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3E507" w14:textId="68FFE4D8" w:rsidR="00A01764" w:rsidRPr="00CF6A0F" w:rsidRDefault="0029601B" w:rsidP="008A1224">
      <w:pPr>
        <w:widowControl w:val="0"/>
        <w:spacing w:line="288" w:lineRule="auto"/>
        <w:jc w:val="center"/>
        <w:rPr>
          <w:rFonts w:cs="Times New Roman"/>
          <w:b/>
          <w:color w:val="000000" w:themeColor="text1"/>
          <w:lang w:val="vi-VN"/>
        </w:rPr>
      </w:pPr>
      <w:bookmarkStart w:id="0" w:name="_Toc134426813"/>
      <w:r w:rsidRPr="00CF6A0F">
        <w:rPr>
          <w:rFonts w:cs="Times New Roman"/>
          <w:b/>
          <w:color w:val="000000" w:themeColor="text1"/>
        </w:rPr>
        <w:t>CÔNG</w:t>
      </w:r>
      <w:r w:rsidRPr="00CF6A0F">
        <w:rPr>
          <w:rFonts w:cs="Times New Roman"/>
          <w:b/>
          <w:color w:val="000000" w:themeColor="text1"/>
          <w:lang w:val="vi-VN"/>
        </w:rPr>
        <w:t xml:space="preserve"> TY TNHH </w:t>
      </w:r>
      <w:r w:rsidR="00F676CB" w:rsidRPr="00CF6A0F">
        <w:rPr>
          <w:rFonts w:cs="Times New Roman"/>
          <w:b/>
          <w:color w:val="000000" w:themeColor="text1"/>
          <w:lang w:val="vi-VN"/>
        </w:rPr>
        <w:t>XÂY DỰNG VÀ VẬN TẢI HOÀNG SƠN</w:t>
      </w:r>
    </w:p>
    <w:p w14:paraId="609619EE" w14:textId="77777777" w:rsidR="00A01764" w:rsidRPr="00CF6A0F" w:rsidRDefault="00A01764" w:rsidP="008A1224">
      <w:pPr>
        <w:widowControl w:val="0"/>
        <w:spacing w:line="288" w:lineRule="auto"/>
        <w:jc w:val="center"/>
        <w:rPr>
          <w:rFonts w:cs="Times New Roman"/>
          <w:b/>
          <w:color w:val="000000" w:themeColor="text1"/>
          <w:sz w:val="32"/>
        </w:rPr>
      </w:pPr>
      <w:r w:rsidRPr="00CF6A0F">
        <w:rPr>
          <w:rFonts w:cs="Times New Roman"/>
          <w:b/>
          <w:color w:val="000000" w:themeColor="text1"/>
        </w:rPr>
        <w:t>----------o0o-----------</w:t>
      </w:r>
    </w:p>
    <w:p w14:paraId="796D97E0" w14:textId="77777777" w:rsidR="00470391" w:rsidRPr="00CF6A0F" w:rsidRDefault="00470391" w:rsidP="008A1224">
      <w:pPr>
        <w:widowControl w:val="0"/>
        <w:spacing w:line="288" w:lineRule="auto"/>
        <w:jc w:val="left"/>
        <w:rPr>
          <w:rFonts w:cs="Times New Roman"/>
          <w:b/>
          <w:color w:val="000000" w:themeColor="text1"/>
          <w:sz w:val="32"/>
        </w:rPr>
      </w:pPr>
    </w:p>
    <w:p w14:paraId="7C685319" w14:textId="77777777" w:rsidR="00470391" w:rsidRPr="00CF6A0F" w:rsidRDefault="00470391" w:rsidP="008A1224">
      <w:pPr>
        <w:widowControl w:val="0"/>
        <w:spacing w:line="288" w:lineRule="auto"/>
        <w:jc w:val="left"/>
        <w:rPr>
          <w:rFonts w:cs="Times New Roman"/>
          <w:b/>
          <w:color w:val="000000" w:themeColor="text1"/>
          <w:sz w:val="32"/>
        </w:rPr>
      </w:pPr>
    </w:p>
    <w:p w14:paraId="4948E77C" w14:textId="2A6CA5FB" w:rsidR="00470391" w:rsidRPr="00CF6A0F" w:rsidRDefault="00470391" w:rsidP="008A1224">
      <w:pPr>
        <w:widowControl w:val="0"/>
        <w:spacing w:line="288" w:lineRule="auto"/>
        <w:jc w:val="left"/>
        <w:rPr>
          <w:rFonts w:cs="Times New Roman"/>
          <w:b/>
          <w:color w:val="000000" w:themeColor="text1"/>
          <w:sz w:val="32"/>
        </w:rPr>
      </w:pPr>
    </w:p>
    <w:p w14:paraId="25285F68" w14:textId="77777777" w:rsidR="00F676CB" w:rsidRPr="00CF6A0F" w:rsidRDefault="00F676CB" w:rsidP="008A1224">
      <w:pPr>
        <w:widowControl w:val="0"/>
        <w:spacing w:line="288" w:lineRule="auto"/>
        <w:jc w:val="left"/>
        <w:rPr>
          <w:rFonts w:cs="Times New Roman"/>
          <w:b/>
          <w:color w:val="000000" w:themeColor="text1"/>
          <w:sz w:val="32"/>
        </w:rPr>
      </w:pPr>
    </w:p>
    <w:p w14:paraId="2553CA45" w14:textId="77777777" w:rsidR="00444F51" w:rsidRPr="00CF6A0F" w:rsidRDefault="00444F51" w:rsidP="008A1224">
      <w:pPr>
        <w:widowControl w:val="0"/>
        <w:spacing w:line="288" w:lineRule="auto"/>
        <w:jc w:val="left"/>
        <w:rPr>
          <w:rFonts w:cs="Times New Roman"/>
          <w:b/>
          <w:color w:val="000000" w:themeColor="text1"/>
          <w:sz w:val="32"/>
        </w:rPr>
      </w:pPr>
    </w:p>
    <w:p w14:paraId="53F5BF50" w14:textId="77777777" w:rsidR="00470391" w:rsidRPr="00CF6A0F" w:rsidRDefault="00470391" w:rsidP="008A1224">
      <w:pPr>
        <w:widowControl w:val="0"/>
        <w:jc w:val="center"/>
        <w:rPr>
          <w:rFonts w:cs="Times New Roman"/>
          <w:b/>
          <w:color w:val="000000" w:themeColor="text1"/>
          <w:sz w:val="40"/>
          <w:szCs w:val="40"/>
        </w:rPr>
      </w:pPr>
      <w:r w:rsidRPr="00CF6A0F">
        <w:rPr>
          <w:rFonts w:cs="Times New Roman"/>
          <w:b/>
          <w:color w:val="000000" w:themeColor="text1"/>
          <w:sz w:val="40"/>
          <w:szCs w:val="40"/>
        </w:rPr>
        <w:t xml:space="preserve">BÁO CÁO </w:t>
      </w:r>
    </w:p>
    <w:p w14:paraId="15B9302A" w14:textId="77777777" w:rsidR="00120EEC" w:rsidRPr="00CF6A0F" w:rsidRDefault="00120EEC" w:rsidP="008A1224">
      <w:pPr>
        <w:widowControl w:val="0"/>
        <w:jc w:val="center"/>
        <w:rPr>
          <w:rFonts w:cs="Times New Roman"/>
          <w:b/>
          <w:color w:val="000000" w:themeColor="text1"/>
          <w:sz w:val="40"/>
          <w:szCs w:val="40"/>
        </w:rPr>
      </w:pPr>
      <w:r w:rsidRPr="00CF6A0F">
        <w:rPr>
          <w:rFonts w:cs="Times New Roman"/>
          <w:b/>
          <w:color w:val="000000" w:themeColor="text1"/>
          <w:sz w:val="40"/>
          <w:szCs w:val="40"/>
        </w:rPr>
        <w:t>ĐÁNH GIÁ TÁC ĐỘNG MÔI TRƯỜNG</w:t>
      </w:r>
    </w:p>
    <w:p w14:paraId="580E160B" w14:textId="77777777" w:rsidR="00A81A56" w:rsidRPr="00CF6A0F" w:rsidRDefault="009F4FC8"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 xml:space="preserve">CỦA </w:t>
      </w:r>
      <w:r w:rsidR="0029601B" w:rsidRPr="00CF6A0F">
        <w:rPr>
          <w:rFonts w:ascii="Times New Roman Bold" w:hAnsi="Times New Roman Bold" w:cs="Times New Roman"/>
          <w:b/>
          <w:color w:val="000000" w:themeColor="text1"/>
          <w:sz w:val="36"/>
          <w:szCs w:val="36"/>
        </w:rPr>
        <w:t xml:space="preserve">DỰ </w:t>
      </w:r>
      <w:r w:rsidR="00A81A56" w:rsidRPr="00CF6A0F">
        <w:rPr>
          <w:rFonts w:ascii="Times New Roman Bold" w:hAnsi="Times New Roman Bold" w:cs="Times New Roman"/>
          <w:b/>
          <w:color w:val="000000" w:themeColor="text1"/>
          <w:sz w:val="36"/>
          <w:szCs w:val="36"/>
        </w:rPr>
        <w:t>ÁN “</w:t>
      </w:r>
      <w:bookmarkStart w:id="1" w:name="_Hlk239759314"/>
      <w:r w:rsidR="00A81A56" w:rsidRPr="00CF6A0F">
        <w:rPr>
          <w:rFonts w:ascii="Times New Roman Bold" w:hAnsi="Times New Roman Bold" w:cs="Times New Roman"/>
          <w:b/>
          <w:color w:val="000000" w:themeColor="text1"/>
          <w:sz w:val="36"/>
          <w:szCs w:val="36"/>
        </w:rPr>
        <w:t xml:space="preserve">KHAI THÁC MỎ ĐÁ VÔI XÓM ĐÈO, </w:t>
      </w:r>
    </w:p>
    <w:p w14:paraId="182C126E" w14:textId="77777777" w:rsidR="00A81A56" w:rsidRPr="00CF6A0F" w:rsidRDefault="00A81A56"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 xml:space="preserve">XÃ THƯỢNG ẤM, HUYỆN SƠN DƯƠNG </w:t>
      </w:r>
    </w:p>
    <w:p w14:paraId="133F35BF" w14:textId="5DDA3B91" w:rsidR="004F4B90" w:rsidRPr="00CF6A0F" w:rsidRDefault="00A81A56"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(NAY LÀ XÃ BÌNH CA, TỈNH TUYÊN QUANG)</w:t>
      </w:r>
      <w:bookmarkEnd w:id="1"/>
      <w:r w:rsidRPr="00CF6A0F">
        <w:rPr>
          <w:rFonts w:ascii="Times New Roman Bold" w:hAnsi="Times New Roman Bold" w:cs="Times New Roman"/>
          <w:b/>
          <w:color w:val="000000" w:themeColor="text1"/>
          <w:sz w:val="36"/>
          <w:szCs w:val="36"/>
        </w:rPr>
        <w:t>”</w:t>
      </w:r>
    </w:p>
    <w:p w14:paraId="7AFD992E" w14:textId="53308B15" w:rsidR="004F4B90" w:rsidRPr="00CF6A0F" w:rsidRDefault="004F4B90" w:rsidP="008A1224">
      <w:pPr>
        <w:widowControl w:val="0"/>
        <w:jc w:val="center"/>
        <w:rPr>
          <w:rFonts w:cs="Times New Roman"/>
          <w:bCs/>
          <w:i/>
          <w:iCs/>
          <w:color w:val="000000" w:themeColor="text1"/>
          <w:sz w:val="28"/>
          <w:szCs w:val="28"/>
          <w:lang w:val="vi-VN"/>
        </w:rPr>
      </w:pPr>
      <w:r w:rsidRPr="00CF6A0F">
        <w:rPr>
          <w:rFonts w:cs="Times New Roman"/>
          <w:bCs/>
          <w:i/>
          <w:iCs/>
          <w:color w:val="000000" w:themeColor="text1"/>
          <w:sz w:val="28"/>
          <w:szCs w:val="28"/>
          <w:lang w:val="vi-VN"/>
        </w:rPr>
        <w:t>(D</w:t>
      </w:r>
      <w:r w:rsidR="00A81A56" w:rsidRPr="00CF6A0F">
        <w:rPr>
          <w:rFonts w:cs="Times New Roman"/>
          <w:bCs/>
          <w:i/>
          <w:iCs/>
          <w:color w:val="000000" w:themeColor="text1"/>
          <w:sz w:val="28"/>
          <w:szCs w:val="28"/>
          <w:lang w:val="vi-VN"/>
        </w:rPr>
        <w:t xml:space="preserve">ự án nâng công suất) </w:t>
      </w:r>
    </w:p>
    <w:p w14:paraId="58AC1AD3" w14:textId="6BDF3224" w:rsidR="00527142" w:rsidRPr="00CF6A0F" w:rsidRDefault="00527142" w:rsidP="008A1224">
      <w:pPr>
        <w:widowControl w:val="0"/>
        <w:spacing w:line="288" w:lineRule="auto"/>
        <w:rPr>
          <w:rFonts w:cs="Times New Roman"/>
          <w:b/>
          <w:color w:val="000000" w:themeColor="text1"/>
          <w:sz w:val="30"/>
          <w:szCs w:val="30"/>
          <w:lang w:val="nl-NL"/>
        </w:rPr>
      </w:pPr>
    </w:p>
    <w:p w14:paraId="5D8E0730" w14:textId="77777777" w:rsidR="00470391" w:rsidRPr="00CF6A0F" w:rsidRDefault="00470391" w:rsidP="008A1224">
      <w:pPr>
        <w:widowControl w:val="0"/>
        <w:spacing w:line="288" w:lineRule="auto"/>
        <w:jc w:val="center"/>
        <w:rPr>
          <w:rFonts w:cs="Times New Roman"/>
          <w:b/>
          <w:bCs/>
          <w:color w:val="000000" w:themeColor="text1"/>
          <w:sz w:val="10"/>
          <w:szCs w:val="10"/>
        </w:rPr>
      </w:pPr>
    </w:p>
    <w:p w14:paraId="2CB6A3EA" w14:textId="77777777" w:rsidR="00470391" w:rsidRPr="00CF6A0F" w:rsidRDefault="00470391" w:rsidP="008A1224">
      <w:pPr>
        <w:widowControl w:val="0"/>
        <w:spacing w:line="288" w:lineRule="auto"/>
        <w:rPr>
          <w:rFonts w:cs="Times New Roman"/>
          <w:b/>
          <w:bCs/>
          <w:color w:val="000000" w:themeColor="text1"/>
        </w:rPr>
      </w:pPr>
    </w:p>
    <w:p w14:paraId="75BB1BED" w14:textId="77777777" w:rsidR="00470391" w:rsidRPr="00CF6A0F" w:rsidRDefault="00470391" w:rsidP="008A1224">
      <w:pPr>
        <w:widowControl w:val="0"/>
        <w:spacing w:line="288" w:lineRule="auto"/>
        <w:jc w:val="center"/>
        <w:rPr>
          <w:rFonts w:cs="Times New Roman"/>
          <w:b/>
          <w:color w:val="000000" w:themeColor="text1"/>
          <w:sz w:val="10"/>
          <w:szCs w:val="10"/>
          <w:lang w:val="es-ES"/>
        </w:rPr>
      </w:pPr>
    </w:p>
    <w:p w14:paraId="262B3DB9" w14:textId="77777777" w:rsidR="00120EEC" w:rsidRPr="00CF6A0F" w:rsidRDefault="00120EEC" w:rsidP="008A1224">
      <w:pPr>
        <w:widowControl w:val="0"/>
        <w:rPr>
          <w:rFonts w:cs="Times New Roman"/>
          <w:b/>
          <w:color w:val="000000" w:themeColor="text1"/>
          <w:szCs w:val="26"/>
          <w:lang w:val="es-ES"/>
        </w:rPr>
      </w:pPr>
      <w:r w:rsidRPr="00CF6A0F">
        <w:rPr>
          <w:rFonts w:cs="Times New Roman"/>
          <w:b/>
          <w:color w:val="000000" w:themeColor="text1"/>
          <w:szCs w:val="26"/>
          <w:lang w:val="es-ES"/>
        </w:rPr>
        <w:br w:type="page"/>
      </w:r>
    </w:p>
    <w:p w14:paraId="4EB8EAAB" w14:textId="77777777" w:rsidR="00F676CB" w:rsidRPr="00CF6A0F" w:rsidRDefault="00F676CB" w:rsidP="008A1224">
      <w:pPr>
        <w:widowControl w:val="0"/>
        <w:spacing w:line="288" w:lineRule="auto"/>
        <w:jc w:val="center"/>
        <w:rPr>
          <w:rFonts w:cs="Times New Roman"/>
          <w:b/>
          <w:color w:val="000000" w:themeColor="text1"/>
          <w:lang w:val="vi-VN"/>
        </w:rPr>
      </w:pPr>
      <w:r w:rsidRPr="00CF6A0F">
        <w:rPr>
          <w:rFonts w:cs="Times New Roman"/>
          <w:b/>
          <w:color w:val="000000" w:themeColor="text1"/>
        </w:rPr>
        <w:lastRenderedPageBreak/>
        <w:t>CÔNG</w:t>
      </w:r>
      <w:r w:rsidRPr="00CF6A0F">
        <w:rPr>
          <w:rFonts w:cs="Times New Roman"/>
          <w:b/>
          <w:color w:val="000000" w:themeColor="text1"/>
          <w:lang w:val="vi-VN"/>
        </w:rPr>
        <w:t xml:space="preserve"> TY TNHH XÂY DỰNG VÀ VẬN TẢI HOÀNG SƠN</w:t>
      </w:r>
    </w:p>
    <w:p w14:paraId="62978CB0" w14:textId="77777777" w:rsidR="00120EEC" w:rsidRPr="00CF6A0F" w:rsidRDefault="00120EEC" w:rsidP="008A1224">
      <w:pPr>
        <w:widowControl w:val="0"/>
        <w:spacing w:line="288" w:lineRule="auto"/>
        <w:jc w:val="center"/>
        <w:rPr>
          <w:rFonts w:cs="Times New Roman"/>
          <w:b/>
          <w:color w:val="000000" w:themeColor="text1"/>
          <w:sz w:val="32"/>
        </w:rPr>
      </w:pPr>
      <w:r w:rsidRPr="00CF6A0F">
        <w:rPr>
          <w:rFonts w:cs="Times New Roman"/>
          <w:b/>
          <w:color w:val="000000" w:themeColor="text1"/>
        </w:rPr>
        <w:t>----------o0o-----------</w:t>
      </w:r>
    </w:p>
    <w:p w14:paraId="6AFD3398" w14:textId="77777777" w:rsidR="00470391" w:rsidRPr="00CF6A0F" w:rsidRDefault="00470391" w:rsidP="008A1224">
      <w:pPr>
        <w:widowControl w:val="0"/>
        <w:spacing w:line="288" w:lineRule="auto"/>
        <w:rPr>
          <w:rFonts w:cs="Times New Roman"/>
          <w:b/>
          <w:i/>
          <w:iCs/>
          <w:color w:val="000000" w:themeColor="text1"/>
          <w:lang w:val="sv-SE" w:eastAsia="ja-JP"/>
        </w:rPr>
      </w:pPr>
    </w:p>
    <w:p w14:paraId="0EB1517F" w14:textId="77777777" w:rsidR="00470391" w:rsidRPr="00CF6A0F" w:rsidRDefault="00470391" w:rsidP="008A1224">
      <w:pPr>
        <w:widowControl w:val="0"/>
        <w:spacing w:line="288" w:lineRule="auto"/>
        <w:rPr>
          <w:rFonts w:cs="Times New Roman"/>
          <w:b/>
          <w:i/>
          <w:iCs/>
          <w:color w:val="000000" w:themeColor="text1"/>
          <w:lang w:val="sv-SE" w:eastAsia="ja-JP"/>
        </w:rPr>
      </w:pPr>
    </w:p>
    <w:p w14:paraId="4390319B" w14:textId="77777777" w:rsidR="00470391" w:rsidRPr="00CF6A0F" w:rsidRDefault="00470391" w:rsidP="008A1224">
      <w:pPr>
        <w:widowControl w:val="0"/>
        <w:spacing w:line="288" w:lineRule="auto"/>
        <w:rPr>
          <w:rFonts w:cs="Times New Roman"/>
          <w:b/>
          <w:i/>
          <w:iCs/>
          <w:color w:val="000000" w:themeColor="text1"/>
          <w:lang w:val="sv-SE" w:eastAsia="ja-JP"/>
        </w:rPr>
      </w:pPr>
    </w:p>
    <w:p w14:paraId="0DCBD131" w14:textId="77777777" w:rsidR="00470391" w:rsidRPr="00CF6A0F" w:rsidRDefault="00470391" w:rsidP="008A1224">
      <w:pPr>
        <w:widowControl w:val="0"/>
        <w:spacing w:line="288" w:lineRule="auto"/>
        <w:jc w:val="center"/>
        <w:rPr>
          <w:rFonts w:cs="Times New Roman"/>
          <w:b/>
          <w:color w:val="000000" w:themeColor="text1"/>
          <w:sz w:val="44"/>
          <w:szCs w:val="44"/>
        </w:rPr>
      </w:pPr>
    </w:p>
    <w:p w14:paraId="06AF7DDD" w14:textId="77777777" w:rsidR="0029601B" w:rsidRPr="00CF6A0F" w:rsidRDefault="0029601B" w:rsidP="008A1224">
      <w:pPr>
        <w:widowControl w:val="0"/>
        <w:spacing w:line="271" w:lineRule="auto"/>
        <w:jc w:val="center"/>
        <w:rPr>
          <w:rFonts w:cs="Times New Roman"/>
          <w:b/>
          <w:color w:val="000000" w:themeColor="text1"/>
          <w:sz w:val="40"/>
          <w:szCs w:val="40"/>
        </w:rPr>
      </w:pPr>
      <w:r w:rsidRPr="00CF6A0F">
        <w:rPr>
          <w:rFonts w:cs="Times New Roman"/>
          <w:b/>
          <w:color w:val="000000" w:themeColor="text1"/>
          <w:sz w:val="40"/>
          <w:szCs w:val="40"/>
        </w:rPr>
        <w:t xml:space="preserve">BÁO CÁO </w:t>
      </w:r>
    </w:p>
    <w:p w14:paraId="157C3B4A" w14:textId="77777777" w:rsidR="0029601B" w:rsidRPr="00CF6A0F" w:rsidRDefault="0029601B" w:rsidP="008A1224">
      <w:pPr>
        <w:widowControl w:val="0"/>
        <w:jc w:val="center"/>
        <w:rPr>
          <w:rFonts w:cs="Times New Roman"/>
          <w:b/>
          <w:color w:val="000000" w:themeColor="text1"/>
          <w:sz w:val="40"/>
          <w:szCs w:val="40"/>
        </w:rPr>
      </w:pPr>
      <w:r w:rsidRPr="00CF6A0F">
        <w:rPr>
          <w:rFonts w:cs="Times New Roman"/>
          <w:b/>
          <w:color w:val="000000" w:themeColor="text1"/>
          <w:sz w:val="40"/>
          <w:szCs w:val="40"/>
        </w:rPr>
        <w:t>ĐÁNH GIÁ TÁC ĐỘNG MÔI TRƯỜNG</w:t>
      </w:r>
    </w:p>
    <w:p w14:paraId="06353458" w14:textId="77777777" w:rsidR="00A81A56" w:rsidRPr="00CF6A0F" w:rsidRDefault="00A81A56"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 xml:space="preserve">CỦA DỰ ÁN “KHAI THÁC MỎ ĐÁ VÔI XÓM ĐÈO, </w:t>
      </w:r>
    </w:p>
    <w:p w14:paraId="4225CC9D" w14:textId="77777777" w:rsidR="00A81A56" w:rsidRPr="00CF6A0F" w:rsidRDefault="00A81A56"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 xml:space="preserve">XÃ THƯỢNG ẤM, HUYỆN SƠN DƯƠNG </w:t>
      </w:r>
    </w:p>
    <w:p w14:paraId="3F27892A" w14:textId="77777777" w:rsidR="00A81A56" w:rsidRPr="00CF6A0F" w:rsidRDefault="00A81A56" w:rsidP="008A1224">
      <w:pPr>
        <w:widowControl w:val="0"/>
        <w:jc w:val="center"/>
        <w:rPr>
          <w:rFonts w:ascii="Times New Roman Bold" w:hAnsi="Times New Roman Bold" w:cs="Times New Roman"/>
          <w:b/>
          <w:color w:val="000000" w:themeColor="text1"/>
          <w:sz w:val="36"/>
          <w:szCs w:val="36"/>
        </w:rPr>
      </w:pPr>
      <w:r w:rsidRPr="00CF6A0F">
        <w:rPr>
          <w:rFonts w:ascii="Times New Roman Bold" w:hAnsi="Times New Roman Bold" w:cs="Times New Roman"/>
          <w:b/>
          <w:color w:val="000000" w:themeColor="text1"/>
          <w:sz w:val="36"/>
          <w:szCs w:val="36"/>
        </w:rPr>
        <w:t>(NAY LÀ XÃ BÌNH CA, TỈNH TUYÊN QUANG)”</w:t>
      </w:r>
    </w:p>
    <w:p w14:paraId="6AC5D9D6" w14:textId="701FE777" w:rsidR="00A81A56" w:rsidRPr="00CF6A0F" w:rsidRDefault="00A81A56" w:rsidP="008A1224">
      <w:pPr>
        <w:widowControl w:val="0"/>
        <w:jc w:val="center"/>
        <w:rPr>
          <w:rFonts w:cs="Times New Roman"/>
          <w:bCs/>
          <w:i/>
          <w:iCs/>
          <w:color w:val="000000" w:themeColor="text1"/>
          <w:sz w:val="28"/>
          <w:szCs w:val="28"/>
          <w:lang w:val="vi-VN"/>
        </w:rPr>
      </w:pPr>
      <w:r w:rsidRPr="00CF6A0F">
        <w:rPr>
          <w:rFonts w:cs="Times New Roman"/>
          <w:bCs/>
          <w:i/>
          <w:iCs/>
          <w:color w:val="000000" w:themeColor="text1"/>
          <w:sz w:val="28"/>
          <w:szCs w:val="28"/>
          <w:lang w:val="vi-VN"/>
        </w:rPr>
        <w:t xml:space="preserve">(Dự án nâng công suất) </w:t>
      </w:r>
    </w:p>
    <w:p w14:paraId="6C7D65B6" w14:textId="77777777" w:rsidR="00D273D8" w:rsidRPr="00CF6A0F" w:rsidRDefault="00D273D8" w:rsidP="008A1224">
      <w:pPr>
        <w:widowControl w:val="0"/>
        <w:spacing w:line="271" w:lineRule="auto"/>
        <w:jc w:val="center"/>
        <w:rPr>
          <w:rFonts w:cs="Times New Roman"/>
          <w:b/>
          <w:color w:val="000000" w:themeColor="text1"/>
          <w:sz w:val="14"/>
          <w:szCs w:val="14"/>
          <w:lang w:val="vi-VN"/>
        </w:rPr>
      </w:pPr>
    </w:p>
    <w:tbl>
      <w:tblPr>
        <w:tblW w:w="0" w:type="auto"/>
        <w:tblLook w:val="04A0" w:firstRow="1" w:lastRow="0" w:firstColumn="1" w:lastColumn="0" w:noHBand="0" w:noVBand="1"/>
      </w:tblPr>
      <w:tblGrid>
        <w:gridCol w:w="4394"/>
        <w:gridCol w:w="4668"/>
      </w:tblGrid>
      <w:tr w:rsidR="000D2A3B" w:rsidRPr="00CF6A0F" w14:paraId="43D16793" w14:textId="77777777" w:rsidTr="00F676CB">
        <w:tc>
          <w:tcPr>
            <w:tcW w:w="4394" w:type="dxa"/>
            <w:vAlign w:val="center"/>
          </w:tcPr>
          <w:p w14:paraId="77A652AE" w14:textId="06FBBA5F" w:rsidR="003F7FEC" w:rsidRPr="00CF6A0F" w:rsidRDefault="0016734A" w:rsidP="008A1224">
            <w:pPr>
              <w:widowControl w:val="0"/>
              <w:spacing w:line="240" w:lineRule="auto"/>
              <w:jc w:val="center"/>
              <w:rPr>
                <w:rFonts w:cs="Times New Roman"/>
                <w:b/>
                <w:color w:val="000000" w:themeColor="text1"/>
                <w:szCs w:val="26"/>
                <w:u w:val="single"/>
                <w:lang w:val="es-ES"/>
              </w:rPr>
            </w:pPr>
            <w:r w:rsidRPr="00CF6A0F">
              <w:rPr>
                <w:rFonts w:cs="Times New Roman"/>
                <w:b/>
                <w:color w:val="000000" w:themeColor="text1"/>
                <w:sz w:val="30"/>
                <w:szCs w:val="30"/>
                <w:lang w:val="vi-VN"/>
              </w:rPr>
              <w:br w:type="page"/>
            </w:r>
            <w:r w:rsidR="003F7FEC" w:rsidRPr="00CF6A0F">
              <w:rPr>
                <w:rFonts w:cs="Times New Roman"/>
                <w:b/>
                <w:color w:val="000000" w:themeColor="text1"/>
                <w:szCs w:val="26"/>
                <w:u w:val="single"/>
                <w:lang w:val="es-ES"/>
              </w:rPr>
              <w:t>CHỦ DỰ ÁN</w:t>
            </w:r>
          </w:p>
          <w:p w14:paraId="0EED8689" w14:textId="77777777" w:rsidR="00F676CB" w:rsidRPr="00CF6A0F" w:rsidRDefault="0029601B" w:rsidP="008A1224">
            <w:pPr>
              <w:widowControl w:val="0"/>
              <w:spacing w:line="240" w:lineRule="auto"/>
              <w:jc w:val="center"/>
              <w:rPr>
                <w:rFonts w:cs="Times New Roman"/>
                <w:b/>
                <w:color w:val="000000" w:themeColor="text1"/>
                <w:lang w:val="vi-VN"/>
              </w:rPr>
            </w:pPr>
            <w:r w:rsidRPr="00CF6A0F">
              <w:rPr>
                <w:rFonts w:cs="Times New Roman"/>
                <w:b/>
                <w:color w:val="000000" w:themeColor="text1"/>
              </w:rPr>
              <w:t>CÔNG</w:t>
            </w:r>
            <w:r w:rsidRPr="00CF6A0F">
              <w:rPr>
                <w:rFonts w:cs="Times New Roman"/>
                <w:b/>
                <w:color w:val="000000" w:themeColor="text1"/>
                <w:lang w:val="vi-VN"/>
              </w:rPr>
              <w:t xml:space="preserve"> TY TNHH </w:t>
            </w:r>
            <w:r w:rsidR="00F676CB" w:rsidRPr="00CF6A0F">
              <w:rPr>
                <w:rFonts w:cs="Times New Roman"/>
                <w:b/>
                <w:color w:val="000000" w:themeColor="text1"/>
                <w:lang w:val="vi-VN"/>
              </w:rPr>
              <w:t xml:space="preserve">XÂY DỰNG     </w:t>
            </w:r>
          </w:p>
          <w:p w14:paraId="42BEDACA" w14:textId="05D9C880" w:rsidR="00470391" w:rsidRPr="00CF6A0F" w:rsidRDefault="00F676CB" w:rsidP="008A1224">
            <w:pPr>
              <w:widowControl w:val="0"/>
              <w:spacing w:line="240" w:lineRule="auto"/>
              <w:jc w:val="center"/>
              <w:rPr>
                <w:rFonts w:cs="Times New Roman"/>
                <w:b/>
                <w:color w:val="000000" w:themeColor="text1"/>
                <w:lang w:val="vi-VN"/>
              </w:rPr>
            </w:pPr>
            <w:r w:rsidRPr="00CF6A0F">
              <w:rPr>
                <w:rFonts w:cs="Times New Roman"/>
                <w:b/>
                <w:color w:val="000000" w:themeColor="text1"/>
                <w:lang w:val="vi-VN"/>
              </w:rPr>
              <w:t>VÀ VẬN TẢI HOÀNG SƠN</w:t>
            </w:r>
          </w:p>
        </w:tc>
        <w:tc>
          <w:tcPr>
            <w:tcW w:w="4668" w:type="dxa"/>
          </w:tcPr>
          <w:p w14:paraId="2EDC61B5" w14:textId="77777777" w:rsidR="003F7FEC" w:rsidRPr="00CF6A0F" w:rsidRDefault="003F7FEC" w:rsidP="008A1224">
            <w:pPr>
              <w:widowControl w:val="0"/>
              <w:spacing w:line="240" w:lineRule="auto"/>
              <w:jc w:val="center"/>
              <w:rPr>
                <w:rFonts w:cs="Times New Roman"/>
                <w:b/>
                <w:color w:val="000000" w:themeColor="text1"/>
                <w:szCs w:val="26"/>
                <w:u w:val="single"/>
              </w:rPr>
            </w:pPr>
            <w:r w:rsidRPr="00CF6A0F">
              <w:rPr>
                <w:rFonts w:cs="Times New Roman"/>
                <w:b/>
                <w:color w:val="000000" w:themeColor="text1"/>
                <w:szCs w:val="26"/>
                <w:u w:val="single"/>
              </w:rPr>
              <w:t>ĐƠN VỊ TƯ VẤN</w:t>
            </w:r>
          </w:p>
          <w:p w14:paraId="7D6DD7D7" w14:textId="77777777" w:rsidR="00F676CB" w:rsidRPr="00CF6A0F" w:rsidRDefault="003F7FEC" w:rsidP="008A1224">
            <w:pPr>
              <w:widowControl w:val="0"/>
              <w:spacing w:line="240" w:lineRule="auto"/>
              <w:jc w:val="center"/>
              <w:rPr>
                <w:rFonts w:cs="Times New Roman"/>
                <w:b/>
                <w:color w:val="000000" w:themeColor="text1"/>
                <w:szCs w:val="26"/>
              </w:rPr>
            </w:pPr>
            <w:r w:rsidRPr="00CF6A0F">
              <w:rPr>
                <w:rFonts w:cs="Times New Roman"/>
                <w:b/>
                <w:color w:val="000000" w:themeColor="text1"/>
                <w:szCs w:val="26"/>
              </w:rPr>
              <w:t xml:space="preserve">CÔNG TY </w:t>
            </w:r>
            <w:r w:rsidR="0027629F" w:rsidRPr="00CF6A0F">
              <w:rPr>
                <w:rFonts w:cs="Times New Roman"/>
                <w:b/>
                <w:color w:val="000000" w:themeColor="text1"/>
                <w:szCs w:val="26"/>
              </w:rPr>
              <w:t>TNHH TƯ VẤN ĐẦU TƯ</w:t>
            </w:r>
          </w:p>
          <w:p w14:paraId="579D2CED" w14:textId="3BC1307C" w:rsidR="003F7FEC" w:rsidRPr="00CF6A0F" w:rsidRDefault="0027629F" w:rsidP="008A1224">
            <w:pPr>
              <w:widowControl w:val="0"/>
              <w:spacing w:line="240" w:lineRule="auto"/>
              <w:jc w:val="center"/>
              <w:rPr>
                <w:rFonts w:cs="Times New Roman"/>
                <w:b/>
                <w:color w:val="000000" w:themeColor="text1"/>
                <w:szCs w:val="26"/>
              </w:rPr>
            </w:pPr>
            <w:r w:rsidRPr="00CF6A0F">
              <w:rPr>
                <w:rFonts w:cs="Times New Roman"/>
                <w:b/>
                <w:color w:val="000000" w:themeColor="text1"/>
                <w:szCs w:val="26"/>
              </w:rPr>
              <w:t>NHẬT MINH TUYÊN QUANG</w:t>
            </w:r>
          </w:p>
        </w:tc>
      </w:tr>
    </w:tbl>
    <w:p w14:paraId="537F4652" w14:textId="77777777" w:rsidR="00B763EE" w:rsidRPr="00CF6A0F" w:rsidRDefault="00B763EE" w:rsidP="008A1224">
      <w:pPr>
        <w:widowControl w:val="0"/>
        <w:spacing w:line="288" w:lineRule="auto"/>
        <w:rPr>
          <w:rFonts w:cs="Times New Roman"/>
          <w:color w:val="000000" w:themeColor="text1"/>
        </w:rPr>
      </w:pPr>
    </w:p>
    <w:p w14:paraId="54B9A269" w14:textId="77777777" w:rsidR="00E50F00" w:rsidRPr="00CF6A0F" w:rsidRDefault="00E50F00" w:rsidP="008A1224">
      <w:pPr>
        <w:widowControl w:val="0"/>
        <w:tabs>
          <w:tab w:val="left" w:pos="6137"/>
        </w:tabs>
        <w:spacing w:line="288" w:lineRule="auto"/>
        <w:rPr>
          <w:rFonts w:cs="Times New Roman"/>
          <w:color w:val="000000" w:themeColor="text1"/>
          <w:lang w:val="sv-SE"/>
        </w:rPr>
      </w:pPr>
    </w:p>
    <w:p w14:paraId="70988230" w14:textId="77777777" w:rsidR="00E50F00" w:rsidRPr="00CF6A0F" w:rsidRDefault="00E50F00" w:rsidP="008A1224">
      <w:pPr>
        <w:widowControl w:val="0"/>
        <w:spacing w:line="288" w:lineRule="auto"/>
        <w:rPr>
          <w:rFonts w:cs="Times New Roman"/>
          <w:color w:val="000000" w:themeColor="text1"/>
          <w:lang w:val="sv-SE"/>
        </w:rPr>
      </w:pPr>
    </w:p>
    <w:p w14:paraId="25C768CB" w14:textId="77777777" w:rsidR="00E50F00" w:rsidRPr="00CF6A0F" w:rsidRDefault="00E50F00" w:rsidP="008A1224">
      <w:pPr>
        <w:widowControl w:val="0"/>
        <w:tabs>
          <w:tab w:val="left" w:pos="3423"/>
        </w:tabs>
        <w:spacing w:line="288" w:lineRule="auto"/>
        <w:rPr>
          <w:rFonts w:cs="Times New Roman"/>
          <w:color w:val="000000" w:themeColor="text1"/>
          <w:lang w:val="sv-SE"/>
        </w:rPr>
      </w:pPr>
      <w:r w:rsidRPr="00CF6A0F">
        <w:rPr>
          <w:rFonts w:cs="Times New Roman"/>
          <w:color w:val="000000" w:themeColor="text1"/>
          <w:lang w:val="sv-SE"/>
        </w:rPr>
        <w:tab/>
      </w:r>
    </w:p>
    <w:p w14:paraId="6E0C093D" w14:textId="6E1EF64B" w:rsidR="00B763EE" w:rsidRPr="00CF6A0F" w:rsidRDefault="00B763EE" w:rsidP="008A1224">
      <w:pPr>
        <w:widowControl w:val="0"/>
        <w:tabs>
          <w:tab w:val="left" w:pos="3423"/>
        </w:tabs>
        <w:spacing w:line="288" w:lineRule="auto"/>
        <w:rPr>
          <w:rFonts w:cs="Times New Roman"/>
          <w:color w:val="000000" w:themeColor="text1"/>
          <w:lang w:val="sv-SE"/>
        </w:rPr>
        <w:sectPr w:rsidR="00B763EE" w:rsidRPr="00CF6A0F" w:rsidSect="00980C5D">
          <w:footerReference w:type="default" r:id="rId8"/>
          <w:pgSz w:w="11907" w:h="16840" w:code="9"/>
          <w:pgMar w:top="851" w:right="1134" w:bottom="624" w:left="1701" w:header="720" w:footer="720" w:gutter="0"/>
          <w:pgBorders>
            <w:top w:val="thinThickSmallGap" w:sz="24" w:space="1" w:color="auto"/>
            <w:left w:val="thinThickSmallGap" w:sz="24" w:space="4" w:color="auto"/>
            <w:bottom w:val="thickThinSmallGap" w:sz="24" w:space="1" w:color="auto"/>
            <w:right w:val="thickThinSmallGap" w:sz="24" w:space="4" w:color="auto"/>
          </w:pgBorders>
          <w:cols w:space="720"/>
          <w:docGrid w:linePitch="381"/>
        </w:sectPr>
      </w:pPr>
    </w:p>
    <w:bookmarkEnd w:id="0" w:displacedByCustomXml="next"/>
    <w:bookmarkStart w:id="2" w:name="_Toc240354975" w:displacedByCustomXml="next"/>
    <w:bookmarkStart w:id="3" w:name="_Toc140152810" w:displacedByCustomXml="next"/>
    <w:bookmarkStart w:id="4" w:name="_Toc164255974" w:displacedByCustomXml="next"/>
    <w:bookmarkStart w:id="5" w:name="_Toc148087742" w:displacedByCustomXml="next"/>
    <w:bookmarkStart w:id="6" w:name="_Toc168565273" w:displacedByCustomXml="next"/>
    <w:bookmarkStart w:id="7" w:name="_Toc168565798" w:displacedByCustomXml="next"/>
    <w:bookmarkStart w:id="8" w:name="_Toc173835223" w:displacedByCustomXml="next"/>
    <w:bookmarkStart w:id="9" w:name="_Toc183968454" w:displacedByCustomXml="next"/>
    <w:bookmarkStart w:id="10" w:name="_Toc164255976" w:displacedByCustomXml="next"/>
    <w:bookmarkStart w:id="11" w:name="_Toc148087744" w:displacedByCustomXml="next"/>
    <w:sdt>
      <w:sdtPr>
        <w:rPr>
          <w:rFonts w:ascii="Times New Roman" w:eastAsiaTheme="minorHAnsi" w:hAnsi="Times New Roman" w:cs="Times New Roman"/>
          <w:b w:val="0"/>
          <w:bCs w:val="0"/>
          <w:color w:val="000000" w:themeColor="text1"/>
          <w:sz w:val="26"/>
          <w:szCs w:val="26"/>
        </w:rPr>
        <w:id w:val="86666315"/>
        <w:docPartObj>
          <w:docPartGallery w:val="Table of Contents"/>
          <w:docPartUnique/>
        </w:docPartObj>
      </w:sdtPr>
      <w:sdtEndPr>
        <w:rPr>
          <w:noProof/>
          <w:szCs w:val="22"/>
        </w:rPr>
      </w:sdtEndPr>
      <w:sdtContent>
        <w:sdt>
          <w:sdtPr>
            <w:rPr>
              <w:rFonts w:ascii="Times New Roman" w:eastAsiaTheme="minorHAnsi" w:hAnsi="Times New Roman" w:cs="Times New Roman"/>
              <w:b w:val="0"/>
              <w:bCs w:val="0"/>
              <w:color w:val="000000" w:themeColor="text1"/>
              <w:sz w:val="26"/>
              <w:szCs w:val="26"/>
            </w:rPr>
            <w:id w:val="-996263509"/>
            <w:docPartObj>
              <w:docPartGallery w:val="Table of Contents"/>
              <w:docPartUnique/>
            </w:docPartObj>
          </w:sdtPr>
          <w:sdtEndPr>
            <w:rPr>
              <w:noProof/>
              <w:szCs w:val="22"/>
            </w:rPr>
          </w:sdtEndPr>
          <w:sdtContent>
            <w:p w14:paraId="5B09222C" w14:textId="77777777" w:rsidR="0082639A" w:rsidRPr="00CF6A0F" w:rsidRDefault="0082639A" w:rsidP="008A1224">
              <w:pPr>
                <w:pStyle w:val="TOCHeading"/>
                <w:keepNext w:val="0"/>
                <w:keepLines w:val="0"/>
                <w:widowControl w:val="0"/>
                <w:spacing w:before="60" w:after="60" w:line="288" w:lineRule="auto"/>
                <w:jc w:val="center"/>
                <w:outlineLvl w:val="0"/>
                <w:rPr>
                  <w:rFonts w:ascii="Times New Roman" w:hAnsi="Times New Roman" w:cs="Times New Roman"/>
                  <w:color w:val="000000" w:themeColor="text1"/>
                  <w:sz w:val="26"/>
                  <w:szCs w:val="26"/>
                </w:rPr>
              </w:pPr>
              <w:r w:rsidRPr="00CF6A0F">
                <w:rPr>
                  <w:rFonts w:ascii="Times New Roman" w:hAnsi="Times New Roman" w:cs="Times New Roman"/>
                  <w:color w:val="000000" w:themeColor="text1"/>
                  <w:sz w:val="26"/>
                  <w:szCs w:val="26"/>
                </w:rPr>
                <w:t>MỤC</w:t>
              </w:r>
              <w:r w:rsidRPr="00CF6A0F">
                <w:rPr>
                  <w:rFonts w:ascii="Times New Roman" w:hAnsi="Times New Roman" w:cs="Times New Roman"/>
                  <w:color w:val="000000" w:themeColor="text1"/>
                  <w:sz w:val="26"/>
                  <w:szCs w:val="26"/>
                  <w:lang w:val="vi-VN"/>
                </w:rPr>
                <w:t xml:space="preserve"> LỤC</w:t>
              </w:r>
              <w:bookmarkEnd w:id="2"/>
            </w:p>
            <w:p w14:paraId="0B998475" w14:textId="189A8BD3" w:rsidR="00215EC4" w:rsidRPr="00CF6A0F" w:rsidRDefault="00105B3F" w:rsidP="00CE3769">
              <w:pPr>
                <w:pStyle w:val="TOC1"/>
                <w:rPr>
                  <w:rFonts w:asciiTheme="minorHAnsi" w:eastAsiaTheme="minorEastAsia" w:hAnsiTheme="minorHAnsi" w:cstheme="minorBidi"/>
                  <w:sz w:val="22"/>
                  <w:szCs w:val="22"/>
                </w:rPr>
              </w:pPr>
              <w:r w:rsidRPr="00CF6A0F">
                <w:rPr>
                  <w:rFonts w:eastAsia="Times New Roman"/>
                  <w:caps/>
                </w:rPr>
                <w:fldChar w:fldCharType="begin"/>
              </w:r>
              <w:r w:rsidRPr="00CF6A0F">
                <w:rPr>
                  <w:rFonts w:eastAsia="Times New Roman"/>
                  <w:caps/>
                </w:rPr>
                <w:instrText xml:space="preserve"> TOC \o "1-3" \h \z \u </w:instrText>
              </w:r>
              <w:r w:rsidRPr="00CF6A0F">
                <w:rPr>
                  <w:rFonts w:eastAsia="Times New Roman"/>
                  <w:caps/>
                </w:rPr>
                <w:fldChar w:fldCharType="separate"/>
              </w:r>
              <w:hyperlink w:anchor="_Toc240354975" w:history="1">
                <w:r w:rsidR="00215EC4" w:rsidRPr="00CF6A0F">
                  <w:rPr>
                    <w:rStyle w:val="Hyperlink"/>
                    <w:b/>
                    <w:bCs/>
                    <w:color w:val="000000" w:themeColor="text1"/>
                    <w:u w:val="none"/>
                  </w:rPr>
                  <w:t>MỤC LỤC</w:t>
                </w:r>
                <w:r w:rsidR="00215EC4" w:rsidRPr="00CF6A0F">
                  <w:rPr>
                    <w:webHidden/>
                  </w:rPr>
                  <w:tab/>
                </w:r>
                <w:r w:rsidR="00215EC4" w:rsidRPr="00CF6A0F">
                  <w:rPr>
                    <w:webHidden/>
                  </w:rPr>
                  <w:fldChar w:fldCharType="begin"/>
                </w:r>
                <w:r w:rsidR="00215EC4" w:rsidRPr="00CF6A0F">
                  <w:rPr>
                    <w:webHidden/>
                  </w:rPr>
                  <w:instrText xml:space="preserve"> PAGEREF _Toc240354975 \h </w:instrText>
                </w:r>
                <w:r w:rsidR="00215EC4" w:rsidRPr="00CF6A0F">
                  <w:rPr>
                    <w:webHidden/>
                  </w:rPr>
                </w:r>
                <w:r w:rsidR="00215EC4" w:rsidRPr="00CF6A0F">
                  <w:rPr>
                    <w:webHidden/>
                  </w:rPr>
                  <w:fldChar w:fldCharType="separate"/>
                </w:r>
                <w:r w:rsidR="003332F4">
                  <w:rPr>
                    <w:webHidden/>
                  </w:rPr>
                  <w:t>i</w:t>
                </w:r>
                <w:r w:rsidR="00215EC4" w:rsidRPr="00CF6A0F">
                  <w:rPr>
                    <w:webHidden/>
                  </w:rPr>
                  <w:fldChar w:fldCharType="end"/>
                </w:r>
              </w:hyperlink>
            </w:p>
            <w:p w14:paraId="1B7B2D96" w14:textId="72BFDB16" w:rsidR="00215EC4" w:rsidRPr="00CF6A0F" w:rsidRDefault="00215EC4" w:rsidP="00CE3769">
              <w:pPr>
                <w:pStyle w:val="TOC1"/>
                <w:rPr>
                  <w:rFonts w:asciiTheme="minorHAnsi" w:eastAsiaTheme="minorEastAsia" w:hAnsiTheme="minorHAnsi" w:cstheme="minorBidi"/>
                  <w:sz w:val="22"/>
                  <w:szCs w:val="22"/>
                </w:rPr>
              </w:pPr>
              <w:hyperlink w:anchor="_Toc240354976" w:history="1">
                <w:r w:rsidRPr="00CF6A0F">
                  <w:rPr>
                    <w:rStyle w:val="Hyperlink"/>
                    <w:b/>
                    <w:bCs/>
                    <w:color w:val="000000" w:themeColor="text1"/>
                    <w:u w:val="none"/>
                  </w:rPr>
                  <w:t>DANH MỤC CÁC TỪ VÀ CÁC KÝ HIỆU VIẾT TẮT</w:t>
                </w:r>
                <w:r w:rsidRPr="00CF6A0F">
                  <w:rPr>
                    <w:webHidden/>
                  </w:rPr>
                  <w:tab/>
                </w:r>
                <w:r w:rsidRPr="00CF6A0F">
                  <w:rPr>
                    <w:webHidden/>
                  </w:rPr>
                  <w:fldChar w:fldCharType="begin"/>
                </w:r>
                <w:r w:rsidRPr="00CF6A0F">
                  <w:rPr>
                    <w:webHidden/>
                  </w:rPr>
                  <w:instrText xml:space="preserve"> PAGEREF _Toc240354976 \h </w:instrText>
                </w:r>
                <w:r w:rsidRPr="00CF6A0F">
                  <w:rPr>
                    <w:webHidden/>
                  </w:rPr>
                </w:r>
                <w:r w:rsidRPr="00CF6A0F">
                  <w:rPr>
                    <w:webHidden/>
                  </w:rPr>
                  <w:fldChar w:fldCharType="separate"/>
                </w:r>
                <w:r w:rsidR="003332F4">
                  <w:rPr>
                    <w:webHidden/>
                  </w:rPr>
                  <w:t>v</w:t>
                </w:r>
                <w:r w:rsidRPr="00CF6A0F">
                  <w:rPr>
                    <w:webHidden/>
                  </w:rPr>
                  <w:fldChar w:fldCharType="end"/>
                </w:r>
              </w:hyperlink>
            </w:p>
            <w:p w14:paraId="5F9085FE" w14:textId="7BF631CA" w:rsidR="00215EC4" w:rsidRPr="00CF6A0F" w:rsidRDefault="00215EC4" w:rsidP="00CE3769">
              <w:pPr>
                <w:pStyle w:val="TOC1"/>
                <w:rPr>
                  <w:rFonts w:asciiTheme="minorHAnsi" w:eastAsiaTheme="minorEastAsia" w:hAnsiTheme="minorHAnsi" w:cstheme="minorBidi"/>
                  <w:sz w:val="22"/>
                  <w:szCs w:val="22"/>
                </w:rPr>
              </w:pPr>
              <w:hyperlink w:anchor="_Toc240354977" w:history="1">
                <w:r w:rsidRPr="00CF6A0F">
                  <w:rPr>
                    <w:rStyle w:val="Hyperlink"/>
                    <w:b/>
                    <w:bCs/>
                    <w:color w:val="000000" w:themeColor="text1"/>
                    <w:u w:val="none"/>
                  </w:rPr>
                  <w:t>DANH MỤC CÁC BẢNG</w:t>
                </w:r>
                <w:r w:rsidRPr="00CF6A0F">
                  <w:rPr>
                    <w:webHidden/>
                  </w:rPr>
                  <w:tab/>
                </w:r>
                <w:r w:rsidRPr="00CF6A0F">
                  <w:rPr>
                    <w:webHidden/>
                  </w:rPr>
                  <w:fldChar w:fldCharType="begin"/>
                </w:r>
                <w:r w:rsidRPr="00CF6A0F">
                  <w:rPr>
                    <w:webHidden/>
                  </w:rPr>
                  <w:instrText xml:space="preserve"> PAGEREF _Toc240354977 \h </w:instrText>
                </w:r>
                <w:r w:rsidRPr="00CF6A0F">
                  <w:rPr>
                    <w:webHidden/>
                  </w:rPr>
                </w:r>
                <w:r w:rsidRPr="00CF6A0F">
                  <w:rPr>
                    <w:webHidden/>
                  </w:rPr>
                  <w:fldChar w:fldCharType="separate"/>
                </w:r>
                <w:r w:rsidR="003332F4">
                  <w:rPr>
                    <w:webHidden/>
                  </w:rPr>
                  <w:t>vi</w:t>
                </w:r>
                <w:r w:rsidRPr="00CF6A0F">
                  <w:rPr>
                    <w:webHidden/>
                  </w:rPr>
                  <w:fldChar w:fldCharType="end"/>
                </w:r>
              </w:hyperlink>
            </w:p>
            <w:p w14:paraId="46714B72" w14:textId="0ABB3FDE" w:rsidR="00215EC4" w:rsidRPr="00CF6A0F" w:rsidRDefault="00215EC4" w:rsidP="00CE3769">
              <w:pPr>
                <w:pStyle w:val="TOC1"/>
                <w:rPr>
                  <w:rFonts w:asciiTheme="minorHAnsi" w:eastAsiaTheme="minorEastAsia" w:hAnsiTheme="minorHAnsi" w:cstheme="minorBidi"/>
                  <w:sz w:val="22"/>
                  <w:szCs w:val="22"/>
                </w:rPr>
              </w:pPr>
              <w:hyperlink w:anchor="_Toc240354978" w:history="1">
                <w:r w:rsidRPr="00CF6A0F">
                  <w:rPr>
                    <w:rStyle w:val="Hyperlink"/>
                    <w:b/>
                    <w:bCs/>
                    <w:color w:val="000000" w:themeColor="text1"/>
                    <w:u w:val="none"/>
                  </w:rPr>
                  <w:t>DANH MỤC CÁC HÌNH</w:t>
                </w:r>
                <w:r w:rsidRPr="00CF6A0F">
                  <w:rPr>
                    <w:webHidden/>
                  </w:rPr>
                  <w:tab/>
                </w:r>
                <w:r w:rsidRPr="00CF6A0F">
                  <w:rPr>
                    <w:webHidden/>
                  </w:rPr>
                  <w:fldChar w:fldCharType="begin"/>
                </w:r>
                <w:r w:rsidRPr="00CF6A0F">
                  <w:rPr>
                    <w:webHidden/>
                  </w:rPr>
                  <w:instrText xml:space="preserve"> PAGEREF _Toc240354978 \h </w:instrText>
                </w:r>
                <w:r w:rsidRPr="00CF6A0F">
                  <w:rPr>
                    <w:webHidden/>
                  </w:rPr>
                </w:r>
                <w:r w:rsidRPr="00CF6A0F">
                  <w:rPr>
                    <w:webHidden/>
                  </w:rPr>
                  <w:fldChar w:fldCharType="separate"/>
                </w:r>
                <w:r w:rsidR="003332F4">
                  <w:rPr>
                    <w:webHidden/>
                  </w:rPr>
                  <w:t>ix</w:t>
                </w:r>
                <w:r w:rsidRPr="00CF6A0F">
                  <w:rPr>
                    <w:webHidden/>
                  </w:rPr>
                  <w:fldChar w:fldCharType="end"/>
                </w:r>
              </w:hyperlink>
            </w:p>
            <w:p w14:paraId="03683D05" w14:textId="795E4952" w:rsidR="00215EC4" w:rsidRPr="00CF6A0F" w:rsidRDefault="00215EC4" w:rsidP="00CE3769">
              <w:pPr>
                <w:pStyle w:val="TOC1"/>
                <w:rPr>
                  <w:rFonts w:asciiTheme="minorHAnsi" w:eastAsiaTheme="minorEastAsia" w:hAnsiTheme="minorHAnsi" w:cstheme="minorBidi"/>
                  <w:sz w:val="22"/>
                  <w:szCs w:val="22"/>
                </w:rPr>
              </w:pPr>
              <w:hyperlink w:anchor="_Toc240354979" w:history="1">
                <w:r w:rsidRPr="00CF6A0F">
                  <w:rPr>
                    <w:rStyle w:val="Hyperlink"/>
                    <w:b/>
                    <w:bCs/>
                    <w:color w:val="000000" w:themeColor="text1"/>
                    <w:u w:val="none"/>
                  </w:rPr>
                  <w:t>MỞ ĐẦU</w:t>
                </w:r>
                <w:r w:rsidRPr="00CF6A0F">
                  <w:rPr>
                    <w:webHidden/>
                  </w:rPr>
                  <w:tab/>
                </w:r>
                <w:r w:rsidRPr="00CF6A0F">
                  <w:rPr>
                    <w:webHidden/>
                  </w:rPr>
                  <w:fldChar w:fldCharType="begin"/>
                </w:r>
                <w:r w:rsidRPr="00CF6A0F">
                  <w:rPr>
                    <w:webHidden/>
                  </w:rPr>
                  <w:instrText xml:space="preserve"> PAGEREF _Toc240354979 \h </w:instrText>
                </w:r>
                <w:r w:rsidRPr="00CF6A0F">
                  <w:rPr>
                    <w:webHidden/>
                  </w:rPr>
                </w:r>
                <w:r w:rsidRPr="00CF6A0F">
                  <w:rPr>
                    <w:webHidden/>
                  </w:rPr>
                  <w:fldChar w:fldCharType="separate"/>
                </w:r>
                <w:r w:rsidR="003332F4">
                  <w:rPr>
                    <w:webHidden/>
                  </w:rPr>
                  <w:t>10</w:t>
                </w:r>
                <w:r w:rsidRPr="00CF6A0F">
                  <w:rPr>
                    <w:webHidden/>
                  </w:rPr>
                  <w:fldChar w:fldCharType="end"/>
                </w:r>
              </w:hyperlink>
            </w:p>
            <w:p w14:paraId="50F98BCF" w14:textId="0F5EB7E4" w:rsidR="00215EC4" w:rsidRPr="00CF6A0F" w:rsidRDefault="00215EC4" w:rsidP="00CE3769">
              <w:pPr>
                <w:pStyle w:val="TOC1"/>
                <w:rPr>
                  <w:rFonts w:asciiTheme="minorHAnsi" w:eastAsiaTheme="minorEastAsia" w:hAnsiTheme="minorHAnsi" w:cstheme="minorBidi"/>
                  <w:sz w:val="22"/>
                  <w:szCs w:val="22"/>
                </w:rPr>
              </w:pPr>
              <w:hyperlink w:anchor="_Toc240354980" w:history="1">
                <w:r w:rsidRPr="00CF6A0F">
                  <w:rPr>
                    <w:rStyle w:val="Hyperlink"/>
                    <w:color w:val="000000" w:themeColor="text1"/>
                    <w:u w:val="none"/>
                  </w:rPr>
                  <w:t>1. Xuất xứ của dự án</w:t>
                </w:r>
                <w:r w:rsidRPr="00CF6A0F">
                  <w:rPr>
                    <w:webHidden/>
                  </w:rPr>
                  <w:tab/>
                </w:r>
                <w:r w:rsidRPr="00CF6A0F">
                  <w:rPr>
                    <w:webHidden/>
                  </w:rPr>
                  <w:fldChar w:fldCharType="begin"/>
                </w:r>
                <w:r w:rsidRPr="00CF6A0F">
                  <w:rPr>
                    <w:webHidden/>
                  </w:rPr>
                  <w:instrText xml:space="preserve"> PAGEREF _Toc240354980 \h </w:instrText>
                </w:r>
                <w:r w:rsidRPr="00CF6A0F">
                  <w:rPr>
                    <w:webHidden/>
                  </w:rPr>
                </w:r>
                <w:r w:rsidRPr="00CF6A0F">
                  <w:rPr>
                    <w:webHidden/>
                  </w:rPr>
                  <w:fldChar w:fldCharType="separate"/>
                </w:r>
                <w:r w:rsidR="003332F4">
                  <w:rPr>
                    <w:webHidden/>
                  </w:rPr>
                  <w:t>10</w:t>
                </w:r>
                <w:r w:rsidRPr="00CF6A0F">
                  <w:rPr>
                    <w:webHidden/>
                  </w:rPr>
                  <w:fldChar w:fldCharType="end"/>
                </w:r>
              </w:hyperlink>
            </w:p>
            <w:p w14:paraId="1075575F" w14:textId="7A8B5479"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81" w:history="1">
                <w:r w:rsidRPr="00CF6A0F">
                  <w:rPr>
                    <w:rStyle w:val="Hyperlink"/>
                    <w:color w:val="000000" w:themeColor="text1"/>
                    <w:u w:val="none"/>
                  </w:rPr>
                  <w:t>1.1. Thông tin chung về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_Toc240354981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10</w:t>
                </w:r>
                <w:r w:rsidRPr="00CF6A0F">
                  <w:rPr>
                    <w:webHidden/>
                    <w:color w:val="000000" w:themeColor="text1"/>
                  </w:rPr>
                  <w:fldChar w:fldCharType="end"/>
                </w:r>
              </w:hyperlink>
            </w:p>
            <w:p w14:paraId="00A5A2D2" w14:textId="569A9043"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82" w:history="1">
                <w:r w:rsidRPr="00CF6A0F">
                  <w:rPr>
                    <w:rStyle w:val="Hyperlink"/>
                    <w:color w:val="000000" w:themeColor="text1"/>
                    <w:u w:val="none"/>
                  </w:rPr>
                  <w:t>1.2. Cơ quan, tổ chức có thẩm quyền phê duyệt dự án đầu tư</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_Toc240354982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11</w:t>
                </w:r>
                <w:r w:rsidRPr="00CF6A0F">
                  <w:rPr>
                    <w:webHidden/>
                    <w:color w:val="000000" w:themeColor="text1"/>
                  </w:rPr>
                  <w:fldChar w:fldCharType="end"/>
                </w:r>
              </w:hyperlink>
            </w:p>
            <w:p w14:paraId="6D63F474" w14:textId="649CB23C"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83" w:history="1">
                <w:r w:rsidRPr="00CF6A0F">
                  <w:rPr>
                    <w:rStyle w:val="Hyperlink"/>
                    <w:color w:val="000000" w:themeColor="text1"/>
                    <w:u w:val="none"/>
                  </w:rPr>
                  <w:t>1.3. Sự phù hợp của dự án đầu tư với Quy hoạch bảo vệ môi trường quốc gia, quy hoạch vùng, quy hoạch tỉnh, quy định của pháp luật về bảo vệ môi trường; mối quan hệ của dự án với các dự án khác, các quy hoạch và quy định khác của pháp luật có liên quan.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_Toc240354983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11</w:t>
                </w:r>
                <w:r w:rsidRPr="00CF6A0F">
                  <w:rPr>
                    <w:webHidden/>
                    <w:color w:val="000000" w:themeColor="text1"/>
                  </w:rPr>
                  <w:fldChar w:fldCharType="end"/>
                </w:r>
              </w:hyperlink>
            </w:p>
            <w:p w14:paraId="2EA5FFC0" w14:textId="2DB50447" w:rsidR="00215EC4" w:rsidRPr="00CF6A0F" w:rsidRDefault="00215EC4" w:rsidP="00CE3769">
              <w:pPr>
                <w:pStyle w:val="TOC1"/>
                <w:rPr>
                  <w:rStyle w:val="Hyperlink"/>
                  <w:color w:val="000000" w:themeColor="text1"/>
                  <w:u w:val="none"/>
                </w:rPr>
              </w:pPr>
              <w:hyperlink w:anchor="_Toc240354984" w:history="1">
                <w:r w:rsidRPr="00CF6A0F">
                  <w:rPr>
                    <w:rStyle w:val="Hyperlink"/>
                    <w:color w:val="000000" w:themeColor="text1"/>
                    <w:u w:val="none"/>
                  </w:rPr>
                  <w:t>2. Căn cứ pháp lý và kỹ thuật của việc thực hiện ĐTM</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_Toc240354984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15</w:t>
                </w:r>
                <w:r w:rsidRPr="00CF6A0F">
                  <w:rPr>
                    <w:rStyle w:val="Hyperlink"/>
                    <w:webHidden/>
                    <w:color w:val="000000" w:themeColor="text1"/>
                    <w:u w:val="none"/>
                  </w:rPr>
                  <w:fldChar w:fldCharType="end"/>
                </w:r>
              </w:hyperlink>
            </w:p>
            <w:p w14:paraId="315146A3" w14:textId="70167F21" w:rsidR="00215EC4" w:rsidRPr="00CF6A0F" w:rsidRDefault="00215EC4" w:rsidP="00CE3769">
              <w:pPr>
                <w:pStyle w:val="TOC1"/>
                <w:rPr>
                  <w:rStyle w:val="Hyperlink"/>
                  <w:color w:val="000000" w:themeColor="text1"/>
                  <w:u w:val="none"/>
                </w:rPr>
              </w:pPr>
              <w:hyperlink w:anchor="_Toc240354985" w:history="1">
                <w:r w:rsidRPr="00CF6A0F">
                  <w:rPr>
                    <w:rStyle w:val="Hyperlink"/>
                    <w:color w:val="000000" w:themeColor="text1"/>
                    <w:u w:val="none"/>
                  </w:rPr>
                  <w:t>3. Tổ chức thực hiện ĐTM</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_Toc240354985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22</w:t>
                </w:r>
                <w:r w:rsidRPr="00CF6A0F">
                  <w:rPr>
                    <w:rStyle w:val="Hyperlink"/>
                    <w:webHidden/>
                    <w:color w:val="000000" w:themeColor="text1"/>
                    <w:u w:val="none"/>
                  </w:rPr>
                  <w:fldChar w:fldCharType="end"/>
                </w:r>
              </w:hyperlink>
            </w:p>
            <w:p w14:paraId="714EA687" w14:textId="74AD7BB0" w:rsidR="00215EC4" w:rsidRPr="00CF6A0F" w:rsidRDefault="00215EC4" w:rsidP="00CE3769">
              <w:pPr>
                <w:pStyle w:val="TOC1"/>
                <w:rPr>
                  <w:rStyle w:val="Hyperlink"/>
                  <w:color w:val="000000" w:themeColor="text1"/>
                  <w:u w:val="none"/>
                </w:rPr>
              </w:pPr>
              <w:hyperlink w:anchor="_Toc240354987" w:history="1">
                <w:r w:rsidRPr="00CF6A0F">
                  <w:rPr>
                    <w:rStyle w:val="Hyperlink"/>
                    <w:color w:val="000000" w:themeColor="text1"/>
                    <w:u w:val="none"/>
                  </w:rPr>
                  <w:t>4. Phương pháp đánh giá tác động môi trường</w:t>
                </w:r>
                <w:r w:rsidRPr="00CF6A0F">
                  <w:rPr>
                    <w:rStyle w:val="Hyperlink"/>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_Toc240354987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24</w:t>
                </w:r>
                <w:r w:rsidRPr="00CF6A0F">
                  <w:rPr>
                    <w:rStyle w:val="Hyperlink"/>
                    <w:webHidden/>
                    <w:color w:val="000000" w:themeColor="text1"/>
                    <w:u w:val="none"/>
                  </w:rPr>
                  <w:fldChar w:fldCharType="end"/>
                </w:r>
              </w:hyperlink>
            </w:p>
            <w:p w14:paraId="71576B7F" w14:textId="45964A8C" w:rsidR="00215EC4" w:rsidRPr="00CF6A0F" w:rsidRDefault="00215EC4" w:rsidP="00CE3769">
              <w:pPr>
                <w:pStyle w:val="TOC1"/>
                <w:rPr>
                  <w:rStyle w:val="Hyperlink"/>
                  <w:color w:val="000000" w:themeColor="text1"/>
                  <w:u w:val="none"/>
                </w:rPr>
              </w:pPr>
              <w:hyperlink w:anchor="_Toc240354988" w:history="1">
                <w:r w:rsidRPr="00CF6A0F">
                  <w:rPr>
                    <w:rStyle w:val="Hyperlink"/>
                    <w:color w:val="000000" w:themeColor="text1"/>
                    <w:u w:val="none"/>
                  </w:rPr>
                  <w:t>5. Tóm tắt nội dung chính của báo cáo ĐTM</w:t>
                </w:r>
                <w:r w:rsidRPr="00CF6A0F">
                  <w:rPr>
                    <w:rStyle w:val="Hyperlink"/>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_Toc240354988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w:t>
                </w:r>
                <w:r w:rsidRPr="00CF6A0F">
                  <w:rPr>
                    <w:rStyle w:val="Hyperlink"/>
                    <w:webHidden/>
                    <w:color w:val="000000" w:themeColor="text1"/>
                    <w:u w:val="none"/>
                  </w:rPr>
                  <w:fldChar w:fldCharType="end"/>
                </w:r>
              </w:hyperlink>
            </w:p>
            <w:p w14:paraId="41C3DB0D" w14:textId="48E7EA12" w:rsidR="00215EC4" w:rsidRPr="00CF6A0F" w:rsidRDefault="00215EC4" w:rsidP="00CE3769">
              <w:pPr>
                <w:pStyle w:val="TOC3"/>
                <w:rPr>
                  <w:rStyle w:val="Hyperlink"/>
                  <w:bCs/>
                  <w:color w:val="000000" w:themeColor="text1"/>
                  <w:kern w:val="36"/>
                  <w:u w:val="none"/>
                </w:rPr>
              </w:pPr>
              <w:hyperlink w:anchor="_Toc240354989" w:history="1">
                <w:r w:rsidRPr="00CF6A0F">
                  <w:rPr>
                    <w:rStyle w:val="Hyperlink"/>
                    <w:bCs/>
                    <w:color w:val="000000" w:themeColor="text1"/>
                    <w:kern w:val="36"/>
                    <w:u w:val="none"/>
                  </w:rPr>
                  <w:t>5.1. Thông tin về dự án</w:t>
                </w:r>
                <w:r w:rsidRPr="00CF6A0F">
                  <w:rPr>
                    <w:rStyle w:val="Hyperlink"/>
                    <w:bCs/>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_Toc240354989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25</w:t>
                </w:r>
                <w:r w:rsidRPr="00CF6A0F">
                  <w:rPr>
                    <w:rStyle w:val="Hyperlink"/>
                    <w:bCs/>
                    <w:webHidden/>
                    <w:color w:val="000000" w:themeColor="text1"/>
                    <w:kern w:val="36"/>
                    <w:u w:val="none"/>
                  </w:rPr>
                  <w:fldChar w:fldCharType="end"/>
                </w:r>
              </w:hyperlink>
            </w:p>
            <w:p w14:paraId="11B75B91" w14:textId="4B05C98A" w:rsidR="00215EC4" w:rsidRPr="00CF6A0F" w:rsidRDefault="00215EC4" w:rsidP="00CE3769">
              <w:pPr>
                <w:pStyle w:val="TOC3"/>
                <w:rPr>
                  <w:rStyle w:val="Hyperlink"/>
                  <w:bCs/>
                  <w:color w:val="000000" w:themeColor="text1"/>
                  <w:kern w:val="36"/>
                  <w:u w:val="none"/>
                </w:rPr>
              </w:pPr>
              <w:hyperlink w:anchor="_Toc240354990" w:history="1">
                <w:r w:rsidRPr="00CF6A0F">
                  <w:rPr>
                    <w:rStyle w:val="Hyperlink"/>
                    <w:bCs/>
                    <w:color w:val="000000" w:themeColor="text1"/>
                    <w:kern w:val="36"/>
                    <w:u w:val="none"/>
                  </w:rPr>
                  <w:t>5.2. Hạng mục công trình và hoạt động của dự án có khả năng tác động xấu đến môi trường:</w:t>
                </w:r>
                <w:r w:rsidRPr="00CF6A0F">
                  <w:rPr>
                    <w:rStyle w:val="Hyperlink"/>
                    <w:bCs/>
                    <w:webHidden/>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_Toc240354990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30</w:t>
                </w:r>
                <w:r w:rsidRPr="00CF6A0F">
                  <w:rPr>
                    <w:rStyle w:val="Hyperlink"/>
                    <w:bCs/>
                    <w:webHidden/>
                    <w:color w:val="000000" w:themeColor="text1"/>
                    <w:kern w:val="36"/>
                    <w:u w:val="none"/>
                  </w:rPr>
                  <w:fldChar w:fldCharType="end"/>
                </w:r>
              </w:hyperlink>
            </w:p>
            <w:p w14:paraId="424074FC" w14:textId="1393A70E" w:rsidR="00215EC4" w:rsidRPr="00CF6A0F" w:rsidRDefault="00215EC4" w:rsidP="00CE3769">
              <w:pPr>
                <w:pStyle w:val="TOC3"/>
                <w:rPr>
                  <w:rStyle w:val="Hyperlink"/>
                  <w:bCs/>
                  <w:color w:val="000000" w:themeColor="text1"/>
                  <w:kern w:val="36"/>
                  <w:u w:val="none"/>
                </w:rPr>
              </w:pPr>
              <w:hyperlink w:anchor="_Toc240354991" w:history="1">
                <w:r w:rsidRPr="00CF6A0F">
                  <w:rPr>
                    <w:rStyle w:val="Hyperlink"/>
                    <w:bCs/>
                    <w:color w:val="000000" w:themeColor="text1"/>
                    <w:kern w:val="36"/>
                    <w:u w:val="none"/>
                  </w:rPr>
                  <w:t>5.3. Dự báo các tác động môi trường chính, chất thải phát sinh theo các giai đoạn của dự án</w:t>
                </w:r>
                <w:r w:rsidRPr="00CF6A0F">
                  <w:rPr>
                    <w:rStyle w:val="Hyperlink"/>
                    <w:bCs/>
                    <w:webHidden/>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_Toc240354991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31</w:t>
                </w:r>
                <w:r w:rsidRPr="00CF6A0F">
                  <w:rPr>
                    <w:rStyle w:val="Hyperlink"/>
                    <w:bCs/>
                    <w:webHidden/>
                    <w:color w:val="000000" w:themeColor="text1"/>
                    <w:kern w:val="36"/>
                    <w:u w:val="none"/>
                  </w:rPr>
                  <w:fldChar w:fldCharType="end"/>
                </w:r>
              </w:hyperlink>
            </w:p>
            <w:p w14:paraId="3DD4C0F0" w14:textId="1E50E67A" w:rsidR="00215EC4" w:rsidRPr="00CF6A0F" w:rsidRDefault="00215EC4" w:rsidP="00CE3769">
              <w:pPr>
                <w:pStyle w:val="TOC3"/>
                <w:rPr>
                  <w:rStyle w:val="Hyperlink"/>
                  <w:bCs/>
                  <w:color w:val="000000" w:themeColor="text1"/>
                  <w:kern w:val="36"/>
                  <w:u w:val="none"/>
                </w:rPr>
              </w:pPr>
              <w:hyperlink w:anchor="_Toc240354992" w:history="1">
                <w:r w:rsidRPr="00CF6A0F">
                  <w:rPr>
                    <w:rStyle w:val="Hyperlink"/>
                    <w:bCs/>
                    <w:color w:val="000000" w:themeColor="text1"/>
                    <w:kern w:val="36"/>
                    <w:u w:val="none"/>
                  </w:rPr>
                  <w:t>5.4. Các công trình và biện pháp bảo vệ môi trường của dự án</w:t>
                </w:r>
                <w:r w:rsidRPr="00CF6A0F">
                  <w:rPr>
                    <w:rStyle w:val="Hyperlink"/>
                    <w:bCs/>
                    <w:webHidden/>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_Toc240354992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37</w:t>
                </w:r>
                <w:r w:rsidRPr="00CF6A0F">
                  <w:rPr>
                    <w:rStyle w:val="Hyperlink"/>
                    <w:bCs/>
                    <w:webHidden/>
                    <w:color w:val="000000" w:themeColor="text1"/>
                    <w:kern w:val="36"/>
                    <w:u w:val="none"/>
                  </w:rPr>
                  <w:fldChar w:fldCharType="end"/>
                </w:r>
              </w:hyperlink>
            </w:p>
            <w:p w14:paraId="25FA856A" w14:textId="2FD04AFB" w:rsidR="00215EC4" w:rsidRPr="00CF6A0F" w:rsidRDefault="00215EC4" w:rsidP="00CE3769">
              <w:pPr>
                <w:pStyle w:val="TOC3"/>
                <w:rPr>
                  <w:rStyle w:val="Hyperlink"/>
                  <w:bCs/>
                  <w:color w:val="000000" w:themeColor="text1"/>
                  <w:kern w:val="36"/>
                  <w:u w:val="none"/>
                </w:rPr>
              </w:pPr>
              <w:hyperlink w:anchor="_Toc240354993" w:history="1">
                <w:r w:rsidRPr="00CF6A0F">
                  <w:rPr>
                    <w:rStyle w:val="Hyperlink"/>
                    <w:bCs/>
                    <w:color w:val="000000" w:themeColor="text1"/>
                    <w:kern w:val="36"/>
                    <w:u w:val="none"/>
                  </w:rPr>
                  <w:t>5.5. Chương trình quản lý và giám sát môi trường của chủ dự án:</w:t>
                </w:r>
                <w:r w:rsidRPr="00CF6A0F">
                  <w:rPr>
                    <w:rStyle w:val="Hyperlink"/>
                    <w:bCs/>
                    <w:webHidden/>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_Toc240354993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48</w:t>
                </w:r>
                <w:r w:rsidRPr="00CF6A0F">
                  <w:rPr>
                    <w:rStyle w:val="Hyperlink"/>
                    <w:bCs/>
                    <w:webHidden/>
                    <w:color w:val="000000" w:themeColor="text1"/>
                    <w:kern w:val="36"/>
                    <w:u w:val="none"/>
                  </w:rPr>
                  <w:fldChar w:fldCharType="end"/>
                </w:r>
              </w:hyperlink>
            </w:p>
            <w:p w14:paraId="16DCFF43" w14:textId="0027F924" w:rsidR="00215EC4" w:rsidRPr="00CF6A0F" w:rsidRDefault="00215EC4" w:rsidP="00CE3769">
              <w:pPr>
                <w:pStyle w:val="TOC1"/>
                <w:rPr>
                  <w:rFonts w:asciiTheme="minorHAnsi" w:eastAsiaTheme="minorEastAsia" w:hAnsiTheme="minorHAnsi" w:cstheme="minorBidi"/>
                  <w:sz w:val="22"/>
                  <w:szCs w:val="22"/>
                </w:rPr>
              </w:pPr>
              <w:hyperlink w:anchor="_Toc240354994" w:history="1">
                <w:r w:rsidRPr="00CF6A0F">
                  <w:rPr>
                    <w:rStyle w:val="Hyperlink"/>
                    <w:b/>
                    <w:color w:val="000000" w:themeColor="text1"/>
                    <w:u w:val="none"/>
                  </w:rPr>
                  <w:t>CHƯƠNG 1. THÔNG TIN VỀ DỰ ÁN</w:t>
                </w:r>
                <w:r w:rsidRPr="00CF6A0F">
                  <w:rPr>
                    <w:webHidden/>
                  </w:rPr>
                  <w:tab/>
                </w:r>
                <w:r w:rsidRPr="00CF6A0F">
                  <w:rPr>
                    <w:webHidden/>
                  </w:rPr>
                  <w:fldChar w:fldCharType="begin"/>
                </w:r>
                <w:r w:rsidRPr="00CF6A0F">
                  <w:rPr>
                    <w:webHidden/>
                  </w:rPr>
                  <w:instrText xml:space="preserve"> PAGEREF _Toc240354994 \h </w:instrText>
                </w:r>
                <w:r w:rsidRPr="00CF6A0F">
                  <w:rPr>
                    <w:webHidden/>
                  </w:rPr>
                </w:r>
                <w:r w:rsidRPr="00CF6A0F">
                  <w:rPr>
                    <w:webHidden/>
                  </w:rPr>
                  <w:fldChar w:fldCharType="separate"/>
                </w:r>
                <w:r w:rsidR="003332F4">
                  <w:rPr>
                    <w:webHidden/>
                  </w:rPr>
                  <w:t>50</w:t>
                </w:r>
                <w:r w:rsidRPr="00CF6A0F">
                  <w:rPr>
                    <w:webHidden/>
                  </w:rPr>
                  <w:fldChar w:fldCharType="end"/>
                </w:r>
              </w:hyperlink>
            </w:p>
            <w:p w14:paraId="37397951" w14:textId="0A98E576" w:rsidR="00215EC4" w:rsidRPr="00CF6A0F" w:rsidRDefault="00215EC4" w:rsidP="00CE3769">
              <w:pPr>
                <w:pStyle w:val="TOC1"/>
                <w:rPr>
                  <w:rFonts w:asciiTheme="minorHAnsi" w:eastAsiaTheme="minorEastAsia" w:hAnsiTheme="minorHAnsi" w:cstheme="minorBidi"/>
                  <w:sz w:val="22"/>
                  <w:szCs w:val="22"/>
                </w:rPr>
              </w:pPr>
              <w:hyperlink w:anchor="_Toc240354995" w:history="1">
                <w:r w:rsidRPr="00CF6A0F">
                  <w:rPr>
                    <w:rStyle w:val="Hyperlink"/>
                    <w:color w:val="000000" w:themeColor="text1"/>
                    <w:u w:val="none"/>
                  </w:rPr>
                  <w:t>1.1. Thông tin về dự án:</w:t>
                </w:r>
                <w:r w:rsidRPr="00CF6A0F">
                  <w:rPr>
                    <w:webHidden/>
                  </w:rPr>
                  <w:tab/>
                </w:r>
                <w:r w:rsidRPr="00CF6A0F">
                  <w:rPr>
                    <w:webHidden/>
                  </w:rPr>
                  <w:fldChar w:fldCharType="begin"/>
                </w:r>
                <w:r w:rsidRPr="00CF6A0F">
                  <w:rPr>
                    <w:webHidden/>
                  </w:rPr>
                  <w:instrText xml:space="preserve"> PAGEREF _Toc240354995 \h </w:instrText>
                </w:r>
                <w:r w:rsidRPr="00CF6A0F">
                  <w:rPr>
                    <w:webHidden/>
                  </w:rPr>
                </w:r>
                <w:r w:rsidRPr="00CF6A0F">
                  <w:rPr>
                    <w:webHidden/>
                  </w:rPr>
                  <w:fldChar w:fldCharType="separate"/>
                </w:r>
                <w:r w:rsidR="003332F4">
                  <w:rPr>
                    <w:webHidden/>
                  </w:rPr>
                  <w:t>50</w:t>
                </w:r>
                <w:r w:rsidRPr="00CF6A0F">
                  <w:rPr>
                    <w:webHidden/>
                  </w:rPr>
                  <w:fldChar w:fldCharType="end"/>
                </w:r>
              </w:hyperlink>
            </w:p>
            <w:p w14:paraId="32EFF94F" w14:textId="043C22A7"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96" w:history="1">
                <w:r w:rsidRPr="00CF6A0F">
                  <w:rPr>
                    <w:rStyle w:val="Hyperlink"/>
                    <w:bCs/>
                    <w:color w:val="000000" w:themeColor="text1"/>
                    <w:kern w:val="36"/>
                    <w:u w:val="none"/>
                  </w:rPr>
                  <w:t>1.1.1. Tên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_Toc240354996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50</w:t>
                </w:r>
                <w:r w:rsidRPr="00CF6A0F">
                  <w:rPr>
                    <w:webHidden/>
                    <w:color w:val="000000" w:themeColor="text1"/>
                  </w:rPr>
                  <w:fldChar w:fldCharType="end"/>
                </w:r>
              </w:hyperlink>
            </w:p>
            <w:p w14:paraId="3B3C2038" w14:textId="28D5F40E"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97" w:history="1">
                <w:r w:rsidRPr="00CF6A0F">
                  <w:rPr>
                    <w:rStyle w:val="Hyperlink"/>
                    <w:bCs/>
                    <w:color w:val="000000" w:themeColor="text1"/>
                    <w:kern w:val="36"/>
                    <w:u w:val="none"/>
                  </w:rPr>
                  <w:t>1.1.2. Chủ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_Toc240354997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50</w:t>
                </w:r>
                <w:r w:rsidRPr="00CF6A0F">
                  <w:rPr>
                    <w:webHidden/>
                    <w:color w:val="000000" w:themeColor="text1"/>
                  </w:rPr>
                  <w:fldChar w:fldCharType="end"/>
                </w:r>
              </w:hyperlink>
            </w:p>
            <w:p w14:paraId="0CACD9FE" w14:textId="33B72CCE" w:rsidR="00215EC4" w:rsidRPr="00CF6A0F" w:rsidRDefault="00215EC4" w:rsidP="00CE3769">
              <w:pPr>
                <w:pStyle w:val="TOC3"/>
                <w:rPr>
                  <w:rStyle w:val="Hyperlink"/>
                  <w:bCs/>
                  <w:color w:val="000000" w:themeColor="text1"/>
                  <w:kern w:val="36"/>
                  <w:u w:val="none"/>
                </w:rPr>
              </w:pPr>
              <w:hyperlink w:anchor="_Toc240354998" w:history="1">
                <w:r w:rsidRPr="00CF6A0F">
                  <w:rPr>
                    <w:rStyle w:val="Hyperlink"/>
                    <w:bCs/>
                    <w:color w:val="000000" w:themeColor="text1"/>
                    <w:kern w:val="36"/>
                    <w:u w:val="none"/>
                  </w:rPr>
                  <w:t>1.1.3. Tiến độ thực hiện dự án</w:t>
                </w:r>
                <w:r w:rsidRPr="00CF6A0F">
                  <w:rPr>
                    <w:rStyle w:val="Hyperlink"/>
                    <w:bCs/>
                    <w:webHidden/>
                    <w:color w:val="000000" w:themeColor="text1"/>
                    <w:kern w:val="36"/>
                    <w:u w:val="none"/>
                  </w:rPr>
                  <w:tab/>
                </w:r>
                <w:r w:rsidRPr="00CF6A0F">
                  <w:rPr>
                    <w:rStyle w:val="Hyperlink"/>
                    <w:bCs/>
                    <w:webHidden/>
                    <w:color w:val="000000" w:themeColor="text1"/>
                    <w:kern w:val="36"/>
                    <w:u w:val="none"/>
                  </w:rPr>
                  <w:fldChar w:fldCharType="begin"/>
                </w:r>
                <w:r w:rsidRPr="00CF6A0F">
                  <w:rPr>
                    <w:rStyle w:val="Hyperlink"/>
                    <w:bCs/>
                    <w:webHidden/>
                    <w:color w:val="000000" w:themeColor="text1"/>
                    <w:kern w:val="36"/>
                    <w:u w:val="none"/>
                  </w:rPr>
                  <w:instrText xml:space="preserve"> PAGEREF _Toc240354998 \h </w:instrText>
                </w:r>
                <w:r w:rsidRPr="00CF6A0F">
                  <w:rPr>
                    <w:rStyle w:val="Hyperlink"/>
                    <w:bCs/>
                    <w:webHidden/>
                    <w:color w:val="000000" w:themeColor="text1"/>
                    <w:kern w:val="36"/>
                    <w:u w:val="none"/>
                  </w:rPr>
                </w:r>
                <w:r w:rsidRPr="00CF6A0F">
                  <w:rPr>
                    <w:rStyle w:val="Hyperlink"/>
                    <w:bCs/>
                    <w:webHidden/>
                    <w:color w:val="000000" w:themeColor="text1"/>
                    <w:kern w:val="36"/>
                    <w:u w:val="none"/>
                  </w:rPr>
                  <w:fldChar w:fldCharType="separate"/>
                </w:r>
                <w:r w:rsidR="003332F4">
                  <w:rPr>
                    <w:rStyle w:val="Hyperlink"/>
                    <w:bCs/>
                    <w:webHidden/>
                    <w:color w:val="000000" w:themeColor="text1"/>
                    <w:kern w:val="36"/>
                    <w:u w:val="none"/>
                  </w:rPr>
                  <w:t>50</w:t>
                </w:r>
                <w:r w:rsidRPr="00CF6A0F">
                  <w:rPr>
                    <w:rStyle w:val="Hyperlink"/>
                    <w:bCs/>
                    <w:webHidden/>
                    <w:color w:val="000000" w:themeColor="text1"/>
                    <w:kern w:val="36"/>
                    <w:u w:val="none"/>
                  </w:rPr>
                  <w:fldChar w:fldCharType="end"/>
                </w:r>
              </w:hyperlink>
            </w:p>
            <w:p w14:paraId="5E3389FD" w14:textId="1DFA2CD0"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4999" w:history="1">
                <w:r w:rsidRPr="00CF6A0F">
                  <w:rPr>
                    <w:rStyle w:val="Hyperlink"/>
                    <w:bCs/>
                    <w:color w:val="000000" w:themeColor="text1"/>
                    <w:kern w:val="36"/>
                    <w:u w:val="none"/>
                  </w:rPr>
                  <w:t>1.1.4. Vị trí địa lý của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_Toc240354999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50</w:t>
                </w:r>
                <w:r w:rsidRPr="00CF6A0F">
                  <w:rPr>
                    <w:webHidden/>
                    <w:color w:val="000000" w:themeColor="text1"/>
                  </w:rPr>
                  <w:fldChar w:fldCharType="end"/>
                </w:r>
              </w:hyperlink>
            </w:p>
            <w:p w14:paraId="3F2DBF2A" w14:textId="0DAA78AE"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5001" w:history="1">
                <w:r w:rsidRPr="00CF6A0F">
                  <w:rPr>
                    <w:rStyle w:val="Hyperlink"/>
                    <w:bCs/>
                    <w:color w:val="000000" w:themeColor="text1"/>
                    <w:kern w:val="36"/>
                    <w:u w:val="none"/>
                  </w:rPr>
                  <w:t>1.1.5. Hiện trạng khu vực thực hiện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_Toc240355001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51</w:t>
                </w:r>
                <w:r w:rsidRPr="00CF6A0F">
                  <w:rPr>
                    <w:webHidden/>
                    <w:color w:val="000000" w:themeColor="text1"/>
                  </w:rPr>
                  <w:fldChar w:fldCharType="end"/>
                </w:r>
              </w:hyperlink>
            </w:p>
            <w:p w14:paraId="50A2FF14" w14:textId="550ECEC2"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5007" w:history="1">
                <w:r w:rsidRPr="00CF6A0F">
                  <w:rPr>
                    <w:rStyle w:val="Hyperlink"/>
                    <w:bCs/>
                    <w:color w:val="000000" w:themeColor="text1"/>
                    <w:spacing w:val="-10"/>
                    <w:kern w:val="36"/>
                    <w:u w:val="none"/>
                  </w:rPr>
                  <w:t>1.1.6. Khoảng cách từ dự án tới khu dân cư và khu vực có yếu tố nhạy cảm về môi trường</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_Toc240355007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55</w:t>
                </w:r>
                <w:r w:rsidRPr="00CF6A0F">
                  <w:rPr>
                    <w:webHidden/>
                    <w:color w:val="000000" w:themeColor="text1"/>
                  </w:rPr>
                  <w:fldChar w:fldCharType="end"/>
                </w:r>
              </w:hyperlink>
            </w:p>
            <w:p w14:paraId="33D1D123" w14:textId="1C5080BF" w:rsidR="00215EC4" w:rsidRPr="00CF6A0F" w:rsidRDefault="00215EC4" w:rsidP="00CE3769">
              <w:pPr>
                <w:pStyle w:val="TOC3"/>
                <w:rPr>
                  <w:rFonts w:asciiTheme="minorHAnsi" w:eastAsiaTheme="minorEastAsia" w:hAnsiTheme="minorHAnsi" w:cstheme="minorBidi"/>
                  <w:color w:val="000000" w:themeColor="text1"/>
                  <w:sz w:val="22"/>
                  <w:szCs w:val="22"/>
                  <w:lang w:val="en-US"/>
                </w:rPr>
              </w:pPr>
              <w:hyperlink w:anchor="_Toc240355008" w:history="1">
                <w:r w:rsidRPr="00CF6A0F">
                  <w:rPr>
                    <w:rStyle w:val="Hyperlink"/>
                    <w:bCs/>
                    <w:color w:val="000000" w:themeColor="text1"/>
                    <w:kern w:val="36"/>
                    <w:u w:val="none"/>
                  </w:rPr>
                  <w:t>1.1.7. Mục tiêu; loại hình, quy mô, công suất và công nghệ sản xuất của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_Toc240355008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56</w:t>
                </w:r>
                <w:r w:rsidRPr="00CF6A0F">
                  <w:rPr>
                    <w:webHidden/>
                    <w:color w:val="000000" w:themeColor="text1"/>
                  </w:rPr>
                  <w:fldChar w:fldCharType="end"/>
                </w:r>
              </w:hyperlink>
            </w:p>
            <w:p w14:paraId="7ED1912F" w14:textId="457015B0" w:rsidR="00215EC4" w:rsidRPr="00CF6A0F" w:rsidRDefault="00215EC4" w:rsidP="00CE3769">
              <w:pPr>
                <w:pStyle w:val="TOC1"/>
                <w:rPr>
                  <w:rStyle w:val="Hyperlink"/>
                  <w:color w:val="000000" w:themeColor="text1"/>
                  <w:u w:val="none"/>
                </w:rPr>
              </w:pPr>
              <w:hyperlink w:anchor="_Toc240355013" w:history="1">
                <w:r w:rsidRPr="00CF6A0F">
                  <w:rPr>
                    <w:rStyle w:val="Hyperlink"/>
                    <w:color w:val="000000" w:themeColor="text1"/>
                    <w:u w:val="none"/>
                  </w:rPr>
                  <w:t>1.2. Các hạng mục công trình và hoạt động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_Toc240355013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59</w:t>
                </w:r>
                <w:r w:rsidRPr="00CF6A0F">
                  <w:rPr>
                    <w:rStyle w:val="Hyperlink"/>
                    <w:webHidden/>
                    <w:color w:val="000000" w:themeColor="text1"/>
                    <w:u w:val="none"/>
                  </w:rPr>
                  <w:fldChar w:fldCharType="end"/>
                </w:r>
              </w:hyperlink>
            </w:p>
            <w:p w14:paraId="6254A7A9" w14:textId="3CEE589C" w:rsidR="00215EC4" w:rsidRPr="00CF6A0F" w:rsidRDefault="00215EC4" w:rsidP="00CE3769">
              <w:pPr>
                <w:pStyle w:val="TOC2"/>
                <w:rPr>
                  <w:rFonts w:asciiTheme="minorHAnsi" w:eastAsiaTheme="minorEastAsia" w:hAnsiTheme="minorHAnsi" w:cstheme="minorBidi"/>
                  <w:iCs w:val="0"/>
                  <w:color w:val="000000" w:themeColor="text1"/>
                  <w:sz w:val="22"/>
                  <w:szCs w:val="22"/>
                  <w:lang w:val="en-US"/>
                </w:rPr>
              </w:pPr>
              <w:hyperlink w:anchor="_Toc240355015" w:history="1">
                <w:r w:rsidRPr="00CF6A0F">
                  <w:rPr>
                    <w:rStyle w:val="Hyperlink"/>
                    <w:color w:val="000000" w:themeColor="text1"/>
                    <w:u w:val="none"/>
                  </w:rPr>
                  <w:t>1.2.1. Các hạng mục công trình của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_Toc240355015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60</w:t>
                </w:r>
                <w:r w:rsidRPr="00CF6A0F">
                  <w:rPr>
                    <w:webHidden/>
                    <w:color w:val="000000" w:themeColor="text1"/>
                  </w:rPr>
                  <w:fldChar w:fldCharType="end"/>
                </w:r>
              </w:hyperlink>
            </w:p>
            <w:p w14:paraId="64B0F993" w14:textId="4BBBF763" w:rsidR="00215EC4" w:rsidRPr="00CF6A0F" w:rsidRDefault="00215EC4" w:rsidP="00CE3769">
              <w:pPr>
                <w:pStyle w:val="TOC2"/>
                <w:rPr>
                  <w:rFonts w:asciiTheme="minorHAnsi" w:eastAsiaTheme="minorEastAsia" w:hAnsiTheme="minorHAnsi" w:cstheme="minorBidi"/>
                  <w:iCs w:val="0"/>
                  <w:color w:val="000000" w:themeColor="text1"/>
                  <w:sz w:val="22"/>
                  <w:szCs w:val="22"/>
                  <w:lang w:val="en-US"/>
                </w:rPr>
              </w:pPr>
              <w:hyperlink w:anchor="_Toc240355016" w:history="1">
                <w:r w:rsidRPr="00CF6A0F">
                  <w:rPr>
                    <w:rStyle w:val="Hyperlink"/>
                    <w:color w:val="000000" w:themeColor="text1"/>
                    <w:u w:val="none"/>
                  </w:rPr>
                  <w:t>1.2.2. Các hoạt động của Dự án</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_Toc240355016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66</w:t>
                </w:r>
                <w:r w:rsidRPr="00CF6A0F">
                  <w:rPr>
                    <w:webHidden/>
                    <w:color w:val="000000" w:themeColor="text1"/>
                  </w:rPr>
                  <w:fldChar w:fldCharType="end"/>
                </w:r>
              </w:hyperlink>
            </w:p>
            <w:p w14:paraId="74636DEA" w14:textId="13584734" w:rsidR="00215EC4" w:rsidRPr="00CF6A0F" w:rsidRDefault="00215EC4" w:rsidP="00CE3769">
              <w:pPr>
                <w:pStyle w:val="TOC2"/>
                <w:rPr>
                  <w:rFonts w:asciiTheme="minorHAnsi" w:eastAsiaTheme="minorEastAsia" w:hAnsiTheme="minorHAnsi" w:cstheme="minorBidi"/>
                  <w:iCs w:val="0"/>
                  <w:color w:val="000000" w:themeColor="text1"/>
                  <w:sz w:val="22"/>
                  <w:szCs w:val="22"/>
                  <w:lang w:val="en-US"/>
                </w:rPr>
              </w:pPr>
              <w:hyperlink w:anchor="_Toc240355017" w:history="1">
                <w:r w:rsidRPr="00CF6A0F">
                  <w:rPr>
                    <w:rStyle w:val="Hyperlink"/>
                    <w:color w:val="000000" w:themeColor="text1"/>
                    <w:u w:val="none"/>
                  </w:rPr>
                  <w:t>1.2.3. Đánh giá việc lựa chọn công nghệ, hạng mục công trình và hoạt động của dự án đầu tư có khả năng tác động xấu đến môi trường</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_Toc240355017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66</w:t>
                </w:r>
                <w:r w:rsidRPr="00CF6A0F">
                  <w:rPr>
                    <w:webHidden/>
                    <w:color w:val="000000" w:themeColor="text1"/>
                  </w:rPr>
                  <w:fldChar w:fldCharType="end"/>
                </w:r>
              </w:hyperlink>
            </w:p>
            <w:p w14:paraId="257CB155" w14:textId="52FE212E" w:rsidR="00215EC4" w:rsidRPr="00CF6A0F" w:rsidRDefault="00215EC4" w:rsidP="00CE3769">
              <w:pPr>
                <w:pStyle w:val="TOC1"/>
                <w:rPr>
                  <w:rFonts w:asciiTheme="minorHAnsi" w:eastAsiaTheme="minorEastAsia" w:hAnsiTheme="minorHAnsi" w:cstheme="minorBidi"/>
                  <w:iCs/>
                  <w:sz w:val="22"/>
                  <w:szCs w:val="22"/>
                  <w:lang w:val="en-US"/>
                </w:rPr>
              </w:pPr>
              <w:hyperlink w:anchor="_Toc240355018" w:history="1">
                <w:r w:rsidRPr="00CF6A0F">
                  <w:rPr>
                    <w:rStyle w:val="Hyperlink"/>
                    <w:color w:val="000000" w:themeColor="text1"/>
                    <w:u w:val="none"/>
                  </w:rPr>
                  <w:t xml:space="preserve">1.3. Nguyên, nhiên liệu, vật liệu, hóa chất sử dụng của dự án; nguồn cung cấp điện, </w:t>
                </w:r>
                <w:r w:rsidRPr="00CF6A0F">
                  <w:rPr>
                    <w:rStyle w:val="Hyperlink"/>
                    <w:color w:val="000000" w:themeColor="text1"/>
                    <w:u w:val="none"/>
                  </w:rPr>
                  <w:t>n</w:t>
                </w:r>
                <w:r w:rsidRPr="00CF6A0F">
                  <w:rPr>
                    <w:rStyle w:val="Hyperlink"/>
                    <w:color w:val="000000" w:themeColor="text1"/>
                    <w:u w:val="none"/>
                  </w:rPr>
                  <w:t>ước và các sản phẩm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_Toc240355018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67</w:t>
                </w:r>
                <w:r w:rsidRPr="00CF6A0F">
                  <w:rPr>
                    <w:rStyle w:val="Hyperlink"/>
                    <w:webHidden/>
                    <w:color w:val="000000" w:themeColor="text1"/>
                    <w:u w:val="none"/>
                  </w:rPr>
                  <w:fldChar w:fldCharType="end"/>
                </w:r>
              </w:hyperlink>
            </w:p>
            <w:p w14:paraId="3BABBF27" w14:textId="483E4CAF" w:rsidR="00215EC4" w:rsidRPr="00CF6A0F" w:rsidRDefault="00215EC4" w:rsidP="00CE3769">
              <w:pPr>
                <w:pStyle w:val="TOC2"/>
                <w:rPr>
                  <w:rFonts w:asciiTheme="minorHAnsi" w:eastAsiaTheme="minorEastAsia" w:hAnsiTheme="minorHAnsi" w:cstheme="minorBidi"/>
                  <w:iCs w:val="0"/>
                  <w:color w:val="000000" w:themeColor="text1"/>
                  <w:sz w:val="22"/>
                  <w:szCs w:val="22"/>
                  <w:lang w:val="en-US"/>
                </w:rPr>
              </w:pPr>
              <w:hyperlink w:anchor="_Toc240355019" w:history="1">
                <w:r w:rsidRPr="00CF6A0F">
                  <w:rPr>
                    <w:rStyle w:val="Hyperlink"/>
                    <w:color w:val="000000" w:themeColor="text1"/>
                    <w:u w:val="none"/>
                  </w:rPr>
                  <w:t>1.3.1. Nguyên, nhiên liệu, vật liệu trong giai đoạn chuẩn bị thi công xây dựng</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_Toc240355019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67</w:t>
                </w:r>
                <w:r w:rsidRPr="00CF6A0F">
                  <w:rPr>
                    <w:webHidden/>
                    <w:color w:val="000000" w:themeColor="text1"/>
                  </w:rPr>
                  <w:fldChar w:fldCharType="end"/>
                </w:r>
              </w:hyperlink>
            </w:p>
            <w:p w14:paraId="77AB79FC" w14:textId="324E2E5A" w:rsidR="00215EC4" w:rsidRPr="00CF6A0F" w:rsidRDefault="00215EC4" w:rsidP="00CE3769">
              <w:pPr>
                <w:pStyle w:val="TOC2"/>
                <w:rPr>
                  <w:rFonts w:asciiTheme="minorHAnsi" w:eastAsiaTheme="minorEastAsia" w:hAnsiTheme="minorHAnsi" w:cstheme="minorBidi"/>
                  <w:iCs w:val="0"/>
                  <w:color w:val="000000" w:themeColor="text1"/>
                  <w:sz w:val="22"/>
                  <w:szCs w:val="22"/>
                  <w:lang w:val="en-US"/>
                </w:rPr>
              </w:pPr>
              <w:hyperlink w:anchor="_Toc240355025" w:history="1">
                <w:r w:rsidRPr="00CF6A0F">
                  <w:rPr>
                    <w:rStyle w:val="Hyperlink"/>
                    <w:color w:val="000000" w:themeColor="text1"/>
                    <w:u w:val="none"/>
                  </w:rPr>
                  <w:t>1.3.2. Nguyên, nhiên liệu, vật liệu trong giai đoạn hoạt động ổn định khi nâng công suất (1.000.000 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color w:val="000000" w:themeColor="text1"/>
                  </w:rPr>
                  <w:tab/>
                </w:r>
                <w:r w:rsidRPr="00CF6A0F">
                  <w:rPr>
                    <w:webHidden/>
                    <w:color w:val="000000" w:themeColor="text1"/>
                  </w:rPr>
                  <w:fldChar w:fldCharType="begin"/>
                </w:r>
                <w:r w:rsidRPr="00CF6A0F">
                  <w:rPr>
                    <w:webHidden/>
                    <w:color w:val="000000" w:themeColor="text1"/>
                  </w:rPr>
                  <w:instrText xml:space="preserve"> PAGEREF _Toc240355025 \h </w:instrText>
                </w:r>
                <w:r w:rsidRPr="00CF6A0F">
                  <w:rPr>
                    <w:webHidden/>
                    <w:color w:val="000000" w:themeColor="text1"/>
                  </w:rPr>
                </w:r>
                <w:r w:rsidRPr="00CF6A0F">
                  <w:rPr>
                    <w:webHidden/>
                    <w:color w:val="000000" w:themeColor="text1"/>
                  </w:rPr>
                  <w:fldChar w:fldCharType="separate"/>
                </w:r>
                <w:r w:rsidR="003332F4">
                  <w:rPr>
                    <w:webHidden/>
                    <w:color w:val="000000" w:themeColor="text1"/>
                  </w:rPr>
                  <w:t>71</w:t>
                </w:r>
                <w:r w:rsidRPr="00CF6A0F">
                  <w:rPr>
                    <w:webHidden/>
                    <w:color w:val="000000" w:themeColor="text1"/>
                  </w:rPr>
                  <w:fldChar w:fldCharType="end"/>
                </w:r>
              </w:hyperlink>
            </w:p>
            <w:p w14:paraId="6C7830D3" w14:textId="62259F9A" w:rsidR="00215EC4" w:rsidRPr="00CF6A0F" w:rsidRDefault="00215EC4" w:rsidP="00CE3769">
              <w:pPr>
                <w:pStyle w:val="TOC1"/>
                <w:rPr>
                  <w:rFonts w:asciiTheme="minorHAnsi" w:eastAsiaTheme="minorEastAsia" w:hAnsiTheme="minorHAnsi" w:cstheme="minorBidi"/>
                  <w:sz w:val="22"/>
                  <w:szCs w:val="22"/>
                </w:rPr>
              </w:pPr>
              <w:hyperlink w:anchor="_Toc240355029" w:history="1">
                <w:r w:rsidRPr="00CF6A0F">
                  <w:rPr>
                    <w:rStyle w:val="Hyperlink"/>
                    <w:color w:val="000000" w:themeColor="text1"/>
                    <w:u w:val="none"/>
                  </w:rPr>
                  <w:t>1.4. Công nghệ sản xuất và vận hành</w:t>
                </w:r>
                <w:r w:rsidRPr="00CF6A0F">
                  <w:rPr>
                    <w:webHidden/>
                  </w:rPr>
                  <w:tab/>
                </w:r>
                <w:r w:rsidRPr="00CF6A0F">
                  <w:rPr>
                    <w:webHidden/>
                  </w:rPr>
                  <w:fldChar w:fldCharType="begin"/>
                </w:r>
                <w:r w:rsidRPr="00CF6A0F">
                  <w:rPr>
                    <w:webHidden/>
                  </w:rPr>
                  <w:instrText xml:space="preserve"> PAGEREF _Toc240355029 \h </w:instrText>
                </w:r>
                <w:r w:rsidRPr="00CF6A0F">
                  <w:rPr>
                    <w:webHidden/>
                  </w:rPr>
                </w:r>
                <w:r w:rsidRPr="00CF6A0F">
                  <w:rPr>
                    <w:webHidden/>
                  </w:rPr>
                  <w:fldChar w:fldCharType="separate"/>
                </w:r>
                <w:r w:rsidR="003332F4">
                  <w:rPr>
                    <w:webHidden/>
                  </w:rPr>
                  <w:t>75</w:t>
                </w:r>
                <w:r w:rsidRPr="00CF6A0F">
                  <w:rPr>
                    <w:webHidden/>
                  </w:rPr>
                  <w:fldChar w:fldCharType="end"/>
                </w:r>
              </w:hyperlink>
            </w:p>
            <w:p w14:paraId="59F60856" w14:textId="435E602D" w:rsidR="00215EC4" w:rsidRPr="00CF6A0F" w:rsidRDefault="00215EC4" w:rsidP="00CE3769">
              <w:pPr>
                <w:pStyle w:val="TOC3"/>
                <w:rPr>
                  <w:rStyle w:val="Hyperlink"/>
                  <w:color w:val="000000" w:themeColor="text1"/>
                  <w:u w:val="none"/>
                </w:rPr>
              </w:pPr>
              <w:hyperlink w:anchor="_Toc240355030" w:history="1">
                <w:r w:rsidRPr="00CF6A0F">
                  <w:rPr>
                    <w:rStyle w:val="Hyperlink"/>
                    <w:color w:val="000000" w:themeColor="text1"/>
                    <w:u w:val="none"/>
                  </w:rPr>
                  <w:t>1.4.1. Công nghệ sản xuất, vận hành</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_Toc240355030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75</w:t>
                </w:r>
                <w:r w:rsidRPr="00CF6A0F">
                  <w:rPr>
                    <w:rStyle w:val="Hyperlink"/>
                    <w:webHidden/>
                    <w:color w:val="000000" w:themeColor="text1"/>
                    <w:u w:val="none"/>
                  </w:rPr>
                  <w:fldChar w:fldCharType="end"/>
                </w:r>
              </w:hyperlink>
            </w:p>
            <w:p w14:paraId="37285C3D" w14:textId="0931F857" w:rsidR="00215EC4" w:rsidRPr="00CF6A0F" w:rsidRDefault="00215EC4" w:rsidP="00CE3769">
              <w:pPr>
                <w:pStyle w:val="TOC3"/>
                <w:rPr>
                  <w:rStyle w:val="Hyperlink"/>
                  <w:color w:val="000000" w:themeColor="text1"/>
                  <w:u w:val="none"/>
                </w:rPr>
              </w:pPr>
              <w:hyperlink w:anchor="_Toc240355033" w:history="1">
                <w:r w:rsidRPr="00CF6A0F">
                  <w:rPr>
                    <w:rStyle w:val="Hyperlink"/>
                    <w:color w:val="000000" w:themeColor="text1"/>
                    <w:u w:val="none"/>
                  </w:rPr>
                  <w:t>1.4.2. Danh mục máy móc, thiết bị phục vụ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_Toc240355033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78</w:t>
                </w:r>
                <w:r w:rsidRPr="00CF6A0F">
                  <w:rPr>
                    <w:rStyle w:val="Hyperlink"/>
                    <w:webHidden/>
                    <w:color w:val="000000" w:themeColor="text1"/>
                    <w:u w:val="none"/>
                  </w:rPr>
                  <w:fldChar w:fldCharType="end"/>
                </w:r>
              </w:hyperlink>
            </w:p>
            <w:p w14:paraId="48A61E32" w14:textId="6B5246B6" w:rsidR="00215EC4" w:rsidRPr="00CF6A0F" w:rsidRDefault="00215EC4" w:rsidP="00CE3769">
              <w:pPr>
                <w:pStyle w:val="TOC1"/>
                <w:rPr>
                  <w:rStyle w:val="Hyperlink"/>
                  <w:color w:val="000000" w:themeColor="text1"/>
                  <w:u w:val="none"/>
                </w:rPr>
              </w:pPr>
              <w:hyperlink w:anchor="_Toc240355036" w:history="1">
                <w:r w:rsidRPr="00CF6A0F">
                  <w:rPr>
                    <w:rStyle w:val="Hyperlink"/>
                    <w:color w:val="000000" w:themeColor="text1"/>
                    <w:u w:val="none"/>
                  </w:rPr>
                  <w:t>1.5. Biện pháp tổ chức thi công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_Toc240355036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80</w:t>
                </w:r>
                <w:r w:rsidRPr="00CF6A0F">
                  <w:rPr>
                    <w:rStyle w:val="Hyperlink"/>
                    <w:webHidden/>
                    <w:color w:val="000000" w:themeColor="text1"/>
                    <w:u w:val="none"/>
                  </w:rPr>
                  <w:fldChar w:fldCharType="end"/>
                </w:r>
              </w:hyperlink>
            </w:p>
            <w:p w14:paraId="5ACFC531" w14:textId="2AD368AA" w:rsidR="00215EC4" w:rsidRPr="00CF6A0F" w:rsidRDefault="00215EC4" w:rsidP="00CE3769">
              <w:pPr>
                <w:pStyle w:val="TOC1"/>
                <w:rPr>
                  <w:rFonts w:asciiTheme="minorHAnsi" w:eastAsiaTheme="minorEastAsia" w:hAnsiTheme="minorHAnsi" w:cstheme="minorBidi"/>
                  <w:sz w:val="22"/>
                  <w:szCs w:val="22"/>
                </w:rPr>
              </w:pPr>
              <w:hyperlink w:anchor="_Toc240355057" w:history="1">
                <w:r w:rsidRPr="00CF6A0F">
                  <w:rPr>
                    <w:rStyle w:val="Hyperlink"/>
                    <w:color w:val="000000" w:themeColor="text1"/>
                    <w:u w:val="none"/>
                  </w:rPr>
                  <w:t>1.6. Tiến độ, tổng mức đầu tư, tổ chức quản lý và thực hiện dự án</w:t>
                </w:r>
                <w:r w:rsidRPr="00CF6A0F">
                  <w:rPr>
                    <w:webHidden/>
                  </w:rPr>
                  <w:tab/>
                </w:r>
                <w:r w:rsidRPr="00CF6A0F">
                  <w:rPr>
                    <w:webHidden/>
                  </w:rPr>
                  <w:fldChar w:fldCharType="begin"/>
                </w:r>
                <w:r w:rsidRPr="00CF6A0F">
                  <w:rPr>
                    <w:webHidden/>
                  </w:rPr>
                  <w:instrText xml:space="preserve"> PAGEREF _Toc240355057 \h </w:instrText>
                </w:r>
                <w:r w:rsidRPr="00CF6A0F">
                  <w:rPr>
                    <w:webHidden/>
                  </w:rPr>
                </w:r>
                <w:r w:rsidRPr="00CF6A0F">
                  <w:rPr>
                    <w:webHidden/>
                  </w:rPr>
                  <w:fldChar w:fldCharType="separate"/>
                </w:r>
                <w:r w:rsidR="003332F4">
                  <w:rPr>
                    <w:webHidden/>
                  </w:rPr>
                  <w:t>98</w:t>
                </w:r>
                <w:r w:rsidRPr="00CF6A0F">
                  <w:rPr>
                    <w:webHidden/>
                  </w:rPr>
                  <w:fldChar w:fldCharType="end"/>
                </w:r>
              </w:hyperlink>
            </w:p>
            <w:p w14:paraId="7C91FE2F" w14:textId="704C9A9C" w:rsidR="00215EC4" w:rsidRPr="00CF6A0F" w:rsidRDefault="00215EC4" w:rsidP="00CE3769">
              <w:pPr>
                <w:pStyle w:val="TOC1"/>
                <w:rPr>
                  <w:rStyle w:val="Hyperlink"/>
                  <w:b/>
                  <w:bCs/>
                  <w:color w:val="000000" w:themeColor="text1"/>
                  <w:u w:val="none"/>
                </w:rPr>
              </w:pPr>
              <w:hyperlink w:anchor="_Toc240355061" w:history="1">
                <w:r w:rsidRPr="00CF6A0F">
                  <w:rPr>
                    <w:rStyle w:val="Hyperlink"/>
                    <w:b/>
                    <w:bCs/>
                    <w:color w:val="000000" w:themeColor="text1"/>
                    <w:u w:val="none"/>
                  </w:rPr>
                  <w:t>CHƯƠNG 2. ĐIỀU KIỆN TỰ NHIÊN, KINH TẾ - XÃ HỘI VÀ HIỆN TRẠNG MÔI TRƯỜNG KHU VỰC THỰC HIỆN DỰ ÁN</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_Toc240355061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100</w:t>
                </w:r>
                <w:r w:rsidRPr="00CF6A0F">
                  <w:rPr>
                    <w:rStyle w:val="Hyperlink"/>
                    <w:b/>
                    <w:bCs/>
                    <w:webHidden/>
                    <w:color w:val="000000" w:themeColor="text1"/>
                    <w:u w:val="none"/>
                  </w:rPr>
                  <w:fldChar w:fldCharType="end"/>
                </w:r>
              </w:hyperlink>
            </w:p>
            <w:p w14:paraId="07D13FBF" w14:textId="7C87D830" w:rsidR="00215EC4" w:rsidRPr="00CF6A0F" w:rsidRDefault="00215EC4" w:rsidP="00CE3769">
              <w:pPr>
                <w:pStyle w:val="TOC1"/>
                <w:rPr>
                  <w:rStyle w:val="Hyperlink"/>
                  <w:color w:val="000000" w:themeColor="text1"/>
                  <w:u w:val="none"/>
                </w:rPr>
              </w:pPr>
              <w:hyperlink w:anchor="_Toc240355062" w:history="1">
                <w:r w:rsidRPr="00CF6A0F">
                  <w:rPr>
                    <w:rStyle w:val="Hyperlink"/>
                    <w:color w:val="000000" w:themeColor="text1"/>
                    <w:u w:val="none"/>
                  </w:rPr>
                  <w:t>2.1. Điều kiện tự nhiên, kinh tế - xã hội</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_Toc240355062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100</w:t>
                </w:r>
                <w:r w:rsidRPr="00CF6A0F">
                  <w:rPr>
                    <w:rStyle w:val="Hyperlink"/>
                    <w:webHidden/>
                    <w:color w:val="000000" w:themeColor="text1"/>
                    <w:u w:val="none"/>
                  </w:rPr>
                  <w:fldChar w:fldCharType="end"/>
                </w:r>
              </w:hyperlink>
            </w:p>
            <w:p w14:paraId="018740CE" w14:textId="26E80CAC" w:rsidR="00215EC4" w:rsidRPr="00CF6A0F" w:rsidRDefault="00215EC4" w:rsidP="00CE3769">
              <w:pPr>
                <w:pStyle w:val="TOC3"/>
                <w:rPr>
                  <w:rStyle w:val="Hyperlink"/>
                  <w:color w:val="000000" w:themeColor="text1"/>
                  <w:u w:val="none"/>
                </w:rPr>
              </w:pPr>
              <w:hyperlink w:anchor="_Toc240355063" w:history="1">
                <w:r w:rsidRPr="00CF6A0F">
                  <w:rPr>
                    <w:rStyle w:val="Hyperlink"/>
                    <w:color w:val="000000" w:themeColor="text1"/>
                    <w:u w:val="none"/>
                  </w:rPr>
                  <w:t>2.1.1. Vị trí địa lý</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_Toc240355063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100</w:t>
                </w:r>
                <w:r w:rsidRPr="00CF6A0F">
                  <w:rPr>
                    <w:rStyle w:val="Hyperlink"/>
                    <w:webHidden/>
                    <w:color w:val="000000" w:themeColor="text1"/>
                    <w:u w:val="none"/>
                  </w:rPr>
                  <w:fldChar w:fldCharType="end"/>
                </w:r>
              </w:hyperlink>
            </w:p>
            <w:p w14:paraId="3CCDDE13" w14:textId="03E390DC" w:rsidR="00215EC4" w:rsidRPr="00CF6A0F" w:rsidRDefault="00215EC4" w:rsidP="00CE3769">
              <w:pPr>
                <w:pStyle w:val="TOC3"/>
                <w:rPr>
                  <w:rStyle w:val="Hyperlink"/>
                  <w:color w:val="000000" w:themeColor="text1"/>
                  <w:u w:val="none"/>
                </w:rPr>
              </w:pPr>
              <w:hyperlink w:anchor="_Toc240355064" w:history="1">
                <w:r w:rsidRPr="00CF6A0F">
                  <w:rPr>
                    <w:rStyle w:val="Hyperlink"/>
                    <w:color w:val="000000" w:themeColor="text1"/>
                    <w:u w:val="none"/>
                  </w:rPr>
                  <w:t>2.1.2. Địa hình, địa mạo, địa chất khu vực thực hiện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_Toc240355064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100</w:t>
                </w:r>
                <w:r w:rsidRPr="00CF6A0F">
                  <w:rPr>
                    <w:rStyle w:val="Hyperlink"/>
                    <w:webHidden/>
                    <w:color w:val="000000" w:themeColor="text1"/>
                    <w:u w:val="none"/>
                  </w:rPr>
                  <w:fldChar w:fldCharType="end"/>
                </w:r>
              </w:hyperlink>
            </w:p>
            <w:p w14:paraId="0EBD716C" w14:textId="3F95DACC" w:rsidR="00215EC4" w:rsidRPr="00CF6A0F" w:rsidRDefault="00215EC4" w:rsidP="00CE3769">
              <w:pPr>
                <w:pStyle w:val="TOC3"/>
                <w:rPr>
                  <w:rStyle w:val="Hyperlink"/>
                  <w:color w:val="000000" w:themeColor="text1"/>
                  <w:u w:val="none"/>
                </w:rPr>
              </w:pPr>
              <w:hyperlink w:anchor="_Toc240355071" w:history="1">
                <w:r w:rsidRPr="00CF6A0F">
                  <w:rPr>
                    <w:rStyle w:val="Hyperlink"/>
                    <w:color w:val="000000" w:themeColor="text1"/>
                    <w:u w:val="none"/>
                  </w:rPr>
                  <w:t>2.1.3. Điều kiện khí hậu, khí tượng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_Toc240355071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106</w:t>
                </w:r>
                <w:r w:rsidRPr="00CF6A0F">
                  <w:rPr>
                    <w:rStyle w:val="Hyperlink"/>
                    <w:webHidden/>
                    <w:color w:val="000000" w:themeColor="text1"/>
                    <w:u w:val="none"/>
                  </w:rPr>
                  <w:fldChar w:fldCharType="end"/>
                </w:r>
              </w:hyperlink>
            </w:p>
            <w:p w14:paraId="1D828B74" w14:textId="216A79D4" w:rsidR="00215EC4" w:rsidRPr="00CF6A0F" w:rsidRDefault="00215EC4" w:rsidP="00CE3769">
              <w:pPr>
                <w:pStyle w:val="TOC3"/>
                <w:rPr>
                  <w:rStyle w:val="Hyperlink"/>
                  <w:color w:val="000000" w:themeColor="text1"/>
                  <w:u w:val="none"/>
                </w:rPr>
              </w:pPr>
              <w:hyperlink w:anchor="_Toc240355085" w:history="1">
                <w:r w:rsidRPr="00CF6A0F">
                  <w:rPr>
                    <w:rStyle w:val="Hyperlink"/>
                    <w:color w:val="000000" w:themeColor="text1"/>
                    <w:u w:val="none"/>
                  </w:rPr>
                  <w:t>2.2.2. Hiện trạng đa dạng sinh học</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_Toc240355085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116</w:t>
                </w:r>
                <w:r w:rsidRPr="00CF6A0F">
                  <w:rPr>
                    <w:rStyle w:val="Hyperlink"/>
                    <w:webHidden/>
                    <w:color w:val="000000" w:themeColor="text1"/>
                    <w:u w:val="none"/>
                  </w:rPr>
                  <w:fldChar w:fldCharType="end"/>
                </w:r>
              </w:hyperlink>
            </w:p>
            <w:p w14:paraId="40940FF9" w14:textId="37551AC9" w:rsidR="00215EC4" w:rsidRPr="00CF6A0F" w:rsidRDefault="00215EC4" w:rsidP="00CE3769">
              <w:pPr>
                <w:pStyle w:val="TOC3"/>
                <w:rPr>
                  <w:rStyle w:val="Hyperlink"/>
                  <w:color w:val="000000" w:themeColor="text1"/>
                  <w:u w:val="none"/>
                </w:rPr>
              </w:pPr>
              <w:hyperlink w:anchor="_Toc240355076" w:history="1">
                <w:r w:rsidRPr="00CF6A0F">
                  <w:rPr>
                    <w:rStyle w:val="Hyperlink"/>
                    <w:color w:val="000000" w:themeColor="text1"/>
                    <w:u w:val="none"/>
                  </w:rPr>
                  <w:t>2.1.4. Điều kiện thủy văn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_Toc240355076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110</w:t>
                </w:r>
                <w:r w:rsidRPr="00CF6A0F">
                  <w:rPr>
                    <w:rStyle w:val="Hyperlink"/>
                    <w:webHidden/>
                    <w:color w:val="000000" w:themeColor="text1"/>
                    <w:u w:val="none"/>
                  </w:rPr>
                  <w:fldChar w:fldCharType="end"/>
                </w:r>
              </w:hyperlink>
            </w:p>
            <w:p w14:paraId="0B358852" w14:textId="051C1CED" w:rsidR="00215EC4" w:rsidRPr="00CF6A0F" w:rsidRDefault="00215EC4" w:rsidP="00CE3769">
              <w:pPr>
                <w:pStyle w:val="TOC3"/>
                <w:rPr>
                  <w:rStyle w:val="Hyperlink"/>
                  <w:color w:val="000000" w:themeColor="text1"/>
                  <w:u w:val="none"/>
                </w:rPr>
              </w:pPr>
              <w:hyperlink w:anchor="_Toc240355077" w:history="1">
                <w:r w:rsidRPr="00CF6A0F">
                  <w:rPr>
                    <w:rStyle w:val="Hyperlink"/>
                    <w:color w:val="000000" w:themeColor="text1"/>
                    <w:u w:val="none"/>
                  </w:rPr>
                  <w:t>2.1.5. Khả năng tiếp nhận của nguồn tiếp nhận nước thải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_Toc240355077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110</w:t>
                </w:r>
                <w:r w:rsidRPr="00CF6A0F">
                  <w:rPr>
                    <w:rStyle w:val="Hyperlink"/>
                    <w:webHidden/>
                    <w:color w:val="000000" w:themeColor="text1"/>
                    <w:u w:val="none"/>
                  </w:rPr>
                  <w:fldChar w:fldCharType="end"/>
                </w:r>
              </w:hyperlink>
            </w:p>
            <w:p w14:paraId="1FBB627F" w14:textId="4DC236BA" w:rsidR="00215EC4" w:rsidRPr="00CF6A0F" w:rsidRDefault="00215EC4" w:rsidP="00CE3769">
              <w:pPr>
                <w:pStyle w:val="TOC3"/>
                <w:rPr>
                  <w:rStyle w:val="Hyperlink"/>
                  <w:color w:val="000000" w:themeColor="text1"/>
                  <w:u w:val="none"/>
                </w:rPr>
              </w:pPr>
              <w:hyperlink w:anchor="_Toc240355078" w:history="1">
                <w:r w:rsidRPr="00CF6A0F">
                  <w:rPr>
                    <w:rStyle w:val="Hyperlink"/>
                    <w:color w:val="000000" w:themeColor="text1"/>
                    <w:u w:val="none"/>
                  </w:rPr>
                  <w:t>2.1.6. Điều kiện kinh tế - xã hội</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_Toc240355078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111</w:t>
                </w:r>
                <w:r w:rsidRPr="00CF6A0F">
                  <w:rPr>
                    <w:rStyle w:val="Hyperlink"/>
                    <w:webHidden/>
                    <w:color w:val="000000" w:themeColor="text1"/>
                    <w:u w:val="none"/>
                  </w:rPr>
                  <w:fldChar w:fldCharType="end"/>
                </w:r>
              </w:hyperlink>
            </w:p>
            <w:p w14:paraId="72BE5828" w14:textId="3D566D37" w:rsidR="00215EC4" w:rsidRPr="00CF6A0F" w:rsidRDefault="00215EC4" w:rsidP="00CE3769">
              <w:pPr>
                <w:pStyle w:val="TOC1"/>
                <w:rPr>
                  <w:rStyle w:val="Hyperlink"/>
                  <w:color w:val="000000" w:themeColor="text1"/>
                  <w:u w:val="none"/>
                </w:rPr>
              </w:pPr>
              <w:hyperlink w:anchor="_Toc240355079" w:history="1">
                <w:r w:rsidRPr="00CF6A0F">
                  <w:rPr>
                    <w:rStyle w:val="Hyperlink"/>
                    <w:color w:val="000000" w:themeColor="text1"/>
                    <w:u w:val="none"/>
                  </w:rPr>
                  <w:t>2.2. Hiện trạng chất lượng môi trường và đa dạng sinh học khu vực thực hiện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_Toc240355079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111</w:t>
                </w:r>
                <w:r w:rsidRPr="00CF6A0F">
                  <w:rPr>
                    <w:rStyle w:val="Hyperlink"/>
                    <w:webHidden/>
                    <w:color w:val="000000" w:themeColor="text1"/>
                    <w:u w:val="none"/>
                  </w:rPr>
                  <w:fldChar w:fldCharType="end"/>
                </w:r>
              </w:hyperlink>
            </w:p>
            <w:p w14:paraId="6B8D9DAB" w14:textId="5B8351C1" w:rsidR="00215EC4" w:rsidRPr="00CF6A0F" w:rsidRDefault="00215EC4" w:rsidP="00CE3769">
              <w:pPr>
                <w:pStyle w:val="TOC1"/>
                <w:rPr>
                  <w:rStyle w:val="Hyperlink"/>
                  <w:color w:val="000000" w:themeColor="text1"/>
                  <w:u w:val="none"/>
                </w:rPr>
              </w:pPr>
              <w:hyperlink w:anchor="_Toc240355086" w:history="1">
                <w:r w:rsidRPr="00CF6A0F">
                  <w:rPr>
                    <w:rStyle w:val="Hyperlink"/>
                    <w:color w:val="000000" w:themeColor="text1"/>
                    <w:u w:val="none"/>
                  </w:rPr>
                  <w:t>2.3. Nhận dạng các đối tượng bị tác động, yếu tố nhạy cảm về môi trường khu vực thực hiện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_Toc240355086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117</w:t>
                </w:r>
                <w:r w:rsidRPr="00CF6A0F">
                  <w:rPr>
                    <w:rStyle w:val="Hyperlink"/>
                    <w:webHidden/>
                    <w:color w:val="000000" w:themeColor="text1"/>
                    <w:u w:val="none"/>
                  </w:rPr>
                  <w:fldChar w:fldCharType="end"/>
                </w:r>
              </w:hyperlink>
            </w:p>
            <w:p w14:paraId="53994251" w14:textId="6CD91A64" w:rsidR="00215EC4" w:rsidRPr="00CF6A0F" w:rsidRDefault="00215EC4" w:rsidP="00CE3769">
              <w:pPr>
                <w:pStyle w:val="TOC1"/>
                <w:rPr>
                  <w:rStyle w:val="Hyperlink"/>
                  <w:color w:val="000000" w:themeColor="text1"/>
                  <w:u w:val="none"/>
                </w:rPr>
              </w:pPr>
              <w:hyperlink w:anchor="_Toc240355088" w:history="1">
                <w:r w:rsidRPr="00CF6A0F">
                  <w:rPr>
                    <w:rStyle w:val="Hyperlink"/>
                    <w:color w:val="000000" w:themeColor="text1"/>
                    <w:u w:val="none"/>
                  </w:rPr>
                  <w:t>2.4. Sự phù hợp của địa điểm lựa chọn thực hiện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_Toc240355088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119</w:t>
                </w:r>
                <w:r w:rsidRPr="00CF6A0F">
                  <w:rPr>
                    <w:rStyle w:val="Hyperlink"/>
                    <w:webHidden/>
                    <w:color w:val="000000" w:themeColor="text1"/>
                    <w:u w:val="none"/>
                  </w:rPr>
                  <w:fldChar w:fldCharType="end"/>
                </w:r>
              </w:hyperlink>
            </w:p>
            <w:p w14:paraId="1C9B1A0D" w14:textId="3D9DC8B6" w:rsidR="00215EC4" w:rsidRPr="00CF6A0F" w:rsidRDefault="00215EC4" w:rsidP="00CE3769">
              <w:pPr>
                <w:pStyle w:val="TOC1"/>
                <w:rPr>
                  <w:rStyle w:val="Hyperlink"/>
                  <w:b/>
                  <w:bCs/>
                  <w:color w:val="000000" w:themeColor="text1"/>
                  <w:u w:val="none"/>
                </w:rPr>
              </w:pPr>
              <w:hyperlink w:anchor="_Toc240355089" w:history="1">
                <w:r w:rsidRPr="00CF6A0F">
                  <w:rPr>
                    <w:rStyle w:val="Hyperlink"/>
                    <w:b/>
                    <w:bCs/>
                    <w:color w:val="000000" w:themeColor="text1"/>
                    <w:u w:val="none"/>
                  </w:rPr>
                  <w:t>CHƯƠNG 3.</w:t>
                </w:r>
              </w:hyperlink>
              <w:r w:rsidRPr="00CF6A0F">
                <w:rPr>
                  <w:rStyle w:val="Hyperlink"/>
                  <w:b/>
                  <w:bCs/>
                  <w:color w:val="000000" w:themeColor="text1"/>
                  <w:u w:val="none"/>
                </w:rPr>
                <w:t xml:space="preserve"> </w:t>
              </w:r>
              <w:hyperlink w:anchor="_Toc240355090" w:history="1">
                <w:r w:rsidRPr="00CF6A0F">
                  <w:rPr>
                    <w:rStyle w:val="Hyperlink"/>
                    <w:b/>
                    <w:bCs/>
                    <w:color w:val="000000" w:themeColor="text1"/>
                    <w:u w:val="none"/>
                  </w:rPr>
                  <w:t>ĐÁNH GIÁ, DỰ BÁO TÁC ĐỘNG MÔI TRƯỜNG CỦA DỰ ÁN</w:t>
                </w:r>
              </w:hyperlink>
              <w:r w:rsidRPr="00CF6A0F">
                <w:rPr>
                  <w:rStyle w:val="Hyperlink"/>
                  <w:b/>
                  <w:bCs/>
                  <w:color w:val="000000" w:themeColor="text1"/>
                  <w:u w:val="none"/>
                </w:rPr>
                <w:t xml:space="preserve"> </w:t>
              </w:r>
              <w:hyperlink w:anchor="_Toc240355091" w:history="1">
                <w:r w:rsidRPr="00CF6A0F">
                  <w:rPr>
                    <w:rStyle w:val="Hyperlink"/>
                    <w:b/>
                    <w:bCs/>
                    <w:color w:val="000000" w:themeColor="text1"/>
                    <w:u w:val="none"/>
                  </w:rPr>
                  <w:t>VÀ ĐỀ XUẤT CÁC BIỆN PHÁP, CÔNG TRÌNH BẢO VỆ MÔI TRƯỜNG,</w:t>
                </w:r>
              </w:hyperlink>
              <w:r w:rsidRPr="00CF6A0F">
                <w:rPr>
                  <w:rStyle w:val="Hyperlink"/>
                  <w:b/>
                  <w:bCs/>
                  <w:color w:val="000000" w:themeColor="text1"/>
                  <w:u w:val="none"/>
                </w:rPr>
                <w:t xml:space="preserve"> </w:t>
              </w:r>
              <w:hyperlink w:anchor="_Toc240355092" w:history="1">
                <w:r w:rsidRPr="00CF6A0F">
                  <w:rPr>
                    <w:rStyle w:val="Hyperlink"/>
                    <w:b/>
                    <w:bCs/>
                    <w:color w:val="000000" w:themeColor="text1"/>
                    <w:u w:val="none"/>
                  </w:rPr>
                  <w:t>ỨNG PHÓ SỰ CỐ MÔI TRƯỜNG</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_Toc240355092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120</w:t>
                </w:r>
                <w:r w:rsidRPr="00CF6A0F">
                  <w:rPr>
                    <w:rStyle w:val="Hyperlink"/>
                    <w:b/>
                    <w:bCs/>
                    <w:webHidden/>
                    <w:color w:val="000000" w:themeColor="text1"/>
                    <w:u w:val="none"/>
                  </w:rPr>
                  <w:fldChar w:fldCharType="end"/>
                </w:r>
              </w:hyperlink>
            </w:p>
            <w:p w14:paraId="05432384" w14:textId="7F599CAB" w:rsidR="00215EC4" w:rsidRPr="00CF6A0F" w:rsidRDefault="00215EC4" w:rsidP="00CE3769">
              <w:pPr>
                <w:pStyle w:val="TOC1"/>
                <w:rPr>
                  <w:rStyle w:val="Hyperlink"/>
                  <w:color w:val="000000" w:themeColor="text1"/>
                  <w:u w:val="none"/>
                </w:rPr>
              </w:pPr>
              <w:hyperlink w:anchor="_Toc240355093" w:history="1">
                <w:r w:rsidRPr="00CF6A0F">
                  <w:rPr>
                    <w:rStyle w:val="Hyperlink"/>
                    <w:color w:val="000000" w:themeColor="text1"/>
                    <w:u w:val="none"/>
                  </w:rPr>
                  <w:t>3.1. Đánh giá tác động và đề xuất các biện pháp, công trình bảo vệ môi trường trong giai đoạn thi công xây dựng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_Toc240355093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120</w:t>
                </w:r>
                <w:r w:rsidRPr="00CF6A0F">
                  <w:rPr>
                    <w:rStyle w:val="Hyperlink"/>
                    <w:webHidden/>
                    <w:color w:val="000000" w:themeColor="text1"/>
                    <w:u w:val="none"/>
                  </w:rPr>
                  <w:fldChar w:fldCharType="end"/>
                </w:r>
              </w:hyperlink>
            </w:p>
            <w:p w14:paraId="18F5A969" w14:textId="3DA53B1C" w:rsidR="00215EC4" w:rsidRPr="00CF6A0F" w:rsidRDefault="00215EC4" w:rsidP="00CE3769">
              <w:pPr>
                <w:pStyle w:val="TOC3"/>
                <w:rPr>
                  <w:rStyle w:val="Hyperlink"/>
                  <w:color w:val="000000" w:themeColor="text1"/>
                  <w:u w:val="none"/>
                </w:rPr>
              </w:pPr>
              <w:hyperlink w:anchor="_Toc240355095" w:history="1">
                <w:r w:rsidRPr="00CF6A0F">
                  <w:rPr>
                    <w:rStyle w:val="Hyperlink"/>
                    <w:color w:val="000000" w:themeColor="text1"/>
                    <w:u w:val="none"/>
                  </w:rPr>
                  <w:t>3.1.1. Đánh giá tác động giai đoạn chuẩn bị thi công xây dựng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_Toc240355095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120</w:t>
                </w:r>
                <w:r w:rsidRPr="00CF6A0F">
                  <w:rPr>
                    <w:rStyle w:val="Hyperlink"/>
                    <w:webHidden/>
                    <w:color w:val="000000" w:themeColor="text1"/>
                    <w:u w:val="none"/>
                  </w:rPr>
                  <w:fldChar w:fldCharType="end"/>
                </w:r>
              </w:hyperlink>
            </w:p>
            <w:p w14:paraId="414AF93D" w14:textId="5EC7257A" w:rsidR="00215EC4" w:rsidRPr="00CF6A0F" w:rsidRDefault="00215EC4" w:rsidP="00CE3769">
              <w:pPr>
                <w:pStyle w:val="TOC3"/>
                <w:rPr>
                  <w:rStyle w:val="Hyperlink"/>
                  <w:color w:val="000000" w:themeColor="text1"/>
                  <w:u w:val="none"/>
                </w:rPr>
              </w:pPr>
              <w:hyperlink w:anchor="_Toc240355121" w:history="1">
                <w:r w:rsidRPr="00CF6A0F">
                  <w:rPr>
                    <w:rStyle w:val="Hyperlink"/>
                    <w:color w:val="000000" w:themeColor="text1"/>
                    <w:u w:val="none"/>
                  </w:rPr>
                  <w:t>3.1.2. Các biện pháp, công trình bảo vệ môi trường trong giai đoạn chuẩn bị thi công xây dựng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_Toc240355121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158</w:t>
                </w:r>
                <w:r w:rsidRPr="00CF6A0F">
                  <w:rPr>
                    <w:rStyle w:val="Hyperlink"/>
                    <w:webHidden/>
                    <w:color w:val="000000" w:themeColor="text1"/>
                    <w:u w:val="none"/>
                  </w:rPr>
                  <w:fldChar w:fldCharType="end"/>
                </w:r>
              </w:hyperlink>
            </w:p>
            <w:p w14:paraId="2E610565" w14:textId="24290EE2" w:rsidR="00215EC4" w:rsidRPr="00CF6A0F" w:rsidRDefault="00215EC4" w:rsidP="00CE3769">
              <w:pPr>
                <w:pStyle w:val="TOC1"/>
                <w:rPr>
                  <w:rStyle w:val="Hyperlink"/>
                  <w:color w:val="000000" w:themeColor="text1"/>
                  <w:u w:val="none"/>
                </w:rPr>
              </w:pPr>
              <w:hyperlink w:anchor="_Toc240355142" w:history="1">
                <w:r w:rsidRPr="00CF6A0F">
                  <w:rPr>
                    <w:rStyle w:val="Hyperlink"/>
                    <w:color w:val="000000" w:themeColor="text1"/>
                    <w:u w:val="none"/>
                  </w:rPr>
                  <w:t>3.2. Đánh giá tác động và đề xuất các biện pháp, công trình bảo vệ môi trường trong giai đoạn hoạt động ổn định khi nâng công suất (1.000.000m3/năm)</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_Toc240355142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177</w:t>
                </w:r>
                <w:r w:rsidRPr="00CF6A0F">
                  <w:rPr>
                    <w:rStyle w:val="Hyperlink"/>
                    <w:webHidden/>
                    <w:color w:val="000000" w:themeColor="text1"/>
                    <w:u w:val="none"/>
                  </w:rPr>
                  <w:fldChar w:fldCharType="end"/>
                </w:r>
              </w:hyperlink>
            </w:p>
            <w:p w14:paraId="5B18B10E" w14:textId="0B593C9A" w:rsidR="00215EC4" w:rsidRPr="00CF6A0F" w:rsidRDefault="00215EC4" w:rsidP="00CE3769">
              <w:pPr>
                <w:pStyle w:val="TOC3"/>
                <w:rPr>
                  <w:rStyle w:val="Hyperlink"/>
                  <w:color w:val="000000" w:themeColor="text1"/>
                  <w:u w:val="none"/>
                </w:rPr>
              </w:pPr>
              <w:hyperlink w:anchor="_Toc240355143" w:history="1">
                <w:r w:rsidRPr="00CF6A0F">
                  <w:rPr>
                    <w:rStyle w:val="Hyperlink"/>
                    <w:color w:val="000000" w:themeColor="text1"/>
                    <w:u w:val="none"/>
                  </w:rPr>
                  <w:t>3.2.1. Đánh giá tác động giai đoạn hoạt động ổn định khi mở rộng, nâng công suất</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_Toc240355143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177</w:t>
                </w:r>
                <w:r w:rsidRPr="00CF6A0F">
                  <w:rPr>
                    <w:rStyle w:val="Hyperlink"/>
                    <w:webHidden/>
                    <w:color w:val="000000" w:themeColor="text1"/>
                    <w:u w:val="none"/>
                  </w:rPr>
                  <w:fldChar w:fldCharType="end"/>
                </w:r>
              </w:hyperlink>
            </w:p>
            <w:p w14:paraId="682BD881" w14:textId="57D9A730" w:rsidR="00215EC4" w:rsidRPr="00CF6A0F" w:rsidRDefault="00215EC4" w:rsidP="00CE3769">
              <w:pPr>
                <w:pStyle w:val="TOC3"/>
                <w:rPr>
                  <w:rStyle w:val="Hyperlink"/>
                  <w:color w:val="000000" w:themeColor="text1"/>
                  <w:u w:val="none"/>
                </w:rPr>
              </w:pPr>
              <w:hyperlink w:anchor="_Toc240355158" w:history="1">
                <w:r w:rsidRPr="00CF6A0F">
                  <w:rPr>
                    <w:rStyle w:val="Hyperlink"/>
                    <w:color w:val="000000" w:themeColor="text1"/>
                    <w:u w:val="none"/>
                  </w:rPr>
                  <w:t>3.2.2. Đề xuất các biện pháp, công trình bảo vệ môi trường trong giai đoạn hoạt động ổn định khi mở rộng, nâng công suất</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_Toc240355158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208</w:t>
                </w:r>
                <w:r w:rsidRPr="00CF6A0F">
                  <w:rPr>
                    <w:rStyle w:val="Hyperlink"/>
                    <w:webHidden/>
                    <w:color w:val="000000" w:themeColor="text1"/>
                    <w:u w:val="none"/>
                  </w:rPr>
                  <w:fldChar w:fldCharType="end"/>
                </w:r>
              </w:hyperlink>
            </w:p>
            <w:p w14:paraId="52433B13" w14:textId="2D1C9FE2" w:rsidR="00215EC4" w:rsidRPr="00CF6A0F" w:rsidRDefault="00215EC4" w:rsidP="00CE3769">
              <w:pPr>
                <w:pStyle w:val="TOC1"/>
                <w:rPr>
                  <w:rStyle w:val="Hyperlink"/>
                  <w:color w:val="000000" w:themeColor="text1"/>
                  <w:u w:val="none"/>
                </w:rPr>
              </w:pPr>
              <w:hyperlink w:anchor="_Toc240355183" w:history="1">
                <w:r w:rsidRPr="00CF6A0F">
                  <w:rPr>
                    <w:rStyle w:val="Hyperlink"/>
                    <w:color w:val="000000" w:themeColor="text1"/>
                    <w:u w:val="none"/>
                  </w:rPr>
                  <w:t>3.3. Đánh giá tác động và đề xuất các biện pháp, công trình bảo vệ môi trường trong giai đoạn đóng cửa mỏ, cải tạo phục hồi môi trường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_Toc240355183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232</w:t>
                </w:r>
                <w:r w:rsidRPr="00CF6A0F">
                  <w:rPr>
                    <w:rStyle w:val="Hyperlink"/>
                    <w:webHidden/>
                    <w:color w:val="000000" w:themeColor="text1"/>
                    <w:u w:val="none"/>
                  </w:rPr>
                  <w:fldChar w:fldCharType="end"/>
                </w:r>
              </w:hyperlink>
            </w:p>
            <w:p w14:paraId="783E1CDE" w14:textId="142A2F86" w:rsidR="00215EC4" w:rsidRPr="00CF6A0F" w:rsidRDefault="00215EC4" w:rsidP="00CE3769">
              <w:pPr>
                <w:pStyle w:val="TOC3"/>
                <w:rPr>
                  <w:rStyle w:val="Hyperlink"/>
                  <w:color w:val="000000" w:themeColor="text1"/>
                  <w:u w:val="none"/>
                </w:rPr>
              </w:pPr>
              <w:hyperlink w:anchor="_Toc240355184" w:history="1">
                <w:r w:rsidRPr="00CF6A0F">
                  <w:rPr>
                    <w:rStyle w:val="Hyperlink"/>
                    <w:color w:val="000000" w:themeColor="text1"/>
                    <w:u w:val="none"/>
                  </w:rPr>
                  <w:t>3.3.1. Đánh giá tác động giai đoạn đóng cửa mỏ, cải tạo phục hồi môi trường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_Toc240355184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232</w:t>
                </w:r>
                <w:r w:rsidRPr="00CF6A0F">
                  <w:rPr>
                    <w:rStyle w:val="Hyperlink"/>
                    <w:webHidden/>
                    <w:color w:val="000000" w:themeColor="text1"/>
                    <w:u w:val="none"/>
                  </w:rPr>
                  <w:fldChar w:fldCharType="end"/>
                </w:r>
              </w:hyperlink>
            </w:p>
            <w:p w14:paraId="70D11EB7" w14:textId="610CC1B7" w:rsidR="00215EC4" w:rsidRPr="00CF6A0F" w:rsidRDefault="00215EC4" w:rsidP="00CE3769">
              <w:pPr>
                <w:pStyle w:val="TOC3"/>
                <w:rPr>
                  <w:rStyle w:val="Hyperlink"/>
                  <w:color w:val="000000" w:themeColor="text1"/>
                  <w:u w:val="none"/>
                </w:rPr>
              </w:pPr>
              <w:hyperlink w:anchor="_Toc240355188" w:history="1">
                <w:r w:rsidRPr="00CF6A0F">
                  <w:rPr>
                    <w:rStyle w:val="Hyperlink"/>
                    <w:color w:val="000000" w:themeColor="text1"/>
                    <w:u w:val="none"/>
                  </w:rPr>
                  <w:t>3.3.2. Đề xuất các biện pháp, công trình bảo vệ môi trường trong giai đoạn đóng cửa mỏ, cải tạo phục hồi môi trường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_Toc240355188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236</w:t>
                </w:r>
                <w:r w:rsidRPr="00CF6A0F">
                  <w:rPr>
                    <w:rStyle w:val="Hyperlink"/>
                    <w:webHidden/>
                    <w:color w:val="000000" w:themeColor="text1"/>
                    <w:u w:val="none"/>
                  </w:rPr>
                  <w:fldChar w:fldCharType="end"/>
                </w:r>
              </w:hyperlink>
            </w:p>
            <w:p w14:paraId="21944EDD" w14:textId="1279319E" w:rsidR="00215EC4" w:rsidRPr="00CF6A0F" w:rsidRDefault="00215EC4" w:rsidP="00CE3769">
              <w:pPr>
                <w:pStyle w:val="TOC1"/>
                <w:rPr>
                  <w:rStyle w:val="Hyperlink"/>
                  <w:color w:val="000000" w:themeColor="text1"/>
                  <w:u w:val="none"/>
                </w:rPr>
              </w:pPr>
              <w:hyperlink w:anchor="_Toc240355189" w:history="1">
                <w:r w:rsidRPr="00CF6A0F">
                  <w:rPr>
                    <w:rStyle w:val="Hyperlink"/>
                    <w:color w:val="000000" w:themeColor="text1"/>
                    <w:u w:val="none"/>
                  </w:rPr>
                  <w:t>3.4. Tổ chức thực hiện các công trình, biện pháp bảo vệ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_Toc240355189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238</w:t>
                </w:r>
                <w:r w:rsidRPr="00CF6A0F">
                  <w:rPr>
                    <w:rStyle w:val="Hyperlink"/>
                    <w:webHidden/>
                    <w:color w:val="000000" w:themeColor="text1"/>
                    <w:u w:val="none"/>
                  </w:rPr>
                  <w:fldChar w:fldCharType="end"/>
                </w:r>
              </w:hyperlink>
            </w:p>
            <w:p w14:paraId="57DE92DA" w14:textId="6544CFB4" w:rsidR="00215EC4" w:rsidRPr="00CF6A0F" w:rsidRDefault="00215EC4" w:rsidP="00CE3769">
              <w:pPr>
                <w:pStyle w:val="TOC1"/>
                <w:rPr>
                  <w:rStyle w:val="Hyperlink"/>
                  <w:color w:val="000000" w:themeColor="text1"/>
                  <w:u w:val="none"/>
                </w:rPr>
              </w:pPr>
              <w:hyperlink w:anchor="_Toc240355191" w:history="1">
                <w:r w:rsidRPr="00CF6A0F">
                  <w:rPr>
                    <w:rStyle w:val="Hyperlink"/>
                    <w:color w:val="000000" w:themeColor="text1"/>
                    <w:u w:val="none"/>
                  </w:rPr>
                  <w:t>3.5. Nhận xét về mức độ chi tiết, độ tin cậy của các kết quả nhận dạng, đánh giá, dự báo</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_Toc240355191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239</w:t>
                </w:r>
                <w:r w:rsidRPr="00CF6A0F">
                  <w:rPr>
                    <w:rStyle w:val="Hyperlink"/>
                    <w:webHidden/>
                    <w:color w:val="000000" w:themeColor="text1"/>
                    <w:u w:val="none"/>
                  </w:rPr>
                  <w:fldChar w:fldCharType="end"/>
                </w:r>
              </w:hyperlink>
            </w:p>
            <w:p w14:paraId="15F7B0CA" w14:textId="248A8228" w:rsidR="00215EC4" w:rsidRPr="00CF6A0F" w:rsidRDefault="00215EC4" w:rsidP="00CE3769">
              <w:pPr>
                <w:pStyle w:val="TOC1"/>
                <w:rPr>
                  <w:rStyle w:val="Hyperlink"/>
                  <w:b/>
                  <w:bCs/>
                  <w:color w:val="000000" w:themeColor="text1"/>
                  <w:u w:val="none"/>
                </w:rPr>
              </w:pPr>
              <w:hyperlink w:anchor="_Toc240355192" w:history="1">
                <w:r w:rsidRPr="00CF6A0F">
                  <w:rPr>
                    <w:rStyle w:val="Hyperlink"/>
                    <w:b/>
                    <w:bCs/>
                    <w:color w:val="000000" w:themeColor="text1"/>
                    <w:u w:val="none"/>
                  </w:rPr>
                  <w:t>CHƯƠNG 4.</w:t>
                </w:r>
              </w:hyperlink>
              <w:r w:rsidRPr="00CF6A0F">
                <w:rPr>
                  <w:rStyle w:val="Hyperlink"/>
                  <w:b/>
                  <w:bCs/>
                  <w:color w:val="000000" w:themeColor="text1"/>
                  <w:u w:val="none"/>
                </w:rPr>
                <w:t xml:space="preserve"> </w:t>
              </w:r>
              <w:hyperlink w:anchor="_Toc240355193" w:history="1">
                <w:r w:rsidRPr="00CF6A0F">
                  <w:rPr>
                    <w:rStyle w:val="Hyperlink"/>
                    <w:b/>
                    <w:bCs/>
                    <w:color w:val="000000" w:themeColor="text1"/>
                    <w:u w:val="none"/>
                  </w:rPr>
                  <w:t>PHƯƠNG ÁN CẢI TẠO, PHỤC HỒI MÔI TRƯỜNG, PHƯƠNG ÁN</w:t>
                </w:r>
              </w:hyperlink>
              <w:r w:rsidRPr="00CF6A0F">
                <w:rPr>
                  <w:rStyle w:val="Hyperlink"/>
                  <w:b/>
                  <w:bCs/>
                  <w:color w:val="000000" w:themeColor="text1"/>
                  <w:u w:val="none"/>
                </w:rPr>
                <w:t xml:space="preserve"> </w:t>
              </w:r>
              <w:hyperlink w:anchor="_Toc240355194" w:history="1">
                <w:r w:rsidRPr="00CF6A0F">
                  <w:rPr>
                    <w:rStyle w:val="Hyperlink"/>
                    <w:b/>
                    <w:bCs/>
                    <w:color w:val="000000" w:themeColor="text1"/>
                    <w:u w:val="none"/>
                  </w:rPr>
                  <w:t>BỒI HOÀN ĐA DẠNG SINH HỌC</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_Toc240355194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243</w:t>
                </w:r>
                <w:r w:rsidRPr="00CF6A0F">
                  <w:rPr>
                    <w:rStyle w:val="Hyperlink"/>
                    <w:b/>
                    <w:bCs/>
                    <w:webHidden/>
                    <w:color w:val="000000" w:themeColor="text1"/>
                    <w:u w:val="none"/>
                  </w:rPr>
                  <w:fldChar w:fldCharType="end"/>
                </w:r>
              </w:hyperlink>
            </w:p>
            <w:p w14:paraId="5A460388" w14:textId="2B5C339A" w:rsidR="00215EC4" w:rsidRPr="00CF6A0F" w:rsidRDefault="00215EC4" w:rsidP="00CE3769">
              <w:pPr>
                <w:pStyle w:val="TOC1"/>
                <w:rPr>
                  <w:rStyle w:val="Hyperlink"/>
                  <w:color w:val="000000" w:themeColor="text1"/>
                  <w:u w:val="none"/>
                </w:rPr>
              </w:pPr>
              <w:hyperlink w:anchor="_Toc240355195" w:history="1">
                <w:r w:rsidRPr="00CF6A0F">
                  <w:rPr>
                    <w:rStyle w:val="Hyperlink"/>
                    <w:color w:val="000000" w:themeColor="text1"/>
                    <w:u w:val="none"/>
                  </w:rPr>
                  <w:t>4.1. Lựa chọn giải pháp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_Toc240355195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243</w:t>
                </w:r>
                <w:r w:rsidRPr="00CF6A0F">
                  <w:rPr>
                    <w:rStyle w:val="Hyperlink"/>
                    <w:webHidden/>
                    <w:color w:val="000000" w:themeColor="text1"/>
                    <w:u w:val="none"/>
                  </w:rPr>
                  <w:fldChar w:fldCharType="end"/>
                </w:r>
              </w:hyperlink>
            </w:p>
            <w:p w14:paraId="44A00158" w14:textId="75182435" w:rsidR="00215EC4" w:rsidRPr="00CF6A0F" w:rsidRDefault="00215EC4" w:rsidP="00CE3769">
              <w:pPr>
                <w:pStyle w:val="TOC1"/>
                <w:rPr>
                  <w:rStyle w:val="Hyperlink"/>
                  <w:color w:val="000000" w:themeColor="text1"/>
                  <w:u w:val="none"/>
                </w:rPr>
              </w:pPr>
              <w:hyperlink w:anchor="_Toc240355204" w:history="1">
                <w:r w:rsidRPr="00CF6A0F">
                  <w:rPr>
                    <w:rStyle w:val="Hyperlink"/>
                    <w:color w:val="000000" w:themeColor="text1"/>
                    <w:u w:val="none"/>
                  </w:rPr>
                  <w:t>4.2. Nội dung cải</w:t>
                </w:r>
                <w:r w:rsidRPr="00CF6A0F">
                  <w:rPr>
                    <w:rStyle w:val="Hyperlink"/>
                    <w:color w:val="000000" w:themeColor="text1"/>
                    <w:u w:val="none"/>
                  </w:rPr>
                  <w:t xml:space="preserve"> </w:t>
                </w:r>
                <w:r w:rsidRPr="00CF6A0F">
                  <w:rPr>
                    <w:rStyle w:val="Hyperlink"/>
                    <w:color w:val="000000" w:themeColor="text1"/>
                    <w:u w:val="none"/>
                  </w:rPr>
                  <w:t>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_Toc240355204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253</w:t>
                </w:r>
                <w:r w:rsidRPr="00CF6A0F">
                  <w:rPr>
                    <w:rStyle w:val="Hyperlink"/>
                    <w:webHidden/>
                    <w:color w:val="000000" w:themeColor="text1"/>
                    <w:u w:val="none"/>
                  </w:rPr>
                  <w:fldChar w:fldCharType="end"/>
                </w:r>
              </w:hyperlink>
            </w:p>
            <w:p w14:paraId="49606742" w14:textId="2B55F345" w:rsidR="00215EC4" w:rsidRPr="00CF6A0F" w:rsidRDefault="00215EC4" w:rsidP="00CE3769">
              <w:pPr>
                <w:pStyle w:val="TOC3"/>
                <w:rPr>
                  <w:rStyle w:val="Hyperlink"/>
                  <w:color w:val="000000" w:themeColor="text1"/>
                  <w:u w:val="none"/>
                </w:rPr>
              </w:pPr>
              <w:hyperlink w:anchor="_Toc240355205" w:history="1">
                <w:r w:rsidRPr="00CF6A0F">
                  <w:rPr>
                    <w:rStyle w:val="Hyperlink"/>
                    <w:color w:val="000000" w:themeColor="text1"/>
                    <w:u w:val="none"/>
                  </w:rPr>
                  <w:t>4.2.1. Khối lượng thực hiện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_Toc240355205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253</w:t>
                </w:r>
                <w:r w:rsidRPr="00CF6A0F">
                  <w:rPr>
                    <w:rStyle w:val="Hyperlink"/>
                    <w:webHidden/>
                    <w:color w:val="000000" w:themeColor="text1"/>
                    <w:u w:val="none"/>
                  </w:rPr>
                  <w:fldChar w:fldCharType="end"/>
                </w:r>
              </w:hyperlink>
            </w:p>
            <w:p w14:paraId="738393BE" w14:textId="2AA4BC35" w:rsidR="00215EC4" w:rsidRPr="00CF6A0F" w:rsidRDefault="00215EC4" w:rsidP="00CE3769">
              <w:pPr>
                <w:pStyle w:val="TOC3"/>
                <w:rPr>
                  <w:rStyle w:val="Hyperlink"/>
                  <w:color w:val="000000" w:themeColor="text1"/>
                  <w:u w:val="none"/>
                </w:rPr>
              </w:pPr>
              <w:hyperlink w:anchor="_Toc240355207" w:history="1">
                <w:r w:rsidRPr="00CF6A0F">
                  <w:rPr>
                    <w:rStyle w:val="Hyperlink"/>
                    <w:color w:val="000000" w:themeColor="text1"/>
                    <w:u w:val="none"/>
                  </w:rPr>
                  <w:t>4.2.2. Công tác trồng cây</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_Toc240355207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256</w:t>
                </w:r>
                <w:r w:rsidRPr="00CF6A0F">
                  <w:rPr>
                    <w:rStyle w:val="Hyperlink"/>
                    <w:webHidden/>
                    <w:color w:val="000000" w:themeColor="text1"/>
                    <w:u w:val="none"/>
                  </w:rPr>
                  <w:fldChar w:fldCharType="end"/>
                </w:r>
              </w:hyperlink>
            </w:p>
            <w:p w14:paraId="19C7D6DD" w14:textId="620F917D" w:rsidR="00215EC4" w:rsidRPr="00CF6A0F" w:rsidRDefault="00215EC4" w:rsidP="00CE3769">
              <w:pPr>
                <w:pStyle w:val="TOC3"/>
                <w:rPr>
                  <w:rStyle w:val="Hyperlink"/>
                  <w:color w:val="000000" w:themeColor="text1"/>
                  <w:u w:val="none"/>
                </w:rPr>
              </w:pPr>
              <w:hyperlink w:anchor="_Toc240355208" w:history="1">
                <w:r w:rsidRPr="00CF6A0F">
                  <w:rPr>
                    <w:rStyle w:val="Hyperlink"/>
                    <w:color w:val="000000" w:themeColor="text1"/>
                    <w:u w:val="none"/>
                  </w:rPr>
                  <w:t>4.2.3. Kế hoạch phòng ngừa và ứng phó sự cố trong quá trình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_Toc240355208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258</w:t>
                </w:r>
                <w:r w:rsidRPr="00CF6A0F">
                  <w:rPr>
                    <w:rStyle w:val="Hyperlink"/>
                    <w:webHidden/>
                    <w:color w:val="000000" w:themeColor="text1"/>
                    <w:u w:val="none"/>
                  </w:rPr>
                  <w:fldChar w:fldCharType="end"/>
                </w:r>
              </w:hyperlink>
            </w:p>
            <w:p w14:paraId="228A930F" w14:textId="548299ED" w:rsidR="00215EC4" w:rsidRPr="00CF6A0F" w:rsidRDefault="00215EC4" w:rsidP="00CE3769">
              <w:pPr>
                <w:pStyle w:val="TOC3"/>
                <w:rPr>
                  <w:rStyle w:val="Hyperlink"/>
                  <w:color w:val="000000" w:themeColor="text1"/>
                  <w:u w:val="none"/>
                </w:rPr>
              </w:pPr>
              <w:hyperlink w:anchor="_Toc240355209" w:history="1">
                <w:r w:rsidRPr="00CF6A0F">
                  <w:rPr>
                    <w:rStyle w:val="Hyperlink"/>
                    <w:color w:val="000000" w:themeColor="text1"/>
                    <w:u w:val="none"/>
                  </w:rPr>
                  <w:t>4.2.4. Các thiết bị, máy móc, nguyên vật liệu phục vụ quá trình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_Toc240355209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259</w:t>
                </w:r>
                <w:r w:rsidRPr="00CF6A0F">
                  <w:rPr>
                    <w:rStyle w:val="Hyperlink"/>
                    <w:webHidden/>
                    <w:color w:val="000000" w:themeColor="text1"/>
                    <w:u w:val="none"/>
                  </w:rPr>
                  <w:fldChar w:fldCharType="end"/>
                </w:r>
              </w:hyperlink>
            </w:p>
            <w:p w14:paraId="4659972B" w14:textId="15B0D721" w:rsidR="00215EC4" w:rsidRPr="00CF6A0F" w:rsidRDefault="00215EC4" w:rsidP="00CE3769">
              <w:pPr>
                <w:pStyle w:val="TOC1"/>
                <w:rPr>
                  <w:rStyle w:val="Hyperlink"/>
                  <w:color w:val="000000" w:themeColor="text1"/>
                  <w:u w:val="none"/>
                </w:rPr>
              </w:pPr>
              <w:hyperlink w:anchor="_Toc240355211" w:history="1">
                <w:r w:rsidRPr="00CF6A0F">
                  <w:rPr>
                    <w:rStyle w:val="Hyperlink"/>
                    <w:color w:val="000000" w:themeColor="text1"/>
                    <w:u w:val="none"/>
                  </w:rPr>
                  <w:t>4.3. Kế hoạch thực hiện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259</w:t>
                </w:r>
                <w:r w:rsidRPr="00CF6A0F">
                  <w:rPr>
                    <w:rStyle w:val="Hyperlink"/>
                    <w:webHidden/>
                    <w:color w:val="000000" w:themeColor="text1"/>
                    <w:u w:val="none"/>
                  </w:rPr>
                  <w:fldChar w:fldCharType="end"/>
                </w:r>
              </w:hyperlink>
            </w:p>
            <w:p w14:paraId="76092B54" w14:textId="11AA2399" w:rsidR="00215EC4" w:rsidRPr="00CF6A0F" w:rsidRDefault="00215EC4" w:rsidP="00CE3769">
              <w:pPr>
                <w:pStyle w:val="TOC3"/>
                <w:rPr>
                  <w:rStyle w:val="Hyperlink"/>
                  <w:color w:val="000000" w:themeColor="text1"/>
                  <w:u w:val="none"/>
                </w:rPr>
              </w:pPr>
              <w:hyperlink w:anchor="_Toc240355212" w:history="1">
                <w:r w:rsidRPr="00CF6A0F">
                  <w:rPr>
                    <w:rStyle w:val="Hyperlink"/>
                    <w:color w:val="000000" w:themeColor="text1"/>
                    <w:u w:val="none"/>
                  </w:rPr>
                  <w:t>4.3.1. Tổ chức thực hiện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259</w:t>
                </w:r>
                <w:r w:rsidRPr="00CF6A0F">
                  <w:rPr>
                    <w:rStyle w:val="Hyperlink"/>
                    <w:webHidden/>
                    <w:color w:val="000000" w:themeColor="text1"/>
                    <w:u w:val="none"/>
                  </w:rPr>
                  <w:fldChar w:fldCharType="end"/>
                </w:r>
              </w:hyperlink>
            </w:p>
            <w:p w14:paraId="58D02622" w14:textId="5C217D47" w:rsidR="00215EC4" w:rsidRPr="00CF6A0F" w:rsidRDefault="00215EC4" w:rsidP="00CE3769">
              <w:pPr>
                <w:pStyle w:val="TOC3"/>
                <w:rPr>
                  <w:rStyle w:val="Hyperlink"/>
                  <w:color w:val="000000" w:themeColor="text1"/>
                  <w:u w:val="none"/>
                </w:rPr>
              </w:pPr>
              <w:hyperlink w:anchor="_Toc240355213" w:history="1">
                <w:r w:rsidRPr="00CF6A0F">
                  <w:rPr>
                    <w:rStyle w:val="Hyperlink"/>
                    <w:color w:val="000000" w:themeColor="text1"/>
                    <w:u w:val="none"/>
                  </w:rPr>
                  <w:t>4.3.2. Tiến độ thực hiện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260</w:t>
                </w:r>
                <w:r w:rsidRPr="00CF6A0F">
                  <w:rPr>
                    <w:rStyle w:val="Hyperlink"/>
                    <w:webHidden/>
                    <w:color w:val="000000" w:themeColor="text1"/>
                    <w:u w:val="none"/>
                  </w:rPr>
                  <w:fldChar w:fldCharType="end"/>
                </w:r>
              </w:hyperlink>
            </w:p>
            <w:p w14:paraId="5C0C68F4" w14:textId="4519E0A2" w:rsidR="00215EC4" w:rsidRPr="00CF6A0F" w:rsidRDefault="00215EC4" w:rsidP="00CE3769">
              <w:pPr>
                <w:pStyle w:val="TOC3"/>
                <w:rPr>
                  <w:rStyle w:val="Hyperlink"/>
                  <w:color w:val="000000" w:themeColor="text1"/>
                  <w:u w:val="none"/>
                </w:rPr>
              </w:pPr>
              <w:hyperlink w:anchor="_Toc240355215" w:history="1">
                <w:r w:rsidRPr="00CF6A0F">
                  <w:rPr>
                    <w:rStyle w:val="Hyperlink"/>
                    <w:color w:val="000000" w:themeColor="text1"/>
                    <w:u w:val="none"/>
                  </w:rPr>
                  <w:t>4.3.3. Kế hoạch giám sát chất lượng công trình</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262</w:t>
                </w:r>
                <w:r w:rsidRPr="00CF6A0F">
                  <w:rPr>
                    <w:rStyle w:val="Hyperlink"/>
                    <w:webHidden/>
                    <w:color w:val="000000" w:themeColor="text1"/>
                    <w:u w:val="none"/>
                  </w:rPr>
                  <w:fldChar w:fldCharType="end"/>
                </w:r>
              </w:hyperlink>
            </w:p>
            <w:p w14:paraId="632347E8" w14:textId="7349182C" w:rsidR="00215EC4" w:rsidRPr="00CF6A0F" w:rsidRDefault="00215EC4" w:rsidP="00CE3769">
              <w:pPr>
                <w:pStyle w:val="TOC3"/>
                <w:rPr>
                  <w:rStyle w:val="Hyperlink"/>
                  <w:color w:val="000000" w:themeColor="text1"/>
                  <w:u w:val="none"/>
                </w:rPr>
              </w:pPr>
              <w:hyperlink w:anchor="_Toc240355216" w:history="1">
                <w:r w:rsidRPr="00CF6A0F">
                  <w:rPr>
                    <w:rStyle w:val="Hyperlink"/>
                    <w:color w:val="000000" w:themeColor="text1"/>
                    <w:u w:val="none"/>
                  </w:rPr>
                  <w:t>4.3.4. Kế hoạch tổ chức giám định các công trình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262</w:t>
                </w:r>
                <w:r w:rsidRPr="00CF6A0F">
                  <w:rPr>
                    <w:rStyle w:val="Hyperlink"/>
                    <w:webHidden/>
                    <w:color w:val="000000" w:themeColor="text1"/>
                    <w:u w:val="none"/>
                  </w:rPr>
                  <w:fldChar w:fldCharType="end"/>
                </w:r>
              </w:hyperlink>
            </w:p>
            <w:p w14:paraId="5B8A855E" w14:textId="3B5A0492" w:rsidR="00215EC4" w:rsidRPr="00CF6A0F" w:rsidRDefault="00215EC4" w:rsidP="00CE3769">
              <w:pPr>
                <w:pStyle w:val="TOC3"/>
                <w:rPr>
                  <w:rStyle w:val="Hyperlink"/>
                  <w:color w:val="000000" w:themeColor="text1"/>
                  <w:u w:val="none"/>
                </w:rPr>
              </w:pPr>
              <w:hyperlink w:anchor="_Toc240355217" w:history="1">
                <w:r w:rsidRPr="00CF6A0F">
                  <w:rPr>
                    <w:rStyle w:val="Hyperlink"/>
                    <w:color w:val="000000" w:themeColor="text1"/>
                    <w:u w:val="none"/>
                  </w:rPr>
                  <w:t>4.3.5. Giải pháp quản lý, bảo vệ các công trình cải tạo phục hồi môi trường sau khi kiểm tra, xác nhận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_Toc240355217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263</w:t>
                </w:r>
                <w:r w:rsidRPr="00CF6A0F">
                  <w:rPr>
                    <w:rStyle w:val="Hyperlink"/>
                    <w:webHidden/>
                    <w:color w:val="000000" w:themeColor="text1"/>
                    <w:u w:val="none"/>
                  </w:rPr>
                  <w:fldChar w:fldCharType="end"/>
                </w:r>
              </w:hyperlink>
            </w:p>
            <w:p w14:paraId="6C2B4B2D" w14:textId="261B012B" w:rsidR="00215EC4" w:rsidRPr="00CF6A0F" w:rsidRDefault="00215EC4" w:rsidP="00CE3769">
              <w:pPr>
                <w:pStyle w:val="TOC1"/>
                <w:rPr>
                  <w:rStyle w:val="Hyperlink"/>
                  <w:color w:val="000000" w:themeColor="text1"/>
                  <w:u w:val="none"/>
                </w:rPr>
              </w:pPr>
              <w:hyperlink w:anchor="_Toc240355218" w:history="1">
                <w:r w:rsidRPr="00CF6A0F">
                  <w:rPr>
                    <w:rStyle w:val="Hyperlink"/>
                    <w:color w:val="000000" w:themeColor="text1"/>
                    <w:u w:val="none"/>
                  </w:rPr>
                  <w:t>4.4. Dự toán kinh phí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_Toc240355218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263</w:t>
                </w:r>
                <w:r w:rsidRPr="00CF6A0F">
                  <w:rPr>
                    <w:rStyle w:val="Hyperlink"/>
                    <w:webHidden/>
                    <w:color w:val="000000" w:themeColor="text1"/>
                    <w:u w:val="none"/>
                  </w:rPr>
                  <w:fldChar w:fldCharType="end"/>
                </w:r>
              </w:hyperlink>
            </w:p>
            <w:p w14:paraId="53EFE9FE" w14:textId="62992912" w:rsidR="00215EC4" w:rsidRPr="00CF6A0F" w:rsidRDefault="00215EC4" w:rsidP="00CE3769">
              <w:pPr>
                <w:pStyle w:val="TOC3"/>
                <w:rPr>
                  <w:rStyle w:val="Hyperlink"/>
                  <w:color w:val="000000" w:themeColor="text1"/>
                  <w:u w:val="none"/>
                </w:rPr>
              </w:pPr>
              <w:hyperlink w:anchor="_Toc240355219" w:history="1">
                <w:r w:rsidRPr="00CF6A0F">
                  <w:rPr>
                    <w:rStyle w:val="Hyperlink"/>
                    <w:color w:val="000000" w:themeColor="text1"/>
                    <w:u w:val="none"/>
                  </w:rPr>
                  <w:t>4.4.1. Dự toán chi phí cải tạo, phục hồi môi trường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_Toc240355219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263</w:t>
                </w:r>
                <w:r w:rsidRPr="00CF6A0F">
                  <w:rPr>
                    <w:rStyle w:val="Hyperlink"/>
                    <w:webHidden/>
                    <w:color w:val="000000" w:themeColor="text1"/>
                    <w:u w:val="none"/>
                  </w:rPr>
                  <w:fldChar w:fldCharType="end"/>
                </w:r>
              </w:hyperlink>
            </w:p>
            <w:p w14:paraId="6AE283DB" w14:textId="56794098" w:rsidR="00215EC4" w:rsidRPr="00CF6A0F" w:rsidRDefault="00215EC4" w:rsidP="00CE3769">
              <w:pPr>
                <w:pStyle w:val="TOC3"/>
                <w:rPr>
                  <w:rStyle w:val="Hyperlink"/>
                  <w:color w:val="000000" w:themeColor="text1"/>
                  <w:u w:val="none"/>
                </w:rPr>
              </w:pPr>
              <w:hyperlink w:anchor="_Toc240355221" w:history="1">
                <w:r w:rsidRPr="00CF6A0F">
                  <w:rPr>
                    <w:rStyle w:val="Hyperlink"/>
                    <w:color w:val="000000" w:themeColor="text1"/>
                    <w:u w:val="none"/>
                  </w:rPr>
                  <w:t>4.4.2. Tính toán khoản tiền ký quỹ và thời điểm ký quỹ</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_Toc240355221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269</w:t>
                </w:r>
                <w:r w:rsidRPr="00CF6A0F">
                  <w:rPr>
                    <w:rStyle w:val="Hyperlink"/>
                    <w:webHidden/>
                    <w:color w:val="000000" w:themeColor="text1"/>
                    <w:u w:val="none"/>
                  </w:rPr>
                  <w:fldChar w:fldCharType="end"/>
                </w:r>
              </w:hyperlink>
            </w:p>
            <w:p w14:paraId="2B0316FC" w14:textId="6C427822" w:rsidR="00215EC4" w:rsidRPr="00CF6A0F" w:rsidRDefault="00215EC4" w:rsidP="00CE3769">
              <w:pPr>
                <w:pStyle w:val="TOC1"/>
                <w:rPr>
                  <w:rStyle w:val="Hyperlink"/>
                  <w:b/>
                  <w:bCs/>
                  <w:color w:val="000000" w:themeColor="text1"/>
                  <w:u w:val="none"/>
                </w:rPr>
              </w:pPr>
              <w:hyperlink w:anchor="_Toc240355222" w:history="1">
                <w:r w:rsidRPr="00CF6A0F">
                  <w:rPr>
                    <w:rStyle w:val="Hyperlink"/>
                    <w:b/>
                    <w:bCs/>
                    <w:color w:val="000000" w:themeColor="text1"/>
                    <w:u w:val="none"/>
                  </w:rPr>
                  <w:t>CHƯƠNG 5</w:t>
                </w:r>
              </w:hyperlink>
              <w:r w:rsidRPr="00CF6A0F">
                <w:rPr>
                  <w:rStyle w:val="Hyperlink"/>
                  <w:b/>
                  <w:bCs/>
                  <w:color w:val="000000" w:themeColor="text1"/>
                  <w:u w:val="none"/>
                </w:rPr>
                <w:t xml:space="preserve"> </w:t>
              </w:r>
              <w:hyperlink w:anchor="_Toc240355223" w:history="1">
                <w:r w:rsidRPr="00CF6A0F">
                  <w:rPr>
                    <w:rStyle w:val="Hyperlink"/>
                    <w:b/>
                    <w:bCs/>
                    <w:color w:val="000000" w:themeColor="text1"/>
                    <w:u w:val="none"/>
                  </w:rPr>
                  <w:t>CHƯƠNG TRÌNH QUẢN LÝ VÀ GIÁM SÁT MÔI TRƯỜNG</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_Toc240355223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271</w:t>
                </w:r>
                <w:r w:rsidRPr="00CF6A0F">
                  <w:rPr>
                    <w:rStyle w:val="Hyperlink"/>
                    <w:b/>
                    <w:bCs/>
                    <w:webHidden/>
                    <w:color w:val="000000" w:themeColor="text1"/>
                    <w:u w:val="none"/>
                  </w:rPr>
                  <w:fldChar w:fldCharType="end"/>
                </w:r>
              </w:hyperlink>
            </w:p>
            <w:p w14:paraId="30959492" w14:textId="397A9B70" w:rsidR="00215EC4" w:rsidRPr="00CF6A0F" w:rsidRDefault="00215EC4" w:rsidP="00CE3769">
              <w:pPr>
                <w:pStyle w:val="TOC1"/>
                <w:rPr>
                  <w:rStyle w:val="Hyperlink"/>
                  <w:color w:val="000000" w:themeColor="text1"/>
                  <w:u w:val="none"/>
                </w:rPr>
              </w:pPr>
              <w:hyperlink w:anchor="_Toc240355224" w:history="1">
                <w:r w:rsidRPr="00CF6A0F">
                  <w:rPr>
                    <w:rStyle w:val="Hyperlink"/>
                    <w:color w:val="000000" w:themeColor="text1"/>
                    <w:u w:val="none"/>
                  </w:rPr>
                  <w:t>5.1. Chương trình quản lý môi trường của dự án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_Toc240355224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271</w:t>
                </w:r>
                <w:r w:rsidRPr="00CF6A0F">
                  <w:rPr>
                    <w:rStyle w:val="Hyperlink"/>
                    <w:webHidden/>
                    <w:color w:val="000000" w:themeColor="text1"/>
                    <w:u w:val="none"/>
                  </w:rPr>
                  <w:fldChar w:fldCharType="end"/>
                </w:r>
              </w:hyperlink>
            </w:p>
            <w:p w14:paraId="34F71A3C" w14:textId="26D72BE1" w:rsidR="00215EC4" w:rsidRPr="00CF6A0F" w:rsidRDefault="00215EC4" w:rsidP="00CE3769">
              <w:pPr>
                <w:pStyle w:val="TOC1"/>
                <w:rPr>
                  <w:rStyle w:val="Hyperlink"/>
                  <w:color w:val="000000" w:themeColor="text1"/>
                  <w:u w:val="none"/>
                </w:rPr>
              </w:pPr>
              <w:hyperlink w:anchor="_Toc240355227" w:history="1">
                <w:r w:rsidRPr="00CF6A0F">
                  <w:rPr>
                    <w:rStyle w:val="Hyperlink"/>
                    <w:color w:val="000000" w:themeColor="text1"/>
                    <w:u w:val="none"/>
                  </w:rPr>
                  <w:t>5.2. Chương trình quan trắc, giám sát môi trường của dự án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_Toc240355227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279</w:t>
                </w:r>
                <w:r w:rsidRPr="00CF6A0F">
                  <w:rPr>
                    <w:rStyle w:val="Hyperlink"/>
                    <w:webHidden/>
                    <w:color w:val="000000" w:themeColor="text1"/>
                    <w:u w:val="none"/>
                  </w:rPr>
                  <w:fldChar w:fldCharType="end"/>
                </w:r>
              </w:hyperlink>
            </w:p>
            <w:p w14:paraId="06B630B0" w14:textId="505AF0EF" w:rsidR="00215EC4" w:rsidRPr="00CF6A0F" w:rsidRDefault="00215EC4" w:rsidP="00CE3769">
              <w:pPr>
                <w:pStyle w:val="TOC1"/>
                <w:rPr>
                  <w:rStyle w:val="Hyperlink"/>
                  <w:b/>
                  <w:bCs/>
                  <w:color w:val="000000" w:themeColor="text1"/>
                  <w:u w:val="none"/>
                </w:rPr>
              </w:pPr>
              <w:hyperlink w:anchor="_Toc240355228" w:history="1">
                <w:r w:rsidRPr="00CF6A0F">
                  <w:rPr>
                    <w:rStyle w:val="Hyperlink"/>
                    <w:b/>
                    <w:bCs/>
                    <w:color w:val="000000" w:themeColor="text1"/>
                    <w:u w:val="none"/>
                  </w:rPr>
                  <w:t>CHƯƠNG 6. KẾT QUẢ THAM VẤN</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_Toc240355228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280</w:t>
                </w:r>
                <w:r w:rsidRPr="00CF6A0F">
                  <w:rPr>
                    <w:rStyle w:val="Hyperlink"/>
                    <w:b/>
                    <w:bCs/>
                    <w:webHidden/>
                    <w:color w:val="000000" w:themeColor="text1"/>
                    <w:u w:val="none"/>
                  </w:rPr>
                  <w:fldChar w:fldCharType="end"/>
                </w:r>
              </w:hyperlink>
            </w:p>
            <w:p w14:paraId="16768EF4" w14:textId="7E8FA9F9" w:rsidR="00215EC4" w:rsidRPr="00CF6A0F" w:rsidRDefault="00215EC4" w:rsidP="00CE3769">
              <w:pPr>
                <w:pStyle w:val="TOC1"/>
                <w:rPr>
                  <w:rStyle w:val="Hyperlink"/>
                  <w:color w:val="000000" w:themeColor="text1"/>
                  <w:u w:val="none"/>
                </w:rPr>
              </w:pPr>
              <w:hyperlink w:anchor="_Toc240355229" w:history="1">
                <w:r w:rsidRPr="00CF6A0F">
                  <w:rPr>
                    <w:rStyle w:val="Hyperlink"/>
                    <w:color w:val="000000" w:themeColor="text1"/>
                    <w:u w:val="none"/>
                  </w:rPr>
                  <w:t>6.1. Tham vấn cộng đồng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_Toc240355229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280</w:t>
                </w:r>
                <w:r w:rsidRPr="00CF6A0F">
                  <w:rPr>
                    <w:rStyle w:val="Hyperlink"/>
                    <w:webHidden/>
                    <w:color w:val="000000" w:themeColor="text1"/>
                    <w:u w:val="none"/>
                  </w:rPr>
                  <w:fldChar w:fldCharType="end"/>
                </w:r>
              </w:hyperlink>
            </w:p>
            <w:p w14:paraId="5D56F743" w14:textId="7676ED40" w:rsidR="00215EC4" w:rsidRPr="00CF6A0F" w:rsidRDefault="00215EC4" w:rsidP="00CE3769">
              <w:pPr>
                <w:pStyle w:val="TOC1"/>
                <w:rPr>
                  <w:rStyle w:val="Hyperlink"/>
                  <w:color w:val="000000" w:themeColor="text1"/>
                  <w:u w:val="none"/>
                </w:rPr>
              </w:pPr>
              <w:hyperlink w:anchor="_Toc240355230" w:history="1">
                <w:r w:rsidRPr="00CF6A0F">
                  <w:rPr>
                    <w:rStyle w:val="Hyperlink"/>
                    <w:color w:val="000000" w:themeColor="text1"/>
                    <w:u w:val="none"/>
                  </w:rPr>
                  <w:t>6.2. Tham vấn chuyên gia, nhà khoa học, các tổ chức chuyên môn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_Toc240355230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280</w:t>
                </w:r>
                <w:r w:rsidRPr="00CF6A0F">
                  <w:rPr>
                    <w:rStyle w:val="Hyperlink"/>
                    <w:webHidden/>
                    <w:color w:val="000000" w:themeColor="text1"/>
                    <w:u w:val="none"/>
                  </w:rPr>
                  <w:fldChar w:fldCharType="end"/>
                </w:r>
              </w:hyperlink>
            </w:p>
            <w:p w14:paraId="6C58B043" w14:textId="6D6CE29C" w:rsidR="00215EC4" w:rsidRPr="00CF6A0F" w:rsidRDefault="00215EC4" w:rsidP="00CE3769">
              <w:pPr>
                <w:pStyle w:val="TOC1"/>
                <w:rPr>
                  <w:rStyle w:val="Hyperlink"/>
                  <w:b/>
                  <w:bCs/>
                  <w:color w:val="000000" w:themeColor="text1"/>
                  <w:u w:val="none"/>
                </w:rPr>
              </w:pPr>
              <w:hyperlink w:anchor="_Toc240355231" w:history="1">
                <w:r w:rsidRPr="00CF6A0F">
                  <w:rPr>
                    <w:rStyle w:val="Hyperlink"/>
                    <w:b/>
                    <w:bCs/>
                    <w:color w:val="000000" w:themeColor="text1"/>
                    <w:u w:val="none"/>
                  </w:rPr>
                  <w:t>KẾT LUẬN, KIẾN NGHỊ VÀ CAM KẾT</w:t>
                </w:r>
                <w:r w:rsidRPr="00CF6A0F">
                  <w:rPr>
                    <w:rStyle w:val="Hyperlink"/>
                    <w:b/>
                    <w:bCs/>
                    <w:webHidden/>
                    <w:color w:val="000000" w:themeColor="text1"/>
                    <w:u w:val="none"/>
                  </w:rPr>
                  <w:tab/>
                </w:r>
                <w:r w:rsidRPr="00CF6A0F">
                  <w:rPr>
                    <w:rStyle w:val="Hyperlink"/>
                    <w:b/>
                    <w:bCs/>
                    <w:webHidden/>
                    <w:color w:val="000000" w:themeColor="text1"/>
                    <w:u w:val="none"/>
                  </w:rPr>
                  <w:fldChar w:fldCharType="begin"/>
                </w:r>
                <w:r w:rsidRPr="00CF6A0F">
                  <w:rPr>
                    <w:rStyle w:val="Hyperlink"/>
                    <w:b/>
                    <w:bCs/>
                    <w:webHidden/>
                    <w:color w:val="000000" w:themeColor="text1"/>
                    <w:u w:val="none"/>
                  </w:rPr>
                  <w:instrText xml:space="preserve"> PAGEREF _Toc240355231 \h </w:instrText>
                </w:r>
                <w:r w:rsidRPr="00CF6A0F">
                  <w:rPr>
                    <w:rStyle w:val="Hyperlink"/>
                    <w:b/>
                    <w:bCs/>
                    <w:webHidden/>
                    <w:color w:val="000000" w:themeColor="text1"/>
                    <w:u w:val="none"/>
                  </w:rPr>
                </w:r>
                <w:r w:rsidRPr="00CF6A0F">
                  <w:rPr>
                    <w:rStyle w:val="Hyperlink"/>
                    <w:b/>
                    <w:bCs/>
                    <w:webHidden/>
                    <w:color w:val="000000" w:themeColor="text1"/>
                    <w:u w:val="none"/>
                  </w:rPr>
                  <w:fldChar w:fldCharType="separate"/>
                </w:r>
                <w:r w:rsidR="003332F4">
                  <w:rPr>
                    <w:rStyle w:val="Hyperlink"/>
                    <w:b/>
                    <w:bCs/>
                    <w:webHidden/>
                    <w:color w:val="000000" w:themeColor="text1"/>
                    <w:u w:val="none"/>
                  </w:rPr>
                  <w:t>281</w:t>
                </w:r>
                <w:r w:rsidRPr="00CF6A0F">
                  <w:rPr>
                    <w:rStyle w:val="Hyperlink"/>
                    <w:b/>
                    <w:bCs/>
                    <w:webHidden/>
                    <w:color w:val="000000" w:themeColor="text1"/>
                    <w:u w:val="none"/>
                  </w:rPr>
                  <w:fldChar w:fldCharType="end"/>
                </w:r>
              </w:hyperlink>
            </w:p>
            <w:p w14:paraId="216EDBE6" w14:textId="47E5E1BE" w:rsidR="00215EC4" w:rsidRPr="00CF6A0F" w:rsidRDefault="00215EC4" w:rsidP="00CE3769">
              <w:pPr>
                <w:pStyle w:val="TOC1"/>
                <w:rPr>
                  <w:rStyle w:val="Hyperlink"/>
                  <w:color w:val="000000" w:themeColor="text1"/>
                  <w:u w:val="none"/>
                </w:rPr>
              </w:pPr>
              <w:hyperlink w:anchor="_Toc240355232" w:history="1">
                <w:r w:rsidRPr="00CF6A0F">
                  <w:rPr>
                    <w:rStyle w:val="Hyperlink"/>
                    <w:color w:val="000000" w:themeColor="text1"/>
                    <w:u w:val="none"/>
                  </w:rPr>
                  <w:t>1. Kết luận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_Toc240355232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281</w:t>
                </w:r>
                <w:r w:rsidRPr="00CF6A0F">
                  <w:rPr>
                    <w:rStyle w:val="Hyperlink"/>
                    <w:webHidden/>
                    <w:color w:val="000000" w:themeColor="text1"/>
                    <w:u w:val="none"/>
                  </w:rPr>
                  <w:fldChar w:fldCharType="end"/>
                </w:r>
              </w:hyperlink>
            </w:p>
            <w:p w14:paraId="34F6CD37" w14:textId="23A71217" w:rsidR="00215EC4" w:rsidRPr="00CF6A0F" w:rsidRDefault="00215EC4" w:rsidP="00CE3769">
              <w:pPr>
                <w:pStyle w:val="TOC1"/>
                <w:rPr>
                  <w:rStyle w:val="Hyperlink"/>
                  <w:color w:val="000000" w:themeColor="text1"/>
                  <w:u w:val="none"/>
                </w:rPr>
              </w:pPr>
              <w:hyperlink w:anchor="_Toc240355233" w:history="1">
                <w:r w:rsidRPr="00CF6A0F">
                  <w:rPr>
                    <w:rStyle w:val="Hyperlink"/>
                    <w:color w:val="000000" w:themeColor="text1"/>
                    <w:u w:val="none"/>
                  </w:rPr>
                  <w:t>2. Kiến nghị</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_Toc240355233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281</w:t>
                </w:r>
                <w:r w:rsidRPr="00CF6A0F">
                  <w:rPr>
                    <w:rStyle w:val="Hyperlink"/>
                    <w:webHidden/>
                    <w:color w:val="000000" w:themeColor="text1"/>
                    <w:u w:val="none"/>
                  </w:rPr>
                  <w:fldChar w:fldCharType="end"/>
                </w:r>
              </w:hyperlink>
            </w:p>
            <w:p w14:paraId="7B2B7578" w14:textId="1D328B32" w:rsidR="00215EC4" w:rsidRPr="00CF6A0F" w:rsidRDefault="00215EC4" w:rsidP="00CE3769">
              <w:pPr>
                <w:pStyle w:val="TOC1"/>
                <w:rPr>
                  <w:rStyle w:val="Hyperlink"/>
                  <w:color w:val="000000" w:themeColor="text1"/>
                  <w:u w:val="none"/>
                </w:rPr>
              </w:pPr>
              <w:hyperlink w:anchor="_Toc240355234" w:history="1">
                <w:r w:rsidRPr="00CF6A0F">
                  <w:rPr>
                    <w:rStyle w:val="Hyperlink"/>
                    <w:color w:val="000000" w:themeColor="text1"/>
                    <w:u w:val="none"/>
                  </w:rPr>
                  <w:t>3. Cam kết</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_Toc240355234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281</w:t>
                </w:r>
                <w:r w:rsidRPr="00CF6A0F">
                  <w:rPr>
                    <w:rStyle w:val="Hyperlink"/>
                    <w:webHidden/>
                    <w:color w:val="000000" w:themeColor="text1"/>
                    <w:u w:val="none"/>
                  </w:rPr>
                  <w:fldChar w:fldCharType="end"/>
                </w:r>
              </w:hyperlink>
            </w:p>
            <w:p w14:paraId="73752D59" w14:textId="77777777" w:rsidR="00215EC4" w:rsidRPr="00CF6A0F" w:rsidRDefault="00215EC4" w:rsidP="00CE3769">
              <w:pPr>
                <w:rPr>
                  <w:noProof/>
                  <w:color w:val="000000" w:themeColor="text1"/>
                  <w:lang w:val="vi-VN"/>
                </w:rPr>
              </w:pPr>
            </w:p>
            <w:p w14:paraId="418244D6" w14:textId="77777777" w:rsidR="00215EC4" w:rsidRPr="00CF6A0F" w:rsidRDefault="00215EC4" w:rsidP="00CE3769">
              <w:pPr>
                <w:rPr>
                  <w:noProof/>
                  <w:color w:val="000000" w:themeColor="text1"/>
                  <w:lang w:val="vi-VN"/>
                </w:rPr>
              </w:pPr>
            </w:p>
            <w:p w14:paraId="05E31986" w14:textId="77777777" w:rsidR="00215EC4" w:rsidRPr="00CF6A0F" w:rsidRDefault="00215EC4" w:rsidP="00CE3769">
              <w:pPr>
                <w:rPr>
                  <w:noProof/>
                  <w:color w:val="000000" w:themeColor="text1"/>
                  <w:lang w:val="vi-VN"/>
                </w:rPr>
              </w:pPr>
            </w:p>
            <w:p w14:paraId="3541E86B" w14:textId="77777777" w:rsidR="00215EC4" w:rsidRPr="00CF6A0F" w:rsidRDefault="00215EC4" w:rsidP="00CE3769">
              <w:pPr>
                <w:rPr>
                  <w:noProof/>
                  <w:color w:val="000000" w:themeColor="text1"/>
                  <w:lang w:val="vi-VN"/>
                </w:rPr>
              </w:pPr>
            </w:p>
            <w:p w14:paraId="1D8E21AB" w14:textId="77777777" w:rsidR="00215EC4" w:rsidRPr="00CF6A0F" w:rsidRDefault="00215EC4" w:rsidP="00CE3769">
              <w:pPr>
                <w:rPr>
                  <w:noProof/>
                  <w:color w:val="000000" w:themeColor="text1"/>
                  <w:lang w:val="vi-VN"/>
                </w:rPr>
              </w:pPr>
            </w:p>
            <w:p w14:paraId="7B1562D5" w14:textId="77777777" w:rsidR="00215EC4" w:rsidRPr="00CF6A0F" w:rsidRDefault="00105B3F" w:rsidP="00CE3769">
              <w:pPr>
                <w:widowControl w:val="0"/>
                <w:rPr>
                  <w:rFonts w:eastAsia="Times New Roman" w:cs="Times New Roman"/>
                  <w:b/>
                  <w:bCs/>
                  <w:caps/>
                  <w:color w:val="000000" w:themeColor="text1"/>
                  <w:szCs w:val="26"/>
                </w:rPr>
              </w:pPr>
              <w:r w:rsidRPr="00CF6A0F">
                <w:rPr>
                  <w:rFonts w:eastAsia="Times New Roman" w:cs="Times New Roman"/>
                  <w:b/>
                  <w:bCs/>
                  <w:caps/>
                  <w:color w:val="000000" w:themeColor="text1"/>
                  <w:szCs w:val="26"/>
                </w:rPr>
                <w:fldChar w:fldCharType="end"/>
              </w:r>
            </w:p>
            <w:p w14:paraId="05F14DF9" w14:textId="5E7156B2" w:rsidR="00215EC4" w:rsidRPr="00CF6A0F" w:rsidRDefault="00215EC4" w:rsidP="00215EC4">
              <w:pPr>
                <w:pStyle w:val="TOC1"/>
                <w:rPr>
                  <w:rStyle w:val="Hyperlink"/>
                  <w:color w:val="000000" w:themeColor="text1"/>
                </w:rPr>
              </w:pPr>
            </w:p>
            <w:p w14:paraId="4195D290" w14:textId="09D63E01" w:rsidR="008E1F28" w:rsidRPr="00CF6A0F" w:rsidRDefault="00000000" w:rsidP="008A1224">
              <w:pPr>
                <w:widowControl w:val="0"/>
                <w:spacing w:line="300" w:lineRule="auto"/>
                <w:rPr>
                  <w:rFonts w:cs="Times New Roman"/>
                  <w:noProof/>
                  <w:color w:val="000000" w:themeColor="text1"/>
                </w:rPr>
              </w:pPr>
            </w:p>
          </w:sdtContent>
        </w:sdt>
      </w:sdtContent>
    </w:sdt>
    <w:p w14:paraId="1FFFCD97" w14:textId="77777777" w:rsidR="009F4FC8" w:rsidRPr="00CF6A0F" w:rsidRDefault="009F4FC8" w:rsidP="008A1224">
      <w:pPr>
        <w:rPr>
          <w:rFonts w:eastAsiaTheme="majorEastAsia" w:cs="Times New Roman"/>
          <w:b/>
          <w:color w:val="000000" w:themeColor="text1"/>
          <w:szCs w:val="26"/>
        </w:rPr>
      </w:pPr>
      <w:bookmarkStart w:id="12" w:name="_Toc183975974"/>
      <w:r w:rsidRPr="00CF6A0F">
        <w:rPr>
          <w:rFonts w:cs="Times New Roman"/>
          <w:color w:val="000000" w:themeColor="text1"/>
          <w:szCs w:val="26"/>
        </w:rPr>
        <w:br w:type="page"/>
      </w:r>
    </w:p>
    <w:p w14:paraId="6468E836" w14:textId="670AAF9B" w:rsidR="000F639C" w:rsidRPr="00CF6A0F" w:rsidRDefault="000F639C" w:rsidP="008A1224">
      <w:pPr>
        <w:pStyle w:val="Heading1"/>
        <w:keepNext w:val="0"/>
        <w:keepLines w:val="0"/>
        <w:widowControl w:val="0"/>
        <w:spacing w:line="312" w:lineRule="auto"/>
        <w:rPr>
          <w:rFonts w:cs="Times New Roman"/>
          <w:color w:val="000000" w:themeColor="text1"/>
          <w:szCs w:val="26"/>
        </w:rPr>
      </w:pPr>
      <w:bookmarkStart w:id="13" w:name="_Toc240354976"/>
      <w:r w:rsidRPr="00CF6A0F">
        <w:rPr>
          <w:rFonts w:cs="Times New Roman"/>
          <w:color w:val="000000" w:themeColor="text1"/>
          <w:szCs w:val="26"/>
        </w:rPr>
        <w:lastRenderedPageBreak/>
        <w:t>DANH MỤC CÁC TỪ VÀ CÁC KÝ HIỆU VIẾT TẮT</w:t>
      </w:r>
      <w:bookmarkEnd w:id="8"/>
      <w:bookmarkEnd w:id="7"/>
      <w:bookmarkEnd w:id="6"/>
      <w:bookmarkEnd w:id="5"/>
      <w:bookmarkEnd w:id="4"/>
      <w:bookmarkEnd w:id="3"/>
      <w:bookmarkEnd w:id="12"/>
      <w:bookmarkEnd w:id="13"/>
    </w:p>
    <w:tbl>
      <w:tblPr>
        <w:tblW w:w="0" w:type="auto"/>
        <w:jc w:val="center"/>
        <w:tblLook w:val="01E0" w:firstRow="1" w:lastRow="1" w:firstColumn="1" w:lastColumn="1" w:noHBand="0" w:noVBand="0"/>
      </w:tblPr>
      <w:tblGrid>
        <w:gridCol w:w="1586"/>
        <w:gridCol w:w="4364"/>
      </w:tblGrid>
      <w:tr w:rsidR="00CF6A0F" w:rsidRPr="00CF6A0F" w14:paraId="1CB1AAFA" w14:textId="77777777" w:rsidTr="00C75244">
        <w:trPr>
          <w:jc w:val="center"/>
        </w:trPr>
        <w:tc>
          <w:tcPr>
            <w:tcW w:w="1586" w:type="dxa"/>
          </w:tcPr>
          <w:p w14:paraId="334ABFC0"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ANTT</w:t>
            </w:r>
          </w:p>
        </w:tc>
        <w:tc>
          <w:tcPr>
            <w:tcW w:w="4364" w:type="dxa"/>
          </w:tcPr>
          <w:p w14:paraId="55AB037D"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An ninh trật tự</w:t>
            </w:r>
          </w:p>
        </w:tc>
      </w:tr>
      <w:tr w:rsidR="00CF6A0F" w:rsidRPr="00CF6A0F" w14:paraId="74E64566" w14:textId="77777777" w:rsidTr="00C75244">
        <w:trPr>
          <w:jc w:val="center"/>
        </w:trPr>
        <w:tc>
          <w:tcPr>
            <w:tcW w:w="1586" w:type="dxa"/>
          </w:tcPr>
          <w:p w14:paraId="66F9071E" w14:textId="77777777" w:rsidR="00735946" w:rsidRPr="00CF6A0F" w:rsidRDefault="00735946" w:rsidP="008A1224">
            <w:pPr>
              <w:widowControl w:val="0"/>
              <w:rPr>
                <w:rFonts w:cs="Times New Roman"/>
                <w:color w:val="000000" w:themeColor="text1"/>
                <w:szCs w:val="26"/>
                <w:lang w:val="vi-VN"/>
              </w:rPr>
            </w:pPr>
            <w:r w:rsidRPr="00CF6A0F">
              <w:rPr>
                <w:rFonts w:cs="Times New Roman"/>
                <w:color w:val="000000" w:themeColor="text1"/>
                <w:szCs w:val="26"/>
              </w:rPr>
              <w:t>ATL</w:t>
            </w:r>
            <w:r w:rsidRPr="00CF6A0F">
              <w:rPr>
                <w:rFonts w:cs="Times New Roman"/>
                <w:color w:val="000000" w:themeColor="text1"/>
                <w:szCs w:val="26"/>
                <w:lang w:val="vi-VN"/>
              </w:rPr>
              <w:t>Đ</w:t>
            </w:r>
          </w:p>
        </w:tc>
        <w:tc>
          <w:tcPr>
            <w:tcW w:w="4364" w:type="dxa"/>
          </w:tcPr>
          <w:p w14:paraId="7A9302FB"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An toàn lao động</w:t>
            </w:r>
          </w:p>
        </w:tc>
      </w:tr>
      <w:tr w:rsidR="00CF6A0F" w:rsidRPr="00CF6A0F" w14:paraId="144961A2" w14:textId="77777777" w:rsidTr="00C75244">
        <w:trPr>
          <w:jc w:val="center"/>
        </w:trPr>
        <w:tc>
          <w:tcPr>
            <w:tcW w:w="1586" w:type="dxa"/>
          </w:tcPr>
          <w:p w14:paraId="410161C0"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BNNMT</w:t>
            </w:r>
          </w:p>
        </w:tc>
        <w:tc>
          <w:tcPr>
            <w:tcW w:w="4364" w:type="dxa"/>
          </w:tcPr>
          <w:p w14:paraId="6D0FDACA" w14:textId="77777777" w:rsidR="00735946" w:rsidRPr="00CF6A0F" w:rsidRDefault="00735946" w:rsidP="008A1224">
            <w:pPr>
              <w:widowControl w:val="0"/>
              <w:rPr>
                <w:rFonts w:cs="Times New Roman"/>
                <w:color w:val="000000" w:themeColor="text1"/>
                <w:szCs w:val="26"/>
                <w:lang w:val="vi-VN"/>
              </w:rPr>
            </w:pPr>
            <w:r w:rsidRPr="00CF6A0F">
              <w:rPr>
                <w:rFonts w:cs="Times New Roman"/>
                <w:color w:val="000000" w:themeColor="text1"/>
                <w:szCs w:val="26"/>
                <w:lang w:val="vi-VN"/>
              </w:rPr>
              <w:t>: Bộ Nông nghiệp và Môi trường</w:t>
            </w:r>
          </w:p>
        </w:tc>
      </w:tr>
      <w:tr w:rsidR="00CF6A0F" w:rsidRPr="00CF6A0F" w14:paraId="4FE0C9E6" w14:textId="77777777" w:rsidTr="00C75244">
        <w:trPr>
          <w:jc w:val="center"/>
        </w:trPr>
        <w:tc>
          <w:tcPr>
            <w:tcW w:w="1586" w:type="dxa"/>
          </w:tcPr>
          <w:p w14:paraId="5E334D34"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BTNMT</w:t>
            </w:r>
          </w:p>
        </w:tc>
        <w:tc>
          <w:tcPr>
            <w:tcW w:w="4364" w:type="dxa"/>
          </w:tcPr>
          <w:p w14:paraId="7125BD6C"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Bộ Tài nguyên và Môi trường</w:t>
            </w:r>
          </w:p>
        </w:tc>
      </w:tr>
      <w:tr w:rsidR="00CF6A0F" w:rsidRPr="00CF6A0F" w14:paraId="216A9858" w14:textId="77777777" w:rsidTr="00C75244">
        <w:trPr>
          <w:jc w:val="center"/>
        </w:trPr>
        <w:tc>
          <w:tcPr>
            <w:tcW w:w="1586" w:type="dxa"/>
          </w:tcPr>
          <w:p w14:paraId="7DAE6B8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BVMT</w:t>
            </w:r>
          </w:p>
        </w:tc>
        <w:tc>
          <w:tcPr>
            <w:tcW w:w="4364" w:type="dxa"/>
          </w:tcPr>
          <w:p w14:paraId="275FCDE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Bảo vệ môi trường</w:t>
            </w:r>
          </w:p>
        </w:tc>
      </w:tr>
      <w:tr w:rsidR="00CF6A0F" w:rsidRPr="00CF6A0F" w14:paraId="5D7FD020" w14:textId="77777777" w:rsidTr="00C75244">
        <w:trPr>
          <w:jc w:val="center"/>
        </w:trPr>
        <w:tc>
          <w:tcPr>
            <w:tcW w:w="1586" w:type="dxa"/>
          </w:tcPr>
          <w:p w14:paraId="11632CC2"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CBCNV</w:t>
            </w:r>
          </w:p>
        </w:tc>
        <w:tc>
          <w:tcPr>
            <w:tcW w:w="4364" w:type="dxa"/>
          </w:tcPr>
          <w:p w14:paraId="24B8B837"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Cán bộ công nhân viên</w:t>
            </w:r>
          </w:p>
        </w:tc>
      </w:tr>
      <w:tr w:rsidR="00CF6A0F" w:rsidRPr="00CF6A0F" w14:paraId="2C0674EF" w14:textId="77777777" w:rsidTr="00C75244">
        <w:trPr>
          <w:jc w:val="center"/>
        </w:trPr>
        <w:tc>
          <w:tcPr>
            <w:tcW w:w="1586" w:type="dxa"/>
          </w:tcPr>
          <w:p w14:paraId="0B6033AB"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CTNH</w:t>
            </w:r>
          </w:p>
        </w:tc>
        <w:tc>
          <w:tcPr>
            <w:tcW w:w="4364" w:type="dxa"/>
          </w:tcPr>
          <w:p w14:paraId="04AAEB03"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Chất thải nguy hại</w:t>
            </w:r>
          </w:p>
        </w:tc>
      </w:tr>
      <w:tr w:rsidR="00CF6A0F" w:rsidRPr="00CF6A0F" w14:paraId="50FC926B" w14:textId="77777777" w:rsidTr="00C75244">
        <w:trPr>
          <w:jc w:val="center"/>
        </w:trPr>
        <w:tc>
          <w:tcPr>
            <w:tcW w:w="1586" w:type="dxa"/>
          </w:tcPr>
          <w:p w14:paraId="0EC0BA10"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CTR</w:t>
            </w:r>
          </w:p>
        </w:tc>
        <w:tc>
          <w:tcPr>
            <w:tcW w:w="4364" w:type="dxa"/>
          </w:tcPr>
          <w:p w14:paraId="12AEA4FF"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Chất thải rắn</w:t>
            </w:r>
          </w:p>
        </w:tc>
      </w:tr>
      <w:tr w:rsidR="00CF6A0F" w:rsidRPr="00CF6A0F" w14:paraId="7952411D" w14:textId="77777777" w:rsidTr="00C75244">
        <w:trPr>
          <w:jc w:val="center"/>
        </w:trPr>
        <w:tc>
          <w:tcPr>
            <w:tcW w:w="1586" w:type="dxa"/>
          </w:tcPr>
          <w:p w14:paraId="0489ED2A"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CTSH</w:t>
            </w:r>
          </w:p>
        </w:tc>
        <w:tc>
          <w:tcPr>
            <w:tcW w:w="4364" w:type="dxa"/>
          </w:tcPr>
          <w:p w14:paraId="3A5C1304"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Chất thải sinh hoạt</w:t>
            </w:r>
          </w:p>
        </w:tc>
      </w:tr>
      <w:tr w:rsidR="00CF6A0F" w:rsidRPr="00CF6A0F" w14:paraId="270112AE" w14:textId="77777777" w:rsidTr="00C75244">
        <w:trPr>
          <w:jc w:val="center"/>
        </w:trPr>
        <w:tc>
          <w:tcPr>
            <w:tcW w:w="1586" w:type="dxa"/>
          </w:tcPr>
          <w:p w14:paraId="6398EC5F"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ĐTM</w:t>
            </w:r>
          </w:p>
        </w:tc>
        <w:tc>
          <w:tcPr>
            <w:tcW w:w="4364" w:type="dxa"/>
          </w:tcPr>
          <w:p w14:paraId="7CB0D5A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Đánh giá tác động môi trường</w:t>
            </w:r>
          </w:p>
        </w:tc>
      </w:tr>
      <w:tr w:rsidR="00CF6A0F" w:rsidRPr="00CF6A0F" w14:paraId="79C41857" w14:textId="77777777" w:rsidTr="00C75244">
        <w:trPr>
          <w:jc w:val="center"/>
        </w:trPr>
        <w:tc>
          <w:tcPr>
            <w:tcW w:w="1586" w:type="dxa"/>
          </w:tcPr>
          <w:p w14:paraId="6F365AE0" w14:textId="77777777" w:rsidR="00735946" w:rsidRPr="00CF6A0F" w:rsidRDefault="00735946" w:rsidP="008A1224">
            <w:pPr>
              <w:widowControl w:val="0"/>
              <w:rPr>
                <w:rFonts w:cs="Times New Roman"/>
                <w:color w:val="000000" w:themeColor="text1"/>
                <w:szCs w:val="26"/>
                <w:lang w:val="vi-VN"/>
              </w:rPr>
            </w:pPr>
            <w:r w:rsidRPr="00CF6A0F">
              <w:rPr>
                <w:rFonts w:cs="Times New Roman"/>
                <w:color w:val="000000" w:themeColor="text1"/>
                <w:szCs w:val="26"/>
              </w:rPr>
              <w:t>G</w:t>
            </w:r>
            <w:r w:rsidRPr="00CF6A0F">
              <w:rPr>
                <w:rFonts w:cs="Times New Roman"/>
                <w:color w:val="000000" w:themeColor="text1"/>
                <w:szCs w:val="26"/>
                <w:lang w:val="vi-VN"/>
              </w:rPr>
              <w:t>Đ</w:t>
            </w:r>
          </w:p>
        </w:tc>
        <w:tc>
          <w:tcPr>
            <w:tcW w:w="4364" w:type="dxa"/>
          </w:tcPr>
          <w:p w14:paraId="13493006"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Giai đoạn</w:t>
            </w:r>
          </w:p>
        </w:tc>
      </w:tr>
      <w:tr w:rsidR="00CF6A0F" w:rsidRPr="00CF6A0F" w14:paraId="3A77D371" w14:textId="77777777" w:rsidTr="00C75244">
        <w:trPr>
          <w:jc w:val="center"/>
        </w:trPr>
        <w:tc>
          <w:tcPr>
            <w:tcW w:w="1586" w:type="dxa"/>
          </w:tcPr>
          <w:p w14:paraId="72E6AA5A"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GP</w:t>
            </w:r>
          </w:p>
        </w:tc>
        <w:tc>
          <w:tcPr>
            <w:tcW w:w="4364" w:type="dxa"/>
          </w:tcPr>
          <w:p w14:paraId="16223C81" w14:textId="77777777" w:rsidR="00735946" w:rsidRPr="00CF6A0F" w:rsidRDefault="00735946" w:rsidP="008A1224">
            <w:pPr>
              <w:widowControl w:val="0"/>
              <w:rPr>
                <w:rFonts w:cs="Times New Roman"/>
                <w:color w:val="000000" w:themeColor="text1"/>
                <w:szCs w:val="26"/>
                <w:lang w:val="vi-VN"/>
              </w:rPr>
            </w:pPr>
            <w:r w:rsidRPr="00CF6A0F">
              <w:rPr>
                <w:rFonts w:cs="Times New Roman"/>
                <w:color w:val="000000" w:themeColor="text1"/>
                <w:szCs w:val="26"/>
                <w:lang w:val="vi-VN"/>
              </w:rPr>
              <w:t>: Giấy phép</w:t>
            </w:r>
          </w:p>
        </w:tc>
      </w:tr>
      <w:tr w:rsidR="00CF6A0F" w:rsidRPr="00CF6A0F" w14:paraId="088996DF" w14:textId="77777777" w:rsidTr="00C75244">
        <w:trPr>
          <w:jc w:val="center"/>
        </w:trPr>
        <w:tc>
          <w:tcPr>
            <w:tcW w:w="1586" w:type="dxa"/>
          </w:tcPr>
          <w:p w14:paraId="21F760D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GPMB</w:t>
            </w:r>
          </w:p>
        </w:tc>
        <w:tc>
          <w:tcPr>
            <w:tcW w:w="4364" w:type="dxa"/>
          </w:tcPr>
          <w:p w14:paraId="2A4A897F"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Giải phóng mặt bằng</w:t>
            </w:r>
          </w:p>
        </w:tc>
      </w:tr>
      <w:tr w:rsidR="00CF6A0F" w:rsidRPr="00CF6A0F" w14:paraId="1E4772E4" w14:textId="77777777" w:rsidTr="00C75244">
        <w:trPr>
          <w:jc w:val="center"/>
        </w:trPr>
        <w:tc>
          <w:tcPr>
            <w:tcW w:w="1586" w:type="dxa"/>
          </w:tcPr>
          <w:p w14:paraId="216D924D"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HTKT</w:t>
            </w:r>
          </w:p>
        </w:tc>
        <w:tc>
          <w:tcPr>
            <w:tcW w:w="4364" w:type="dxa"/>
          </w:tcPr>
          <w:p w14:paraId="03924AAD"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Hệ thống khai thác</w:t>
            </w:r>
          </w:p>
        </w:tc>
      </w:tr>
      <w:tr w:rsidR="00CF6A0F" w:rsidRPr="00CF6A0F" w14:paraId="72641573" w14:textId="77777777" w:rsidTr="00C75244">
        <w:trPr>
          <w:jc w:val="center"/>
        </w:trPr>
        <w:tc>
          <w:tcPr>
            <w:tcW w:w="1586" w:type="dxa"/>
          </w:tcPr>
          <w:p w14:paraId="360F5677" w14:textId="77777777" w:rsidR="00735946" w:rsidRPr="00CF6A0F" w:rsidRDefault="00735946" w:rsidP="008A1224">
            <w:pPr>
              <w:widowControl w:val="0"/>
              <w:rPr>
                <w:rFonts w:cs="Times New Roman"/>
                <w:color w:val="000000" w:themeColor="text1"/>
                <w:szCs w:val="26"/>
                <w:lang w:val="vi-VN"/>
              </w:rPr>
            </w:pPr>
            <w:r w:rsidRPr="00CF6A0F">
              <w:rPr>
                <w:rFonts w:cs="Times New Roman"/>
                <w:color w:val="000000" w:themeColor="text1"/>
                <w:szCs w:val="26"/>
              </w:rPr>
              <w:t>NĐ</w:t>
            </w:r>
            <w:r w:rsidRPr="00CF6A0F">
              <w:rPr>
                <w:rFonts w:cs="Times New Roman"/>
                <w:color w:val="000000" w:themeColor="text1"/>
                <w:szCs w:val="26"/>
                <w:lang w:val="vi-VN"/>
              </w:rPr>
              <w:t>-CP</w:t>
            </w:r>
          </w:p>
        </w:tc>
        <w:tc>
          <w:tcPr>
            <w:tcW w:w="4364" w:type="dxa"/>
          </w:tcPr>
          <w:p w14:paraId="0574F192"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Nghị định – Chính Phủ</w:t>
            </w:r>
          </w:p>
        </w:tc>
      </w:tr>
      <w:tr w:rsidR="00CF6A0F" w:rsidRPr="00CF6A0F" w14:paraId="09217268" w14:textId="77777777" w:rsidTr="00C75244">
        <w:trPr>
          <w:jc w:val="center"/>
        </w:trPr>
        <w:tc>
          <w:tcPr>
            <w:tcW w:w="1586" w:type="dxa"/>
          </w:tcPr>
          <w:p w14:paraId="0497CB73"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PCCC</w:t>
            </w:r>
          </w:p>
        </w:tc>
        <w:tc>
          <w:tcPr>
            <w:tcW w:w="4364" w:type="dxa"/>
          </w:tcPr>
          <w:p w14:paraId="4E64B931"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Phòng cháy chữa cháy</w:t>
            </w:r>
          </w:p>
        </w:tc>
      </w:tr>
      <w:tr w:rsidR="00CF6A0F" w:rsidRPr="00CF6A0F" w14:paraId="6AFD8CA3" w14:textId="77777777" w:rsidTr="00C75244">
        <w:trPr>
          <w:jc w:val="center"/>
        </w:trPr>
        <w:tc>
          <w:tcPr>
            <w:tcW w:w="1586" w:type="dxa"/>
          </w:tcPr>
          <w:p w14:paraId="632EBEF2"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QCCP</w:t>
            </w:r>
          </w:p>
        </w:tc>
        <w:tc>
          <w:tcPr>
            <w:tcW w:w="4364" w:type="dxa"/>
          </w:tcPr>
          <w:p w14:paraId="1360287A"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Quy chuẩn cho phép</w:t>
            </w:r>
          </w:p>
        </w:tc>
      </w:tr>
      <w:tr w:rsidR="00CF6A0F" w:rsidRPr="00CF6A0F" w14:paraId="32692683" w14:textId="77777777" w:rsidTr="00C75244">
        <w:trPr>
          <w:jc w:val="center"/>
        </w:trPr>
        <w:tc>
          <w:tcPr>
            <w:tcW w:w="1586" w:type="dxa"/>
          </w:tcPr>
          <w:p w14:paraId="1C092B86"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QLMT</w:t>
            </w:r>
          </w:p>
        </w:tc>
        <w:tc>
          <w:tcPr>
            <w:tcW w:w="4364" w:type="dxa"/>
          </w:tcPr>
          <w:p w14:paraId="26D7732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 Quản lý môi trường</w:t>
            </w:r>
          </w:p>
        </w:tc>
      </w:tr>
      <w:tr w:rsidR="00CF6A0F" w:rsidRPr="00CF6A0F" w14:paraId="5E373964" w14:textId="77777777" w:rsidTr="00C75244">
        <w:trPr>
          <w:jc w:val="center"/>
        </w:trPr>
        <w:tc>
          <w:tcPr>
            <w:tcW w:w="1586" w:type="dxa"/>
          </w:tcPr>
          <w:p w14:paraId="06F741CA"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QLNN</w:t>
            </w:r>
          </w:p>
        </w:tc>
        <w:tc>
          <w:tcPr>
            <w:tcW w:w="4364" w:type="dxa"/>
          </w:tcPr>
          <w:p w14:paraId="56A39FD3"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Quản lý nhà nước</w:t>
            </w:r>
          </w:p>
        </w:tc>
      </w:tr>
      <w:tr w:rsidR="00CF6A0F" w:rsidRPr="00CF6A0F" w14:paraId="683D0F62" w14:textId="77777777" w:rsidTr="00C75244">
        <w:trPr>
          <w:jc w:val="center"/>
        </w:trPr>
        <w:tc>
          <w:tcPr>
            <w:tcW w:w="1586" w:type="dxa"/>
          </w:tcPr>
          <w:p w14:paraId="07A1A612"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TNHH</w:t>
            </w:r>
          </w:p>
        </w:tc>
        <w:tc>
          <w:tcPr>
            <w:tcW w:w="4364" w:type="dxa"/>
          </w:tcPr>
          <w:p w14:paraId="5F6CB3DD"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Trách nhiệm hữu hạn</w:t>
            </w:r>
          </w:p>
        </w:tc>
      </w:tr>
      <w:tr w:rsidR="00CF6A0F" w:rsidRPr="00CF6A0F" w14:paraId="19BF333A" w14:textId="77777777" w:rsidTr="00C75244">
        <w:trPr>
          <w:jc w:val="center"/>
        </w:trPr>
        <w:tc>
          <w:tcPr>
            <w:tcW w:w="1586" w:type="dxa"/>
          </w:tcPr>
          <w:p w14:paraId="0984043D"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VLNCN</w:t>
            </w:r>
          </w:p>
        </w:tc>
        <w:tc>
          <w:tcPr>
            <w:tcW w:w="4364" w:type="dxa"/>
          </w:tcPr>
          <w:p w14:paraId="28A33F46"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Vật liệu nổ công nghiệp</w:t>
            </w:r>
          </w:p>
        </w:tc>
      </w:tr>
      <w:tr w:rsidR="00735946" w:rsidRPr="00CF6A0F" w14:paraId="4948D3E3" w14:textId="77777777" w:rsidTr="00C75244">
        <w:trPr>
          <w:jc w:val="center"/>
        </w:trPr>
        <w:tc>
          <w:tcPr>
            <w:tcW w:w="1586" w:type="dxa"/>
          </w:tcPr>
          <w:p w14:paraId="571D06E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rPr>
              <w:t>VLXDTT</w:t>
            </w:r>
          </w:p>
        </w:tc>
        <w:tc>
          <w:tcPr>
            <w:tcW w:w="4364" w:type="dxa"/>
          </w:tcPr>
          <w:p w14:paraId="0F9E5C55" w14:textId="77777777" w:rsidR="00735946" w:rsidRPr="00CF6A0F" w:rsidRDefault="00735946" w:rsidP="008A1224">
            <w:pPr>
              <w:widowControl w:val="0"/>
              <w:rPr>
                <w:rFonts w:cs="Times New Roman"/>
                <w:color w:val="000000" w:themeColor="text1"/>
                <w:szCs w:val="26"/>
              </w:rPr>
            </w:pPr>
            <w:r w:rsidRPr="00CF6A0F">
              <w:rPr>
                <w:rFonts w:cs="Times New Roman"/>
                <w:color w:val="000000" w:themeColor="text1"/>
                <w:szCs w:val="26"/>
                <w:lang w:val="vi-VN"/>
              </w:rPr>
              <w:t>: Vật liệu xây dựng thông thường</w:t>
            </w:r>
          </w:p>
        </w:tc>
      </w:tr>
    </w:tbl>
    <w:p w14:paraId="0B10F2DA" w14:textId="52BB5B87" w:rsidR="000F639C" w:rsidRPr="00CF6A0F" w:rsidRDefault="000F639C" w:rsidP="008A1224">
      <w:pPr>
        <w:pStyle w:val="Heading1"/>
        <w:keepNext w:val="0"/>
        <w:keepLines w:val="0"/>
        <w:widowControl w:val="0"/>
        <w:spacing w:line="312" w:lineRule="auto"/>
        <w:rPr>
          <w:rFonts w:cs="Times New Roman"/>
          <w:color w:val="000000" w:themeColor="text1"/>
          <w:szCs w:val="26"/>
        </w:rPr>
      </w:pPr>
      <w:bookmarkStart w:id="14" w:name="_Toc148087743"/>
      <w:bookmarkStart w:id="15" w:name="_Toc164255975"/>
    </w:p>
    <w:p w14:paraId="24415DCE" w14:textId="77777777" w:rsidR="000F639C" w:rsidRPr="00CF6A0F" w:rsidRDefault="000F639C" w:rsidP="008A1224">
      <w:pPr>
        <w:widowControl w:val="0"/>
        <w:rPr>
          <w:rFonts w:eastAsiaTheme="majorEastAsia" w:cs="Times New Roman"/>
          <w:color w:val="000000" w:themeColor="text1"/>
          <w:szCs w:val="26"/>
        </w:rPr>
      </w:pPr>
      <w:r w:rsidRPr="00CF6A0F">
        <w:rPr>
          <w:rFonts w:cs="Times New Roman"/>
          <w:color w:val="000000" w:themeColor="text1"/>
          <w:szCs w:val="26"/>
        </w:rPr>
        <w:br w:type="page"/>
      </w:r>
    </w:p>
    <w:p w14:paraId="7AB85BAF" w14:textId="38F4F29A" w:rsidR="000F639C" w:rsidRPr="00CF6A0F" w:rsidRDefault="000F639C" w:rsidP="008A1224">
      <w:pPr>
        <w:pStyle w:val="Heading1"/>
        <w:keepNext w:val="0"/>
        <w:keepLines w:val="0"/>
        <w:widowControl w:val="0"/>
        <w:spacing w:line="312" w:lineRule="auto"/>
        <w:rPr>
          <w:rFonts w:cs="Times New Roman"/>
          <w:color w:val="000000" w:themeColor="text1"/>
          <w:szCs w:val="26"/>
        </w:rPr>
      </w:pPr>
      <w:bookmarkStart w:id="16" w:name="_Toc168565274"/>
      <w:bookmarkStart w:id="17" w:name="_Toc168565799"/>
      <w:bookmarkStart w:id="18" w:name="_Toc173835224"/>
      <w:bookmarkStart w:id="19" w:name="_Toc183975975"/>
      <w:bookmarkStart w:id="20" w:name="_Toc240354977"/>
      <w:r w:rsidRPr="00CF6A0F">
        <w:rPr>
          <w:rFonts w:cs="Times New Roman"/>
          <w:color w:val="000000" w:themeColor="text1"/>
          <w:szCs w:val="26"/>
        </w:rPr>
        <w:lastRenderedPageBreak/>
        <w:t>DANH MỤC CÁC BẢNG</w:t>
      </w:r>
      <w:bookmarkEnd w:id="14"/>
      <w:bookmarkEnd w:id="15"/>
      <w:bookmarkEnd w:id="16"/>
      <w:bookmarkEnd w:id="17"/>
      <w:bookmarkEnd w:id="18"/>
      <w:bookmarkEnd w:id="19"/>
      <w:bookmarkEnd w:id="20"/>
    </w:p>
    <w:bookmarkEnd w:id="11"/>
    <w:bookmarkEnd w:id="10"/>
    <w:bookmarkEnd w:id="9"/>
    <w:p w14:paraId="549B9C0A" w14:textId="02298390" w:rsidR="00215EC4" w:rsidRPr="00CF6A0F" w:rsidRDefault="00215EC4" w:rsidP="00215EC4">
      <w:pPr>
        <w:pStyle w:val="TOC1"/>
        <w:rPr>
          <w:rStyle w:val="Hyperlink"/>
          <w:color w:val="000000" w:themeColor="text1"/>
          <w:u w:val="none"/>
        </w:rPr>
      </w:pPr>
      <w:r w:rsidRPr="00CF6A0F">
        <w:rPr>
          <w:rStyle w:val="Hyperlink"/>
          <w:color w:val="000000" w:themeColor="text1"/>
          <w:u w:val="none"/>
        </w:rPr>
        <w:fldChar w:fldCharType="begin"/>
      </w:r>
      <w:r w:rsidRPr="00CF6A0F">
        <w:rPr>
          <w:rStyle w:val="Hyperlink"/>
          <w:color w:val="000000" w:themeColor="text1"/>
          <w:u w:val="none"/>
        </w:rPr>
        <w:instrText xml:space="preserve"> </w:instrText>
      </w:r>
      <w:r w:rsidRPr="00CF6A0F">
        <w:instrText>HYPERLINK \l "_Toc240354986"</w:instrText>
      </w:r>
      <w:r w:rsidRPr="00CF6A0F">
        <w:rPr>
          <w:rStyle w:val="Hyperlink"/>
          <w:color w:val="000000" w:themeColor="text1"/>
          <w:u w:val="none"/>
        </w:rPr>
        <w:instrText xml:space="preserve"> </w:instrText>
      </w:r>
      <w:r w:rsidRPr="00CF6A0F">
        <w:rPr>
          <w:rStyle w:val="Hyperlink"/>
          <w:color w:val="000000" w:themeColor="text1"/>
          <w:u w:val="none"/>
        </w:rPr>
      </w:r>
      <w:r w:rsidRPr="00CF6A0F">
        <w:rPr>
          <w:rStyle w:val="Hyperlink"/>
          <w:color w:val="000000" w:themeColor="text1"/>
          <w:u w:val="none"/>
        </w:rPr>
        <w:fldChar w:fldCharType="separate"/>
      </w:r>
      <w:r w:rsidRPr="00CF6A0F">
        <w:rPr>
          <w:rStyle w:val="Hyperlink"/>
          <w:color w:val="000000" w:themeColor="text1"/>
          <w:u w:val="none"/>
        </w:rPr>
        <w:t>Bảng 0.1. Danh sách các thành viên tham gia lập báo cáo ĐTM</w:t>
      </w:r>
      <w:r w:rsidRPr="00CF6A0F">
        <w:rPr>
          <w:webHidden/>
        </w:rPr>
        <w:tab/>
      </w:r>
      <w:r w:rsidRPr="00CF6A0F">
        <w:rPr>
          <w:webHidden/>
        </w:rPr>
        <w:fldChar w:fldCharType="begin"/>
      </w:r>
      <w:r w:rsidRPr="00CF6A0F">
        <w:rPr>
          <w:webHidden/>
        </w:rPr>
        <w:instrText xml:space="preserve"> PAGEREF _Toc240354986 \h </w:instrText>
      </w:r>
      <w:r w:rsidRPr="00CF6A0F">
        <w:rPr>
          <w:webHidden/>
        </w:rPr>
      </w:r>
      <w:r w:rsidRPr="00CF6A0F">
        <w:rPr>
          <w:webHidden/>
        </w:rPr>
        <w:fldChar w:fldCharType="separate"/>
      </w:r>
      <w:r w:rsidR="003332F4">
        <w:rPr>
          <w:webHidden/>
        </w:rPr>
        <w:t>23</w:t>
      </w:r>
      <w:r w:rsidRPr="00CF6A0F">
        <w:rPr>
          <w:webHidden/>
        </w:rPr>
        <w:fldChar w:fldCharType="end"/>
      </w:r>
      <w:r w:rsidRPr="00CF6A0F">
        <w:rPr>
          <w:rStyle w:val="Hyperlink"/>
          <w:color w:val="000000" w:themeColor="text1"/>
          <w:u w:val="none"/>
        </w:rPr>
        <w:fldChar w:fldCharType="end"/>
      </w:r>
    </w:p>
    <w:p w14:paraId="408B5E55" w14:textId="77777777" w:rsidR="00215EC4" w:rsidRPr="00CF6A0F" w:rsidRDefault="00215EC4" w:rsidP="00215EC4">
      <w:pPr>
        <w:rPr>
          <w:color w:val="000000" w:themeColor="text1"/>
          <w:lang w:val="vi-VN"/>
        </w:rPr>
      </w:pPr>
    </w:p>
    <w:p w14:paraId="70BE07B8" w14:textId="2097B2A8" w:rsidR="00215EC4" w:rsidRPr="00CF6A0F" w:rsidRDefault="00215EC4" w:rsidP="00215EC4">
      <w:pPr>
        <w:pStyle w:val="TOC1"/>
        <w:rPr>
          <w:rStyle w:val="Hyperlink"/>
          <w:color w:val="000000" w:themeColor="text1"/>
          <w:u w:val="none"/>
        </w:rPr>
      </w:pPr>
      <w:hyperlink w:anchor="_Toc240355000" w:history="1">
        <w:r w:rsidRPr="00CF6A0F">
          <w:rPr>
            <w:rStyle w:val="Hyperlink"/>
            <w:color w:val="000000" w:themeColor="text1"/>
            <w:u w:val="none"/>
          </w:rPr>
          <w:t>Bảng 1.1. Toạ độ vị trí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_Toc240355000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50</w:t>
        </w:r>
        <w:r w:rsidRPr="00CF6A0F">
          <w:rPr>
            <w:rStyle w:val="Hyperlink"/>
            <w:webHidden/>
            <w:color w:val="000000" w:themeColor="text1"/>
            <w:u w:val="none"/>
          </w:rPr>
          <w:fldChar w:fldCharType="end"/>
        </w:r>
      </w:hyperlink>
    </w:p>
    <w:p w14:paraId="453B00C0" w14:textId="7DAF8BFA" w:rsidR="00215EC4" w:rsidRPr="00CF6A0F" w:rsidRDefault="00215EC4" w:rsidP="00215EC4">
      <w:pPr>
        <w:pStyle w:val="TOC1"/>
        <w:rPr>
          <w:rStyle w:val="Hyperlink"/>
          <w:color w:val="000000" w:themeColor="text1"/>
          <w:u w:val="none"/>
        </w:rPr>
      </w:pPr>
      <w:hyperlink w:anchor="_Toc240355003" w:history="1">
        <w:r w:rsidRPr="00CF6A0F">
          <w:rPr>
            <w:rStyle w:val="Hyperlink"/>
            <w:color w:val="000000" w:themeColor="text1"/>
            <w:u w:val="none"/>
          </w:rPr>
          <w:t>Bảng 1.2. Tổng hợp khối lượng đã khai thác đến T9/2026</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_Toc240355003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52</w:t>
        </w:r>
        <w:r w:rsidRPr="00CF6A0F">
          <w:rPr>
            <w:rStyle w:val="Hyperlink"/>
            <w:webHidden/>
            <w:color w:val="000000" w:themeColor="text1"/>
            <w:u w:val="none"/>
          </w:rPr>
          <w:fldChar w:fldCharType="end"/>
        </w:r>
      </w:hyperlink>
    </w:p>
    <w:p w14:paraId="0398969A" w14:textId="776916F5" w:rsidR="00215EC4" w:rsidRPr="00CF6A0F" w:rsidRDefault="00215EC4" w:rsidP="00215EC4">
      <w:pPr>
        <w:pStyle w:val="TOC1"/>
        <w:rPr>
          <w:rStyle w:val="Hyperlink"/>
          <w:color w:val="000000" w:themeColor="text1"/>
          <w:u w:val="none"/>
        </w:rPr>
      </w:pPr>
      <w:hyperlink w:anchor="_Toc240355004" w:history="1">
        <w:r w:rsidRPr="00CF6A0F">
          <w:rPr>
            <w:rStyle w:val="Hyperlink"/>
            <w:color w:val="000000" w:themeColor="text1"/>
            <w:u w:val="none"/>
          </w:rPr>
          <w:t>Bảng 1.3. Hiện trạng các hạng mục công trình của mỏ đá</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52</w:t>
        </w:r>
        <w:r w:rsidRPr="00CF6A0F">
          <w:rPr>
            <w:rStyle w:val="Hyperlink"/>
            <w:webHidden/>
            <w:color w:val="000000" w:themeColor="text1"/>
            <w:u w:val="none"/>
          </w:rPr>
          <w:fldChar w:fldCharType="end"/>
        </w:r>
      </w:hyperlink>
    </w:p>
    <w:p w14:paraId="0FD6450D" w14:textId="1E39A223" w:rsidR="00215EC4" w:rsidRPr="00CF6A0F" w:rsidRDefault="00215EC4" w:rsidP="00215EC4">
      <w:pPr>
        <w:pStyle w:val="TOC1"/>
        <w:rPr>
          <w:rStyle w:val="Hyperlink"/>
          <w:color w:val="000000" w:themeColor="text1"/>
          <w:u w:val="none"/>
        </w:rPr>
      </w:pPr>
      <w:hyperlink w:anchor="_Toc240355005" w:history="1">
        <w:r w:rsidRPr="00CF6A0F">
          <w:rPr>
            <w:rStyle w:val="Hyperlink"/>
            <w:color w:val="000000" w:themeColor="text1"/>
            <w:u w:val="none"/>
          </w:rPr>
          <w:t>Bảng 1.4. Hiện trạng các thiết bị của mỏ</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53</w:t>
        </w:r>
        <w:r w:rsidRPr="00CF6A0F">
          <w:rPr>
            <w:rStyle w:val="Hyperlink"/>
            <w:webHidden/>
            <w:color w:val="000000" w:themeColor="text1"/>
            <w:u w:val="none"/>
          </w:rPr>
          <w:fldChar w:fldCharType="end"/>
        </w:r>
      </w:hyperlink>
    </w:p>
    <w:p w14:paraId="2A23B28E" w14:textId="44A0B475" w:rsidR="00215EC4" w:rsidRPr="00CF6A0F" w:rsidRDefault="00215EC4" w:rsidP="00215EC4">
      <w:pPr>
        <w:pStyle w:val="TOC1"/>
      </w:pPr>
      <w:hyperlink w:anchor="_Toc240355006" w:history="1">
        <w:r w:rsidRPr="00CF6A0F">
          <w:rPr>
            <w:rStyle w:val="Hyperlink"/>
            <w:color w:val="000000" w:themeColor="text1"/>
            <w:u w:val="none"/>
          </w:rPr>
          <w:t>Bảng 1.5. Tổng hợp hiện trạn và quy hoạch sửu dụng đất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54</w:t>
        </w:r>
        <w:r w:rsidRPr="00CF6A0F">
          <w:rPr>
            <w:rStyle w:val="Hyperlink"/>
            <w:webHidden/>
            <w:color w:val="000000" w:themeColor="text1"/>
            <w:u w:val="none"/>
          </w:rPr>
          <w:fldChar w:fldCharType="end"/>
        </w:r>
      </w:hyperlink>
    </w:p>
    <w:p w14:paraId="3685B938" w14:textId="4C563D68" w:rsidR="00215EC4" w:rsidRPr="00CF6A0F" w:rsidRDefault="00215EC4" w:rsidP="00215EC4">
      <w:pPr>
        <w:pStyle w:val="TOC1"/>
        <w:rPr>
          <w:rStyle w:val="Hyperlink"/>
          <w:color w:val="000000" w:themeColor="text1"/>
          <w:u w:val="none"/>
        </w:rPr>
      </w:pPr>
      <w:hyperlink w:anchor="_Toc240355009" w:history="1">
        <w:r w:rsidRPr="00CF6A0F">
          <w:rPr>
            <w:rStyle w:val="Hyperlink"/>
            <w:color w:val="000000" w:themeColor="text1"/>
            <w:u w:val="none"/>
          </w:rPr>
          <w:t>Bảng 1.6. Quy mô sử dụng đất của mỏ đá vôi xóm Đèo</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_Toc240355009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56</w:t>
        </w:r>
        <w:r w:rsidRPr="00CF6A0F">
          <w:rPr>
            <w:rStyle w:val="Hyperlink"/>
            <w:webHidden/>
            <w:color w:val="000000" w:themeColor="text1"/>
            <w:u w:val="none"/>
          </w:rPr>
          <w:fldChar w:fldCharType="end"/>
        </w:r>
      </w:hyperlink>
    </w:p>
    <w:p w14:paraId="431F65B2" w14:textId="49C907E9" w:rsidR="00215EC4" w:rsidRPr="00CF6A0F" w:rsidRDefault="00215EC4" w:rsidP="00215EC4">
      <w:pPr>
        <w:pStyle w:val="TOC1"/>
        <w:rPr>
          <w:rStyle w:val="Hyperlink"/>
          <w:color w:val="000000" w:themeColor="text1"/>
          <w:u w:val="none"/>
        </w:rPr>
      </w:pPr>
      <w:hyperlink w:anchor="_Toc240355010" w:history="1">
        <w:r w:rsidRPr="00CF6A0F">
          <w:rPr>
            <w:rStyle w:val="Hyperlink"/>
            <w:color w:val="000000" w:themeColor="text1"/>
            <w:u w:val="none"/>
          </w:rPr>
          <w:t>Bảng 1.7. Trữ lượng địa chất huy động (tính theo địa hình hiện trạng)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_Toc240355010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57</w:t>
        </w:r>
        <w:r w:rsidRPr="00CF6A0F">
          <w:rPr>
            <w:rStyle w:val="Hyperlink"/>
            <w:webHidden/>
            <w:color w:val="000000" w:themeColor="text1"/>
            <w:u w:val="none"/>
          </w:rPr>
          <w:fldChar w:fldCharType="end"/>
        </w:r>
      </w:hyperlink>
    </w:p>
    <w:p w14:paraId="268D3B07" w14:textId="22CA0E49" w:rsidR="00215EC4" w:rsidRPr="00CF6A0F" w:rsidRDefault="00215EC4" w:rsidP="00215EC4">
      <w:pPr>
        <w:pStyle w:val="TOC1"/>
        <w:rPr>
          <w:rStyle w:val="Hyperlink"/>
          <w:color w:val="000000" w:themeColor="text1"/>
          <w:u w:val="none"/>
        </w:rPr>
      </w:pPr>
      <w:hyperlink w:anchor="_Toc240355011" w:history="1">
        <w:r w:rsidRPr="00CF6A0F">
          <w:rPr>
            <w:rStyle w:val="Hyperlink"/>
            <w:color w:val="000000" w:themeColor="text1"/>
            <w:u w:val="none"/>
          </w:rPr>
          <w:t>Bảng 1.8. Tổng hợp trữ lượng khai thác theo tầng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_Toc240355011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58</w:t>
        </w:r>
        <w:r w:rsidRPr="00CF6A0F">
          <w:rPr>
            <w:rStyle w:val="Hyperlink"/>
            <w:webHidden/>
            <w:color w:val="000000" w:themeColor="text1"/>
            <w:u w:val="none"/>
          </w:rPr>
          <w:fldChar w:fldCharType="end"/>
        </w:r>
      </w:hyperlink>
    </w:p>
    <w:p w14:paraId="131E3B76" w14:textId="645AD8C8" w:rsidR="00215EC4" w:rsidRPr="00CF6A0F" w:rsidRDefault="00215EC4" w:rsidP="00215EC4">
      <w:pPr>
        <w:pStyle w:val="TOC1"/>
        <w:rPr>
          <w:rStyle w:val="Hyperlink"/>
          <w:color w:val="000000" w:themeColor="text1"/>
          <w:u w:val="none"/>
        </w:rPr>
      </w:pPr>
      <w:hyperlink w:anchor="_Toc240355012" w:history="1">
        <w:r w:rsidRPr="00CF6A0F">
          <w:rPr>
            <w:rStyle w:val="Hyperlink"/>
            <w:color w:val="000000" w:themeColor="text1"/>
            <w:u w:val="none"/>
          </w:rPr>
          <w:t>Bảng 1.9. Sự thay đổi phạm vi, quy mô của dự án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_Toc240355012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59</w:t>
        </w:r>
        <w:r w:rsidRPr="00CF6A0F">
          <w:rPr>
            <w:rStyle w:val="Hyperlink"/>
            <w:webHidden/>
            <w:color w:val="000000" w:themeColor="text1"/>
            <w:u w:val="none"/>
          </w:rPr>
          <w:fldChar w:fldCharType="end"/>
        </w:r>
      </w:hyperlink>
    </w:p>
    <w:p w14:paraId="09DBCF06" w14:textId="5AF60CAD" w:rsidR="00215EC4" w:rsidRPr="00CF6A0F" w:rsidRDefault="00215EC4" w:rsidP="00215EC4">
      <w:pPr>
        <w:pStyle w:val="TOC2"/>
        <w:ind w:left="0"/>
        <w:rPr>
          <w:rFonts w:eastAsiaTheme="minorEastAsia"/>
          <w:iCs w:val="0"/>
          <w:color w:val="000000" w:themeColor="text1"/>
          <w:szCs w:val="26"/>
          <w:lang w:val="en-US"/>
        </w:rPr>
      </w:pPr>
      <w:hyperlink w:anchor="_Toc240355014" w:history="1">
        <w:r w:rsidRPr="00CF6A0F">
          <w:rPr>
            <w:rStyle w:val="Hyperlink"/>
            <w:iCs w:val="0"/>
            <w:color w:val="000000" w:themeColor="text1"/>
            <w:szCs w:val="26"/>
            <w:u w:val="none"/>
          </w:rPr>
          <w:t>Bảng 1.10. Sự thay đổi các hạng mục công trình</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_Toc240355014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59</w:t>
        </w:r>
        <w:r w:rsidRPr="00CF6A0F">
          <w:rPr>
            <w:iCs w:val="0"/>
            <w:webHidden/>
            <w:color w:val="000000" w:themeColor="text1"/>
            <w:szCs w:val="26"/>
          </w:rPr>
          <w:fldChar w:fldCharType="end"/>
        </w:r>
      </w:hyperlink>
    </w:p>
    <w:p w14:paraId="50A1D2A6" w14:textId="42168FCE" w:rsidR="00215EC4" w:rsidRPr="00CF6A0F" w:rsidRDefault="00215EC4" w:rsidP="00215EC4">
      <w:pPr>
        <w:pStyle w:val="TOC2"/>
        <w:ind w:left="0"/>
        <w:rPr>
          <w:rFonts w:eastAsiaTheme="minorEastAsia"/>
          <w:iCs w:val="0"/>
          <w:color w:val="000000" w:themeColor="text1"/>
          <w:szCs w:val="26"/>
          <w:lang w:val="en-US"/>
        </w:rPr>
      </w:pPr>
      <w:hyperlink w:anchor="_Toc240355020" w:history="1">
        <w:r w:rsidRPr="00CF6A0F">
          <w:rPr>
            <w:rStyle w:val="Hyperlink"/>
            <w:iCs w:val="0"/>
            <w:color w:val="000000" w:themeColor="text1"/>
            <w:spacing w:val="-4"/>
            <w:szCs w:val="26"/>
            <w:u w:val="none"/>
          </w:rPr>
          <w:t>Bảng 1.11. Khối lượng nhiên liệu và vật liệu nổ sử dụng với quy mô 200.000m</w:t>
        </w:r>
        <w:r w:rsidRPr="00CF6A0F">
          <w:rPr>
            <w:rStyle w:val="Hyperlink"/>
            <w:iCs w:val="0"/>
            <w:color w:val="000000" w:themeColor="text1"/>
            <w:spacing w:val="-4"/>
            <w:szCs w:val="26"/>
            <w:u w:val="none"/>
            <w:vertAlign w:val="superscript"/>
          </w:rPr>
          <w:t>3</w:t>
        </w:r>
        <w:r w:rsidRPr="00CF6A0F">
          <w:rPr>
            <w:rStyle w:val="Hyperlink"/>
            <w:iCs w:val="0"/>
            <w:color w:val="000000" w:themeColor="text1"/>
            <w:spacing w:val="-4"/>
            <w:szCs w:val="26"/>
            <w:u w:val="none"/>
          </w:rPr>
          <w:t>/năm</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_Toc240355020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67</w:t>
        </w:r>
        <w:r w:rsidRPr="00CF6A0F">
          <w:rPr>
            <w:iCs w:val="0"/>
            <w:webHidden/>
            <w:color w:val="000000" w:themeColor="text1"/>
            <w:szCs w:val="26"/>
          </w:rPr>
          <w:fldChar w:fldCharType="end"/>
        </w:r>
      </w:hyperlink>
    </w:p>
    <w:p w14:paraId="6B1B105B" w14:textId="3303C4A2" w:rsidR="00215EC4" w:rsidRPr="00CF6A0F" w:rsidRDefault="00215EC4" w:rsidP="00215EC4">
      <w:pPr>
        <w:pStyle w:val="TOC2"/>
        <w:ind w:left="0"/>
        <w:rPr>
          <w:rFonts w:eastAsiaTheme="minorEastAsia"/>
          <w:iCs w:val="0"/>
          <w:color w:val="000000" w:themeColor="text1"/>
          <w:szCs w:val="26"/>
          <w:lang w:val="en-US"/>
        </w:rPr>
      </w:pPr>
      <w:hyperlink w:anchor="_Toc240355021" w:history="1">
        <w:r w:rsidRPr="00CF6A0F">
          <w:rPr>
            <w:rStyle w:val="Hyperlink"/>
            <w:iCs w:val="0"/>
            <w:color w:val="000000" w:themeColor="text1"/>
            <w:spacing w:val="-4"/>
            <w:szCs w:val="26"/>
            <w:u w:val="none"/>
          </w:rPr>
          <w:t>Bảng 1.12. Nhu cầu NVL thi công xây dựng công trình phục vụ hoạt động cho mỏ khi nâng công suất</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_Toc240355021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68</w:t>
        </w:r>
        <w:r w:rsidRPr="00CF6A0F">
          <w:rPr>
            <w:iCs w:val="0"/>
            <w:webHidden/>
            <w:color w:val="000000" w:themeColor="text1"/>
            <w:szCs w:val="26"/>
          </w:rPr>
          <w:fldChar w:fldCharType="end"/>
        </w:r>
      </w:hyperlink>
    </w:p>
    <w:p w14:paraId="084F5C09" w14:textId="0B7762B3" w:rsidR="00215EC4" w:rsidRPr="00CF6A0F" w:rsidRDefault="00215EC4" w:rsidP="00215EC4">
      <w:pPr>
        <w:pStyle w:val="TOC2"/>
        <w:ind w:left="0"/>
        <w:rPr>
          <w:rFonts w:eastAsiaTheme="minorEastAsia"/>
          <w:iCs w:val="0"/>
          <w:color w:val="000000" w:themeColor="text1"/>
          <w:szCs w:val="26"/>
          <w:lang w:val="en-US"/>
        </w:rPr>
      </w:pPr>
      <w:hyperlink w:anchor="_Toc240355022" w:history="1">
        <w:r w:rsidRPr="00CF6A0F">
          <w:rPr>
            <w:rStyle w:val="Hyperlink"/>
            <w:iCs w:val="0"/>
            <w:color w:val="000000" w:themeColor="text1"/>
            <w:szCs w:val="26"/>
            <w:u w:val="none"/>
          </w:rPr>
          <w:t>Bảng 1.13. Nhu cầu nhiên liệu thi công xây dựng công trình phục vụ hoạt động cho mỏ khi nâng công suất</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_Toc240355022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68</w:t>
        </w:r>
        <w:r w:rsidRPr="00CF6A0F">
          <w:rPr>
            <w:iCs w:val="0"/>
            <w:webHidden/>
            <w:color w:val="000000" w:themeColor="text1"/>
            <w:szCs w:val="26"/>
          </w:rPr>
          <w:fldChar w:fldCharType="end"/>
        </w:r>
      </w:hyperlink>
    </w:p>
    <w:p w14:paraId="678A8B2D" w14:textId="1BC2E084" w:rsidR="00215EC4" w:rsidRPr="00CF6A0F" w:rsidRDefault="00215EC4" w:rsidP="00215EC4">
      <w:pPr>
        <w:pStyle w:val="TOC2"/>
        <w:ind w:left="0"/>
        <w:rPr>
          <w:rFonts w:eastAsiaTheme="minorEastAsia"/>
          <w:iCs w:val="0"/>
          <w:color w:val="000000" w:themeColor="text1"/>
          <w:szCs w:val="26"/>
          <w:lang w:val="en-US"/>
        </w:rPr>
      </w:pPr>
      <w:hyperlink w:anchor="_Toc240355023" w:history="1">
        <w:r w:rsidRPr="00CF6A0F">
          <w:rPr>
            <w:rStyle w:val="Hyperlink"/>
            <w:iCs w:val="0"/>
            <w:color w:val="000000" w:themeColor="text1"/>
            <w:szCs w:val="26"/>
            <w:u w:val="none"/>
          </w:rPr>
          <w:t>Bảng 1.14. Nhu cầu sử dụng điện thi công xây dựng công trình phục vụ hoạt động cho mỏ khi nâng công suất</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_Toc240355023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69</w:t>
        </w:r>
        <w:r w:rsidRPr="00CF6A0F">
          <w:rPr>
            <w:iCs w:val="0"/>
            <w:webHidden/>
            <w:color w:val="000000" w:themeColor="text1"/>
            <w:szCs w:val="26"/>
          </w:rPr>
          <w:fldChar w:fldCharType="end"/>
        </w:r>
      </w:hyperlink>
    </w:p>
    <w:p w14:paraId="490A293F" w14:textId="15E3C1BC" w:rsidR="00215EC4" w:rsidRPr="00CF6A0F" w:rsidRDefault="00215EC4" w:rsidP="00215EC4">
      <w:pPr>
        <w:pStyle w:val="TOC2"/>
        <w:ind w:left="0"/>
        <w:rPr>
          <w:rFonts w:eastAsiaTheme="minorEastAsia"/>
          <w:iCs w:val="0"/>
          <w:color w:val="000000" w:themeColor="text1"/>
          <w:szCs w:val="26"/>
          <w:lang w:val="en-US"/>
        </w:rPr>
      </w:pPr>
      <w:hyperlink w:anchor="_Toc240355024" w:history="1">
        <w:r w:rsidRPr="00CF6A0F">
          <w:rPr>
            <w:rStyle w:val="Hyperlink"/>
            <w:iCs w:val="0"/>
            <w:color w:val="000000" w:themeColor="text1"/>
            <w:szCs w:val="26"/>
            <w:u w:val="none"/>
          </w:rPr>
          <w:t>Bảng 1.15. Nhu cầu sử dụng nước giai đoạn chuẩn bị thi công xây dựng</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_Toc240355024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70</w:t>
        </w:r>
        <w:r w:rsidRPr="00CF6A0F">
          <w:rPr>
            <w:iCs w:val="0"/>
            <w:webHidden/>
            <w:color w:val="000000" w:themeColor="text1"/>
            <w:szCs w:val="26"/>
          </w:rPr>
          <w:fldChar w:fldCharType="end"/>
        </w:r>
      </w:hyperlink>
    </w:p>
    <w:p w14:paraId="25DD1EF2" w14:textId="62219EEC" w:rsidR="00215EC4" w:rsidRPr="00CF6A0F" w:rsidRDefault="00215EC4" w:rsidP="00215EC4">
      <w:pPr>
        <w:pStyle w:val="TOC2"/>
        <w:ind w:left="0"/>
        <w:rPr>
          <w:rFonts w:eastAsiaTheme="minorEastAsia"/>
          <w:iCs w:val="0"/>
          <w:color w:val="000000" w:themeColor="text1"/>
          <w:szCs w:val="26"/>
          <w:lang w:val="en-US"/>
        </w:rPr>
      </w:pPr>
      <w:hyperlink w:anchor="_Toc240355026" w:history="1">
        <w:r w:rsidRPr="00CF6A0F">
          <w:rPr>
            <w:rStyle w:val="Hyperlink"/>
            <w:iCs w:val="0"/>
            <w:color w:val="000000" w:themeColor="text1"/>
            <w:szCs w:val="26"/>
            <w:u w:val="none"/>
          </w:rPr>
          <w:t>Bảng 1.16. Nhu cầu về nhân công giai đoạn hoạt động ổn định khi nâng công suất</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_Toc240355026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71</w:t>
        </w:r>
        <w:r w:rsidRPr="00CF6A0F">
          <w:rPr>
            <w:iCs w:val="0"/>
            <w:webHidden/>
            <w:color w:val="000000" w:themeColor="text1"/>
            <w:szCs w:val="26"/>
          </w:rPr>
          <w:fldChar w:fldCharType="end"/>
        </w:r>
      </w:hyperlink>
    </w:p>
    <w:p w14:paraId="2EF8E136" w14:textId="66F53E61" w:rsidR="00215EC4" w:rsidRPr="00CF6A0F" w:rsidRDefault="00215EC4" w:rsidP="00215EC4">
      <w:pPr>
        <w:pStyle w:val="TOC2"/>
        <w:ind w:left="0"/>
        <w:rPr>
          <w:rFonts w:eastAsiaTheme="minorEastAsia"/>
          <w:iCs w:val="0"/>
          <w:color w:val="000000" w:themeColor="text1"/>
          <w:szCs w:val="26"/>
          <w:lang w:val="en-US"/>
        </w:rPr>
      </w:pPr>
      <w:hyperlink w:anchor="_Toc240355027" w:history="1">
        <w:r w:rsidRPr="00CF6A0F">
          <w:rPr>
            <w:rStyle w:val="Hyperlink"/>
            <w:iCs w:val="0"/>
            <w:color w:val="000000" w:themeColor="text1"/>
            <w:szCs w:val="26"/>
            <w:u w:val="none"/>
          </w:rPr>
          <w:t>Bảng 1.17. Khối lượng nhiên liệu và vật liệu nổ sử dụng giai đoạn hoạt động ổn định khi nâng công suất</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_Toc240355027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72</w:t>
        </w:r>
        <w:r w:rsidRPr="00CF6A0F">
          <w:rPr>
            <w:iCs w:val="0"/>
            <w:webHidden/>
            <w:color w:val="000000" w:themeColor="text1"/>
            <w:szCs w:val="26"/>
          </w:rPr>
          <w:fldChar w:fldCharType="end"/>
        </w:r>
      </w:hyperlink>
    </w:p>
    <w:p w14:paraId="1CE4B068" w14:textId="2DFC9F70" w:rsidR="00215EC4" w:rsidRPr="00CF6A0F" w:rsidRDefault="00215EC4" w:rsidP="00215EC4">
      <w:pPr>
        <w:pStyle w:val="TOC2"/>
        <w:ind w:left="0"/>
        <w:rPr>
          <w:rStyle w:val="Hyperlink"/>
          <w:iCs w:val="0"/>
          <w:color w:val="000000" w:themeColor="text1"/>
          <w:szCs w:val="26"/>
          <w:u w:val="none"/>
        </w:rPr>
      </w:pPr>
      <w:hyperlink w:anchor="_Toc240355028" w:history="1">
        <w:r w:rsidRPr="00CF6A0F">
          <w:rPr>
            <w:rStyle w:val="Hyperlink"/>
            <w:iCs w:val="0"/>
            <w:color w:val="000000" w:themeColor="text1"/>
            <w:szCs w:val="26"/>
            <w:u w:val="none"/>
          </w:rPr>
          <w:t>Bảng 1.18. Nhu cầu sử dụng nước của dự án giai đoạn hoạt động ổn định khi mở rộng, nâng công suất</w:t>
        </w:r>
        <w:r w:rsidRPr="00CF6A0F">
          <w:rPr>
            <w:rStyle w:val="Hyperlink"/>
            <w:iCs w:val="0"/>
            <w:webHidden/>
            <w:color w:val="000000" w:themeColor="text1"/>
            <w:szCs w:val="26"/>
            <w:u w:val="none"/>
          </w:rPr>
          <w:tab/>
        </w:r>
        <w:r w:rsidRPr="00CF6A0F">
          <w:rPr>
            <w:rStyle w:val="Hyperlink"/>
            <w:iCs w:val="0"/>
            <w:webHidden/>
            <w:color w:val="000000" w:themeColor="text1"/>
            <w:szCs w:val="26"/>
            <w:u w:val="none"/>
          </w:rPr>
          <w:fldChar w:fldCharType="begin"/>
        </w:r>
        <w:r w:rsidRPr="00CF6A0F">
          <w:rPr>
            <w:rStyle w:val="Hyperlink"/>
            <w:iCs w:val="0"/>
            <w:webHidden/>
            <w:color w:val="000000" w:themeColor="text1"/>
            <w:szCs w:val="26"/>
            <w:u w:val="none"/>
          </w:rPr>
          <w:instrText xml:space="preserve"> PAGEREF _Toc240355028 \h </w:instrText>
        </w:r>
        <w:r w:rsidRPr="00CF6A0F">
          <w:rPr>
            <w:rStyle w:val="Hyperlink"/>
            <w:iCs w:val="0"/>
            <w:webHidden/>
            <w:color w:val="000000" w:themeColor="text1"/>
            <w:szCs w:val="26"/>
            <w:u w:val="none"/>
          </w:rPr>
        </w:r>
        <w:r w:rsidRPr="00CF6A0F">
          <w:rPr>
            <w:rStyle w:val="Hyperlink"/>
            <w:iCs w:val="0"/>
            <w:webHidden/>
            <w:color w:val="000000" w:themeColor="text1"/>
            <w:szCs w:val="26"/>
            <w:u w:val="none"/>
          </w:rPr>
          <w:fldChar w:fldCharType="separate"/>
        </w:r>
        <w:r w:rsidR="003332F4">
          <w:rPr>
            <w:rStyle w:val="Hyperlink"/>
            <w:iCs w:val="0"/>
            <w:webHidden/>
            <w:color w:val="000000" w:themeColor="text1"/>
            <w:szCs w:val="26"/>
            <w:u w:val="none"/>
          </w:rPr>
          <w:t>73</w:t>
        </w:r>
        <w:r w:rsidRPr="00CF6A0F">
          <w:rPr>
            <w:rStyle w:val="Hyperlink"/>
            <w:iCs w:val="0"/>
            <w:webHidden/>
            <w:color w:val="000000" w:themeColor="text1"/>
            <w:szCs w:val="26"/>
            <w:u w:val="none"/>
          </w:rPr>
          <w:fldChar w:fldCharType="end"/>
        </w:r>
      </w:hyperlink>
    </w:p>
    <w:p w14:paraId="0C504CD1" w14:textId="14A1EC46" w:rsidR="00215EC4" w:rsidRPr="00CF6A0F" w:rsidRDefault="00215EC4" w:rsidP="00215EC4">
      <w:pPr>
        <w:pStyle w:val="TOC2"/>
        <w:ind w:left="0"/>
        <w:rPr>
          <w:rFonts w:eastAsiaTheme="minorEastAsia"/>
          <w:iCs w:val="0"/>
          <w:color w:val="000000" w:themeColor="text1"/>
          <w:szCs w:val="26"/>
          <w:lang w:val="en-US"/>
        </w:rPr>
      </w:pPr>
      <w:hyperlink w:anchor="_Toc240355034" w:history="1">
        <w:r w:rsidRPr="00CF6A0F">
          <w:rPr>
            <w:rStyle w:val="Hyperlink"/>
            <w:iCs w:val="0"/>
            <w:color w:val="000000" w:themeColor="text1"/>
            <w:szCs w:val="26"/>
            <w:u w:val="none"/>
          </w:rPr>
          <w:t>Bảng 1.19. Tổng hợp thiết bị của dự án</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_Toc240355034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78</w:t>
        </w:r>
        <w:r w:rsidRPr="00CF6A0F">
          <w:rPr>
            <w:iCs w:val="0"/>
            <w:webHidden/>
            <w:color w:val="000000" w:themeColor="text1"/>
            <w:szCs w:val="26"/>
          </w:rPr>
          <w:fldChar w:fldCharType="end"/>
        </w:r>
      </w:hyperlink>
    </w:p>
    <w:p w14:paraId="7F9FA8E4" w14:textId="39E5E63E" w:rsidR="00215EC4" w:rsidRPr="00CF6A0F" w:rsidRDefault="00215EC4" w:rsidP="00215EC4">
      <w:pPr>
        <w:pStyle w:val="TOC2"/>
        <w:ind w:left="0"/>
        <w:rPr>
          <w:rFonts w:eastAsiaTheme="minorEastAsia"/>
          <w:iCs w:val="0"/>
          <w:color w:val="000000" w:themeColor="text1"/>
          <w:szCs w:val="26"/>
          <w:lang w:val="en-US"/>
        </w:rPr>
      </w:pPr>
      <w:hyperlink w:anchor="_Toc240355035" w:history="1">
        <w:r w:rsidRPr="00CF6A0F">
          <w:rPr>
            <w:rStyle w:val="Hyperlink"/>
            <w:iCs w:val="0"/>
            <w:color w:val="000000" w:themeColor="text1"/>
            <w:szCs w:val="26"/>
            <w:u w:val="none"/>
          </w:rPr>
          <w:t>Bảng 1.20. Thông số kỹ thuật của trạm nghiền</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_Toc240355035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78</w:t>
        </w:r>
        <w:r w:rsidRPr="00CF6A0F">
          <w:rPr>
            <w:iCs w:val="0"/>
            <w:webHidden/>
            <w:color w:val="000000" w:themeColor="text1"/>
            <w:szCs w:val="26"/>
          </w:rPr>
          <w:fldChar w:fldCharType="end"/>
        </w:r>
      </w:hyperlink>
    </w:p>
    <w:p w14:paraId="2B1F3129" w14:textId="03F600AC" w:rsidR="00215EC4" w:rsidRPr="00CF6A0F" w:rsidRDefault="00215EC4" w:rsidP="00215EC4">
      <w:pPr>
        <w:pStyle w:val="TOC2"/>
        <w:ind w:left="0"/>
        <w:rPr>
          <w:rFonts w:eastAsiaTheme="minorEastAsia"/>
          <w:iCs w:val="0"/>
          <w:color w:val="000000" w:themeColor="text1"/>
          <w:szCs w:val="26"/>
          <w:lang w:val="en-US"/>
        </w:rPr>
      </w:pPr>
      <w:hyperlink w:anchor="_Toc240355037" w:history="1">
        <w:r w:rsidRPr="00CF6A0F">
          <w:rPr>
            <w:rStyle w:val="Hyperlink"/>
            <w:iCs w:val="0"/>
            <w:color w:val="000000" w:themeColor="text1"/>
            <w:szCs w:val="26"/>
            <w:u w:val="none"/>
          </w:rPr>
          <w:t>Bảng 1.21. Khối lượng xây dựng cơ bản</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_Toc240355037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82</w:t>
        </w:r>
        <w:r w:rsidRPr="00CF6A0F">
          <w:rPr>
            <w:iCs w:val="0"/>
            <w:webHidden/>
            <w:color w:val="000000" w:themeColor="text1"/>
            <w:szCs w:val="26"/>
          </w:rPr>
          <w:fldChar w:fldCharType="end"/>
        </w:r>
      </w:hyperlink>
    </w:p>
    <w:p w14:paraId="66ADAEF6" w14:textId="6602FE29" w:rsidR="00215EC4" w:rsidRPr="00CF6A0F" w:rsidRDefault="00215EC4" w:rsidP="00215EC4">
      <w:pPr>
        <w:pStyle w:val="TOC2"/>
        <w:ind w:left="0"/>
        <w:rPr>
          <w:rFonts w:eastAsiaTheme="minorEastAsia"/>
          <w:iCs w:val="0"/>
          <w:color w:val="000000" w:themeColor="text1"/>
          <w:szCs w:val="26"/>
          <w:lang w:val="en-US"/>
        </w:rPr>
      </w:pPr>
      <w:hyperlink w:anchor="_Toc240355038" w:history="1">
        <w:r w:rsidRPr="00CF6A0F">
          <w:rPr>
            <w:rStyle w:val="Hyperlink"/>
            <w:iCs w:val="0"/>
            <w:color w:val="000000" w:themeColor="text1"/>
            <w:szCs w:val="26"/>
            <w:u w:val="none"/>
          </w:rPr>
          <w:t>Bảng 1.22. Thông số khu phụ trợ mở rộng</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_Toc240355038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82</w:t>
        </w:r>
        <w:r w:rsidRPr="00CF6A0F">
          <w:rPr>
            <w:iCs w:val="0"/>
            <w:webHidden/>
            <w:color w:val="000000" w:themeColor="text1"/>
            <w:szCs w:val="26"/>
          </w:rPr>
          <w:fldChar w:fldCharType="end"/>
        </w:r>
      </w:hyperlink>
    </w:p>
    <w:p w14:paraId="301DEEA2" w14:textId="16968473" w:rsidR="00215EC4" w:rsidRPr="00CF6A0F" w:rsidRDefault="00215EC4" w:rsidP="00215EC4">
      <w:pPr>
        <w:pStyle w:val="TOC2"/>
        <w:ind w:left="0"/>
        <w:rPr>
          <w:rFonts w:eastAsiaTheme="minorEastAsia"/>
          <w:iCs w:val="0"/>
          <w:color w:val="000000" w:themeColor="text1"/>
          <w:szCs w:val="26"/>
          <w:lang w:val="en-US"/>
        </w:rPr>
      </w:pPr>
      <w:hyperlink w:anchor="_Toc240355039" w:history="1">
        <w:r w:rsidRPr="00CF6A0F">
          <w:rPr>
            <w:rStyle w:val="Hyperlink"/>
            <w:iCs w:val="0"/>
            <w:color w:val="000000" w:themeColor="text1"/>
            <w:szCs w:val="26"/>
            <w:u w:val="none"/>
          </w:rPr>
          <w:t>Bảng 1.23. Lịch khai thác tổng hợp toàn mỏ</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_Toc240355039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83</w:t>
        </w:r>
        <w:r w:rsidRPr="00CF6A0F">
          <w:rPr>
            <w:iCs w:val="0"/>
            <w:webHidden/>
            <w:color w:val="000000" w:themeColor="text1"/>
            <w:szCs w:val="26"/>
          </w:rPr>
          <w:fldChar w:fldCharType="end"/>
        </w:r>
      </w:hyperlink>
    </w:p>
    <w:p w14:paraId="07587979" w14:textId="3F14BAA5" w:rsidR="00215EC4" w:rsidRPr="00CF6A0F" w:rsidRDefault="00215EC4" w:rsidP="00215EC4">
      <w:pPr>
        <w:pStyle w:val="TOC2"/>
        <w:ind w:left="0"/>
        <w:rPr>
          <w:rFonts w:eastAsiaTheme="minorEastAsia"/>
          <w:iCs w:val="0"/>
          <w:color w:val="000000" w:themeColor="text1"/>
          <w:szCs w:val="26"/>
          <w:lang w:val="en-US"/>
        </w:rPr>
      </w:pPr>
      <w:hyperlink w:anchor="_Toc240355040" w:history="1">
        <w:r w:rsidRPr="00CF6A0F">
          <w:rPr>
            <w:rStyle w:val="Hyperlink"/>
            <w:iCs w:val="0"/>
            <w:color w:val="000000" w:themeColor="text1"/>
            <w:szCs w:val="26"/>
            <w:u w:val="none"/>
            <w:lang w:val="nl-NL"/>
          </w:rPr>
          <w:t>Bảng 1.24. Tổng hợp các thông số kỹ thuật của hệ thống khai thác</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_Toc240355040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85</w:t>
        </w:r>
        <w:r w:rsidRPr="00CF6A0F">
          <w:rPr>
            <w:iCs w:val="0"/>
            <w:webHidden/>
            <w:color w:val="000000" w:themeColor="text1"/>
            <w:szCs w:val="26"/>
          </w:rPr>
          <w:fldChar w:fldCharType="end"/>
        </w:r>
      </w:hyperlink>
    </w:p>
    <w:p w14:paraId="6838C868" w14:textId="2812A61F" w:rsidR="00215EC4" w:rsidRPr="00CF6A0F" w:rsidRDefault="00215EC4" w:rsidP="00215EC4">
      <w:pPr>
        <w:pStyle w:val="TOC2"/>
        <w:ind w:left="0"/>
        <w:rPr>
          <w:rFonts w:eastAsiaTheme="minorEastAsia"/>
          <w:iCs w:val="0"/>
          <w:color w:val="000000" w:themeColor="text1"/>
          <w:szCs w:val="26"/>
          <w:lang w:val="en-US"/>
        </w:rPr>
      </w:pPr>
      <w:hyperlink w:anchor="_Toc240355041" w:history="1">
        <w:r w:rsidRPr="00CF6A0F">
          <w:rPr>
            <w:rStyle w:val="Hyperlink"/>
            <w:iCs w:val="0"/>
            <w:color w:val="000000" w:themeColor="text1"/>
            <w:szCs w:val="26"/>
            <w:u w:val="none"/>
            <w:lang w:val="nl-NL"/>
          </w:rPr>
          <w:t>Bảng 1.25. Đặc</w:t>
        </w:r>
        <w:r w:rsidRPr="00CF6A0F">
          <w:rPr>
            <w:rStyle w:val="Hyperlink"/>
            <w:iCs w:val="0"/>
            <w:color w:val="000000" w:themeColor="text1"/>
            <w:szCs w:val="26"/>
            <w:u w:val="none"/>
          </w:rPr>
          <w:t xml:space="preserve"> tính máy khoan BMK4</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_Toc240355041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86</w:t>
        </w:r>
        <w:r w:rsidRPr="00CF6A0F">
          <w:rPr>
            <w:iCs w:val="0"/>
            <w:webHidden/>
            <w:color w:val="000000" w:themeColor="text1"/>
            <w:szCs w:val="26"/>
          </w:rPr>
          <w:fldChar w:fldCharType="end"/>
        </w:r>
      </w:hyperlink>
    </w:p>
    <w:p w14:paraId="656D397C" w14:textId="1ADA99C3" w:rsidR="00215EC4" w:rsidRPr="00CF6A0F" w:rsidRDefault="00215EC4" w:rsidP="00215EC4">
      <w:pPr>
        <w:pStyle w:val="TOC2"/>
        <w:ind w:left="0"/>
        <w:rPr>
          <w:rFonts w:eastAsiaTheme="minorEastAsia"/>
          <w:iCs w:val="0"/>
          <w:color w:val="000000" w:themeColor="text1"/>
          <w:szCs w:val="26"/>
          <w:lang w:val="en-US"/>
        </w:rPr>
      </w:pPr>
      <w:hyperlink w:anchor="_Toc240355043" w:history="1">
        <w:r w:rsidRPr="00CF6A0F">
          <w:rPr>
            <w:rStyle w:val="Hyperlink"/>
            <w:iCs w:val="0"/>
            <w:color w:val="000000" w:themeColor="text1"/>
            <w:szCs w:val="26"/>
            <w:u w:val="none"/>
            <w:lang w:val="nl-NL"/>
          </w:rPr>
          <w:t>Bảng 1.26. Đặc</w:t>
        </w:r>
        <w:r w:rsidRPr="00CF6A0F">
          <w:rPr>
            <w:rStyle w:val="Hyperlink"/>
            <w:iCs w:val="0"/>
            <w:color w:val="000000" w:themeColor="text1"/>
            <w:szCs w:val="26"/>
            <w:u w:val="none"/>
          </w:rPr>
          <w:t xml:space="preserve"> tính kỹ thuật máy nén khí</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_Toc240355043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87</w:t>
        </w:r>
        <w:r w:rsidRPr="00CF6A0F">
          <w:rPr>
            <w:iCs w:val="0"/>
            <w:webHidden/>
            <w:color w:val="000000" w:themeColor="text1"/>
            <w:szCs w:val="26"/>
          </w:rPr>
          <w:fldChar w:fldCharType="end"/>
        </w:r>
      </w:hyperlink>
    </w:p>
    <w:p w14:paraId="2A4345FB" w14:textId="5545ABD1" w:rsidR="00215EC4" w:rsidRPr="00CF6A0F" w:rsidRDefault="00215EC4" w:rsidP="00215EC4">
      <w:pPr>
        <w:pStyle w:val="TOC2"/>
        <w:ind w:left="0"/>
        <w:rPr>
          <w:rFonts w:eastAsiaTheme="minorEastAsia"/>
          <w:iCs w:val="0"/>
          <w:color w:val="000000" w:themeColor="text1"/>
          <w:szCs w:val="26"/>
          <w:lang w:val="en-US"/>
        </w:rPr>
      </w:pPr>
      <w:hyperlink w:anchor="_Toc240355044" w:history="1">
        <w:r w:rsidRPr="00CF6A0F">
          <w:rPr>
            <w:rStyle w:val="Hyperlink"/>
            <w:iCs w:val="0"/>
            <w:color w:val="000000" w:themeColor="text1"/>
            <w:szCs w:val="26"/>
            <w:u w:val="none"/>
            <w:lang w:val="nl-NL"/>
          </w:rPr>
          <w:t>Bảng 1.27. Các thông số khoan nổ mìn</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_Toc240355044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92</w:t>
        </w:r>
        <w:r w:rsidRPr="00CF6A0F">
          <w:rPr>
            <w:iCs w:val="0"/>
            <w:webHidden/>
            <w:color w:val="000000" w:themeColor="text1"/>
            <w:szCs w:val="26"/>
          </w:rPr>
          <w:fldChar w:fldCharType="end"/>
        </w:r>
      </w:hyperlink>
    </w:p>
    <w:p w14:paraId="71E0724A" w14:textId="01A3C635" w:rsidR="00215EC4" w:rsidRPr="00CF6A0F" w:rsidRDefault="00215EC4" w:rsidP="00215EC4">
      <w:pPr>
        <w:pStyle w:val="TOC2"/>
        <w:ind w:left="0"/>
        <w:rPr>
          <w:rStyle w:val="Hyperlink"/>
          <w:iCs w:val="0"/>
          <w:color w:val="000000" w:themeColor="text1"/>
          <w:szCs w:val="26"/>
          <w:u w:val="none"/>
        </w:rPr>
      </w:pPr>
      <w:hyperlink w:anchor="_Toc240355045" w:history="1">
        <w:r w:rsidRPr="00CF6A0F">
          <w:rPr>
            <w:rStyle w:val="Hyperlink"/>
            <w:iCs w:val="0"/>
            <w:color w:val="000000" w:themeColor="text1"/>
            <w:szCs w:val="26"/>
            <w:u w:val="none"/>
            <w:lang w:val="nl-NL"/>
          </w:rPr>
          <w:t>Bảng 1.28. Thông</w:t>
        </w:r>
        <w:r w:rsidRPr="00CF6A0F">
          <w:rPr>
            <w:rStyle w:val="Hyperlink"/>
            <w:iCs w:val="0"/>
            <w:color w:val="000000" w:themeColor="text1"/>
            <w:szCs w:val="26"/>
            <w:u w:val="none"/>
          </w:rPr>
          <w:t xml:space="preserve"> số </w:t>
        </w:r>
        <w:r w:rsidRPr="00CF6A0F">
          <w:rPr>
            <w:rStyle w:val="Hyperlink"/>
            <w:iCs w:val="0"/>
            <w:color w:val="000000" w:themeColor="text1"/>
            <w:szCs w:val="26"/>
            <w:u w:val="none"/>
            <w:lang w:val="nl-NL"/>
          </w:rPr>
          <w:t>kỹ thuật đầu đập thủy lực MKB60D</w:t>
        </w:r>
        <w:r w:rsidRPr="00CF6A0F">
          <w:rPr>
            <w:iCs w:val="0"/>
            <w:webHidden/>
            <w:color w:val="000000" w:themeColor="text1"/>
            <w:szCs w:val="26"/>
          </w:rPr>
          <w:tab/>
        </w:r>
        <w:r w:rsidRPr="00CF6A0F">
          <w:rPr>
            <w:iCs w:val="0"/>
            <w:webHidden/>
            <w:color w:val="000000" w:themeColor="text1"/>
            <w:szCs w:val="26"/>
          </w:rPr>
          <w:fldChar w:fldCharType="begin"/>
        </w:r>
        <w:r w:rsidRPr="00CF6A0F">
          <w:rPr>
            <w:iCs w:val="0"/>
            <w:webHidden/>
            <w:color w:val="000000" w:themeColor="text1"/>
            <w:szCs w:val="26"/>
          </w:rPr>
          <w:instrText xml:space="preserve"> PAGEREF _Toc240355045 \h </w:instrText>
        </w:r>
        <w:r w:rsidRPr="00CF6A0F">
          <w:rPr>
            <w:iCs w:val="0"/>
            <w:webHidden/>
            <w:color w:val="000000" w:themeColor="text1"/>
            <w:szCs w:val="26"/>
          </w:rPr>
        </w:r>
        <w:r w:rsidRPr="00CF6A0F">
          <w:rPr>
            <w:iCs w:val="0"/>
            <w:webHidden/>
            <w:color w:val="000000" w:themeColor="text1"/>
            <w:szCs w:val="26"/>
          </w:rPr>
          <w:fldChar w:fldCharType="separate"/>
        </w:r>
        <w:r w:rsidR="003332F4">
          <w:rPr>
            <w:iCs w:val="0"/>
            <w:webHidden/>
            <w:color w:val="000000" w:themeColor="text1"/>
            <w:szCs w:val="26"/>
          </w:rPr>
          <w:t>94</w:t>
        </w:r>
        <w:r w:rsidRPr="00CF6A0F">
          <w:rPr>
            <w:iCs w:val="0"/>
            <w:webHidden/>
            <w:color w:val="000000" w:themeColor="text1"/>
            <w:szCs w:val="26"/>
          </w:rPr>
          <w:fldChar w:fldCharType="end"/>
        </w:r>
      </w:hyperlink>
    </w:p>
    <w:p w14:paraId="0C7404B2" w14:textId="77777777" w:rsidR="00215EC4" w:rsidRPr="00CF6A0F" w:rsidRDefault="00215EC4" w:rsidP="00215EC4">
      <w:pPr>
        <w:rPr>
          <w:color w:val="000000" w:themeColor="text1"/>
          <w:lang w:val="vi-VN"/>
        </w:rPr>
      </w:pPr>
    </w:p>
    <w:p w14:paraId="4A8D855B" w14:textId="6BAB854C" w:rsidR="00215EC4" w:rsidRPr="00CF6A0F" w:rsidRDefault="00215EC4" w:rsidP="00215EC4">
      <w:pPr>
        <w:pStyle w:val="TOC1"/>
        <w:rPr>
          <w:rFonts w:eastAsiaTheme="minorEastAsia"/>
        </w:rPr>
      </w:pPr>
      <w:hyperlink w:anchor="_Toc240355065" w:history="1">
        <w:r w:rsidRPr="00CF6A0F">
          <w:rPr>
            <w:rStyle w:val="Hyperlink"/>
            <w:color w:val="000000" w:themeColor="text1"/>
            <w:u w:val="none"/>
          </w:rPr>
          <w:t>Bảng 2.1. Thông số và các kết quả tính góc dốc moong</w:t>
        </w:r>
        <w:r w:rsidRPr="00CF6A0F">
          <w:rPr>
            <w:webHidden/>
          </w:rPr>
          <w:tab/>
        </w:r>
        <w:r w:rsidRPr="00CF6A0F">
          <w:rPr>
            <w:webHidden/>
          </w:rPr>
          <w:fldChar w:fldCharType="begin"/>
        </w:r>
        <w:r w:rsidRPr="00CF6A0F">
          <w:rPr>
            <w:webHidden/>
          </w:rPr>
          <w:instrText xml:space="preserve"> PAGEREF _Toc240355065 \h </w:instrText>
        </w:r>
        <w:r w:rsidRPr="00CF6A0F">
          <w:rPr>
            <w:webHidden/>
          </w:rPr>
        </w:r>
        <w:r w:rsidRPr="00CF6A0F">
          <w:rPr>
            <w:webHidden/>
          </w:rPr>
          <w:fldChar w:fldCharType="separate"/>
        </w:r>
        <w:r w:rsidR="003332F4">
          <w:rPr>
            <w:webHidden/>
          </w:rPr>
          <w:t>103</w:t>
        </w:r>
        <w:r w:rsidRPr="00CF6A0F">
          <w:rPr>
            <w:webHidden/>
          </w:rPr>
          <w:fldChar w:fldCharType="end"/>
        </w:r>
      </w:hyperlink>
    </w:p>
    <w:p w14:paraId="3241D34B" w14:textId="7738DE78" w:rsidR="00215EC4" w:rsidRPr="00CF6A0F" w:rsidRDefault="00215EC4" w:rsidP="00215EC4">
      <w:pPr>
        <w:pStyle w:val="TOC1"/>
        <w:rPr>
          <w:rFonts w:eastAsiaTheme="minorEastAsia"/>
        </w:rPr>
      </w:pPr>
      <w:hyperlink w:anchor="_Toc240355067" w:history="1">
        <w:r w:rsidRPr="00CF6A0F">
          <w:rPr>
            <w:rStyle w:val="Hyperlink"/>
            <w:color w:val="000000" w:themeColor="text1"/>
            <w:u w:val="none"/>
          </w:rPr>
          <w:t>Bảng 2.2. Thành phần hoá học trung theo mẫu đơn</w:t>
        </w:r>
        <w:r w:rsidRPr="00CF6A0F">
          <w:rPr>
            <w:webHidden/>
          </w:rPr>
          <w:tab/>
        </w:r>
        <w:r w:rsidRPr="00CF6A0F">
          <w:rPr>
            <w:webHidden/>
          </w:rPr>
          <w:fldChar w:fldCharType="begin"/>
        </w:r>
        <w:r w:rsidRPr="00CF6A0F">
          <w:rPr>
            <w:webHidden/>
          </w:rPr>
          <w:instrText xml:space="preserve"> PAGEREF _Toc240355067 \h </w:instrText>
        </w:r>
        <w:r w:rsidRPr="00CF6A0F">
          <w:rPr>
            <w:webHidden/>
          </w:rPr>
        </w:r>
        <w:r w:rsidRPr="00CF6A0F">
          <w:rPr>
            <w:webHidden/>
          </w:rPr>
          <w:fldChar w:fldCharType="separate"/>
        </w:r>
        <w:r w:rsidR="003332F4">
          <w:rPr>
            <w:webHidden/>
          </w:rPr>
          <w:t>104</w:t>
        </w:r>
        <w:r w:rsidRPr="00CF6A0F">
          <w:rPr>
            <w:webHidden/>
          </w:rPr>
          <w:fldChar w:fldCharType="end"/>
        </w:r>
      </w:hyperlink>
    </w:p>
    <w:p w14:paraId="2253B8EB" w14:textId="471E4D96" w:rsidR="00215EC4" w:rsidRPr="00CF6A0F" w:rsidRDefault="00215EC4" w:rsidP="00215EC4">
      <w:pPr>
        <w:pStyle w:val="TOC1"/>
        <w:rPr>
          <w:rFonts w:eastAsiaTheme="minorEastAsia"/>
        </w:rPr>
      </w:pPr>
      <w:hyperlink w:anchor="_Toc240355068" w:history="1">
        <w:r w:rsidRPr="00CF6A0F">
          <w:rPr>
            <w:rStyle w:val="Hyperlink"/>
            <w:color w:val="000000" w:themeColor="text1"/>
            <w:u w:val="none"/>
          </w:rPr>
          <w:t>Bảng 2.3. Thành phần hoá học trung bình theo mẫu hoá nhóm</w:t>
        </w:r>
        <w:r w:rsidRPr="00CF6A0F">
          <w:rPr>
            <w:webHidden/>
          </w:rPr>
          <w:tab/>
        </w:r>
        <w:r w:rsidRPr="00CF6A0F">
          <w:rPr>
            <w:webHidden/>
          </w:rPr>
          <w:fldChar w:fldCharType="begin"/>
        </w:r>
        <w:r w:rsidRPr="00CF6A0F">
          <w:rPr>
            <w:webHidden/>
          </w:rPr>
          <w:instrText xml:space="preserve"> PAGEREF _Toc240355068 \h </w:instrText>
        </w:r>
        <w:r w:rsidRPr="00CF6A0F">
          <w:rPr>
            <w:webHidden/>
          </w:rPr>
        </w:r>
        <w:r w:rsidRPr="00CF6A0F">
          <w:rPr>
            <w:webHidden/>
          </w:rPr>
          <w:fldChar w:fldCharType="separate"/>
        </w:r>
        <w:r w:rsidR="003332F4">
          <w:rPr>
            <w:webHidden/>
          </w:rPr>
          <w:t>104</w:t>
        </w:r>
        <w:r w:rsidRPr="00CF6A0F">
          <w:rPr>
            <w:webHidden/>
          </w:rPr>
          <w:fldChar w:fldCharType="end"/>
        </w:r>
      </w:hyperlink>
    </w:p>
    <w:p w14:paraId="00E9CC97" w14:textId="5BDFC082" w:rsidR="00215EC4" w:rsidRPr="00CF6A0F" w:rsidRDefault="00215EC4" w:rsidP="00215EC4">
      <w:pPr>
        <w:pStyle w:val="TOC1"/>
        <w:rPr>
          <w:rFonts w:eastAsiaTheme="minorEastAsia"/>
        </w:rPr>
      </w:pPr>
      <w:hyperlink w:anchor="_Toc240355072" w:history="1">
        <w:r w:rsidRPr="00CF6A0F">
          <w:rPr>
            <w:rStyle w:val="Hyperlink"/>
            <w:color w:val="000000" w:themeColor="text1"/>
            <w:u w:val="none"/>
          </w:rPr>
          <w:t>Bảng 2.4. Nhiệt độ giai đoạn 2023 – T5/2026</w:t>
        </w:r>
        <w:r w:rsidRPr="00CF6A0F">
          <w:rPr>
            <w:webHidden/>
          </w:rPr>
          <w:tab/>
        </w:r>
        <w:r w:rsidRPr="00CF6A0F">
          <w:rPr>
            <w:webHidden/>
          </w:rPr>
          <w:fldChar w:fldCharType="begin"/>
        </w:r>
        <w:r w:rsidRPr="00CF6A0F">
          <w:rPr>
            <w:webHidden/>
          </w:rPr>
          <w:instrText xml:space="preserve"> PAGEREF _Toc240355072 \h </w:instrText>
        </w:r>
        <w:r w:rsidRPr="00CF6A0F">
          <w:rPr>
            <w:webHidden/>
          </w:rPr>
        </w:r>
        <w:r w:rsidRPr="00CF6A0F">
          <w:rPr>
            <w:webHidden/>
          </w:rPr>
          <w:fldChar w:fldCharType="separate"/>
        </w:r>
        <w:r w:rsidR="003332F4">
          <w:rPr>
            <w:webHidden/>
          </w:rPr>
          <w:t>106</w:t>
        </w:r>
        <w:r w:rsidRPr="00CF6A0F">
          <w:rPr>
            <w:webHidden/>
          </w:rPr>
          <w:fldChar w:fldCharType="end"/>
        </w:r>
      </w:hyperlink>
    </w:p>
    <w:p w14:paraId="245A7FB2" w14:textId="5A018EFF" w:rsidR="00215EC4" w:rsidRPr="00CF6A0F" w:rsidRDefault="00215EC4" w:rsidP="00215EC4">
      <w:pPr>
        <w:pStyle w:val="TOC1"/>
        <w:rPr>
          <w:rFonts w:eastAsiaTheme="minorEastAsia"/>
        </w:rPr>
      </w:pPr>
      <w:hyperlink w:anchor="_Toc240355073" w:history="1">
        <w:r w:rsidRPr="00CF6A0F">
          <w:rPr>
            <w:rStyle w:val="Hyperlink"/>
            <w:color w:val="000000" w:themeColor="text1"/>
            <w:u w:val="none"/>
          </w:rPr>
          <w:t>Bảng 2.5. Tổng lượng mưa giai đoạn 2023 – T5/2026</w:t>
        </w:r>
        <w:r w:rsidRPr="00CF6A0F">
          <w:rPr>
            <w:webHidden/>
          </w:rPr>
          <w:tab/>
        </w:r>
        <w:r w:rsidRPr="00CF6A0F">
          <w:rPr>
            <w:webHidden/>
          </w:rPr>
          <w:fldChar w:fldCharType="begin"/>
        </w:r>
        <w:r w:rsidRPr="00CF6A0F">
          <w:rPr>
            <w:webHidden/>
          </w:rPr>
          <w:instrText xml:space="preserve"> PAGEREF _Toc240355073 \h </w:instrText>
        </w:r>
        <w:r w:rsidRPr="00CF6A0F">
          <w:rPr>
            <w:webHidden/>
          </w:rPr>
        </w:r>
        <w:r w:rsidRPr="00CF6A0F">
          <w:rPr>
            <w:webHidden/>
          </w:rPr>
          <w:fldChar w:fldCharType="separate"/>
        </w:r>
        <w:r w:rsidR="003332F4">
          <w:rPr>
            <w:webHidden/>
          </w:rPr>
          <w:t>107</w:t>
        </w:r>
        <w:r w:rsidRPr="00CF6A0F">
          <w:rPr>
            <w:webHidden/>
          </w:rPr>
          <w:fldChar w:fldCharType="end"/>
        </w:r>
      </w:hyperlink>
    </w:p>
    <w:p w14:paraId="3EE1840A" w14:textId="557ED7F4" w:rsidR="00215EC4" w:rsidRPr="00CF6A0F" w:rsidRDefault="00215EC4" w:rsidP="00215EC4">
      <w:pPr>
        <w:pStyle w:val="TOC1"/>
        <w:rPr>
          <w:rFonts w:eastAsiaTheme="minorEastAsia"/>
        </w:rPr>
      </w:pPr>
      <w:hyperlink w:anchor="_Toc240355074" w:history="1">
        <w:r w:rsidRPr="00CF6A0F">
          <w:rPr>
            <w:rStyle w:val="Hyperlink"/>
            <w:color w:val="000000" w:themeColor="text1"/>
            <w:u w:val="none"/>
          </w:rPr>
          <w:t>Bảng 2.6. Tổng số giờ nắng giai đoạn 2023 – T5/2026</w:t>
        </w:r>
        <w:r w:rsidRPr="00CF6A0F">
          <w:rPr>
            <w:webHidden/>
          </w:rPr>
          <w:tab/>
        </w:r>
        <w:r w:rsidRPr="00CF6A0F">
          <w:rPr>
            <w:webHidden/>
          </w:rPr>
          <w:fldChar w:fldCharType="begin"/>
        </w:r>
        <w:r w:rsidRPr="00CF6A0F">
          <w:rPr>
            <w:webHidden/>
          </w:rPr>
          <w:instrText xml:space="preserve"> PAGEREF _Toc240355074 \h </w:instrText>
        </w:r>
        <w:r w:rsidRPr="00CF6A0F">
          <w:rPr>
            <w:webHidden/>
          </w:rPr>
        </w:r>
        <w:r w:rsidRPr="00CF6A0F">
          <w:rPr>
            <w:webHidden/>
          </w:rPr>
          <w:fldChar w:fldCharType="separate"/>
        </w:r>
        <w:r w:rsidR="003332F4">
          <w:rPr>
            <w:webHidden/>
          </w:rPr>
          <w:t>108</w:t>
        </w:r>
        <w:r w:rsidRPr="00CF6A0F">
          <w:rPr>
            <w:webHidden/>
          </w:rPr>
          <w:fldChar w:fldCharType="end"/>
        </w:r>
      </w:hyperlink>
    </w:p>
    <w:p w14:paraId="6C9357B2" w14:textId="03F7A521" w:rsidR="00215EC4" w:rsidRPr="00CF6A0F" w:rsidRDefault="00215EC4" w:rsidP="00215EC4">
      <w:pPr>
        <w:pStyle w:val="TOC1"/>
        <w:rPr>
          <w:rFonts w:eastAsiaTheme="minorEastAsia"/>
        </w:rPr>
      </w:pPr>
      <w:hyperlink w:anchor="_Toc240355075" w:history="1">
        <w:r w:rsidRPr="00CF6A0F">
          <w:rPr>
            <w:rStyle w:val="Hyperlink"/>
            <w:color w:val="000000" w:themeColor="text1"/>
            <w:u w:val="none"/>
          </w:rPr>
          <w:t>Bảng 2.7. Độ ẩm giai đoạn 2023 – T5/2026</w:t>
        </w:r>
        <w:r w:rsidRPr="00CF6A0F">
          <w:rPr>
            <w:webHidden/>
          </w:rPr>
          <w:tab/>
        </w:r>
        <w:r w:rsidRPr="00CF6A0F">
          <w:rPr>
            <w:webHidden/>
          </w:rPr>
          <w:fldChar w:fldCharType="begin"/>
        </w:r>
        <w:r w:rsidRPr="00CF6A0F">
          <w:rPr>
            <w:webHidden/>
          </w:rPr>
          <w:instrText xml:space="preserve"> PAGEREF _Toc240355075 \h </w:instrText>
        </w:r>
        <w:r w:rsidRPr="00CF6A0F">
          <w:rPr>
            <w:webHidden/>
          </w:rPr>
        </w:r>
        <w:r w:rsidRPr="00CF6A0F">
          <w:rPr>
            <w:webHidden/>
          </w:rPr>
          <w:fldChar w:fldCharType="separate"/>
        </w:r>
        <w:r w:rsidR="003332F4">
          <w:rPr>
            <w:webHidden/>
          </w:rPr>
          <w:t>109</w:t>
        </w:r>
        <w:r w:rsidRPr="00CF6A0F">
          <w:rPr>
            <w:webHidden/>
          </w:rPr>
          <w:fldChar w:fldCharType="end"/>
        </w:r>
      </w:hyperlink>
    </w:p>
    <w:p w14:paraId="6B984AF0" w14:textId="1DB7145A" w:rsidR="00215EC4" w:rsidRPr="00CF6A0F" w:rsidRDefault="00215EC4" w:rsidP="00215EC4">
      <w:pPr>
        <w:pStyle w:val="TOC1"/>
        <w:rPr>
          <w:rFonts w:eastAsiaTheme="minorEastAsia"/>
        </w:rPr>
      </w:pPr>
      <w:hyperlink w:anchor="_Toc240355081" w:history="1">
        <w:r w:rsidRPr="00CF6A0F">
          <w:rPr>
            <w:rStyle w:val="Hyperlink"/>
            <w:color w:val="000000" w:themeColor="text1"/>
            <w:u w:val="none"/>
          </w:rPr>
          <w:t>Bảng 2.8. Kết quả quan trắc định kỳ nước thải sinh hoạt</w:t>
        </w:r>
        <w:r w:rsidRPr="00CF6A0F">
          <w:rPr>
            <w:webHidden/>
          </w:rPr>
          <w:tab/>
        </w:r>
        <w:r w:rsidRPr="00CF6A0F">
          <w:rPr>
            <w:webHidden/>
          </w:rPr>
          <w:fldChar w:fldCharType="begin"/>
        </w:r>
        <w:r w:rsidRPr="00CF6A0F">
          <w:rPr>
            <w:webHidden/>
          </w:rPr>
          <w:instrText xml:space="preserve"> PAGEREF _Toc240355081 \h </w:instrText>
        </w:r>
        <w:r w:rsidRPr="00CF6A0F">
          <w:rPr>
            <w:webHidden/>
          </w:rPr>
        </w:r>
        <w:r w:rsidRPr="00CF6A0F">
          <w:rPr>
            <w:webHidden/>
          </w:rPr>
          <w:fldChar w:fldCharType="separate"/>
        </w:r>
        <w:r w:rsidR="003332F4">
          <w:rPr>
            <w:webHidden/>
          </w:rPr>
          <w:t>112</w:t>
        </w:r>
        <w:r w:rsidRPr="00CF6A0F">
          <w:rPr>
            <w:webHidden/>
          </w:rPr>
          <w:fldChar w:fldCharType="end"/>
        </w:r>
      </w:hyperlink>
    </w:p>
    <w:p w14:paraId="4C7FBC04" w14:textId="42983DE1" w:rsidR="00215EC4" w:rsidRPr="00CF6A0F" w:rsidRDefault="00215EC4" w:rsidP="00215EC4">
      <w:pPr>
        <w:pStyle w:val="TOC1"/>
        <w:rPr>
          <w:rFonts w:eastAsiaTheme="minorEastAsia"/>
        </w:rPr>
      </w:pPr>
      <w:hyperlink w:anchor="_Toc240355082" w:history="1">
        <w:r w:rsidRPr="00CF6A0F">
          <w:rPr>
            <w:rStyle w:val="Hyperlink"/>
            <w:color w:val="000000" w:themeColor="text1"/>
            <w:u w:val="none"/>
          </w:rPr>
          <w:t>Bảng 2.9. Kết quả quan trắc định kỳ chất lượng KKXQ</w:t>
        </w:r>
        <w:r w:rsidRPr="00CF6A0F">
          <w:rPr>
            <w:webHidden/>
          </w:rPr>
          <w:tab/>
        </w:r>
        <w:r w:rsidRPr="00CF6A0F">
          <w:rPr>
            <w:webHidden/>
          </w:rPr>
          <w:fldChar w:fldCharType="begin"/>
        </w:r>
        <w:r w:rsidRPr="00CF6A0F">
          <w:rPr>
            <w:webHidden/>
          </w:rPr>
          <w:instrText xml:space="preserve"> PAGEREF _Toc240355082 \h </w:instrText>
        </w:r>
        <w:r w:rsidRPr="00CF6A0F">
          <w:rPr>
            <w:webHidden/>
          </w:rPr>
        </w:r>
        <w:r w:rsidRPr="00CF6A0F">
          <w:rPr>
            <w:webHidden/>
          </w:rPr>
          <w:fldChar w:fldCharType="separate"/>
        </w:r>
        <w:r w:rsidR="003332F4">
          <w:rPr>
            <w:webHidden/>
          </w:rPr>
          <w:t>113</w:t>
        </w:r>
        <w:r w:rsidRPr="00CF6A0F">
          <w:rPr>
            <w:webHidden/>
          </w:rPr>
          <w:fldChar w:fldCharType="end"/>
        </w:r>
      </w:hyperlink>
    </w:p>
    <w:p w14:paraId="5B5CD5C5" w14:textId="15781933" w:rsidR="00215EC4" w:rsidRPr="00CF6A0F" w:rsidRDefault="00215EC4" w:rsidP="00215EC4">
      <w:pPr>
        <w:pStyle w:val="TOC1"/>
        <w:rPr>
          <w:rFonts w:eastAsiaTheme="minorEastAsia"/>
        </w:rPr>
      </w:pPr>
      <w:hyperlink w:anchor="_Toc240355083" w:history="1">
        <w:r w:rsidRPr="00CF6A0F">
          <w:rPr>
            <w:rStyle w:val="Hyperlink"/>
            <w:color w:val="000000" w:themeColor="text1"/>
            <w:u w:val="none"/>
          </w:rPr>
          <w:t>Bảng 2.10. Kết quả quan trắc định kỳ chất lượng MTLĐ khu vực khai trường số 1</w:t>
        </w:r>
        <w:r w:rsidRPr="00CF6A0F">
          <w:rPr>
            <w:webHidden/>
          </w:rPr>
          <w:tab/>
        </w:r>
        <w:r w:rsidRPr="00CF6A0F">
          <w:rPr>
            <w:webHidden/>
          </w:rPr>
          <w:fldChar w:fldCharType="begin"/>
        </w:r>
        <w:r w:rsidRPr="00CF6A0F">
          <w:rPr>
            <w:webHidden/>
          </w:rPr>
          <w:instrText xml:space="preserve"> PAGEREF _Toc240355083 \h </w:instrText>
        </w:r>
        <w:r w:rsidRPr="00CF6A0F">
          <w:rPr>
            <w:webHidden/>
          </w:rPr>
        </w:r>
        <w:r w:rsidRPr="00CF6A0F">
          <w:rPr>
            <w:webHidden/>
          </w:rPr>
          <w:fldChar w:fldCharType="separate"/>
        </w:r>
        <w:r w:rsidR="003332F4">
          <w:rPr>
            <w:webHidden/>
          </w:rPr>
          <w:t>115</w:t>
        </w:r>
        <w:r w:rsidRPr="00CF6A0F">
          <w:rPr>
            <w:webHidden/>
          </w:rPr>
          <w:fldChar w:fldCharType="end"/>
        </w:r>
      </w:hyperlink>
    </w:p>
    <w:p w14:paraId="1381CB20" w14:textId="25BFB454" w:rsidR="00215EC4" w:rsidRPr="00CF6A0F" w:rsidRDefault="00215EC4" w:rsidP="00215EC4">
      <w:pPr>
        <w:pStyle w:val="TOC1"/>
        <w:rPr>
          <w:rStyle w:val="Hyperlink"/>
          <w:color w:val="000000" w:themeColor="text1"/>
          <w:u w:val="none"/>
        </w:rPr>
      </w:pPr>
      <w:hyperlink w:anchor="_Toc240355087" w:history="1">
        <w:r w:rsidRPr="00CF6A0F">
          <w:rPr>
            <w:rStyle w:val="Hyperlink"/>
            <w:color w:val="000000" w:themeColor="text1"/>
            <w:u w:val="none"/>
          </w:rPr>
          <w:t>Bảng 2.11. Yếu tố nhạy cảm môi trường khu vực thực hiện dự án</w:t>
        </w:r>
        <w:r w:rsidRPr="00CF6A0F">
          <w:rPr>
            <w:webHidden/>
          </w:rPr>
          <w:tab/>
        </w:r>
        <w:r w:rsidRPr="00CF6A0F">
          <w:rPr>
            <w:webHidden/>
          </w:rPr>
          <w:fldChar w:fldCharType="begin"/>
        </w:r>
        <w:r w:rsidRPr="00CF6A0F">
          <w:rPr>
            <w:webHidden/>
          </w:rPr>
          <w:instrText xml:space="preserve"> PAGEREF _Toc240355087 \h </w:instrText>
        </w:r>
        <w:r w:rsidRPr="00CF6A0F">
          <w:rPr>
            <w:webHidden/>
          </w:rPr>
        </w:r>
        <w:r w:rsidRPr="00CF6A0F">
          <w:rPr>
            <w:webHidden/>
          </w:rPr>
          <w:fldChar w:fldCharType="separate"/>
        </w:r>
        <w:r w:rsidR="003332F4">
          <w:rPr>
            <w:webHidden/>
          </w:rPr>
          <w:t>117</w:t>
        </w:r>
        <w:r w:rsidRPr="00CF6A0F">
          <w:rPr>
            <w:webHidden/>
          </w:rPr>
          <w:fldChar w:fldCharType="end"/>
        </w:r>
      </w:hyperlink>
    </w:p>
    <w:p w14:paraId="755A34F5" w14:textId="77777777" w:rsidR="00215EC4" w:rsidRPr="00CF6A0F" w:rsidRDefault="00215EC4" w:rsidP="00215EC4">
      <w:pPr>
        <w:rPr>
          <w:rFonts w:cs="Times New Roman"/>
          <w:noProof/>
          <w:color w:val="000000" w:themeColor="text1"/>
          <w:szCs w:val="26"/>
          <w:lang w:val="vi-VN"/>
        </w:rPr>
      </w:pPr>
    </w:p>
    <w:p w14:paraId="20AE8CE6" w14:textId="2C6FB1A3" w:rsidR="00215EC4" w:rsidRPr="00CF6A0F" w:rsidRDefault="00215EC4" w:rsidP="00215EC4">
      <w:pPr>
        <w:pStyle w:val="TOC1"/>
        <w:rPr>
          <w:rFonts w:eastAsiaTheme="minorEastAsia"/>
        </w:rPr>
      </w:pPr>
      <w:hyperlink w:anchor="_Toc240355096" w:history="1">
        <w:r w:rsidRPr="00CF6A0F">
          <w:rPr>
            <w:rStyle w:val="Hyperlink"/>
            <w:color w:val="000000" w:themeColor="text1"/>
            <w:u w:val="none"/>
          </w:rPr>
          <w:t>Bảng 3.1. Hệ số phát sinh bụi trong hoạt động khai thác khoan, nổ mìn</w:t>
        </w:r>
        <w:r w:rsidRPr="00CF6A0F">
          <w:rPr>
            <w:webHidden/>
          </w:rPr>
          <w:tab/>
        </w:r>
        <w:r w:rsidRPr="00CF6A0F">
          <w:rPr>
            <w:webHidden/>
          </w:rPr>
          <w:fldChar w:fldCharType="begin"/>
        </w:r>
        <w:r w:rsidRPr="00CF6A0F">
          <w:rPr>
            <w:webHidden/>
          </w:rPr>
          <w:instrText xml:space="preserve"> PAGEREF _Toc240355096 \h </w:instrText>
        </w:r>
        <w:r w:rsidRPr="00CF6A0F">
          <w:rPr>
            <w:webHidden/>
          </w:rPr>
        </w:r>
        <w:r w:rsidRPr="00CF6A0F">
          <w:rPr>
            <w:webHidden/>
          </w:rPr>
          <w:fldChar w:fldCharType="separate"/>
        </w:r>
        <w:r w:rsidR="003332F4">
          <w:rPr>
            <w:webHidden/>
          </w:rPr>
          <w:t>121</w:t>
        </w:r>
        <w:r w:rsidRPr="00CF6A0F">
          <w:rPr>
            <w:webHidden/>
          </w:rPr>
          <w:fldChar w:fldCharType="end"/>
        </w:r>
      </w:hyperlink>
    </w:p>
    <w:p w14:paraId="63600AA0" w14:textId="6438A029" w:rsidR="00215EC4" w:rsidRPr="00CF6A0F" w:rsidRDefault="00215EC4" w:rsidP="00215EC4">
      <w:pPr>
        <w:pStyle w:val="TOC1"/>
        <w:rPr>
          <w:rFonts w:eastAsiaTheme="minorEastAsia"/>
        </w:rPr>
      </w:pPr>
      <w:hyperlink w:anchor="_Toc240355097" w:history="1">
        <w:r w:rsidRPr="00CF6A0F">
          <w:rPr>
            <w:rStyle w:val="Hyperlink"/>
            <w:color w:val="000000" w:themeColor="text1"/>
            <w:spacing w:val="-4"/>
            <w:u w:val="none"/>
          </w:rPr>
          <w:t xml:space="preserve">Bảng 3.2. Tải lượng ô nhiễm bụi từ công tác khoan, nổ mìn </w:t>
        </w:r>
        <w:r w:rsidRPr="00CF6A0F">
          <w:rPr>
            <w:rStyle w:val="Hyperlink"/>
            <w:color w:val="000000" w:themeColor="text1"/>
            <w:spacing w:val="-4"/>
            <w:u w:val="none"/>
          </w:rPr>
          <w:t>v</w:t>
        </w:r>
        <w:r w:rsidRPr="00CF6A0F">
          <w:rPr>
            <w:rStyle w:val="Hyperlink"/>
            <w:color w:val="000000" w:themeColor="text1"/>
            <w:spacing w:val="-4"/>
            <w:u w:val="none"/>
          </w:rPr>
          <w:t>ới quy mô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_Toc240355097 \h </w:instrText>
        </w:r>
        <w:r w:rsidRPr="00CF6A0F">
          <w:rPr>
            <w:webHidden/>
          </w:rPr>
        </w:r>
        <w:r w:rsidRPr="00CF6A0F">
          <w:rPr>
            <w:webHidden/>
          </w:rPr>
          <w:fldChar w:fldCharType="separate"/>
        </w:r>
        <w:r w:rsidR="003332F4">
          <w:rPr>
            <w:webHidden/>
          </w:rPr>
          <w:t>121</w:t>
        </w:r>
        <w:r w:rsidRPr="00CF6A0F">
          <w:rPr>
            <w:webHidden/>
          </w:rPr>
          <w:fldChar w:fldCharType="end"/>
        </w:r>
      </w:hyperlink>
    </w:p>
    <w:p w14:paraId="7684895E" w14:textId="217B626B" w:rsidR="00215EC4" w:rsidRPr="00CF6A0F" w:rsidRDefault="00215EC4" w:rsidP="00215EC4">
      <w:pPr>
        <w:pStyle w:val="TOC1"/>
        <w:rPr>
          <w:rFonts w:eastAsiaTheme="minorEastAsia"/>
        </w:rPr>
      </w:pPr>
      <w:hyperlink w:anchor="_Toc240355098" w:history="1">
        <w:r w:rsidRPr="00CF6A0F">
          <w:rPr>
            <w:rStyle w:val="Hyperlink"/>
            <w:color w:val="000000" w:themeColor="text1"/>
            <w:u w:val="none"/>
          </w:rPr>
          <w:t xml:space="preserve">Bảng 3.3. Nồng độ bụi phát tán từ quá trình khoan, nổ mìn </w:t>
        </w:r>
        <w:r w:rsidRPr="00CF6A0F">
          <w:rPr>
            <w:rStyle w:val="Hyperlink"/>
            <w:color w:val="000000" w:themeColor="text1"/>
            <w:spacing w:val="-4"/>
            <w:u w:val="none"/>
          </w:rPr>
          <w:t>với quy mô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_Toc240355098 \h </w:instrText>
        </w:r>
        <w:r w:rsidRPr="00CF6A0F">
          <w:rPr>
            <w:webHidden/>
          </w:rPr>
        </w:r>
        <w:r w:rsidRPr="00CF6A0F">
          <w:rPr>
            <w:webHidden/>
          </w:rPr>
          <w:fldChar w:fldCharType="separate"/>
        </w:r>
        <w:r w:rsidR="003332F4">
          <w:rPr>
            <w:webHidden/>
          </w:rPr>
          <w:t>122</w:t>
        </w:r>
        <w:r w:rsidRPr="00CF6A0F">
          <w:rPr>
            <w:webHidden/>
          </w:rPr>
          <w:fldChar w:fldCharType="end"/>
        </w:r>
      </w:hyperlink>
    </w:p>
    <w:p w14:paraId="5596D4E8" w14:textId="3BB73772" w:rsidR="00215EC4" w:rsidRPr="00CF6A0F" w:rsidRDefault="00215EC4" w:rsidP="00215EC4">
      <w:pPr>
        <w:pStyle w:val="TOC1"/>
        <w:rPr>
          <w:rFonts w:eastAsiaTheme="minorEastAsia"/>
        </w:rPr>
      </w:pPr>
      <w:hyperlink w:anchor="_Toc240355099" w:history="1">
        <w:r w:rsidRPr="00CF6A0F">
          <w:rPr>
            <w:rStyle w:val="Hyperlink"/>
            <w:color w:val="000000" w:themeColor="text1"/>
            <w:u w:val="none"/>
          </w:rPr>
          <w:t xml:space="preserve">Bảng 3.4. Tải lượng khí thải từ công tác khoan, nổ mìn </w:t>
        </w:r>
        <w:r w:rsidRPr="00CF6A0F">
          <w:rPr>
            <w:rStyle w:val="Hyperlink"/>
            <w:color w:val="000000" w:themeColor="text1"/>
            <w:spacing w:val="-4"/>
            <w:u w:val="none"/>
          </w:rPr>
          <w:t>với quy mô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_Toc240355099 \h </w:instrText>
        </w:r>
        <w:r w:rsidRPr="00CF6A0F">
          <w:rPr>
            <w:webHidden/>
          </w:rPr>
        </w:r>
        <w:r w:rsidRPr="00CF6A0F">
          <w:rPr>
            <w:webHidden/>
          </w:rPr>
          <w:fldChar w:fldCharType="separate"/>
        </w:r>
        <w:r w:rsidR="003332F4">
          <w:rPr>
            <w:webHidden/>
          </w:rPr>
          <w:t>123</w:t>
        </w:r>
        <w:r w:rsidRPr="00CF6A0F">
          <w:rPr>
            <w:webHidden/>
          </w:rPr>
          <w:fldChar w:fldCharType="end"/>
        </w:r>
      </w:hyperlink>
    </w:p>
    <w:p w14:paraId="1672A891" w14:textId="17B73C56" w:rsidR="00215EC4" w:rsidRPr="00CF6A0F" w:rsidRDefault="00215EC4" w:rsidP="00215EC4">
      <w:pPr>
        <w:pStyle w:val="TOC1"/>
        <w:rPr>
          <w:rFonts w:eastAsiaTheme="minorEastAsia"/>
        </w:rPr>
      </w:pPr>
      <w:hyperlink w:anchor="_Toc240355100" w:history="1">
        <w:r w:rsidRPr="00CF6A0F">
          <w:rPr>
            <w:rStyle w:val="Hyperlink"/>
            <w:color w:val="000000" w:themeColor="text1"/>
            <w:spacing w:val="-8"/>
            <w:u w:val="none"/>
          </w:rPr>
          <w:t xml:space="preserve">Bảng 3.5. Dự báo phát tán bụi và khí độc từ hoạt động vận chuyển </w:t>
        </w:r>
        <w:r w:rsidRPr="00CF6A0F">
          <w:rPr>
            <w:rStyle w:val="Hyperlink"/>
            <w:color w:val="000000" w:themeColor="text1"/>
            <w:spacing w:val="-4"/>
            <w:u w:val="none"/>
          </w:rPr>
          <w:t>với quy mô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_Toc240355100 \h </w:instrText>
        </w:r>
        <w:r w:rsidRPr="00CF6A0F">
          <w:rPr>
            <w:webHidden/>
          </w:rPr>
        </w:r>
        <w:r w:rsidRPr="00CF6A0F">
          <w:rPr>
            <w:webHidden/>
          </w:rPr>
          <w:fldChar w:fldCharType="separate"/>
        </w:r>
        <w:r w:rsidR="003332F4">
          <w:rPr>
            <w:webHidden/>
          </w:rPr>
          <w:t>125</w:t>
        </w:r>
        <w:r w:rsidRPr="00CF6A0F">
          <w:rPr>
            <w:webHidden/>
          </w:rPr>
          <w:fldChar w:fldCharType="end"/>
        </w:r>
      </w:hyperlink>
    </w:p>
    <w:p w14:paraId="47B985D0" w14:textId="6D4057B7" w:rsidR="00215EC4" w:rsidRPr="00CF6A0F" w:rsidRDefault="00215EC4" w:rsidP="00215EC4">
      <w:pPr>
        <w:pStyle w:val="TOC1"/>
        <w:rPr>
          <w:rFonts w:eastAsiaTheme="minorEastAsia"/>
        </w:rPr>
      </w:pPr>
      <w:hyperlink w:anchor="_Toc240355101" w:history="1">
        <w:r w:rsidRPr="00CF6A0F">
          <w:rPr>
            <w:rStyle w:val="Hyperlink"/>
            <w:color w:val="000000" w:themeColor="text1"/>
            <w:spacing w:val="-4"/>
            <w:u w:val="none"/>
          </w:rPr>
          <w:t>Bảng 3.6. Tải lượng ô nhiễm bụi từ hoạt động của 02 trạm nghiền 600 tấn/h</w:t>
        </w:r>
        <w:r w:rsidRPr="00CF6A0F">
          <w:rPr>
            <w:webHidden/>
          </w:rPr>
          <w:tab/>
        </w:r>
        <w:r w:rsidRPr="00CF6A0F">
          <w:rPr>
            <w:webHidden/>
          </w:rPr>
          <w:fldChar w:fldCharType="begin"/>
        </w:r>
        <w:r w:rsidRPr="00CF6A0F">
          <w:rPr>
            <w:webHidden/>
          </w:rPr>
          <w:instrText xml:space="preserve"> PAGEREF _Toc240355101 \h </w:instrText>
        </w:r>
        <w:r w:rsidRPr="00CF6A0F">
          <w:rPr>
            <w:webHidden/>
          </w:rPr>
        </w:r>
        <w:r w:rsidRPr="00CF6A0F">
          <w:rPr>
            <w:webHidden/>
          </w:rPr>
          <w:fldChar w:fldCharType="separate"/>
        </w:r>
        <w:r w:rsidR="003332F4">
          <w:rPr>
            <w:webHidden/>
          </w:rPr>
          <w:t>126</w:t>
        </w:r>
        <w:r w:rsidRPr="00CF6A0F">
          <w:rPr>
            <w:webHidden/>
          </w:rPr>
          <w:fldChar w:fldCharType="end"/>
        </w:r>
      </w:hyperlink>
    </w:p>
    <w:p w14:paraId="334F4CD0" w14:textId="2844A5D8" w:rsidR="00215EC4" w:rsidRPr="00CF6A0F" w:rsidRDefault="00215EC4" w:rsidP="00215EC4">
      <w:pPr>
        <w:pStyle w:val="TOC1"/>
        <w:rPr>
          <w:rFonts w:eastAsiaTheme="minorEastAsia"/>
        </w:rPr>
      </w:pPr>
      <w:hyperlink w:anchor="_Toc240355102" w:history="1">
        <w:r w:rsidRPr="00CF6A0F">
          <w:rPr>
            <w:rStyle w:val="Hyperlink"/>
            <w:color w:val="000000" w:themeColor="text1"/>
            <w:u w:val="none"/>
          </w:rPr>
          <w:t>Bảng 3.7. Nồng độ bụi phát tán từ trạm nghiền 120 tấn/h</w:t>
        </w:r>
        <w:r w:rsidRPr="00CF6A0F">
          <w:rPr>
            <w:webHidden/>
          </w:rPr>
          <w:tab/>
        </w:r>
        <w:r w:rsidRPr="00CF6A0F">
          <w:rPr>
            <w:webHidden/>
          </w:rPr>
          <w:fldChar w:fldCharType="begin"/>
        </w:r>
        <w:r w:rsidRPr="00CF6A0F">
          <w:rPr>
            <w:webHidden/>
          </w:rPr>
          <w:instrText xml:space="preserve"> PAGEREF _Toc240355102 \h </w:instrText>
        </w:r>
        <w:r w:rsidRPr="00CF6A0F">
          <w:rPr>
            <w:webHidden/>
          </w:rPr>
        </w:r>
        <w:r w:rsidRPr="00CF6A0F">
          <w:rPr>
            <w:webHidden/>
          </w:rPr>
          <w:fldChar w:fldCharType="separate"/>
        </w:r>
        <w:r w:rsidR="003332F4">
          <w:rPr>
            <w:webHidden/>
          </w:rPr>
          <w:t>126</w:t>
        </w:r>
        <w:r w:rsidRPr="00CF6A0F">
          <w:rPr>
            <w:webHidden/>
          </w:rPr>
          <w:fldChar w:fldCharType="end"/>
        </w:r>
      </w:hyperlink>
    </w:p>
    <w:p w14:paraId="04428FA6" w14:textId="1225EB94" w:rsidR="00215EC4" w:rsidRPr="00CF6A0F" w:rsidRDefault="00215EC4" w:rsidP="00215EC4">
      <w:pPr>
        <w:pStyle w:val="TOC1"/>
        <w:rPr>
          <w:rFonts w:eastAsiaTheme="minorEastAsia"/>
        </w:rPr>
      </w:pPr>
      <w:hyperlink w:anchor="_Toc240355103" w:history="1">
        <w:r w:rsidRPr="00CF6A0F">
          <w:rPr>
            <w:rStyle w:val="Hyperlink"/>
            <w:color w:val="000000" w:themeColor="text1"/>
            <w:u w:val="none"/>
          </w:rPr>
          <w:t xml:space="preserve">Bảng 3.8. Tải lượng và nồng độ các chất ô nhiễm của các thiết bị thi công </w:t>
        </w:r>
        <w:r w:rsidRPr="00CF6A0F">
          <w:rPr>
            <w:rStyle w:val="Hyperlink"/>
            <w:color w:val="000000" w:themeColor="text1"/>
            <w:spacing w:val="-4"/>
            <w:u w:val="none"/>
          </w:rPr>
          <w:t>với quy mô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_Toc240355103 \h </w:instrText>
        </w:r>
        <w:r w:rsidRPr="00CF6A0F">
          <w:rPr>
            <w:webHidden/>
          </w:rPr>
        </w:r>
        <w:r w:rsidRPr="00CF6A0F">
          <w:rPr>
            <w:webHidden/>
          </w:rPr>
          <w:fldChar w:fldCharType="separate"/>
        </w:r>
        <w:r w:rsidR="003332F4">
          <w:rPr>
            <w:webHidden/>
          </w:rPr>
          <w:t>127</w:t>
        </w:r>
        <w:r w:rsidRPr="00CF6A0F">
          <w:rPr>
            <w:webHidden/>
          </w:rPr>
          <w:fldChar w:fldCharType="end"/>
        </w:r>
      </w:hyperlink>
    </w:p>
    <w:p w14:paraId="088D7CBE" w14:textId="3B37F07C" w:rsidR="00215EC4" w:rsidRPr="00CF6A0F" w:rsidRDefault="00215EC4" w:rsidP="00215EC4">
      <w:pPr>
        <w:pStyle w:val="TOC1"/>
        <w:rPr>
          <w:rFonts w:eastAsiaTheme="minorEastAsia"/>
        </w:rPr>
      </w:pPr>
      <w:hyperlink w:anchor="_Toc240355104" w:history="1">
        <w:r w:rsidRPr="00CF6A0F">
          <w:rPr>
            <w:rStyle w:val="Hyperlink"/>
            <w:color w:val="000000" w:themeColor="text1"/>
            <w:u w:val="none"/>
          </w:rPr>
          <w:t>Bảng 3.9. Dự báo phát tán bụi và khí độc từ hoạt động vận chuyển NVL</w:t>
        </w:r>
        <w:r w:rsidRPr="00CF6A0F">
          <w:rPr>
            <w:webHidden/>
          </w:rPr>
          <w:tab/>
        </w:r>
        <w:r w:rsidRPr="00CF6A0F">
          <w:rPr>
            <w:webHidden/>
          </w:rPr>
          <w:fldChar w:fldCharType="begin"/>
        </w:r>
        <w:r w:rsidRPr="00CF6A0F">
          <w:rPr>
            <w:webHidden/>
          </w:rPr>
          <w:instrText xml:space="preserve"> PAGEREF _Toc240355104 \h </w:instrText>
        </w:r>
        <w:r w:rsidRPr="00CF6A0F">
          <w:rPr>
            <w:webHidden/>
          </w:rPr>
        </w:r>
        <w:r w:rsidRPr="00CF6A0F">
          <w:rPr>
            <w:webHidden/>
          </w:rPr>
          <w:fldChar w:fldCharType="separate"/>
        </w:r>
        <w:r w:rsidR="003332F4">
          <w:rPr>
            <w:webHidden/>
          </w:rPr>
          <w:t>129</w:t>
        </w:r>
        <w:r w:rsidRPr="00CF6A0F">
          <w:rPr>
            <w:webHidden/>
          </w:rPr>
          <w:fldChar w:fldCharType="end"/>
        </w:r>
      </w:hyperlink>
    </w:p>
    <w:p w14:paraId="36F749A9" w14:textId="7931D158" w:rsidR="00215EC4" w:rsidRPr="00CF6A0F" w:rsidRDefault="00215EC4" w:rsidP="00215EC4">
      <w:pPr>
        <w:pStyle w:val="TOC1"/>
        <w:rPr>
          <w:rFonts w:eastAsiaTheme="minorEastAsia"/>
        </w:rPr>
      </w:pPr>
      <w:hyperlink w:anchor="_Toc240355105" w:history="1">
        <w:r w:rsidRPr="00CF6A0F">
          <w:rPr>
            <w:rStyle w:val="Hyperlink"/>
            <w:color w:val="000000" w:themeColor="text1"/>
            <w:u w:val="none"/>
          </w:rPr>
          <w:t>Bảng 3.10. Tải lượng và nồng độ các chất ô nhiễm của các thiết bị thi công</w:t>
        </w:r>
        <w:r w:rsidRPr="00CF6A0F">
          <w:rPr>
            <w:webHidden/>
          </w:rPr>
          <w:tab/>
        </w:r>
        <w:r w:rsidRPr="00CF6A0F">
          <w:rPr>
            <w:webHidden/>
          </w:rPr>
          <w:fldChar w:fldCharType="begin"/>
        </w:r>
        <w:r w:rsidRPr="00CF6A0F">
          <w:rPr>
            <w:webHidden/>
          </w:rPr>
          <w:instrText xml:space="preserve"> PAGEREF _Toc240355105 \h </w:instrText>
        </w:r>
        <w:r w:rsidRPr="00CF6A0F">
          <w:rPr>
            <w:webHidden/>
          </w:rPr>
        </w:r>
        <w:r w:rsidRPr="00CF6A0F">
          <w:rPr>
            <w:webHidden/>
          </w:rPr>
          <w:fldChar w:fldCharType="separate"/>
        </w:r>
        <w:r w:rsidR="003332F4">
          <w:rPr>
            <w:webHidden/>
          </w:rPr>
          <w:t>130</w:t>
        </w:r>
        <w:r w:rsidRPr="00CF6A0F">
          <w:rPr>
            <w:webHidden/>
          </w:rPr>
          <w:fldChar w:fldCharType="end"/>
        </w:r>
      </w:hyperlink>
    </w:p>
    <w:p w14:paraId="47D19A8E" w14:textId="32E20C99" w:rsidR="00215EC4" w:rsidRPr="00CF6A0F" w:rsidRDefault="00215EC4" w:rsidP="00215EC4">
      <w:pPr>
        <w:pStyle w:val="TOC1"/>
        <w:rPr>
          <w:rFonts w:eastAsiaTheme="minorEastAsia"/>
        </w:rPr>
      </w:pPr>
      <w:hyperlink w:anchor="_Toc240355106" w:history="1">
        <w:r w:rsidRPr="00CF6A0F">
          <w:rPr>
            <w:rStyle w:val="Hyperlink"/>
            <w:color w:val="000000" w:themeColor="text1"/>
            <w:u w:val="none"/>
          </w:rPr>
          <w:t>Bảng 3.11. Tỷ trọng các chất ô nhiễm trong công đoạn hàn</w:t>
        </w:r>
        <w:r w:rsidRPr="00CF6A0F">
          <w:rPr>
            <w:webHidden/>
          </w:rPr>
          <w:tab/>
        </w:r>
        <w:r w:rsidRPr="00CF6A0F">
          <w:rPr>
            <w:webHidden/>
          </w:rPr>
          <w:fldChar w:fldCharType="begin"/>
        </w:r>
        <w:r w:rsidRPr="00CF6A0F">
          <w:rPr>
            <w:webHidden/>
          </w:rPr>
          <w:instrText xml:space="preserve"> PAGEREF _Toc240355106 \h </w:instrText>
        </w:r>
        <w:r w:rsidRPr="00CF6A0F">
          <w:rPr>
            <w:webHidden/>
          </w:rPr>
        </w:r>
        <w:r w:rsidRPr="00CF6A0F">
          <w:rPr>
            <w:webHidden/>
          </w:rPr>
          <w:fldChar w:fldCharType="separate"/>
        </w:r>
        <w:r w:rsidR="003332F4">
          <w:rPr>
            <w:webHidden/>
          </w:rPr>
          <w:t>131</w:t>
        </w:r>
        <w:r w:rsidRPr="00CF6A0F">
          <w:rPr>
            <w:webHidden/>
          </w:rPr>
          <w:fldChar w:fldCharType="end"/>
        </w:r>
      </w:hyperlink>
    </w:p>
    <w:p w14:paraId="4F232256" w14:textId="0F00EECD" w:rsidR="00215EC4" w:rsidRPr="00CF6A0F" w:rsidRDefault="00215EC4" w:rsidP="00215EC4">
      <w:pPr>
        <w:pStyle w:val="TOC1"/>
        <w:rPr>
          <w:rFonts w:eastAsiaTheme="minorEastAsia"/>
        </w:rPr>
      </w:pPr>
      <w:hyperlink w:anchor="_Toc240355107" w:history="1">
        <w:r w:rsidRPr="00CF6A0F">
          <w:rPr>
            <w:rStyle w:val="Hyperlink"/>
            <w:color w:val="000000" w:themeColor="text1"/>
            <w:u w:val="none"/>
          </w:rPr>
          <w:t>Bảng 3.12. Tổng hợp dự báo tải lượng ô nhiễm bụi, khí thải từ công tác hàn</w:t>
        </w:r>
        <w:r w:rsidRPr="00CF6A0F">
          <w:rPr>
            <w:webHidden/>
          </w:rPr>
          <w:tab/>
        </w:r>
        <w:r w:rsidRPr="00CF6A0F">
          <w:rPr>
            <w:webHidden/>
          </w:rPr>
          <w:fldChar w:fldCharType="begin"/>
        </w:r>
        <w:r w:rsidRPr="00CF6A0F">
          <w:rPr>
            <w:webHidden/>
          </w:rPr>
          <w:instrText xml:space="preserve"> PAGEREF _Toc240355107 \h </w:instrText>
        </w:r>
        <w:r w:rsidRPr="00CF6A0F">
          <w:rPr>
            <w:webHidden/>
          </w:rPr>
        </w:r>
        <w:r w:rsidRPr="00CF6A0F">
          <w:rPr>
            <w:webHidden/>
          </w:rPr>
          <w:fldChar w:fldCharType="separate"/>
        </w:r>
        <w:r w:rsidR="003332F4">
          <w:rPr>
            <w:webHidden/>
          </w:rPr>
          <w:t>131</w:t>
        </w:r>
        <w:r w:rsidRPr="00CF6A0F">
          <w:rPr>
            <w:webHidden/>
          </w:rPr>
          <w:fldChar w:fldCharType="end"/>
        </w:r>
      </w:hyperlink>
    </w:p>
    <w:p w14:paraId="11E91489" w14:textId="754CD8D1" w:rsidR="00215EC4" w:rsidRPr="00CF6A0F" w:rsidRDefault="00215EC4" w:rsidP="00215EC4">
      <w:pPr>
        <w:pStyle w:val="TOC1"/>
        <w:rPr>
          <w:rFonts w:eastAsiaTheme="minorEastAsia"/>
        </w:rPr>
      </w:pPr>
      <w:hyperlink w:anchor="_Toc240355108" w:history="1">
        <w:r w:rsidRPr="00CF6A0F">
          <w:rPr>
            <w:rStyle w:val="Hyperlink"/>
            <w:color w:val="000000" w:themeColor="text1"/>
            <w:u w:val="none"/>
          </w:rPr>
          <w:t>Bảng 3.13. Hệ số dòng chảy theo đặc điểm mặt phủ</w:t>
        </w:r>
        <w:r w:rsidRPr="00CF6A0F">
          <w:rPr>
            <w:webHidden/>
          </w:rPr>
          <w:tab/>
        </w:r>
        <w:r w:rsidRPr="00CF6A0F">
          <w:rPr>
            <w:webHidden/>
          </w:rPr>
          <w:fldChar w:fldCharType="begin"/>
        </w:r>
        <w:r w:rsidRPr="00CF6A0F">
          <w:rPr>
            <w:webHidden/>
          </w:rPr>
          <w:instrText xml:space="preserve"> PAGEREF _Toc240355108 \h </w:instrText>
        </w:r>
        <w:r w:rsidRPr="00CF6A0F">
          <w:rPr>
            <w:webHidden/>
          </w:rPr>
        </w:r>
        <w:r w:rsidRPr="00CF6A0F">
          <w:rPr>
            <w:webHidden/>
          </w:rPr>
          <w:fldChar w:fldCharType="separate"/>
        </w:r>
        <w:r w:rsidR="003332F4">
          <w:rPr>
            <w:webHidden/>
          </w:rPr>
          <w:t>132</w:t>
        </w:r>
        <w:r w:rsidRPr="00CF6A0F">
          <w:rPr>
            <w:webHidden/>
          </w:rPr>
          <w:fldChar w:fldCharType="end"/>
        </w:r>
      </w:hyperlink>
    </w:p>
    <w:p w14:paraId="35C596B3" w14:textId="0A75CDB4" w:rsidR="00215EC4" w:rsidRPr="00CF6A0F" w:rsidRDefault="00215EC4" w:rsidP="00215EC4">
      <w:pPr>
        <w:pStyle w:val="TOC1"/>
        <w:rPr>
          <w:rFonts w:eastAsiaTheme="minorEastAsia"/>
        </w:rPr>
      </w:pPr>
      <w:hyperlink w:anchor="_Toc240355109" w:history="1">
        <w:r w:rsidRPr="00CF6A0F">
          <w:rPr>
            <w:rStyle w:val="Hyperlink"/>
            <w:color w:val="000000" w:themeColor="text1"/>
            <w:u w:val="none"/>
          </w:rPr>
          <w:t>Bảng 3.14. Tải lượng ô nhiễm NTSH (chưa qua xử lý) của 30 CBCNV</w:t>
        </w:r>
        <w:r w:rsidRPr="00CF6A0F">
          <w:rPr>
            <w:webHidden/>
          </w:rPr>
          <w:tab/>
        </w:r>
        <w:r w:rsidRPr="00CF6A0F">
          <w:rPr>
            <w:webHidden/>
          </w:rPr>
          <w:fldChar w:fldCharType="begin"/>
        </w:r>
        <w:r w:rsidRPr="00CF6A0F">
          <w:rPr>
            <w:webHidden/>
          </w:rPr>
          <w:instrText xml:space="preserve"> PAGEREF _Toc240355109 \h </w:instrText>
        </w:r>
        <w:r w:rsidRPr="00CF6A0F">
          <w:rPr>
            <w:webHidden/>
          </w:rPr>
        </w:r>
        <w:r w:rsidRPr="00CF6A0F">
          <w:rPr>
            <w:webHidden/>
          </w:rPr>
          <w:fldChar w:fldCharType="separate"/>
        </w:r>
        <w:r w:rsidR="003332F4">
          <w:rPr>
            <w:webHidden/>
          </w:rPr>
          <w:t>134</w:t>
        </w:r>
        <w:r w:rsidRPr="00CF6A0F">
          <w:rPr>
            <w:webHidden/>
          </w:rPr>
          <w:fldChar w:fldCharType="end"/>
        </w:r>
      </w:hyperlink>
    </w:p>
    <w:p w14:paraId="78331D14" w14:textId="7D69ADA7" w:rsidR="00215EC4" w:rsidRPr="00CF6A0F" w:rsidRDefault="00215EC4" w:rsidP="00215EC4">
      <w:pPr>
        <w:pStyle w:val="TOC1"/>
        <w:rPr>
          <w:rFonts w:eastAsiaTheme="minorEastAsia"/>
        </w:rPr>
      </w:pPr>
      <w:hyperlink w:anchor="_Toc240355110" w:history="1">
        <w:r w:rsidRPr="00CF6A0F">
          <w:rPr>
            <w:rStyle w:val="Hyperlink"/>
            <w:color w:val="000000" w:themeColor="text1"/>
            <w:u w:val="none"/>
          </w:rPr>
          <w:t xml:space="preserve">Bảng 3.15. Khối lượng CTCNTT phát sinh </w:t>
        </w:r>
        <w:r w:rsidRPr="00CF6A0F">
          <w:rPr>
            <w:rStyle w:val="Hyperlink"/>
            <w:color w:val="000000" w:themeColor="text1"/>
            <w:spacing w:val="-4"/>
            <w:u w:val="none"/>
          </w:rPr>
          <w:t>với công suất khai thác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_Toc240355110 \h </w:instrText>
        </w:r>
        <w:r w:rsidRPr="00CF6A0F">
          <w:rPr>
            <w:webHidden/>
          </w:rPr>
        </w:r>
        <w:r w:rsidRPr="00CF6A0F">
          <w:rPr>
            <w:webHidden/>
          </w:rPr>
          <w:fldChar w:fldCharType="separate"/>
        </w:r>
        <w:r w:rsidR="003332F4">
          <w:rPr>
            <w:webHidden/>
          </w:rPr>
          <w:t>137</w:t>
        </w:r>
        <w:r w:rsidRPr="00CF6A0F">
          <w:rPr>
            <w:webHidden/>
          </w:rPr>
          <w:fldChar w:fldCharType="end"/>
        </w:r>
      </w:hyperlink>
    </w:p>
    <w:p w14:paraId="5BEF701D" w14:textId="2E070F00" w:rsidR="00215EC4" w:rsidRPr="00CF6A0F" w:rsidRDefault="00215EC4" w:rsidP="00215EC4">
      <w:pPr>
        <w:pStyle w:val="TOC1"/>
        <w:rPr>
          <w:rFonts w:eastAsiaTheme="minorEastAsia"/>
        </w:rPr>
      </w:pPr>
      <w:hyperlink w:anchor="_Toc240355111" w:history="1">
        <w:r w:rsidRPr="00CF6A0F">
          <w:rPr>
            <w:rStyle w:val="Hyperlink"/>
            <w:color w:val="000000" w:themeColor="text1"/>
            <w:u w:val="none"/>
          </w:rPr>
          <w:t>Bảng 3.16. Dự báo lượng CTNH phát sinh với công suất khai thác 200.000m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_Toc240355111 \h </w:instrText>
        </w:r>
        <w:r w:rsidRPr="00CF6A0F">
          <w:rPr>
            <w:webHidden/>
          </w:rPr>
        </w:r>
        <w:r w:rsidRPr="00CF6A0F">
          <w:rPr>
            <w:webHidden/>
          </w:rPr>
          <w:fldChar w:fldCharType="separate"/>
        </w:r>
        <w:r w:rsidR="003332F4">
          <w:rPr>
            <w:webHidden/>
          </w:rPr>
          <w:t>139</w:t>
        </w:r>
        <w:r w:rsidRPr="00CF6A0F">
          <w:rPr>
            <w:webHidden/>
          </w:rPr>
          <w:fldChar w:fldCharType="end"/>
        </w:r>
      </w:hyperlink>
    </w:p>
    <w:p w14:paraId="0BACFF73" w14:textId="626C3D1C" w:rsidR="00215EC4" w:rsidRPr="00CF6A0F" w:rsidRDefault="00215EC4" w:rsidP="00215EC4">
      <w:pPr>
        <w:pStyle w:val="TOC1"/>
        <w:rPr>
          <w:rFonts w:eastAsiaTheme="minorEastAsia"/>
        </w:rPr>
      </w:pPr>
      <w:hyperlink w:anchor="_Toc240355112" w:history="1">
        <w:r w:rsidRPr="00CF6A0F">
          <w:rPr>
            <w:rStyle w:val="Hyperlink"/>
            <w:color w:val="000000" w:themeColor="text1"/>
            <w:u w:val="none"/>
          </w:rPr>
          <w:t xml:space="preserve">Bảng 3.17. Mức ồn do hoạt động nổ mìn </w:t>
        </w:r>
        <w:r w:rsidRPr="00CF6A0F">
          <w:rPr>
            <w:rStyle w:val="Hyperlink"/>
            <w:color w:val="000000" w:themeColor="text1"/>
            <w:spacing w:val="-4"/>
            <w:u w:val="none"/>
          </w:rPr>
          <w:t>với công suất khai thác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_Toc240355112 \h </w:instrText>
        </w:r>
        <w:r w:rsidRPr="00CF6A0F">
          <w:rPr>
            <w:webHidden/>
          </w:rPr>
        </w:r>
        <w:r w:rsidRPr="00CF6A0F">
          <w:rPr>
            <w:webHidden/>
          </w:rPr>
          <w:fldChar w:fldCharType="separate"/>
        </w:r>
        <w:r w:rsidR="003332F4">
          <w:rPr>
            <w:webHidden/>
          </w:rPr>
          <w:t>141</w:t>
        </w:r>
        <w:r w:rsidRPr="00CF6A0F">
          <w:rPr>
            <w:webHidden/>
          </w:rPr>
          <w:fldChar w:fldCharType="end"/>
        </w:r>
      </w:hyperlink>
    </w:p>
    <w:p w14:paraId="06D09C5F" w14:textId="2F97B163" w:rsidR="00215EC4" w:rsidRPr="00CF6A0F" w:rsidRDefault="00215EC4" w:rsidP="00215EC4">
      <w:pPr>
        <w:pStyle w:val="TOC1"/>
        <w:rPr>
          <w:rFonts w:eastAsiaTheme="minorEastAsia"/>
        </w:rPr>
      </w:pPr>
      <w:hyperlink w:anchor="_Toc240355113" w:history="1">
        <w:r w:rsidRPr="00CF6A0F">
          <w:rPr>
            <w:rStyle w:val="Hyperlink"/>
            <w:color w:val="000000" w:themeColor="text1"/>
            <w:u w:val="none"/>
          </w:rPr>
          <w:t xml:space="preserve">Bảng 3.18. Dự báo mức ồn của Trạm nghiền </w:t>
        </w:r>
        <w:r w:rsidRPr="00CF6A0F">
          <w:rPr>
            <w:rStyle w:val="Hyperlink"/>
            <w:color w:val="000000" w:themeColor="text1"/>
            <w:spacing w:val="-4"/>
            <w:u w:val="none"/>
          </w:rPr>
          <w:t>150 tấn/h và 450 tấn/h</w:t>
        </w:r>
        <w:r w:rsidRPr="00CF6A0F">
          <w:rPr>
            <w:webHidden/>
          </w:rPr>
          <w:tab/>
        </w:r>
        <w:r w:rsidRPr="00CF6A0F">
          <w:rPr>
            <w:webHidden/>
          </w:rPr>
          <w:fldChar w:fldCharType="begin"/>
        </w:r>
        <w:r w:rsidRPr="00CF6A0F">
          <w:rPr>
            <w:webHidden/>
          </w:rPr>
          <w:instrText xml:space="preserve"> PAGEREF _Toc240355113 \h </w:instrText>
        </w:r>
        <w:r w:rsidRPr="00CF6A0F">
          <w:rPr>
            <w:webHidden/>
          </w:rPr>
        </w:r>
        <w:r w:rsidRPr="00CF6A0F">
          <w:rPr>
            <w:webHidden/>
          </w:rPr>
          <w:fldChar w:fldCharType="separate"/>
        </w:r>
        <w:r w:rsidR="003332F4">
          <w:rPr>
            <w:webHidden/>
          </w:rPr>
          <w:t>143</w:t>
        </w:r>
        <w:r w:rsidRPr="00CF6A0F">
          <w:rPr>
            <w:webHidden/>
          </w:rPr>
          <w:fldChar w:fldCharType="end"/>
        </w:r>
      </w:hyperlink>
    </w:p>
    <w:p w14:paraId="0C0BA7D4" w14:textId="78045EA6" w:rsidR="00215EC4" w:rsidRPr="00CF6A0F" w:rsidRDefault="00215EC4" w:rsidP="00215EC4">
      <w:pPr>
        <w:pStyle w:val="TOC1"/>
        <w:rPr>
          <w:rFonts w:eastAsiaTheme="minorEastAsia"/>
        </w:rPr>
      </w:pPr>
      <w:hyperlink w:anchor="_Toc240355114" w:history="1">
        <w:r w:rsidRPr="00CF6A0F">
          <w:rPr>
            <w:rStyle w:val="Hyperlink"/>
            <w:color w:val="000000" w:themeColor="text1"/>
            <w:u w:val="none"/>
          </w:rPr>
          <w:t>Bảng 3.19. Tiếng ồn của một số máy móc xây dựng</w:t>
        </w:r>
        <w:r w:rsidRPr="00CF6A0F">
          <w:rPr>
            <w:webHidden/>
          </w:rPr>
          <w:tab/>
        </w:r>
        <w:r w:rsidRPr="00CF6A0F">
          <w:rPr>
            <w:webHidden/>
          </w:rPr>
          <w:fldChar w:fldCharType="begin"/>
        </w:r>
        <w:r w:rsidRPr="00CF6A0F">
          <w:rPr>
            <w:webHidden/>
          </w:rPr>
          <w:instrText xml:space="preserve"> PAGEREF _Toc240355114 \h </w:instrText>
        </w:r>
        <w:r w:rsidRPr="00CF6A0F">
          <w:rPr>
            <w:webHidden/>
          </w:rPr>
        </w:r>
        <w:r w:rsidRPr="00CF6A0F">
          <w:rPr>
            <w:webHidden/>
          </w:rPr>
          <w:fldChar w:fldCharType="separate"/>
        </w:r>
        <w:r w:rsidR="003332F4">
          <w:rPr>
            <w:webHidden/>
          </w:rPr>
          <w:t>143</w:t>
        </w:r>
        <w:r w:rsidRPr="00CF6A0F">
          <w:rPr>
            <w:webHidden/>
          </w:rPr>
          <w:fldChar w:fldCharType="end"/>
        </w:r>
      </w:hyperlink>
    </w:p>
    <w:p w14:paraId="36323626" w14:textId="2A36662B" w:rsidR="00215EC4" w:rsidRPr="00CF6A0F" w:rsidRDefault="00215EC4" w:rsidP="00215EC4">
      <w:pPr>
        <w:pStyle w:val="TOC1"/>
        <w:rPr>
          <w:rFonts w:eastAsiaTheme="minorEastAsia"/>
        </w:rPr>
      </w:pPr>
      <w:hyperlink w:anchor="_Toc240355115" w:history="1">
        <w:r w:rsidRPr="00CF6A0F">
          <w:rPr>
            <w:rStyle w:val="Hyperlink"/>
            <w:color w:val="000000" w:themeColor="text1"/>
            <w:u w:val="none"/>
          </w:rPr>
          <w:t>Bảng 3.20. Sự phát tán tiếng ồn do nguồn điểm</w:t>
        </w:r>
        <w:r w:rsidRPr="00CF6A0F">
          <w:rPr>
            <w:webHidden/>
          </w:rPr>
          <w:tab/>
        </w:r>
        <w:r w:rsidRPr="00CF6A0F">
          <w:rPr>
            <w:webHidden/>
          </w:rPr>
          <w:fldChar w:fldCharType="begin"/>
        </w:r>
        <w:r w:rsidRPr="00CF6A0F">
          <w:rPr>
            <w:webHidden/>
          </w:rPr>
          <w:instrText xml:space="preserve"> PAGEREF _Toc240355115 \h </w:instrText>
        </w:r>
        <w:r w:rsidRPr="00CF6A0F">
          <w:rPr>
            <w:webHidden/>
          </w:rPr>
        </w:r>
        <w:r w:rsidRPr="00CF6A0F">
          <w:rPr>
            <w:webHidden/>
          </w:rPr>
          <w:fldChar w:fldCharType="separate"/>
        </w:r>
        <w:r w:rsidR="003332F4">
          <w:rPr>
            <w:webHidden/>
          </w:rPr>
          <w:t>144</w:t>
        </w:r>
        <w:r w:rsidRPr="00CF6A0F">
          <w:rPr>
            <w:webHidden/>
          </w:rPr>
          <w:fldChar w:fldCharType="end"/>
        </w:r>
      </w:hyperlink>
    </w:p>
    <w:p w14:paraId="3F542A3E" w14:textId="368EB24F" w:rsidR="00215EC4" w:rsidRPr="00CF6A0F" w:rsidRDefault="00215EC4" w:rsidP="00215EC4">
      <w:pPr>
        <w:pStyle w:val="TOC1"/>
        <w:rPr>
          <w:rFonts w:eastAsiaTheme="minorEastAsia"/>
        </w:rPr>
      </w:pPr>
      <w:hyperlink w:anchor="_Toc240355116" w:history="1">
        <w:r w:rsidRPr="00CF6A0F">
          <w:rPr>
            <w:rStyle w:val="Hyperlink"/>
            <w:color w:val="000000" w:themeColor="text1"/>
            <w:u w:val="none"/>
          </w:rPr>
          <w:t>Bảng 3.21. Sự phát tán tiếng ồn do nguồn đường</w:t>
        </w:r>
        <w:r w:rsidRPr="00CF6A0F">
          <w:rPr>
            <w:webHidden/>
          </w:rPr>
          <w:tab/>
        </w:r>
        <w:r w:rsidRPr="00CF6A0F">
          <w:rPr>
            <w:webHidden/>
          </w:rPr>
          <w:fldChar w:fldCharType="begin"/>
        </w:r>
        <w:r w:rsidRPr="00CF6A0F">
          <w:rPr>
            <w:webHidden/>
          </w:rPr>
          <w:instrText xml:space="preserve"> PAGEREF _Toc240355116 \h </w:instrText>
        </w:r>
        <w:r w:rsidRPr="00CF6A0F">
          <w:rPr>
            <w:webHidden/>
          </w:rPr>
        </w:r>
        <w:r w:rsidRPr="00CF6A0F">
          <w:rPr>
            <w:webHidden/>
          </w:rPr>
          <w:fldChar w:fldCharType="separate"/>
        </w:r>
        <w:r w:rsidR="003332F4">
          <w:rPr>
            <w:webHidden/>
          </w:rPr>
          <w:t>145</w:t>
        </w:r>
        <w:r w:rsidRPr="00CF6A0F">
          <w:rPr>
            <w:webHidden/>
          </w:rPr>
          <w:fldChar w:fldCharType="end"/>
        </w:r>
      </w:hyperlink>
    </w:p>
    <w:p w14:paraId="1AE56F95" w14:textId="16AAFFFA" w:rsidR="00215EC4" w:rsidRPr="00CF6A0F" w:rsidRDefault="00215EC4" w:rsidP="00215EC4">
      <w:pPr>
        <w:pStyle w:val="TOC1"/>
        <w:rPr>
          <w:rFonts w:eastAsiaTheme="minorEastAsia"/>
        </w:rPr>
      </w:pPr>
      <w:hyperlink w:anchor="_Toc240355117" w:history="1">
        <w:r w:rsidRPr="00CF6A0F">
          <w:rPr>
            <w:rStyle w:val="Hyperlink"/>
            <w:color w:val="000000" w:themeColor="text1"/>
            <w:u w:val="none"/>
          </w:rPr>
          <w:t xml:space="preserve">Bảng 3.22. Mức rung do hoạt động nổ mìn </w:t>
        </w:r>
        <w:r w:rsidRPr="00CF6A0F">
          <w:rPr>
            <w:rStyle w:val="Hyperlink"/>
            <w:color w:val="000000" w:themeColor="text1"/>
            <w:spacing w:val="-4"/>
            <w:u w:val="none"/>
          </w:rPr>
          <w:t>với công suất khai thác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_Toc240355117 \h </w:instrText>
        </w:r>
        <w:r w:rsidRPr="00CF6A0F">
          <w:rPr>
            <w:webHidden/>
          </w:rPr>
        </w:r>
        <w:r w:rsidRPr="00CF6A0F">
          <w:rPr>
            <w:webHidden/>
          </w:rPr>
          <w:fldChar w:fldCharType="separate"/>
        </w:r>
        <w:r w:rsidR="003332F4">
          <w:rPr>
            <w:webHidden/>
          </w:rPr>
          <w:t>146</w:t>
        </w:r>
        <w:r w:rsidRPr="00CF6A0F">
          <w:rPr>
            <w:webHidden/>
          </w:rPr>
          <w:fldChar w:fldCharType="end"/>
        </w:r>
      </w:hyperlink>
    </w:p>
    <w:p w14:paraId="6EF65F8C" w14:textId="3C03F7E9" w:rsidR="00215EC4" w:rsidRPr="00CF6A0F" w:rsidRDefault="00215EC4" w:rsidP="00215EC4">
      <w:pPr>
        <w:pStyle w:val="TOC1"/>
        <w:rPr>
          <w:rFonts w:eastAsiaTheme="minorEastAsia"/>
        </w:rPr>
      </w:pPr>
      <w:hyperlink w:anchor="_Toc240355118" w:history="1">
        <w:r w:rsidRPr="00CF6A0F">
          <w:rPr>
            <w:rStyle w:val="Hyperlink"/>
            <w:color w:val="000000" w:themeColor="text1"/>
            <w:u w:val="none"/>
          </w:rPr>
          <w:t xml:space="preserve">Bảng 3.23. Mức độ rung của máy móc thiết bị </w:t>
        </w:r>
        <w:r w:rsidRPr="00CF6A0F">
          <w:rPr>
            <w:rStyle w:val="Hyperlink"/>
            <w:color w:val="000000" w:themeColor="text1"/>
            <w:spacing w:val="-4"/>
            <w:u w:val="none"/>
          </w:rPr>
          <w:t>giai đoạn khai thác với công suất 200.000m</w:t>
        </w:r>
        <w:r w:rsidRPr="00CF6A0F">
          <w:rPr>
            <w:rStyle w:val="Hyperlink"/>
            <w:color w:val="000000" w:themeColor="text1"/>
            <w:spacing w:val="-4"/>
            <w:u w:val="none"/>
            <w:vertAlign w:val="superscript"/>
          </w:rPr>
          <w:t>3</w:t>
        </w:r>
        <w:r w:rsidRPr="00CF6A0F">
          <w:rPr>
            <w:rStyle w:val="Hyperlink"/>
            <w:color w:val="000000" w:themeColor="text1"/>
            <w:spacing w:val="-4"/>
            <w:u w:val="none"/>
          </w:rPr>
          <w:t>/năm</w:t>
        </w:r>
        <w:r w:rsidRPr="00CF6A0F">
          <w:rPr>
            <w:webHidden/>
          </w:rPr>
          <w:tab/>
        </w:r>
        <w:r w:rsidRPr="00CF6A0F">
          <w:rPr>
            <w:webHidden/>
          </w:rPr>
          <w:fldChar w:fldCharType="begin"/>
        </w:r>
        <w:r w:rsidRPr="00CF6A0F">
          <w:rPr>
            <w:webHidden/>
          </w:rPr>
          <w:instrText xml:space="preserve"> PAGEREF _Toc240355118 \h </w:instrText>
        </w:r>
        <w:r w:rsidRPr="00CF6A0F">
          <w:rPr>
            <w:webHidden/>
          </w:rPr>
        </w:r>
        <w:r w:rsidRPr="00CF6A0F">
          <w:rPr>
            <w:webHidden/>
          </w:rPr>
          <w:fldChar w:fldCharType="separate"/>
        </w:r>
        <w:r w:rsidR="003332F4">
          <w:rPr>
            <w:webHidden/>
          </w:rPr>
          <w:t>146</w:t>
        </w:r>
        <w:r w:rsidRPr="00CF6A0F">
          <w:rPr>
            <w:webHidden/>
          </w:rPr>
          <w:fldChar w:fldCharType="end"/>
        </w:r>
      </w:hyperlink>
    </w:p>
    <w:p w14:paraId="7CBC7571" w14:textId="649CD129" w:rsidR="00215EC4" w:rsidRPr="00CF6A0F" w:rsidRDefault="00215EC4" w:rsidP="00215EC4">
      <w:pPr>
        <w:pStyle w:val="TOC1"/>
        <w:rPr>
          <w:rFonts w:eastAsiaTheme="minorEastAsia"/>
        </w:rPr>
      </w:pPr>
      <w:hyperlink w:anchor="_Toc240355119" w:history="1">
        <w:r w:rsidRPr="00CF6A0F">
          <w:rPr>
            <w:rStyle w:val="Hyperlink"/>
            <w:color w:val="000000" w:themeColor="text1"/>
            <w:u w:val="none"/>
          </w:rPr>
          <w:t>Bảng 3.24. Mức độ gây rung của một số máy móc thi công xây dựng</w:t>
        </w:r>
        <w:r w:rsidRPr="00CF6A0F">
          <w:rPr>
            <w:webHidden/>
          </w:rPr>
          <w:tab/>
        </w:r>
        <w:r w:rsidRPr="00CF6A0F">
          <w:rPr>
            <w:webHidden/>
          </w:rPr>
          <w:fldChar w:fldCharType="begin"/>
        </w:r>
        <w:r w:rsidRPr="00CF6A0F">
          <w:rPr>
            <w:webHidden/>
          </w:rPr>
          <w:instrText xml:space="preserve"> PAGEREF _Toc240355119 \h </w:instrText>
        </w:r>
        <w:r w:rsidRPr="00CF6A0F">
          <w:rPr>
            <w:webHidden/>
          </w:rPr>
        </w:r>
        <w:r w:rsidRPr="00CF6A0F">
          <w:rPr>
            <w:webHidden/>
          </w:rPr>
          <w:fldChar w:fldCharType="separate"/>
        </w:r>
        <w:r w:rsidR="003332F4">
          <w:rPr>
            <w:webHidden/>
          </w:rPr>
          <w:t>147</w:t>
        </w:r>
        <w:r w:rsidRPr="00CF6A0F">
          <w:rPr>
            <w:webHidden/>
          </w:rPr>
          <w:fldChar w:fldCharType="end"/>
        </w:r>
      </w:hyperlink>
    </w:p>
    <w:p w14:paraId="64F26C5B" w14:textId="7B85EB0C" w:rsidR="00215EC4" w:rsidRPr="00CF6A0F" w:rsidRDefault="00215EC4" w:rsidP="00215EC4">
      <w:pPr>
        <w:pStyle w:val="TOC1"/>
        <w:rPr>
          <w:rStyle w:val="Hyperlink"/>
          <w:color w:val="000000" w:themeColor="text1"/>
          <w:u w:val="none"/>
        </w:rPr>
      </w:pPr>
      <w:hyperlink w:anchor="_Toc240355120" w:history="1">
        <w:r w:rsidRPr="00CF6A0F">
          <w:rPr>
            <w:rStyle w:val="Hyperlink"/>
            <w:color w:val="000000" w:themeColor="text1"/>
            <w:u w:val="none"/>
          </w:rPr>
          <w:t>Bảng 3.25. Tổng hợp một số sự cố, rủi ro trong quá trình khai thác</w:t>
        </w:r>
        <w:r w:rsidRPr="00CF6A0F">
          <w:rPr>
            <w:webHidden/>
          </w:rPr>
          <w:tab/>
        </w:r>
        <w:r w:rsidRPr="00CF6A0F">
          <w:rPr>
            <w:webHidden/>
          </w:rPr>
          <w:fldChar w:fldCharType="begin"/>
        </w:r>
        <w:r w:rsidRPr="00CF6A0F">
          <w:rPr>
            <w:webHidden/>
          </w:rPr>
          <w:instrText xml:space="preserve"> PAGEREF _Toc240355120 \h </w:instrText>
        </w:r>
        <w:r w:rsidRPr="00CF6A0F">
          <w:rPr>
            <w:webHidden/>
          </w:rPr>
        </w:r>
        <w:r w:rsidRPr="00CF6A0F">
          <w:rPr>
            <w:webHidden/>
          </w:rPr>
          <w:fldChar w:fldCharType="separate"/>
        </w:r>
        <w:r w:rsidR="003332F4">
          <w:rPr>
            <w:webHidden/>
          </w:rPr>
          <w:t>155</w:t>
        </w:r>
        <w:r w:rsidRPr="00CF6A0F">
          <w:rPr>
            <w:webHidden/>
          </w:rPr>
          <w:fldChar w:fldCharType="end"/>
        </w:r>
      </w:hyperlink>
    </w:p>
    <w:p w14:paraId="4333C616" w14:textId="4EB1A49D" w:rsidR="00215EC4" w:rsidRPr="00CF6A0F" w:rsidRDefault="00215EC4" w:rsidP="00215EC4">
      <w:pPr>
        <w:pStyle w:val="TOC1"/>
        <w:rPr>
          <w:rFonts w:eastAsiaTheme="minorEastAsia"/>
        </w:rPr>
      </w:pPr>
      <w:hyperlink w:anchor="_Toc240355122" w:history="1">
        <w:r w:rsidRPr="00CF6A0F">
          <w:rPr>
            <w:rStyle w:val="Hyperlink"/>
            <w:color w:val="000000" w:themeColor="text1"/>
            <w:u w:val="none"/>
          </w:rPr>
          <w:t>Bảng 3.26. Tổng hợp các hạng mục công trình BVMT hiện hữu của dự án</w:t>
        </w:r>
        <w:r w:rsidRPr="00CF6A0F">
          <w:rPr>
            <w:webHidden/>
          </w:rPr>
          <w:tab/>
        </w:r>
        <w:r w:rsidRPr="00CF6A0F">
          <w:rPr>
            <w:webHidden/>
          </w:rPr>
          <w:fldChar w:fldCharType="begin"/>
        </w:r>
        <w:r w:rsidRPr="00CF6A0F">
          <w:rPr>
            <w:webHidden/>
          </w:rPr>
          <w:instrText xml:space="preserve"> PAGEREF _Toc240355122 \h </w:instrText>
        </w:r>
        <w:r w:rsidRPr="00CF6A0F">
          <w:rPr>
            <w:webHidden/>
          </w:rPr>
        </w:r>
        <w:r w:rsidRPr="00CF6A0F">
          <w:rPr>
            <w:webHidden/>
          </w:rPr>
          <w:fldChar w:fldCharType="separate"/>
        </w:r>
        <w:r w:rsidR="003332F4">
          <w:rPr>
            <w:webHidden/>
          </w:rPr>
          <w:t>158</w:t>
        </w:r>
        <w:r w:rsidRPr="00CF6A0F">
          <w:rPr>
            <w:webHidden/>
          </w:rPr>
          <w:fldChar w:fldCharType="end"/>
        </w:r>
      </w:hyperlink>
    </w:p>
    <w:p w14:paraId="34430A77" w14:textId="2B638DD4" w:rsidR="00215EC4" w:rsidRPr="00CF6A0F" w:rsidRDefault="00215EC4" w:rsidP="00215EC4">
      <w:pPr>
        <w:pStyle w:val="TOC1"/>
        <w:rPr>
          <w:rFonts w:eastAsiaTheme="minorEastAsia"/>
        </w:rPr>
      </w:pPr>
      <w:hyperlink w:anchor="_Toc240355129" w:history="1">
        <w:r w:rsidRPr="00CF6A0F">
          <w:rPr>
            <w:rStyle w:val="Hyperlink"/>
            <w:color w:val="000000" w:themeColor="text1"/>
            <w:spacing w:val="-4"/>
            <w:u w:val="none"/>
          </w:rPr>
          <w:t>Bảng 3.27. TSKT của hệ thống phun nước dập bụi tại Trạm nghiền sàng</w:t>
        </w:r>
        <w:r w:rsidRPr="00CF6A0F">
          <w:rPr>
            <w:webHidden/>
          </w:rPr>
          <w:tab/>
        </w:r>
        <w:r w:rsidRPr="00CF6A0F">
          <w:rPr>
            <w:webHidden/>
          </w:rPr>
          <w:fldChar w:fldCharType="begin"/>
        </w:r>
        <w:r w:rsidRPr="00CF6A0F">
          <w:rPr>
            <w:webHidden/>
          </w:rPr>
          <w:instrText xml:space="preserve"> PAGEREF _Toc240355129 \h </w:instrText>
        </w:r>
        <w:r w:rsidRPr="00CF6A0F">
          <w:rPr>
            <w:webHidden/>
          </w:rPr>
        </w:r>
        <w:r w:rsidRPr="00CF6A0F">
          <w:rPr>
            <w:webHidden/>
          </w:rPr>
          <w:fldChar w:fldCharType="separate"/>
        </w:r>
        <w:r w:rsidR="003332F4">
          <w:rPr>
            <w:webHidden/>
          </w:rPr>
          <w:t>163</w:t>
        </w:r>
        <w:r w:rsidRPr="00CF6A0F">
          <w:rPr>
            <w:webHidden/>
          </w:rPr>
          <w:fldChar w:fldCharType="end"/>
        </w:r>
      </w:hyperlink>
    </w:p>
    <w:p w14:paraId="0AF55438" w14:textId="5D561B83" w:rsidR="00215EC4" w:rsidRPr="00CF6A0F" w:rsidRDefault="00215EC4" w:rsidP="00215EC4">
      <w:pPr>
        <w:pStyle w:val="TOC1"/>
        <w:rPr>
          <w:rFonts w:eastAsiaTheme="minorEastAsia"/>
        </w:rPr>
      </w:pPr>
      <w:hyperlink w:anchor="_Toc240355144" w:history="1">
        <w:r w:rsidRPr="00CF6A0F">
          <w:rPr>
            <w:rStyle w:val="Hyperlink"/>
            <w:color w:val="000000" w:themeColor="text1"/>
            <w:u w:val="none"/>
          </w:rPr>
          <w:t>Bảng 3.28. Dự báo tải lượng ô nhiễm bụi từ công tác khoan, nổ mìn với công suất khai thác 1.000.000m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_Toc240355144 \h </w:instrText>
        </w:r>
        <w:r w:rsidRPr="00CF6A0F">
          <w:rPr>
            <w:webHidden/>
          </w:rPr>
        </w:r>
        <w:r w:rsidRPr="00CF6A0F">
          <w:rPr>
            <w:webHidden/>
          </w:rPr>
          <w:fldChar w:fldCharType="separate"/>
        </w:r>
        <w:r w:rsidR="003332F4">
          <w:rPr>
            <w:webHidden/>
          </w:rPr>
          <w:t>178</w:t>
        </w:r>
        <w:r w:rsidRPr="00CF6A0F">
          <w:rPr>
            <w:webHidden/>
          </w:rPr>
          <w:fldChar w:fldCharType="end"/>
        </w:r>
      </w:hyperlink>
    </w:p>
    <w:p w14:paraId="00ACABC9" w14:textId="4BEC1F23" w:rsidR="00215EC4" w:rsidRPr="00CF6A0F" w:rsidRDefault="00215EC4" w:rsidP="00215EC4">
      <w:pPr>
        <w:pStyle w:val="TOC1"/>
        <w:rPr>
          <w:rFonts w:eastAsiaTheme="minorEastAsia"/>
        </w:rPr>
      </w:pPr>
      <w:hyperlink w:anchor="_Toc240355145" w:history="1">
        <w:r w:rsidRPr="00CF6A0F">
          <w:rPr>
            <w:rStyle w:val="Hyperlink"/>
            <w:color w:val="000000" w:themeColor="text1"/>
            <w:u w:val="none"/>
          </w:rPr>
          <w:t>Bảng 3.29. Nồng độ bụi phát tán trong quá trình khoan, nổ mìn với công suất khai thác 1.000.000m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_Toc240355145 \h </w:instrText>
        </w:r>
        <w:r w:rsidRPr="00CF6A0F">
          <w:rPr>
            <w:webHidden/>
          </w:rPr>
        </w:r>
        <w:r w:rsidRPr="00CF6A0F">
          <w:rPr>
            <w:webHidden/>
          </w:rPr>
          <w:fldChar w:fldCharType="separate"/>
        </w:r>
        <w:r w:rsidR="003332F4">
          <w:rPr>
            <w:webHidden/>
          </w:rPr>
          <w:t>178</w:t>
        </w:r>
        <w:r w:rsidRPr="00CF6A0F">
          <w:rPr>
            <w:webHidden/>
          </w:rPr>
          <w:fldChar w:fldCharType="end"/>
        </w:r>
      </w:hyperlink>
    </w:p>
    <w:p w14:paraId="7B46DD69" w14:textId="2EDA1BCA" w:rsidR="00215EC4" w:rsidRPr="00CF6A0F" w:rsidRDefault="00215EC4" w:rsidP="00215EC4">
      <w:pPr>
        <w:pStyle w:val="TOC1"/>
        <w:rPr>
          <w:rFonts w:eastAsiaTheme="minorEastAsia"/>
        </w:rPr>
      </w:pPr>
      <w:hyperlink w:anchor="_Toc240355146" w:history="1">
        <w:r w:rsidRPr="00CF6A0F">
          <w:rPr>
            <w:rStyle w:val="Hyperlink"/>
            <w:color w:val="000000" w:themeColor="text1"/>
            <w:u w:val="none"/>
          </w:rPr>
          <w:t>Bảng 3.30. Dự báo tải lượng khí thải từ công tác khoan, nổ mìn với công suất khai thác 800.000m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_Toc240355146 \h </w:instrText>
        </w:r>
        <w:r w:rsidRPr="00CF6A0F">
          <w:rPr>
            <w:webHidden/>
          </w:rPr>
        </w:r>
        <w:r w:rsidRPr="00CF6A0F">
          <w:rPr>
            <w:webHidden/>
          </w:rPr>
          <w:fldChar w:fldCharType="separate"/>
        </w:r>
        <w:r w:rsidR="003332F4">
          <w:rPr>
            <w:webHidden/>
          </w:rPr>
          <w:t>179</w:t>
        </w:r>
        <w:r w:rsidRPr="00CF6A0F">
          <w:rPr>
            <w:webHidden/>
          </w:rPr>
          <w:fldChar w:fldCharType="end"/>
        </w:r>
      </w:hyperlink>
    </w:p>
    <w:p w14:paraId="68A90978" w14:textId="4FFBA6C1" w:rsidR="00215EC4" w:rsidRPr="00CF6A0F" w:rsidRDefault="00215EC4" w:rsidP="00215EC4">
      <w:pPr>
        <w:pStyle w:val="TOC1"/>
        <w:rPr>
          <w:rFonts w:eastAsiaTheme="minorEastAsia"/>
        </w:rPr>
      </w:pPr>
      <w:hyperlink w:anchor="_Toc240355147" w:history="1">
        <w:r w:rsidRPr="00CF6A0F">
          <w:rPr>
            <w:rStyle w:val="Hyperlink"/>
            <w:color w:val="000000" w:themeColor="text1"/>
            <w:u w:val="none"/>
          </w:rPr>
          <w:t>Bảng 3.31. Dự báo phát tán bụi và khí độc từ hoạt động vận chuyển với công suất khai thác 800.000m</w:t>
        </w:r>
        <w:r w:rsidRPr="00CF6A0F">
          <w:rPr>
            <w:rStyle w:val="Hyperlink"/>
            <w:color w:val="000000" w:themeColor="text1"/>
            <w:u w:val="none"/>
            <w:vertAlign w:val="superscript"/>
          </w:rPr>
          <w:t>3</w:t>
        </w:r>
        <w:r w:rsidRPr="00CF6A0F">
          <w:rPr>
            <w:rStyle w:val="Hyperlink"/>
            <w:color w:val="000000" w:themeColor="text1"/>
            <w:u w:val="none"/>
          </w:rPr>
          <w:t>/</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_Toc240355147 \h </w:instrText>
        </w:r>
        <w:r w:rsidRPr="00CF6A0F">
          <w:rPr>
            <w:webHidden/>
          </w:rPr>
        </w:r>
        <w:r w:rsidRPr="00CF6A0F">
          <w:rPr>
            <w:webHidden/>
          </w:rPr>
          <w:fldChar w:fldCharType="separate"/>
        </w:r>
        <w:r w:rsidR="003332F4">
          <w:rPr>
            <w:webHidden/>
          </w:rPr>
          <w:t>181</w:t>
        </w:r>
        <w:r w:rsidRPr="00CF6A0F">
          <w:rPr>
            <w:webHidden/>
          </w:rPr>
          <w:fldChar w:fldCharType="end"/>
        </w:r>
      </w:hyperlink>
    </w:p>
    <w:p w14:paraId="37DD1D6E" w14:textId="1F9696FB" w:rsidR="00215EC4" w:rsidRPr="00CF6A0F" w:rsidRDefault="00215EC4" w:rsidP="00215EC4">
      <w:pPr>
        <w:pStyle w:val="TOC1"/>
        <w:rPr>
          <w:rFonts w:eastAsiaTheme="minorEastAsia"/>
        </w:rPr>
      </w:pPr>
      <w:hyperlink w:anchor="_Toc240355148" w:history="1">
        <w:r w:rsidRPr="00CF6A0F">
          <w:rPr>
            <w:rStyle w:val="Hyperlink"/>
            <w:color w:val="000000" w:themeColor="text1"/>
            <w:u w:val="none"/>
          </w:rPr>
          <w:t>Bảng 3.34. Tải lượng và nồng độ các chất ô nhiễm của các thiết bị với công suất khai thác 800.000m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_Toc240355148 \h </w:instrText>
        </w:r>
        <w:r w:rsidRPr="00CF6A0F">
          <w:rPr>
            <w:webHidden/>
          </w:rPr>
        </w:r>
        <w:r w:rsidRPr="00CF6A0F">
          <w:rPr>
            <w:webHidden/>
          </w:rPr>
          <w:fldChar w:fldCharType="separate"/>
        </w:r>
        <w:r w:rsidR="003332F4">
          <w:rPr>
            <w:webHidden/>
          </w:rPr>
          <w:t>183</w:t>
        </w:r>
        <w:r w:rsidRPr="00CF6A0F">
          <w:rPr>
            <w:webHidden/>
          </w:rPr>
          <w:fldChar w:fldCharType="end"/>
        </w:r>
      </w:hyperlink>
    </w:p>
    <w:p w14:paraId="38BEE0D3" w14:textId="5C37EDAC" w:rsidR="00215EC4" w:rsidRPr="00CF6A0F" w:rsidRDefault="00215EC4" w:rsidP="00215EC4">
      <w:pPr>
        <w:pStyle w:val="TOC1"/>
        <w:rPr>
          <w:rFonts w:eastAsiaTheme="minorEastAsia"/>
        </w:rPr>
      </w:pPr>
      <w:hyperlink w:anchor="_Toc240355149" w:history="1">
        <w:r w:rsidRPr="00CF6A0F">
          <w:rPr>
            <w:rStyle w:val="Hyperlink"/>
            <w:color w:val="000000" w:themeColor="text1"/>
            <w:u w:val="none"/>
          </w:rPr>
          <w:t>Bảng 3.35. Tải lượng ô nhiễm sinh ra từ NTSH (chưa qua xử lý) của 61 CBCNV</w:t>
        </w:r>
        <w:r w:rsidRPr="00CF6A0F">
          <w:rPr>
            <w:webHidden/>
          </w:rPr>
          <w:tab/>
        </w:r>
        <w:r w:rsidRPr="00CF6A0F">
          <w:rPr>
            <w:webHidden/>
          </w:rPr>
          <w:fldChar w:fldCharType="begin"/>
        </w:r>
        <w:r w:rsidRPr="00CF6A0F">
          <w:rPr>
            <w:webHidden/>
          </w:rPr>
          <w:instrText xml:space="preserve"> PAGEREF _Toc240355149 \h </w:instrText>
        </w:r>
        <w:r w:rsidRPr="00CF6A0F">
          <w:rPr>
            <w:webHidden/>
          </w:rPr>
        </w:r>
        <w:r w:rsidRPr="00CF6A0F">
          <w:rPr>
            <w:webHidden/>
          </w:rPr>
          <w:fldChar w:fldCharType="separate"/>
        </w:r>
        <w:r w:rsidR="003332F4">
          <w:rPr>
            <w:webHidden/>
          </w:rPr>
          <w:t>185</w:t>
        </w:r>
        <w:r w:rsidRPr="00CF6A0F">
          <w:rPr>
            <w:webHidden/>
          </w:rPr>
          <w:fldChar w:fldCharType="end"/>
        </w:r>
      </w:hyperlink>
    </w:p>
    <w:p w14:paraId="0DC3CCA8" w14:textId="3A6723F1" w:rsidR="00215EC4" w:rsidRPr="00CF6A0F" w:rsidRDefault="00215EC4" w:rsidP="00215EC4">
      <w:pPr>
        <w:pStyle w:val="TOC1"/>
        <w:rPr>
          <w:rFonts w:eastAsiaTheme="minorEastAsia"/>
        </w:rPr>
      </w:pPr>
      <w:hyperlink w:anchor="_Toc240355150" w:history="1">
        <w:r w:rsidRPr="00CF6A0F">
          <w:rPr>
            <w:rStyle w:val="Hyperlink"/>
            <w:color w:val="000000" w:themeColor="text1"/>
            <w:u w:val="none"/>
          </w:rPr>
          <w:t>Bảng 3.36. Khối lượng chất thải rắn thông thường với công suất khai thác 1.000.000m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_Toc240355150 \h </w:instrText>
        </w:r>
        <w:r w:rsidRPr="00CF6A0F">
          <w:rPr>
            <w:webHidden/>
          </w:rPr>
        </w:r>
        <w:r w:rsidRPr="00CF6A0F">
          <w:rPr>
            <w:webHidden/>
          </w:rPr>
          <w:fldChar w:fldCharType="separate"/>
        </w:r>
        <w:r w:rsidR="003332F4">
          <w:rPr>
            <w:webHidden/>
          </w:rPr>
          <w:t>188</w:t>
        </w:r>
        <w:r w:rsidRPr="00CF6A0F">
          <w:rPr>
            <w:webHidden/>
          </w:rPr>
          <w:fldChar w:fldCharType="end"/>
        </w:r>
      </w:hyperlink>
    </w:p>
    <w:p w14:paraId="2B8EFFE1" w14:textId="5F216FD3" w:rsidR="00215EC4" w:rsidRPr="00CF6A0F" w:rsidRDefault="00215EC4" w:rsidP="00215EC4">
      <w:pPr>
        <w:pStyle w:val="TOC1"/>
        <w:rPr>
          <w:rFonts w:eastAsiaTheme="minorEastAsia"/>
        </w:rPr>
      </w:pPr>
      <w:hyperlink w:anchor="_Toc240355151" w:history="1">
        <w:r w:rsidRPr="00CF6A0F">
          <w:rPr>
            <w:rStyle w:val="Hyperlink"/>
            <w:color w:val="000000" w:themeColor="text1"/>
            <w:u w:val="none"/>
          </w:rPr>
          <w:t>Bảng 3.37. Dự báo lượng CTNH phát sinh với công suất khai thác 800.000m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_Toc240355151 \h </w:instrText>
        </w:r>
        <w:r w:rsidRPr="00CF6A0F">
          <w:rPr>
            <w:webHidden/>
          </w:rPr>
        </w:r>
        <w:r w:rsidRPr="00CF6A0F">
          <w:rPr>
            <w:webHidden/>
          </w:rPr>
          <w:fldChar w:fldCharType="separate"/>
        </w:r>
        <w:r w:rsidR="003332F4">
          <w:rPr>
            <w:webHidden/>
          </w:rPr>
          <w:t>190</w:t>
        </w:r>
        <w:r w:rsidRPr="00CF6A0F">
          <w:rPr>
            <w:webHidden/>
          </w:rPr>
          <w:fldChar w:fldCharType="end"/>
        </w:r>
      </w:hyperlink>
    </w:p>
    <w:p w14:paraId="27FB3315" w14:textId="469DA32F" w:rsidR="00215EC4" w:rsidRPr="00CF6A0F" w:rsidRDefault="00215EC4" w:rsidP="00215EC4">
      <w:pPr>
        <w:pStyle w:val="TOC1"/>
        <w:rPr>
          <w:rFonts w:eastAsiaTheme="minorEastAsia"/>
        </w:rPr>
      </w:pPr>
      <w:hyperlink w:anchor="_Toc240355152" w:history="1">
        <w:r w:rsidRPr="00CF6A0F">
          <w:rPr>
            <w:rStyle w:val="Hyperlink"/>
            <w:color w:val="000000" w:themeColor="text1"/>
            <w:u w:val="none"/>
          </w:rPr>
          <w:t>Bảng 3.38. Mức ồn do hoạt động khoan nổ mìn với công suất khai thác 1.000.000m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_Toc240355152 \h </w:instrText>
        </w:r>
        <w:r w:rsidRPr="00CF6A0F">
          <w:rPr>
            <w:webHidden/>
          </w:rPr>
        </w:r>
        <w:r w:rsidRPr="00CF6A0F">
          <w:rPr>
            <w:webHidden/>
          </w:rPr>
          <w:fldChar w:fldCharType="separate"/>
        </w:r>
        <w:r w:rsidR="003332F4">
          <w:rPr>
            <w:webHidden/>
          </w:rPr>
          <w:t>192</w:t>
        </w:r>
        <w:r w:rsidRPr="00CF6A0F">
          <w:rPr>
            <w:webHidden/>
          </w:rPr>
          <w:fldChar w:fldCharType="end"/>
        </w:r>
      </w:hyperlink>
    </w:p>
    <w:p w14:paraId="6AE36606" w14:textId="57299CFD" w:rsidR="00215EC4" w:rsidRPr="00CF6A0F" w:rsidRDefault="00215EC4" w:rsidP="00215EC4">
      <w:pPr>
        <w:pStyle w:val="TOC1"/>
        <w:rPr>
          <w:rFonts w:eastAsiaTheme="minorEastAsia"/>
        </w:rPr>
      </w:pPr>
      <w:hyperlink w:anchor="_Toc240355153" w:history="1">
        <w:r w:rsidRPr="00CF6A0F">
          <w:rPr>
            <w:rStyle w:val="Hyperlink"/>
            <w:color w:val="000000" w:themeColor="text1"/>
            <w:u w:val="none"/>
          </w:rPr>
          <w:t>Bảng 3.39. Mức ồn do hoạt động của phương tiện vận chuyển và đi lại</w:t>
        </w:r>
        <w:r w:rsidRPr="00CF6A0F">
          <w:rPr>
            <w:webHidden/>
          </w:rPr>
          <w:tab/>
        </w:r>
        <w:r w:rsidRPr="00CF6A0F">
          <w:rPr>
            <w:webHidden/>
          </w:rPr>
          <w:fldChar w:fldCharType="begin"/>
        </w:r>
        <w:r w:rsidRPr="00CF6A0F">
          <w:rPr>
            <w:webHidden/>
          </w:rPr>
          <w:instrText xml:space="preserve"> PAGEREF _Toc240355153 \h </w:instrText>
        </w:r>
        <w:r w:rsidRPr="00CF6A0F">
          <w:rPr>
            <w:webHidden/>
          </w:rPr>
        </w:r>
        <w:r w:rsidRPr="00CF6A0F">
          <w:rPr>
            <w:webHidden/>
          </w:rPr>
          <w:fldChar w:fldCharType="separate"/>
        </w:r>
        <w:r w:rsidR="003332F4">
          <w:rPr>
            <w:webHidden/>
          </w:rPr>
          <w:t>193</w:t>
        </w:r>
        <w:r w:rsidRPr="00CF6A0F">
          <w:rPr>
            <w:webHidden/>
          </w:rPr>
          <w:fldChar w:fldCharType="end"/>
        </w:r>
      </w:hyperlink>
    </w:p>
    <w:p w14:paraId="30CDD344" w14:textId="103EB79E" w:rsidR="00215EC4" w:rsidRPr="00CF6A0F" w:rsidRDefault="00215EC4" w:rsidP="00215EC4">
      <w:pPr>
        <w:pStyle w:val="TOC1"/>
        <w:rPr>
          <w:rFonts w:eastAsiaTheme="minorEastAsia"/>
        </w:rPr>
      </w:pPr>
      <w:hyperlink w:anchor="_Toc240355154" w:history="1">
        <w:r w:rsidRPr="00CF6A0F">
          <w:rPr>
            <w:rStyle w:val="Hyperlink"/>
            <w:color w:val="000000" w:themeColor="text1"/>
            <w:u w:val="none"/>
          </w:rPr>
          <w:t>Bảng 3.40. Dự báo mức ồn theo khoảng cách của 03 Trạm nghiền</w:t>
        </w:r>
        <w:r w:rsidRPr="00CF6A0F">
          <w:rPr>
            <w:webHidden/>
          </w:rPr>
          <w:tab/>
        </w:r>
        <w:r w:rsidRPr="00CF6A0F">
          <w:rPr>
            <w:webHidden/>
          </w:rPr>
          <w:fldChar w:fldCharType="begin"/>
        </w:r>
        <w:r w:rsidRPr="00CF6A0F">
          <w:rPr>
            <w:webHidden/>
          </w:rPr>
          <w:instrText xml:space="preserve"> PAGEREF _Toc240355154 \h </w:instrText>
        </w:r>
        <w:r w:rsidRPr="00CF6A0F">
          <w:rPr>
            <w:webHidden/>
          </w:rPr>
        </w:r>
        <w:r w:rsidRPr="00CF6A0F">
          <w:rPr>
            <w:webHidden/>
          </w:rPr>
          <w:fldChar w:fldCharType="separate"/>
        </w:r>
        <w:r w:rsidR="003332F4">
          <w:rPr>
            <w:webHidden/>
          </w:rPr>
          <w:t>194</w:t>
        </w:r>
        <w:r w:rsidRPr="00CF6A0F">
          <w:rPr>
            <w:webHidden/>
          </w:rPr>
          <w:fldChar w:fldCharType="end"/>
        </w:r>
      </w:hyperlink>
    </w:p>
    <w:p w14:paraId="632E9E82" w14:textId="74AD75AA" w:rsidR="00215EC4" w:rsidRPr="00CF6A0F" w:rsidRDefault="00215EC4" w:rsidP="00215EC4">
      <w:pPr>
        <w:pStyle w:val="TOC1"/>
        <w:rPr>
          <w:rFonts w:eastAsiaTheme="minorEastAsia"/>
        </w:rPr>
      </w:pPr>
      <w:hyperlink w:anchor="_Toc240355155" w:history="1">
        <w:r w:rsidRPr="00CF6A0F">
          <w:rPr>
            <w:rStyle w:val="Hyperlink"/>
            <w:color w:val="000000" w:themeColor="text1"/>
            <w:u w:val="none"/>
          </w:rPr>
          <w:t>Bảng 3.41. Dự báo tổng mức ồn cộng hưởng của 03 Trạm nghiền</w:t>
        </w:r>
        <w:r w:rsidRPr="00CF6A0F">
          <w:rPr>
            <w:webHidden/>
          </w:rPr>
          <w:tab/>
        </w:r>
        <w:r w:rsidRPr="00CF6A0F">
          <w:rPr>
            <w:webHidden/>
          </w:rPr>
          <w:fldChar w:fldCharType="begin"/>
        </w:r>
        <w:r w:rsidRPr="00CF6A0F">
          <w:rPr>
            <w:webHidden/>
          </w:rPr>
          <w:instrText xml:space="preserve"> PAGEREF _Toc240355155 \h </w:instrText>
        </w:r>
        <w:r w:rsidRPr="00CF6A0F">
          <w:rPr>
            <w:webHidden/>
          </w:rPr>
        </w:r>
        <w:r w:rsidRPr="00CF6A0F">
          <w:rPr>
            <w:webHidden/>
          </w:rPr>
          <w:fldChar w:fldCharType="separate"/>
        </w:r>
        <w:r w:rsidR="003332F4">
          <w:rPr>
            <w:webHidden/>
          </w:rPr>
          <w:t>195</w:t>
        </w:r>
        <w:r w:rsidRPr="00CF6A0F">
          <w:rPr>
            <w:webHidden/>
          </w:rPr>
          <w:fldChar w:fldCharType="end"/>
        </w:r>
      </w:hyperlink>
    </w:p>
    <w:p w14:paraId="0E83D405" w14:textId="24ADC160" w:rsidR="00215EC4" w:rsidRPr="00CF6A0F" w:rsidRDefault="00215EC4" w:rsidP="00215EC4">
      <w:pPr>
        <w:pStyle w:val="TOC1"/>
        <w:rPr>
          <w:rFonts w:eastAsiaTheme="minorEastAsia"/>
        </w:rPr>
      </w:pPr>
      <w:hyperlink w:anchor="_Toc240355156" w:history="1">
        <w:r w:rsidRPr="00CF6A0F">
          <w:rPr>
            <w:rStyle w:val="Hyperlink"/>
            <w:color w:val="000000" w:themeColor="text1"/>
            <w:u w:val="none"/>
          </w:rPr>
          <w:t>Bảng 3.42. Mức rung do hoạt động nổ mìn với quy mô công suất 800.000 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_Toc240355156 \h </w:instrText>
        </w:r>
        <w:r w:rsidRPr="00CF6A0F">
          <w:rPr>
            <w:webHidden/>
          </w:rPr>
        </w:r>
        <w:r w:rsidRPr="00CF6A0F">
          <w:rPr>
            <w:webHidden/>
          </w:rPr>
          <w:fldChar w:fldCharType="separate"/>
        </w:r>
        <w:r w:rsidR="003332F4">
          <w:rPr>
            <w:webHidden/>
          </w:rPr>
          <w:t>196</w:t>
        </w:r>
        <w:r w:rsidRPr="00CF6A0F">
          <w:rPr>
            <w:webHidden/>
          </w:rPr>
          <w:fldChar w:fldCharType="end"/>
        </w:r>
      </w:hyperlink>
    </w:p>
    <w:p w14:paraId="77236426" w14:textId="0E551BE5" w:rsidR="00215EC4" w:rsidRPr="00CF6A0F" w:rsidRDefault="00215EC4" w:rsidP="00215EC4">
      <w:pPr>
        <w:pStyle w:val="TOC1"/>
      </w:pPr>
      <w:hyperlink w:anchor="_Toc240355157" w:history="1">
        <w:r w:rsidRPr="00CF6A0F">
          <w:rPr>
            <w:rStyle w:val="Hyperlink"/>
            <w:color w:val="000000" w:themeColor="text1"/>
            <w:u w:val="none"/>
          </w:rPr>
          <w:t>Bảng 3.43. Mức rung của máy móc thiết bị với quy mô công suất 800.000 m</w:t>
        </w:r>
        <w:r w:rsidRPr="00CF6A0F">
          <w:rPr>
            <w:rStyle w:val="Hyperlink"/>
            <w:color w:val="000000" w:themeColor="text1"/>
            <w:u w:val="none"/>
            <w:vertAlign w:val="superscript"/>
          </w:rPr>
          <w:t>3</w:t>
        </w:r>
        <w:r w:rsidRPr="00CF6A0F">
          <w:rPr>
            <w:rStyle w:val="Hyperlink"/>
            <w:color w:val="000000" w:themeColor="text1"/>
            <w:u w:val="none"/>
          </w:rPr>
          <w:t>/năm</w:t>
        </w:r>
        <w:r w:rsidRPr="00CF6A0F">
          <w:rPr>
            <w:webHidden/>
          </w:rPr>
          <w:tab/>
        </w:r>
        <w:r w:rsidRPr="00CF6A0F">
          <w:rPr>
            <w:webHidden/>
          </w:rPr>
          <w:fldChar w:fldCharType="begin"/>
        </w:r>
        <w:r w:rsidRPr="00CF6A0F">
          <w:rPr>
            <w:webHidden/>
          </w:rPr>
          <w:instrText xml:space="preserve"> PAGEREF _Toc240355157 \h </w:instrText>
        </w:r>
        <w:r w:rsidRPr="00CF6A0F">
          <w:rPr>
            <w:webHidden/>
          </w:rPr>
        </w:r>
        <w:r w:rsidRPr="00CF6A0F">
          <w:rPr>
            <w:webHidden/>
          </w:rPr>
          <w:fldChar w:fldCharType="separate"/>
        </w:r>
        <w:r w:rsidR="003332F4">
          <w:rPr>
            <w:webHidden/>
          </w:rPr>
          <w:t>197</w:t>
        </w:r>
        <w:r w:rsidRPr="00CF6A0F">
          <w:rPr>
            <w:webHidden/>
          </w:rPr>
          <w:fldChar w:fldCharType="end"/>
        </w:r>
      </w:hyperlink>
    </w:p>
    <w:p w14:paraId="54A4B7D0" w14:textId="2F94444E" w:rsidR="00215EC4" w:rsidRPr="00CF6A0F" w:rsidRDefault="00215EC4" w:rsidP="00215EC4">
      <w:pPr>
        <w:pStyle w:val="TOC1"/>
        <w:rPr>
          <w:rFonts w:eastAsiaTheme="minorEastAsia"/>
        </w:rPr>
      </w:pPr>
      <w:hyperlink w:anchor="_Toc240355169" w:history="1">
        <w:r w:rsidRPr="00CF6A0F">
          <w:rPr>
            <w:rStyle w:val="Hyperlink"/>
            <w:color w:val="000000" w:themeColor="text1"/>
            <w:spacing w:val="-4"/>
            <w:u w:val="none"/>
          </w:rPr>
          <w:t>Bảng 3.44. TSKT của hệ thống phun nước dập bụi tại Trạm nghiền sàng bổ sung</w:t>
        </w:r>
        <w:r w:rsidRPr="00CF6A0F">
          <w:rPr>
            <w:webHidden/>
          </w:rPr>
          <w:tab/>
        </w:r>
        <w:r w:rsidRPr="00CF6A0F">
          <w:rPr>
            <w:webHidden/>
          </w:rPr>
          <w:fldChar w:fldCharType="begin"/>
        </w:r>
        <w:r w:rsidRPr="00CF6A0F">
          <w:rPr>
            <w:webHidden/>
          </w:rPr>
          <w:instrText xml:space="preserve"> PAGEREF _Toc240355169 \h </w:instrText>
        </w:r>
        <w:r w:rsidRPr="00CF6A0F">
          <w:rPr>
            <w:webHidden/>
          </w:rPr>
        </w:r>
        <w:r w:rsidRPr="00CF6A0F">
          <w:rPr>
            <w:webHidden/>
          </w:rPr>
          <w:fldChar w:fldCharType="separate"/>
        </w:r>
        <w:r w:rsidR="003332F4">
          <w:rPr>
            <w:webHidden/>
          </w:rPr>
          <w:t>210</w:t>
        </w:r>
        <w:r w:rsidRPr="00CF6A0F">
          <w:rPr>
            <w:webHidden/>
          </w:rPr>
          <w:fldChar w:fldCharType="end"/>
        </w:r>
      </w:hyperlink>
    </w:p>
    <w:p w14:paraId="4E2C7E9A" w14:textId="2281F3C4" w:rsidR="00215EC4" w:rsidRPr="00CF6A0F" w:rsidRDefault="00215EC4" w:rsidP="00215EC4">
      <w:pPr>
        <w:pStyle w:val="TOC1"/>
        <w:rPr>
          <w:rFonts w:eastAsiaTheme="minorEastAsia"/>
        </w:rPr>
      </w:pPr>
      <w:hyperlink w:anchor="_Toc240355185" w:history="1">
        <w:r w:rsidRPr="00CF6A0F">
          <w:rPr>
            <w:rStyle w:val="Hyperlink"/>
            <w:color w:val="000000" w:themeColor="text1"/>
            <w:u w:val="none"/>
          </w:rPr>
          <w:t>Bảng 3.45. Tải lượng và nồng độ các chất ô nhiễm trong khí thải của phương tiện thực hiện các hoạt động đóng cửa mỏ</w:t>
        </w:r>
        <w:r w:rsidRPr="00CF6A0F">
          <w:rPr>
            <w:webHidden/>
          </w:rPr>
          <w:tab/>
        </w:r>
        <w:r w:rsidRPr="00CF6A0F">
          <w:rPr>
            <w:webHidden/>
          </w:rPr>
          <w:fldChar w:fldCharType="begin"/>
        </w:r>
        <w:r w:rsidRPr="00CF6A0F">
          <w:rPr>
            <w:webHidden/>
          </w:rPr>
          <w:instrText xml:space="preserve"> PAGEREF _Toc240355185 \h </w:instrText>
        </w:r>
        <w:r w:rsidRPr="00CF6A0F">
          <w:rPr>
            <w:webHidden/>
          </w:rPr>
        </w:r>
        <w:r w:rsidRPr="00CF6A0F">
          <w:rPr>
            <w:webHidden/>
          </w:rPr>
          <w:fldChar w:fldCharType="separate"/>
        </w:r>
        <w:r w:rsidR="003332F4">
          <w:rPr>
            <w:webHidden/>
          </w:rPr>
          <w:t>232</w:t>
        </w:r>
        <w:r w:rsidRPr="00CF6A0F">
          <w:rPr>
            <w:webHidden/>
          </w:rPr>
          <w:fldChar w:fldCharType="end"/>
        </w:r>
      </w:hyperlink>
    </w:p>
    <w:p w14:paraId="1C01C432" w14:textId="11898BD9" w:rsidR="00215EC4" w:rsidRPr="00CF6A0F" w:rsidRDefault="00215EC4" w:rsidP="00215EC4">
      <w:pPr>
        <w:pStyle w:val="TOC1"/>
        <w:rPr>
          <w:rFonts w:eastAsiaTheme="minorEastAsia"/>
        </w:rPr>
      </w:pPr>
      <w:hyperlink w:anchor="_Toc240355186" w:history="1">
        <w:r w:rsidRPr="00CF6A0F">
          <w:rPr>
            <w:rStyle w:val="Hyperlink"/>
            <w:color w:val="000000" w:themeColor="text1"/>
            <w:u w:val="none"/>
          </w:rPr>
          <w:t>Bảng 3.46. Tải lượng ô nhiễm sinh ra từ NTSH giai đoạn đóng cửa mỏ</w:t>
        </w:r>
        <w:r w:rsidRPr="00CF6A0F">
          <w:rPr>
            <w:webHidden/>
          </w:rPr>
          <w:tab/>
        </w:r>
        <w:r w:rsidRPr="00CF6A0F">
          <w:rPr>
            <w:webHidden/>
          </w:rPr>
          <w:fldChar w:fldCharType="begin"/>
        </w:r>
        <w:r w:rsidRPr="00CF6A0F">
          <w:rPr>
            <w:webHidden/>
          </w:rPr>
          <w:instrText xml:space="preserve"> PAGEREF _Toc240355186 \h </w:instrText>
        </w:r>
        <w:r w:rsidRPr="00CF6A0F">
          <w:rPr>
            <w:webHidden/>
          </w:rPr>
        </w:r>
        <w:r w:rsidRPr="00CF6A0F">
          <w:rPr>
            <w:webHidden/>
          </w:rPr>
          <w:fldChar w:fldCharType="separate"/>
        </w:r>
        <w:r w:rsidR="003332F4">
          <w:rPr>
            <w:webHidden/>
          </w:rPr>
          <w:t>233</w:t>
        </w:r>
        <w:r w:rsidRPr="00CF6A0F">
          <w:rPr>
            <w:webHidden/>
          </w:rPr>
          <w:fldChar w:fldCharType="end"/>
        </w:r>
      </w:hyperlink>
    </w:p>
    <w:p w14:paraId="0AD07B5F" w14:textId="350333ED" w:rsidR="00215EC4" w:rsidRPr="00CF6A0F" w:rsidRDefault="00215EC4" w:rsidP="00215EC4">
      <w:pPr>
        <w:pStyle w:val="TOC1"/>
        <w:rPr>
          <w:rFonts w:eastAsiaTheme="minorEastAsia"/>
        </w:rPr>
      </w:pPr>
      <w:hyperlink w:anchor="_Toc240355187" w:history="1">
        <w:r w:rsidRPr="00CF6A0F">
          <w:rPr>
            <w:rStyle w:val="Hyperlink"/>
            <w:color w:val="000000" w:themeColor="text1"/>
            <w:u w:val="none"/>
          </w:rPr>
          <w:t>Bảng 3.47. Danh mục CTNH có khả năng phát sinh trong giai đoạn PHMT</w:t>
        </w:r>
        <w:r w:rsidRPr="00CF6A0F">
          <w:rPr>
            <w:webHidden/>
          </w:rPr>
          <w:tab/>
        </w:r>
        <w:r w:rsidRPr="00CF6A0F">
          <w:rPr>
            <w:webHidden/>
          </w:rPr>
          <w:fldChar w:fldCharType="begin"/>
        </w:r>
        <w:r w:rsidRPr="00CF6A0F">
          <w:rPr>
            <w:webHidden/>
          </w:rPr>
          <w:instrText xml:space="preserve"> PAGEREF _Toc240355187 \h </w:instrText>
        </w:r>
        <w:r w:rsidRPr="00CF6A0F">
          <w:rPr>
            <w:webHidden/>
          </w:rPr>
        </w:r>
        <w:r w:rsidRPr="00CF6A0F">
          <w:rPr>
            <w:webHidden/>
          </w:rPr>
          <w:fldChar w:fldCharType="separate"/>
        </w:r>
        <w:r w:rsidR="003332F4">
          <w:rPr>
            <w:webHidden/>
          </w:rPr>
          <w:t>235</w:t>
        </w:r>
        <w:r w:rsidRPr="00CF6A0F">
          <w:rPr>
            <w:webHidden/>
          </w:rPr>
          <w:fldChar w:fldCharType="end"/>
        </w:r>
      </w:hyperlink>
    </w:p>
    <w:p w14:paraId="7B19B0BE" w14:textId="31396E31" w:rsidR="00215EC4" w:rsidRPr="00CF6A0F" w:rsidRDefault="00215EC4" w:rsidP="00215EC4">
      <w:pPr>
        <w:pStyle w:val="TOC1"/>
        <w:rPr>
          <w:rStyle w:val="Hyperlink"/>
          <w:color w:val="000000" w:themeColor="text1"/>
          <w:u w:val="none"/>
        </w:rPr>
      </w:pPr>
      <w:hyperlink w:anchor="_Toc240355190" w:history="1">
        <w:r w:rsidRPr="00CF6A0F">
          <w:rPr>
            <w:rStyle w:val="Hyperlink"/>
            <w:color w:val="000000" w:themeColor="text1"/>
            <w:u w:val="none"/>
          </w:rPr>
          <w:t>Bảng 3.48. Danh mục các công trình, biện pháp BVMT</w:t>
        </w:r>
        <w:r w:rsidRPr="00CF6A0F">
          <w:rPr>
            <w:webHidden/>
          </w:rPr>
          <w:tab/>
        </w:r>
        <w:r w:rsidRPr="00CF6A0F">
          <w:rPr>
            <w:webHidden/>
          </w:rPr>
          <w:fldChar w:fldCharType="begin"/>
        </w:r>
        <w:r w:rsidRPr="00CF6A0F">
          <w:rPr>
            <w:webHidden/>
          </w:rPr>
          <w:instrText xml:space="preserve"> PAGEREF _Toc240355190 \h </w:instrText>
        </w:r>
        <w:r w:rsidRPr="00CF6A0F">
          <w:rPr>
            <w:webHidden/>
          </w:rPr>
        </w:r>
        <w:r w:rsidRPr="00CF6A0F">
          <w:rPr>
            <w:webHidden/>
          </w:rPr>
          <w:fldChar w:fldCharType="separate"/>
        </w:r>
        <w:r w:rsidR="003332F4">
          <w:rPr>
            <w:webHidden/>
          </w:rPr>
          <w:t>238</w:t>
        </w:r>
        <w:r w:rsidRPr="00CF6A0F">
          <w:rPr>
            <w:webHidden/>
          </w:rPr>
          <w:fldChar w:fldCharType="end"/>
        </w:r>
      </w:hyperlink>
    </w:p>
    <w:p w14:paraId="377EA1E0" w14:textId="77777777" w:rsidR="00215EC4" w:rsidRPr="00CF6A0F" w:rsidRDefault="00215EC4" w:rsidP="00215EC4">
      <w:pPr>
        <w:rPr>
          <w:color w:val="000000" w:themeColor="text1"/>
          <w:lang w:val="vi-VN"/>
        </w:rPr>
      </w:pPr>
    </w:p>
    <w:p w14:paraId="239E62EF" w14:textId="0B82391F" w:rsidR="00215EC4" w:rsidRPr="00CF6A0F" w:rsidRDefault="00215EC4" w:rsidP="00215EC4">
      <w:pPr>
        <w:pStyle w:val="TOC1"/>
        <w:rPr>
          <w:rFonts w:eastAsiaTheme="minorEastAsia"/>
        </w:rPr>
      </w:pPr>
      <w:hyperlink w:anchor="_Toc240355203" w:history="1">
        <w:r w:rsidRPr="00CF6A0F">
          <w:rPr>
            <w:rStyle w:val="Hyperlink"/>
            <w:color w:val="000000" w:themeColor="text1"/>
            <w:u w:val="none"/>
          </w:rPr>
          <w:t>Bảng 4.</w:t>
        </w:r>
        <w:r w:rsidRPr="00CF6A0F">
          <w:rPr>
            <w:rStyle w:val="Hyperlink"/>
            <w:color w:val="000000" w:themeColor="text1"/>
            <w:u w:val="none"/>
          </w:rPr>
          <w:t>1</w:t>
        </w:r>
        <w:r w:rsidRPr="00CF6A0F">
          <w:rPr>
            <w:rStyle w:val="Hyperlink"/>
            <w:color w:val="000000" w:themeColor="text1"/>
            <w:u w:val="none"/>
          </w:rPr>
          <w:t>. So sánh các phương án cải tạo, phục hồi môi trường dự án</w:t>
        </w:r>
        <w:r w:rsidRPr="00CF6A0F">
          <w:rPr>
            <w:webHidden/>
          </w:rPr>
          <w:tab/>
        </w:r>
        <w:r w:rsidRPr="00CF6A0F">
          <w:rPr>
            <w:webHidden/>
          </w:rPr>
          <w:fldChar w:fldCharType="begin"/>
        </w:r>
        <w:r w:rsidRPr="00CF6A0F">
          <w:rPr>
            <w:webHidden/>
          </w:rPr>
          <w:instrText xml:space="preserve"> PAGEREF _Toc240355203 \h </w:instrText>
        </w:r>
        <w:r w:rsidRPr="00CF6A0F">
          <w:rPr>
            <w:webHidden/>
          </w:rPr>
        </w:r>
        <w:r w:rsidRPr="00CF6A0F">
          <w:rPr>
            <w:webHidden/>
          </w:rPr>
          <w:fldChar w:fldCharType="separate"/>
        </w:r>
        <w:r w:rsidR="003332F4">
          <w:rPr>
            <w:webHidden/>
          </w:rPr>
          <w:t>251</w:t>
        </w:r>
        <w:r w:rsidRPr="00CF6A0F">
          <w:rPr>
            <w:webHidden/>
          </w:rPr>
          <w:fldChar w:fldCharType="end"/>
        </w:r>
      </w:hyperlink>
    </w:p>
    <w:p w14:paraId="0E4632AF" w14:textId="377838B9" w:rsidR="00215EC4" w:rsidRPr="00CF6A0F" w:rsidRDefault="00215EC4" w:rsidP="00215EC4">
      <w:pPr>
        <w:pStyle w:val="TOC1"/>
        <w:rPr>
          <w:rFonts w:eastAsiaTheme="minorEastAsia"/>
        </w:rPr>
      </w:pPr>
      <w:hyperlink w:anchor="_Toc240355206" w:history="1">
        <w:r w:rsidRPr="00CF6A0F">
          <w:rPr>
            <w:rStyle w:val="Hyperlink"/>
            <w:color w:val="000000" w:themeColor="text1"/>
            <w:u w:val="none"/>
          </w:rPr>
          <w:t>Bảng 4.</w:t>
        </w:r>
        <w:r w:rsidRPr="00CF6A0F">
          <w:rPr>
            <w:rStyle w:val="Hyperlink"/>
            <w:color w:val="000000" w:themeColor="text1"/>
            <w:u w:val="none"/>
          </w:rPr>
          <w:t>2</w:t>
        </w:r>
        <w:r w:rsidRPr="00CF6A0F">
          <w:rPr>
            <w:rStyle w:val="Hyperlink"/>
            <w:color w:val="000000" w:themeColor="text1"/>
            <w:u w:val="none"/>
          </w:rPr>
          <w:t>. Tổng hợp khối lượng cải tạo, phục hồi môi trường</w:t>
        </w:r>
        <w:r w:rsidRPr="00CF6A0F">
          <w:rPr>
            <w:webHidden/>
          </w:rPr>
          <w:tab/>
        </w:r>
        <w:r w:rsidRPr="00CF6A0F">
          <w:rPr>
            <w:webHidden/>
          </w:rPr>
          <w:fldChar w:fldCharType="begin"/>
        </w:r>
        <w:r w:rsidRPr="00CF6A0F">
          <w:rPr>
            <w:webHidden/>
          </w:rPr>
          <w:instrText xml:space="preserve"> PAGEREF _Toc240355206 \h </w:instrText>
        </w:r>
        <w:r w:rsidRPr="00CF6A0F">
          <w:rPr>
            <w:webHidden/>
          </w:rPr>
        </w:r>
        <w:r w:rsidRPr="00CF6A0F">
          <w:rPr>
            <w:webHidden/>
          </w:rPr>
          <w:fldChar w:fldCharType="separate"/>
        </w:r>
        <w:r w:rsidR="003332F4">
          <w:rPr>
            <w:webHidden/>
          </w:rPr>
          <w:t>255</w:t>
        </w:r>
        <w:r w:rsidRPr="00CF6A0F">
          <w:rPr>
            <w:webHidden/>
          </w:rPr>
          <w:fldChar w:fldCharType="end"/>
        </w:r>
      </w:hyperlink>
    </w:p>
    <w:p w14:paraId="36131E78" w14:textId="15640C9E" w:rsidR="00215EC4" w:rsidRPr="00CF6A0F" w:rsidRDefault="00215EC4" w:rsidP="00215EC4">
      <w:pPr>
        <w:pStyle w:val="TOC1"/>
        <w:rPr>
          <w:rFonts w:eastAsiaTheme="minorEastAsia"/>
        </w:rPr>
      </w:pPr>
      <w:hyperlink w:anchor="_Toc240355210" w:history="1">
        <w:r w:rsidRPr="00CF6A0F">
          <w:rPr>
            <w:rStyle w:val="Hyperlink"/>
            <w:color w:val="000000" w:themeColor="text1"/>
            <w:u w:val="none"/>
          </w:rPr>
          <w:t>Bảng 4.</w:t>
        </w:r>
        <w:r w:rsidRPr="00CF6A0F">
          <w:rPr>
            <w:rStyle w:val="Hyperlink"/>
            <w:color w:val="000000" w:themeColor="text1"/>
            <w:u w:val="none"/>
          </w:rPr>
          <w:t>3</w:t>
        </w:r>
        <w:r w:rsidRPr="00CF6A0F">
          <w:rPr>
            <w:rStyle w:val="Hyperlink"/>
            <w:color w:val="000000" w:themeColor="text1"/>
            <w:u w:val="none"/>
          </w:rPr>
          <w:t>. Các thiết bị, máy móc, phục vụ công tác cải tạo, phục hồi môi trường</w:t>
        </w:r>
        <w:r w:rsidRPr="00CF6A0F">
          <w:rPr>
            <w:webHidden/>
          </w:rPr>
          <w:tab/>
        </w:r>
        <w:r w:rsidRPr="00CF6A0F">
          <w:rPr>
            <w:webHidden/>
          </w:rPr>
          <w:fldChar w:fldCharType="begin"/>
        </w:r>
        <w:r w:rsidRPr="00CF6A0F">
          <w:rPr>
            <w:webHidden/>
          </w:rPr>
          <w:instrText xml:space="preserve"> PAGEREF _Toc240355210 \h </w:instrText>
        </w:r>
        <w:r w:rsidRPr="00CF6A0F">
          <w:rPr>
            <w:webHidden/>
          </w:rPr>
        </w:r>
        <w:r w:rsidRPr="00CF6A0F">
          <w:rPr>
            <w:webHidden/>
          </w:rPr>
          <w:fldChar w:fldCharType="separate"/>
        </w:r>
        <w:r w:rsidR="003332F4">
          <w:rPr>
            <w:webHidden/>
          </w:rPr>
          <w:t>259</w:t>
        </w:r>
        <w:r w:rsidRPr="00CF6A0F">
          <w:rPr>
            <w:webHidden/>
          </w:rPr>
          <w:fldChar w:fldCharType="end"/>
        </w:r>
      </w:hyperlink>
    </w:p>
    <w:p w14:paraId="1684B298" w14:textId="7E19807C" w:rsidR="00215EC4" w:rsidRPr="00CF6A0F" w:rsidRDefault="00215EC4" w:rsidP="00215EC4">
      <w:pPr>
        <w:pStyle w:val="TOC1"/>
        <w:rPr>
          <w:rFonts w:eastAsiaTheme="minorEastAsia"/>
        </w:rPr>
      </w:pPr>
      <w:hyperlink w:anchor="_Toc240355214" w:history="1">
        <w:r w:rsidRPr="00CF6A0F">
          <w:rPr>
            <w:rStyle w:val="Hyperlink"/>
            <w:color w:val="000000" w:themeColor="text1"/>
            <w:u w:val="none"/>
          </w:rPr>
          <w:t>Bảng 4.</w:t>
        </w:r>
        <w:r w:rsidRPr="00CF6A0F">
          <w:rPr>
            <w:rStyle w:val="Hyperlink"/>
            <w:color w:val="000000" w:themeColor="text1"/>
            <w:u w:val="none"/>
          </w:rPr>
          <w:t>4</w:t>
        </w:r>
        <w:r w:rsidRPr="00CF6A0F">
          <w:rPr>
            <w:rStyle w:val="Hyperlink"/>
            <w:color w:val="000000" w:themeColor="text1"/>
            <w:u w:val="none"/>
          </w:rPr>
          <w:t>. Tiến độ thực hiện cải tạo, phục hồi môi trường</w:t>
        </w:r>
        <w:r w:rsidRPr="00CF6A0F">
          <w:rPr>
            <w:webHidden/>
          </w:rPr>
          <w:tab/>
        </w:r>
        <w:r w:rsidRPr="00CF6A0F">
          <w:rPr>
            <w:webHidden/>
          </w:rPr>
          <w:fldChar w:fldCharType="begin"/>
        </w:r>
        <w:r w:rsidRPr="00CF6A0F">
          <w:rPr>
            <w:webHidden/>
          </w:rPr>
          <w:instrText xml:space="preserve"> PAGEREF _Toc240355214 \h </w:instrText>
        </w:r>
        <w:r w:rsidRPr="00CF6A0F">
          <w:rPr>
            <w:webHidden/>
          </w:rPr>
        </w:r>
        <w:r w:rsidRPr="00CF6A0F">
          <w:rPr>
            <w:webHidden/>
          </w:rPr>
          <w:fldChar w:fldCharType="separate"/>
        </w:r>
        <w:r w:rsidR="003332F4">
          <w:rPr>
            <w:webHidden/>
          </w:rPr>
          <w:t>261</w:t>
        </w:r>
        <w:r w:rsidRPr="00CF6A0F">
          <w:rPr>
            <w:webHidden/>
          </w:rPr>
          <w:fldChar w:fldCharType="end"/>
        </w:r>
      </w:hyperlink>
    </w:p>
    <w:p w14:paraId="7BC43241" w14:textId="7D04B50B" w:rsidR="00215EC4" w:rsidRPr="00CF6A0F" w:rsidRDefault="00215EC4" w:rsidP="00215EC4">
      <w:pPr>
        <w:pStyle w:val="TOC1"/>
        <w:rPr>
          <w:rStyle w:val="Hyperlink"/>
          <w:color w:val="000000" w:themeColor="text1"/>
          <w:u w:val="none"/>
        </w:rPr>
      </w:pPr>
      <w:hyperlink w:anchor="_Toc240355220" w:history="1">
        <w:r w:rsidRPr="00CF6A0F">
          <w:rPr>
            <w:rStyle w:val="Hyperlink"/>
            <w:color w:val="000000" w:themeColor="text1"/>
            <w:u w:val="none"/>
          </w:rPr>
          <w:t>Bảng 4.</w:t>
        </w:r>
        <w:r w:rsidRPr="00CF6A0F">
          <w:rPr>
            <w:rStyle w:val="Hyperlink"/>
            <w:color w:val="000000" w:themeColor="text1"/>
            <w:u w:val="none"/>
          </w:rPr>
          <w:t>5</w:t>
        </w:r>
        <w:r w:rsidRPr="00CF6A0F">
          <w:rPr>
            <w:rStyle w:val="Hyperlink"/>
            <w:color w:val="000000" w:themeColor="text1"/>
            <w:u w:val="none"/>
          </w:rPr>
          <w:t>. Dự toán chi phí các công trình cải tạo, phục hồi môi trường</w:t>
        </w:r>
        <w:r w:rsidRPr="00CF6A0F">
          <w:rPr>
            <w:webHidden/>
          </w:rPr>
          <w:tab/>
        </w:r>
        <w:r w:rsidRPr="00CF6A0F">
          <w:rPr>
            <w:webHidden/>
          </w:rPr>
          <w:fldChar w:fldCharType="begin"/>
        </w:r>
        <w:r w:rsidRPr="00CF6A0F">
          <w:rPr>
            <w:webHidden/>
          </w:rPr>
          <w:instrText xml:space="preserve"> PAGEREF _Toc240355220 \h </w:instrText>
        </w:r>
        <w:r w:rsidRPr="00CF6A0F">
          <w:rPr>
            <w:webHidden/>
          </w:rPr>
        </w:r>
        <w:r w:rsidRPr="00CF6A0F">
          <w:rPr>
            <w:webHidden/>
          </w:rPr>
          <w:fldChar w:fldCharType="separate"/>
        </w:r>
        <w:r w:rsidR="003332F4">
          <w:rPr>
            <w:webHidden/>
          </w:rPr>
          <w:t>265</w:t>
        </w:r>
        <w:r w:rsidRPr="00CF6A0F">
          <w:rPr>
            <w:webHidden/>
          </w:rPr>
          <w:fldChar w:fldCharType="end"/>
        </w:r>
      </w:hyperlink>
    </w:p>
    <w:p w14:paraId="1ECD6A15" w14:textId="77777777" w:rsidR="00215EC4" w:rsidRPr="00CF6A0F" w:rsidRDefault="00215EC4" w:rsidP="00215EC4">
      <w:pPr>
        <w:rPr>
          <w:color w:val="000000" w:themeColor="text1"/>
          <w:lang w:val="vi-VN"/>
        </w:rPr>
      </w:pPr>
    </w:p>
    <w:p w14:paraId="30C8DAEE" w14:textId="4807D097" w:rsidR="00215EC4" w:rsidRPr="00CF6A0F" w:rsidRDefault="00215EC4" w:rsidP="00215EC4">
      <w:pPr>
        <w:pStyle w:val="TOC1"/>
        <w:rPr>
          <w:rFonts w:eastAsiaTheme="minorEastAsia"/>
        </w:rPr>
      </w:pPr>
      <w:hyperlink w:anchor="_Toc240355226" w:history="1">
        <w:r w:rsidRPr="00CF6A0F">
          <w:rPr>
            <w:rStyle w:val="Hyperlink"/>
            <w:color w:val="000000" w:themeColor="text1"/>
            <w:u w:val="none"/>
          </w:rPr>
          <w:t>Bảng 5.1 Chương trình quản lý môi trường của dự án</w:t>
        </w:r>
        <w:r w:rsidRPr="00CF6A0F">
          <w:rPr>
            <w:webHidden/>
          </w:rPr>
          <w:tab/>
        </w:r>
        <w:r w:rsidRPr="00CF6A0F">
          <w:rPr>
            <w:webHidden/>
          </w:rPr>
          <w:fldChar w:fldCharType="begin"/>
        </w:r>
        <w:r w:rsidRPr="00CF6A0F">
          <w:rPr>
            <w:webHidden/>
          </w:rPr>
          <w:instrText xml:space="preserve"> PAGEREF _Toc240355226 \h </w:instrText>
        </w:r>
        <w:r w:rsidRPr="00CF6A0F">
          <w:rPr>
            <w:webHidden/>
          </w:rPr>
        </w:r>
        <w:r w:rsidRPr="00CF6A0F">
          <w:rPr>
            <w:webHidden/>
          </w:rPr>
          <w:fldChar w:fldCharType="separate"/>
        </w:r>
        <w:r w:rsidR="003332F4">
          <w:rPr>
            <w:webHidden/>
          </w:rPr>
          <w:t>272</w:t>
        </w:r>
        <w:r w:rsidRPr="00CF6A0F">
          <w:rPr>
            <w:webHidden/>
          </w:rPr>
          <w:fldChar w:fldCharType="end"/>
        </w:r>
      </w:hyperlink>
    </w:p>
    <w:p w14:paraId="1A7F9CA2" w14:textId="77777777" w:rsidR="007638C0" w:rsidRPr="00CF6A0F" w:rsidRDefault="007638C0" w:rsidP="008A1224">
      <w:pPr>
        <w:rPr>
          <w:noProof/>
          <w:color w:val="000000" w:themeColor="text1"/>
          <w:lang w:val="vi-VN"/>
        </w:rPr>
      </w:pPr>
    </w:p>
    <w:p w14:paraId="25E92B8E" w14:textId="77777777" w:rsidR="006F5158" w:rsidRPr="00CF6A0F" w:rsidRDefault="006F5158" w:rsidP="008A1224">
      <w:pPr>
        <w:pStyle w:val="Heading1"/>
        <w:keepNext w:val="0"/>
        <w:keepLines w:val="0"/>
        <w:widowControl w:val="0"/>
        <w:rPr>
          <w:rFonts w:cs="Times New Roman"/>
          <w:color w:val="000000" w:themeColor="text1"/>
          <w:szCs w:val="26"/>
        </w:rPr>
      </w:pPr>
    </w:p>
    <w:p w14:paraId="5B1436AE" w14:textId="05E06F08" w:rsidR="007E052C" w:rsidRPr="00CF6A0F" w:rsidRDefault="007E052C" w:rsidP="008A1224">
      <w:pPr>
        <w:pStyle w:val="Heading1"/>
        <w:keepNext w:val="0"/>
        <w:keepLines w:val="0"/>
        <w:widowControl w:val="0"/>
        <w:rPr>
          <w:rFonts w:cs="Times New Roman"/>
          <w:color w:val="000000" w:themeColor="text1"/>
          <w:szCs w:val="26"/>
          <w:lang w:val="vi-VN"/>
        </w:rPr>
      </w:pPr>
      <w:bookmarkStart w:id="21" w:name="_Toc240354978"/>
      <w:r w:rsidRPr="00CF6A0F">
        <w:rPr>
          <w:rFonts w:cs="Times New Roman"/>
          <w:color w:val="000000" w:themeColor="text1"/>
          <w:szCs w:val="26"/>
        </w:rPr>
        <w:t>DANH MỤC CÁC</w:t>
      </w:r>
      <w:r w:rsidRPr="00CF6A0F">
        <w:rPr>
          <w:rFonts w:cs="Times New Roman"/>
          <w:color w:val="000000" w:themeColor="text1"/>
          <w:szCs w:val="26"/>
          <w:lang w:val="vi-VN"/>
        </w:rPr>
        <w:t xml:space="preserve"> HÌNH</w:t>
      </w:r>
      <w:bookmarkEnd w:id="21"/>
    </w:p>
    <w:p w14:paraId="725AB727" w14:textId="3C88CF78" w:rsidR="00215EC4" w:rsidRPr="00CF6A0F" w:rsidRDefault="00215EC4" w:rsidP="00215EC4">
      <w:pPr>
        <w:pStyle w:val="TOC1"/>
        <w:rPr>
          <w:rStyle w:val="Hyperlink"/>
          <w:color w:val="000000" w:themeColor="text1"/>
          <w:u w:val="none"/>
        </w:rPr>
      </w:pPr>
      <w:hyperlink w:anchor="_Toc240355002" w:history="1">
        <w:r w:rsidRPr="00CF6A0F">
          <w:rPr>
            <w:rStyle w:val="Hyperlink"/>
            <w:color w:val="000000" w:themeColor="text1"/>
            <w:u w:val="none"/>
          </w:rPr>
          <w:t>Hình 1.1. Hiện trạng khai trường mỏ đá vôi</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_Toc240355002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51</w:t>
        </w:r>
        <w:r w:rsidRPr="00CF6A0F">
          <w:rPr>
            <w:rStyle w:val="Hyperlink"/>
            <w:webHidden/>
            <w:color w:val="000000" w:themeColor="text1"/>
            <w:u w:val="none"/>
          </w:rPr>
          <w:fldChar w:fldCharType="end"/>
        </w:r>
      </w:hyperlink>
    </w:p>
    <w:p w14:paraId="1D31492F" w14:textId="7FA2B938" w:rsidR="00215EC4" w:rsidRPr="00CF6A0F" w:rsidRDefault="00215EC4" w:rsidP="00215EC4">
      <w:pPr>
        <w:pStyle w:val="TOC1"/>
        <w:rPr>
          <w:rStyle w:val="Hyperlink"/>
          <w:color w:val="000000" w:themeColor="text1"/>
          <w:u w:val="none"/>
        </w:rPr>
      </w:pPr>
      <w:hyperlink w:anchor="_Toc240355031" w:history="1">
        <w:r w:rsidRPr="00CF6A0F">
          <w:rPr>
            <w:rStyle w:val="Hyperlink"/>
            <w:color w:val="000000" w:themeColor="text1"/>
            <w:u w:val="none"/>
          </w:rPr>
          <w:t>Hình 1.2. Sơ đồ công nghệ khai thác khoáng sản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_Toc240355031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76</w:t>
        </w:r>
        <w:r w:rsidRPr="00CF6A0F">
          <w:rPr>
            <w:rStyle w:val="Hyperlink"/>
            <w:webHidden/>
            <w:color w:val="000000" w:themeColor="text1"/>
            <w:u w:val="none"/>
          </w:rPr>
          <w:fldChar w:fldCharType="end"/>
        </w:r>
      </w:hyperlink>
    </w:p>
    <w:p w14:paraId="06D146DA" w14:textId="009E5006" w:rsidR="00215EC4" w:rsidRPr="00CF6A0F" w:rsidRDefault="00215EC4" w:rsidP="00215EC4">
      <w:pPr>
        <w:pStyle w:val="TOC1"/>
        <w:rPr>
          <w:rStyle w:val="Hyperlink"/>
          <w:color w:val="000000" w:themeColor="text1"/>
          <w:u w:val="none"/>
        </w:rPr>
      </w:pPr>
      <w:hyperlink w:anchor="_Toc240355032" w:history="1">
        <w:r w:rsidRPr="00CF6A0F">
          <w:rPr>
            <w:rStyle w:val="Hyperlink"/>
            <w:color w:val="000000" w:themeColor="text1"/>
            <w:u w:val="none"/>
          </w:rPr>
          <w:t>Hình 1.3. Sơ đồ công nghệ chế biến khoáng sản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_Toc240355032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77</w:t>
        </w:r>
        <w:r w:rsidRPr="00CF6A0F">
          <w:rPr>
            <w:rStyle w:val="Hyperlink"/>
            <w:webHidden/>
            <w:color w:val="000000" w:themeColor="text1"/>
            <w:u w:val="none"/>
          </w:rPr>
          <w:fldChar w:fldCharType="end"/>
        </w:r>
      </w:hyperlink>
    </w:p>
    <w:p w14:paraId="2597C435" w14:textId="7EA2A0CD" w:rsidR="00215EC4" w:rsidRPr="00CF6A0F" w:rsidRDefault="00215EC4" w:rsidP="00215EC4">
      <w:pPr>
        <w:pStyle w:val="TOC1"/>
        <w:rPr>
          <w:rStyle w:val="Hyperlink"/>
          <w:color w:val="000000" w:themeColor="text1"/>
          <w:u w:val="none"/>
        </w:rPr>
      </w:pPr>
      <w:hyperlink w:anchor="_Toc240355042" w:history="1">
        <w:r w:rsidRPr="00CF6A0F">
          <w:rPr>
            <w:rStyle w:val="Hyperlink"/>
            <w:color w:val="000000" w:themeColor="text1"/>
            <w:u w:val="none"/>
          </w:rPr>
          <w:t>Hình 1.4. Máy khoan BMK4</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_Toc240355042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86</w:t>
        </w:r>
        <w:r w:rsidRPr="00CF6A0F">
          <w:rPr>
            <w:rStyle w:val="Hyperlink"/>
            <w:webHidden/>
            <w:color w:val="000000" w:themeColor="text1"/>
            <w:u w:val="none"/>
          </w:rPr>
          <w:fldChar w:fldCharType="end"/>
        </w:r>
      </w:hyperlink>
    </w:p>
    <w:p w14:paraId="4A4EE2C5" w14:textId="52091A8C" w:rsidR="00215EC4" w:rsidRPr="00CF6A0F" w:rsidRDefault="00215EC4" w:rsidP="00215EC4">
      <w:pPr>
        <w:pStyle w:val="TOC1"/>
        <w:rPr>
          <w:rStyle w:val="Hyperlink"/>
          <w:color w:val="000000" w:themeColor="text1"/>
          <w:u w:val="none"/>
        </w:rPr>
      </w:pPr>
      <w:hyperlink w:anchor="_Toc240355046" w:history="1">
        <w:r w:rsidRPr="00CF6A0F">
          <w:rPr>
            <w:rStyle w:val="Hyperlink"/>
            <w:color w:val="000000" w:themeColor="text1"/>
            <w:u w:val="none"/>
          </w:rPr>
          <w:t>Hình 1.5. Hệ thống khai thác khấu theo lớp xiên gạt chuyển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_Toc240355046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95</w:t>
        </w:r>
        <w:r w:rsidRPr="00CF6A0F">
          <w:rPr>
            <w:rStyle w:val="Hyperlink"/>
            <w:webHidden/>
            <w:color w:val="000000" w:themeColor="text1"/>
            <w:u w:val="none"/>
          </w:rPr>
          <w:fldChar w:fldCharType="end"/>
        </w:r>
      </w:hyperlink>
    </w:p>
    <w:p w14:paraId="53EA2610" w14:textId="77777777" w:rsidR="00CE3769" w:rsidRPr="00CF6A0F" w:rsidRDefault="00CE3769" w:rsidP="00CE3769">
      <w:pPr>
        <w:rPr>
          <w:color w:val="000000" w:themeColor="text1"/>
          <w:lang w:val="vi-VN"/>
        </w:rPr>
      </w:pPr>
    </w:p>
    <w:p w14:paraId="4F5E7E46" w14:textId="0371F081" w:rsidR="00215EC4" w:rsidRPr="00CF6A0F" w:rsidRDefault="00215EC4" w:rsidP="00215EC4">
      <w:pPr>
        <w:pStyle w:val="TOC1"/>
        <w:rPr>
          <w:rStyle w:val="Hyperlink"/>
          <w:color w:val="000000" w:themeColor="text1"/>
          <w:u w:val="none"/>
        </w:rPr>
      </w:pPr>
      <w:hyperlink w:anchor="_Toc240355125" w:history="1">
        <w:r w:rsidRPr="00CF6A0F">
          <w:rPr>
            <w:rStyle w:val="Hyperlink"/>
            <w:color w:val="000000" w:themeColor="text1"/>
            <w:u w:val="none"/>
          </w:rPr>
          <w:t>Hình 3.1. Sơ đồ cấu tạo bể tự hoại ba ngăn</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_Toc240355125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160</w:t>
        </w:r>
        <w:r w:rsidRPr="00CF6A0F">
          <w:rPr>
            <w:rStyle w:val="Hyperlink"/>
            <w:webHidden/>
            <w:color w:val="000000" w:themeColor="text1"/>
            <w:u w:val="none"/>
          </w:rPr>
          <w:fldChar w:fldCharType="end"/>
        </w:r>
      </w:hyperlink>
    </w:p>
    <w:p w14:paraId="771F340B" w14:textId="1A80C88C" w:rsidR="00215EC4" w:rsidRPr="00CF6A0F" w:rsidRDefault="00215EC4" w:rsidP="00215EC4">
      <w:pPr>
        <w:pStyle w:val="TOC1"/>
        <w:rPr>
          <w:rStyle w:val="Hyperlink"/>
          <w:color w:val="000000" w:themeColor="text1"/>
          <w:u w:val="none"/>
        </w:rPr>
      </w:pPr>
      <w:hyperlink w:anchor="_Toc240355130" w:history="1">
        <w:r w:rsidRPr="00CF6A0F">
          <w:rPr>
            <w:rStyle w:val="Hyperlink"/>
            <w:color w:val="000000" w:themeColor="text1"/>
            <w:u w:val="none"/>
          </w:rPr>
          <w:t>Hình 3.2. Hệ thống phun nước dập bụi tại Trạm nghiền sàng</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_Toc240355130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164</w:t>
        </w:r>
        <w:r w:rsidRPr="00CF6A0F">
          <w:rPr>
            <w:rStyle w:val="Hyperlink"/>
            <w:webHidden/>
            <w:color w:val="000000" w:themeColor="text1"/>
            <w:u w:val="none"/>
          </w:rPr>
          <w:fldChar w:fldCharType="end"/>
        </w:r>
      </w:hyperlink>
    </w:p>
    <w:p w14:paraId="031C8A6D" w14:textId="11594E22" w:rsidR="00215EC4" w:rsidRPr="00CF6A0F" w:rsidRDefault="00215EC4" w:rsidP="00215EC4">
      <w:pPr>
        <w:pStyle w:val="TOC1"/>
        <w:rPr>
          <w:rStyle w:val="Hyperlink"/>
          <w:color w:val="000000" w:themeColor="text1"/>
          <w:u w:val="none"/>
        </w:rPr>
      </w:pPr>
      <w:hyperlink w:anchor="_Toc240355174" w:history="1">
        <w:r w:rsidRPr="00CF6A0F">
          <w:rPr>
            <w:rStyle w:val="Hyperlink"/>
            <w:color w:val="000000" w:themeColor="text1"/>
            <w:u w:val="none"/>
          </w:rPr>
          <w:t>Hình 3.3. Sơ đồ thu gom, thoát nước thải sinh hoạt với công suất khai thác 1.000.000m</w:t>
        </w:r>
        <w:r w:rsidRPr="00CF6A0F">
          <w:rPr>
            <w:rStyle w:val="Hyperlink"/>
            <w:color w:val="000000" w:themeColor="text1"/>
            <w:u w:val="none"/>
            <w:vertAlign w:val="superscript"/>
          </w:rPr>
          <w:t>3</w:t>
        </w:r>
        <w:r w:rsidRPr="00CF6A0F">
          <w:rPr>
            <w:rStyle w:val="Hyperlink"/>
            <w:color w:val="000000" w:themeColor="text1"/>
            <w:u w:val="none"/>
          </w:rPr>
          <w:t>/năm</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_Toc240355174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212</w:t>
        </w:r>
        <w:r w:rsidRPr="00CF6A0F">
          <w:rPr>
            <w:rStyle w:val="Hyperlink"/>
            <w:webHidden/>
            <w:color w:val="000000" w:themeColor="text1"/>
            <w:u w:val="none"/>
          </w:rPr>
          <w:fldChar w:fldCharType="end"/>
        </w:r>
      </w:hyperlink>
    </w:p>
    <w:p w14:paraId="08B7D585" w14:textId="548DB2C8" w:rsidR="00215EC4" w:rsidRPr="00CF6A0F" w:rsidRDefault="00215EC4" w:rsidP="00215EC4">
      <w:pPr>
        <w:pStyle w:val="TOC1"/>
        <w:rPr>
          <w:rStyle w:val="Hyperlink"/>
          <w:color w:val="000000" w:themeColor="text1"/>
          <w:u w:val="none"/>
        </w:rPr>
        <w:sectPr w:rsidR="00215EC4" w:rsidRPr="00CF6A0F" w:rsidSect="0040185C">
          <w:headerReference w:type="default" r:id="rId9"/>
          <w:footerReference w:type="default" r:id="rId10"/>
          <w:pgSz w:w="11907" w:h="16840" w:code="9"/>
          <w:pgMar w:top="907" w:right="1134" w:bottom="1021" w:left="1701" w:header="340" w:footer="340" w:gutter="0"/>
          <w:pgNumType w:fmt="lowerRoman" w:start="1"/>
          <w:cols w:space="720"/>
          <w:docGrid w:linePitch="381"/>
        </w:sectPr>
      </w:pPr>
      <w:hyperlink w:anchor="_Toc240355176" w:history="1">
        <w:r w:rsidRPr="00CF6A0F">
          <w:rPr>
            <w:rStyle w:val="Hyperlink"/>
            <w:color w:val="000000" w:themeColor="text1"/>
            <w:u w:val="none"/>
          </w:rPr>
          <w:t>Hình 3.4. Quy trình xử lý nước thải rửa bánh xe</w:t>
        </w:r>
        <w:r w:rsidRPr="00CF6A0F">
          <w:rPr>
            <w:rStyle w:val="Hyperlink"/>
            <w:webHidden/>
            <w:color w:val="000000" w:themeColor="text1"/>
            <w:u w:val="none"/>
          </w:rPr>
          <w:tab/>
        </w:r>
        <w:r w:rsidRPr="00CF6A0F">
          <w:rPr>
            <w:rStyle w:val="Hyperlink"/>
            <w:webHidden/>
            <w:color w:val="000000" w:themeColor="text1"/>
            <w:u w:val="none"/>
          </w:rPr>
          <w:fldChar w:fldCharType="begin"/>
        </w:r>
        <w:r w:rsidRPr="00CF6A0F">
          <w:rPr>
            <w:rStyle w:val="Hyperlink"/>
            <w:webHidden/>
            <w:color w:val="000000" w:themeColor="text1"/>
            <w:u w:val="none"/>
          </w:rPr>
          <w:instrText xml:space="preserve"> PAGEREF _Toc240355176 \h </w:instrText>
        </w:r>
        <w:r w:rsidRPr="00CF6A0F">
          <w:rPr>
            <w:rStyle w:val="Hyperlink"/>
            <w:webHidden/>
            <w:color w:val="000000" w:themeColor="text1"/>
            <w:u w:val="none"/>
          </w:rPr>
        </w:r>
        <w:r w:rsidRPr="00CF6A0F">
          <w:rPr>
            <w:rStyle w:val="Hyperlink"/>
            <w:webHidden/>
            <w:color w:val="000000" w:themeColor="text1"/>
            <w:u w:val="none"/>
          </w:rPr>
          <w:fldChar w:fldCharType="separate"/>
        </w:r>
        <w:r w:rsidR="003332F4">
          <w:rPr>
            <w:rStyle w:val="Hyperlink"/>
            <w:webHidden/>
            <w:color w:val="000000" w:themeColor="text1"/>
            <w:u w:val="none"/>
          </w:rPr>
          <w:t>215</w:t>
        </w:r>
        <w:r w:rsidRPr="00CF6A0F">
          <w:rPr>
            <w:rStyle w:val="Hyperlink"/>
            <w:webHidden/>
            <w:color w:val="000000" w:themeColor="text1"/>
            <w:u w:val="none"/>
          </w:rPr>
          <w:fldChar w:fldCharType="end"/>
        </w:r>
      </w:hyperlink>
    </w:p>
    <w:p w14:paraId="0F87033F" w14:textId="79775118" w:rsidR="00EE7BE0" w:rsidRPr="00CF6A0F" w:rsidRDefault="00EE7BE0" w:rsidP="008A1224">
      <w:pPr>
        <w:pStyle w:val="Heading1"/>
        <w:keepNext w:val="0"/>
        <w:keepLines w:val="0"/>
        <w:widowControl w:val="0"/>
        <w:spacing w:line="312" w:lineRule="auto"/>
        <w:rPr>
          <w:rFonts w:cs="Times New Roman"/>
          <w:i/>
          <w:color w:val="000000" w:themeColor="text1"/>
        </w:rPr>
      </w:pPr>
      <w:bookmarkStart w:id="23" w:name="_Toc164255977"/>
      <w:bookmarkStart w:id="24" w:name="_Toc183968455"/>
      <w:bookmarkStart w:id="25" w:name="_Toc183975976"/>
      <w:bookmarkStart w:id="26" w:name="_Toc240354979"/>
      <w:r w:rsidRPr="00CF6A0F">
        <w:rPr>
          <w:rFonts w:cs="Times New Roman"/>
          <w:color w:val="000000" w:themeColor="text1"/>
        </w:rPr>
        <w:lastRenderedPageBreak/>
        <w:t>MỞ ĐẦU</w:t>
      </w:r>
      <w:bookmarkEnd w:id="23"/>
      <w:bookmarkEnd w:id="24"/>
      <w:bookmarkEnd w:id="25"/>
      <w:bookmarkEnd w:id="26"/>
    </w:p>
    <w:p w14:paraId="499436A4" w14:textId="2F7FF9EA" w:rsidR="00EE7BE0" w:rsidRPr="00CF6A0F" w:rsidRDefault="00EE7BE0" w:rsidP="008A1224">
      <w:pPr>
        <w:pStyle w:val="ListParagraph"/>
        <w:widowControl w:val="0"/>
        <w:ind w:hanging="720"/>
        <w:contextualSpacing w:val="0"/>
        <w:outlineLvl w:val="0"/>
        <w:rPr>
          <w:rFonts w:cs="Times New Roman"/>
          <w:b/>
          <w:color w:val="000000" w:themeColor="text1"/>
          <w:szCs w:val="26"/>
          <w:lang w:val="vi-VN"/>
        </w:rPr>
      </w:pPr>
      <w:bookmarkStart w:id="27" w:name="_Toc163641859"/>
      <w:bookmarkStart w:id="28" w:name="_Toc164239414"/>
      <w:bookmarkStart w:id="29" w:name="_Toc164255978"/>
      <w:bookmarkStart w:id="30" w:name="_Toc183975977"/>
      <w:bookmarkStart w:id="31" w:name="_Toc240354980"/>
      <w:r w:rsidRPr="00CF6A0F">
        <w:rPr>
          <w:rFonts w:cs="Times New Roman"/>
          <w:b/>
          <w:color w:val="000000" w:themeColor="text1"/>
          <w:szCs w:val="26"/>
          <w:lang w:val="vi-VN"/>
        </w:rPr>
        <w:t>1. Xuất xứ của dự án</w:t>
      </w:r>
      <w:bookmarkEnd w:id="27"/>
      <w:bookmarkEnd w:id="28"/>
      <w:bookmarkEnd w:id="29"/>
      <w:bookmarkEnd w:id="30"/>
      <w:bookmarkEnd w:id="31"/>
    </w:p>
    <w:p w14:paraId="5601189A" w14:textId="5BBC8003" w:rsidR="00EE7BE0" w:rsidRPr="00CF6A0F" w:rsidRDefault="00EE7BE0" w:rsidP="008A1224">
      <w:pPr>
        <w:pStyle w:val="Heading3"/>
        <w:keepNext w:val="0"/>
        <w:keepLines w:val="0"/>
        <w:widowControl w:val="0"/>
        <w:spacing w:line="312" w:lineRule="auto"/>
        <w:rPr>
          <w:rFonts w:cs="Times New Roman"/>
          <w:i w:val="0"/>
          <w:color w:val="000000" w:themeColor="text1"/>
          <w:szCs w:val="26"/>
          <w:lang w:val="vi-VN"/>
        </w:rPr>
      </w:pPr>
      <w:bookmarkStart w:id="32" w:name="_Toc163641860"/>
      <w:bookmarkStart w:id="33" w:name="_Toc164239415"/>
      <w:bookmarkStart w:id="34" w:name="_Toc164255979"/>
      <w:bookmarkStart w:id="35" w:name="_Toc183968456"/>
      <w:bookmarkStart w:id="36" w:name="_Toc183975978"/>
      <w:bookmarkStart w:id="37" w:name="_Toc240354981"/>
      <w:r w:rsidRPr="00CF6A0F">
        <w:rPr>
          <w:rFonts w:cs="Times New Roman"/>
          <w:i w:val="0"/>
          <w:color w:val="000000" w:themeColor="text1"/>
          <w:szCs w:val="26"/>
          <w:lang w:val="vi-VN"/>
        </w:rPr>
        <w:t>1.1. Thông tin chung về dự án</w:t>
      </w:r>
      <w:bookmarkEnd w:id="32"/>
      <w:bookmarkEnd w:id="33"/>
      <w:bookmarkEnd w:id="34"/>
      <w:bookmarkEnd w:id="35"/>
      <w:bookmarkEnd w:id="36"/>
      <w:bookmarkEnd w:id="37"/>
    </w:p>
    <w:p w14:paraId="12E0EB84" w14:textId="77777777" w:rsidR="00907B61" w:rsidRPr="00CF6A0F" w:rsidRDefault="001A5C5F" w:rsidP="008A1224">
      <w:pPr>
        <w:widowControl w:val="0"/>
        <w:spacing w:line="305" w:lineRule="auto"/>
        <w:ind w:firstLine="567"/>
        <w:rPr>
          <w:rFonts w:cs="Times New Roman"/>
          <w:color w:val="000000" w:themeColor="text1"/>
          <w:szCs w:val="26"/>
          <w:lang w:val="vi-VN"/>
        </w:rPr>
      </w:pPr>
      <w:r w:rsidRPr="00CF6A0F">
        <w:rPr>
          <w:rFonts w:cs="Times New Roman"/>
          <w:color w:val="000000" w:themeColor="text1"/>
          <w:szCs w:val="26"/>
          <w:lang w:val="vi-VN"/>
        </w:rPr>
        <w:t xml:space="preserve">Dự án </w:t>
      </w:r>
      <w:bookmarkStart w:id="38" w:name="_Hlk226393465"/>
      <w:r w:rsidR="009F4FC8" w:rsidRPr="00CF6A0F">
        <w:rPr>
          <w:rFonts w:cs="Times New Roman"/>
          <w:color w:val="000000" w:themeColor="text1"/>
          <w:szCs w:val="26"/>
          <w:lang w:val="vi-VN"/>
        </w:rPr>
        <w:t>“</w:t>
      </w:r>
      <w:r w:rsidR="00C41FD4" w:rsidRPr="00CF6A0F">
        <w:rPr>
          <w:rFonts w:cs="Times New Roman"/>
          <w:color w:val="000000" w:themeColor="text1"/>
          <w:szCs w:val="26"/>
          <w:lang w:val="vi-VN"/>
        </w:rPr>
        <w:t>Khai thác mỏ đá vôi xóm Đèo, xã Thượng Ấm, huyện Sơn Dương (nay là xã Bình Ca, tỉnh Tuyên Quang)</w:t>
      </w:r>
      <w:r w:rsidR="00701E11" w:rsidRPr="00CF6A0F">
        <w:rPr>
          <w:rFonts w:cs="Times New Roman"/>
          <w:color w:val="000000" w:themeColor="text1"/>
          <w:szCs w:val="26"/>
          <w:lang w:val="vi-VN"/>
        </w:rPr>
        <w:t xml:space="preserve"> (Dự án mở rộng, nâng công suất)</w:t>
      </w:r>
      <w:r w:rsidR="009F4FC8" w:rsidRPr="00CF6A0F">
        <w:rPr>
          <w:rFonts w:cs="Times New Roman"/>
          <w:color w:val="000000" w:themeColor="text1"/>
          <w:szCs w:val="26"/>
          <w:lang w:val="vi-VN"/>
        </w:rPr>
        <w:t>”</w:t>
      </w:r>
      <w:bookmarkEnd w:id="38"/>
      <w:r w:rsidRPr="00CF6A0F">
        <w:rPr>
          <w:rFonts w:cs="Times New Roman"/>
          <w:color w:val="000000" w:themeColor="text1"/>
          <w:szCs w:val="26"/>
          <w:lang w:val="vi-VN"/>
        </w:rPr>
        <w:t xml:space="preserve">, đã được UBND tỉnh Tuyên Quang </w:t>
      </w:r>
      <w:r w:rsidR="001A01FC" w:rsidRPr="00CF6A0F">
        <w:rPr>
          <w:rFonts w:cs="Times New Roman"/>
          <w:color w:val="000000" w:themeColor="text1"/>
          <w:szCs w:val="26"/>
          <w:lang w:val="vi-VN"/>
        </w:rPr>
        <w:t>cấp Giấy chứng nhận đầu tư số 1512100056 ngày 30/7/2012</w:t>
      </w:r>
      <w:r w:rsidR="00907B61" w:rsidRPr="00CF6A0F">
        <w:rPr>
          <w:rFonts w:cs="Times New Roman"/>
          <w:color w:val="000000" w:themeColor="text1"/>
          <w:szCs w:val="26"/>
          <w:lang w:val="vi-VN"/>
        </w:rPr>
        <w:t xml:space="preserve"> và chấp thuận điều chỉnh chủ trương đầu tư lần thứ 2 tại Quyết định số 1623/QĐ-UBND ngày 23/6/2026</w:t>
      </w:r>
      <w:r w:rsidR="001A01FC" w:rsidRPr="00CF6A0F">
        <w:rPr>
          <w:rFonts w:cs="Times New Roman"/>
          <w:color w:val="000000" w:themeColor="text1"/>
          <w:szCs w:val="26"/>
          <w:lang w:val="vi-VN"/>
        </w:rPr>
        <w:t xml:space="preserve">. </w:t>
      </w:r>
    </w:p>
    <w:p w14:paraId="65983767" w14:textId="4852284D" w:rsidR="00832167" w:rsidRPr="00CF6A0F" w:rsidRDefault="001A01FC" w:rsidP="008A1224">
      <w:pPr>
        <w:widowControl w:val="0"/>
        <w:spacing w:line="305" w:lineRule="auto"/>
        <w:ind w:firstLine="567"/>
        <w:rPr>
          <w:color w:val="000000" w:themeColor="text1"/>
          <w:lang w:val="vi-VN"/>
        </w:rPr>
      </w:pPr>
      <w:r w:rsidRPr="00CF6A0F">
        <w:rPr>
          <w:color w:val="000000" w:themeColor="text1"/>
        </w:rPr>
        <w:t>Kể từ khi được cấp phép thăm dò và được phê duyệt trữ lượng từ năm 2013 đến nay mỏ được cấp 03 lượt giấy phép khai thác khoáng sản</w:t>
      </w:r>
      <w:r w:rsidRPr="00CF6A0F">
        <w:rPr>
          <w:color w:val="000000" w:themeColor="text1"/>
          <w:lang w:val="vi-VN"/>
        </w:rPr>
        <w:t xml:space="preserve"> và 01 lượt điều chỉnh </w:t>
      </w:r>
      <w:r w:rsidR="00837FE8" w:rsidRPr="00CF6A0F">
        <w:rPr>
          <w:color w:val="000000" w:themeColor="text1"/>
          <w:lang w:val="vi-VN"/>
        </w:rPr>
        <w:t xml:space="preserve">giấy phép </w:t>
      </w:r>
      <w:r w:rsidRPr="00CF6A0F">
        <w:rPr>
          <w:color w:val="000000" w:themeColor="text1"/>
          <w:lang w:val="vi-VN"/>
        </w:rPr>
        <w:t xml:space="preserve">khai </w:t>
      </w:r>
      <w:r w:rsidR="00BC6A57" w:rsidRPr="00CF6A0F">
        <w:rPr>
          <w:color w:val="000000" w:themeColor="text1"/>
          <w:lang w:val="vi-VN"/>
        </w:rPr>
        <w:t>thác, cụ thể như sau</w:t>
      </w:r>
      <w:r w:rsidRPr="00CF6A0F">
        <w:rPr>
          <w:color w:val="000000" w:themeColor="text1"/>
          <w:lang w:val="vi-VN"/>
        </w:rPr>
        <w:t>:</w:t>
      </w:r>
    </w:p>
    <w:p w14:paraId="07EAC6B5" w14:textId="2342B2EE" w:rsidR="001A01FC" w:rsidRPr="00CF6A0F" w:rsidRDefault="001A01FC" w:rsidP="008A1224">
      <w:pPr>
        <w:widowControl w:val="0"/>
        <w:spacing w:line="305" w:lineRule="auto"/>
        <w:ind w:firstLine="567"/>
        <w:rPr>
          <w:color w:val="000000" w:themeColor="text1"/>
        </w:rPr>
      </w:pPr>
      <w:r w:rsidRPr="00CF6A0F">
        <w:rPr>
          <w:color w:val="000000" w:themeColor="text1"/>
        </w:rPr>
        <w:t>- Giấy phép khai thác khoáng sản số 09/GP-UBND ngày 30/3/2013, diện tích khai thác 6,0ha</w:t>
      </w:r>
      <w:r w:rsidRPr="00CF6A0F">
        <w:rPr>
          <w:color w:val="000000" w:themeColor="text1"/>
          <w:lang w:val="vi-VN"/>
        </w:rPr>
        <w:t>;</w:t>
      </w:r>
      <w:r w:rsidRPr="00CF6A0F">
        <w:rPr>
          <w:color w:val="000000" w:themeColor="text1"/>
        </w:rPr>
        <w:t xml:space="preserve"> trữ lượng khai thác cấp 121+122 là 3.192.338m</w:t>
      </w:r>
      <w:r w:rsidRPr="00CF6A0F">
        <w:rPr>
          <w:color w:val="000000" w:themeColor="text1"/>
          <w:vertAlign w:val="superscript"/>
        </w:rPr>
        <w:t>3</w:t>
      </w:r>
      <w:r w:rsidRPr="00CF6A0F">
        <w:rPr>
          <w:color w:val="000000" w:themeColor="text1"/>
          <w:lang w:val="vi-VN"/>
        </w:rPr>
        <w:t>;</w:t>
      </w:r>
      <w:r w:rsidRPr="00CF6A0F">
        <w:rPr>
          <w:color w:val="000000" w:themeColor="text1"/>
        </w:rPr>
        <w:t xml:space="preserve"> công suất khai thác 200.000m</w:t>
      </w:r>
      <w:r w:rsidRPr="00CF6A0F">
        <w:rPr>
          <w:color w:val="000000" w:themeColor="text1"/>
          <w:vertAlign w:val="superscript"/>
        </w:rPr>
        <w:t>3</w:t>
      </w:r>
      <w:r w:rsidRPr="00CF6A0F">
        <w:rPr>
          <w:color w:val="000000" w:themeColor="text1"/>
        </w:rPr>
        <w:t>/năm</w:t>
      </w:r>
      <w:r w:rsidRPr="00CF6A0F">
        <w:rPr>
          <w:color w:val="000000" w:themeColor="text1"/>
          <w:lang w:val="vi-VN"/>
        </w:rPr>
        <w:t>;</w:t>
      </w:r>
      <w:r w:rsidRPr="00CF6A0F">
        <w:rPr>
          <w:color w:val="000000" w:themeColor="text1"/>
        </w:rPr>
        <w:t xml:space="preserve"> thời gian khai thác 05 năm.</w:t>
      </w:r>
    </w:p>
    <w:p w14:paraId="54D5C5E0" w14:textId="41FC5ADF" w:rsidR="001A01FC" w:rsidRPr="00CF6A0F" w:rsidRDefault="001A01FC" w:rsidP="008A1224">
      <w:pPr>
        <w:widowControl w:val="0"/>
        <w:spacing w:line="305" w:lineRule="auto"/>
        <w:ind w:firstLine="567"/>
        <w:rPr>
          <w:color w:val="000000" w:themeColor="text1"/>
        </w:rPr>
      </w:pPr>
      <w:r w:rsidRPr="00CF6A0F">
        <w:rPr>
          <w:color w:val="000000" w:themeColor="text1"/>
        </w:rPr>
        <w:t>- Giấy phép khai thác khoáng sản số 23/GP-UBND ngày 09/4/2018, diện tích khai thác 6,0ha</w:t>
      </w:r>
      <w:r w:rsidRPr="00CF6A0F">
        <w:rPr>
          <w:color w:val="000000" w:themeColor="text1"/>
          <w:lang w:val="vi-VN"/>
        </w:rPr>
        <w:t>;</w:t>
      </w:r>
      <w:r w:rsidRPr="00CF6A0F">
        <w:rPr>
          <w:color w:val="000000" w:themeColor="text1"/>
        </w:rPr>
        <w:t xml:space="preserve"> trữ lượng khai thác cấp 121 là 897.290m</w:t>
      </w:r>
      <w:r w:rsidRPr="00CF6A0F">
        <w:rPr>
          <w:color w:val="000000" w:themeColor="text1"/>
          <w:vertAlign w:val="superscript"/>
        </w:rPr>
        <w:t>3</w:t>
      </w:r>
      <w:r w:rsidRPr="00CF6A0F">
        <w:rPr>
          <w:color w:val="000000" w:themeColor="text1"/>
          <w:lang w:val="vi-VN"/>
        </w:rPr>
        <w:t>;</w:t>
      </w:r>
      <w:r w:rsidRPr="00CF6A0F">
        <w:rPr>
          <w:color w:val="000000" w:themeColor="text1"/>
        </w:rPr>
        <w:t xml:space="preserve"> công suất khai thác 60.000m</w:t>
      </w:r>
      <w:r w:rsidRPr="00CF6A0F">
        <w:rPr>
          <w:color w:val="000000" w:themeColor="text1"/>
          <w:vertAlign w:val="superscript"/>
        </w:rPr>
        <w:t>3</w:t>
      </w:r>
      <w:r w:rsidRPr="00CF6A0F">
        <w:rPr>
          <w:color w:val="000000" w:themeColor="text1"/>
        </w:rPr>
        <w:t>/năm</w:t>
      </w:r>
      <w:r w:rsidRPr="00CF6A0F">
        <w:rPr>
          <w:color w:val="000000" w:themeColor="text1"/>
          <w:lang w:val="vi-VN"/>
        </w:rPr>
        <w:t>;</w:t>
      </w:r>
      <w:r w:rsidRPr="00CF6A0F">
        <w:rPr>
          <w:color w:val="000000" w:themeColor="text1"/>
        </w:rPr>
        <w:t xml:space="preserve"> thời gian khai thác 15 năm.</w:t>
      </w:r>
    </w:p>
    <w:p w14:paraId="53B9E062" w14:textId="63D84837" w:rsidR="001A01FC" w:rsidRPr="00CF6A0F" w:rsidRDefault="001A01FC" w:rsidP="008A1224">
      <w:pPr>
        <w:widowControl w:val="0"/>
        <w:spacing w:line="305" w:lineRule="auto"/>
        <w:ind w:firstLine="567"/>
        <w:rPr>
          <w:color w:val="000000" w:themeColor="text1"/>
        </w:rPr>
      </w:pPr>
      <w:r w:rsidRPr="00CF6A0F">
        <w:rPr>
          <w:color w:val="000000" w:themeColor="text1"/>
        </w:rPr>
        <w:t>- Giấy phép khai thác khoáng sản số 10/GP-UBND ngày 18/01/2019, diện tích khai thác 6,0ha</w:t>
      </w:r>
      <w:r w:rsidRPr="00CF6A0F">
        <w:rPr>
          <w:color w:val="000000" w:themeColor="text1"/>
          <w:lang w:val="vi-VN"/>
        </w:rPr>
        <w:t>;</w:t>
      </w:r>
      <w:r w:rsidRPr="00CF6A0F">
        <w:rPr>
          <w:color w:val="000000" w:themeColor="text1"/>
        </w:rPr>
        <w:t xml:space="preserve"> trữ lượng khai thác cấp 121 là 850.558m</w:t>
      </w:r>
      <w:r w:rsidRPr="00CF6A0F">
        <w:rPr>
          <w:color w:val="000000" w:themeColor="text1"/>
          <w:vertAlign w:val="superscript"/>
        </w:rPr>
        <w:t>3</w:t>
      </w:r>
      <w:r w:rsidRPr="00CF6A0F">
        <w:rPr>
          <w:color w:val="000000" w:themeColor="text1"/>
          <w:lang w:val="vi-VN"/>
        </w:rPr>
        <w:t>;</w:t>
      </w:r>
      <w:r w:rsidRPr="00CF6A0F">
        <w:rPr>
          <w:color w:val="000000" w:themeColor="text1"/>
        </w:rPr>
        <w:t xml:space="preserve"> công suất khai thác 60.000m</w:t>
      </w:r>
      <w:r w:rsidRPr="00CF6A0F">
        <w:rPr>
          <w:color w:val="000000" w:themeColor="text1"/>
          <w:vertAlign w:val="superscript"/>
        </w:rPr>
        <w:t>3</w:t>
      </w:r>
      <w:r w:rsidRPr="00CF6A0F">
        <w:rPr>
          <w:color w:val="000000" w:themeColor="text1"/>
        </w:rPr>
        <w:t>/năm</w:t>
      </w:r>
      <w:r w:rsidRPr="00CF6A0F">
        <w:rPr>
          <w:color w:val="000000" w:themeColor="text1"/>
          <w:lang w:val="vi-VN"/>
        </w:rPr>
        <w:t xml:space="preserve">; </w:t>
      </w:r>
      <w:r w:rsidRPr="00CF6A0F">
        <w:rPr>
          <w:color w:val="000000" w:themeColor="text1"/>
        </w:rPr>
        <w:t>thời gian khai thác 14 năm.</w:t>
      </w:r>
    </w:p>
    <w:p w14:paraId="4864786B" w14:textId="03416198" w:rsidR="001A01FC" w:rsidRPr="00CF6A0F" w:rsidRDefault="001A01FC" w:rsidP="008A1224">
      <w:pPr>
        <w:widowControl w:val="0"/>
        <w:spacing w:line="305" w:lineRule="auto"/>
        <w:ind w:firstLine="567"/>
        <w:rPr>
          <w:color w:val="000000" w:themeColor="text1"/>
          <w:lang w:val="vi-VN"/>
        </w:rPr>
      </w:pPr>
      <w:r w:rsidRPr="00CF6A0F">
        <w:rPr>
          <w:color w:val="000000" w:themeColor="text1"/>
          <w:lang w:val="vi-VN"/>
        </w:rPr>
        <w:t xml:space="preserve">- </w:t>
      </w:r>
      <w:r w:rsidRPr="00CF6A0F">
        <w:rPr>
          <w:color w:val="000000" w:themeColor="text1"/>
        </w:rPr>
        <w:t>Quyết định số: 2153/QĐ-UBND ngày 27/8/2026 của UBND tỉnh Tuyên Quang V/v điều chỉnh nội dung Giấy phép khai thác khoáng sản số 10/GP-UBND ngày 18/01/2019</w:t>
      </w:r>
      <w:r w:rsidRPr="00CF6A0F">
        <w:rPr>
          <w:color w:val="000000" w:themeColor="text1"/>
          <w:lang w:val="vi-VN"/>
        </w:rPr>
        <w:t xml:space="preserve">. </w:t>
      </w:r>
      <w:r w:rsidR="00B33C3C" w:rsidRPr="00CF6A0F">
        <w:rPr>
          <w:color w:val="000000" w:themeColor="text1"/>
        </w:rPr>
        <w:t xml:space="preserve">Điều chỉnh </w:t>
      </w:r>
      <w:r w:rsidRPr="00CF6A0F">
        <w:rPr>
          <w:color w:val="000000" w:themeColor="text1"/>
        </w:rPr>
        <w:t xml:space="preserve">công suất khai thác </w:t>
      </w:r>
      <w:r w:rsidR="00B33C3C" w:rsidRPr="00CF6A0F">
        <w:rPr>
          <w:color w:val="000000" w:themeColor="text1"/>
        </w:rPr>
        <w:t>lên</w:t>
      </w:r>
      <w:r w:rsidR="00B33C3C" w:rsidRPr="00CF6A0F">
        <w:rPr>
          <w:color w:val="000000" w:themeColor="text1"/>
          <w:lang w:val="vi-VN"/>
        </w:rPr>
        <w:t xml:space="preserve"> </w:t>
      </w:r>
      <w:r w:rsidRPr="00CF6A0F">
        <w:rPr>
          <w:color w:val="000000" w:themeColor="text1"/>
        </w:rPr>
        <w:t>200.000m</w:t>
      </w:r>
      <w:r w:rsidRPr="00CF6A0F">
        <w:rPr>
          <w:color w:val="000000" w:themeColor="text1"/>
          <w:vertAlign w:val="superscript"/>
        </w:rPr>
        <w:t>3</w:t>
      </w:r>
      <w:r w:rsidRPr="00CF6A0F">
        <w:rPr>
          <w:color w:val="000000" w:themeColor="text1"/>
        </w:rPr>
        <w:t>/</w:t>
      </w:r>
      <w:r w:rsidR="00B33C3C" w:rsidRPr="00CF6A0F">
        <w:rPr>
          <w:color w:val="000000" w:themeColor="text1"/>
        </w:rPr>
        <w:t>năm</w:t>
      </w:r>
      <w:r w:rsidR="00B33C3C" w:rsidRPr="00CF6A0F">
        <w:rPr>
          <w:color w:val="000000" w:themeColor="text1"/>
          <w:lang w:val="vi-VN"/>
        </w:rPr>
        <w:t xml:space="preserve"> và</w:t>
      </w:r>
      <w:r w:rsidRPr="00CF6A0F">
        <w:rPr>
          <w:color w:val="000000" w:themeColor="text1"/>
          <w:lang w:val="vi-VN"/>
        </w:rPr>
        <w:t xml:space="preserve"> </w:t>
      </w:r>
      <w:r w:rsidRPr="00CF6A0F">
        <w:rPr>
          <w:color w:val="000000" w:themeColor="text1"/>
        </w:rPr>
        <w:t>thời gian khai thác 02 năm</w:t>
      </w:r>
      <w:r w:rsidR="00B33C3C" w:rsidRPr="00CF6A0F">
        <w:rPr>
          <w:color w:val="000000" w:themeColor="text1"/>
          <w:lang w:val="vi-VN"/>
        </w:rPr>
        <w:t xml:space="preserve"> kể từ ngày quyết định có hiệu lực.</w:t>
      </w:r>
    </w:p>
    <w:p w14:paraId="14BBB50D" w14:textId="23040902" w:rsidR="00837FE8" w:rsidRPr="00CF6A0F" w:rsidRDefault="001661C1" w:rsidP="008A1224">
      <w:pPr>
        <w:widowControl w:val="0"/>
        <w:spacing w:line="305" w:lineRule="auto"/>
        <w:ind w:firstLine="567"/>
        <w:rPr>
          <w:rFonts w:cs="Times New Roman"/>
          <w:color w:val="000000" w:themeColor="text1"/>
          <w:szCs w:val="26"/>
          <w:lang w:val="vi-VN"/>
        </w:rPr>
      </w:pPr>
      <w:r w:rsidRPr="00CF6A0F">
        <w:rPr>
          <w:rFonts w:cs="Times New Roman"/>
          <w:color w:val="000000" w:themeColor="text1"/>
        </w:rPr>
        <w:t xml:space="preserve">Theo nhu cầu </w:t>
      </w:r>
      <w:r w:rsidR="002464C3" w:rsidRPr="00CF6A0F">
        <w:rPr>
          <w:color w:val="000000" w:themeColor="text1"/>
          <w:lang w:val="pt-BR"/>
        </w:rPr>
        <w:t>đá tại các công trình trọng điểm là rất lớn</w:t>
      </w:r>
      <w:r w:rsidRPr="00CF6A0F">
        <w:rPr>
          <w:rFonts w:cs="Times New Roman"/>
          <w:color w:val="000000" w:themeColor="text1"/>
        </w:rPr>
        <w:t xml:space="preserve">, chủ dự án đề xuất </w:t>
      </w:r>
      <w:r w:rsidRPr="00CF6A0F">
        <w:rPr>
          <w:rFonts w:cs="Times New Roman"/>
          <w:color w:val="000000" w:themeColor="text1"/>
          <w:szCs w:val="26"/>
          <w:lang w:val="vi-VN"/>
        </w:rPr>
        <w:t xml:space="preserve">huy động </w:t>
      </w:r>
      <w:r w:rsidR="000F0B69" w:rsidRPr="00CF6A0F">
        <w:rPr>
          <w:rFonts w:cs="Times New Roman"/>
          <w:color w:val="000000" w:themeColor="text1"/>
          <w:szCs w:val="26"/>
          <w:lang w:val="vi-VN"/>
        </w:rPr>
        <w:t xml:space="preserve">thêm </w:t>
      </w:r>
      <w:r w:rsidRPr="00CF6A0F">
        <w:rPr>
          <w:rFonts w:cs="Times New Roman"/>
          <w:color w:val="000000" w:themeColor="text1"/>
          <w:szCs w:val="26"/>
          <w:lang w:val="vi-VN"/>
        </w:rPr>
        <w:t xml:space="preserve">trữ lượng địa chất cấp 122 vào khai thác là </w:t>
      </w:r>
      <w:r w:rsidR="000F0B69" w:rsidRPr="00CF6A0F">
        <w:rPr>
          <w:iCs/>
          <w:color w:val="000000" w:themeColor="text1"/>
          <w:szCs w:val="26"/>
          <w:lang w:eastAsia="zh-CN"/>
        </w:rPr>
        <w:t>2</w:t>
      </w:r>
      <w:r w:rsidR="000F0B69" w:rsidRPr="00CF6A0F">
        <w:rPr>
          <w:iCs/>
          <w:color w:val="000000" w:themeColor="text1"/>
          <w:szCs w:val="26"/>
          <w:lang w:val="vi-VN" w:eastAsia="zh-CN"/>
        </w:rPr>
        <w:t xml:space="preserve">.569.151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002464C3" w:rsidRPr="00CF6A0F">
        <w:rPr>
          <w:rFonts w:cs="Times New Roman"/>
          <w:color w:val="000000" w:themeColor="text1"/>
          <w:szCs w:val="26"/>
          <w:vertAlign w:val="superscript"/>
          <w:lang w:val="vi-VN"/>
        </w:rPr>
        <w:t xml:space="preserve"> </w:t>
      </w:r>
      <w:r w:rsidR="002464C3" w:rsidRPr="00CF6A0F">
        <w:rPr>
          <w:rFonts w:cs="Times New Roman"/>
          <w:color w:val="000000" w:themeColor="text1"/>
          <w:szCs w:val="26"/>
          <w:lang w:val="vi-VN"/>
        </w:rPr>
        <w:t xml:space="preserve">và nâng </w:t>
      </w:r>
      <w:r w:rsidR="002464C3" w:rsidRPr="00CF6A0F">
        <w:rPr>
          <w:rFonts w:cs="Times New Roman"/>
          <w:color w:val="000000" w:themeColor="text1"/>
        </w:rPr>
        <w:t>công suất khai thác khoáng sản lên 1</w:t>
      </w:r>
      <w:r w:rsidR="002464C3" w:rsidRPr="00CF6A0F">
        <w:rPr>
          <w:rFonts w:cs="Times New Roman"/>
          <w:color w:val="000000" w:themeColor="text1"/>
          <w:lang w:val="vi-VN"/>
        </w:rPr>
        <w:t>.0</w:t>
      </w:r>
      <w:r w:rsidR="002464C3" w:rsidRPr="00CF6A0F">
        <w:rPr>
          <w:rFonts w:cs="Times New Roman"/>
          <w:color w:val="000000" w:themeColor="text1"/>
        </w:rPr>
        <w:t>00.000 m</w:t>
      </w:r>
      <w:r w:rsidR="002464C3" w:rsidRPr="00CF6A0F">
        <w:rPr>
          <w:rFonts w:cs="Times New Roman"/>
          <w:color w:val="000000" w:themeColor="text1"/>
          <w:vertAlign w:val="superscript"/>
        </w:rPr>
        <w:t>3</w:t>
      </w:r>
      <w:r w:rsidR="002464C3" w:rsidRPr="00CF6A0F">
        <w:rPr>
          <w:rFonts w:cs="Times New Roman"/>
          <w:color w:val="000000" w:themeColor="text1"/>
          <w:vertAlign w:val="superscript"/>
          <w:lang w:val="vi-VN"/>
        </w:rPr>
        <w:t xml:space="preserve"> </w:t>
      </w:r>
      <w:r w:rsidR="002464C3" w:rsidRPr="00CF6A0F">
        <w:rPr>
          <w:rFonts w:cs="Times New Roman"/>
          <w:color w:val="000000" w:themeColor="text1"/>
        </w:rPr>
        <w:t>đá nguyên khối</w:t>
      </w:r>
      <w:r w:rsidR="002464C3" w:rsidRPr="00CF6A0F">
        <w:rPr>
          <w:rFonts w:cs="Times New Roman"/>
          <w:color w:val="000000" w:themeColor="text1"/>
          <w:lang w:val="vi-VN"/>
        </w:rPr>
        <w:t>/</w:t>
      </w:r>
      <w:r w:rsidR="002464C3" w:rsidRPr="00CF6A0F">
        <w:rPr>
          <w:rFonts w:cs="Times New Roman"/>
          <w:color w:val="000000" w:themeColor="text1"/>
        </w:rPr>
        <w:t xml:space="preserve">năm </w:t>
      </w:r>
      <w:r w:rsidR="002464C3" w:rsidRPr="00CF6A0F">
        <w:rPr>
          <w:color w:val="000000" w:themeColor="text1"/>
          <w:lang w:val="pt-BR"/>
        </w:rPr>
        <w:t>tương ứng 1.475.000 m</w:t>
      </w:r>
      <w:r w:rsidR="002464C3" w:rsidRPr="00CF6A0F">
        <w:rPr>
          <w:color w:val="000000" w:themeColor="text1"/>
          <w:vertAlign w:val="superscript"/>
          <w:lang w:val="pt-BR"/>
        </w:rPr>
        <w:t>3</w:t>
      </w:r>
      <w:r w:rsidR="002464C3" w:rsidRPr="00CF6A0F">
        <w:rPr>
          <w:color w:val="000000" w:themeColor="text1"/>
          <w:lang w:val="pt-BR"/>
        </w:rPr>
        <w:t xml:space="preserve"> đá nở rời</w:t>
      </w:r>
      <w:r w:rsidR="002464C3" w:rsidRPr="00CF6A0F">
        <w:rPr>
          <w:rFonts w:cs="Times New Roman"/>
          <w:color w:val="000000" w:themeColor="text1"/>
        </w:rPr>
        <w:t>)</w:t>
      </w:r>
      <w:r w:rsidR="000F0B69" w:rsidRPr="00CF6A0F">
        <w:rPr>
          <w:rFonts w:cs="Times New Roman"/>
          <w:color w:val="000000" w:themeColor="text1"/>
          <w:lang w:val="vi-VN"/>
        </w:rPr>
        <w:t xml:space="preserve">. </w:t>
      </w:r>
      <w:r w:rsidR="00837FE8" w:rsidRPr="00CF6A0F">
        <w:rPr>
          <w:rFonts w:cs="Times New Roman"/>
          <w:color w:val="000000" w:themeColor="text1"/>
          <w:szCs w:val="26"/>
          <w:lang w:val="vi-VN"/>
        </w:rPr>
        <w:t xml:space="preserve">Như vậy sau nâng cấp, mở rộng, tổng trữ lượng địa chất của mỏ </w:t>
      </w:r>
      <w:r w:rsidR="007A5A20" w:rsidRPr="00CF6A0F">
        <w:rPr>
          <w:rFonts w:cs="Times New Roman"/>
          <w:color w:val="000000" w:themeColor="text1"/>
          <w:szCs w:val="26"/>
          <w:lang w:val="vi-VN"/>
        </w:rPr>
        <w:t xml:space="preserve">xóm Đèo </w:t>
      </w:r>
      <w:r w:rsidR="00837FE8" w:rsidRPr="00CF6A0F">
        <w:rPr>
          <w:rFonts w:cs="Times New Roman"/>
          <w:color w:val="000000" w:themeColor="text1"/>
          <w:szCs w:val="26"/>
          <w:lang w:val="vi-VN"/>
        </w:rPr>
        <w:t xml:space="preserve">là </w:t>
      </w:r>
      <w:r w:rsidR="000F0B69" w:rsidRPr="00CF6A0F">
        <w:rPr>
          <w:rFonts w:cs="Times New Roman"/>
          <w:color w:val="000000" w:themeColor="text1"/>
          <w:szCs w:val="26"/>
          <w:lang w:val="vi-VN"/>
        </w:rPr>
        <w:t xml:space="preserve">2.775.729 </w:t>
      </w:r>
      <w:r w:rsidR="00837FE8" w:rsidRPr="00CF6A0F">
        <w:rPr>
          <w:rFonts w:cs="Times New Roman"/>
          <w:color w:val="000000" w:themeColor="text1"/>
          <w:szCs w:val="26"/>
          <w:lang w:val="vi-VN"/>
        </w:rPr>
        <w:t>m</w:t>
      </w:r>
      <w:r w:rsidR="00837FE8" w:rsidRPr="00CF6A0F">
        <w:rPr>
          <w:rFonts w:cs="Times New Roman"/>
          <w:color w:val="000000" w:themeColor="text1"/>
          <w:szCs w:val="26"/>
          <w:vertAlign w:val="superscript"/>
          <w:lang w:val="vi-VN"/>
        </w:rPr>
        <w:t>3</w:t>
      </w:r>
      <w:r w:rsidR="00837FE8" w:rsidRPr="00CF6A0F">
        <w:rPr>
          <w:rFonts w:cs="Times New Roman"/>
          <w:color w:val="000000" w:themeColor="text1"/>
          <w:szCs w:val="26"/>
          <w:lang w:val="vi-VN"/>
        </w:rPr>
        <w:t xml:space="preserve"> và trữ lượng khai thác là </w:t>
      </w:r>
      <w:r w:rsidR="000F0B69" w:rsidRPr="00CF6A0F">
        <w:rPr>
          <w:rFonts w:cs="Times New Roman"/>
          <w:color w:val="000000" w:themeColor="text1"/>
          <w:szCs w:val="26"/>
          <w:lang w:val="vi-VN"/>
        </w:rPr>
        <w:t xml:space="preserve">2.282.955 </w:t>
      </w:r>
      <w:r w:rsidR="00837FE8" w:rsidRPr="00CF6A0F">
        <w:rPr>
          <w:rFonts w:cs="Times New Roman"/>
          <w:color w:val="000000" w:themeColor="text1"/>
          <w:szCs w:val="26"/>
          <w:lang w:val="vi-VN"/>
        </w:rPr>
        <w:t>m</w:t>
      </w:r>
      <w:r w:rsidR="00837FE8" w:rsidRPr="00CF6A0F">
        <w:rPr>
          <w:rFonts w:cs="Times New Roman"/>
          <w:color w:val="000000" w:themeColor="text1"/>
          <w:szCs w:val="26"/>
          <w:vertAlign w:val="superscript"/>
          <w:lang w:val="vi-VN"/>
        </w:rPr>
        <w:t>3</w:t>
      </w:r>
      <w:r w:rsidR="00837FE8" w:rsidRPr="00CF6A0F">
        <w:rPr>
          <w:rFonts w:cs="Times New Roman"/>
          <w:color w:val="000000" w:themeColor="text1"/>
          <w:szCs w:val="26"/>
          <w:lang w:val="vi-VN"/>
        </w:rPr>
        <w:t>.</w:t>
      </w:r>
    </w:p>
    <w:tbl>
      <w:tblPr>
        <w:tblStyle w:val="TableGrid"/>
        <w:tblW w:w="9421" w:type="dxa"/>
        <w:jc w:val="center"/>
        <w:tblLook w:val="04A0" w:firstRow="1" w:lastRow="0" w:firstColumn="1" w:lastColumn="0" w:noHBand="0" w:noVBand="1"/>
      </w:tblPr>
      <w:tblGrid>
        <w:gridCol w:w="537"/>
        <w:gridCol w:w="4365"/>
        <w:gridCol w:w="2154"/>
        <w:gridCol w:w="2365"/>
      </w:tblGrid>
      <w:tr w:rsidR="00CF6A0F" w:rsidRPr="00CF6A0F" w14:paraId="70918E44" w14:textId="77777777" w:rsidTr="00B267BE">
        <w:trPr>
          <w:trHeight w:val="454"/>
          <w:tblHeader/>
          <w:jc w:val="center"/>
        </w:trPr>
        <w:tc>
          <w:tcPr>
            <w:tcW w:w="537" w:type="dxa"/>
            <w:shd w:val="clear" w:color="auto" w:fill="D9E2F3" w:themeFill="accent5" w:themeFillTint="33"/>
            <w:vAlign w:val="center"/>
          </w:tcPr>
          <w:p w14:paraId="3E03CAC3" w14:textId="3D62C7EE" w:rsidR="00EF2EF8" w:rsidRPr="00CF6A0F" w:rsidRDefault="00EF2EF8"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4365" w:type="dxa"/>
            <w:shd w:val="clear" w:color="auto" w:fill="D9E2F3" w:themeFill="accent5" w:themeFillTint="33"/>
            <w:vAlign w:val="center"/>
          </w:tcPr>
          <w:p w14:paraId="32866CAA" w14:textId="03066080" w:rsidR="00EF2EF8" w:rsidRPr="00CF6A0F" w:rsidRDefault="00EF2EF8"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Nội</w:t>
            </w:r>
            <w:r w:rsidRPr="00CF6A0F">
              <w:rPr>
                <w:rFonts w:cs="Times New Roman"/>
                <w:b/>
                <w:bCs/>
                <w:color w:val="000000" w:themeColor="text1"/>
                <w:sz w:val="24"/>
                <w:szCs w:val="24"/>
                <w:lang w:val="vi-VN"/>
              </w:rPr>
              <w:t xml:space="preserve"> dung</w:t>
            </w:r>
          </w:p>
        </w:tc>
        <w:tc>
          <w:tcPr>
            <w:tcW w:w="2154" w:type="dxa"/>
            <w:shd w:val="clear" w:color="auto" w:fill="D9E2F3" w:themeFill="accent5" w:themeFillTint="33"/>
            <w:vAlign w:val="center"/>
          </w:tcPr>
          <w:p w14:paraId="6A0376B8" w14:textId="225C8B11" w:rsidR="00EF2EF8" w:rsidRPr="00CF6A0F" w:rsidRDefault="00EF2EF8"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Hiện</w:t>
            </w:r>
            <w:r w:rsidR="00991904" w:rsidRPr="00CF6A0F">
              <w:rPr>
                <w:rFonts w:cs="Times New Roman"/>
                <w:b/>
                <w:bCs/>
                <w:color w:val="000000" w:themeColor="text1"/>
                <w:sz w:val="24"/>
                <w:szCs w:val="24"/>
                <w:lang w:val="vi-VN"/>
              </w:rPr>
              <w:t xml:space="preserve"> hữu</w:t>
            </w:r>
            <w:r w:rsidR="00B267BE" w:rsidRPr="00CF6A0F">
              <w:rPr>
                <w:rFonts w:cs="Times New Roman"/>
                <w:b/>
                <w:bCs/>
                <w:color w:val="000000" w:themeColor="text1"/>
                <w:sz w:val="24"/>
                <w:szCs w:val="24"/>
                <w:lang w:val="vi-VN"/>
              </w:rPr>
              <w:t xml:space="preserve"> (*)</w:t>
            </w:r>
          </w:p>
        </w:tc>
        <w:tc>
          <w:tcPr>
            <w:tcW w:w="2365" w:type="dxa"/>
            <w:shd w:val="clear" w:color="auto" w:fill="D9E2F3" w:themeFill="accent5" w:themeFillTint="33"/>
            <w:vAlign w:val="center"/>
          </w:tcPr>
          <w:p w14:paraId="21EE5D31" w14:textId="0F14F96C" w:rsidR="00EF2EF8" w:rsidRPr="00CF6A0F" w:rsidRDefault="00EF2EF8"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Sau</w:t>
            </w:r>
            <w:r w:rsidRPr="00CF6A0F">
              <w:rPr>
                <w:rFonts w:cs="Times New Roman"/>
                <w:b/>
                <w:bCs/>
                <w:color w:val="000000" w:themeColor="text1"/>
                <w:sz w:val="24"/>
                <w:szCs w:val="24"/>
                <w:lang w:val="vi-VN"/>
              </w:rPr>
              <w:t xml:space="preserve"> nâng cấp</w:t>
            </w:r>
            <w:r w:rsidR="00B267BE" w:rsidRPr="00CF6A0F">
              <w:rPr>
                <w:rFonts w:cs="Times New Roman"/>
                <w:b/>
                <w:bCs/>
                <w:color w:val="000000" w:themeColor="text1"/>
                <w:sz w:val="24"/>
                <w:szCs w:val="24"/>
                <w:lang w:val="vi-VN"/>
              </w:rPr>
              <w:t xml:space="preserve"> (**)</w:t>
            </w:r>
          </w:p>
        </w:tc>
      </w:tr>
      <w:tr w:rsidR="00CF6A0F" w:rsidRPr="00CF6A0F" w14:paraId="08E4B091" w14:textId="77777777" w:rsidTr="00B267BE">
        <w:trPr>
          <w:jc w:val="center"/>
        </w:trPr>
        <w:tc>
          <w:tcPr>
            <w:tcW w:w="537" w:type="dxa"/>
            <w:vAlign w:val="center"/>
          </w:tcPr>
          <w:p w14:paraId="4D0E4088" w14:textId="756C996F" w:rsidR="00EF2EF8" w:rsidRPr="00CF6A0F" w:rsidRDefault="00EF2EF8"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4365" w:type="dxa"/>
            <w:vAlign w:val="center"/>
          </w:tcPr>
          <w:p w14:paraId="36CE8A28" w14:textId="21496F60" w:rsidR="00EF2EF8" w:rsidRPr="00CF6A0F" w:rsidRDefault="00EF2EF8"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Diện tích khai thác mỏ (ha)</w:t>
            </w:r>
          </w:p>
        </w:tc>
        <w:tc>
          <w:tcPr>
            <w:tcW w:w="2154" w:type="dxa"/>
            <w:vAlign w:val="center"/>
          </w:tcPr>
          <w:p w14:paraId="2C96F7D3" w14:textId="2513B3F2" w:rsidR="00EF2EF8" w:rsidRPr="00CF6A0F" w:rsidRDefault="008667FA"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6,0</w:t>
            </w:r>
          </w:p>
        </w:tc>
        <w:tc>
          <w:tcPr>
            <w:tcW w:w="2365" w:type="dxa"/>
            <w:vAlign w:val="center"/>
          </w:tcPr>
          <w:p w14:paraId="36AE2495" w14:textId="14881173" w:rsidR="00EF2EF8" w:rsidRPr="00CF6A0F" w:rsidRDefault="008667FA"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6,0</w:t>
            </w:r>
          </w:p>
        </w:tc>
      </w:tr>
      <w:tr w:rsidR="00CF6A0F" w:rsidRPr="00CF6A0F" w14:paraId="05A2D4E7" w14:textId="77777777" w:rsidTr="00B267BE">
        <w:trPr>
          <w:jc w:val="center"/>
        </w:trPr>
        <w:tc>
          <w:tcPr>
            <w:tcW w:w="537" w:type="dxa"/>
            <w:vAlign w:val="center"/>
          </w:tcPr>
          <w:p w14:paraId="485654B6" w14:textId="08E04EFF" w:rsidR="00EF2EF8" w:rsidRPr="00CF6A0F" w:rsidRDefault="00EF2EF8"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4365" w:type="dxa"/>
            <w:vAlign w:val="center"/>
          </w:tcPr>
          <w:p w14:paraId="32FCA023" w14:textId="29DF5A07" w:rsidR="00EF2EF8" w:rsidRPr="00CF6A0F" w:rsidRDefault="00EF2EF8"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Diện tích công trình phụ trợ ngoài diện tích khai thác mỏ (ha)</w:t>
            </w:r>
          </w:p>
        </w:tc>
        <w:tc>
          <w:tcPr>
            <w:tcW w:w="2154" w:type="dxa"/>
            <w:vAlign w:val="center"/>
          </w:tcPr>
          <w:p w14:paraId="20982646" w14:textId="19B76A33" w:rsidR="00EF2EF8" w:rsidRPr="00CF6A0F" w:rsidRDefault="008667F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11</w:t>
            </w:r>
          </w:p>
        </w:tc>
        <w:tc>
          <w:tcPr>
            <w:tcW w:w="2365" w:type="dxa"/>
            <w:vAlign w:val="center"/>
          </w:tcPr>
          <w:p w14:paraId="080110D1" w14:textId="4184637D" w:rsidR="00EF2EF8" w:rsidRPr="00CF6A0F" w:rsidRDefault="008667FA"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11</w:t>
            </w:r>
          </w:p>
        </w:tc>
      </w:tr>
      <w:tr w:rsidR="00CF6A0F" w:rsidRPr="00CF6A0F" w14:paraId="43215E16" w14:textId="77777777" w:rsidTr="00B267BE">
        <w:trPr>
          <w:trHeight w:val="510"/>
          <w:jc w:val="center"/>
        </w:trPr>
        <w:tc>
          <w:tcPr>
            <w:tcW w:w="537" w:type="dxa"/>
            <w:vAlign w:val="center"/>
          </w:tcPr>
          <w:p w14:paraId="52CE5697" w14:textId="37D886DC" w:rsidR="00EF2EF8" w:rsidRPr="00CF6A0F" w:rsidRDefault="00EF2EF8"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4365" w:type="dxa"/>
            <w:vAlign w:val="center"/>
          </w:tcPr>
          <w:p w14:paraId="50DCD34B" w14:textId="7058C773" w:rsidR="00EF2EF8" w:rsidRPr="00CF6A0F" w:rsidRDefault="00EF2EF8"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 xml:space="preserve">Tổng trữ lượng địa chất </w:t>
            </w:r>
            <w:r w:rsidR="00FD61D8" w:rsidRPr="00CF6A0F">
              <w:rPr>
                <w:rFonts w:cs="Times New Roman"/>
                <w:color w:val="000000" w:themeColor="text1"/>
                <w:kern w:val="24"/>
                <w:sz w:val="24"/>
                <w:szCs w:val="24"/>
                <w:lang w:val="vi-VN"/>
              </w:rPr>
              <w:t xml:space="preserve">cấp 121+122 </w:t>
            </w:r>
            <w:r w:rsidRPr="00CF6A0F">
              <w:rPr>
                <w:rFonts w:cs="Times New Roman"/>
                <w:color w:val="000000" w:themeColor="text1"/>
                <w:kern w:val="24"/>
                <w:sz w:val="24"/>
                <w:szCs w:val="24"/>
                <w:lang w:val="vi-VN"/>
              </w:rPr>
              <w:t>(m</w:t>
            </w:r>
            <w:r w:rsidRPr="00CF6A0F">
              <w:rPr>
                <w:rFonts w:eastAsiaTheme="minorEastAsia" w:cs="Times New Roman"/>
                <w:color w:val="000000" w:themeColor="text1"/>
                <w:kern w:val="24"/>
                <w:sz w:val="24"/>
                <w:szCs w:val="24"/>
                <w:vertAlign w:val="superscript"/>
                <w:lang w:val="vi-VN"/>
              </w:rPr>
              <w:t>3</w:t>
            </w:r>
            <w:r w:rsidRPr="00CF6A0F">
              <w:rPr>
                <w:rFonts w:cs="Times New Roman"/>
                <w:color w:val="000000" w:themeColor="text1"/>
                <w:kern w:val="24"/>
                <w:sz w:val="24"/>
                <w:szCs w:val="24"/>
                <w:lang w:val="vi-VN"/>
              </w:rPr>
              <w:t>)</w:t>
            </w:r>
          </w:p>
        </w:tc>
        <w:tc>
          <w:tcPr>
            <w:tcW w:w="2154" w:type="dxa"/>
            <w:vAlign w:val="center"/>
          </w:tcPr>
          <w:p w14:paraId="42A2C86D" w14:textId="1526D0F3" w:rsidR="00EF2EF8" w:rsidRPr="00CF6A0F" w:rsidRDefault="002464C3"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w:t>
            </w:r>
            <w:r w:rsidRPr="00CF6A0F">
              <w:rPr>
                <w:rFonts w:cs="Times New Roman"/>
                <w:color w:val="000000" w:themeColor="text1"/>
                <w:sz w:val="24"/>
                <w:szCs w:val="24"/>
                <w:lang w:val="vi-VN"/>
              </w:rPr>
              <w:t>.</w:t>
            </w:r>
            <w:r w:rsidR="00730894" w:rsidRPr="00CF6A0F">
              <w:rPr>
                <w:rFonts w:cs="Times New Roman"/>
                <w:color w:val="000000" w:themeColor="text1"/>
                <w:sz w:val="24"/>
                <w:szCs w:val="24"/>
                <w:lang w:val="vi-VN"/>
              </w:rPr>
              <w:t>638.192</w:t>
            </w:r>
          </w:p>
        </w:tc>
        <w:tc>
          <w:tcPr>
            <w:tcW w:w="2365" w:type="dxa"/>
            <w:vAlign w:val="center"/>
          </w:tcPr>
          <w:p w14:paraId="79EFD1D0" w14:textId="79F36BD0" w:rsidR="00EF2EF8" w:rsidRPr="00CF6A0F" w:rsidRDefault="000F0B69"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w:t>
            </w:r>
            <w:r w:rsidRPr="00CF6A0F">
              <w:rPr>
                <w:rFonts w:cs="Times New Roman"/>
                <w:color w:val="000000" w:themeColor="text1"/>
                <w:sz w:val="24"/>
                <w:szCs w:val="24"/>
                <w:lang w:val="vi-VN"/>
              </w:rPr>
              <w:t>.775.729</w:t>
            </w:r>
          </w:p>
        </w:tc>
      </w:tr>
      <w:tr w:rsidR="00CF6A0F" w:rsidRPr="00CF6A0F" w14:paraId="4563063B" w14:textId="77777777" w:rsidTr="00B267BE">
        <w:trPr>
          <w:trHeight w:val="510"/>
          <w:jc w:val="center"/>
        </w:trPr>
        <w:tc>
          <w:tcPr>
            <w:tcW w:w="537" w:type="dxa"/>
            <w:vAlign w:val="center"/>
          </w:tcPr>
          <w:p w14:paraId="72235173" w14:textId="4B7BA204" w:rsidR="00EF2EF8" w:rsidRPr="00CF6A0F" w:rsidRDefault="00EF2EF8"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lastRenderedPageBreak/>
              <w:t>4</w:t>
            </w:r>
          </w:p>
        </w:tc>
        <w:tc>
          <w:tcPr>
            <w:tcW w:w="4365" w:type="dxa"/>
            <w:vAlign w:val="center"/>
          </w:tcPr>
          <w:p w14:paraId="4FF8A0BD" w14:textId="22BD2B7A" w:rsidR="00EF2EF8" w:rsidRPr="00CF6A0F" w:rsidRDefault="00EF2EF8"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 xml:space="preserve">Tổng trữ lượng khai thác </w:t>
            </w:r>
            <w:r w:rsidRPr="00CF6A0F">
              <w:rPr>
                <w:rFonts w:eastAsiaTheme="minorEastAsia" w:cs="Times New Roman"/>
                <w:color w:val="000000" w:themeColor="text1"/>
                <w:kern w:val="24"/>
                <w:sz w:val="24"/>
                <w:szCs w:val="24"/>
                <w:lang w:val="vi-VN"/>
              </w:rPr>
              <w:t>(m</w:t>
            </w:r>
            <w:r w:rsidRPr="00CF6A0F">
              <w:rPr>
                <w:rFonts w:eastAsiaTheme="minorEastAsia" w:cs="Times New Roman"/>
                <w:color w:val="000000" w:themeColor="text1"/>
                <w:kern w:val="24"/>
                <w:sz w:val="24"/>
                <w:szCs w:val="24"/>
                <w:vertAlign w:val="superscript"/>
                <w:lang w:val="vi-VN"/>
              </w:rPr>
              <w:t>3</w:t>
            </w:r>
            <w:r w:rsidRPr="00CF6A0F">
              <w:rPr>
                <w:rFonts w:eastAsiaTheme="minorEastAsia" w:cs="Times New Roman"/>
                <w:color w:val="000000" w:themeColor="text1"/>
                <w:kern w:val="24"/>
                <w:sz w:val="24"/>
                <w:szCs w:val="24"/>
                <w:lang w:val="vi-VN"/>
              </w:rPr>
              <w:t>)</w:t>
            </w:r>
          </w:p>
        </w:tc>
        <w:tc>
          <w:tcPr>
            <w:tcW w:w="2154" w:type="dxa"/>
            <w:vAlign w:val="center"/>
          </w:tcPr>
          <w:p w14:paraId="103B4529" w14:textId="5EBA3206" w:rsidR="00EF2EF8" w:rsidRPr="00CF6A0F" w:rsidRDefault="00774393"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850</w:t>
            </w:r>
            <w:r w:rsidRPr="00CF6A0F">
              <w:rPr>
                <w:rFonts w:cs="Times New Roman"/>
                <w:color w:val="000000" w:themeColor="text1"/>
                <w:sz w:val="24"/>
                <w:szCs w:val="24"/>
                <w:lang w:val="vi-VN"/>
              </w:rPr>
              <w:t>.558</w:t>
            </w:r>
          </w:p>
        </w:tc>
        <w:tc>
          <w:tcPr>
            <w:tcW w:w="2365" w:type="dxa"/>
            <w:vAlign w:val="center"/>
          </w:tcPr>
          <w:p w14:paraId="4CD8E8D8" w14:textId="4900BF37" w:rsidR="00EF2EF8" w:rsidRPr="00CF6A0F" w:rsidRDefault="008667F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w:t>
            </w:r>
            <w:r w:rsidRPr="00CF6A0F">
              <w:rPr>
                <w:rFonts w:cs="Times New Roman"/>
                <w:color w:val="000000" w:themeColor="text1"/>
                <w:sz w:val="24"/>
                <w:szCs w:val="24"/>
                <w:lang w:val="vi-VN"/>
              </w:rPr>
              <w:t>.</w:t>
            </w:r>
            <w:r w:rsidR="000F0B69" w:rsidRPr="00CF6A0F">
              <w:rPr>
                <w:rFonts w:cs="Times New Roman"/>
                <w:color w:val="000000" w:themeColor="text1"/>
                <w:sz w:val="24"/>
                <w:szCs w:val="24"/>
                <w:lang w:val="vi-VN"/>
              </w:rPr>
              <w:t>282.955</w:t>
            </w:r>
          </w:p>
        </w:tc>
      </w:tr>
      <w:tr w:rsidR="00CF6A0F" w:rsidRPr="00CF6A0F" w14:paraId="7E4B6504" w14:textId="77777777" w:rsidTr="00B267BE">
        <w:trPr>
          <w:trHeight w:val="510"/>
          <w:jc w:val="center"/>
        </w:trPr>
        <w:tc>
          <w:tcPr>
            <w:tcW w:w="537" w:type="dxa"/>
            <w:vAlign w:val="center"/>
          </w:tcPr>
          <w:p w14:paraId="02F2D10A" w14:textId="6456DCF1" w:rsidR="00EF2EF8" w:rsidRPr="00CF6A0F" w:rsidRDefault="00EF2EF8"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5</w:t>
            </w:r>
          </w:p>
        </w:tc>
        <w:tc>
          <w:tcPr>
            <w:tcW w:w="4365" w:type="dxa"/>
            <w:vAlign w:val="center"/>
          </w:tcPr>
          <w:p w14:paraId="384A2AAD" w14:textId="50859CD4" w:rsidR="00EF2EF8" w:rsidRPr="00CF6A0F" w:rsidRDefault="00EF2EF8"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 xml:space="preserve">Công suất khai thác </w:t>
            </w:r>
            <w:r w:rsidRPr="00CF6A0F">
              <w:rPr>
                <w:rFonts w:eastAsiaTheme="minorEastAsia" w:cs="Times New Roman"/>
                <w:color w:val="000000" w:themeColor="text1"/>
                <w:kern w:val="24"/>
                <w:sz w:val="24"/>
                <w:szCs w:val="24"/>
                <w:lang w:val="vi-VN"/>
              </w:rPr>
              <w:t>(m</w:t>
            </w:r>
            <w:r w:rsidRPr="00CF6A0F">
              <w:rPr>
                <w:rFonts w:eastAsiaTheme="minorEastAsia" w:cs="Times New Roman"/>
                <w:color w:val="000000" w:themeColor="text1"/>
                <w:kern w:val="24"/>
                <w:sz w:val="24"/>
                <w:szCs w:val="24"/>
                <w:vertAlign w:val="superscript"/>
                <w:lang w:val="vi-VN"/>
              </w:rPr>
              <w:t>3</w:t>
            </w:r>
            <w:r w:rsidRPr="00CF6A0F">
              <w:rPr>
                <w:rFonts w:eastAsiaTheme="minorEastAsia" w:cs="Times New Roman"/>
                <w:color w:val="000000" w:themeColor="text1"/>
                <w:kern w:val="24"/>
                <w:sz w:val="24"/>
                <w:szCs w:val="24"/>
                <w:lang w:val="vi-VN"/>
              </w:rPr>
              <w:t>/năm)</w:t>
            </w:r>
          </w:p>
        </w:tc>
        <w:tc>
          <w:tcPr>
            <w:tcW w:w="2154" w:type="dxa"/>
            <w:vAlign w:val="center"/>
          </w:tcPr>
          <w:p w14:paraId="1053F19D" w14:textId="5D1ADD07" w:rsidR="00EF2EF8" w:rsidRPr="00CF6A0F" w:rsidRDefault="008667F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200</w:t>
            </w:r>
            <w:r w:rsidRPr="00CF6A0F">
              <w:rPr>
                <w:rFonts w:cs="Times New Roman"/>
                <w:color w:val="000000" w:themeColor="text1"/>
                <w:sz w:val="24"/>
                <w:szCs w:val="24"/>
                <w:lang w:val="vi-VN"/>
              </w:rPr>
              <w:t>.000</w:t>
            </w:r>
          </w:p>
        </w:tc>
        <w:tc>
          <w:tcPr>
            <w:tcW w:w="2365" w:type="dxa"/>
            <w:vAlign w:val="center"/>
          </w:tcPr>
          <w:p w14:paraId="7F68D871" w14:textId="212CDCC0" w:rsidR="00EF2EF8" w:rsidRPr="00CF6A0F" w:rsidRDefault="008667F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1</w:t>
            </w:r>
            <w:r w:rsidRPr="00CF6A0F">
              <w:rPr>
                <w:rFonts w:cs="Times New Roman"/>
                <w:color w:val="000000" w:themeColor="text1"/>
                <w:sz w:val="24"/>
                <w:szCs w:val="24"/>
                <w:lang w:val="vi-VN"/>
              </w:rPr>
              <w:t>.000.000</w:t>
            </w:r>
          </w:p>
        </w:tc>
      </w:tr>
      <w:tr w:rsidR="00CF6A0F" w:rsidRPr="00CF6A0F" w14:paraId="01DE9E45" w14:textId="77777777" w:rsidTr="00B267BE">
        <w:trPr>
          <w:trHeight w:val="510"/>
          <w:jc w:val="center"/>
        </w:trPr>
        <w:tc>
          <w:tcPr>
            <w:tcW w:w="537" w:type="dxa"/>
            <w:vAlign w:val="center"/>
          </w:tcPr>
          <w:p w14:paraId="2D6F470F" w14:textId="6C99A35F" w:rsidR="00B267BE" w:rsidRPr="00CF6A0F" w:rsidRDefault="00B267BE"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6</w:t>
            </w:r>
          </w:p>
        </w:tc>
        <w:tc>
          <w:tcPr>
            <w:tcW w:w="4365" w:type="dxa"/>
            <w:vAlign w:val="center"/>
          </w:tcPr>
          <w:p w14:paraId="2105E6FD" w14:textId="3394F238" w:rsidR="00B267BE" w:rsidRPr="00CF6A0F" w:rsidRDefault="00B267BE"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Tổng công suất trạm nghiền (tấn/h)</w:t>
            </w:r>
          </w:p>
        </w:tc>
        <w:tc>
          <w:tcPr>
            <w:tcW w:w="2154" w:type="dxa"/>
            <w:vAlign w:val="center"/>
          </w:tcPr>
          <w:p w14:paraId="3EA6E0FA" w14:textId="77777777" w:rsidR="00B267BE" w:rsidRPr="00CF6A0F" w:rsidRDefault="00B267BE" w:rsidP="008A1224">
            <w:pPr>
              <w:widowControl w:val="0"/>
              <w:spacing w:before="60" w:after="60"/>
              <w:rPr>
                <w:rFonts w:cs="Times New Roman"/>
                <w:color w:val="000000" w:themeColor="text1"/>
                <w:kern w:val="24"/>
                <w:sz w:val="24"/>
                <w:szCs w:val="24"/>
                <w:lang w:val="vi-VN"/>
              </w:rPr>
            </w:pPr>
            <w:r w:rsidRPr="00CF6A0F">
              <w:rPr>
                <w:rFonts w:cs="Times New Roman"/>
                <w:color w:val="000000" w:themeColor="text1"/>
                <w:kern w:val="24"/>
                <w:sz w:val="24"/>
                <w:szCs w:val="24"/>
                <w:lang w:val="vi-VN"/>
              </w:rPr>
              <w:t>- 01 trạm 150 tấn/h;</w:t>
            </w:r>
          </w:p>
          <w:p w14:paraId="7A7B37E5" w14:textId="2311BEE6" w:rsidR="00B267BE" w:rsidRPr="00CF6A0F" w:rsidRDefault="00B267BE" w:rsidP="008A1224">
            <w:pPr>
              <w:widowControl w:val="0"/>
              <w:spacing w:before="60" w:after="60"/>
              <w:rPr>
                <w:rFonts w:cs="Times New Roman"/>
                <w:color w:val="000000" w:themeColor="text1"/>
                <w:sz w:val="24"/>
                <w:szCs w:val="24"/>
                <w:lang w:val="vi-VN"/>
              </w:rPr>
            </w:pPr>
            <w:r w:rsidRPr="00CF6A0F">
              <w:rPr>
                <w:rFonts w:cs="Times New Roman"/>
                <w:color w:val="000000" w:themeColor="text1"/>
                <w:kern w:val="24"/>
                <w:sz w:val="24"/>
                <w:szCs w:val="24"/>
                <w:lang w:val="vi-VN"/>
              </w:rPr>
              <w:t>- 01 trạm 450 tấn/h.</w:t>
            </w:r>
          </w:p>
        </w:tc>
        <w:tc>
          <w:tcPr>
            <w:tcW w:w="2365" w:type="dxa"/>
            <w:vAlign w:val="center"/>
          </w:tcPr>
          <w:p w14:paraId="617E9DCA" w14:textId="77777777" w:rsidR="00B267BE" w:rsidRPr="00CF6A0F" w:rsidRDefault="00B267BE" w:rsidP="008A1224">
            <w:pPr>
              <w:widowControl w:val="0"/>
              <w:spacing w:before="60" w:after="60"/>
              <w:rPr>
                <w:rFonts w:cs="Times New Roman"/>
                <w:color w:val="000000" w:themeColor="text1"/>
                <w:kern w:val="24"/>
                <w:sz w:val="24"/>
                <w:szCs w:val="24"/>
                <w:lang w:val="vi-VN"/>
              </w:rPr>
            </w:pPr>
            <w:r w:rsidRPr="00CF6A0F">
              <w:rPr>
                <w:rFonts w:cs="Times New Roman"/>
                <w:color w:val="000000" w:themeColor="text1"/>
                <w:kern w:val="24"/>
                <w:sz w:val="24"/>
                <w:szCs w:val="24"/>
                <w:lang w:val="vi-VN"/>
              </w:rPr>
              <w:t>- 01 trạm 150 tấn/h;</w:t>
            </w:r>
          </w:p>
          <w:p w14:paraId="51783D80" w14:textId="77777777" w:rsidR="00B267BE" w:rsidRPr="00CF6A0F" w:rsidRDefault="00B267BE" w:rsidP="008A1224">
            <w:pPr>
              <w:widowControl w:val="0"/>
              <w:spacing w:before="60" w:after="60"/>
              <w:rPr>
                <w:rFonts w:cs="Times New Roman"/>
                <w:color w:val="000000" w:themeColor="text1"/>
                <w:kern w:val="24"/>
                <w:sz w:val="24"/>
                <w:szCs w:val="24"/>
                <w:lang w:val="vi-VN"/>
              </w:rPr>
            </w:pPr>
            <w:r w:rsidRPr="00CF6A0F">
              <w:rPr>
                <w:rFonts w:cs="Times New Roman"/>
                <w:color w:val="000000" w:themeColor="text1"/>
                <w:kern w:val="24"/>
                <w:sz w:val="24"/>
                <w:szCs w:val="24"/>
                <w:lang w:val="vi-VN"/>
              </w:rPr>
              <w:t>- 01 trạm 450 tấn/h;</w:t>
            </w:r>
          </w:p>
          <w:p w14:paraId="641C510A" w14:textId="0CDC3FA7" w:rsidR="00B267BE" w:rsidRPr="00CF6A0F" w:rsidRDefault="00B267BE" w:rsidP="008A1224">
            <w:pPr>
              <w:widowControl w:val="0"/>
              <w:spacing w:before="60" w:after="60"/>
              <w:rPr>
                <w:rFonts w:cs="Times New Roman"/>
                <w:color w:val="000000" w:themeColor="text1"/>
                <w:kern w:val="24"/>
                <w:sz w:val="24"/>
                <w:szCs w:val="24"/>
                <w:lang w:val="vi-VN"/>
              </w:rPr>
            </w:pPr>
            <w:r w:rsidRPr="00CF6A0F">
              <w:rPr>
                <w:rFonts w:cs="Times New Roman"/>
                <w:color w:val="000000" w:themeColor="text1"/>
                <w:kern w:val="24"/>
                <w:sz w:val="24"/>
                <w:szCs w:val="24"/>
                <w:lang w:val="vi-VN"/>
              </w:rPr>
              <w:t>- 01 trạm 1.000 tấn/h.</w:t>
            </w:r>
          </w:p>
        </w:tc>
      </w:tr>
      <w:tr w:rsidR="00CF6A0F" w:rsidRPr="00CF6A0F" w14:paraId="6B1679E0" w14:textId="77777777" w:rsidTr="00B267BE">
        <w:trPr>
          <w:trHeight w:val="510"/>
          <w:jc w:val="center"/>
        </w:trPr>
        <w:tc>
          <w:tcPr>
            <w:tcW w:w="537" w:type="dxa"/>
            <w:vAlign w:val="center"/>
          </w:tcPr>
          <w:p w14:paraId="62715AF5" w14:textId="30552320" w:rsidR="005835C0" w:rsidRPr="00CF6A0F" w:rsidRDefault="005835C0"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4365" w:type="dxa"/>
            <w:vAlign w:val="center"/>
          </w:tcPr>
          <w:p w14:paraId="31BB6649" w14:textId="2E6DE549" w:rsidR="005835C0" w:rsidRPr="00CF6A0F" w:rsidRDefault="005835C0" w:rsidP="008A1224">
            <w:pPr>
              <w:widowControl w:val="0"/>
              <w:rPr>
                <w:rFonts w:cs="Times New Roman"/>
                <w:color w:val="000000" w:themeColor="text1"/>
                <w:kern w:val="24"/>
                <w:sz w:val="24"/>
                <w:szCs w:val="24"/>
                <w:lang w:val="vi-VN"/>
              </w:rPr>
            </w:pPr>
            <w:r w:rsidRPr="00CF6A0F">
              <w:rPr>
                <w:rFonts w:cs="Times New Roman"/>
                <w:color w:val="000000" w:themeColor="text1"/>
                <w:kern w:val="24"/>
                <w:sz w:val="24"/>
                <w:szCs w:val="24"/>
                <w:lang w:val="vi-VN"/>
              </w:rPr>
              <w:t>Tổng mức đầu tư (VNĐ)</w:t>
            </w:r>
          </w:p>
        </w:tc>
        <w:tc>
          <w:tcPr>
            <w:tcW w:w="2154" w:type="dxa"/>
            <w:vAlign w:val="center"/>
          </w:tcPr>
          <w:p w14:paraId="7D4FCCF7" w14:textId="5B909372" w:rsidR="005835C0" w:rsidRPr="00CF6A0F" w:rsidRDefault="00774393" w:rsidP="008A1224">
            <w:pPr>
              <w:widowControl w:val="0"/>
              <w:jc w:val="center"/>
              <w:rPr>
                <w:rFonts w:cs="Times New Roman"/>
                <w:color w:val="000000" w:themeColor="text1"/>
                <w:kern w:val="24"/>
                <w:sz w:val="24"/>
                <w:szCs w:val="24"/>
                <w:lang w:val="vi-VN"/>
              </w:rPr>
            </w:pPr>
            <w:r w:rsidRPr="00CF6A0F">
              <w:rPr>
                <w:rFonts w:cs="Times New Roman"/>
                <w:color w:val="000000" w:themeColor="text1"/>
                <w:kern w:val="24"/>
                <w:sz w:val="24"/>
                <w:szCs w:val="24"/>
                <w:lang w:val="vi-VN"/>
              </w:rPr>
              <w:t>70.350.000.000</w:t>
            </w:r>
          </w:p>
        </w:tc>
        <w:tc>
          <w:tcPr>
            <w:tcW w:w="2365" w:type="dxa"/>
            <w:vAlign w:val="center"/>
          </w:tcPr>
          <w:p w14:paraId="797726C0" w14:textId="455008F4" w:rsidR="005835C0" w:rsidRPr="00CF6A0F" w:rsidRDefault="00EA6C92" w:rsidP="008A1224">
            <w:pPr>
              <w:widowControl w:val="0"/>
              <w:jc w:val="center"/>
              <w:rPr>
                <w:rFonts w:cs="Times New Roman"/>
                <w:color w:val="000000" w:themeColor="text1"/>
                <w:kern w:val="24"/>
                <w:sz w:val="24"/>
                <w:szCs w:val="24"/>
                <w:lang w:val="vi-VN"/>
              </w:rPr>
            </w:pPr>
            <w:r w:rsidRPr="00CF6A0F">
              <w:rPr>
                <w:rFonts w:eastAsia="Times New Roman"/>
                <w:color w:val="000000" w:themeColor="text1"/>
                <w:sz w:val="24"/>
                <w:szCs w:val="24"/>
                <w:lang w:eastAsia="ja-JP"/>
              </w:rPr>
              <w:t>216</w:t>
            </w:r>
            <w:r w:rsidRPr="00CF6A0F">
              <w:rPr>
                <w:rFonts w:eastAsia="Times New Roman"/>
                <w:color w:val="000000" w:themeColor="text1"/>
                <w:sz w:val="24"/>
                <w:szCs w:val="24"/>
                <w:lang w:val="vi-VN" w:eastAsia="ja-JP"/>
              </w:rPr>
              <w:t>.534.000.000</w:t>
            </w:r>
          </w:p>
        </w:tc>
      </w:tr>
      <w:tr w:rsidR="00CF6A0F" w:rsidRPr="00CF6A0F" w14:paraId="0BEAF0E8" w14:textId="77777777" w:rsidTr="00B267BE">
        <w:trPr>
          <w:trHeight w:val="510"/>
          <w:jc w:val="center"/>
        </w:trPr>
        <w:tc>
          <w:tcPr>
            <w:tcW w:w="537" w:type="dxa"/>
            <w:vAlign w:val="center"/>
          </w:tcPr>
          <w:p w14:paraId="3A86DC8B" w14:textId="0E0AFBE2" w:rsidR="00FC1422" w:rsidRPr="00CF6A0F" w:rsidRDefault="00FC1422"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4365" w:type="dxa"/>
            <w:vAlign w:val="center"/>
          </w:tcPr>
          <w:p w14:paraId="62C79AEF" w14:textId="6D52787D" w:rsidR="00FC1422" w:rsidRPr="00CF6A0F" w:rsidRDefault="00FC1422" w:rsidP="008A1224">
            <w:pPr>
              <w:widowControl w:val="0"/>
              <w:rPr>
                <w:rFonts w:cs="Times New Roman"/>
                <w:color w:val="000000" w:themeColor="text1"/>
                <w:kern w:val="24"/>
                <w:sz w:val="24"/>
                <w:szCs w:val="24"/>
                <w:lang w:val="vi-VN"/>
              </w:rPr>
            </w:pPr>
            <w:r w:rsidRPr="00CF6A0F">
              <w:rPr>
                <w:rFonts w:cs="Times New Roman"/>
                <w:color w:val="000000" w:themeColor="text1"/>
                <w:kern w:val="24"/>
                <w:sz w:val="24"/>
                <w:szCs w:val="24"/>
                <w:lang w:val="vi-VN"/>
              </w:rPr>
              <w:t>Thời hạn khai thác</w:t>
            </w:r>
          </w:p>
        </w:tc>
        <w:tc>
          <w:tcPr>
            <w:tcW w:w="2154" w:type="dxa"/>
            <w:vAlign w:val="center"/>
          </w:tcPr>
          <w:p w14:paraId="1E8FA5E2" w14:textId="27982D98" w:rsidR="00FC1422" w:rsidRPr="00CF6A0F" w:rsidRDefault="00FC1422" w:rsidP="008A1224">
            <w:pPr>
              <w:widowControl w:val="0"/>
              <w:jc w:val="center"/>
              <w:rPr>
                <w:rFonts w:cs="Times New Roman"/>
                <w:color w:val="000000" w:themeColor="text1"/>
                <w:kern w:val="24"/>
                <w:sz w:val="24"/>
                <w:szCs w:val="24"/>
                <w:lang w:val="vi-VN"/>
              </w:rPr>
            </w:pPr>
            <w:r w:rsidRPr="00CF6A0F">
              <w:rPr>
                <w:rFonts w:cs="Times New Roman"/>
                <w:color w:val="000000" w:themeColor="text1"/>
                <w:kern w:val="24"/>
                <w:sz w:val="24"/>
                <w:szCs w:val="24"/>
                <w:lang w:val="vi-VN"/>
              </w:rPr>
              <w:t>02 năm</w:t>
            </w:r>
          </w:p>
        </w:tc>
        <w:tc>
          <w:tcPr>
            <w:tcW w:w="2365" w:type="dxa"/>
            <w:vAlign w:val="center"/>
          </w:tcPr>
          <w:p w14:paraId="07DB8787" w14:textId="5D86639A" w:rsidR="00FC1422" w:rsidRPr="00CF6A0F" w:rsidRDefault="002464C3" w:rsidP="008A1224">
            <w:pPr>
              <w:widowControl w:val="0"/>
              <w:jc w:val="center"/>
              <w:rPr>
                <w:rFonts w:eastAsia="Times New Roman"/>
                <w:color w:val="000000" w:themeColor="text1"/>
                <w:sz w:val="24"/>
                <w:szCs w:val="24"/>
                <w:lang w:val="vi-VN" w:eastAsia="ja-JP"/>
              </w:rPr>
            </w:pPr>
            <w:r w:rsidRPr="00CF6A0F">
              <w:rPr>
                <w:rFonts w:eastAsia="Times New Roman"/>
                <w:color w:val="000000" w:themeColor="text1"/>
                <w:sz w:val="24"/>
                <w:szCs w:val="24"/>
                <w:lang w:eastAsia="ja-JP"/>
              </w:rPr>
              <w:t>02</w:t>
            </w:r>
            <w:r w:rsidRPr="00CF6A0F">
              <w:rPr>
                <w:rFonts w:eastAsia="Times New Roman"/>
                <w:color w:val="000000" w:themeColor="text1"/>
                <w:sz w:val="24"/>
                <w:szCs w:val="24"/>
                <w:lang w:val="vi-VN" w:eastAsia="ja-JP"/>
              </w:rPr>
              <w:t xml:space="preserve"> năm</w:t>
            </w:r>
          </w:p>
        </w:tc>
      </w:tr>
    </w:tbl>
    <w:p w14:paraId="3E72124F" w14:textId="77777777" w:rsidR="00B267BE" w:rsidRPr="00CF6A0F" w:rsidRDefault="00B267BE" w:rsidP="008A1224">
      <w:pPr>
        <w:widowControl w:val="0"/>
        <w:ind w:firstLine="567"/>
        <w:rPr>
          <w:rFonts w:cs="Times New Roman"/>
          <w:i/>
          <w:iCs/>
          <w:color w:val="000000" w:themeColor="text1"/>
          <w:sz w:val="22"/>
          <w:lang w:val="vi-VN"/>
        </w:rPr>
      </w:pPr>
      <w:r w:rsidRPr="00CF6A0F">
        <w:rPr>
          <w:rFonts w:cs="Times New Roman"/>
          <w:i/>
          <w:iCs/>
          <w:color w:val="000000" w:themeColor="text1"/>
          <w:sz w:val="22"/>
          <w:lang w:val="vi-VN"/>
        </w:rPr>
        <w:t xml:space="preserve">Ghi chú: </w:t>
      </w:r>
    </w:p>
    <w:p w14:paraId="393546C1" w14:textId="77777777" w:rsidR="00B267BE" w:rsidRPr="00CF6A0F" w:rsidRDefault="00B267BE" w:rsidP="008A1224">
      <w:pPr>
        <w:widowControl w:val="0"/>
        <w:ind w:firstLine="567"/>
        <w:rPr>
          <w:rFonts w:cs="Times New Roman"/>
          <w:i/>
          <w:iCs/>
          <w:color w:val="000000" w:themeColor="text1"/>
          <w:sz w:val="22"/>
          <w:lang w:val="vi-VN"/>
        </w:rPr>
      </w:pPr>
      <w:r w:rsidRPr="00CF6A0F">
        <w:rPr>
          <w:rFonts w:cs="Times New Roman"/>
          <w:i/>
          <w:iCs/>
          <w:color w:val="000000" w:themeColor="text1"/>
          <w:sz w:val="22"/>
          <w:lang w:val="vi-VN"/>
        </w:rPr>
        <w:t xml:space="preserve">- (*): Thông tin theo </w:t>
      </w:r>
      <w:r w:rsidRPr="00CF6A0F">
        <w:rPr>
          <w:rFonts w:cs="Times New Roman"/>
          <w:i/>
          <w:iCs/>
          <w:color w:val="000000" w:themeColor="text1"/>
          <w:sz w:val="22"/>
        </w:rPr>
        <w:t>Giấy phép khai thác khoáng sản số 10/GP-UBND</w:t>
      </w:r>
      <w:r w:rsidRPr="00CF6A0F">
        <w:rPr>
          <w:rFonts w:cs="Times New Roman"/>
          <w:i/>
          <w:iCs/>
          <w:color w:val="000000" w:themeColor="text1"/>
          <w:sz w:val="22"/>
          <w:lang w:val="vi-VN"/>
        </w:rPr>
        <w:t xml:space="preserve"> </w:t>
      </w:r>
      <w:r w:rsidRPr="00CF6A0F">
        <w:rPr>
          <w:rFonts w:cs="Times New Roman"/>
          <w:i/>
          <w:iCs/>
          <w:color w:val="000000" w:themeColor="text1"/>
          <w:sz w:val="22"/>
        </w:rPr>
        <w:t>ngày 18</w:t>
      </w:r>
      <w:r w:rsidRPr="00CF6A0F">
        <w:rPr>
          <w:rFonts w:cs="Times New Roman"/>
          <w:i/>
          <w:iCs/>
          <w:color w:val="000000" w:themeColor="text1"/>
          <w:sz w:val="22"/>
          <w:lang w:val="vi-VN"/>
        </w:rPr>
        <w:t>/01/2019 và được điều chỉnh tại Quyết định số 2153/QĐ-UBND ngày 27/8/2026 của UBND tỉnh Tuyên Quang.</w:t>
      </w:r>
    </w:p>
    <w:p w14:paraId="4BE81CB9" w14:textId="77777777" w:rsidR="00B267BE" w:rsidRPr="00CF6A0F" w:rsidRDefault="00B267BE" w:rsidP="008A1224">
      <w:pPr>
        <w:widowControl w:val="0"/>
        <w:ind w:firstLine="567"/>
        <w:rPr>
          <w:rFonts w:cs="Times New Roman"/>
          <w:i/>
          <w:iCs/>
          <w:color w:val="000000" w:themeColor="text1"/>
          <w:sz w:val="22"/>
          <w:lang w:val="vi-VN"/>
        </w:rPr>
      </w:pPr>
      <w:r w:rsidRPr="00CF6A0F">
        <w:rPr>
          <w:rFonts w:cs="Times New Roman"/>
          <w:i/>
          <w:iCs/>
          <w:color w:val="000000" w:themeColor="text1"/>
          <w:sz w:val="22"/>
          <w:lang w:val="vi-VN"/>
        </w:rPr>
        <w:t>- (**): Thông tin theo Báo cáo NCKT điều chỉnh dự án.</w:t>
      </w:r>
    </w:p>
    <w:p w14:paraId="205B0C6A" w14:textId="4B661E56" w:rsidR="00377575" w:rsidRPr="00CF6A0F" w:rsidRDefault="004825FA" w:rsidP="008A1224">
      <w:pPr>
        <w:widowControl w:val="0"/>
        <w:spacing w:line="305" w:lineRule="auto"/>
        <w:ind w:firstLine="567"/>
        <w:rPr>
          <w:rFonts w:cs="Times New Roman"/>
          <w:color w:val="000000" w:themeColor="text1"/>
          <w:szCs w:val="26"/>
          <w:lang w:val="vi-VN"/>
        </w:rPr>
      </w:pPr>
      <w:r w:rsidRPr="00CF6A0F">
        <w:rPr>
          <w:rFonts w:cs="Times New Roman"/>
          <w:color w:val="000000" w:themeColor="text1"/>
          <w:szCs w:val="26"/>
        </w:rPr>
        <w:t>T</w:t>
      </w:r>
      <w:r w:rsidR="00C20835" w:rsidRPr="00CF6A0F">
        <w:rPr>
          <w:rFonts w:cs="Times New Roman"/>
          <w:color w:val="000000" w:themeColor="text1"/>
          <w:szCs w:val="26"/>
        </w:rPr>
        <w:t xml:space="preserve">heo mục số </w:t>
      </w:r>
      <w:r w:rsidR="00377575" w:rsidRPr="00CF6A0F">
        <w:rPr>
          <w:rFonts w:cs="Times New Roman"/>
          <w:color w:val="000000" w:themeColor="text1"/>
          <w:szCs w:val="26"/>
        </w:rPr>
        <w:t>10</w:t>
      </w:r>
      <w:r w:rsidR="00C20835" w:rsidRPr="00CF6A0F">
        <w:rPr>
          <w:rFonts w:cs="Times New Roman"/>
          <w:color w:val="000000" w:themeColor="text1"/>
          <w:szCs w:val="26"/>
        </w:rPr>
        <w:t xml:space="preserve">, cột (3), Phụ lục </w:t>
      </w:r>
      <w:r w:rsidR="00137080" w:rsidRPr="00CF6A0F">
        <w:rPr>
          <w:rFonts w:cs="Times New Roman"/>
          <w:color w:val="000000" w:themeColor="text1"/>
          <w:szCs w:val="26"/>
        </w:rPr>
        <w:t>IV</w:t>
      </w:r>
      <w:r w:rsidR="00C20835" w:rsidRPr="00CF6A0F">
        <w:rPr>
          <w:rFonts w:cs="Times New Roman"/>
          <w:color w:val="000000" w:themeColor="text1"/>
          <w:szCs w:val="26"/>
        </w:rPr>
        <w:t xml:space="preserve"> ban hành kèm theo </w:t>
      </w:r>
      <w:bookmarkStart w:id="39" w:name="_Hlk224057897"/>
      <w:r w:rsidR="00C20835" w:rsidRPr="00CF6A0F">
        <w:rPr>
          <w:rFonts w:cs="Times New Roman"/>
          <w:color w:val="000000" w:themeColor="text1"/>
          <w:szCs w:val="26"/>
        </w:rPr>
        <w:t xml:space="preserve">Nghị định số </w:t>
      </w:r>
      <w:r w:rsidR="00B9383D" w:rsidRPr="00CF6A0F">
        <w:rPr>
          <w:rFonts w:cs="Times New Roman"/>
          <w:color w:val="000000" w:themeColor="text1"/>
          <w:szCs w:val="26"/>
        </w:rPr>
        <w:t>48</w:t>
      </w:r>
      <w:r w:rsidR="00B9383D" w:rsidRPr="00CF6A0F">
        <w:rPr>
          <w:rFonts w:cs="Times New Roman"/>
          <w:color w:val="000000" w:themeColor="text1"/>
          <w:szCs w:val="26"/>
          <w:lang w:val="vi-VN"/>
        </w:rPr>
        <w:t>/2026/NĐ-CP</w:t>
      </w:r>
      <w:bookmarkEnd w:id="39"/>
      <w:r w:rsidR="00C20835" w:rsidRPr="00CF6A0F">
        <w:rPr>
          <w:rFonts w:cs="Times New Roman"/>
          <w:color w:val="000000" w:themeColor="text1"/>
          <w:szCs w:val="26"/>
        </w:rPr>
        <w:t xml:space="preserve">, </w:t>
      </w:r>
      <w:r w:rsidR="00137080" w:rsidRPr="00CF6A0F">
        <w:rPr>
          <w:rFonts w:cs="Times New Roman"/>
          <w:color w:val="000000" w:themeColor="text1"/>
          <w:szCs w:val="26"/>
        </w:rPr>
        <w:t>dự án tăng</w:t>
      </w:r>
      <w:r w:rsidR="00137080" w:rsidRPr="00CF6A0F">
        <w:rPr>
          <w:rFonts w:cs="Times New Roman"/>
          <w:color w:val="000000" w:themeColor="text1"/>
          <w:szCs w:val="26"/>
          <w:lang w:val="vi-VN"/>
        </w:rPr>
        <w:t xml:space="preserve"> công suất khai thác </w:t>
      </w:r>
      <w:r w:rsidR="00B07E7F" w:rsidRPr="00CF6A0F">
        <w:rPr>
          <w:rFonts w:cs="Times New Roman"/>
          <w:color w:val="000000" w:themeColor="text1"/>
          <w:szCs w:val="26"/>
          <w:lang w:val="vi-VN"/>
        </w:rPr>
        <w:t xml:space="preserve">trên 30% </w:t>
      </w:r>
      <w:r w:rsidR="00137080" w:rsidRPr="00CF6A0F">
        <w:rPr>
          <w:rFonts w:cs="Times New Roman"/>
          <w:color w:val="000000" w:themeColor="text1"/>
          <w:szCs w:val="26"/>
          <w:lang w:val="vi-VN"/>
        </w:rPr>
        <w:t>(tăng từ 200.000m</w:t>
      </w:r>
      <w:r w:rsidR="00137080" w:rsidRPr="00CF6A0F">
        <w:rPr>
          <w:rFonts w:cs="Times New Roman"/>
          <w:color w:val="000000" w:themeColor="text1"/>
          <w:szCs w:val="26"/>
          <w:vertAlign w:val="superscript"/>
          <w:lang w:val="vi-VN"/>
        </w:rPr>
        <w:t>3</w:t>
      </w:r>
      <w:r w:rsidR="00137080" w:rsidRPr="00CF6A0F">
        <w:rPr>
          <w:rFonts w:cs="Times New Roman"/>
          <w:color w:val="000000" w:themeColor="text1"/>
          <w:szCs w:val="26"/>
          <w:lang w:val="vi-VN"/>
        </w:rPr>
        <w:t xml:space="preserve">/năm lên </w:t>
      </w:r>
      <w:r w:rsidR="00774393" w:rsidRPr="00CF6A0F">
        <w:rPr>
          <w:rFonts w:cs="Times New Roman"/>
          <w:color w:val="000000" w:themeColor="text1"/>
          <w:szCs w:val="26"/>
          <w:lang w:val="vi-VN"/>
        </w:rPr>
        <w:t>1.0</w:t>
      </w:r>
      <w:r w:rsidR="00137080" w:rsidRPr="00CF6A0F">
        <w:rPr>
          <w:rFonts w:cs="Times New Roman"/>
          <w:color w:val="000000" w:themeColor="text1"/>
          <w:szCs w:val="26"/>
          <w:lang w:val="vi-VN"/>
        </w:rPr>
        <w:t>00.000m</w:t>
      </w:r>
      <w:r w:rsidR="00137080" w:rsidRPr="00CF6A0F">
        <w:rPr>
          <w:rFonts w:cs="Times New Roman"/>
          <w:color w:val="000000" w:themeColor="text1"/>
          <w:szCs w:val="26"/>
          <w:vertAlign w:val="superscript"/>
          <w:lang w:val="vi-VN"/>
        </w:rPr>
        <w:t>3</w:t>
      </w:r>
      <w:r w:rsidR="00137080" w:rsidRPr="00CF6A0F">
        <w:rPr>
          <w:rFonts w:cs="Times New Roman"/>
          <w:color w:val="000000" w:themeColor="text1"/>
          <w:szCs w:val="26"/>
          <w:lang w:val="vi-VN"/>
        </w:rPr>
        <w:t xml:space="preserve">/năm tương đương </w:t>
      </w:r>
      <w:r w:rsidR="00774393" w:rsidRPr="00CF6A0F">
        <w:rPr>
          <w:rFonts w:cs="Times New Roman"/>
          <w:color w:val="000000" w:themeColor="text1"/>
          <w:szCs w:val="26"/>
          <w:lang w:val="vi-VN"/>
        </w:rPr>
        <w:t>tăng thêm 4</w:t>
      </w:r>
      <w:r w:rsidR="00137080" w:rsidRPr="00CF6A0F">
        <w:rPr>
          <w:rFonts w:cs="Times New Roman"/>
          <w:color w:val="000000" w:themeColor="text1"/>
          <w:szCs w:val="26"/>
          <w:lang w:val="vi-VN"/>
        </w:rPr>
        <w:t xml:space="preserve">00%). Như </w:t>
      </w:r>
      <w:r w:rsidR="00C20835" w:rsidRPr="00CF6A0F">
        <w:rPr>
          <w:rFonts w:cs="Times New Roman"/>
          <w:color w:val="000000" w:themeColor="text1"/>
          <w:szCs w:val="26"/>
        </w:rPr>
        <w:t xml:space="preserve">vậy, dự án thuộc danh mục các dự án đầu tư nhóm </w:t>
      </w:r>
      <w:r w:rsidR="00137080" w:rsidRPr="00CF6A0F">
        <w:rPr>
          <w:rFonts w:cs="Times New Roman"/>
          <w:color w:val="000000" w:themeColor="text1"/>
          <w:szCs w:val="26"/>
        </w:rPr>
        <w:t>II</w:t>
      </w:r>
      <w:r w:rsidR="00137080" w:rsidRPr="00CF6A0F">
        <w:rPr>
          <w:rFonts w:cs="Times New Roman"/>
          <w:color w:val="000000" w:themeColor="text1"/>
          <w:szCs w:val="26"/>
          <w:lang w:val="vi-VN"/>
        </w:rPr>
        <w:t xml:space="preserve"> và </w:t>
      </w:r>
      <w:r w:rsidR="00AA5F04" w:rsidRPr="00CF6A0F">
        <w:rPr>
          <w:color w:val="000000" w:themeColor="text1"/>
          <w:szCs w:val="26"/>
          <w:lang w:val="vi-VN"/>
        </w:rPr>
        <w:t>theo điểm đ, khoản 1, mục C, Phụ lục 11</w:t>
      </w:r>
      <w:r w:rsidR="00AA5F04" w:rsidRPr="00CF6A0F">
        <w:rPr>
          <w:rFonts w:cs="Times New Roman"/>
          <w:color w:val="000000" w:themeColor="text1"/>
          <w:szCs w:val="26"/>
        </w:rPr>
        <w:t xml:space="preserve"> ban hành kèm theo </w:t>
      </w:r>
      <w:r w:rsidR="00AA5F04" w:rsidRPr="00CF6A0F">
        <w:rPr>
          <w:color w:val="000000" w:themeColor="text1"/>
        </w:rPr>
        <w:t>Nghị quyết số 66.16/2026/NQ-CP ngày 07/4/2026 của Chính phủ</w:t>
      </w:r>
      <w:r w:rsidR="00AA5F04" w:rsidRPr="00CF6A0F">
        <w:rPr>
          <w:rFonts w:cs="Times New Roman"/>
          <w:color w:val="000000" w:themeColor="text1"/>
          <w:szCs w:val="26"/>
        </w:rPr>
        <w:t>, dự án là</w:t>
      </w:r>
      <w:r w:rsidR="00AA5F04" w:rsidRPr="00CF6A0F">
        <w:rPr>
          <w:rFonts w:cs="Times New Roman"/>
          <w:color w:val="000000" w:themeColor="text1"/>
          <w:szCs w:val="26"/>
          <w:lang w:val="vi-VN"/>
        </w:rPr>
        <w:t xml:space="preserve"> đối tượng phải lập báo cáo ĐTM và </w:t>
      </w:r>
      <w:r w:rsidR="00AA5F04" w:rsidRPr="00CF6A0F">
        <w:rPr>
          <w:rFonts w:cs="Times New Roman"/>
          <w:color w:val="000000" w:themeColor="text1"/>
          <w:szCs w:val="26"/>
        </w:rPr>
        <w:t>thuộc thẩm quyền thẩm định</w:t>
      </w:r>
      <w:r w:rsidR="00AA5F04" w:rsidRPr="00CF6A0F">
        <w:rPr>
          <w:rFonts w:cs="Times New Roman"/>
          <w:color w:val="000000" w:themeColor="text1"/>
          <w:szCs w:val="26"/>
          <w:lang w:val="vi-VN"/>
        </w:rPr>
        <w:t xml:space="preserve"> </w:t>
      </w:r>
      <w:r w:rsidR="00AA5F04" w:rsidRPr="00CF6A0F">
        <w:rPr>
          <w:rFonts w:cs="Times New Roman"/>
          <w:color w:val="000000" w:themeColor="text1"/>
          <w:szCs w:val="26"/>
        </w:rPr>
        <w:t>phê duyệt của UBND tỉnh Tuyên Quang</w:t>
      </w:r>
      <w:r w:rsidR="00AA5F04" w:rsidRPr="00CF6A0F">
        <w:rPr>
          <w:rFonts w:cs="Times New Roman"/>
          <w:color w:val="000000" w:themeColor="text1"/>
          <w:szCs w:val="26"/>
          <w:lang w:val="vi-VN"/>
        </w:rPr>
        <w:t>.</w:t>
      </w:r>
    </w:p>
    <w:p w14:paraId="02AB7CFD" w14:textId="3CEDDACB" w:rsidR="00137080" w:rsidRPr="00CF6A0F" w:rsidRDefault="00137080" w:rsidP="008A1224">
      <w:pPr>
        <w:widowControl w:val="0"/>
        <w:spacing w:line="305" w:lineRule="auto"/>
        <w:ind w:firstLine="567"/>
        <w:rPr>
          <w:rFonts w:cs="Times New Roman"/>
          <w:color w:val="000000" w:themeColor="text1"/>
          <w:szCs w:val="26"/>
        </w:rPr>
      </w:pPr>
      <w:r w:rsidRPr="00CF6A0F">
        <w:rPr>
          <w:rFonts w:cs="Times New Roman"/>
          <w:color w:val="000000" w:themeColor="text1"/>
          <w:szCs w:val="26"/>
        </w:rPr>
        <w:t xml:space="preserve">Dự án </w:t>
      </w:r>
      <w:r w:rsidR="00710B2E" w:rsidRPr="00CF6A0F">
        <w:rPr>
          <w:rFonts w:cs="Times New Roman"/>
          <w:color w:val="000000" w:themeColor="text1"/>
          <w:szCs w:val="26"/>
        </w:rPr>
        <w:t>có</w:t>
      </w:r>
      <w:r w:rsidR="00710B2E" w:rsidRPr="00CF6A0F">
        <w:rPr>
          <w:rFonts w:cs="Times New Roman"/>
          <w:color w:val="000000" w:themeColor="text1"/>
          <w:szCs w:val="26"/>
          <w:lang w:val="vi-VN"/>
        </w:rPr>
        <w:t xml:space="preserve"> </w:t>
      </w:r>
      <w:r w:rsidR="00604795" w:rsidRPr="00CF6A0F">
        <w:rPr>
          <w:rFonts w:cs="Times New Roman"/>
          <w:color w:val="000000" w:themeColor="text1"/>
          <w:szCs w:val="26"/>
          <w:lang w:val="vi-VN"/>
        </w:rPr>
        <w:t>tổng</w:t>
      </w:r>
      <w:r w:rsidR="00710B2E" w:rsidRPr="00CF6A0F">
        <w:rPr>
          <w:rFonts w:cs="Times New Roman"/>
          <w:color w:val="000000" w:themeColor="text1"/>
          <w:szCs w:val="26"/>
          <w:lang w:val="vi-VN"/>
        </w:rPr>
        <w:t xml:space="preserve"> mức đầu tư là </w:t>
      </w:r>
      <w:r w:rsidR="00EA6C92" w:rsidRPr="00CF6A0F">
        <w:rPr>
          <w:rFonts w:cs="Times New Roman"/>
          <w:color w:val="000000" w:themeColor="text1"/>
          <w:szCs w:val="26"/>
          <w:lang w:val="vi-VN"/>
        </w:rPr>
        <w:t xml:space="preserve">216.534.000.000 </w:t>
      </w:r>
      <w:r w:rsidR="00E34E22" w:rsidRPr="00CF6A0F">
        <w:rPr>
          <w:rFonts w:cs="Times New Roman"/>
          <w:color w:val="000000" w:themeColor="text1"/>
          <w:szCs w:val="26"/>
          <w:lang w:val="vi-VN"/>
        </w:rPr>
        <w:t>đồng (</w:t>
      </w:r>
      <w:r w:rsidR="00EA6C92" w:rsidRPr="00CF6A0F">
        <w:rPr>
          <w:rFonts w:cs="Times New Roman"/>
          <w:i/>
          <w:iCs/>
          <w:color w:val="000000" w:themeColor="text1"/>
          <w:szCs w:val="26"/>
          <w:lang w:val="vi-VN"/>
        </w:rPr>
        <w:t>Hai trăm mười sáu tỷ, năm trăm ba mươi tư triệu đồng</w:t>
      </w:r>
      <w:r w:rsidR="00E34E22" w:rsidRPr="00CF6A0F">
        <w:rPr>
          <w:rFonts w:cs="Times New Roman"/>
          <w:color w:val="000000" w:themeColor="text1"/>
          <w:szCs w:val="26"/>
          <w:lang w:val="vi-VN"/>
        </w:rPr>
        <w:t>),</w:t>
      </w:r>
      <w:r w:rsidRPr="00CF6A0F">
        <w:rPr>
          <w:rFonts w:cs="Times New Roman"/>
          <w:color w:val="000000" w:themeColor="text1"/>
          <w:szCs w:val="26"/>
        </w:rPr>
        <w:t xml:space="preserve"> phân loại theo tiêu chí luật đầu tư công là</w:t>
      </w:r>
      <w:r w:rsidRPr="00CF6A0F">
        <w:rPr>
          <w:rFonts w:eastAsia="Times New Roman" w:cs="Times New Roman"/>
          <w:color w:val="000000" w:themeColor="text1"/>
          <w:szCs w:val="26"/>
          <w:lang w:val="pt-BR"/>
        </w:rPr>
        <w:t xml:space="preserve"> </w:t>
      </w:r>
      <w:r w:rsidRPr="00CF6A0F">
        <w:rPr>
          <w:rFonts w:cs="Times New Roman"/>
          <w:color w:val="000000" w:themeColor="text1"/>
          <w:szCs w:val="26"/>
        </w:rPr>
        <w:t xml:space="preserve">dự án </w:t>
      </w:r>
      <w:r w:rsidR="00E34E22" w:rsidRPr="00CF6A0F">
        <w:rPr>
          <w:rFonts w:cs="Times New Roman"/>
          <w:color w:val="000000" w:themeColor="text1"/>
          <w:szCs w:val="26"/>
        </w:rPr>
        <w:t>nhóm</w:t>
      </w:r>
      <w:r w:rsidR="00E34E22" w:rsidRPr="00CF6A0F">
        <w:rPr>
          <w:rFonts w:cs="Times New Roman"/>
          <w:color w:val="000000" w:themeColor="text1"/>
          <w:szCs w:val="26"/>
          <w:lang w:val="vi-VN"/>
        </w:rPr>
        <w:t xml:space="preserve"> </w:t>
      </w:r>
      <w:r w:rsidR="00E34E22" w:rsidRPr="00CF6A0F">
        <w:rPr>
          <w:rFonts w:cs="Times New Roman"/>
          <w:color w:val="000000" w:themeColor="text1"/>
          <w:szCs w:val="26"/>
        </w:rPr>
        <w:t>C</w:t>
      </w:r>
      <w:r w:rsidR="00E34E22" w:rsidRPr="00CF6A0F">
        <w:rPr>
          <w:rFonts w:cs="Times New Roman"/>
          <w:color w:val="000000" w:themeColor="text1"/>
          <w:szCs w:val="26"/>
          <w:lang w:val="vi-VN"/>
        </w:rPr>
        <w:t xml:space="preserve"> </w:t>
      </w:r>
      <w:r w:rsidRPr="00CF6A0F">
        <w:rPr>
          <w:rFonts w:eastAsia="Times New Roman" w:cs="Times New Roman"/>
          <w:color w:val="000000" w:themeColor="text1"/>
          <w:szCs w:val="26"/>
          <w:lang w:val="vi-VN"/>
        </w:rPr>
        <w:t>(</w:t>
      </w:r>
      <w:r w:rsidR="00AA5F04" w:rsidRPr="00CF6A0F">
        <w:rPr>
          <w:rFonts w:eastAsia="Times New Roman" w:cs="Times New Roman"/>
          <w:color w:val="000000" w:themeColor="text1"/>
          <w:szCs w:val="26"/>
          <w:lang w:val="vi-VN"/>
        </w:rPr>
        <w:t xml:space="preserve">Theo </w:t>
      </w:r>
      <w:r w:rsidR="00AA5F04" w:rsidRPr="00CF6A0F">
        <w:rPr>
          <w:rFonts w:eastAsia="Times New Roman" w:cs="Times New Roman"/>
          <w:color w:val="000000" w:themeColor="text1"/>
          <w:szCs w:val="26"/>
        </w:rPr>
        <w:t xml:space="preserve">khoản 1, </w:t>
      </w:r>
      <w:r w:rsidR="00AA5F04" w:rsidRPr="00CF6A0F">
        <w:rPr>
          <w:rFonts w:eastAsia="Times New Roman" w:cs="Times New Roman"/>
          <w:color w:val="000000" w:themeColor="text1"/>
          <w:szCs w:val="26"/>
          <w:lang w:val="vi-VN"/>
        </w:rPr>
        <w:t xml:space="preserve">điều </w:t>
      </w:r>
      <w:r w:rsidR="00AA5F04" w:rsidRPr="00CF6A0F">
        <w:rPr>
          <w:rFonts w:eastAsia="Times New Roman" w:cs="Times New Roman"/>
          <w:color w:val="000000" w:themeColor="text1"/>
          <w:szCs w:val="26"/>
          <w:lang w:val="pt-BR"/>
        </w:rPr>
        <w:t>11</w:t>
      </w:r>
      <w:r w:rsidR="00AA5F04" w:rsidRPr="00CF6A0F">
        <w:rPr>
          <w:rFonts w:eastAsia="Times New Roman" w:cs="Times New Roman"/>
          <w:color w:val="000000" w:themeColor="text1"/>
          <w:szCs w:val="26"/>
          <w:lang w:val="vi-VN"/>
        </w:rPr>
        <w:t xml:space="preserve">, </w:t>
      </w:r>
      <w:r w:rsidR="00AA5F04" w:rsidRPr="00CF6A0F">
        <w:rPr>
          <w:color w:val="000000" w:themeColor="text1"/>
          <w:szCs w:val="26"/>
        </w:rPr>
        <w:t>Luật Đầu tư công số 58/2024/QH15 ngày 29/11/2024</w:t>
      </w:r>
      <w:r w:rsidRPr="00CF6A0F">
        <w:rPr>
          <w:rFonts w:eastAsia="Times New Roman" w:cs="Times New Roman"/>
          <w:color w:val="000000" w:themeColor="text1"/>
          <w:szCs w:val="26"/>
          <w:lang w:val="vi-VN"/>
        </w:rPr>
        <w:t>)</w:t>
      </w:r>
      <w:r w:rsidRPr="00CF6A0F">
        <w:rPr>
          <w:rFonts w:cs="Times New Roman"/>
          <w:color w:val="000000" w:themeColor="text1"/>
          <w:szCs w:val="26"/>
        </w:rPr>
        <w:t xml:space="preserve">. </w:t>
      </w:r>
    </w:p>
    <w:p w14:paraId="7C3AD5FF" w14:textId="2D71E97A" w:rsidR="00805D77" w:rsidRPr="00CF6A0F" w:rsidRDefault="00F31DF1" w:rsidP="008A1224">
      <w:pPr>
        <w:widowControl w:val="0"/>
        <w:spacing w:line="305" w:lineRule="auto"/>
        <w:ind w:firstLine="567"/>
        <w:rPr>
          <w:rFonts w:cs="Times New Roman"/>
          <w:color w:val="000000" w:themeColor="text1"/>
          <w:szCs w:val="26"/>
        </w:rPr>
      </w:pPr>
      <w:r w:rsidRPr="00CF6A0F">
        <w:rPr>
          <w:rFonts w:cs="Times New Roman"/>
          <w:color w:val="000000" w:themeColor="text1"/>
          <w:szCs w:val="26"/>
        </w:rPr>
        <w:t>Công</w:t>
      </w:r>
      <w:r w:rsidRPr="00CF6A0F">
        <w:rPr>
          <w:rFonts w:cs="Times New Roman"/>
          <w:color w:val="000000" w:themeColor="text1"/>
          <w:szCs w:val="26"/>
          <w:lang w:val="vi-VN"/>
        </w:rPr>
        <w:t xml:space="preserve"> ty TNHH </w:t>
      </w:r>
      <w:r w:rsidR="00D373E2" w:rsidRPr="00CF6A0F">
        <w:rPr>
          <w:rFonts w:cs="Times New Roman"/>
          <w:color w:val="000000" w:themeColor="text1"/>
          <w:szCs w:val="26"/>
          <w:lang w:val="vi-VN"/>
        </w:rPr>
        <w:t xml:space="preserve">Xây dựng </w:t>
      </w:r>
      <w:r w:rsidR="00E34E22" w:rsidRPr="00CF6A0F">
        <w:rPr>
          <w:rFonts w:cs="Times New Roman"/>
          <w:color w:val="000000" w:themeColor="text1"/>
          <w:szCs w:val="26"/>
          <w:lang w:val="vi-VN"/>
        </w:rPr>
        <w:t xml:space="preserve">và Vận tải Hoàng Sơn </w:t>
      </w:r>
      <w:r w:rsidR="00805D77" w:rsidRPr="00CF6A0F">
        <w:rPr>
          <w:rFonts w:cs="Times New Roman"/>
          <w:color w:val="000000" w:themeColor="text1"/>
          <w:szCs w:val="26"/>
        </w:rPr>
        <w:t xml:space="preserve">tiến hành lập Báo cáo đánh giá tác động môi trường của dự án. Từ đó, dự báo được những tác động và sự cố môi trường có thể xảy ra, đồng thời đưa ra các biện pháp hạn chế, khắc phục những tác động tiêu cực trong suốt quá trình thực hiện Dự án. Việc làm Báo cáo ĐTM giúp chủ đầu tư phân tích, đánh giá các tác động có lợi, có hại, trực tiếp, gián tiếp, trước mắt và lâu dài trong quá trình xây dựng và hoạt động của Dự án. Qua đó lựa chọn và đề xuất phương án tối ưu nhằm hạn chế, ngăn ngừa và xử lý các tác động tiêu cực, đảm bảo các tiêu chuẩn môi trường do Nhà nước quy định đưa Dự án vào hoạt động trên tiêu chí phát triển và bền vững. </w:t>
      </w:r>
    </w:p>
    <w:p w14:paraId="783092E4" w14:textId="52BCE6E9" w:rsidR="00805D77" w:rsidRPr="00CF6A0F" w:rsidRDefault="00805D77" w:rsidP="008A1224">
      <w:pPr>
        <w:pStyle w:val="Heading3"/>
        <w:keepNext w:val="0"/>
        <w:keepLines w:val="0"/>
        <w:widowControl w:val="0"/>
        <w:spacing w:line="305" w:lineRule="auto"/>
        <w:rPr>
          <w:rFonts w:cs="Times New Roman"/>
          <w:i w:val="0"/>
          <w:color w:val="000000" w:themeColor="text1"/>
          <w:szCs w:val="26"/>
          <w:lang w:val="vi-VN"/>
        </w:rPr>
      </w:pPr>
      <w:bookmarkStart w:id="40" w:name="_Toc163641861"/>
      <w:bookmarkStart w:id="41" w:name="_Toc164239416"/>
      <w:bookmarkStart w:id="42" w:name="_Toc164255980"/>
      <w:bookmarkStart w:id="43" w:name="_Toc183968457"/>
      <w:bookmarkStart w:id="44" w:name="_Toc183975979"/>
      <w:bookmarkStart w:id="45" w:name="_Toc240354982"/>
      <w:r w:rsidRPr="00CF6A0F">
        <w:rPr>
          <w:rFonts w:cs="Times New Roman"/>
          <w:i w:val="0"/>
          <w:color w:val="000000" w:themeColor="text1"/>
          <w:szCs w:val="26"/>
          <w:lang w:val="vi-VN"/>
        </w:rPr>
        <w:t>1.2. Cơ quan, tổ chức có thẩm quyền phê duyệt dự án đầu tư</w:t>
      </w:r>
      <w:bookmarkEnd w:id="40"/>
      <w:bookmarkEnd w:id="41"/>
      <w:bookmarkEnd w:id="42"/>
      <w:bookmarkEnd w:id="43"/>
      <w:bookmarkEnd w:id="44"/>
      <w:bookmarkEnd w:id="45"/>
    </w:p>
    <w:p w14:paraId="7A802D62" w14:textId="45889D69" w:rsidR="00805D77" w:rsidRPr="00CF6A0F" w:rsidRDefault="00805D77" w:rsidP="008A1224">
      <w:pPr>
        <w:widowControl w:val="0"/>
        <w:spacing w:line="305" w:lineRule="auto"/>
        <w:ind w:firstLine="567"/>
        <w:rPr>
          <w:rFonts w:cs="Times New Roman"/>
          <w:color w:val="000000" w:themeColor="text1"/>
          <w:szCs w:val="26"/>
          <w:lang w:val="vi-VN"/>
        </w:rPr>
      </w:pPr>
      <w:r w:rsidRPr="00CF6A0F">
        <w:rPr>
          <w:rFonts w:cs="Times New Roman"/>
          <w:color w:val="000000" w:themeColor="text1"/>
          <w:szCs w:val="26"/>
        </w:rPr>
        <w:t xml:space="preserve">- Uỷ </w:t>
      </w:r>
      <w:r w:rsidR="00832167" w:rsidRPr="00CF6A0F">
        <w:rPr>
          <w:rFonts w:cs="Times New Roman"/>
          <w:color w:val="000000" w:themeColor="text1"/>
          <w:szCs w:val="26"/>
        </w:rPr>
        <w:t>b</w:t>
      </w:r>
      <w:r w:rsidRPr="00CF6A0F">
        <w:rPr>
          <w:rFonts w:cs="Times New Roman"/>
          <w:color w:val="000000" w:themeColor="text1"/>
          <w:szCs w:val="26"/>
        </w:rPr>
        <w:t>an nhân dân</w:t>
      </w:r>
      <w:r w:rsidRPr="00CF6A0F">
        <w:rPr>
          <w:rFonts w:cs="Times New Roman"/>
          <w:color w:val="000000" w:themeColor="text1"/>
          <w:szCs w:val="26"/>
          <w:lang w:val="vi-VN"/>
        </w:rPr>
        <w:t xml:space="preserve"> </w:t>
      </w:r>
      <w:r w:rsidR="00F31DF1" w:rsidRPr="00CF6A0F">
        <w:rPr>
          <w:rFonts w:cs="Times New Roman"/>
          <w:color w:val="000000" w:themeColor="text1"/>
          <w:szCs w:val="26"/>
        </w:rPr>
        <w:t>tỉnh</w:t>
      </w:r>
      <w:r w:rsidR="00F31DF1" w:rsidRPr="00CF6A0F">
        <w:rPr>
          <w:rFonts w:cs="Times New Roman"/>
          <w:color w:val="000000" w:themeColor="text1"/>
          <w:szCs w:val="26"/>
          <w:lang w:val="vi-VN"/>
        </w:rPr>
        <w:t xml:space="preserve"> Tuyên Quang</w:t>
      </w:r>
    </w:p>
    <w:p w14:paraId="225A12D9" w14:textId="03116A56" w:rsidR="00805D77" w:rsidRPr="00CF6A0F" w:rsidRDefault="00805D77" w:rsidP="008A1224">
      <w:pPr>
        <w:pStyle w:val="Heading3"/>
        <w:keepNext w:val="0"/>
        <w:keepLines w:val="0"/>
        <w:widowControl w:val="0"/>
        <w:spacing w:line="305" w:lineRule="auto"/>
        <w:rPr>
          <w:rFonts w:cs="Times New Roman"/>
          <w:i w:val="0"/>
          <w:color w:val="000000" w:themeColor="text1"/>
          <w:szCs w:val="26"/>
        </w:rPr>
      </w:pPr>
      <w:bookmarkStart w:id="46" w:name="_Toc163641862"/>
      <w:bookmarkStart w:id="47" w:name="_Toc164239417"/>
      <w:bookmarkStart w:id="48" w:name="_Toc164255981"/>
      <w:bookmarkStart w:id="49" w:name="_Toc183968458"/>
      <w:bookmarkStart w:id="50" w:name="_Toc183975980"/>
      <w:bookmarkStart w:id="51" w:name="_Toc240354983"/>
      <w:r w:rsidRPr="00CF6A0F">
        <w:rPr>
          <w:rFonts w:cs="Times New Roman"/>
          <w:i w:val="0"/>
          <w:color w:val="000000" w:themeColor="text1"/>
          <w:szCs w:val="26"/>
        </w:rPr>
        <w:t xml:space="preserve">1.3. Sự phù hợp của dự án đầu tư với Quy hoạch bảo vệ môi trường quốc gia, quy hoạch vùng, quy hoạch tỉnh, quy định của pháp luật về bảo vệ môi trường; mối </w:t>
      </w:r>
      <w:r w:rsidRPr="00CF6A0F">
        <w:rPr>
          <w:rFonts w:cs="Times New Roman"/>
          <w:i w:val="0"/>
          <w:color w:val="000000" w:themeColor="text1"/>
          <w:szCs w:val="26"/>
        </w:rPr>
        <w:lastRenderedPageBreak/>
        <w:t>quan hệ của dự án với các dự án khác, các quy hoạch và quy định khác của pháp luật có liên quan.</w:t>
      </w:r>
      <w:bookmarkEnd w:id="46"/>
      <w:bookmarkEnd w:id="47"/>
      <w:bookmarkEnd w:id="48"/>
      <w:bookmarkEnd w:id="49"/>
      <w:bookmarkEnd w:id="50"/>
      <w:bookmarkEnd w:id="51"/>
    </w:p>
    <w:p w14:paraId="7A921EFC" w14:textId="7DA6307F" w:rsidR="00F31DF1" w:rsidRPr="00CF6A0F" w:rsidRDefault="00F31DF1" w:rsidP="008A1224">
      <w:pPr>
        <w:pStyle w:val="Heading4"/>
        <w:keepNext w:val="0"/>
        <w:keepLines w:val="0"/>
        <w:widowControl w:val="0"/>
        <w:spacing w:line="305" w:lineRule="auto"/>
        <w:ind w:firstLine="284"/>
        <w:rPr>
          <w:rFonts w:cs="Times New Roman"/>
          <w:color w:val="000000" w:themeColor="text1"/>
          <w:szCs w:val="26"/>
          <w:u w:val="none"/>
        </w:rPr>
      </w:pPr>
      <w:r w:rsidRPr="00CF6A0F">
        <w:rPr>
          <w:rFonts w:cs="Times New Roman"/>
          <w:color w:val="000000" w:themeColor="text1"/>
          <w:szCs w:val="26"/>
          <w:u w:val="none"/>
        </w:rPr>
        <w:t>1.3.1. Sự phù hợp của dự án đầu tư với Quy hoạch bảo vệ môi trường quốc gia, quy hoạch vùng, quy hoạch tỉnh.</w:t>
      </w:r>
    </w:p>
    <w:p w14:paraId="10C7F51F" w14:textId="18EDC39B" w:rsidR="00CF4172" w:rsidRPr="00CF6A0F" w:rsidRDefault="00CF4172">
      <w:pPr>
        <w:pStyle w:val="ListParagraph"/>
        <w:widowControl w:val="0"/>
        <w:numPr>
          <w:ilvl w:val="0"/>
          <w:numId w:val="36"/>
        </w:numPr>
        <w:spacing w:line="305" w:lineRule="auto"/>
        <w:contextualSpacing w:val="0"/>
        <w:rPr>
          <w:rFonts w:cs="Times New Roman"/>
          <w:b/>
          <w:bCs/>
          <w:i/>
          <w:iCs/>
          <w:color w:val="000000" w:themeColor="text1"/>
          <w:szCs w:val="26"/>
        </w:rPr>
      </w:pPr>
      <w:r w:rsidRPr="00CF6A0F">
        <w:rPr>
          <w:rFonts w:cs="Times New Roman"/>
          <w:b/>
          <w:bCs/>
          <w:i/>
          <w:iCs/>
          <w:color w:val="000000" w:themeColor="text1"/>
          <w:szCs w:val="26"/>
        </w:rPr>
        <w:t>Quy hoạch bảo vệ môi trường Quốc gia</w:t>
      </w:r>
    </w:p>
    <w:p w14:paraId="7BC3D395" w14:textId="77777777" w:rsidR="00E81147" w:rsidRPr="00CF6A0F" w:rsidRDefault="00E81147" w:rsidP="008A1224">
      <w:pPr>
        <w:widowControl w:val="0"/>
        <w:spacing w:line="305" w:lineRule="auto"/>
        <w:ind w:firstLine="567"/>
        <w:rPr>
          <w:rFonts w:cs="Times New Roman"/>
          <w:color w:val="000000" w:themeColor="text1"/>
          <w:spacing w:val="-6"/>
          <w:szCs w:val="26"/>
          <w:shd w:val="clear" w:color="auto" w:fill="FFFFFF"/>
        </w:rPr>
      </w:pPr>
      <w:r w:rsidRPr="00CF6A0F">
        <w:rPr>
          <w:rFonts w:cs="Times New Roman"/>
          <w:color w:val="000000" w:themeColor="text1"/>
          <w:szCs w:val="26"/>
          <w:lang w:val="vi-VN"/>
        </w:rPr>
        <w:t xml:space="preserve">Dự án phù hợp với Quy hoạch bảo vệ môi trường quốc gia thời kỳ 2021 – 2030, tầm nhìn đến năm 2030 tại </w:t>
      </w:r>
      <w:r w:rsidRPr="00CF6A0F">
        <w:rPr>
          <w:rFonts w:cs="Times New Roman"/>
          <w:color w:val="000000" w:themeColor="text1"/>
          <w:szCs w:val="26"/>
          <w:lang w:val="af-ZA"/>
        </w:rPr>
        <w:t>Quyết định số</w:t>
      </w:r>
      <w:r w:rsidRPr="00CF6A0F">
        <w:rPr>
          <w:rFonts w:cs="Times New Roman"/>
          <w:color w:val="000000" w:themeColor="text1"/>
          <w:szCs w:val="26"/>
          <w:lang w:val="vi-VN"/>
        </w:rPr>
        <w:t xml:space="preserve"> 611/QĐ-TTg ngày 08/7/2024 của Thủ tướng chính phủ.</w:t>
      </w:r>
      <w:r w:rsidRPr="00CF6A0F">
        <w:rPr>
          <w:rFonts w:cs="Times New Roman"/>
          <w:color w:val="000000" w:themeColor="text1"/>
          <w:szCs w:val="26"/>
        </w:rPr>
        <w:t xml:space="preserve"> </w:t>
      </w:r>
      <w:r w:rsidRPr="00CF6A0F">
        <w:rPr>
          <w:rFonts w:cs="Times New Roman"/>
          <w:color w:val="000000" w:themeColor="text1"/>
          <w:spacing w:val="-6"/>
          <w:szCs w:val="26"/>
          <w:shd w:val="clear" w:color="auto" w:fill="FFFFFF"/>
        </w:rPr>
        <w:t>Tầm nhìn và mục tiêu cụ thể như sau</w:t>
      </w:r>
    </w:p>
    <w:p w14:paraId="2DD27612" w14:textId="7854DC2A" w:rsidR="00E81147" w:rsidRPr="00CF6A0F" w:rsidRDefault="00E81147" w:rsidP="008A1224">
      <w:pPr>
        <w:widowControl w:val="0"/>
        <w:spacing w:line="305" w:lineRule="auto"/>
        <w:ind w:firstLine="567"/>
        <w:rPr>
          <w:rFonts w:cs="Times New Roman"/>
          <w:color w:val="000000" w:themeColor="text1"/>
          <w:szCs w:val="26"/>
          <w:shd w:val="clear" w:color="auto" w:fill="FFFFFF"/>
        </w:rPr>
      </w:pPr>
      <w:r w:rsidRPr="00CF6A0F">
        <w:rPr>
          <w:rFonts w:cs="Times New Roman"/>
          <w:color w:val="000000" w:themeColor="text1"/>
          <w:szCs w:val="26"/>
          <w:shd w:val="clear" w:color="auto" w:fill="FFFFFF"/>
          <w:lang w:val="vi-VN"/>
        </w:rPr>
        <w:t>-</w:t>
      </w:r>
      <w:r w:rsidRPr="00CF6A0F">
        <w:rPr>
          <w:rFonts w:cs="Times New Roman"/>
          <w:color w:val="000000" w:themeColor="text1"/>
          <w:szCs w:val="26"/>
          <w:shd w:val="clear" w:color="auto" w:fill="FFFFFF"/>
        </w:rPr>
        <w:t xml:space="preserve"> Về tầm nhìn đến năm 2050: Môi trường Việt Nam có chất lượng tốt, bảo đảm môi trường sống trong lành cho Nhân dân; bảo tồn hiệu quả đa dạng sinh học và duy trì được cân bằng sinh thái; chủ động ứng phó với biến đổi khí hậu; xã hội phát triển hài hòa với thiên nhiên, đất nước phát triển bền vững theo hướng chuyển đổi xanh dựa trên phát triển nền kinh tế tuần hoàn, kinh tế xanh, kinh tế các-bon thấp nhằm hướng tới đưa phát thải ròng bằng “0” vào năm 2050; bảo đảm an ninh môi trường gắn với mục tiêu phát triển kinh tế - xã hội nhanh và bền vững. </w:t>
      </w:r>
    </w:p>
    <w:p w14:paraId="1B83380B" w14:textId="5CBB925E" w:rsidR="00CF4172" w:rsidRPr="00CF6A0F" w:rsidRDefault="00CF4172" w:rsidP="008A1224">
      <w:pPr>
        <w:widowControl w:val="0"/>
        <w:spacing w:line="305" w:lineRule="auto"/>
        <w:ind w:firstLine="567"/>
        <w:rPr>
          <w:rFonts w:cs="Times New Roman"/>
          <w:color w:val="000000" w:themeColor="text1"/>
          <w:spacing w:val="-2"/>
          <w:szCs w:val="26"/>
        </w:rPr>
      </w:pPr>
      <w:r w:rsidRPr="00CF6A0F">
        <w:rPr>
          <w:rFonts w:cs="Times New Roman"/>
          <w:color w:val="000000" w:themeColor="text1"/>
          <w:spacing w:val="-2"/>
          <w:szCs w:val="26"/>
        </w:rPr>
        <w:t>- Về mục tiêu tổng quát</w:t>
      </w:r>
      <w:r w:rsidR="00E81147" w:rsidRPr="00CF6A0F">
        <w:rPr>
          <w:rFonts w:cs="Times New Roman"/>
          <w:color w:val="000000" w:themeColor="text1"/>
          <w:spacing w:val="-2"/>
          <w:szCs w:val="26"/>
          <w:lang w:val="vi-VN"/>
        </w:rPr>
        <w:t xml:space="preserve"> đến năm 2030</w:t>
      </w:r>
      <w:r w:rsidRPr="00CF6A0F">
        <w:rPr>
          <w:rFonts w:cs="Times New Roman"/>
          <w:color w:val="000000" w:themeColor="text1"/>
          <w:spacing w:val="-2"/>
          <w:szCs w:val="26"/>
        </w:rPr>
        <w:t>: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khu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cac-bon thấp, hài hòa với tự nhiên và thân thiện với môi trường, chủ động ứng phó với biến đổi khí hậu.</w:t>
      </w:r>
    </w:p>
    <w:p w14:paraId="1409AE2E" w14:textId="77777777" w:rsidR="00CF4172" w:rsidRPr="00CF6A0F" w:rsidRDefault="00CF4172" w:rsidP="008A1224">
      <w:pPr>
        <w:widowControl w:val="0"/>
        <w:spacing w:line="305" w:lineRule="auto"/>
        <w:ind w:firstLine="567"/>
        <w:rPr>
          <w:rFonts w:cs="Times New Roman"/>
          <w:color w:val="000000" w:themeColor="text1"/>
          <w:szCs w:val="26"/>
        </w:rPr>
      </w:pPr>
      <w:r w:rsidRPr="00CF6A0F">
        <w:rPr>
          <w:rFonts w:cs="Times New Roman"/>
          <w:color w:val="000000" w:themeColor="text1"/>
          <w:szCs w:val="26"/>
        </w:rPr>
        <w:t>- Về mục tiêu cụ thể:</w:t>
      </w:r>
    </w:p>
    <w:p w14:paraId="526BC652" w14:textId="77777777" w:rsidR="00CF4172" w:rsidRPr="00CF6A0F" w:rsidRDefault="00CF4172" w:rsidP="008A1224">
      <w:pPr>
        <w:widowControl w:val="0"/>
        <w:spacing w:line="305" w:lineRule="auto"/>
        <w:ind w:left="284" w:firstLine="567"/>
        <w:rPr>
          <w:rFonts w:cs="Times New Roman"/>
          <w:color w:val="000000" w:themeColor="text1"/>
          <w:szCs w:val="26"/>
        </w:rPr>
      </w:pPr>
      <w:r w:rsidRPr="00CF6A0F">
        <w:rPr>
          <w:rFonts w:cs="Times New Roman"/>
          <w:color w:val="000000" w:themeColor="text1"/>
          <w:szCs w:val="26"/>
        </w:rPr>
        <w:t>+ Đối với phân vùng môi trường: định hướng phân vùng môi trường thống nhất trên phạm vi toàn quốc theo tiêu chí yếu tố nhạy cảm về môi trường dễ bị tổn thương trước tác động của ô nhiễm, nhằm giảm thiểu tác động tiêu cực đến sự sống và phát triển bình thường của con người và sinh vật.</w:t>
      </w:r>
    </w:p>
    <w:p w14:paraId="559757FE" w14:textId="77777777" w:rsidR="00032DF3" w:rsidRPr="00CF6A0F" w:rsidRDefault="00CF4172" w:rsidP="008A1224">
      <w:pPr>
        <w:widowControl w:val="0"/>
        <w:spacing w:line="305" w:lineRule="auto"/>
        <w:ind w:left="284" w:firstLine="567"/>
        <w:rPr>
          <w:rFonts w:cs="Times New Roman"/>
          <w:color w:val="000000" w:themeColor="text1"/>
          <w:szCs w:val="26"/>
        </w:rPr>
      </w:pPr>
      <w:r w:rsidRPr="00CF6A0F">
        <w:rPr>
          <w:rFonts w:cs="Times New Roman"/>
          <w:color w:val="000000" w:themeColor="text1"/>
          <w:szCs w:val="26"/>
        </w:rPr>
        <w:t>+ Đối với bảo tồn thiên nhiên và đa dạng sinh học: định hướng bảo tồn giá trị tự nhiên và đa dạng sinh học, di sản thiên nhiên nhằm phục hồi và duy trì các hệ sinh thái tự nhiên, ngăn chặn xu hướng suy giảm đa dạng sinh học trên cơ sở củng cố, mở rộng, thành lập mới và quản lý hiệu quả các khu bảo tồn thiên nhiên quan trọng, vùng đất ngập nước quan trọng và cơ sở bảo tồn để lưu giữ,</w:t>
      </w:r>
      <w:r w:rsidR="00032DF3" w:rsidRPr="00CF6A0F">
        <w:rPr>
          <w:rFonts w:cs="Times New Roman"/>
          <w:color w:val="000000" w:themeColor="text1"/>
          <w:szCs w:val="26"/>
          <w:lang w:val="vi-VN"/>
        </w:rPr>
        <w:t xml:space="preserve"> </w:t>
      </w:r>
      <w:r w:rsidR="00032DF3" w:rsidRPr="00CF6A0F">
        <w:rPr>
          <w:rFonts w:cs="Times New Roman"/>
          <w:color w:val="000000" w:themeColor="text1"/>
          <w:szCs w:val="26"/>
        </w:rPr>
        <w:t>bảo tồn và phát triển nguồn gen đặc hữu, nguy cấp, quý, hiếm, mẫu giống cây trồng và vật nuôi.</w:t>
      </w:r>
    </w:p>
    <w:p w14:paraId="53724267" w14:textId="67775C57" w:rsidR="00032DF3" w:rsidRPr="00CF6A0F" w:rsidRDefault="00032DF3" w:rsidP="008A1224">
      <w:pPr>
        <w:widowControl w:val="0"/>
        <w:spacing w:line="305" w:lineRule="auto"/>
        <w:ind w:firstLine="567"/>
        <w:rPr>
          <w:rFonts w:cs="Times New Roman"/>
          <w:color w:val="000000" w:themeColor="text1"/>
          <w:spacing w:val="-4"/>
          <w:szCs w:val="26"/>
        </w:rPr>
      </w:pPr>
      <w:r w:rsidRPr="00CF6A0F">
        <w:rPr>
          <w:rFonts w:cs="Times New Roman"/>
          <w:color w:val="000000" w:themeColor="text1"/>
          <w:spacing w:val="-4"/>
          <w:szCs w:val="26"/>
        </w:rPr>
        <w:lastRenderedPageBreak/>
        <w:t>Dự án sẽ triển khai xây dựng các công trình bảo vệ môi trường đảm bảo đạt các quy chuẩn cho phép trước khi xả thải ra môi trường, phù hợp với mục tiêu của quy hoạch bảo vệ môi trường thời kỳ 2021 - 2030, tầm nhìn đến năm 2050.</w:t>
      </w:r>
    </w:p>
    <w:p w14:paraId="1CDD2C47" w14:textId="47167E59" w:rsidR="00143E81" w:rsidRPr="00CF6A0F" w:rsidRDefault="00143E81">
      <w:pPr>
        <w:pStyle w:val="ListParagraph"/>
        <w:widowControl w:val="0"/>
        <w:numPr>
          <w:ilvl w:val="0"/>
          <w:numId w:val="36"/>
        </w:numPr>
        <w:contextualSpacing w:val="0"/>
        <w:rPr>
          <w:rFonts w:cs="Times New Roman"/>
          <w:b/>
          <w:bCs/>
          <w:i/>
          <w:iCs/>
          <w:color w:val="000000" w:themeColor="text1"/>
          <w:szCs w:val="26"/>
        </w:rPr>
      </w:pPr>
      <w:r w:rsidRPr="00CF6A0F">
        <w:rPr>
          <w:rFonts w:cs="Times New Roman"/>
          <w:b/>
          <w:bCs/>
          <w:i/>
          <w:iCs/>
          <w:color w:val="000000" w:themeColor="text1"/>
          <w:szCs w:val="26"/>
        </w:rPr>
        <w:t>Quy hoạch vùng</w:t>
      </w:r>
      <w:r w:rsidRPr="00CF6A0F">
        <w:rPr>
          <w:rFonts w:cs="Times New Roman"/>
          <w:b/>
          <w:bCs/>
          <w:i/>
          <w:iCs/>
          <w:color w:val="000000" w:themeColor="text1"/>
          <w:szCs w:val="26"/>
          <w:lang w:val="vi-VN"/>
        </w:rPr>
        <w:t xml:space="preserve"> trung du và </w:t>
      </w:r>
      <w:r w:rsidR="004B188F" w:rsidRPr="00CF6A0F">
        <w:rPr>
          <w:rFonts w:cs="Times New Roman"/>
          <w:b/>
          <w:bCs/>
          <w:i/>
          <w:iCs/>
          <w:color w:val="000000" w:themeColor="text1"/>
          <w:szCs w:val="26"/>
          <w:lang w:val="vi-VN"/>
        </w:rPr>
        <w:t>miề</w:t>
      </w:r>
      <w:r w:rsidRPr="00CF6A0F">
        <w:rPr>
          <w:rFonts w:cs="Times New Roman"/>
          <w:b/>
          <w:bCs/>
          <w:i/>
          <w:iCs/>
          <w:color w:val="000000" w:themeColor="text1"/>
          <w:szCs w:val="26"/>
          <w:lang w:val="vi-VN"/>
        </w:rPr>
        <w:t>n núi phía Bắc</w:t>
      </w:r>
    </w:p>
    <w:p w14:paraId="308C39DA" w14:textId="7AE94F1D" w:rsidR="00143E81" w:rsidRPr="00CF6A0F" w:rsidRDefault="00143E81" w:rsidP="008A1224">
      <w:pPr>
        <w:widowControl w:val="0"/>
        <w:ind w:firstLine="567"/>
        <w:rPr>
          <w:rFonts w:cs="Times New Roman"/>
          <w:b/>
          <w:bCs/>
          <w:i/>
          <w:iCs/>
          <w:color w:val="000000" w:themeColor="text1"/>
          <w:szCs w:val="26"/>
        </w:rPr>
      </w:pPr>
      <w:r w:rsidRPr="00CF6A0F">
        <w:rPr>
          <w:rFonts w:cs="Times New Roman"/>
          <w:color w:val="000000" w:themeColor="text1"/>
          <w:szCs w:val="26"/>
        </w:rPr>
        <w:t xml:space="preserve">Dự án </w:t>
      </w:r>
      <w:r w:rsidR="00AA5F04" w:rsidRPr="00CF6A0F">
        <w:rPr>
          <w:rFonts w:cs="Times New Roman"/>
          <w:color w:val="000000" w:themeColor="text1"/>
          <w:szCs w:val="26"/>
          <w:lang w:val="vi-VN"/>
        </w:rPr>
        <w:t>được thực hiện</w:t>
      </w:r>
      <w:r w:rsidR="002C4ED8" w:rsidRPr="00CF6A0F">
        <w:rPr>
          <w:rFonts w:cs="Times New Roman"/>
          <w:color w:val="000000" w:themeColor="text1"/>
          <w:szCs w:val="26"/>
          <w:lang w:val="vi-VN"/>
        </w:rPr>
        <w:t xml:space="preserve"> tại xã </w:t>
      </w:r>
      <w:r w:rsidR="00AA5F04" w:rsidRPr="00CF6A0F">
        <w:rPr>
          <w:rFonts w:cs="Times New Roman"/>
          <w:color w:val="000000" w:themeColor="text1"/>
          <w:szCs w:val="26"/>
          <w:lang w:val="vi-VN"/>
        </w:rPr>
        <w:t xml:space="preserve">Bình Ca </w:t>
      </w:r>
      <w:r w:rsidR="002C4ED8" w:rsidRPr="00CF6A0F">
        <w:rPr>
          <w:rFonts w:cs="Times New Roman"/>
          <w:color w:val="000000" w:themeColor="text1"/>
          <w:szCs w:val="26"/>
          <w:lang w:val="vi-VN"/>
        </w:rPr>
        <w:t>(</w:t>
      </w:r>
      <w:r w:rsidR="00AA5F04" w:rsidRPr="00CF6A0F">
        <w:rPr>
          <w:rFonts w:cs="Times New Roman"/>
          <w:color w:val="000000" w:themeColor="text1"/>
          <w:szCs w:val="26"/>
          <w:lang w:val="vi-VN"/>
        </w:rPr>
        <w:t>Trước đây là xã Thượng Ấm, huyện Sơn Dương</w:t>
      </w:r>
      <w:r w:rsidR="002C4ED8" w:rsidRPr="00CF6A0F">
        <w:rPr>
          <w:rFonts w:cs="Times New Roman"/>
          <w:color w:val="000000" w:themeColor="text1"/>
          <w:szCs w:val="26"/>
          <w:lang w:val="vi-VN"/>
        </w:rPr>
        <w:t xml:space="preserve">), tỉnh Tuyên Quang </w:t>
      </w:r>
      <w:r w:rsidR="00851868" w:rsidRPr="00CF6A0F">
        <w:rPr>
          <w:rFonts w:cs="Times New Roman"/>
          <w:color w:val="000000" w:themeColor="text1"/>
          <w:szCs w:val="26"/>
          <w:lang w:val="vi-VN"/>
        </w:rPr>
        <w:t>được quy định</w:t>
      </w:r>
      <w:r w:rsidR="002C4ED8" w:rsidRPr="00CF6A0F">
        <w:rPr>
          <w:rFonts w:cs="Times New Roman"/>
          <w:color w:val="000000" w:themeColor="text1"/>
          <w:szCs w:val="26"/>
          <w:lang w:val="vi-VN"/>
        </w:rPr>
        <w:t xml:space="preserve"> trong 6 tiểu vùng trung tâm định hướng phát triển </w:t>
      </w:r>
      <w:r w:rsidR="00851868" w:rsidRPr="00CF6A0F">
        <w:rPr>
          <w:rFonts w:cs="Times New Roman"/>
          <w:color w:val="000000" w:themeColor="text1"/>
          <w:szCs w:val="26"/>
          <w:lang w:val="vi-VN"/>
        </w:rPr>
        <w:t>và không nằm trong các khu vực hạn chế phát triển</w:t>
      </w:r>
      <w:r w:rsidR="002C4ED8" w:rsidRPr="00CF6A0F">
        <w:rPr>
          <w:rFonts w:cs="Times New Roman"/>
          <w:color w:val="000000" w:themeColor="text1"/>
          <w:szCs w:val="26"/>
          <w:lang w:val="vi-VN"/>
        </w:rPr>
        <w:t xml:space="preserve"> </w:t>
      </w:r>
      <w:r w:rsidR="00851868" w:rsidRPr="00CF6A0F">
        <w:rPr>
          <w:rFonts w:cs="Times New Roman"/>
          <w:color w:val="000000" w:themeColor="text1"/>
          <w:szCs w:val="26"/>
          <w:lang w:val="vi-VN"/>
        </w:rPr>
        <w:t xml:space="preserve">theo </w:t>
      </w:r>
      <w:r w:rsidRPr="00CF6A0F">
        <w:rPr>
          <w:rFonts w:cs="Times New Roman"/>
          <w:color w:val="000000" w:themeColor="text1"/>
        </w:rPr>
        <w:t>Quy hoạch vùng trung du và miền núi phía Bắc thời kỳ 2021 – 2030, tầm nhìn đến năm 2050 được Thủ tướng Chính phủ phê duyệt tại Quyết định số 369/QĐ-TTg ngày 04/5/2024, cụ thể:</w:t>
      </w:r>
    </w:p>
    <w:p w14:paraId="6B2F5EE6" w14:textId="0EF5B211" w:rsidR="002C4ED8" w:rsidRPr="00CF6A0F" w:rsidRDefault="002C4ED8" w:rsidP="008A1224">
      <w:pPr>
        <w:widowControl w:val="0"/>
        <w:ind w:firstLine="567"/>
        <w:rPr>
          <w:rFonts w:cs="Times New Roman"/>
          <w:i/>
          <w:iCs/>
          <w:color w:val="000000" w:themeColor="text1"/>
        </w:rPr>
      </w:pPr>
      <w:bookmarkStart w:id="52" w:name="muc_4"/>
      <w:r w:rsidRPr="00CF6A0F">
        <w:rPr>
          <w:rFonts w:cs="Times New Roman"/>
          <w:i/>
          <w:iCs/>
          <w:color w:val="000000" w:themeColor="text1"/>
        </w:rPr>
        <w:t>“IV. PHƯƠNG ÁN PHÁT TRIỂN, SẮP XẾP, LỰA CHỌN VÀ PHÂN BỐ NGUỒN LỰC PHÁT TRIỂN TRÊN LÃNH THỔ VÙNG</w:t>
      </w:r>
      <w:bookmarkEnd w:id="52"/>
    </w:p>
    <w:p w14:paraId="4955910C" w14:textId="3F564657" w:rsidR="002C4ED8" w:rsidRPr="00CF6A0F" w:rsidRDefault="002C4ED8" w:rsidP="008A1224">
      <w:pPr>
        <w:widowControl w:val="0"/>
        <w:ind w:firstLine="567"/>
        <w:rPr>
          <w:rFonts w:cs="Times New Roman"/>
          <w:i/>
          <w:iCs/>
          <w:color w:val="000000" w:themeColor="text1"/>
        </w:rPr>
      </w:pPr>
      <w:bookmarkStart w:id="53" w:name="dieu_1_3"/>
      <w:r w:rsidRPr="00CF6A0F">
        <w:rPr>
          <w:rFonts w:cs="Times New Roman"/>
          <w:i/>
          <w:iCs/>
          <w:color w:val="000000" w:themeColor="text1"/>
        </w:rPr>
        <w:t>1. Định hướng phát triển các tiểu vùng</w:t>
      </w:r>
      <w:bookmarkEnd w:id="53"/>
    </w:p>
    <w:p w14:paraId="6BD54C32" w14:textId="01E99883" w:rsidR="002C4ED8" w:rsidRPr="00CF6A0F" w:rsidRDefault="002C4ED8" w:rsidP="008A1224">
      <w:pPr>
        <w:widowControl w:val="0"/>
        <w:ind w:firstLine="567"/>
        <w:rPr>
          <w:rFonts w:cs="Times New Roman"/>
          <w:i/>
          <w:iCs/>
          <w:color w:val="000000" w:themeColor="text1"/>
        </w:rPr>
      </w:pPr>
      <w:r w:rsidRPr="00CF6A0F">
        <w:rPr>
          <w:rFonts w:cs="Times New Roman"/>
          <w:i/>
          <w:iCs/>
          <w:color w:val="000000" w:themeColor="text1"/>
        </w:rPr>
        <w:t>b) Tiểu vùng trung tâm bao gồm 6 tỉnh Phú Thọ, Yên Bái, Lào Cai, Tuyên Quang, Hà Giang, Lai Châu. Tập trung phát triển kinh tế cửa khẩu tại Lào Cai và Hà Giang; công nghiệp chế biến, chế tạo, khai thác và chế biến sâu khoáng sản tại Yên Bái và Lai Châu; phát triển mạnh du lịch trở thành ngành mũi nhọn của tiểu vùng và của vùng; phát triển kinh tế nông nghiệp hiệu quả cao, bền vững. Xây dựng Phú Thọ trở thành trung tâm công nghiệp điện tử; Lào Cai và Phú Thọ là các cực tăng trưởng của tiểu vùng.</w:t>
      </w:r>
    </w:p>
    <w:p w14:paraId="140ABE88" w14:textId="77777777" w:rsidR="002C4ED8" w:rsidRPr="00CF6A0F" w:rsidRDefault="002C4ED8" w:rsidP="008A1224">
      <w:pPr>
        <w:widowControl w:val="0"/>
        <w:ind w:firstLine="567"/>
        <w:rPr>
          <w:rFonts w:cs="Times New Roman"/>
          <w:i/>
          <w:iCs/>
          <w:color w:val="000000" w:themeColor="text1"/>
        </w:rPr>
      </w:pPr>
      <w:bookmarkStart w:id="54" w:name="dieu_5"/>
      <w:r w:rsidRPr="00CF6A0F">
        <w:rPr>
          <w:rFonts w:cs="Times New Roman"/>
          <w:i/>
          <w:iCs/>
          <w:color w:val="000000" w:themeColor="text1"/>
        </w:rPr>
        <w:t>5. Các khu vực hạn chế phát triển</w:t>
      </w:r>
      <w:bookmarkEnd w:id="54"/>
    </w:p>
    <w:p w14:paraId="7B3C25D1" w14:textId="0B3979DC" w:rsidR="002C4ED8" w:rsidRPr="00CF6A0F" w:rsidRDefault="002C4ED8" w:rsidP="008A1224">
      <w:pPr>
        <w:widowControl w:val="0"/>
        <w:ind w:firstLine="567"/>
        <w:rPr>
          <w:rFonts w:cs="Times New Roman"/>
          <w:i/>
          <w:iCs/>
          <w:color w:val="000000" w:themeColor="text1"/>
          <w:spacing w:val="-2"/>
          <w:lang w:val="vi-VN"/>
        </w:rPr>
      </w:pPr>
      <w:r w:rsidRPr="00CF6A0F">
        <w:rPr>
          <w:rFonts w:cs="Times New Roman"/>
          <w:i/>
          <w:iCs/>
          <w:color w:val="000000" w:themeColor="text1"/>
          <w:spacing w:val="-2"/>
        </w:rPr>
        <w:t>Các khu vực hạn chế phát triển gồm các khu vực có địa hình đặc biệt, quan trọng ưu tiên cho nhiệm vụ quốc phòng được xác định trong quy hoạch tỉnh; vùng đệm các khu bảo tồn thiên nhiên, di sản thiên nhiên được tổ chức quốc tế công nhận; các hành lang đa dạng sinh học, vùng đất ngập nước quan trọng; khu vực bảo vệ II các di tích lịch sử - văn hóa quốc gia, di tích lịch sử - văn hóa quốc gia đặc biệt; hành lang bảo vệ nguồn nước; rừng phòng hộ ngoài khu vực rừng phòng hộ đầu nguồn và rừng bảo vệ nguồn nước của cộng đồng dân cư và vùng có nguy cơ xảy ra sạt lở, lũ ống, lũ quét.</w:t>
      </w:r>
      <w:r w:rsidRPr="00CF6A0F">
        <w:rPr>
          <w:rFonts w:cs="Times New Roman"/>
          <w:i/>
          <w:iCs/>
          <w:color w:val="000000" w:themeColor="text1"/>
          <w:spacing w:val="-2"/>
          <w:lang w:val="vi-VN"/>
        </w:rPr>
        <w:t>”</w:t>
      </w:r>
    </w:p>
    <w:p w14:paraId="2A93EE4C" w14:textId="07605B7C" w:rsidR="00032DF3" w:rsidRPr="00CF6A0F" w:rsidRDefault="00032DF3">
      <w:pPr>
        <w:pStyle w:val="ListParagraph"/>
        <w:widowControl w:val="0"/>
        <w:numPr>
          <w:ilvl w:val="0"/>
          <w:numId w:val="36"/>
        </w:numPr>
        <w:ind w:left="851" w:hanging="284"/>
        <w:contextualSpacing w:val="0"/>
        <w:rPr>
          <w:rFonts w:cs="Times New Roman"/>
          <w:b/>
          <w:bCs/>
          <w:i/>
          <w:iCs/>
          <w:color w:val="000000" w:themeColor="text1"/>
          <w:szCs w:val="26"/>
        </w:rPr>
      </w:pPr>
      <w:r w:rsidRPr="00CF6A0F">
        <w:rPr>
          <w:rFonts w:cs="Times New Roman"/>
          <w:b/>
          <w:bCs/>
          <w:i/>
          <w:iCs/>
          <w:color w:val="000000" w:themeColor="text1"/>
          <w:szCs w:val="26"/>
        </w:rPr>
        <w:t>Quy hoạch tỉnh</w:t>
      </w:r>
      <w:r w:rsidRPr="00CF6A0F">
        <w:rPr>
          <w:rFonts w:cs="Times New Roman"/>
          <w:b/>
          <w:bCs/>
          <w:i/>
          <w:iCs/>
          <w:color w:val="000000" w:themeColor="text1"/>
          <w:szCs w:val="26"/>
          <w:lang w:val="vi-VN"/>
        </w:rPr>
        <w:t xml:space="preserve"> </w:t>
      </w:r>
      <w:r w:rsidR="00E34E22" w:rsidRPr="00CF6A0F">
        <w:rPr>
          <w:rFonts w:cs="Times New Roman"/>
          <w:b/>
          <w:bCs/>
          <w:i/>
          <w:iCs/>
          <w:color w:val="000000" w:themeColor="text1"/>
          <w:szCs w:val="26"/>
          <w:lang w:val="vi-VN"/>
        </w:rPr>
        <w:t>Tuyên Quang</w:t>
      </w:r>
    </w:p>
    <w:p w14:paraId="66A74D05" w14:textId="11C819AA" w:rsidR="00AA5F04" w:rsidRPr="00CF6A0F" w:rsidRDefault="00AA5F04" w:rsidP="008A1224">
      <w:pPr>
        <w:pStyle w:val="Heading4"/>
        <w:keepNext w:val="0"/>
        <w:keepLines w:val="0"/>
        <w:widowControl w:val="0"/>
        <w:spacing w:line="312" w:lineRule="auto"/>
        <w:ind w:firstLine="567"/>
        <w:rPr>
          <w:b w:val="0"/>
          <w:bCs/>
          <w:i w:val="0"/>
          <w:iCs w:val="0"/>
          <w:color w:val="000000" w:themeColor="text1"/>
          <w:u w:val="none"/>
        </w:rPr>
      </w:pPr>
      <w:r w:rsidRPr="00CF6A0F">
        <w:rPr>
          <w:b w:val="0"/>
          <w:bCs/>
          <w:i w:val="0"/>
          <w:iCs w:val="0"/>
          <w:color w:val="000000" w:themeColor="text1"/>
          <w:u w:val="none"/>
        </w:rPr>
        <w:t>Dự án được đối chiếu với Điều</w:t>
      </w:r>
      <w:r w:rsidRPr="00CF6A0F">
        <w:rPr>
          <w:b w:val="0"/>
          <w:bCs/>
          <w:i w:val="0"/>
          <w:iCs w:val="0"/>
          <w:color w:val="000000" w:themeColor="text1"/>
          <w:u w:val="none"/>
          <w:lang w:val="vi-VN"/>
        </w:rPr>
        <w:t xml:space="preserve"> chỉnh </w:t>
      </w:r>
      <w:r w:rsidRPr="00CF6A0F">
        <w:rPr>
          <w:b w:val="0"/>
          <w:bCs/>
          <w:i w:val="0"/>
          <w:iCs w:val="0"/>
          <w:color w:val="000000" w:themeColor="text1"/>
          <w:u w:val="none"/>
        </w:rPr>
        <w:t xml:space="preserve">Quy hoạch tỉnh Tuyên Quang thời kỳ 2021–2030, tầm nhìn đến năm 2050 được phê duyệt tại Quyết định số 387/QĐ-UBND của UBND tỉnh Tuyên Quang. Quy hoạch xác định định hướng quản lý, khai thác và sử dụng hợp lý tài nguyên khoáng sản gắn với bảo vệ môi trường, bảo vệ tài nguyên nước, </w:t>
      </w:r>
      <w:r w:rsidR="00247817" w:rsidRPr="00CF6A0F">
        <w:rPr>
          <w:b w:val="0"/>
          <w:bCs/>
          <w:i w:val="0"/>
          <w:iCs w:val="0"/>
          <w:color w:val="000000" w:themeColor="text1"/>
          <w:u w:val="none"/>
        </w:rPr>
        <w:t xml:space="preserve">phòng chống sạt lở tầng mỏ, đảm bảo an toàn lao động </w:t>
      </w:r>
      <w:r w:rsidRPr="00CF6A0F">
        <w:rPr>
          <w:b w:val="0"/>
          <w:bCs/>
          <w:i w:val="0"/>
          <w:iCs w:val="0"/>
          <w:color w:val="000000" w:themeColor="text1"/>
          <w:u w:val="none"/>
        </w:rPr>
        <w:t>và đáp ứng nhu cầu vật liệu xây dựng phục vụ phát triển kinh tế - xã hội của tỉnh.</w:t>
      </w:r>
    </w:p>
    <w:p w14:paraId="6CD4C8EB" w14:textId="77777777" w:rsidR="00247817" w:rsidRPr="00CF6A0F" w:rsidRDefault="00247817" w:rsidP="008A1224">
      <w:pPr>
        <w:pStyle w:val="Heading4"/>
        <w:keepNext w:val="0"/>
        <w:keepLines w:val="0"/>
        <w:widowControl w:val="0"/>
        <w:spacing w:line="312" w:lineRule="auto"/>
        <w:ind w:firstLine="567"/>
        <w:rPr>
          <w:b w:val="0"/>
          <w:bCs/>
          <w:i w:val="0"/>
          <w:iCs w:val="0"/>
          <w:color w:val="000000" w:themeColor="text1"/>
          <w:u w:val="none"/>
        </w:rPr>
      </w:pPr>
      <w:r w:rsidRPr="00CF6A0F">
        <w:rPr>
          <w:b w:val="0"/>
          <w:bCs/>
          <w:i w:val="0"/>
          <w:iCs w:val="0"/>
          <w:color w:val="000000" w:themeColor="text1"/>
          <w:u w:val="none"/>
        </w:rPr>
        <w:t xml:space="preserve">Qua đối chiếu với nội dung quy hoạch và vị trí thực hiện dự án, khu vực khai </w:t>
      </w:r>
      <w:r w:rsidRPr="00CF6A0F">
        <w:rPr>
          <w:b w:val="0"/>
          <w:bCs/>
          <w:i w:val="0"/>
          <w:iCs w:val="0"/>
          <w:color w:val="000000" w:themeColor="text1"/>
          <w:u w:val="none"/>
        </w:rPr>
        <w:lastRenderedPageBreak/>
        <w:t>thác không thuộc khu vực cấm hoặc tạm thời cấm hoạt động khoáng sản; không nằm trong khu vực bảo vệ nghiêm ngặt theo quy định của pháp luật. Hoạt động khai thác đá chỉ thực hiện nghiêm túc trong phạm vi, tọa độ và độ sâu được cơ quan nhà nước có thẩm quyền cấp phép; tuân thủ đúng Thiết kế mỏ đã phê duyệt, đảm bảo góc dốc bờ mỏ an toàn, không làm ảnh hưởng đến an toàn giao thông, công trình hạ tầng kỹ thuật, di tích lịch sử - văn hóa và khu dân cư lân cận.</w:t>
      </w:r>
    </w:p>
    <w:p w14:paraId="42C3145A" w14:textId="77777777" w:rsidR="00262F8E" w:rsidRPr="00CF6A0F" w:rsidRDefault="00262F8E" w:rsidP="008A1224">
      <w:pPr>
        <w:pStyle w:val="Heading4"/>
        <w:keepNext w:val="0"/>
        <w:keepLines w:val="0"/>
        <w:widowControl w:val="0"/>
        <w:spacing w:line="312" w:lineRule="auto"/>
        <w:ind w:firstLine="567"/>
        <w:rPr>
          <w:b w:val="0"/>
          <w:bCs/>
          <w:i w:val="0"/>
          <w:iCs w:val="0"/>
          <w:color w:val="000000" w:themeColor="text1"/>
          <w:u w:val="none"/>
        </w:rPr>
      </w:pPr>
      <w:r w:rsidRPr="00CF6A0F">
        <w:rPr>
          <w:b w:val="0"/>
          <w:bCs/>
          <w:i w:val="0"/>
          <w:iCs w:val="0"/>
          <w:color w:val="000000" w:themeColor="text1"/>
          <w:u w:val="none"/>
        </w:rPr>
        <w:t>Dự án áp dụng phương pháp khai thác theo đúng trữ lượng, công suất, cao độ khai thác và ranh giới mỏ đã được cấp phép; tuân thủ nghiêm ngặt Thiết kế mỏ và Quy trình kỹ thuật an toàn. Chủ đầu tư cam kết thực hiện đầy đủ các biện pháp bảo vệ môi trường, kiểm soát hiệu quả bụi, tiếng ồn, độ rung và đá văng trong quá trình khoan nổ mìn, bóc tầng phủ, xúc bốc và nghiền sàng; đồng thời triển khai các giải pháp phòng ngừa sạt lở tầng bờ mỏ, thu gom xử lý nước mưa chảy tràn, cải tạo và phục hồi môi trường sau khai thác theo đúng các quy định của pháp luật về khoáng sản, bảo vệ môi trường và đất đai.</w:t>
      </w:r>
    </w:p>
    <w:p w14:paraId="3C6C66F9" w14:textId="0418AEFD" w:rsidR="00AA5F04" w:rsidRPr="00CF6A0F" w:rsidRDefault="00AA5F04" w:rsidP="008A1224">
      <w:pPr>
        <w:pStyle w:val="Heading4"/>
        <w:keepNext w:val="0"/>
        <w:keepLines w:val="0"/>
        <w:widowControl w:val="0"/>
        <w:spacing w:line="312" w:lineRule="auto"/>
        <w:ind w:firstLine="567"/>
        <w:rPr>
          <w:b w:val="0"/>
          <w:bCs/>
          <w:i w:val="0"/>
          <w:iCs w:val="0"/>
          <w:color w:val="000000" w:themeColor="text1"/>
          <w:u w:val="none"/>
        </w:rPr>
      </w:pPr>
      <w:r w:rsidRPr="00CF6A0F">
        <w:rPr>
          <w:b w:val="0"/>
          <w:bCs/>
          <w:i w:val="0"/>
          <w:iCs w:val="0"/>
          <w:color w:val="000000" w:themeColor="text1"/>
          <w:u w:val="none"/>
        </w:rPr>
        <w:t xml:space="preserve">Mặt khác, dự án nằm trong danh mục chi tiết quy hoạch thăm dò, khai thác các loại khoáng sản tỉnh Tuyên Quang (số thứ tự </w:t>
      </w:r>
      <w:r w:rsidR="00262F8E" w:rsidRPr="00CF6A0F">
        <w:rPr>
          <w:b w:val="0"/>
          <w:bCs/>
          <w:i w:val="0"/>
          <w:iCs w:val="0"/>
          <w:color w:val="000000" w:themeColor="text1"/>
          <w:u w:val="none"/>
        </w:rPr>
        <w:t>192</w:t>
      </w:r>
      <w:r w:rsidRPr="00CF6A0F">
        <w:rPr>
          <w:b w:val="0"/>
          <w:bCs/>
          <w:i w:val="0"/>
          <w:iCs w:val="0"/>
          <w:color w:val="000000" w:themeColor="text1"/>
          <w:u w:val="none"/>
        </w:rPr>
        <w:t xml:space="preserve">, phục lục 6) với </w:t>
      </w:r>
      <w:r w:rsidR="00262F8E" w:rsidRPr="00CF6A0F">
        <w:rPr>
          <w:b w:val="0"/>
          <w:bCs/>
          <w:i w:val="0"/>
          <w:iCs w:val="0"/>
          <w:color w:val="000000" w:themeColor="text1"/>
          <w:u w:val="none"/>
        </w:rPr>
        <w:t>diện</w:t>
      </w:r>
      <w:r w:rsidR="00262F8E" w:rsidRPr="00CF6A0F">
        <w:rPr>
          <w:b w:val="0"/>
          <w:bCs/>
          <w:i w:val="0"/>
          <w:iCs w:val="0"/>
          <w:color w:val="000000" w:themeColor="text1"/>
          <w:u w:val="none"/>
          <w:lang w:val="vi-VN"/>
        </w:rPr>
        <w:t xml:space="preserve"> tích quy hoạch </w:t>
      </w:r>
      <w:r w:rsidR="00AF666E" w:rsidRPr="00CF6A0F">
        <w:rPr>
          <w:b w:val="0"/>
          <w:bCs/>
          <w:i w:val="0"/>
          <w:iCs w:val="0"/>
          <w:color w:val="000000" w:themeColor="text1"/>
          <w:u w:val="none"/>
          <w:lang w:val="vi-VN"/>
        </w:rPr>
        <w:t xml:space="preserve">là </w:t>
      </w:r>
      <w:r w:rsidR="00262F8E" w:rsidRPr="00CF6A0F">
        <w:rPr>
          <w:b w:val="0"/>
          <w:bCs/>
          <w:i w:val="0"/>
          <w:iCs w:val="0"/>
          <w:color w:val="000000" w:themeColor="text1"/>
          <w:u w:val="none"/>
        </w:rPr>
        <w:t>50</w:t>
      </w:r>
      <w:r w:rsidR="00262F8E" w:rsidRPr="00CF6A0F">
        <w:rPr>
          <w:b w:val="0"/>
          <w:bCs/>
          <w:i w:val="0"/>
          <w:iCs w:val="0"/>
          <w:color w:val="000000" w:themeColor="text1"/>
          <w:u w:val="none"/>
          <w:lang w:val="vi-VN"/>
        </w:rPr>
        <w:t xml:space="preserve"> </w:t>
      </w:r>
      <w:r w:rsidRPr="00CF6A0F">
        <w:rPr>
          <w:b w:val="0"/>
          <w:bCs/>
          <w:i w:val="0"/>
          <w:iCs w:val="0"/>
          <w:color w:val="000000" w:themeColor="text1"/>
          <w:u w:val="none"/>
        </w:rPr>
        <w:t>ha.</w:t>
      </w:r>
    </w:p>
    <w:p w14:paraId="25B72EC8" w14:textId="448C6263" w:rsidR="00AA5F04" w:rsidRPr="00CF6A0F" w:rsidRDefault="00AA5F04" w:rsidP="008A1224">
      <w:pPr>
        <w:pStyle w:val="Heading4"/>
        <w:keepNext w:val="0"/>
        <w:keepLines w:val="0"/>
        <w:widowControl w:val="0"/>
        <w:spacing w:line="312" w:lineRule="auto"/>
        <w:ind w:firstLine="567"/>
        <w:rPr>
          <w:b w:val="0"/>
          <w:bCs/>
          <w:i w:val="0"/>
          <w:iCs w:val="0"/>
          <w:color w:val="000000" w:themeColor="text1"/>
          <w:u w:val="none"/>
        </w:rPr>
      </w:pPr>
      <w:r w:rsidRPr="00CF6A0F">
        <w:rPr>
          <w:b w:val="0"/>
          <w:bCs/>
          <w:i w:val="0"/>
          <w:iCs w:val="0"/>
          <w:color w:val="000000" w:themeColor="text1"/>
          <w:u w:val="none"/>
        </w:rPr>
        <w:t>Do đó, dự án được đánh giá phù hợp với định hướng của Quy hoạch tỉnh Tuyên Quang thời kỳ 2021–2030, tầm nhìn đến năm 2050, góp phần khai thác, sử dụng hợp lý nguồn tài nguyên cát, sỏi làm vật liệu xây dựng thông thường, đồng thời bảo đảm yêu cầu bảo vệ môi trường và phát triển bền vững theo quy định hiện hành.</w:t>
      </w:r>
    </w:p>
    <w:p w14:paraId="766F5222" w14:textId="2A8A9246" w:rsidR="00032DF3" w:rsidRPr="00CF6A0F" w:rsidRDefault="00032DF3" w:rsidP="008A1224">
      <w:pPr>
        <w:pStyle w:val="Heading4"/>
        <w:keepNext w:val="0"/>
        <w:keepLines w:val="0"/>
        <w:widowControl w:val="0"/>
        <w:spacing w:line="312" w:lineRule="auto"/>
        <w:ind w:left="284"/>
        <w:rPr>
          <w:rFonts w:cs="Times New Roman"/>
          <w:color w:val="000000" w:themeColor="text1"/>
          <w:szCs w:val="26"/>
          <w:u w:val="none"/>
          <w:lang w:val="vi-VN"/>
        </w:rPr>
      </w:pPr>
      <w:r w:rsidRPr="00CF6A0F">
        <w:rPr>
          <w:rFonts w:cs="Times New Roman"/>
          <w:color w:val="000000" w:themeColor="text1"/>
          <w:szCs w:val="26"/>
          <w:u w:val="none"/>
        </w:rPr>
        <w:t xml:space="preserve">1.3.2. Sự phù hợp của dự án với </w:t>
      </w:r>
      <w:r w:rsidR="00A62F03" w:rsidRPr="00CF6A0F">
        <w:rPr>
          <w:rFonts w:cs="Times New Roman"/>
          <w:color w:val="000000" w:themeColor="text1"/>
          <w:szCs w:val="26"/>
          <w:u w:val="none"/>
        </w:rPr>
        <w:t>chiến</w:t>
      </w:r>
      <w:r w:rsidR="00A62F03" w:rsidRPr="00CF6A0F">
        <w:rPr>
          <w:rFonts w:cs="Times New Roman"/>
          <w:color w:val="000000" w:themeColor="text1"/>
          <w:szCs w:val="26"/>
          <w:u w:val="none"/>
          <w:lang w:val="vi-VN"/>
        </w:rPr>
        <w:t xml:space="preserve"> lược vật liệu xây dựng Việt Nam</w:t>
      </w:r>
    </w:p>
    <w:p w14:paraId="0B26B059" w14:textId="2381A3FC" w:rsidR="00A62F03" w:rsidRPr="00CF6A0F" w:rsidRDefault="00A62F03" w:rsidP="008A1224">
      <w:pPr>
        <w:pStyle w:val="Heading4"/>
        <w:keepNext w:val="0"/>
        <w:keepLines w:val="0"/>
        <w:widowControl w:val="0"/>
        <w:spacing w:line="312" w:lineRule="auto"/>
        <w:ind w:firstLine="567"/>
        <w:rPr>
          <w:rFonts w:cs="Times New Roman"/>
          <w:b w:val="0"/>
          <w:bCs/>
          <w:i w:val="0"/>
          <w:iCs w:val="0"/>
          <w:color w:val="000000" w:themeColor="text1"/>
          <w:szCs w:val="26"/>
          <w:u w:val="none"/>
        </w:rPr>
      </w:pPr>
      <w:r w:rsidRPr="00CF6A0F">
        <w:rPr>
          <w:rFonts w:cs="Times New Roman"/>
          <w:b w:val="0"/>
          <w:bCs/>
          <w:i w:val="0"/>
          <w:iCs w:val="0"/>
          <w:color w:val="000000" w:themeColor="text1"/>
          <w:u w:val="none"/>
        </w:rPr>
        <w:t xml:space="preserve">Sản phẩm của dự án là đá </w:t>
      </w:r>
      <w:r w:rsidR="00AF666E" w:rsidRPr="00CF6A0F">
        <w:rPr>
          <w:rFonts w:cs="Times New Roman"/>
          <w:b w:val="0"/>
          <w:bCs/>
          <w:i w:val="0"/>
          <w:iCs w:val="0"/>
          <w:color w:val="000000" w:themeColor="text1"/>
          <w:u w:val="none"/>
        </w:rPr>
        <w:t>vôi</w:t>
      </w:r>
      <w:r w:rsidR="00AF666E" w:rsidRPr="00CF6A0F">
        <w:rPr>
          <w:rFonts w:cs="Times New Roman"/>
          <w:b w:val="0"/>
          <w:bCs/>
          <w:i w:val="0"/>
          <w:iCs w:val="0"/>
          <w:color w:val="000000" w:themeColor="text1"/>
          <w:u w:val="none"/>
          <w:lang w:val="vi-VN"/>
        </w:rPr>
        <w:t xml:space="preserve"> </w:t>
      </w:r>
      <w:r w:rsidRPr="00CF6A0F">
        <w:rPr>
          <w:rFonts w:cs="Times New Roman"/>
          <w:b w:val="0"/>
          <w:bCs/>
          <w:i w:val="0"/>
          <w:iCs w:val="0"/>
          <w:color w:val="000000" w:themeColor="text1"/>
          <w:u w:val="none"/>
        </w:rPr>
        <w:t xml:space="preserve">đủ điều kiện phục vụ làm vật liệu xây dựng </w:t>
      </w:r>
      <w:r w:rsidR="00C60594" w:rsidRPr="00CF6A0F">
        <w:rPr>
          <w:rFonts w:cs="Times New Roman"/>
          <w:b w:val="0"/>
          <w:bCs/>
          <w:i w:val="0"/>
          <w:iCs w:val="0"/>
          <w:color w:val="000000" w:themeColor="text1"/>
          <w:u w:val="none"/>
        </w:rPr>
        <w:t>thông thường, vật liệu san lấp, phối trộn với nguyên liệu khác để sản xuất gạch ceramic</w:t>
      </w:r>
      <w:r w:rsidRPr="00CF6A0F">
        <w:rPr>
          <w:rFonts w:cs="Times New Roman"/>
          <w:b w:val="0"/>
          <w:bCs/>
          <w:i w:val="0"/>
          <w:iCs w:val="0"/>
          <w:color w:val="000000" w:themeColor="text1"/>
          <w:u w:val="none"/>
        </w:rPr>
        <w:t>. Dự án sử dụng dây chuyền công nghệ khai thác đồng bộ, hiện đại và có các biện pháp giảm thiểu tác động đến môi trường trong quá trình khai thác. Do đó, dự án phù hợp với mục tiêu về đá xây dựng giai đoạn 2021 – 2030 theo Quyết định số 1266/QĐ-TTg ngày 18/8/2020 của Thủ tướng Chính phủ Quyết định phê duyệt Chiến lược phát triển vật liệu xây dựng Việt Nam thời kỳ 2021 – 2030, định hướng đến năm 2050.</w:t>
      </w:r>
    </w:p>
    <w:p w14:paraId="0E0EE1BE" w14:textId="1383833D" w:rsidR="00D035AC" w:rsidRPr="00CF6A0F" w:rsidRDefault="00D035AC" w:rsidP="008A1224">
      <w:pPr>
        <w:pStyle w:val="Heading4"/>
        <w:keepNext w:val="0"/>
        <w:keepLines w:val="0"/>
        <w:widowControl w:val="0"/>
        <w:spacing w:line="312" w:lineRule="auto"/>
        <w:ind w:left="284"/>
        <w:rPr>
          <w:rFonts w:cs="Times New Roman"/>
          <w:color w:val="000000" w:themeColor="text1"/>
          <w:szCs w:val="26"/>
          <w:u w:val="none"/>
          <w:lang w:val="vi-VN"/>
        </w:rPr>
      </w:pPr>
      <w:r w:rsidRPr="00CF6A0F">
        <w:rPr>
          <w:rFonts w:cs="Times New Roman"/>
          <w:color w:val="000000" w:themeColor="text1"/>
          <w:szCs w:val="26"/>
          <w:u w:val="none"/>
        </w:rPr>
        <w:t xml:space="preserve">1.3.3. Sự phù hợp của dự án với Quy hoạch </w:t>
      </w:r>
      <w:r w:rsidR="00A62F03" w:rsidRPr="00CF6A0F">
        <w:rPr>
          <w:rFonts w:cs="Times New Roman"/>
          <w:color w:val="000000" w:themeColor="text1"/>
          <w:szCs w:val="26"/>
          <w:u w:val="none"/>
        </w:rPr>
        <w:t>vật</w:t>
      </w:r>
      <w:r w:rsidR="00A62F03" w:rsidRPr="00CF6A0F">
        <w:rPr>
          <w:rFonts w:cs="Times New Roman"/>
          <w:color w:val="000000" w:themeColor="text1"/>
          <w:szCs w:val="26"/>
          <w:u w:val="none"/>
          <w:lang w:val="vi-VN"/>
        </w:rPr>
        <w:t xml:space="preserve"> liệu xây dựng tỉnh Tuyên Quang</w:t>
      </w:r>
    </w:p>
    <w:p w14:paraId="013E4DFC" w14:textId="154C2223" w:rsidR="00A62F03" w:rsidRPr="00CF6A0F" w:rsidRDefault="00A62F03" w:rsidP="008A1224">
      <w:pPr>
        <w:widowControl w:val="0"/>
        <w:ind w:firstLine="567"/>
        <w:rPr>
          <w:rFonts w:cs="Times New Roman"/>
          <w:color w:val="000000" w:themeColor="text1"/>
        </w:rPr>
      </w:pPr>
      <w:r w:rsidRPr="00CF6A0F">
        <w:rPr>
          <w:rFonts w:cs="Times New Roman"/>
          <w:color w:val="000000" w:themeColor="text1"/>
        </w:rPr>
        <w:t>Dự án phù hợp với Quyết định số 685/QĐ-UBND ngày 12/12/2022 của UBND tỉnh Tuyên Quang quyết định phê duyệt đề án phát triển vật liệu xây dựng tỉnh Tuyên Quang thời kỳ 2021 – 2030, định hướng đến năm 2050.</w:t>
      </w:r>
    </w:p>
    <w:p w14:paraId="24C66046" w14:textId="3446F64D" w:rsidR="00A62F03" w:rsidRPr="00CF6A0F" w:rsidRDefault="004B188F" w:rsidP="008A1224">
      <w:pPr>
        <w:widowControl w:val="0"/>
        <w:ind w:firstLine="567"/>
        <w:rPr>
          <w:rFonts w:cs="Times New Roman"/>
          <w:color w:val="000000" w:themeColor="text1"/>
        </w:rPr>
      </w:pPr>
      <w:r w:rsidRPr="00CF6A0F">
        <w:rPr>
          <w:rFonts w:cs="Times New Roman"/>
          <w:color w:val="000000" w:themeColor="text1"/>
        </w:rPr>
        <w:t xml:space="preserve">Quyết định số 514/QĐ-UBND ngày 31/12/2017 về việc phê duyệt Báo cáo điều chỉnh, bổ sung </w:t>
      </w:r>
      <w:r w:rsidR="00A62F03" w:rsidRPr="00CF6A0F">
        <w:rPr>
          <w:rFonts w:cs="Times New Roman"/>
          <w:color w:val="000000" w:themeColor="text1"/>
        </w:rPr>
        <w:t xml:space="preserve">“Quy hoạch thăm dò, khai thác và sử dụng khoáng sản tỉnh Tuyên </w:t>
      </w:r>
      <w:r w:rsidR="00A62F03" w:rsidRPr="00CF6A0F">
        <w:rPr>
          <w:rFonts w:cs="Times New Roman"/>
          <w:color w:val="000000" w:themeColor="text1"/>
        </w:rPr>
        <w:lastRenderedPageBreak/>
        <w:t xml:space="preserve">Quang đến năm 2020, tầm nhìn đến năm 2030”. </w:t>
      </w:r>
    </w:p>
    <w:p w14:paraId="0AF53B67" w14:textId="77777777" w:rsidR="00AA5F04" w:rsidRPr="00CF6A0F" w:rsidRDefault="00AA5F04" w:rsidP="008A1224">
      <w:pPr>
        <w:pStyle w:val="Heading4"/>
        <w:keepNext w:val="0"/>
        <w:keepLines w:val="0"/>
        <w:widowControl w:val="0"/>
        <w:spacing w:line="312" w:lineRule="auto"/>
        <w:ind w:left="284"/>
        <w:rPr>
          <w:color w:val="000000" w:themeColor="text1"/>
          <w:szCs w:val="26"/>
          <w:u w:val="none"/>
          <w:lang w:val="vi-VN"/>
        </w:rPr>
      </w:pPr>
      <w:r w:rsidRPr="00CF6A0F">
        <w:rPr>
          <w:color w:val="000000" w:themeColor="text1"/>
          <w:szCs w:val="26"/>
          <w:u w:val="none"/>
        </w:rPr>
        <w:t>1.3.4. Sự phù hợp của dự án với quy</w:t>
      </w:r>
      <w:r w:rsidRPr="00CF6A0F">
        <w:rPr>
          <w:color w:val="000000" w:themeColor="text1"/>
          <w:szCs w:val="26"/>
          <w:u w:val="none"/>
          <w:lang w:val="vi-VN"/>
        </w:rPr>
        <w:t xml:space="preserve"> hoạch sử dụng đất.</w:t>
      </w:r>
    </w:p>
    <w:p w14:paraId="7CF4902B" w14:textId="4CFE57A0" w:rsidR="00AA5F04" w:rsidRPr="00CF6A0F" w:rsidRDefault="00AA5F04" w:rsidP="008A1224">
      <w:pPr>
        <w:ind w:firstLine="567"/>
        <w:rPr>
          <w:color w:val="000000" w:themeColor="text1"/>
        </w:rPr>
      </w:pPr>
      <w:bookmarkStart w:id="55" w:name="_Hlk233417621"/>
      <w:r w:rsidRPr="00CF6A0F">
        <w:rPr>
          <w:color w:val="000000" w:themeColor="text1"/>
        </w:rPr>
        <w:t xml:space="preserve">- </w:t>
      </w:r>
      <w:bookmarkEnd w:id="55"/>
      <w:r w:rsidR="0062602B" w:rsidRPr="00CF6A0F">
        <w:rPr>
          <w:color w:val="000000" w:themeColor="text1"/>
        </w:rPr>
        <w:t xml:space="preserve">Dự án </w:t>
      </w:r>
      <w:r w:rsidR="005842CA" w:rsidRPr="00CF6A0F">
        <w:rPr>
          <w:color w:val="000000" w:themeColor="text1"/>
          <w:lang w:val="vi-VN"/>
        </w:rPr>
        <w:t>“</w:t>
      </w:r>
      <w:r w:rsidR="0062602B" w:rsidRPr="00CF6A0F">
        <w:rPr>
          <w:color w:val="000000" w:themeColor="text1"/>
        </w:rPr>
        <w:t xml:space="preserve">Khai thác mỏ đá vôi xóm Đèo, xã Thượng Ấm, huyện Sơn Dương (nay là xã Bình Ca), tỉnh Tuyên </w:t>
      </w:r>
      <w:r w:rsidR="005842CA" w:rsidRPr="00CF6A0F">
        <w:rPr>
          <w:color w:val="000000" w:themeColor="text1"/>
        </w:rPr>
        <w:t>Quang</w:t>
      </w:r>
      <w:r w:rsidR="005842CA" w:rsidRPr="00CF6A0F">
        <w:rPr>
          <w:color w:val="000000" w:themeColor="text1"/>
          <w:lang w:val="vi-VN"/>
        </w:rPr>
        <w:t>”</w:t>
      </w:r>
      <w:r w:rsidR="0062602B" w:rsidRPr="00CF6A0F">
        <w:rPr>
          <w:color w:val="000000" w:themeColor="text1"/>
        </w:rPr>
        <w:t xml:space="preserve"> có trong điều chỉnh quy hoạch sử dụng đất giai đoạn 2021 - 2030 huyện Sơn Dương được Ủy ban nhân dân tỉnh phê duyệt tại Quyết định số 345/QĐ-UBND ngày 11/9/2023 (</w:t>
      </w:r>
      <w:r w:rsidR="0062602B" w:rsidRPr="00CF6A0F">
        <w:rPr>
          <w:i/>
          <w:iCs/>
          <w:color w:val="000000" w:themeColor="text1"/>
        </w:rPr>
        <w:t>số thứ tự 14, mục 24, phần B, Phụ biểu 01 Danh mục công trình, dự án thực hiện trong điều chỉnh quy hoạch giai đoạn 2021 - 2030 huyện Sơn Dương</w:t>
      </w:r>
      <w:r w:rsidR="0062602B" w:rsidRPr="00CF6A0F">
        <w:rPr>
          <w:color w:val="000000" w:themeColor="text1"/>
        </w:rPr>
        <w:t xml:space="preserve">). </w:t>
      </w:r>
      <w:r w:rsidR="00DE3249" w:rsidRPr="00CF6A0F">
        <w:rPr>
          <w:color w:val="000000" w:themeColor="text1"/>
        </w:rPr>
        <w:t>Do đó, dự án hoàn toàn phù hợp và nằm trong chỉ tiêu quy hoạch sử dụng đất đã được phê duyệt.</w:t>
      </w:r>
    </w:p>
    <w:p w14:paraId="08D5A849" w14:textId="77777777" w:rsidR="00AA5F04" w:rsidRPr="00CF6A0F" w:rsidRDefault="00AA5F04" w:rsidP="008A1224">
      <w:pPr>
        <w:widowControl w:val="0"/>
        <w:spacing w:line="326" w:lineRule="auto"/>
        <w:ind w:firstLine="567"/>
        <w:rPr>
          <w:color w:val="000000" w:themeColor="text1"/>
        </w:rPr>
      </w:pPr>
      <w:r w:rsidRPr="00CF6A0F">
        <w:rPr>
          <w:color w:val="000000" w:themeColor="text1"/>
          <w:spacing w:val="-2"/>
          <w:lang w:val="vi-VN"/>
        </w:rPr>
        <w:t xml:space="preserve">- Dự án phù hợp với </w:t>
      </w:r>
      <w:r w:rsidRPr="00CF6A0F">
        <w:rPr>
          <w:color w:val="000000" w:themeColor="text1"/>
        </w:rPr>
        <w:t xml:space="preserve">Quy hoạch sử dụng đất quốc gia thời kỳ 2021 - 2030, tầm nhìn đến năm 2050, Kế hoạch sử dụng đất quốc gia 5 năm 2021 - 2025 tại Nghị quyết số 39/2021/QH15 ngày 13/11/2021 của Quốc Hội. Trong đó nêu rõ mục tiêu của quy hoạch là: Phân bổ hợp lý quỹ đất cho các ngành, lĩnh vực ưu tiên phát triển; Bảo đảm sử dụng đất hiệu quả, bền vững, gắn với bảo vệ môi trường và thích ứng biến đổi khí hậu; Ưu tiên đất cho công nghiệp, hạ tầng, nông nghiệp công nghệ cao, và bảo tồn thiên nhiên. </w:t>
      </w:r>
    </w:p>
    <w:p w14:paraId="07A59E36" w14:textId="77777777" w:rsidR="00AA5F04" w:rsidRPr="00CF6A0F" w:rsidRDefault="00AA5F04" w:rsidP="008A1224">
      <w:pPr>
        <w:widowControl w:val="0"/>
        <w:spacing w:line="326" w:lineRule="auto"/>
        <w:ind w:left="284" w:firstLine="567"/>
        <w:rPr>
          <w:color w:val="000000" w:themeColor="text1"/>
        </w:rPr>
      </w:pPr>
      <w:r w:rsidRPr="00CF6A0F">
        <w:rPr>
          <w:color w:val="000000" w:themeColor="text1"/>
        </w:rPr>
        <w:t>+ Không xâm phạm đất rừng đặc dụng, đất bảo tồn: Khu vực dự án không nằm trong vùng cấm hoặc hạn chế khai thác theo quy định.</w:t>
      </w:r>
    </w:p>
    <w:p w14:paraId="77B33F1A" w14:textId="77777777" w:rsidR="00AA5F04" w:rsidRPr="00CF6A0F" w:rsidRDefault="00AA5F04" w:rsidP="008A1224">
      <w:pPr>
        <w:widowControl w:val="0"/>
        <w:spacing w:line="326" w:lineRule="auto"/>
        <w:ind w:left="284" w:firstLine="567"/>
        <w:rPr>
          <w:color w:val="000000" w:themeColor="text1"/>
        </w:rPr>
      </w:pPr>
      <w:r w:rsidRPr="00CF6A0F">
        <w:rPr>
          <w:color w:val="000000" w:themeColor="text1"/>
        </w:rPr>
        <w:t>+ Có phương án hoàn trả đất sau khai thác: Theo định hướng kinh tế tuần hoàn, đất sau khai thác sẽ được cải tạo phục hồi để phục vụ mục tiêu phát triển kinh tế – xã hội khác.</w:t>
      </w:r>
    </w:p>
    <w:p w14:paraId="3288BF35" w14:textId="77777777" w:rsidR="00AA5F04" w:rsidRPr="00CF6A0F" w:rsidRDefault="00AA5F04" w:rsidP="008A1224">
      <w:pPr>
        <w:widowControl w:val="0"/>
        <w:spacing w:line="326" w:lineRule="auto"/>
        <w:ind w:left="284" w:firstLine="283"/>
        <w:rPr>
          <w:color w:val="000000" w:themeColor="text1"/>
        </w:rPr>
      </w:pPr>
      <w:r w:rsidRPr="00CF6A0F">
        <w:rPr>
          <w:rFonts w:eastAsiaTheme="majorEastAsia" w:cstheme="majorBidi"/>
          <w:b/>
          <w:i/>
          <w:iCs/>
          <w:color w:val="000000" w:themeColor="text1"/>
          <w:szCs w:val="26"/>
        </w:rPr>
        <w:t>1</w:t>
      </w:r>
      <w:r w:rsidRPr="00CF6A0F">
        <w:rPr>
          <w:rFonts w:eastAsiaTheme="majorEastAsia" w:cstheme="majorBidi"/>
          <w:b/>
          <w:i/>
          <w:iCs/>
          <w:color w:val="000000" w:themeColor="text1"/>
          <w:szCs w:val="26"/>
          <w:lang w:val="vi-VN"/>
        </w:rPr>
        <w:t>.3.5.</w:t>
      </w:r>
      <w:r w:rsidRPr="00CF6A0F">
        <w:rPr>
          <w:rFonts w:eastAsiaTheme="majorEastAsia" w:cstheme="majorBidi"/>
          <w:b/>
          <w:i/>
          <w:iCs/>
          <w:color w:val="000000" w:themeColor="text1"/>
          <w:szCs w:val="26"/>
        </w:rPr>
        <w:t xml:space="preserve"> Mối quan hệ của dự án với các dự án khác</w:t>
      </w:r>
      <w:r w:rsidRPr="00CF6A0F">
        <w:rPr>
          <w:color w:val="000000" w:themeColor="text1"/>
        </w:rPr>
        <w:t xml:space="preserve"> </w:t>
      </w:r>
    </w:p>
    <w:p w14:paraId="3ADCEB6D" w14:textId="760FC092" w:rsidR="00425CB5" w:rsidRPr="00CF6A0F" w:rsidRDefault="00425CB5" w:rsidP="008A1224">
      <w:pPr>
        <w:widowControl w:val="0"/>
        <w:spacing w:line="326" w:lineRule="auto"/>
        <w:ind w:firstLine="567"/>
        <w:rPr>
          <w:color w:val="000000" w:themeColor="text1"/>
          <w:spacing w:val="-2"/>
        </w:rPr>
      </w:pPr>
      <w:bookmarkStart w:id="56" w:name="_Toc183975981"/>
      <w:r w:rsidRPr="00CF6A0F">
        <w:rPr>
          <w:color w:val="000000" w:themeColor="text1"/>
          <w:spacing w:val="-2"/>
        </w:rPr>
        <w:t>Trong bán kính 4,0 km tính từ ranh giới mỏ, không ghi nhận sự tồn tại hay hoạt động của bất kỳ dự án công nghiệp, nhà máy chế biến, cơ sở sản xuất tiểu thủ công nghiệp hoặc dự án khai thác khoáng sản nào khác.</w:t>
      </w:r>
    </w:p>
    <w:p w14:paraId="48409422" w14:textId="77777777" w:rsidR="00425CB5" w:rsidRPr="00CF6A0F" w:rsidRDefault="00425CB5" w:rsidP="008A1224">
      <w:pPr>
        <w:widowControl w:val="0"/>
        <w:spacing w:line="326" w:lineRule="auto"/>
        <w:ind w:firstLine="567"/>
        <w:rPr>
          <w:color w:val="000000" w:themeColor="text1"/>
        </w:rPr>
      </w:pPr>
      <w:r w:rsidRPr="00CF6A0F">
        <w:rPr>
          <w:color w:val="000000" w:themeColor="text1"/>
        </w:rPr>
        <w:t>Do không nằm liền kề hoặc chung vùng phụ tải môi trường với các cơ sở công nghiệp khác, Dự án hoàn toàn không chịu tác động cộng hưởng hay xung đột về mặt môi trường và hạ tầng (bao gồm: bụi phát tán, khí thải nổ mìn, tiếng ồn, độ rung lan truyền, tài nguyên nước và tải lượng giao thông vận chuyển). Mối quan hệ tương quan giữa Dự án với các hoạt động phát triển kinh tế xung quanh ở mức độ độc lập, bảo đảm duy trì vùng đệm an toàn tự nhiên và thuận lợi cho công tác kiểm soát, quản lý tác động môi trường riêng biệt trong suốt quá trình vận hành khai thác.</w:t>
      </w:r>
    </w:p>
    <w:p w14:paraId="09E16170" w14:textId="11B3ADC0" w:rsidR="00B31927" w:rsidRPr="00CF6A0F" w:rsidRDefault="00B31927" w:rsidP="008A1224">
      <w:pPr>
        <w:pStyle w:val="ListParagraph"/>
        <w:widowControl w:val="0"/>
        <w:ind w:hanging="720"/>
        <w:contextualSpacing w:val="0"/>
        <w:outlineLvl w:val="0"/>
        <w:rPr>
          <w:rFonts w:cs="Times New Roman"/>
          <w:b/>
          <w:color w:val="000000" w:themeColor="text1"/>
          <w:szCs w:val="26"/>
          <w:lang w:val="vi-VN"/>
        </w:rPr>
      </w:pPr>
      <w:bookmarkStart w:id="57" w:name="_Toc240354984"/>
      <w:r w:rsidRPr="00CF6A0F">
        <w:rPr>
          <w:rFonts w:cs="Times New Roman"/>
          <w:b/>
          <w:color w:val="000000" w:themeColor="text1"/>
          <w:szCs w:val="26"/>
          <w:lang w:val="vi-VN"/>
        </w:rPr>
        <w:t>2. Căn cứ pháp lý và kỹ thuật của việc thực hiện ĐTM</w:t>
      </w:r>
      <w:bookmarkEnd w:id="56"/>
      <w:bookmarkEnd w:id="57"/>
    </w:p>
    <w:p w14:paraId="2663BA97" w14:textId="3F9D2299" w:rsidR="00B31927" w:rsidRPr="00CF6A0F" w:rsidRDefault="00B31927" w:rsidP="008A1224">
      <w:pPr>
        <w:pStyle w:val="ListParagraph"/>
        <w:widowControl w:val="0"/>
        <w:tabs>
          <w:tab w:val="left" w:pos="284"/>
          <w:tab w:val="left" w:pos="567"/>
        </w:tabs>
        <w:ind w:left="0" w:firstLine="567"/>
        <w:contextualSpacing w:val="0"/>
        <w:rPr>
          <w:rFonts w:eastAsia="Times New Roman" w:cs="Times New Roman"/>
          <w:b/>
          <w:color w:val="000000" w:themeColor="text1"/>
          <w:szCs w:val="26"/>
          <w:lang w:val="en-GB"/>
        </w:rPr>
      </w:pPr>
      <w:r w:rsidRPr="00CF6A0F">
        <w:rPr>
          <w:rFonts w:cs="Times New Roman"/>
          <w:color w:val="000000" w:themeColor="text1"/>
          <w:szCs w:val="26"/>
        </w:rPr>
        <w:t xml:space="preserve">Báo cáo đánh giá tác động môi trường </w:t>
      </w:r>
      <w:r w:rsidR="00F31DF1" w:rsidRPr="00CF6A0F">
        <w:rPr>
          <w:rFonts w:cs="Times New Roman"/>
          <w:color w:val="000000" w:themeColor="text1"/>
          <w:szCs w:val="26"/>
        </w:rPr>
        <w:t>của</w:t>
      </w:r>
      <w:r w:rsidR="00F31DF1" w:rsidRPr="00CF6A0F">
        <w:rPr>
          <w:rFonts w:cs="Times New Roman"/>
          <w:color w:val="000000" w:themeColor="text1"/>
          <w:szCs w:val="26"/>
          <w:lang w:val="vi-VN"/>
        </w:rPr>
        <w:t xml:space="preserve"> </w:t>
      </w:r>
      <w:r w:rsidR="00A62F03" w:rsidRPr="00CF6A0F">
        <w:rPr>
          <w:rFonts w:cs="Times New Roman"/>
          <w:color w:val="000000" w:themeColor="text1"/>
          <w:szCs w:val="26"/>
          <w:lang w:val="vi-VN"/>
        </w:rPr>
        <w:t>D</w:t>
      </w:r>
      <w:r w:rsidR="00F31DF1" w:rsidRPr="00CF6A0F">
        <w:rPr>
          <w:rFonts w:cs="Times New Roman"/>
          <w:color w:val="000000" w:themeColor="text1"/>
          <w:szCs w:val="26"/>
          <w:lang w:val="vi-VN"/>
        </w:rPr>
        <w:t xml:space="preserve">ự án </w:t>
      </w:r>
      <w:r w:rsidRPr="00CF6A0F">
        <w:rPr>
          <w:rFonts w:cs="Times New Roman"/>
          <w:color w:val="000000" w:themeColor="text1"/>
          <w:szCs w:val="26"/>
        </w:rPr>
        <w:t xml:space="preserve">được thực hiện dựa trên các </w:t>
      </w:r>
      <w:r w:rsidRPr="00CF6A0F">
        <w:rPr>
          <w:rFonts w:cs="Times New Roman"/>
          <w:color w:val="000000" w:themeColor="text1"/>
          <w:szCs w:val="26"/>
        </w:rPr>
        <w:lastRenderedPageBreak/>
        <w:t>văn bản pháp lý sau:</w:t>
      </w:r>
    </w:p>
    <w:p w14:paraId="5AF9EF79" w14:textId="56827DC9" w:rsidR="00B31927" w:rsidRPr="00CF6A0F" w:rsidRDefault="00B31927" w:rsidP="008A1224">
      <w:pPr>
        <w:rPr>
          <w:rFonts w:cs="Times New Roman"/>
          <w:b/>
          <w:bCs/>
          <w:i/>
          <w:color w:val="000000" w:themeColor="text1"/>
          <w:szCs w:val="26"/>
        </w:rPr>
      </w:pPr>
      <w:bookmarkStart w:id="58" w:name="_Toc163641864"/>
      <w:bookmarkStart w:id="59" w:name="_Toc164239249"/>
      <w:bookmarkStart w:id="60" w:name="_Toc164239419"/>
      <w:bookmarkStart w:id="61" w:name="_Toc164240199"/>
      <w:bookmarkStart w:id="62" w:name="_Toc164255983"/>
      <w:bookmarkStart w:id="63" w:name="_Toc183968459"/>
      <w:bookmarkStart w:id="64" w:name="_Toc183975982"/>
      <w:bookmarkStart w:id="65" w:name="_Toc184375665"/>
      <w:bookmarkStart w:id="66" w:name="_Toc184997383"/>
      <w:bookmarkStart w:id="67" w:name="_Toc185327425"/>
      <w:bookmarkStart w:id="68" w:name="_Toc186321119"/>
      <w:bookmarkStart w:id="69" w:name="_Toc218503347"/>
      <w:r w:rsidRPr="00CF6A0F">
        <w:rPr>
          <w:rFonts w:cs="Times New Roman"/>
          <w:b/>
          <w:bCs/>
          <w:color w:val="000000" w:themeColor="text1"/>
          <w:szCs w:val="26"/>
          <w:lang w:val="vi-VN"/>
        </w:rPr>
        <w:t>2.1. Căn cứ pháp lý, quy chuẩn, tiêu chuẩn và hướng dẫn kỹ thuật</w:t>
      </w:r>
      <w:bookmarkEnd w:id="58"/>
      <w:bookmarkEnd w:id="59"/>
      <w:bookmarkEnd w:id="60"/>
      <w:bookmarkEnd w:id="61"/>
      <w:bookmarkEnd w:id="62"/>
      <w:r w:rsidRPr="00CF6A0F">
        <w:rPr>
          <w:rFonts w:cs="Times New Roman"/>
          <w:b/>
          <w:bCs/>
          <w:color w:val="000000" w:themeColor="text1"/>
          <w:szCs w:val="26"/>
          <w:lang w:val="vi-VN"/>
        </w:rPr>
        <w:t xml:space="preserve"> </w:t>
      </w:r>
      <w:r w:rsidRPr="00CF6A0F">
        <w:rPr>
          <w:rFonts w:cs="Times New Roman"/>
          <w:b/>
          <w:bCs/>
          <w:color w:val="000000" w:themeColor="text1"/>
          <w:szCs w:val="26"/>
        </w:rPr>
        <w:t>có liên quan làm căn cứ cho việc thực hiện DTM</w:t>
      </w:r>
      <w:bookmarkEnd w:id="63"/>
      <w:bookmarkEnd w:id="64"/>
      <w:bookmarkEnd w:id="65"/>
      <w:bookmarkEnd w:id="66"/>
      <w:bookmarkEnd w:id="67"/>
      <w:bookmarkEnd w:id="68"/>
      <w:bookmarkEnd w:id="69"/>
    </w:p>
    <w:p w14:paraId="4164CCC6" w14:textId="77777777" w:rsidR="00B31927" w:rsidRPr="00CF6A0F" w:rsidRDefault="00B31927" w:rsidP="008A1224">
      <w:pPr>
        <w:pStyle w:val="Heading4"/>
        <w:keepNext w:val="0"/>
        <w:keepLines w:val="0"/>
        <w:widowControl w:val="0"/>
        <w:spacing w:line="312" w:lineRule="auto"/>
        <w:ind w:firstLine="284"/>
        <w:rPr>
          <w:rFonts w:cs="Times New Roman"/>
          <w:color w:val="000000" w:themeColor="text1"/>
          <w:szCs w:val="26"/>
          <w:u w:val="none"/>
        </w:rPr>
      </w:pPr>
      <w:r w:rsidRPr="00CF6A0F">
        <w:rPr>
          <w:rFonts w:cs="Times New Roman"/>
          <w:color w:val="000000" w:themeColor="text1"/>
          <w:szCs w:val="26"/>
          <w:u w:val="none"/>
          <w:lang w:val="vi-VN"/>
        </w:rPr>
        <w:t xml:space="preserve">2.1.1. </w:t>
      </w:r>
      <w:r w:rsidRPr="00CF6A0F">
        <w:rPr>
          <w:rFonts w:cs="Times New Roman"/>
          <w:color w:val="000000" w:themeColor="text1"/>
          <w:szCs w:val="26"/>
          <w:u w:val="none"/>
        </w:rPr>
        <w:t>Các văn bản pháp luật</w:t>
      </w:r>
    </w:p>
    <w:p w14:paraId="53109D46" w14:textId="0B5A6667" w:rsidR="00B31927" w:rsidRPr="00CF6A0F" w:rsidRDefault="00B31927" w:rsidP="008A1224">
      <w:pPr>
        <w:pStyle w:val="ListParagraph"/>
        <w:widowControl w:val="0"/>
        <w:numPr>
          <w:ilvl w:val="0"/>
          <w:numId w:val="20"/>
        </w:numPr>
        <w:tabs>
          <w:tab w:val="left" w:pos="851"/>
        </w:tabs>
        <w:ind w:hanging="153"/>
        <w:contextualSpacing w:val="0"/>
        <w:rPr>
          <w:rFonts w:cs="Times New Roman"/>
          <w:b/>
          <w:i/>
          <w:color w:val="000000" w:themeColor="text1"/>
          <w:szCs w:val="26"/>
        </w:rPr>
      </w:pPr>
      <w:r w:rsidRPr="00CF6A0F">
        <w:rPr>
          <w:rFonts w:cs="Times New Roman"/>
          <w:b/>
          <w:i/>
          <w:color w:val="000000" w:themeColor="text1"/>
          <w:szCs w:val="26"/>
        </w:rPr>
        <w:t>Văn bản pháp luật</w:t>
      </w:r>
    </w:p>
    <w:p w14:paraId="1BC511D6" w14:textId="77777777" w:rsidR="00425CB5" w:rsidRPr="00CF6A0F" w:rsidRDefault="00425CB5" w:rsidP="008A1224">
      <w:pPr>
        <w:widowControl w:val="0"/>
        <w:spacing w:line="326" w:lineRule="auto"/>
        <w:ind w:firstLine="567"/>
        <w:rPr>
          <w:rFonts w:cs="Times New Roman"/>
          <w:color w:val="000000" w:themeColor="text1"/>
          <w:spacing w:val="-2"/>
          <w:szCs w:val="26"/>
          <w:lang w:val="vi-VN"/>
        </w:rPr>
      </w:pPr>
      <w:bookmarkStart w:id="70" w:name="_Hlk217389634"/>
      <w:bookmarkStart w:id="71" w:name="_Hlk219234470"/>
      <w:r w:rsidRPr="00CF6A0F">
        <w:rPr>
          <w:rFonts w:cs="Times New Roman"/>
          <w:color w:val="000000" w:themeColor="text1"/>
          <w:spacing w:val="-2"/>
          <w:szCs w:val="26"/>
          <w:lang w:val="vi-VN"/>
        </w:rPr>
        <w:t>- Văn bản hợp nhất số 98/VBHN-VPQH ngày 10/4/2026 của Văn phòng Quốc hội về Luật Bảo vệ môi trường;</w:t>
      </w:r>
    </w:p>
    <w:p w14:paraId="694262CE" w14:textId="685610AE" w:rsidR="000B629C" w:rsidRPr="00CF6A0F" w:rsidRDefault="00425CB5" w:rsidP="008A1224">
      <w:pPr>
        <w:widowControl w:val="0"/>
        <w:spacing w:line="326" w:lineRule="auto"/>
        <w:ind w:firstLine="567"/>
        <w:rPr>
          <w:rFonts w:cs="Times New Roman"/>
          <w:color w:val="000000" w:themeColor="text1"/>
          <w:spacing w:val="-2"/>
          <w:szCs w:val="26"/>
          <w:lang w:val="vi-VN"/>
        </w:rPr>
      </w:pPr>
      <w:r w:rsidRPr="00CF6A0F">
        <w:rPr>
          <w:rFonts w:cs="Times New Roman"/>
          <w:color w:val="000000" w:themeColor="text1"/>
          <w:spacing w:val="-2"/>
          <w:szCs w:val="26"/>
          <w:lang w:val="vi-VN"/>
        </w:rPr>
        <w:t xml:space="preserve">- </w:t>
      </w:r>
      <w:r w:rsidR="000B629C" w:rsidRPr="00CF6A0F">
        <w:rPr>
          <w:rFonts w:cs="Times New Roman"/>
          <w:color w:val="000000" w:themeColor="text1"/>
          <w:spacing w:val="-2"/>
          <w:szCs w:val="26"/>
          <w:lang w:val="vi-VN"/>
        </w:rPr>
        <w:t>Văn bản hợp nhất số 53/VBHN-VPQH ngày 23/3/2026 của Văn phòng Quốc hội về Luật Địa chất và khoáng sản</w:t>
      </w:r>
      <w:r w:rsidR="000B629C" w:rsidRPr="00CF6A0F">
        <w:rPr>
          <w:rFonts w:cs="Times New Roman"/>
          <w:color w:val="000000" w:themeColor="text1"/>
          <w:spacing w:val="-2"/>
          <w:szCs w:val="26"/>
        </w:rPr>
        <w:t>;</w:t>
      </w:r>
    </w:p>
    <w:p w14:paraId="45BCC03A" w14:textId="1B42B5BA" w:rsidR="00425CB5" w:rsidRPr="00CF6A0F" w:rsidRDefault="00425CB5" w:rsidP="008A1224">
      <w:pPr>
        <w:widowControl w:val="0"/>
        <w:spacing w:line="326" w:lineRule="auto"/>
        <w:ind w:firstLine="567"/>
        <w:rPr>
          <w:rFonts w:cs="Times New Roman"/>
          <w:color w:val="000000" w:themeColor="text1"/>
          <w:szCs w:val="26"/>
          <w:lang w:val="vi-VN"/>
        </w:rPr>
      </w:pPr>
      <w:r w:rsidRPr="00CF6A0F">
        <w:rPr>
          <w:rFonts w:eastAsia="Calibri" w:cs="Times New Roman"/>
          <w:color w:val="000000" w:themeColor="text1"/>
          <w:szCs w:val="26"/>
          <w:lang w:val="vi-VN"/>
        </w:rPr>
        <w:t xml:space="preserve">- </w:t>
      </w:r>
      <w:r w:rsidRPr="00CF6A0F">
        <w:rPr>
          <w:rFonts w:eastAsia="Calibri" w:cs="Times New Roman"/>
          <w:color w:val="000000" w:themeColor="text1"/>
          <w:szCs w:val="26"/>
          <w:lang w:val="nl-NL"/>
        </w:rPr>
        <w:t>Văn bản hợp nhất số 17/VBHN</w:t>
      </w:r>
      <w:r w:rsidRPr="00CF6A0F">
        <w:rPr>
          <w:rFonts w:eastAsia="Calibri" w:cs="Times New Roman"/>
          <w:color w:val="000000" w:themeColor="text1"/>
          <w:szCs w:val="26"/>
          <w:lang w:val="vi-VN"/>
        </w:rPr>
        <w:t>-</w:t>
      </w:r>
      <w:r w:rsidRPr="00CF6A0F">
        <w:rPr>
          <w:rFonts w:eastAsia="Calibri" w:cs="Times New Roman"/>
          <w:color w:val="000000" w:themeColor="text1"/>
          <w:szCs w:val="26"/>
          <w:lang w:val="nl-NL"/>
        </w:rPr>
        <w:t>BTNMT ngày 31</w:t>
      </w:r>
      <w:r w:rsidRPr="00CF6A0F">
        <w:rPr>
          <w:rFonts w:eastAsia="Calibri" w:cs="Times New Roman"/>
          <w:color w:val="000000" w:themeColor="text1"/>
          <w:szCs w:val="26"/>
          <w:lang w:val="vi-VN"/>
        </w:rPr>
        <w:t>/</w:t>
      </w:r>
      <w:r w:rsidRPr="00CF6A0F">
        <w:rPr>
          <w:rFonts w:eastAsia="Calibri" w:cs="Times New Roman"/>
          <w:color w:val="000000" w:themeColor="text1"/>
          <w:szCs w:val="26"/>
          <w:lang w:val="nl-NL"/>
        </w:rPr>
        <w:t>12</w:t>
      </w:r>
      <w:r w:rsidRPr="00CF6A0F">
        <w:rPr>
          <w:rFonts w:eastAsia="Calibri" w:cs="Times New Roman"/>
          <w:color w:val="000000" w:themeColor="text1"/>
          <w:szCs w:val="26"/>
          <w:lang w:val="vi-VN"/>
        </w:rPr>
        <w:t>/</w:t>
      </w:r>
      <w:r w:rsidRPr="00CF6A0F">
        <w:rPr>
          <w:rFonts w:eastAsia="Calibri" w:cs="Times New Roman"/>
          <w:color w:val="000000" w:themeColor="text1"/>
          <w:szCs w:val="26"/>
          <w:lang w:val="nl-NL"/>
        </w:rPr>
        <w:t>2024 về việc quy định kỹ thuật về công tác thăm dò cát, sỏi lòng sông và đất, đá làm vật liệu san lấp;</w:t>
      </w:r>
    </w:p>
    <w:p w14:paraId="469FE4E3" w14:textId="0B922CB7" w:rsidR="000B629C" w:rsidRPr="00CF6A0F" w:rsidRDefault="00425CB5" w:rsidP="008A1224">
      <w:pPr>
        <w:widowControl w:val="0"/>
        <w:spacing w:line="326" w:lineRule="auto"/>
        <w:ind w:firstLine="567"/>
        <w:rPr>
          <w:rFonts w:eastAsia="Calibri" w:cs="Times New Roman"/>
          <w:color w:val="000000" w:themeColor="text1"/>
          <w:spacing w:val="-4"/>
          <w:szCs w:val="26"/>
          <w:lang w:val="vi-VN"/>
        </w:rPr>
      </w:pPr>
      <w:r w:rsidRPr="00CF6A0F">
        <w:rPr>
          <w:rFonts w:eastAsia="Calibri" w:cs="Times New Roman"/>
          <w:color w:val="000000" w:themeColor="text1"/>
          <w:spacing w:val="-4"/>
          <w:szCs w:val="26"/>
          <w:lang w:val="nl-NL"/>
        </w:rPr>
        <w:t xml:space="preserve">- </w:t>
      </w:r>
      <w:r w:rsidR="000B629C" w:rsidRPr="00CF6A0F">
        <w:rPr>
          <w:rFonts w:eastAsia="Calibri" w:cs="Times New Roman"/>
          <w:color w:val="000000" w:themeColor="text1"/>
          <w:spacing w:val="-4"/>
          <w:szCs w:val="26"/>
          <w:lang w:val="nl-NL"/>
        </w:rPr>
        <w:t>Văn bản hợp nhất số 44/VBHN-VPQH ngày 16/3/2026 của Văn phòng Quốc hội về Luật Đất đai</w:t>
      </w:r>
      <w:r w:rsidR="000B629C" w:rsidRPr="00CF6A0F">
        <w:rPr>
          <w:rFonts w:eastAsia="Calibri" w:cs="Times New Roman"/>
          <w:color w:val="000000" w:themeColor="text1"/>
          <w:spacing w:val="-4"/>
          <w:szCs w:val="26"/>
          <w:lang w:val="vi-VN"/>
        </w:rPr>
        <w:t>;</w:t>
      </w:r>
    </w:p>
    <w:p w14:paraId="159D02E3" w14:textId="206D1AFA" w:rsidR="000B629C" w:rsidRPr="00CF6A0F" w:rsidRDefault="000B629C" w:rsidP="008A1224">
      <w:pPr>
        <w:widowControl w:val="0"/>
        <w:spacing w:line="326" w:lineRule="auto"/>
        <w:ind w:firstLine="567"/>
        <w:rPr>
          <w:rFonts w:cs="Times New Roman"/>
          <w:color w:val="000000" w:themeColor="text1"/>
          <w:spacing w:val="-2"/>
          <w:szCs w:val="26"/>
          <w:lang w:val="vi-VN"/>
        </w:rPr>
      </w:pPr>
      <w:r w:rsidRPr="00CF6A0F">
        <w:rPr>
          <w:rFonts w:cs="Times New Roman"/>
          <w:color w:val="000000" w:themeColor="text1"/>
          <w:spacing w:val="-2"/>
          <w:szCs w:val="26"/>
          <w:lang w:val="vi-VN"/>
        </w:rPr>
        <w:t>- Văn bản hợp nhất số 68/VBHN-VPQH ngày 24/3/2026 của Văn phòng Quốc hội hợp nhất Luật Lâm nghiệp;</w:t>
      </w:r>
    </w:p>
    <w:p w14:paraId="6AC37A79" w14:textId="0082FB09" w:rsidR="000B629C" w:rsidRPr="00CF6A0F" w:rsidRDefault="000B629C" w:rsidP="008A1224">
      <w:pPr>
        <w:widowControl w:val="0"/>
        <w:spacing w:line="326" w:lineRule="auto"/>
        <w:ind w:firstLine="567"/>
        <w:rPr>
          <w:rFonts w:cs="Times New Roman"/>
          <w:color w:val="000000" w:themeColor="text1"/>
          <w:spacing w:val="-2"/>
          <w:szCs w:val="26"/>
          <w:lang w:val="vi-VN"/>
        </w:rPr>
      </w:pPr>
      <w:r w:rsidRPr="00CF6A0F">
        <w:rPr>
          <w:rFonts w:cs="Times New Roman"/>
          <w:color w:val="000000" w:themeColor="text1"/>
          <w:spacing w:val="-2"/>
          <w:szCs w:val="26"/>
          <w:lang w:val="vi-VN"/>
        </w:rPr>
        <w:t>- Văn bản hợp nhất số 78/VBHN-VPQH ngày 26/3/2026 của Văn phòng Quốc hội về Luật Quản lý, sử dụng vũ khí, vật liệu nổ và công cụ hỗ trợ;</w:t>
      </w:r>
    </w:p>
    <w:p w14:paraId="42F51C27" w14:textId="63B7BBD7" w:rsidR="00EE15C9" w:rsidRPr="00CF6A0F" w:rsidRDefault="00425CB5"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w:t>
      </w:r>
      <w:r w:rsidR="00EE15C9" w:rsidRPr="00CF6A0F">
        <w:rPr>
          <w:rFonts w:cs="Times New Roman"/>
          <w:color w:val="000000" w:themeColor="text1"/>
          <w:szCs w:val="26"/>
        </w:rPr>
        <w:t xml:space="preserve"> Văn bản hợp nhất số 58/VBHN-VPQH ngày 23/3/2026 của Văn phòng Quốc hội về Luật Phòng cháy, chữa cháy và cứu nạn, cứu hộ;</w:t>
      </w:r>
      <w:r w:rsidRPr="00CF6A0F">
        <w:rPr>
          <w:rFonts w:cs="Times New Roman"/>
          <w:color w:val="000000" w:themeColor="text1"/>
          <w:szCs w:val="26"/>
        </w:rPr>
        <w:t xml:space="preserve"> </w:t>
      </w:r>
    </w:p>
    <w:p w14:paraId="6ABA81AD" w14:textId="56337C7B" w:rsidR="00EE15C9" w:rsidRPr="00CF6A0F" w:rsidRDefault="00425CB5"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w:t>
      </w:r>
      <w:r w:rsidR="00EE15C9" w:rsidRPr="00CF6A0F">
        <w:rPr>
          <w:rFonts w:cs="Times New Roman"/>
          <w:color w:val="000000" w:themeColor="text1"/>
          <w:szCs w:val="26"/>
        </w:rPr>
        <w:t xml:space="preserve"> Văn bản hợp nhất số 85/VBHN-VPQH ngày 27/3/2026 về Luật Phòng, chống thiên tai;</w:t>
      </w:r>
      <w:r w:rsidRPr="00CF6A0F">
        <w:rPr>
          <w:rFonts w:cs="Times New Roman"/>
          <w:color w:val="000000" w:themeColor="text1"/>
          <w:szCs w:val="26"/>
        </w:rPr>
        <w:t xml:space="preserve"> </w:t>
      </w:r>
    </w:p>
    <w:p w14:paraId="10FA79AB" w14:textId="2086B42A" w:rsidR="000B629C" w:rsidRPr="00CF6A0F" w:rsidRDefault="000B629C"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 Luật Xây dựng số 135/2025/QH15 ngày 10/12/2025;</w:t>
      </w:r>
    </w:p>
    <w:p w14:paraId="15B16511" w14:textId="4231F115" w:rsidR="00425CB5" w:rsidRPr="00CF6A0F" w:rsidRDefault="00425CB5"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 Luật An toàn vệ sinh lao động số 84/2015/QH13 ngày 25/6/2015;</w:t>
      </w:r>
    </w:p>
    <w:p w14:paraId="517F00AF" w14:textId="16818AD9" w:rsidR="00425CB5" w:rsidRPr="00CF6A0F" w:rsidRDefault="00425CB5" w:rsidP="008A1224">
      <w:pPr>
        <w:widowControl w:val="0"/>
        <w:spacing w:line="326" w:lineRule="auto"/>
        <w:ind w:firstLine="567"/>
        <w:rPr>
          <w:rFonts w:cs="Times New Roman"/>
          <w:color w:val="000000" w:themeColor="text1"/>
          <w:spacing w:val="-4"/>
          <w:szCs w:val="26"/>
        </w:rPr>
      </w:pPr>
      <w:r w:rsidRPr="00CF6A0F">
        <w:rPr>
          <w:rFonts w:cs="Times New Roman"/>
          <w:color w:val="000000" w:themeColor="text1"/>
          <w:spacing w:val="-4"/>
          <w:szCs w:val="26"/>
        </w:rPr>
        <w:t>-</w:t>
      </w:r>
      <w:r w:rsidR="00EE15C9" w:rsidRPr="00CF6A0F">
        <w:rPr>
          <w:rFonts w:cs="Times New Roman"/>
          <w:color w:val="000000" w:themeColor="text1"/>
          <w:spacing w:val="-4"/>
          <w:szCs w:val="26"/>
        </w:rPr>
        <w:t xml:space="preserve"> Văn bản hợp nhất số</w:t>
      </w:r>
      <w:r w:rsidRPr="00CF6A0F">
        <w:rPr>
          <w:rFonts w:cs="Times New Roman"/>
          <w:color w:val="000000" w:themeColor="text1"/>
          <w:spacing w:val="-4"/>
          <w:szCs w:val="26"/>
        </w:rPr>
        <w:t xml:space="preserve"> </w:t>
      </w:r>
      <w:r w:rsidR="00EE15C9" w:rsidRPr="00CF6A0F">
        <w:rPr>
          <w:rFonts w:cs="Times New Roman"/>
          <w:color w:val="000000" w:themeColor="text1"/>
          <w:spacing w:val="-4"/>
          <w:szCs w:val="26"/>
        </w:rPr>
        <w:t>73/VBHN-VPQH ngày 25/3/2026 về Luật Đa dạng sinh học;</w:t>
      </w:r>
    </w:p>
    <w:p w14:paraId="104A2CAB" w14:textId="13684742" w:rsidR="00425CB5" w:rsidRPr="00CF6A0F" w:rsidRDefault="00425CB5" w:rsidP="008A1224">
      <w:pPr>
        <w:widowControl w:val="0"/>
        <w:spacing w:line="326" w:lineRule="auto"/>
        <w:ind w:firstLine="567"/>
        <w:rPr>
          <w:rFonts w:cs="Times New Roman"/>
          <w:color w:val="000000" w:themeColor="text1"/>
          <w:spacing w:val="-6"/>
          <w:szCs w:val="26"/>
        </w:rPr>
      </w:pPr>
      <w:r w:rsidRPr="00CF6A0F">
        <w:rPr>
          <w:rFonts w:cs="Times New Roman"/>
          <w:color w:val="000000" w:themeColor="text1"/>
          <w:spacing w:val="-6"/>
          <w:szCs w:val="26"/>
        </w:rPr>
        <w:t xml:space="preserve">- </w:t>
      </w:r>
      <w:r w:rsidR="00EE15C9" w:rsidRPr="00CF6A0F">
        <w:rPr>
          <w:rFonts w:cs="Times New Roman"/>
          <w:color w:val="000000" w:themeColor="text1"/>
          <w:spacing w:val="-6"/>
          <w:szCs w:val="26"/>
        </w:rPr>
        <w:t>Văn bản hợp nhất số 88/VBHN-VPQH ngày 27/3/2026 về Luật Khí tượng thủy văn;</w:t>
      </w:r>
    </w:p>
    <w:p w14:paraId="569E0100" w14:textId="1DC542AE" w:rsidR="00425CB5" w:rsidRPr="00CF6A0F" w:rsidRDefault="00425CB5"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 xml:space="preserve">- </w:t>
      </w:r>
      <w:r w:rsidR="00EE15C9" w:rsidRPr="00CF6A0F">
        <w:rPr>
          <w:rFonts w:cs="Times New Roman"/>
          <w:color w:val="000000" w:themeColor="text1"/>
          <w:szCs w:val="26"/>
        </w:rPr>
        <w:t>Bộ</w:t>
      </w:r>
      <w:r w:rsidR="00EE15C9" w:rsidRPr="00CF6A0F">
        <w:rPr>
          <w:rFonts w:cs="Times New Roman"/>
          <w:color w:val="000000" w:themeColor="text1"/>
          <w:szCs w:val="26"/>
          <w:lang w:val="vi-VN"/>
        </w:rPr>
        <w:t xml:space="preserve"> </w:t>
      </w:r>
      <w:r w:rsidRPr="00CF6A0F">
        <w:rPr>
          <w:rFonts w:cs="Times New Roman"/>
          <w:color w:val="000000" w:themeColor="text1"/>
          <w:szCs w:val="26"/>
        </w:rPr>
        <w:t>Luật Lao động số 45/2019/QH14 ngày 20/11/2019 của Quốc hội nước Cộng hòa xã hội chủ nghĩa Việt Nam;</w:t>
      </w:r>
    </w:p>
    <w:p w14:paraId="42DBD99C" w14:textId="77777777" w:rsidR="00425CB5" w:rsidRPr="00CF6A0F" w:rsidRDefault="00425CB5"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 Luật Đầu tư số 143/2025/QH15 ngày 11/12/2025 của Quốc hội nước Cộng hòa xã hội chủ nghĩa Việt Nam;</w:t>
      </w:r>
    </w:p>
    <w:bookmarkEnd w:id="70"/>
    <w:bookmarkEnd w:id="71"/>
    <w:p w14:paraId="07D9DFAA" w14:textId="49FED819" w:rsidR="00B31927" w:rsidRPr="00CF6A0F" w:rsidRDefault="00B31927" w:rsidP="008A1224">
      <w:pPr>
        <w:pStyle w:val="ListParagraph"/>
        <w:widowControl w:val="0"/>
        <w:numPr>
          <w:ilvl w:val="0"/>
          <w:numId w:val="20"/>
        </w:numPr>
        <w:tabs>
          <w:tab w:val="left" w:pos="851"/>
        </w:tabs>
        <w:ind w:hanging="153"/>
        <w:contextualSpacing w:val="0"/>
        <w:rPr>
          <w:rFonts w:cs="Times New Roman"/>
          <w:b/>
          <w:i/>
          <w:color w:val="000000" w:themeColor="text1"/>
          <w:szCs w:val="26"/>
        </w:rPr>
      </w:pPr>
      <w:r w:rsidRPr="00CF6A0F">
        <w:rPr>
          <w:rFonts w:cs="Times New Roman"/>
          <w:b/>
          <w:i/>
          <w:color w:val="000000" w:themeColor="text1"/>
          <w:szCs w:val="26"/>
        </w:rPr>
        <w:t>Nghị định</w:t>
      </w:r>
    </w:p>
    <w:p w14:paraId="142E5AC3" w14:textId="77777777" w:rsidR="009C4EEA" w:rsidRPr="00CF6A0F" w:rsidRDefault="009C4EEA" w:rsidP="008A1224">
      <w:pPr>
        <w:widowControl w:val="0"/>
        <w:spacing w:line="326" w:lineRule="auto"/>
        <w:ind w:firstLine="567"/>
        <w:rPr>
          <w:rFonts w:cs="Times New Roman"/>
          <w:color w:val="000000" w:themeColor="text1"/>
          <w:szCs w:val="26"/>
          <w:lang w:val="vi-VN"/>
        </w:rPr>
      </w:pPr>
      <w:bookmarkStart w:id="72" w:name="_Hlk224056233"/>
      <w:r w:rsidRPr="00CF6A0F">
        <w:rPr>
          <w:rFonts w:cs="Times New Roman"/>
          <w:color w:val="000000" w:themeColor="text1"/>
          <w:szCs w:val="26"/>
          <w:lang w:val="vi-VN"/>
        </w:rPr>
        <w:t>- Văn bản hợp nhất số 49/VBHN-BNNMT ngày 17/4/2026 của Bộ Nông nghiệp và Môi trường quy định chi tiết một số điều của luật bảo vệ môi trường.</w:t>
      </w:r>
    </w:p>
    <w:bookmarkEnd w:id="72"/>
    <w:p w14:paraId="2B7420CF" w14:textId="009E898B"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lastRenderedPageBreak/>
        <w:t>- Nghị định số 193/2025/NĐ-CP ngày 02/7/2025 của Chính phủ quy định chi tiết một số điều và biện pháp thi hành Luật Địa chất và khoáng sản;</w:t>
      </w:r>
    </w:p>
    <w:p w14:paraId="211B706E" w14:textId="2C933A74"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Nghị định số 21/2026/NĐ-CP ngày 16/01/2026 của Chính phủ sửa đổi, bổ sung một số điều của Nghị định số 193/2025/NĐ-CP.</w:t>
      </w:r>
    </w:p>
    <w:p w14:paraId="128D15B7" w14:textId="0FB8296D"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626375" w:rsidRPr="00CF6A0F">
        <w:rPr>
          <w:rFonts w:cs="Times New Roman"/>
          <w:color w:val="000000" w:themeColor="text1"/>
          <w:szCs w:val="26"/>
          <w:lang w:val="vi-VN"/>
        </w:rPr>
        <w:t>Nghị định số 102/2024/NĐ-CP ngày 30/7/2024 của Chính phủ quy định chi tiết thi hành một số điều của Luật Đất đai, được sửa đổi, bổ sung bởi Nghị định số 226/2025/NĐ-CP và Nghị định số 49/2026/NĐ-CP.</w:t>
      </w:r>
    </w:p>
    <w:p w14:paraId="16BA73A0" w14:textId="4A23A206"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Văn bản hợp nhất số 13/VBHN-BNNMT ngày 06/02/2026</w:t>
      </w:r>
      <w:r w:rsidRPr="00CF6A0F">
        <w:rPr>
          <w:rFonts w:cs="Times New Roman"/>
          <w:color w:val="000000" w:themeColor="text1"/>
          <w:szCs w:val="26"/>
        </w:rPr>
        <w:t xml:space="preserve"> </w:t>
      </w:r>
      <w:r w:rsidRPr="00CF6A0F">
        <w:rPr>
          <w:rFonts w:cs="Times New Roman"/>
          <w:color w:val="000000" w:themeColor="text1"/>
          <w:szCs w:val="26"/>
          <w:lang w:val="vi-VN"/>
        </w:rPr>
        <w:t>của Bộ Nông nghiệp và Môi trường quy định chi tiết một số điều của Luật Lâm nghiệp.</w:t>
      </w:r>
    </w:p>
    <w:p w14:paraId="77D44D06" w14:textId="46ADF638" w:rsidR="00CA3433" w:rsidRPr="00CF6A0F" w:rsidRDefault="00CA3433" w:rsidP="008A1224">
      <w:pPr>
        <w:widowControl w:val="0"/>
        <w:spacing w:line="326" w:lineRule="auto"/>
        <w:ind w:firstLine="567"/>
        <w:rPr>
          <w:rFonts w:cs="Times New Roman"/>
          <w:color w:val="000000" w:themeColor="text1"/>
          <w:szCs w:val="26"/>
        </w:rPr>
      </w:pPr>
      <w:r w:rsidRPr="00CF6A0F">
        <w:rPr>
          <w:rFonts w:cs="Times New Roman"/>
          <w:color w:val="000000" w:themeColor="text1"/>
          <w:szCs w:val="26"/>
        </w:rPr>
        <w:t>- N</w:t>
      </w:r>
      <w:r w:rsidRPr="00CF6A0F">
        <w:rPr>
          <w:rFonts w:cs="Times New Roman"/>
          <w:color w:val="000000" w:themeColor="text1"/>
          <w:szCs w:val="26"/>
          <w:lang w:val="vi-VN"/>
        </w:rPr>
        <w:t xml:space="preserve">ghị định số 149/2024/NĐ-CP ngày </w:t>
      </w:r>
      <w:r w:rsidR="00A94146" w:rsidRPr="00CF6A0F">
        <w:rPr>
          <w:rFonts w:cs="Times New Roman"/>
          <w:color w:val="000000" w:themeColor="text1"/>
          <w:szCs w:val="26"/>
          <w:lang w:val="vi-VN"/>
        </w:rPr>
        <w:t>15/11/</w:t>
      </w:r>
      <w:r w:rsidRPr="00CF6A0F">
        <w:rPr>
          <w:rFonts w:cs="Times New Roman"/>
          <w:color w:val="000000" w:themeColor="text1"/>
          <w:szCs w:val="26"/>
          <w:lang w:val="vi-VN"/>
        </w:rPr>
        <w:t xml:space="preserve">2024 của Chính phủ quy định chi tiết một số điều và biện pháp thi hành Luật Quản lý, sử dụng vũ khí, vật liệu nổ và công cụ hỗ </w:t>
      </w:r>
      <w:r w:rsidR="00A94146" w:rsidRPr="00CF6A0F">
        <w:rPr>
          <w:rFonts w:cs="Times New Roman"/>
          <w:color w:val="000000" w:themeColor="text1"/>
          <w:szCs w:val="26"/>
          <w:lang w:val="vi-VN"/>
        </w:rPr>
        <w:t>trợ</w:t>
      </w:r>
      <w:r w:rsidR="00A94146" w:rsidRPr="00CF6A0F">
        <w:rPr>
          <w:rFonts w:cs="Times New Roman"/>
          <w:color w:val="000000" w:themeColor="text1"/>
          <w:szCs w:val="26"/>
        </w:rPr>
        <w:t>.</w:t>
      </w:r>
    </w:p>
    <w:p w14:paraId="305122CB" w14:textId="77777777" w:rsidR="00A94146" w:rsidRPr="00CF6A0F" w:rsidRDefault="00A94146"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Nghị định số 181/2024/NĐ-CP ngày 31/12/2024 của Chính phủ quy định chi tiết một số điều của Luật Quản lý, sử dụng vũ khí, vật liệu nổ và công cụ hỗ trợ.</w:t>
      </w:r>
    </w:p>
    <w:p w14:paraId="3955E364" w14:textId="441914D5"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Nghị định số 105/2025/NĐ-CP ngày 15/5/2025 của Chính phủ quy định chi tiết một số điều và biện pháp thi hành Luật Phòng cháy, chữa cháy và cứu nạn, cứu hộ.</w:t>
      </w:r>
    </w:p>
    <w:p w14:paraId="11410327" w14:textId="2D74D06F" w:rsidR="00626375" w:rsidRPr="00CF6A0F" w:rsidRDefault="00626375"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Nghị định số 347/2026/NĐ-CP ngày 08/9/2026 sửa đổi, bổ sung một số điều của Nghị định số 105/2025/NĐ-CP và một số nghị định khác</w:t>
      </w:r>
    </w:p>
    <w:p w14:paraId="40D0060C" w14:textId="00FE2FA0"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626375" w:rsidRPr="00CF6A0F">
        <w:rPr>
          <w:rFonts w:cs="Times New Roman"/>
          <w:color w:val="000000" w:themeColor="text1"/>
          <w:szCs w:val="26"/>
          <w:lang w:val="vi-VN"/>
        </w:rPr>
        <w:t>Văn bản hợp nhất số 29/VBHN-BNNMT ngày 23/3/2026 hợp nhất Nghị định số 66/2021/NĐ-CP về phòng, chống thiên tai và các văn bản sửa đổi</w:t>
      </w:r>
    </w:p>
    <w:p w14:paraId="59126523" w14:textId="1364BE8D"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Nghị định số 175/2024/NĐ-CP ngày 30/12/2024 của Chính phủ quy định chi tiết một số điều và biện pháp thi hành Luật Xây dựng về quản lý hoạt động xây dựng.</w:t>
      </w:r>
    </w:p>
    <w:p w14:paraId="1F16631B" w14:textId="462CF502"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Nghị định số 39/2016/NĐ-CP ngày 15/5/2016 của Chính phủ quy định chi tiết thi hành một số điều của Luật An toàn, vệ sinh lao động.</w:t>
      </w:r>
    </w:p>
    <w:p w14:paraId="0CF96EB1" w14:textId="0E9A43B6" w:rsidR="009C4EEA" w:rsidRPr="00CF6A0F" w:rsidRDefault="009C4EEA" w:rsidP="008A1224">
      <w:pPr>
        <w:widowControl w:val="0"/>
        <w:spacing w:line="326" w:lineRule="auto"/>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626375" w:rsidRPr="00CF6A0F">
        <w:rPr>
          <w:rFonts w:cs="Times New Roman"/>
          <w:color w:val="000000" w:themeColor="text1"/>
          <w:szCs w:val="26"/>
          <w:lang w:val="vi-VN"/>
        </w:rPr>
        <w:t>Văn bản hợp nhất số 28/VBHN-BNNMT năm 2026 về quy định chi tiết và hướng dẫn thi hành một số điều của Luật Đa dạng sinh học.</w:t>
      </w:r>
    </w:p>
    <w:p w14:paraId="4C7EBD41" w14:textId="0D73486F" w:rsidR="00BC2CF3" w:rsidRPr="00CF6A0F" w:rsidRDefault="009C4EEA" w:rsidP="008A1224">
      <w:pPr>
        <w:widowControl w:val="0"/>
        <w:ind w:firstLine="567"/>
        <w:rPr>
          <w:rStyle w:val="Strong"/>
          <w:rFonts w:cs="Times New Roman"/>
          <w:b w:val="0"/>
          <w:bCs w:val="0"/>
          <w:color w:val="000000" w:themeColor="text1"/>
          <w:szCs w:val="26"/>
          <w:lang w:val="vi-VN"/>
        </w:rPr>
      </w:pPr>
      <w:r w:rsidRPr="00CF6A0F">
        <w:rPr>
          <w:rFonts w:cs="Times New Roman"/>
          <w:color w:val="000000" w:themeColor="text1"/>
          <w:szCs w:val="26"/>
          <w:lang w:val="vi-VN"/>
        </w:rPr>
        <w:t xml:space="preserve">- </w:t>
      </w:r>
      <w:r w:rsidR="00626375" w:rsidRPr="00CF6A0F">
        <w:rPr>
          <w:rFonts w:cs="Times New Roman"/>
          <w:color w:val="000000" w:themeColor="text1"/>
          <w:szCs w:val="26"/>
          <w:lang w:val="vi-VN"/>
        </w:rPr>
        <w:t>Văn bản hợp nhất số 50/VBHN-BNNMT ngày 21/4/2026 quy định chi tiết một số điều của Luật Khí tượng thủy văn.</w:t>
      </w:r>
    </w:p>
    <w:p w14:paraId="48D3D23A" w14:textId="1C538E17" w:rsidR="00B31927" w:rsidRPr="00CF6A0F" w:rsidRDefault="00E21621" w:rsidP="008A1224">
      <w:pPr>
        <w:widowControl w:val="0"/>
        <w:ind w:firstLine="567"/>
        <w:rPr>
          <w:rFonts w:cs="Times New Roman"/>
          <w:b/>
          <w:i/>
          <w:color w:val="000000" w:themeColor="text1"/>
          <w:szCs w:val="26"/>
          <w:lang w:val="vi-VN"/>
        </w:rPr>
      </w:pPr>
      <w:r w:rsidRPr="00CF6A0F">
        <w:rPr>
          <w:rStyle w:val="Strong"/>
          <w:rFonts w:cs="Times New Roman"/>
          <w:b w:val="0"/>
          <w:bCs w:val="0"/>
          <w:color w:val="000000" w:themeColor="text1"/>
          <w:szCs w:val="26"/>
          <w:lang w:val="vi-VN"/>
        </w:rPr>
        <w:t xml:space="preserve"> </w:t>
      </w:r>
      <w:r w:rsidR="00073A7D" w:rsidRPr="00CF6A0F">
        <w:rPr>
          <w:rStyle w:val="Strong"/>
          <w:rFonts w:cs="Times New Roman"/>
          <w:b w:val="0"/>
          <w:bCs w:val="0"/>
          <w:color w:val="000000" w:themeColor="text1"/>
          <w:szCs w:val="26"/>
          <w:lang w:val="vi-VN"/>
        </w:rPr>
        <w:t xml:space="preserve">c. </w:t>
      </w:r>
      <w:r w:rsidR="00B31927" w:rsidRPr="00CF6A0F">
        <w:rPr>
          <w:rFonts w:cs="Times New Roman"/>
          <w:b/>
          <w:i/>
          <w:color w:val="000000" w:themeColor="text1"/>
          <w:szCs w:val="26"/>
          <w:lang w:val="vi-VN"/>
        </w:rPr>
        <w:t>Thông tư</w:t>
      </w:r>
    </w:p>
    <w:p w14:paraId="7FA2086F" w14:textId="194B78A8" w:rsidR="00A94146" w:rsidRPr="00CF6A0F" w:rsidRDefault="00A94146" w:rsidP="008A1224">
      <w:pPr>
        <w:widowControl w:val="0"/>
        <w:ind w:firstLine="567"/>
        <w:rPr>
          <w:rFonts w:cs="Times New Roman"/>
          <w:color w:val="000000" w:themeColor="text1"/>
          <w:spacing w:val="-2"/>
          <w:szCs w:val="26"/>
          <w:lang w:val="vi-VN"/>
        </w:rPr>
      </w:pPr>
      <w:r w:rsidRPr="00CF6A0F">
        <w:rPr>
          <w:rFonts w:cs="Times New Roman"/>
          <w:color w:val="000000" w:themeColor="text1"/>
          <w:lang w:val="vi-VN"/>
        </w:rPr>
        <w:t xml:space="preserve">- Văn bản hợp nhất số 55/VBHN-BNNMT ngày 01/6/2026 của </w:t>
      </w:r>
      <w:r w:rsidRPr="00CF6A0F">
        <w:rPr>
          <w:rFonts w:cs="Times New Roman"/>
          <w:color w:val="000000" w:themeColor="text1"/>
          <w:spacing w:val="-2"/>
          <w:szCs w:val="26"/>
        </w:rPr>
        <w:t>Bộ Nông nghiệp</w:t>
      </w:r>
      <w:r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và Môi trường quy định chi tiết thi hành một số điều của Luật Bảo vệ môi trường</w:t>
      </w:r>
      <w:r w:rsidRPr="00CF6A0F">
        <w:rPr>
          <w:rFonts w:cs="Times New Roman"/>
          <w:color w:val="000000" w:themeColor="text1"/>
          <w:spacing w:val="-2"/>
          <w:szCs w:val="26"/>
          <w:lang w:val="vi-VN"/>
        </w:rPr>
        <w:t>.</w:t>
      </w:r>
    </w:p>
    <w:p w14:paraId="3215EF3F" w14:textId="77777777" w:rsidR="00A94146" w:rsidRPr="00CF6A0F" w:rsidRDefault="00A94146" w:rsidP="008A1224">
      <w:pPr>
        <w:widowControl w:val="0"/>
        <w:ind w:firstLine="567"/>
        <w:rPr>
          <w:rFonts w:cs="Times New Roman"/>
          <w:color w:val="000000" w:themeColor="text1"/>
          <w:spacing w:val="-4"/>
          <w:szCs w:val="26"/>
          <w:lang w:val="vi-VN"/>
        </w:rPr>
      </w:pPr>
      <w:r w:rsidRPr="00CF6A0F">
        <w:rPr>
          <w:rFonts w:cs="Times New Roman"/>
          <w:color w:val="000000" w:themeColor="text1"/>
          <w:szCs w:val="26"/>
          <w:lang w:val="vi-VN"/>
        </w:rPr>
        <w:t xml:space="preserve">- </w:t>
      </w:r>
      <w:r w:rsidRPr="00CF6A0F">
        <w:rPr>
          <w:rFonts w:cs="Times New Roman"/>
          <w:color w:val="000000" w:themeColor="text1"/>
          <w:spacing w:val="-4"/>
        </w:rPr>
        <w:t xml:space="preserve">Thông tư số 22/2026/TT-BNNMT ngày 19/5/2026 của Bộ Nông nghiệp và Môi </w:t>
      </w:r>
      <w:r w:rsidRPr="00CF6A0F">
        <w:rPr>
          <w:rFonts w:cs="Times New Roman"/>
          <w:color w:val="000000" w:themeColor="text1"/>
          <w:spacing w:val="-4"/>
        </w:rPr>
        <w:lastRenderedPageBreak/>
        <w:t>trường sửa đổi, bổ sung một số Thông tư liên quan phân cấp, cắt giảm, đơn giản hóa thủ tục hành chính thuộc phạm vi quản lý nhà nước của Bộ Nông nghiệp và Môi trường</w:t>
      </w:r>
      <w:r w:rsidRPr="00CF6A0F">
        <w:rPr>
          <w:rFonts w:cs="Times New Roman"/>
          <w:color w:val="000000" w:themeColor="text1"/>
          <w:spacing w:val="-4"/>
          <w:lang w:val="vi-VN"/>
        </w:rPr>
        <w:t>.</w:t>
      </w:r>
    </w:p>
    <w:p w14:paraId="47ECD360" w14:textId="1AAE8991" w:rsidR="00C20835" w:rsidRPr="00CF6A0F" w:rsidRDefault="00C20835"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Thông tư số 01/2023/TT-BTNMT </w:t>
      </w:r>
      <w:r w:rsidRPr="00CF6A0F">
        <w:rPr>
          <w:rFonts w:cs="Times New Roman"/>
          <w:color w:val="000000" w:themeColor="text1"/>
          <w:szCs w:val="26"/>
        </w:rPr>
        <w:t xml:space="preserve">ngày 13/3/2023 </w:t>
      </w:r>
      <w:r w:rsidRPr="00CF6A0F">
        <w:rPr>
          <w:rFonts w:cs="Times New Roman"/>
          <w:color w:val="000000" w:themeColor="text1"/>
          <w:szCs w:val="26"/>
          <w:lang w:val="vi-VN"/>
        </w:rPr>
        <w:t>của Bộ Tài nguyên và Môi trường: Ban hành quy chuẩn kỹ thuật quốc gia về chất lượng môi trường xung quanh;</w:t>
      </w:r>
    </w:p>
    <w:p w14:paraId="049C161C" w14:textId="0C651565" w:rsidR="00A94146" w:rsidRPr="00CF6A0F" w:rsidRDefault="00F82DDF" w:rsidP="008A1224">
      <w:pPr>
        <w:spacing w:line="326" w:lineRule="auto"/>
        <w:ind w:firstLine="567"/>
        <w:rPr>
          <w:rFonts w:eastAsia="Calibri" w:cs="Times New Roman"/>
          <w:color w:val="000000" w:themeColor="text1"/>
          <w:spacing w:val="4"/>
          <w:szCs w:val="26"/>
          <w:lang w:val="vi-VN"/>
        </w:rPr>
      </w:pPr>
      <w:r w:rsidRPr="00CF6A0F">
        <w:rPr>
          <w:rFonts w:eastAsia="Calibri" w:cs="Times New Roman"/>
          <w:color w:val="000000" w:themeColor="text1"/>
          <w:spacing w:val="4"/>
          <w:szCs w:val="26"/>
        </w:rPr>
        <w:t xml:space="preserve">- </w:t>
      </w:r>
      <w:r w:rsidR="00A94146" w:rsidRPr="00CF6A0F">
        <w:rPr>
          <w:rFonts w:eastAsia="Calibri" w:cs="Times New Roman"/>
          <w:color w:val="000000" w:themeColor="text1"/>
          <w:spacing w:val="4"/>
          <w:szCs w:val="26"/>
        </w:rPr>
        <w:t>Thông tư số 36/2025/TT-BNNMT ngày 02/7/2025</w:t>
      </w:r>
      <w:r w:rsidRPr="00CF6A0F">
        <w:rPr>
          <w:rFonts w:eastAsia="Calibri" w:cs="Times New Roman"/>
          <w:color w:val="000000" w:themeColor="text1"/>
          <w:spacing w:val="4"/>
          <w:szCs w:val="26"/>
          <w:lang w:val="vi-VN"/>
        </w:rPr>
        <w:t xml:space="preserve"> </w:t>
      </w:r>
      <w:r w:rsidR="00A94146" w:rsidRPr="00CF6A0F">
        <w:rPr>
          <w:rFonts w:eastAsia="Calibri" w:cs="Times New Roman"/>
          <w:color w:val="000000" w:themeColor="text1"/>
          <w:spacing w:val="4"/>
          <w:szCs w:val="26"/>
        </w:rPr>
        <w:t>của Bộ Nông nghiệp</w:t>
      </w:r>
      <w:r w:rsidRPr="00CF6A0F">
        <w:rPr>
          <w:rFonts w:eastAsia="Calibri" w:cs="Times New Roman"/>
          <w:color w:val="000000" w:themeColor="text1"/>
          <w:spacing w:val="4"/>
          <w:szCs w:val="26"/>
          <w:lang w:val="vi-VN"/>
        </w:rPr>
        <w:t xml:space="preserve"> </w:t>
      </w:r>
      <w:r w:rsidR="00A94146" w:rsidRPr="00CF6A0F">
        <w:rPr>
          <w:rFonts w:eastAsia="Calibri" w:cs="Times New Roman"/>
          <w:color w:val="000000" w:themeColor="text1"/>
          <w:spacing w:val="4"/>
          <w:szCs w:val="26"/>
        </w:rPr>
        <w:t xml:space="preserve">và Môi trường quy định về khai thác khoáng sản, khai thác tận thu khoáng sản và thu hồi khoáng </w:t>
      </w:r>
      <w:r w:rsidRPr="00CF6A0F">
        <w:rPr>
          <w:rFonts w:eastAsia="Calibri" w:cs="Times New Roman"/>
          <w:color w:val="000000" w:themeColor="text1"/>
          <w:spacing w:val="4"/>
          <w:szCs w:val="26"/>
        </w:rPr>
        <w:t>sản</w:t>
      </w:r>
      <w:r w:rsidRPr="00CF6A0F">
        <w:rPr>
          <w:rFonts w:eastAsia="Calibri" w:cs="Times New Roman"/>
          <w:color w:val="000000" w:themeColor="text1"/>
          <w:spacing w:val="4"/>
          <w:szCs w:val="26"/>
          <w:lang w:val="vi-VN"/>
        </w:rPr>
        <w:t>.</w:t>
      </w:r>
    </w:p>
    <w:p w14:paraId="435A1A5D" w14:textId="77777777" w:rsidR="00F82DDF" w:rsidRPr="00CF6A0F" w:rsidRDefault="00F82DDF" w:rsidP="008A1224">
      <w:pPr>
        <w:spacing w:line="326" w:lineRule="auto"/>
        <w:ind w:firstLine="567"/>
        <w:rPr>
          <w:rFonts w:eastAsia="Calibri" w:cs="Times New Roman"/>
          <w:color w:val="000000" w:themeColor="text1"/>
          <w:spacing w:val="4"/>
          <w:szCs w:val="26"/>
        </w:rPr>
      </w:pPr>
      <w:r w:rsidRPr="00CF6A0F">
        <w:rPr>
          <w:rFonts w:eastAsia="Calibri" w:cs="Times New Roman"/>
          <w:color w:val="000000" w:themeColor="text1"/>
          <w:spacing w:val="4"/>
          <w:szCs w:val="26"/>
        </w:rPr>
        <w:t>- Thông tư số 04/2026/TT-BNNMT ngày 16/01/2026 của Bộ Nông nghiệp và Môi trường về việc sửa đổi bổ sung một số điều của một số thông tư thuộc lĩnh vực địa chất khoáng sản;</w:t>
      </w:r>
    </w:p>
    <w:p w14:paraId="3A5B7E29" w14:textId="77777777" w:rsidR="00F82DDF" w:rsidRPr="00CF6A0F" w:rsidRDefault="00F82DDF" w:rsidP="008A1224">
      <w:pPr>
        <w:widowControl w:val="0"/>
        <w:spacing w:line="326" w:lineRule="auto"/>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Thông tư 57/2024/TT-BTC ngày</w:t>
      </w:r>
      <w:r w:rsidRPr="00CF6A0F">
        <w:rPr>
          <w:rFonts w:cs="Times New Roman"/>
          <w:color w:val="000000" w:themeColor="text1"/>
          <w:lang w:val="vi-VN"/>
        </w:rPr>
        <w:t xml:space="preserve"> 01/8/2024 </w:t>
      </w:r>
      <w:r w:rsidRPr="00CF6A0F">
        <w:rPr>
          <w:rFonts w:cs="Times New Roman"/>
          <w:color w:val="000000" w:themeColor="text1"/>
        </w:rPr>
        <w:t xml:space="preserve">của Bộ Tài chính hướng dẫn quản lý và sử dụng tiền ký quỹ cải tạo, phục hồi môi trường trong hoạt động khai thác khoáng sản và hoạt động chôn lấp chất thải tại Quỹ Bảo vệ môi trường; </w:t>
      </w:r>
    </w:p>
    <w:p w14:paraId="215D4075" w14:textId="77777777" w:rsidR="00F82DDF" w:rsidRPr="00CF6A0F" w:rsidRDefault="00F82DDF" w:rsidP="008A1224">
      <w:pPr>
        <w:widowControl w:val="0"/>
        <w:spacing w:line="326" w:lineRule="auto"/>
        <w:ind w:firstLine="567"/>
        <w:rPr>
          <w:rFonts w:cs="Times New Roman"/>
          <w:color w:val="000000" w:themeColor="text1"/>
          <w:spacing w:val="-2"/>
          <w:szCs w:val="26"/>
        </w:rPr>
      </w:pPr>
      <w:r w:rsidRPr="00CF6A0F">
        <w:rPr>
          <w:rFonts w:cs="Times New Roman"/>
          <w:color w:val="000000" w:themeColor="text1"/>
          <w:spacing w:val="-2"/>
          <w:szCs w:val="26"/>
        </w:rPr>
        <w:t>- Thông tư số 39/2025/TT-BNNMT ngày 02/7/2025 của Bộ Nông nghiệp và Môi trường Quy định về nội dung đề án đóng cửa mỏ khoáng sản, phương án đóng cửa mỏ khoáng sản và mẫu văn bản trong hồ sơ đóng cửa mỏ khoáng sản;</w:t>
      </w:r>
    </w:p>
    <w:p w14:paraId="29B156DB" w14:textId="77777777" w:rsidR="00F82DDF" w:rsidRPr="00CF6A0F" w:rsidRDefault="00F82DDF" w:rsidP="008A1224">
      <w:pPr>
        <w:widowControl w:val="0"/>
        <w:spacing w:line="326" w:lineRule="auto"/>
        <w:ind w:firstLine="567"/>
        <w:rPr>
          <w:rFonts w:cs="Times New Roman"/>
          <w:color w:val="000000" w:themeColor="text1"/>
          <w:lang w:val="vi-VN"/>
        </w:rPr>
      </w:pPr>
      <w:r w:rsidRPr="00CF6A0F">
        <w:rPr>
          <w:rFonts w:cs="Times New Roman"/>
          <w:color w:val="000000" w:themeColor="text1"/>
        </w:rPr>
        <w:t>- Thông tư số 31/2025/TT-BCT ngày 16/5/2025 của Bộ công Thương quy định nội dung thiết kế cơ sở của dự án đầu tư khai thác khoáng sản, thiết kế mỏ</w:t>
      </w:r>
      <w:r w:rsidRPr="00CF6A0F">
        <w:rPr>
          <w:rFonts w:cs="Times New Roman"/>
          <w:color w:val="000000" w:themeColor="text1"/>
          <w:lang w:val="vi-VN"/>
        </w:rPr>
        <w:t>.</w:t>
      </w:r>
    </w:p>
    <w:p w14:paraId="135DE188" w14:textId="76F517D8" w:rsidR="00F82DDF" w:rsidRPr="00CF6A0F" w:rsidRDefault="00F82DDF" w:rsidP="008A1224">
      <w:pPr>
        <w:widowControl w:val="0"/>
        <w:spacing w:line="326" w:lineRule="auto"/>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Thông tư số 43/2025/TT-BCT ngày 04/7/2025 của Bộ Công</w:t>
      </w:r>
      <w:r w:rsidRPr="00CF6A0F">
        <w:rPr>
          <w:rFonts w:cs="Times New Roman"/>
          <w:color w:val="000000" w:themeColor="text1"/>
          <w:lang w:val="vi-VN"/>
        </w:rPr>
        <w:t xml:space="preserve"> thương </w:t>
      </w:r>
      <w:r w:rsidRPr="00CF6A0F">
        <w:rPr>
          <w:rFonts w:cs="Times New Roman"/>
          <w:color w:val="000000" w:themeColor="text1"/>
        </w:rPr>
        <w:t>quy định về kỹ thuật an toàn trong khai thác khoáng sản</w:t>
      </w:r>
      <w:r w:rsidRPr="00CF6A0F">
        <w:rPr>
          <w:rFonts w:cs="Times New Roman"/>
          <w:color w:val="000000" w:themeColor="text1"/>
          <w:lang w:val="vi-VN"/>
        </w:rPr>
        <w:t>.</w:t>
      </w:r>
    </w:p>
    <w:p w14:paraId="33A09EEC" w14:textId="2FB92263" w:rsidR="00F82DDF" w:rsidRPr="00CF6A0F" w:rsidRDefault="00F82DDF" w:rsidP="008A1224">
      <w:pPr>
        <w:widowControl w:val="0"/>
        <w:spacing w:line="326" w:lineRule="auto"/>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Văn bản hợp nhất số 37/VBHN-BCT  ngày 26</w:t>
      </w:r>
      <w:r w:rsidRPr="00CF6A0F">
        <w:rPr>
          <w:rFonts w:cs="Times New Roman"/>
          <w:color w:val="000000" w:themeColor="text1"/>
          <w:lang w:val="vi-VN"/>
        </w:rPr>
        <w:t>/5/</w:t>
      </w:r>
      <w:r w:rsidRPr="00CF6A0F">
        <w:rPr>
          <w:rFonts w:cs="Times New Roman"/>
          <w:color w:val="000000" w:themeColor="text1"/>
        </w:rPr>
        <w:t xml:space="preserve">2026 của Bộ Công Thương là văn bản hợp nhất Thông tư quy định về quản lý, sử dụng vật liệu nổ công nghiệp, tiền chất thuốc nổ thuộc thẩm quyền quản lý của Bộ Công Thương. </w:t>
      </w:r>
    </w:p>
    <w:p w14:paraId="70AF8F39" w14:textId="77777777" w:rsidR="00F82DDF" w:rsidRPr="00CF6A0F" w:rsidRDefault="00F82DDF" w:rsidP="008A1224">
      <w:pPr>
        <w:widowControl w:val="0"/>
        <w:spacing w:line="326" w:lineRule="auto"/>
        <w:ind w:firstLine="567"/>
        <w:rPr>
          <w:rFonts w:cs="Times New Roman"/>
          <w:color w:val="000000" w:themeColor="text1"/>
        </w:rPr>
      </w:pPr>
      <w:r w:rsidRPr="00CF6A0F">
        <w:rPr>
          <w:rFonts w:cs="Times New Roman"/>
          <w:color w:val="000000" w:themeColor="text1"/>
        </w:rPr>
        <w:t>- Thông tư số 31/2024/TT-BCT ngày 25/12/2024 của Bộ Công Thương: Ban hành quy chuẩn kỹ thuật quốc gia về an toàn sản phẩm Vật liệu nổ công nghiệp - Mồi nổ dùng cho thuốc nổ công nghiệp.</w:t>
      </w:r>
    </w:p>
    <w:p w14:paraId="70FBD4D3" w14:textId="3712ABCD" w:rsidR="00A94146" w:rsidRPr="00CF6A0F" w:rsidRDefault="00A94146" w:rsidP="008A1224">
      <w:pPr>
        <w:widowControl w:val="0"/>
        <w:spacing w:line="326" w:lineRule="auto"/>
        <w:ind w:firstLine="567"/>
        <w:rPr>
          <w:rFonts w:cs="Times New Roman"/>
          <w:color w:val="000000" w:themeColor="text1"/>
        </w:rPr>
      </w:pPr>
      <w:r w:rsidRPr="00CF6A0F">
        <w:rPr>
          <w:rFonts w:cs="Times New Roman"/>
          <w:color w:val="000000" w:themeColor="text1"/>
        </w:rPr>
        <w:t>Thông tư số 84/2025/TT-BNNMT ngày 31/12/2025 của Bộ trưởng Bộ Nông nghiệp và Môi trường quy định chi tiết một số nội dung của Luật Lâm nghiệp và sửa đổi, bổ sung một số Thông tư trong lĩnh vực lâm nghiệp và kiểm lâm</w:t>
      </w:r>
    </w:p>
    <w:p w14:paraId="3E004845" w14:textId="77777777" w:rsidR="00A94146" w:rsidRPr="00CF6A0F" w:rsidRDefault="00A94146" w:rsidP="008A1224">
      <w:pPr>
        <w:widowControl w:val="0"/>
        <w:spacing w:line="326" w:lineRule="auto"/>
        <w:ind w:firstLine="567"/>
        <w:rPr>
          <w:rFonts w:cs="Times New Roman"/>
          <w:color w:val="000000" w:themeColor="text1"/>
        </w:rPr>
      </w:pPr>
      <w:r w:rsidRPr="00CF6A0F">
        <w:rPr>
          <w:rFonts w:cs="Times New Roman"/>
          <w:color w:val="000000" w:themeColor="text1"/>
        </w:rPr>
        <w:t>- Thông tư số 36/2025/TT-BCA ngày 15/05/2025 của Bộ Công an Quy định chi tiết một số điều của Luật phòng cháy, chữa cháy và cứu nạn, cứu hộ và Nghị định số 105/2025/NĐ-CP ngày 15 tháng 05 năm 2025 của Chính Phủ Quy định chi tiết một số điều và biện pháp thi hành luật phòng cháy, chữa cháy và cứu nạn, cứu hộ;</w:t>
      </w:r>
    </w:p>
    <w:p w14:paraId="2BE1420E" w14:textId="77777777" w:rsidR="00A94146" w:rsidRPr="00CF6A0F" w:rsidRDefault="00A94146" w:rsidP="008A1224">
      <w:pPr>
        <w:widowControl w:val="0"/>
        <w:ind w:firstLine="567"/>
        <w:rPr>
          <w:rFonts w:cs="Times New Roman"/>
          <w:color w:val="000000" w:themeColor="text1"/>
        </w:rPr>
      </w:pPr>
      <w:r w:rsidRPr="00CF6A0F">
        <w:rPr>
          <w:rFonts w:cs="Times New Roman"/>
          <w:color w:val="000000" w:themeColor="text1"/>
        </w:rPr>
        <w:lastRenderedPageBreak/>
        <w:t>- Thông tư số 06/2020/TT-BLĐTBXH ngày 20/8/2020 của Bộ Lao động -Thương binh và Xã hội về Ban hành danh mục công việc có yêu cầu nghiêm ngặt về an toàn, vệ sinh lao động;</w:t>
      </w:r>
    </w:p>
    <w:p w14:paraId="7BAFD565" w14:textId="77777777" w:rsidR="00A94146" w:rsidRPr="00CF6A0F" w:rsidRDefault="00A94146" w:rsidP="008A1224">
      <w:pPr>
        <w:widowControl w:val="0"/>
        <w:ind w:firstLine="567"/>
        <w:rPr>
          <w:rFonts w:cs="Times New Roman"/>
          <w:color w:val="000000" w:themeColor="text1"/>
        </w:rPr>
      </w:pPr>
      <w:r w:rsidRPr="00CF6A0F">
        <w:rPr>
          <w:rFonts w:cs="Times New Roman"/>
          <w:color w:val="000000" w:themeColor="text1"/>
        </w:rPr>
        <w:t>- Thông tư số 44/2025/TT-BNNMT ngày 06/8/2025 của Bộ Nông nghiệp và Môi trường Ban hành quy chuẩn kỹ thuật quốc gia về ngưỡng chất thải nguy hại.</w:t>
      </w:r>
    </w:p>
    <w:p w14:paraId="31602D5A" w14:textId="34D3170D" w:rsidR="00C20835" w:rsidRPr="00CF6A0F" w:rsidRDefault="00C20835" w:rsidP="008A1224">
      <w:pPr>
        <w:widowControl w:val="0"/>
        <w:ind w:firstLine="284"/>
        <w:rPr>
          <w:rFonts w:cs="Times New Roman"/>
          <w:b/>
          <w:i/>
          <w:iCs/>
          <w:color w:val="000000" w:themeColor="text1"/>
          <w:szCs w:val="26"/>
          <w:lang w:val="vi-VN"/>
        </w:rPr>
      </w:pPr>
      <w:r w:rsidRPr="00CF6A0F">
        <w:rPr>
          <w:rFonts w:cs="Times New Roman"/>
          <w:b/>
          <w:i/>
          <w:iCs/>
          <w:color w:val="000000" w:themeColor="text1"/>
          <w:szCs w:val="26"/>
          <w:lang w:val="vi-VN"/>
        </w:rPr>
        <w:t xml:space="preserve">d. Văn bản, Quyết định khác   </w:t>
      </w:r>
    </w:p>
    <w:p w14:paraId="0A51A6AF" w14:textId="77777777" w:rsidR="00F82DDF" w:rsidRPr="00CF6A0F" w:rsidRDefault="00F82DDF" w:rsidP="008A1224">
      <w:pPr>
        <w:widowControl w:val="0"/>
        <w:ind w:firstLine="567"/>
        <w:rPr>
          <w:rFonts w:cs="Times New Roman"/>
          <w:color w:val="000000" w:themeColor="text1"/>
          <w:spacing w:val="-2"/>
          <w:lang w:val="vi-VN"/>
        </w:rPr>
      </w:pPr>
      <w:r w:rsidRPr="00CF6A0F">
        <w:rPr>
          <w:rFonts w:cs="Times New Roman"/>
          <w:color w:val="000000" w:themeColor="text1"/>
          <w:spacing w:val="-2"/>
          <w:lang w:val="vi-VN"/>
        </w:rPr>
        <w:t xml:space="preserve">- </w:t>
      </w:r>
      <w:r w:rsidRPr="00CF6A0F">
        <w:rPr>
          <w:rFonts w:cs="Times New Roman"/>
          <w:color w:val="000000" w:themeColor="text1"/>
          <w:spacing w:val="-2"/>
        </w:rPr>
        <w:t>Nghị quyết số 66.16/2026/NQ-CP ngày 07/4/2026 của Chính phủ về cắt giảm, đơn giản hóa thủ tục hành chính, quy định liên quan đến hoạt động sản xuất, kinh doanh.</w:t>
      </w:r>
    </w:p>
    <w:p w14:paraId="4672D321" w14:textId="2005F39D" w:rsidR="0075306C" w:rsidRPr="00CF6A0F" w:rsidRDefault="0075306C"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Quyết định số 611/QĐ-TTg ngày 08/7/2024</w:t>
      </w:r>
      <w:r w:rsidRPr="00CF6A0F">
        <w:rPr>
          <w:rFonts w:cs="Times New Roman"/>
          <w:color w:val="000000" w:themeColor="text1"/>
          <w:lang w:val="vi-VN"/>
        </w:rPr>
        <w:t xml:space="preserve"> của </w:t>
      </w:r>
      <w:r w:rsidRPr="00CF6A0F">
        <w:rPr>
          <w:rFonts w:cs="Times New Roman"/>
          <w:color w:val="000000" w:themeColor="text1"/>
        </w:rPr>
        <w:t>Thủ tướng Chính phủ</w:t>
      </w:r>
      <w:r w:rsidRPr="00CF6A0F">
        <w:rPr>
          <w:rFonts w:cs="Times New Roman"/>
          <w:color w:val="000000" w:themeColor="text1"/>
          <w:lang w:val="vi-VN"/>
        </w:rPr>
        <w:t xml:space="preserve"> về việc </w:t>
      </w:r>
      <w:r w:rsidRPr="00CF6A0F">
        <w:rPr>
          <w:rFonts w:cs="Times New Roman"/>
          <w:color w:val="000000" w:themeColor="text1"/>
        </w:rPr>
        <w:t>Quy hoạch bảo vệ môi trường quốc gia thời kỳ 2021 – 2030, tầm nhìn đến năm 2050</w:t>
      </w:r>
      <w:r w:rsidRPr="00CF6A0F">
        <w:rPr>
          <w:rFonts w:cs="Times New Roman"/>
          <w:color w:val="000000" w:themeColor="text1"/>
          <w:lang w:val="vi-VN"/>
        </w:rPr>
        <w:t>;</w:t>
      </w:r>
    </w:p>
    <w:p w14:paraId="6740897E" w14:textId="0A5FB183" w:rsidR="0075306C" w:rsidRPr="00CF6A0F" w:rsidRDefault="0075306C"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Quyết định số 369/QĐ-TTg ngày 04/5/2024</w:t>
      </w:r>
      <w:r w:rsidRPr="00CF6A0F">
        <w:rPr>
          <w:rFonts w:cs="Times New Roman"/>
          <w:color w:val="000000" w:themeColor="text1"/>
          <w:lang w:val="vi-VN"/>
        </w:rPr>
        <w:t xml:space="preserve"> của </w:t>
      </w:r>
      <w:r w:rsidRPr="00CF6A0F">
        <w:rPr>
          <w:rFonts w:cs="Times New Roman"/>
          <w:color w:val="000000" w:themeColor="text1"/>
        </w:rPr>
        <w:t>Thủ tướng Chính phủ</w:t>
      </w:r>
      <w:r w:rsidRPr="00CF6A0F">
        <w:rPr>
          <w:rFonts w:cs="Times New Roman"/>
          <w:color w:val="000000" w:themeColor="text1"/>
          <w:lang w:val="vi-VN"/>
        </w:rPr>
        <w:t xml:space="preserve"> về việc </w:t>
      </w:r>
      <w:r w:rsidRPr="00CF6A0F">
        <w:rPr>
          <w:rFonts w:cs="Times New Roman"/>
          <w:color w:val="000000" w:themeColor="text1"/>
        </w:rPr>
        <w:t>Quy hoạch vùng trung du và miền núi phía Bắc thời kỳ 2021 – 2030, tầm nhìn đến năm 2050</w:t>
      </w:r>
      <w:r w:rsidRPr="00CF6A0F">
        <w:rPr>
          <w:rFonts w:cs="Times New Roman"/>
          <w:color w:val="000000" w:themeColor="text1"/>
          <w:lang w:val="vi-VN"/>
        </w:rPr>
        <w:t>;</w:t>
      </w:r>
    </w:p>
    <w:p w14:paraId="7CB603CA" w14:textId="668A0203" w:rsidR="00C60594" w:rsidRPr="00CF6A0F" w:rsidRDefault="00C60594" w:rsidP="008A1224">
      <w:pPr>
        <w:widowControl w:val="0"/>
        <w:ind w:firstLine="567"/>
        <w:rPr>
          <w:rFonts w:cs="Times New Roman"/>
          <w:color w:val="000000" w:themeColor="text1"/>
        </w:rPr>
      </w:pPr>
      <w:r w:rsidRPr="00CF6A0F">
        <w:rPr>
          <w:rFonts w:cs="Times New Roman"/>
          <w:color w:val="000000" w:themeColor="text1"/>
        </w:rPr>
        <w:t>- Quyết định số 1266/QĐ-TTg ngày 18/8/2020 của Thủ tướng Chính phủ về việc phê duyệt Chiến lược phát triển vật liệu xây dựng Việt Nam thời kỳ 2021 – 2030, định hướng đến năm 2050;</w:t>
      </w:r>
    </w:p>
    <w:p w14:paraId="0DA86356" w14:textId="77777777" w:rsidR="003368BB" w:rsidRPr="00CF6A0F" w:rsidRDefault="003368BB" w:rsidP="008A1224">
      <w:pPr>
        <w:widowControl w:val="0"/>
        <w:ind w:firstLine="588"/>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color w:val="000000" w:themeColor="text1"/>
        </w:rPr>
        <w:t>Quyết định số 685/QĐ-UBND ngày 12/12/2022 của UBND tỉnh Tuyên Quang quyết định phê duyệt đề án phát triển vật liệu xây dựng tỉnh Tuyên Quang thời kỳ 2021 – 2030, định hướng đến năm 2050.</w:t>
      </w:r>
    </w:p>
    <w:p w14:paraId="0A6F9C42" w14:textId="77777777" w:rsidR="003368BB" w:rsidRPr="00CF6A0F" w:rsidRDefault="003368BB"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 xml:space="preserve">Quyết định số 514/QĐ-UBND ngày 31/12/2017 về việc phê duyệt Báo cáo điều chỉnh, bổ sung “Quy hoạch thăm dò, khai thác và sử dụng khoáng sản tỉnh Tuyên Quang đến năm 2020, tầm nhìn đến năm 2030. </w:t>
      </w:r>
    </w:p>
    <w:p w14:paraId="2CD5EAC4" w14:textId="2D5FF4B3" w:rsidR="00E21621" w:rsidRPr="00CF6A0F" w:rsidRDefault="00E21621" w:rsidP="008A1224">
      <w:pPr>
        <w:widowControl w:val="0"/>
        <w:ind w:firstLine="567"/>
        <w:rPr>
          <w:rFonts w:cs="Times New Roman"/>
          <w:color w:val="000000" w:themeColor="text1"/>
          <w:szCs w:val="26"/>
          <w:lang w:val="vi-VN"/>
        </w:rPr>
      </w:pPr>
      <w:r w:rsidRPr="00CF6A0F">
        <w:rPr>
          <w:rFonts w:cs="Times New Roman"/>
          <w:color w:val="000000" w:themeColor="text1"/>
          <w:lang w:val="vi-VN"/>
        </w:rPr>
        <w:t xml:space="preserve">- </w:t>
      </w:r>
      <w:r w:rsidRPr="00CF6A0F">
        <w:rPr>
          <w:rFonts w:cs="Times New Roman"/>
          <w:color w:val="000000" w:themeColor="text1"/>
          <w:lang w:val="vi-VN"/>
        </w:rPr>
        <w:tab/>
        <w:t xml:space="preserve">Quyết định số 387/QĐ-UBND ngày 26/02/2026 của </w:t>
      </w:r>
      <w:r w:rsidR="00073A7D" w:rsidRPr="00CF6A0F">
        <w:rPr>
          <w:rFonts w:cs="Times New Roman"/>
          <w:color w:val="000000" w:themeColor="text1"/>
          <w:lang w:val="vi-VN"/>
        </w:rPr>
        <w:t xml:space="preserve">UBND tỉnh Tuyên Quang phê duyệt điều chỉnh </w:t>
      </w:r>
      <w:r w:rsidR="00073A7D" w:rsidRPr="00CF6A0F">
        <w:rPr>
          <w:rFonts w:cs="Times New Roman"/>
          <w:color w:val="000000" w:themeColor="text1"/>
        </w:rPr>
        <w:t>Quy hoạch tỉnh Tuyên Quang thời kỳ 2021 – 2030, tầm nhìn đến năm 2050;</w:t>
      </w:r>
    </w:p>
    <w:p w14:paraId="5ABE1F03" w14:textId="2129B951" w:rsidR="0075306C" w:rsidRPr="00CF6A0F" w:rsidRDefault="0075306C" w:rsidP="008A1224">
      <w:pPr>
        <w:widowControl w:val="0"/>
        <w:ind w:firstLine="588"/>
        <w:rPr>
          <w:rFonts w:cs="Times New Roman"/>
          <w:color w:val="000000" w:themeColor="text1"/>
          <w:lang w:val="vi-VN"/>
        </w:rPr>
      </w:pPr>
      <w:r w:rsidRPr="00CF6A0F">
        <w:rPr>
          <w:rFonts w:cs="Times New Roman"/>
          <w:color w:val="000000" w:themeColor="text1"/>
          <w:szCs w:val="26"/>
          <w:lang w:val="nl-NL"/>
        </w:rPr>
        <w:t xml:space="preserve">- </w:t>
      </w:r>
      <w:r w:rsidRPr="00CF6A0F">
        <w:rPr>
          <w:rFonts w:cs="Times New Roman"/>
          <w:color w:val="000000" w:themeColor="text1"/>
        </w:rPr>
        <w:t xml:space="preserve">Quyết định số </w:t>
      </w:r>
      <w:r w:rsidR="00A03C0F" w:rsidRPr="00CF6A0F">
        <w:rPr>
          <w:color w:val="000000" w:themeColor="text1"/>
          <w:lang w:val="sv-SE"/>
        </w:rPr>
        <w:t>345/QĐ-UBND ngày 11/9/2023</w:t>
      </w:r>
      <w:r w:rsidR="00A03C0F" w:rsidRPr="00CF6A0F">
        <w:rPr>
          <w:color w:val="000000" w:themeColor="text1"/>
          <w:lang w:val="vi-VN"/>
        </w:rPr>
        <w:t xml:space="preserve"> </w:t>
      </w:r>
      <w:r w:rsidRPr="00CF6A0F">
        <w:rPr>
          <w:rFonts w:cs="Times New Roman"/>
          <w:color w:val="000000" w:themeColor="text1"/>
        </w:rPr>
        <w:t xml:space="preserve">của UBND tỉnh Tuyên Quang về việc phê duyệt </w:t>
      </w:r>
      <w:r w:rsidR="00A03C0F" w:rsidRPr="00CF6A0F">
        <w:rPr>
          <w:rFonts w:cs="Times New Roman"/>
          <w:color w:val="000000" w:themeColor="text1"/>
        </w:rPr>
        <w:t>điều</w:t>
      </w:r>
      <w:r w:rsidR="00A03C0F" w:rsidRPr="00CF6A0F">
        <w:rPr>
          <w:rFonts w:cs="Times New Roman"/>
          <w:color w:val="000000" w:themeColor="text1"/>
          <w:lang w:val="vi-VN"/>
        </w:rPr>
        <w:t xml:space="preserve"> chỉnh </w:t>
      </w:r>
      <w:r w:rsidRPr="00CF6A0F">
        <w:rPr>
          <w:rFonts w:cs="Times New Roman"/>
          <w:color w:val="000000" w:themeColor="text1"/>
        </w:rPr>
        <w:t xml:space="preserve">quy hoạch sử dụng đất giai đoạn 2021 – 2030 huyện </w:t>
      </w:r>
      <w:r w:rsidR="00A03C0F" w:rsidRPr="00CF6A0F">
        <w:rPr>
          <w:rFonts w:cs="Times New Roman"/>
          <w:color w:val="000000" w:themeColor="text1"/>
        </w:rPr>
        <w:t>Sơn</w:t>
      </w:r>
      <w:r w:rsidR="00A03C0F" w:rsidRPr="00CF6A0F">
        <w:rPr>
          <w:rFonts w:cs="Times New Roman"/>
          <w:color w:val="000000" w:themeColor="text1"/>
          <w:lang w:val="vi-VN"/>
        </w:rPr>
        <w:t xml:space="preserve"> Dương</w:t>
      </w:r>
      <w:r w:rsidRPr="00CF6A0F">
        <w:rPr>
          <w:rFonts w:cs="Times New Roman"/>
          <w:color w:val="000000" w:themeColor="text1"/>
        </w:rPr>
        <w:t>, tỉnh Tuyên Quang</w:t>
      </w:r>
      <w:r w:rsidRPr="00CF6A0F">
        <w:rPr>
          <w:rFonts w:cs="Times New Roman"/>
          <w:color w:val="000000" w:themeColor="text1"/>
          <w:lang w:val="vi-VN"/>
        </w:rPr>
        <w:t>.</w:t>
      </w:r>
    </w:p>
    <w:p w14:paraId="029DDF98" w14:textId="77777777" w:rsidR="00A03C0F" w:rsidRPr="00CF6A0F" w:rsidRDefault="00A03C0F" w:rsidP="008A1224">
      <w:pPr>
        <w:widowControl w:val="0"/>
        <w:ind w:firstLine="567"/>
        <w:rPr>
          <w:rFonts w:cs="Times New Roman"/>
          <w:color w:val="000000" w:themeColor="text1"/>
          <w:spacing w:val="-4"/>
          <w:lang w:val="vi-VN"/>
        </w:rPr>
      </w:pPr>
      <w:r w:rsidRPr="00CF6A0F">
        <w:rPr>
          <w:rFonts w:cs="Times New Roman"/>
          <w:color w:val="000000" w:themeColor="text1"/>
          <w:spacing w:val="-4"/>
        </w:rPr>
        <w:t>- Nghị quyết số 41/2025/NQ-HĐND ngày 29/12/2025 của HĐND tỉnh Tuyên Quang về việc Quy định tiêu chí cụ thể để xác định vị trí đối với từng loại đất, số lượng vị trí đất trong Bảng giá đất và quyết định Bảng giá đất trên địa bàn tỉnh Tuyên Quang</w:t>
      </w:r>
      <w:r w:rsidRPr="00CF6A0F">
        <w:rPr>
          <w:rFonts w:cs="Times New Roman"/>
          <w:color w:val="000000" w:themeColor="text1"/>
          <w:spacing w:val="-4"/>
          <w:lang w:val="vi-VN"/>
        </w:rPr>
        <w:t>.</w:t>
      </w:r>
    </w:p>
    <w:p w14:paraId="350646A3" w14:textId="77777777" w:rsidR="00A03C0F" w:rsidRPr="00CF6A0F" w:rsidRDefault="00A03C0F"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szCs w:val="26"/>
          <w:lang w:val="vi-VN"/>
        </w:rPr>
        <w:t xml:space="preserve">Quyết định số </w:t>
      </w:r>
      <w:r w:rsidRPr="00CF6A0F">
        <w:rPr>
          <w:rFonts w:cs="Times New Roman"/>
          <w:color w:val="000000" w:themeColor="text1"/>
          <w:szCs w:val="26"/>
        </w:rPr>
        <w:t>113</w:t>
      </w:r>
      <w:r w:rsidRPr="00CF6A0F">
        <w:rPr>
          <w:rFonts w:cs="Times New Roman"/>
          <w:color w:val="000000" w:themeColor="text1"/>
          <w:szCs w:val="26"/>
          <w:lang w:val="vi-VN"/>
        </w:rPr>
        <w:t xml:space="preserve">/2025/QĐ-UBND ngày </w:t>
      </w:r>
      <w:r w:rsidRPr="00CF6A0F">
        <w:rPr>
          <w:rFonts w:cs="Times New Roman"/>
          <w:color w:val="000000" w:themeColor="text1"/>
          <w:szCs w:val="26"/>
        </w:rPr>
        <w:t>28</w:t>
      </w:r>
      <w:r w:rsidRPr="00CF6A0F">
        <w:rPr>
          <w:rFonts w:cs="Times New Roman"/>
          <w:color w:val="000000" w:themeColor="text1"/>
          <w:szCs w:val="26"/>
          <w:lang w:val="vi-VN"/>
        </w:rPr>
        <w:t>/12/2025 của UBND tỉnh Tuyên Quang về việc ban hành đơn giá bồi thường thiệt hại đối với cây trồng, vật nuôi trên địa bàn tỉnh Tuyên Quang.</w:t>
      </w:r>
    </w:p>
    <w:p w14:paraId="3193FD3A" w14:textId="77777777" w:rsidR="00A03C0F" w:rsidRPr="00CF6A0F" w:rsidRDefault="00A03C0F" w:rsidP="008A1224">
      <w:pPr>
        <w:ind w:firstLine="567"/>
        <w:rPr>
          <w:rFonts w:cs="Times New Roman"/>
          <w:bCs/>
          <w:color w:val="000000" w:themeColor="text1"/>
          <w:spacing w:val="-4"/>
          <w:lang w:val="vi-VN"/>
        </w:rPr>
      </w:pPr>
      <w:r w:rsidRPr="00CF6A0F">
        <w:rPr>
          <w:rFonts w:eastAsia="Calibri" w:cs="Times New Roman"/>
          <w:color w:val="000000" w:themeColor="text1"/>
          <w:spacing w:val="-2"/>
          <w:szCs w:val="26"/>
          <w:lang w:val="vi-VN"/>
        </w:rPr>
        <w:lastRenderedPageBreak/>
        <w:t xml:space="preserve">- </w:t>
      </w:r>
      <w:r w:rsidRPr="00CF6A0F">
        <w:rPr>
          <w:rFonts w:eastAsia="Calibri" w:cs="Times New Roman"/>
          <w:color w:val="000000" w:themeColor="text1"/>
          <w:spacing w:val="-2"/>
          <w:szCs w:val="26"/>
        </w:rPr>
        <w:t>Quyết định số 07/2023/QĐ-UBND ngày 05/4/2023 của UBND tỉnh Tuyên Quang về việc ban hành quy định quản lý khoáng sản trên địa bàn tỉnh Tuyên Quang;</w:t>
      </w:r>
    </w:p>
    <w:p w14:paraId="0B0B49F7" w14:textId="77777777" w:rsidR="00A03C0F" w:rsidRPr="00CF6A0F" w:rsidRDefault="00A03C0F" w:rsidP="008A1224">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Quyết định 12/2026/QĐ-UBND ngày 17</w:t>
      </w:r>
      <w:r w:rsidRPr="00CF6A0F">
        <w:rPr>
          <w:rFonts w:cs="Times New Roman"/>
          <w:color w:val="000000" w:themeColor="text1"/>
          <w:spacing w:val="-4"/>
          <w:szCs w:val="26"/>
          <w:lang w:val="vi-VN"/>
        </w:rPr>
        <w:t xml:space="preserve">/03/2026 </w:t>
      </w:r>
      <w:r w:rsidRPr="00CF6A0F">
        <w:rPr>
          <w:rFonts w:cs="Times New Roman"/>
          <w:color w:val="000000" w:themeColor="text1"/>
          <w:spacing w:val="-4"/>
          <w:szCs w:val="26"/>
        </w:rPr>
        <w:t>của UBND tỉnh Tuyên Quang về việc ban hành quy định về quản lý chất thải rắn trên địa bàn tỉnh Tuyên Quang</w:t>
      </w:r>
      <w:r w:rsidRPr="00CF6A0F">
        <w:rPr>
          <w:rFonts w:cs="Times New Roman"/>
          <w:color w:val="000000" w:themeColor="text1"/>
          <w:spacing w:val="-4"/>
          <w:szCs w:val="26"/>
          <w:lang w:val="vi-VN"/>
        </w:rPr>
        <w:t>;</w:t>
      </w:r>
    </w:p>
    <w:p w14:paraId="24112985" w14:textId="77777777" w:rsidR="00A03C0F" w:rsidRPr="00CF6A0F" w:rsidRDefault="00A03C0F" w:rsidP="008A1224">
      <w:pPr>
        <w:widowControl w:val="0"/>
        <w:ind w:firstLine="567"/>
        <w:rPr>
          <w:rFonts w:cs="Times New Roman"/>
          <w:iCs/>
          <w:color w:val="000000" w:themeColor="text1"/>
          <w:szCs w:val="26"/>
        </w:rPr>
      </w:pPr>
      <w:r w:rsidRPr="00CF6A0F">
        <w:rPr>
          <w:rFonts w:cs="Times New Roman"/>
          <w:iCs/>
          <w:color w:val="000000" w:themeColor="text1"/>
          <w:szCs w:val="26"/>
        </w:rPr>
        <w:t xml:space="preserve">- </w:t>
      </w:r>
      <w:bookmarkStart w:id="73" w:name="_Hlk223730092"/>
      <w:r w:rsidRPr="00CF6A0F">
        <w:rPr>
          <w:rFonts w:cs="Times New Roman"/>
          <w:iCs/>
          <w:color w:val="000000" w:themeColor="text1"/>
          <w:szCs w:val="26"/>
        </w:rPr>
        <w:t>Quyết định số 06/QĐ-SXD ngày 10/01/2026 của Sở Xây dựng tỉnh Tuyên Quang về việc công bố giá ca máy và thiết bị thi công xây</w:t>
      </w:r>
      <w:r w:rsidRPr="00CF6A0F">
        <w:rPr>
          <w:rFonts w:cs="Times New Roman"/>
          <w:iCs/>
          <w:color w:val="000000" w:themeColor="text1"/>
          <w:szCs w:val="26"/>
          <w:lang w:val="vi-VN"/>
        </w:rPr>
        <w:t xml:space="preserve"> dựng </w:t>
      </w:r>
      <w:r w:rsidRPr="00CF6A0F">
        <w:rPr>
          <w:rFonts w:cs="Times New Roman"/>
          <w:iCs/>
          <w:color w:val="000000" w:themeColor="text1"/>
          <w:szCs w:val="26"/>
        </w:rPr>
        <w:t>trên địa bàn tỉnh Tuyên Quang.</w:t>
      </w:r>
      <w:bookmarkEnd w:id="73"/>
    </w:p>
    <w:p w14:paraId="36FC570D" w14:textId="77777777" w:rsidR="00A03C0F" w:rsidRPr="00CF6A0F" w:rsidRDefault="00A03C0F" w:rsidP="008A1224">
      <w:pPr>
        <w:widowControl w:val="0"/>
        <w:ind w:firstLine="588"/>
        <w:rPr>
          <w:rFonts w:cs="Times New Roman"/>
          <w:color w:val="000000" w:themeColor="text1"/>
          <w:lang w:val="vi-VN"/>
        </w:rPr>
      </w:pPr>
      <w:r w:rsidRPr="00CF6A0F">
        <w:rPr>
          <w:rFonts w:cs="Times New Roman"/>
          <w:color w:val="000000" w:themeColor="text1"/>
          <w:lang w:val="vi-VN"/>
        </w:rPr>
        <w:t>- Quyết định số 248/QĐ-UBND ngày 17/7/2024 của UBND tỉnh Tuyên Quang về việc phê duyệt bản đồ 3 loại rừng trên địa bàn tỉnh Tuyên Quang.</w:t>
      </w:r>
    </w:p>
    <w:p w14:paraId="6E876324" w14:textId="77777777" w:rsidR="00A03C0F" w:rsidRPr="00CF6A0F" w:rsidRDefault="00A03C0F"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Quyết định số 134/QĐ-UBND ngày 21</w:t>
      </w:r>
      <w:r w:rsidRPr="00CF6A0F">
        <w:rPr>
          <w:rFonts w:cs="Times New Roman"/>
          <w:color w:val="000000" w:themeColor="text1"/>
          <w:lang w:val="vi-VN"/>
        </w:rPr>
        <w:t xml:space="preserve">/01/2026 </w:t>
      </w:r>
      <w:r w:rsidRPr="00CF6A0F">
        <w:rPr>
          <w:rFonts w:cs="Times New Roman"/>
          <w:color w:val="000000" w:themeColor="text1"/>
        </w:rPr>
        <w:t xml:space="preserve">của UBND tỉnh </w:t>
      </w:r>
      <w:r w:rsidRPr="00CF6A0F">
        <w:rPr>
          <w:rFonts w:cs="Times New Roman"/>
          <w:color w:val="000000" w:themeColor="text1"/>
          <w:szCs w:val="26"/>
        </w:rPr>
        <w:t>về việc Ban</w:t>
      </w:r>
      <w:r w:rsidRPr="00CF6A0F">
        <w:rPr>
          <w:rFonts w:cs="Times New Roman"/>
          <w:color w:val="000000" w:themeColor="text1"/>
          <w:szCs w:val="26"/>
          <w:lang w:val="vi-VN"/>
        </w:rPr>
        <w:t xml:space="preserve"> hành </w:t>
      </w:r>
      <w:r w:rsidRPr="00CF6A0F">
        <w:rPr>
          <w:rFonts w:cs="Times New Roman"/>
          <w:color w:val="000000" w:themeColor="text1"/>
          <w:szCs w:val="26"/>
        </w:rPr>
        <w:t xml:space="preserve">đơn giá trồng rừng thay thế trên địa bàn tỉnh </w:t>
      </w:r>
      <w:r w:rsidRPr="00CF6A0F">
        <w:rPr>
          <w:rFonts w:cs="Times New Roman"/>
          <w:color w:val="000000" w:themeColor="text1"/>
        </w:rPr>
        <w:t>T</w:t>
      </w:r>
      <w:r w:rsidRPr="00CF6A0F">
        <w:rPr>
          <w:rFonts w:cs="Times New Roman"/>
          <w:color w:val="000000" w:themeColor="text1"/>
          <w:szCs w:val="26"/>
        </w:rPr>
        <w:t xml:space="preserve">uyên </w:t>
      </w:r>
      <w:r w:rsidRPr="00CF6A0F">
        <w:rPr>
          <w:rFonts w:cs="Times New Roman"/>
          <w:color w:val="000000" w:themeColor="text1"/>
        </w:rPr>
        <w:t>Quang</w:t>
      </w:r>
      <w:r w:rsidRPr="00CF6A0F">
        <w:rPr>
          <w:rFonts w:cs="Times New Roman"/>
          <w:color w:val="000000" w:themeColor="text1"/>
          <w:lang w:val="vi-VN"/>
        </w:rPr>
        <w:t>.</w:t>
      </w:r>
    </w:p>
    <w:p w14:paraId="4327AE70" w14:textId="77777777" w:rsidR="00A03C0F" w:rsidRPr="00CF6A0F" w:rsidRDefault="00A03C0F" w:rsidP="008A1224">
      <w:pPr>
        <w:widowControl w:val="0"/>
        <w:ind w:firstLine="567"/>
        <w:rPr>
          <w:rFonts w:cs="Times New Roman"/>
          <w:color w:val="000000" w:themeColor="text1"/>
          <w:lang w:val="vi-VN"/>
        </w:rPr>
      </w:pPr>
      <w:bookmarkStart w:id="74" w:name="_Hlk220400873"/>
      <w:bookmarkStart w:id="75" w:name="_Hlk223730125"/>
      <w:r w:rsidRPr="00CF6A0F">
        <w:rPr>
          <w:rFonts w:cs="Times New Roman"/>
          <w:color w:val="000000" w:themeColor="text1"/>
          <w:lang w:val="vi-VN"/>
        </w:rPr>
        <w:t>- Quyết định số 404/QĐ-LN-PTR ngày 31/12/2024 của Cục Lâm nghiệp ban hành hướng dẫn kỹ thuật trồng rừng cho 20 loài cây trồng lâm nghiệp chính.</w:t>
      </w:r>
    </w:p>
    <w:bookmarkEnd w:id="74"/>
    <w:bookmarkEnd w:id="75"/>
    <w:p w14:paraId="10E6B2EE" w14:textId="2BFB42A5" w:rsidR="00A03C0F" w:rsidRPr="00CF6A0F" w:rsidRDefault="00A03C0F" w:rsidP="008A1224">
      <w:pPr>
        <w:ind w:firstLine="567"/>
        <w:rPr>
          <w:rFonts w:cs="Times New Roman"/>
          <w:bCs/>
          <w:color w:val="000000" w:themeColor="text1"/>
          <w:spacing w:val="-4"/>
          <w:lang w:val="vi-VN"/>
        </w:rPr>
      </w:pPr>
      <w:r w:rsidRPr="00CF6A0F">
        <w:rPr>
          <w:rFonts w:cs="Times New Roman"/>
          <w:bCs/>
          <w:color w:val="000000" w:themeColor="text1"/>
          <w:spacing w:val="-4"/>
        </w:rPr>
        <w:t>- Quyết định số 21/2025/QĐ-TTg ngày 22/8/2025 của Thủ tướng Chính phủ: Quy định tiêu chí môi trường và việc xác nhận dự án đầu tư thuộc danh mục phân loại xanh</w:t>
      </w:r>
      <w:bookmarkStart w:id="76" w:name="_Hlk224056306"/>
    </w:p>
    <w:bookmarkEnd w:id="76"/>
    <w:p w14:paraId="1D04525B" w14:textId="77777777" w:rsidR="00B31927" w:rsidRPr="00CF6A0F" w:rsidRDefault="00B31927" w:rsidP="008A1224">
      <w:pPr>
        <w:pStyle w:val="Heading4"/>
        <w:keepNext w:val="0"/>
        <w:keepLines w:val="0"/>
        <w:widowControl w:val="0"/>
        <w:spacing w:line="312" w:lineRule="auto"/>
        <w:ind w:firstLine="284"/>
        <w:rPr>
          <w:rFonts w:cs="Times New Roman"/>
          <w:color w:val="000000" w:themeColor="text1"/>
          <w:szCs w:val="26"/>
          <w:u w:val="none"/>
        </w:rPr>
      </w:pPr>
      <w:r w:rsidRPr="00CF6A0F">
        <w:rPr>
          <w:rFonts w:cs="Times New Roman"/>
          <w:color w:val="000000" w:themeColor="text1"/>
          <w:szCs w:val="26"/>
          <w:u w:val="none"/>
          <w:lang w:val="vi-VN"/>
        </w:rPr>
        <w:t>2.1.2. Các quy chuẩn, tiêu chuẩ</w:t>
      </w:r>
      <w:r w:rsidR="007026C7" w:rsidRPr="00CF6A0F">
        <w:rPr>
          <w:rFonts w:cs="Times New Roman"/>
          <w:color w:val="000000" w:themeColor="text1"/>
          <w:szCs w:val="26"/>
          <w:u w:val="none"/>
          <w:lang w:val="vi-VN"/>
        </w:rPr>
        <w:t>n</w:t>
      </w:r>
    </w:p>
    <w:p w14:paraId="49D82ACD" w14:textId="77777777" w:rsidR="00B31927" w:rsidRPr="00CF6A0F" w:rsidRDefault="00B31927" w:rsidP="008A1224">
      <w:pPr>
        <w:pStyle w:val="ListParagraph"/>
        <w:widowControl w:val="0"/>
        <w:numPr>
          <w:ilvl w:val="0"/>
          <w:numId w:val="2"/>
        </w:numPr>
        <w:tabs>
          <w:tab w:val="left" w:pos="851"/>
          <w:tab w:val="left" w:pos="1134"/>
        </w:tabs>
        <w:ind w:left="0" w:firstLine="567"/>
        <w:contextualSpacing w:val="0"/>
        <w:rPr>
          <w:rFonts w:cs="Times New Roman"/>
          <w:b/>
          <w:i/>
          <w:color w:val="000000" w:themeColor="text1"/>
          <w:szCs w:val="26"/>
          <w:lang w:val="vi-VN"/>
        </w:rPr>
      </w:pPr>
      <w:r w:rsidRPr="00CF6A0F">
        <w:rPr>
          <w:rFonts w:cs="Times New Roman"/>
          <w:b/>
          <w:i/>
          <w:color w:val="000000" w:themeColor="text1"/>
          <w:szCs w:val="26"/>
          <w:lang w:val="vi-VN"/>
        </w:rPr>
        <w:t>Tiêu chuẩn, quy chuẩn liên quan đến chất lượng nước</w:t>
      </w:r>
    </w:p>
    <w:p w14:paraId="04EEC7BA" w14:textId="3185D053" w:rsidR="00B31927" w:rsidRPr="00CF6A0F" w:rsidRDefault="00156253" w:rsidP="008A1224">
      <w:pPr>
        <w:ind w:firstLine="567"/>
        <w:rPr>
          <w:rFonts w:cs="Times New Roman"/>
          <w:bCs/>
          <w:color w:val="000000" w:themeColor="text1"/>
        </w:rPr>
      </w:pPr>
      <w:r w:rsidRPr="00CF6A0F">
        <w:rPr>
          <w:rFonts w:cs="Times New Roman"/>
          <w:bCs/>
          <w:color w:val="000000" w:themeColor="text1"/>
          <w:lang w:val="vi-VN"/>
        </w:rPr>
        <w:t xml:space="preserve">- </w:t>
      </w:r>
      <w:r w:rsidR="00B31927" w:rsidRPr="00CF6A0F">
        <w:rPr>
          <w:rFonts w:cs="Times New Roman"/>
          <w:bCs/>
          <w:color w:val="000000" w:themeColor="text1"/>
        </w:rPr>
        <w:t>QCVN 14:</w:t>
      </w:r>
      <w:r w:rsidR="000A69F3" w:rsidRPr="00CF6A0F">
        <w:rPr>
          <w:rFonts w:cs="Times New Roman"/>
          <w:bCs/>
          <w:color w:val="000000" w:themeColor="text1"/>
        </w:rPr>
        <w:t>2025</w:t>
      </w:r>
      <w:r w:rsidR="00B31927" w:rsidRPr="00CF6A0F">
        <w:rPr>
          <w:rFonts w:cs="Times New Roman"/>
          <w:bCs/>
          <w:color w:val="000000" w:themeColor="text1"/>
        </w:rPr>
        <w:t>/BTNMT: Quy chuẩn kỹ thuật quốc gia về nước thải sinh hoạt</w:t>
      </w:r>
      <w:r w:rsidR="000A69F3" w:rsidRPr="00CF6A0F">
        <w:rPr>
          <w:rFonts w:cs="Times New Roman"/>
          <w:bCs/>
          <w:color w:val="000000" w:themeColor="text1"/>
        </w:rPr>
        <w:t xml:space="preserve"> và nước thải đô thị, khu dân cư tập trung</w:t>
      </w:r>
      <w:r w:rsidR="00B31927" w:rsidRPr="00CF6A0F">
        <w:rPr>
          <w:rFonts w:cs="Times New Roman"/>
          <w:bCs/>
          <w:color w:val="000000" w:themeColor="text1"/>
        </w:rPr>
        <w:t>;</w:t>
      </w:r>
    </w:p>
    <w:p w14:paraId="5770E876" w14:textId="77777777" w:rsidR="00B31927" w:rsidRPr="00CF6A0F" w:rsidRDefault="00B31927" w:rsidP="008A1224">
      <w:pPr>
        <w:ind w:firstLine="567"/>
        <w:rPr>
          <w:rFonts w:cs="Times New Roman"/>
          <w:bCs/>
          <w:color w:val="000000" w:themeColor="text1"/>
          <w:spacing w:val="-6"/>
        </w:rPr>
      </w:pPr>
      <w:r w:rsidRPr="00CF6A0F">
        <w:rPr>
          <w:rFonts w:cs="Times New Roman"/>
          <w:bCs/>
          <w:color w:val="000000" w:themeColor="text1"/>
          <w:spacing w:val="-6"/>
        </w:rPr>
        <w:t>- QCVN 08:2023/BTNMT: Quy chuẩn kỹ thuật quốc gia về chất lượng nước mặ</w:t>
      </w:r>
      <w:r w:rsidR="007026C7" w:rsidRPr="00CF6A0F">
        <w:rPr>
          <w:rFonts w:cs="Times New Roman"/>
          <w:bCs/>
          <w:color w:val="000000" w:themeColor="text1"/>
          <w:spacing w:val="-6"/>
        </w:rPr>
        <w:t>t;</w:t>
      </w:r>
    </w:p>
    <w:p w14:paraId="18913F1A" w14:textId="77777777" w:rsidR="00B31927" w:rsidRPr="00CF6A0F" w:rsidRDefault="00B31927" w:rsidP="008A1224">
      <w:pPr>
        <w:pStyle w:val="ListParagraph"/>
        <w:widowControl w:val="0"/>
        <w:numPr>
          <w:ilvl w:val="0"/>
          <w:numId w:val="2"/>
        </w:numPr>
        <w:tabs>
          <w:tab w:val="left" w:pos="851"/>
          <w:tab w:val="left" w:pos="1134"/>
        </w:tabs>
        <w:ind w:left="0" w:firstLine="567"/>
        <w:contextualSpacing w:val="0"/>
        <w:rPr>
          <w:rFonts w:cs="Times New Roman"/>
          <w:b/>
          <w:i/>
          <w:color w:val="000000" w:themeColor="text1"/>
          <w:szCs w:val="26"/>
          <w:lang w:val="vi-VN"/>
        </w:rPr>
      </w:pPr>
      <w:r w:rsidRPr="00CF6A0F">
        <w:rPr>
          <w:rFonts w:cs="Times New Roman"/>
          <w:b/>
          <w:i/>
          <w:color w:val="000000" w:themeColor="text1"/>
          <w:szCs w:val="26"/>
          <w:lang w:val="vi-VN"/>
        </w:rPr>
        <w:t>Tiêu chuẩn, quy chuẩn liên quan đến chất lượng không khí</w:t>
      </w:r>
    </w:p>
    <w:p w14:paraId="172E7E06" w14:textId="77777777" w:rsidR="00B31927" w:rsidRPr="00CF6A0F" w:rsidRDefault="00B31927" w:rsidP="008A1224">
      <w:pPr>
        <w:widowControl w:val="0"/>
        <w:tabs>
          <w:tab w:val="left" w:pos="851"/>
          <w:tab w:val="left" w:pos="1134"/>
        </w:tabs>
        <w:ind w:firstLine="567"/>
        <w:rPr>
          <w:rFonts w:cs="Times New Roman"/>
          <w:color w:val="000000" w:themeColor="text1"/>
          <w:spacing w:val="-4"/>
          <w:szCs w:val="26"/>
          <w:lang w:val="vi-VN"/>
        </w:rPr>
      </w:pPr>
      <w:r w:rsidRPr="00CF6A0F">
        <w:rPr>
          <w:rFonts w:cs="Times New Roman"/>
          <w:color w:val="000000" w:themeColor="text1"/>
          <w:spacing w:val="-4"/>
          <w:szCs w:val="26"/>
          <w:lang w:val="vi-VN"/>
        </w:rPr>
        <w:t>- QCVN 05:20</w:t>
      </w:r>
      <w:r w:rsidRPr="00CF6A0F">
        <w:rPr>
          <w:rFonts w:cs="Times New Roman"/>
          <w:color w:val="000000" w:themeColor="text1"/>
          <w:spacing w:val="-4"/>
          <w:szCs w:val="26"/>
        </w:rPr>
        <w:t>2</w:t>
      </w:r>
      <w:r w:rsidRPr="00CF6A0F">
        <w:rPr>
          <w:rFonts w:cs="Times New Roman"/>
          <w:color w:val="000000" w:themeColor="text1"/>
          <w:spacing w:val="-4"/>
          <w:szCs w:val="26"/>
          <w:lang w:val="vi-VN"/>
        </w:rPr>
        <w:t>3/BTNMT: Quy chuẩn kỹ thuật quốc gia về chất lượng không khí;</w:t>
      </w:r>
    </w:p>
    <w:p w14:paraId="0E3DDCA7" w14:textId="5E9FBE8F" w:rsidR="00B31927" w:rsidRPr="00CF6A0F" w:rsidRDefault="00B31927" w:rsidP="008A1224">
      <w:pPr>
        <w:pStyle w:val="ListParagraph"/>
        <w:widowControl w:val="0"/>
        <w:numPr>
          <w:ilvl w:val="0"/>
          <w:numId w:val="2"/>
        </w:numPr>
        <w:tabs>
          <w:tab w:val="left" w:pos="851"/>
          <w:tab w:val="left" w:pos="1134"/>
        </w:tabs>
        <w:ind w:left="0" w:firstLine="567"/>
        <w:contextualSpacing w:val="0"/>
        <w:rPr>
          <w:rFonts w:cs="Times New Roman"/>
          <w:b/>
          <w:i/>
          <w:color w:val="000000" w:themeColor="text1"/>
          <w:szCs w:val="26"/>
          <w:lang w:val="vi-VN"/>
        </w:rPr>
      </w:pPr>
      <w:r w:rsidRPr="00CF6A0F">
        <w:rPr>
          <w:rFonts w:cs="Times New Roman"/>
          <w:b/>
          <w:i/>
          <w:color w:val="000000" w:themeColor="text1"/>
          <w:szCs w:val="26"/>
          <w:lang w:val="vi-VN"/>
        </w:rPr>
        <w:t>Tiêu chuẩn, quy chuẩn liên quan đến chất lượng tiếng ồn và độ rung</w:t>
      </w:r>
    </w:p>
    <w:p w14:paraId="764699A1" w14:textId="1144193D" w:rsidR="00B31927" w:rsidRPr="00CF6A0F" w:rsidRDefault="00B31927" w:rsidP="008A1224">
      <w:pPr>
        <w:widowControl w:val="0"/>
        <w:tabs>
          <w:tab w:val="left" w:pos="851"/>
          <w:tab w:val="left" w:pos="1134"/>
        </w:tabs>
        <w:ind w:firstLine="567"/>
        <w:rPr>
          <w:rFonts w:cs="Times New Roman"/>
          <w:color w:val="000000" w:themeColor="text1"/>
          <w:szCs w:val="26"/>
          <w:lang w:val="vi-VN"/>
        </w:rPr>
      </w:pPr>
      <w:r w:rsidRPr="00CF6A0F">
        <w:rPr>
          <w:rFonts w:cs="Times New Roman"/>
          <w:color w:val="000000" w:themeColor="text1"/>
          <w:szCs w:val="26"/>
          <w:lang w:val="vi-VN"/>
        </w:rPr>
        <w:t>- QCVN 26:</w:t>
      </w:r>
      <w:r w:rsidR="000A69F3" w:rsidRPr="00CF6A0F">
        <w:rPr>
          <w:rFonts w:cs="Times New Roman"/>
          <w:color w:val="000000" w:themeColor="text1"/>
          <w:szCs w:val="26"/>
          <w:lang w:val="vi-VN"/>
        </w:rPr>
        <w:t>2025</w:t>
      </w:r>
      <w:r w:rsidRPr="00CF6A0F">
        <w:rPr>
          <w:rFonts w:cs="Times New Roman"/>
          <w:color w:val="000000" w:themeColor="text1"/>
          <w:szCs w:val="26"/>
          <w:lang w:val="vi-VN"/>
        </w:rPr>
        <w:t>/</w:t>
      </w:r>
      <w:r w:rsidR="00EE7231" w:rsidRPr="00CF6A0F">
        <w:rPr>
          <w:rFonts w:cs="Times New Roman"/>
          <w:color w:val="000000" w:themeColor="text1"/>
          <w:szCs w:val="26"/>
          <w:lang w:val="vi-VN"/>
        </w:rPr>
        <w:t>BN</w:t>
      </w:r>
      <w:r w:rsidRPr="00CF6A0F">
        <w:rPr>
          <w:rFonts w:cs="Times New Roman"/>
          <w:color w:val="000000" w:themeColor="text1"/>
          <w:szCs w:val="26"/>
          <w:lang w:val="vi-VN"/>
        </w:rPr>
        <w:t>NMT: Quy chuẩn kỹ thuật quốc gia về tiếng ồn;</w:t>
      </w:r>
    </w:p>
    <w:p w14:paraId="0D80A0B7" w14:textId="73BEB712" w:rsidR="00B31927" w:rsidRPr="00CF6A0F" w:rsidRDefault="00B31927" w:rsidP="008A1224">
      <w:pPr>
        <w:widowControl w:val="0"/>
        <w:tabs>
          <w:tab w:val="left" w:pos="851"/>
          <w:tab w:val="left" w:pos="1134"/>
        </w:tabs>
        <w:ind w:firstLine="567"/>
        <w:rPr>
          <w:rFonts w:cs="Times New Roman"/>
          <w:color w:val="000000" w:themeColor="text1"/>
          <w:szCs w:val="26"/>
          <w:lang w:val="vi-VN"/>
        </w:rPr>
      </w:pPr>
      <w:r w:rsidRPr="00CF6A0F">
        <w:rPr>
          <w:rFonts w:cs="Times New Roman"/>
          <w:color w:val="000000" w:themeColor="text1"/>
          <w:szCs w:val="26"/>
          <w:lang w:val="vi-VN"/>
        </w:rPr>
        <w:t>- QCVN 27:</w:t>
      </w:r>
      <w:r w:rsidR="000A69F3" w:rsidRPr="00CF6A0F">
        <w:rPr>
          <w:rFonts w:cs="Times New Roman"/>
          <w:color w:val="000000" w:themeColor="text1"/>
          <w:szCs w:val="26"/>
          <w:lang w:val="vi-VN"/>
        </w:rPr>
        <w:t>2025</w:t>
      </w:r>
      <w:r w:rsidRPr="00CF6A0F">
        <w:rPr>
          <w:rFonts w:cs="Times New Roman"/>
          <w:color w:val="000000" w:themeColor="text1"/>
          <w:szCs w:val="26"/>
          <w:lang w:val="vi-VN"/>
        </w:rPr>
        <w:t>/</w:t>
      </w:r>
      <w:r w:rsidR="00EE7231" w:rsidRPr="00CF6A0F">
        <w:rPr>
          <w:rFonts w:cs="Times New Roman"/>
          <w:color w:val="000000" w:themeColor="text1"/>
          <w:szCs w:val="26"/>
          <w:lang w:val="vi-VN"/>
        </w:rPr>
        <w:t>BN</w:t>
      </w:r>
      <w:r w:rsidRPr="00CF6A0F">
        <w:rPr>
          <w:rFonts w:cs="Times New Roman"/>
          <w:color w:val="000000" w:themeColor="text1"/>
          <w:szCs w:val="26"/>
          <w:lang w:val="vi-VN"/>
        </w:rPr>
        <w:t>NMT: Quy chuẩn kỹ thuật quốc gia về độ rung;</w:t>
      </w:r>
    </w:p>
    <w:p w14:paraId="1AA23D43" w14:textId="77777777" w:rsidR="007026C7"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QCVN 24:2016/BYT: Quy chuẩn kỹ thuật quốc gia về tiếng ồn – Mức tiếp xúc cho phép tiếng ồn tại nơi làm việc;</w:t>
      </w:r>
    </w:p>
    <w:p w14:paraId="506F9B13" w14:textId="2F96CD42" w:rsidR="000D4D0F"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QCVN 27:2016/BYT: Quy chuẩn kỹ thuật quốc gia về rung – Giá trị cho phép tại nơi làm việc.</w:t>
      </w:r>
    </w:p>
    <w:p w14:paraId="0754C12D" w14:textId="1AD3F520" w:rsidR="007026C7" w:rsidRPr="00CF6A0F" w:rsidRDefault="007026C7" w:rsidP="008A1224">
      <w:pPr>
        <w:pStyle w:val="ListParagraph"/>
        <w:widowControl w:val="0"/>
        <w:numPr>
          <w:ilvl w:val="0"/>
          <w:numId w:val="14"/>
        </w:numPr>
        <w:tabs>
          <w:tab w:val="left" w:pos="426"/>
          <w:tab w:val="left" w:pos="851"/>
        </w:tabs>
        <w:ind w:left="993" w:hanging="349"/>
        <w:contextualSpacing w:val="0"/>
        <w:rPr>
          <w:rFonts w:eastAsia="DFKai-SB" w:cs="Times New Roman"/>
          <w:b/>
          <w:i/>
          <w:color w:val="000000" w:themeColor="text1"/>
          <w:szCs w:val="26"/>
          <w:lang w:val="nl-NL"/>
        </w:rPr>
      </w:pPr>
      <w:r w:rsidRPr="00CF6A0F">
        <w:rPr>
          <w:rFonts w:eastAsia="DFKai-SB" w:cs="Times New Roman"/>
          <w:b/>
          <w:i/>
          <w:color w:val="000000" w:themeColor="text1"/>
          <w:szCs w:val="26"/>
          <w:lang w:val="nl-NL"/>
        </w:rPr>
        <w:t>Các quy chuẩn liên quan đến chất lượng đất:</w:t>
      </w:r>
    </w:p>
    <w:p w14:paraId="59839C16" w14:textId="77777777" w:rsidR="007026C7"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QCVN 03:2023/BTNMT: Quy chuẩn kỹ thuật Quốc gia về giới hạn cho phép của Kim loại nặng trong đất.</w:t>
      </w:r>
    </w:p>
    <w:p w14:paraId="663E8C66" w14:textId="24C59EBC" w:rsidR="00A03C0F" w:rsidRPr="00CF6A0F" w:rsidRDefault="00F74B90" w:rsidP="008A1224">
      <w:pPr>
        <w:pStyle w:val="ListParagraph"/>
        <w:widowControl w:val="0"/>
        <w:numPr>
          <w:ilvl w:val="0"/>
          <w:numId w:val="2"/>
        </w:numPr>
        <w:tabs>
          <w:tab w:val="left" w:pos="851"/>
          <w:tab w:val="left" w:pos="1134"/>
        </w:tabs>
        <w:ind w:left="0" w:firstLine="567"/>
        <w:contextualSpacing w:val="0"/>
        <w:rPr>
          <w:rFonts w:cs="Times New Roman"/>
          <w:i/>
          <w:iCs/>
          <w:color w:val="000000" w:themeColor="text1"/>
          <w:szCs w:val="26"/>
          <w:lang w:val="vi-VN"/>
        </w:rPr>
      </w:pPr>
      <w:r w:rsidRPr="00CF6A0F">
        <w:rPr>
          <w:rFonts w:cs="Times New Roman"/>
          <w:b/>
          <w:i/>
          <w:iCs/>
          <w:color w:val="000000" w:themeColor="text1"/>
          <w:szCs w:val="26"/>
          <w:lang w:val="vi-VN"/>
        </w:rPr>
        <w:t xml:space="preserve">Tiêu chuẩn, quy chuẩn </w:t>
      </w:r>
      <w:r w:rsidRPr="00CF6A0F">
        <w:rPr>
          <w:rFonts w:cs="Times New Roman"/>
          <w:b/>
          <w:i/>
          <w:iCs/>
          <w:color w:val="000000" w:themeColor="text1"/>
          <w:szCs w:val="26"/>
        </w:rPr>
        <w:t>khác</w:t>
      </w:r>
    </w:p>
    <w:p w14:paraId="4625D26D" w14:textId="77777777" w:rsidR="00A03C0F" w:rsidRPr="00CF6A0F" w:rsidRDefault="00A03C0F" w:rsidP="008A1224">
      <w:pPr>
        <w:widowControl w:val="0"/>
        <w:tabs>
          <w:tab w:val="left" w:pos="851"/>
          <w:tab w:val="left" w:pos="1134"/>
        </w:tabs>
        <w:ind w:firstLine="567"/>
        <w:rPr>
          <w:rFonts w:cs="Times New Roman"/>
          <w:color w:val="000000" w:themeColor="text1"/>
        </w:rPr>
      </w:pPr>
      <w:r w:rsidRPr="00CF6A0F">
        <w:rPr>
          <w:rFonts w:cs="Times New Roman"/>
          <w:color w:val="000000" w:themeColor="text1"/>
          <w:lang w:val="vi-VN"/>
        </w:rPr>
        <w:lastRenderedPageBreak/>
        <w:t xml:space="preserve">- </w:t>
      </w:r>
      <w:r w:rsidRPr="00CF6A0F">
        <w:rPr>
          <w:rFonts w:cs="Times New Roman"/>
          <w:color w:val="000000" w:themeColor="text1"/>
        </w:rPr>
        <w:t xml:space="preserve">QCVN 04:2009/BCT </w:t>
      </w:r>
      <w:r w:rsidRPr="00CF6A0F">
        <w:rPr>
          <w:rFonts w:cs="Times New Roman"/>
          <w:color w:val="000000" w:themeColor="text1"/>
          <w:lang w:val="vi-VN"/>
        </w:rPr>
        <w:t xml:space="preserve">- </w:t>
      </w:r>
      <w:r w:rsidRPr="00CF6A0F">
        <w:rPr>
          <w:rFonts w:cs="Times New Roman"/>
          <w:color w:val="000000" w:themeColor="text1"/>
        </w:rPr>
        <w:t xml:space="preserve">Quy chuẩn kỹ thuật quốc gia về an toàn trong khai thác mỏ lộ thiên; </w:t>
      </w:r>
    </w:p>
    <w:p w14:paraId="6265C5A8" w14:textId="77777777" w:rsidR="00A03C0F" w:rsidRPr="00CF6A0F" w:rsidRDefault="00A03C0F" w:rsidP="008A1224">
      <w:pPr>
        <w:widowControl w:val="0"/>
        <w:tabs>
          <w:tab w:val="left" w:pos="851"/>
          <w:tab w:val="left" w:pos="1134"/>
        </w:tabs>
        <w:ind w:firstLine="567"/>
        <w:rPr>
          <w:rFonts w:cs="Times New Roman"/>
          <w:color w:val="000000" w:themeColor="text1"/>
        </w:rPr>
      </w:pPr>
      <w:r w:rsidRPr="00CF6A0F">
        <w:rPr>
          <w:rFonts w:cs="Times New Roman"/>
          <w:color w:val="000000" w:themeColor="text1"/>
        </w:rPr>
        <w:t>- QCVN 01:2019/BCT: Quy chuẩn kỹ thuật Quốc gia về an toàn trong sản xuất, thử nghiệm, nghiệm thu, bảo quản, vận chuyển, sử dụng, tiêu hủy vật liệu nổ công nghiệp và bảo quản tiền chất thuốc nổ.</w:t>
      </w:r>
    </w:p>
    <w:p w14:paraId="7E3E5841" w14:textId="77777777" w:rsidR="00A03C0F" w:rsidRPr="00CF6A0F" w:rsidRDefault="00A03C0F" w:rsidP="008A1224">
      <w:pPr>
        <w:widowControl w:val="0"/>
        <w:tabs>
          <w:tab w:val="left" w:pos="851"/>
          <w:tab w:val="left" w:pos="1134"/>
        </w:tabs>
        <w:ind w:firstLine="567"/>
        <w:rPr>
          <w:rFonts w:cs="Times New Roman"/>
          <w:color w:val="000000" w:themeColor="text1"/>
          <w:spacing w:val="-2"/>
          <w:szCs w:val="26"/>
          <w:lang w:val="vi-VN"/>
        </w:rPr>
      </w:pPr>
      <w:r w:rsidRPr="00CF6A0F">
        <w:rPr>
          <w:rFonts w:cs="Times New Roman"/>
          <w:color w:val="000000" w:themeColor="text1"/>
          <w:spacing w:val="-2"/>
          <w:szCs w:val="26"/>
          <w:lang w:val="vi-VN"/>
        </w:rPr>
        <w:t>- QCVN 05:2012/BLĐTBXH: Quy chuẩn kỹ thuật quốc gia về an toàn lao động trong khai thác và chế biến đá.</w:t>
      </w:r>
    </w:p>
    <w:p w14:paraId="76DA0B52" w14:textId="77777777" w:rsidR="00A03C0F" w:rsidRPr="00CF6A0F" w:rsidRDefault="00A03C0F" w:rsidP="008A1224">
      <w:pPr>
        <w:widowControl w:val="0"/>
        <w:tabs>
          <w:tab w:val="left" w:pos="851"/>
          <w:tab w:val="left" w:pos="1134"/>
        </w:tabs>
        <w:ind w:firstLine="567"/>
        <w:rPr>
          <w:rFonts w:cs="Times New Roman"/>
          <w:color w:val="000000" w:themeColor="text1"/>
          <w:szCs w:val="26"/>
          <w:lang w:val="vi-VN"/>
        </w:rPr>
      </w:pPr>
      <w:r w:rsidRPr="00CF6A0F">
        <w:rPr>
          <w:rFonts w:cs="Times New Roman"/>
          <w:color w:val="000000" w:themeColor="text1"/>
          <w:szCs w:val="26"/>
          <w:lang w:val="vi-VN"/>
        </w:rPr>
        <w:t>- QCVN 01:2021/BXD: Quy chuẩn kỹ thuật quốc gia về quy hoạch xây dựng;</w:t>
      </w:r>
    </w:p>
    <w:p w14:paraId="44F27E84" w14:textId="77777777" w:rsidR="00A03C0F" w:rsidRPr="00CF6A0F" w:rsidRDefault="00A03C0F" w:rsidP="008A1224">
      <w:pPr>
        <w:widowControl w:val="0"/>
        <w:tabs>
          <w:tab w:val="left" w:pos="851"/>
          <w:tab w:val="left" w:pos="1134"/>
        </w:tabs>
        <w:ind w:firstLine="567"/>
        <w:rPr>
          <w:rFonts w:cs="Times New Roman"/>
          <w:color w:val="000000" w:themeColor="text1"/>
          <w:spacing w:val="-2"/>
          <w:szCs w:val="26"/>
          <w:lang w:val="vi-VN"/>
        </w:rPr>
      </w:pPr>
      <w:r w:rsidRPr="00CF6A0F">
        <w:rPr>
          <w:rFonts w:cs="Times New Roman"/>
          <w:color w:val="000000" w:themeColor="text1"/>
          <w:spacing w:val="-2"/>
          <w:szCs w:val="26"/>
          <w:lang w:val="vi-VN"/>
        </w:rPr>
        <w:t>- QCVN 01:2022/BQP</w:t>
      </w:r>
      <w:r w:rsidRPr="00CF6A0F">
        <w:rPr>
          <w:rFonts w:cs="Times New Roman"/>
          <w:color w:val="000000" w:themeColor="text1"/>
          <w:spacing w:val="-2"/>
          <w:szCs w:val="26"/>
        </w:rPr>
        <w:t xml:space="preserve"> - </w:t>
      </w:r>
      <w:r w:rsidRPr="00CF6A0F">
        <w:rPr>
          <w:rFonts w:cs="Times New Roman"/>
          <w:color w:val="000000" w:themeColor="text1"/>
          <w:spacing w:val="-2"/>
          <w:szCs w:val="26"/>
          <w:lang w:val="vi-VN"/>
        </w:rPr>
        <w:t xml:space="preserve"> Quy chuẩn kỹ thuật quốc gia về rà phá bom mìn vật nổ;</w:t>
      </w:r>
    </w:p>
    <w:p w14:paraId="74C4EB75" w14:textId="77777777" w:rsidR="00A03C0F" w:rsidRPr="00CF6A0F" w:rsidRDefault="00A03C0F" w:rsidP="008A1224">
      <w:pPr>
        <w:widowControl w:val="0"/>
        <w:ind w:firstLine="567"/>
        <w:rPr>
          <w:rFonts w:cs="Times New Roman"/>
          <w:color w:val="000000" w:themeColor="text1"/>
          <w:szCs w:val="26"/>
        </w:rPr>
      </w:pPr>
      <w:r w:rsidRPr="00CF6A0F">
        <w:rPr>
          <w:rFonts w:cs="Times New Roman"/>
          <w:color w:val="000000" w:themeColor="text1"/>
          <w:lang w:val="vi-VN"/>
        </w:rPr>
        <w:t>-</w:t>
      </w:r>
      <w:r w:rsidRPr="00CF6A0F">
        <w:rPr>
          <w:rFonts w:cs="Times New Roman"/>
          <w:color w:val="000000" w:themeColor="text1"/>
        </w:rPr>
        <w:t xml:space="preserve"> TCVN 7957:2023</w:t>
      </w:r>
      <w:r w:rsidRPr="00CF6A0F">
        <w:rPr>
          <w:rFonts w:cs="Times New Roman"/>
          <w:color w:val="000000" w:themeColor="text1"/>
          <w:lang w:val="vi-VN"/>
        </w:rPr>
        <w:t xml:space="preserve">: </w:t>
      </w:r>
      <w:r w:rsidRPr="00CF6A0F">
        <w:rPr>
          <w:rFonts w:cs="Times New Roman"/>
          <w:color w:val="000000" w:themeColor="text1"/>
          <w:szCs w:val="26"/>
        </w:rPr>
        <w:t xml:space="preserve">Thoát nước - Mạng lưới và công trình bên ngoài - Tiêu chuẩn thiết kế; </w:t>
      </w:r>
    </w:p>
    <w:p w14:paraId="0802C888" w14:textId="326DBD46" w:rsidR="0022268E" w:rsidRPr="00CF6A0F" w:rsidRDefault="00A03C0F" w:rsidP="008A1224">
      <w:pPr>
        <w:widowControl w:val="0"/>
        <w:tabs>
          <w:tab w:val="left" w:pos="851"/>
        </w:tabs>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TCVN 5326:2008: Tiêu chuẩn về kỹ thuật khai thác mỏ lộ thiên.</w:t>
      </w:r>
      <w:r w:rsidR="0022268E" w:rsidRPr="00CF6A0F">
        <w:rPr>
          <w:rFonts w:cs="Times New Roman"/>
          <w:color w:val="000000" w:themeColor="text1"/>
          <w:szCs w:val="26"/>
          <w:lang w:val="vi-VN"/>
        </w:rPr>
        <w:t xml:space="preserve"> </w:t>
      </w:r>
    </w:p>
    <w:p w14:paraId="2753D6C7" w14:textId="0E507B86" w:rsidR="007026C7" w:rsidRPr="00CF6A0F" w:rsidRDefault="007026C7" w:rsidP="008A1224">
      <w:pPr>
        <w:rPr>
          <w:rFonts w:cs="Times New Roman"/>
          <w:b/>
          <w:bCs/>
          <w:color w:val="000000" w:themeColor="text1"/>
          <w:szCs w:val="26"/>
          <w:lang w:val="vi-VN"/>
        </w:rPr>
      </w:pPr>
      <w:bookmarkStart w:id="77" w:name="_Toc184375666"/>
      <w:bookmarkStart w:id="78" w:name="_Toc184997384"/>
      <w:bookmarkStart w:id="79" w:name="_Toc185327426"/>
      <w:bookmarkStart w:id="80" w:name="_Toc186321120"/>
      <w:bookmarkStart w:id="81" w:name="_Toc218503348"/>
      <w:r w:rsidRPr="00CF6A0F">
        <w:rPr>
          <w:rFonts w:cs="Times New Roman"/>
          <w:b/>
          <w:bCs/>
          <w:color w:val="000000" w:themeColor="text1"/>
          <w:szCs w:val="26"/>
          <w:lang w:val="vi-VN"/>
        </w:rPr>
        <w:t>2.2. Các văn bản pháp lý, quyết định hoặc ý kiến bằng văn bản của các cấp có thẩm quyền về dự án</w:t>
      </w:r>
      <w:bookmarkEnd w:id="77"/>
      <w:bookmarkEnd w:id="78"/>
      <w:bookmarkEnd w:id="79"/>
      <w:bookmarkEnd w:id="80"/>
      <w:bookmarkEnd w:id="81"/>
    </w:p>
    <w:p w14:paraId="27EAD801" w14:textId="60258458" w:rsidR="009562D5" w:rsidRPr="00CF6A0F" w:rsidRDefault="009562D5" w:rsidP="008A1224">
      <w:pPr>
        <w:widowControl w:val="0"/>
        <w:ind w:firstLine="567"/>
        <w:rPr>
          <w:rFonts w:eastAsia="SimSun" w:cs="Times New Roman"/>
          <w:color w:val="000000" w:themeColor="text1"/>
          <w:szCs w:val="26"/>
          <w:lang w:val="vi-VN" w:eastAsia="zh-CN"/>
        </w:rPr>
      </w:pPr>
      <w:bookmarkStart w:id="82" w:name="_Toc163641865"/>
      <w:bookmarkStart w:id="83" w:name="_Toc164239250"/>
      <w:bookmarkStart w:id="84" w:name="_Toc164239420"/>
      <w:bookmarkStart w:id="85" w:name="_Toc164240200"/>
      <w:bookmarkStart w:id="86" w:name="_Toc164255984"/>
      <w:bookmarkStart w:id="87" w:name="_Toc183968460"/>
      <w:bookmarkStart w:id="88" w:name="_Toc183975983"/>
      <w:bookmarkStart w:id="89" w:name="_Toc184375667"/>
      <w:bookmarkStart w:id="90" w:name="_Toc184997385"/>
      <w:bookmarkStart w:id="91" w:name="_Toc185327427"/>
      <w:bookmarkStart w:id="92" w:name="_Toc186321121"/>
      <w:r w:rsidRPr="00CF6A0F">
        <w:rPr>
          <w:rFonts w:cs="Times New Roman"/>
          <w:color w:val="000000" w:themeColor="text1"/>
          <w:szCs w:val="26"/>
          <w:lang w:val="vi-VN"/>
        </w:rPr>
        <w:t xml:space="preserve">- </w:t>
      </w:r>
      <w:bookmarkStart w:id="93" w:name="_Hlk217495632"/>
      <w:r w:rsidRPr="00CF6A0F">
        <w:rPr>
          <w:rFonts w:cs="Times New Roman"/>
          <w:color w:val="000000" w:themeColor="text1"/>
          <w:szCs w:val="26"/>
          <w:lang w:val="vi-VN"/>
        </w:rPr>
        <w:t xml:space="preserve">Giấy chứng nhận đăng ký </w:t>
      </w:r>
      <w:r w:rsidR="004B188F" w:rsidRPr="00CF6A0F">
        <w:rPr>
          <w:rFonts w:cs="Times New Roman"/>
          <w:color w:val="000000" w:themeColor="text1"/>
          <w:szCs w:val="26"/>
          <w:lang w:val="vi-VN"/>
        </w:rPr>
        <w:t>doa</w:t>
      </w:r>
      <w:r w:rsidRPr="00CF6A0F">
        <w:rPr>
          <w:rFonts w:cs="Times New Roman"/>
          <w:color w:val="000000" w:themeColor="text1"/>
          <w:szCs w:val="26"/>
          <w:lang w:val="vi-VN"/>
        </w:rPr>
        <w:t xml:space="preserve">nh nghiệp số </w:t>
      </w:r>
      <w:r w:rsidR="00A51FB4" w:rsidRPr="00CF6A0F">
        <w:rPr>
          <w:rFonts w:cs="Times New Roman"/>
          <w:color w:val="000000" w:themeColor="text1"/>
          <w:szCs w:val="26"/>
          <w:lang w:val="vi-VN"/>
        </w:rPr>
        <w:t>5000617497</w:t>
      </w:r>
      <w:r w:rsidRPr="00CF6A0F">
        <w:rPr>
          <w:rFonts w:cs="Times New Roman"/>
          <w:color w:val="000000" w:themeColor="text1"/>
          <w:szCs w:val="26"/>
          <w:lang w:val="vi-VN"/>
        </w:rPr>
        <w:t xml:space="preserve"> do </w:t>
      </w:r>
      <w:r w:rsidRPr="00CF6A0F">
        <w:rPr>
          <w:rFonts w:eastAsia="SimSun" w:cs="Times New Roman"/>
          <w:color w:val="000000" w:themeColor="text1"/>
          <w:szCs w:val="26"/>
          <w:lang w:eastAsia="zh-CN"/>
        </w:rPr>
        <w:t xml:space="preserve">Phòng </w:t>
      </w:r>
      <w:r w:rsidR="00A51FB4" w:rsidRPr="00CF6A0F">
        <w:rPr>
          <w:rFonts w:eastAsia="SimSun" w:cs="Times New Roman"/>
          <w:color w:val="000000" w:themeColor="text1"/>
          <w:szCs w:val="26"/>
          <w:lang w:eastAsia="zh-CN"/>
        </w:rPr>
        <w:t>Doanh</w:t>
      </w:r>
      <w:r w:rsidR="00A51FB4" w:rsidRPr="00CF6A0F">
        <w:rPr>
          <w:rFonts w:eastAsia="SimSun" w:cs="Times New Roman"/>
          <w:color w:val="000000" w:themeColor="text1"/>
          <w:szCs w:val="26"/>
          <w:lang w:val="vi-VN" w:eastAsia="zh-CN"/>
        </w:rPr>
        <w:t xml:space="preserve"> nghiệp và đăng ký kinh doanh</w:t>
      </w:r>
      <w:r w:rsidRPr="00CF6A0F">
        <w:rPr>
          <w:rFonts w:eastAsia="SimSun" w:cs="Times New Roman"/>
          <w:color w:val="000000" w:themeColor="text1"/>
          <w:szCs w:val="26"/>
          <w:lang w:eastAsia="zh-CN"/>
        </w:rPr>
        <w:t xml:space="preserve">, </w:t>
      </w:r>
      <w:r w:rsidRPr="00CF6A0F">
        <w:rPr>
          <w:rFonts w:eastAsia="SimSun" w:cs="Times New Roman"/>
          <w:color w:val="000000" w:themeColor="text1"/>
          <w:szCs w:val="26"/>
          <w:lang w:val="vi-VN" w:eastAsia="zh-CN"/>
        </w:rPr>
        <w:t>Sở Tài chính tỉnh Tuyên Quang</w:t>
      </w:r>
      <w:r w:rsidRPr="00CF6A0F">
        <w:rPr>
          <w:rFonts w:eastAsia="SimSun" w:cs="Times New Roman"/>
          <w:i/>
          <w:iCs/>
          <w:color w:val="000000" w:themeColor="text1"/>
          <w:szCs w:val="26"/>
          <w:lang w:val="vi-VN" w:eastAsia="zh-CN"/>
        </w:rPr>
        <w:t xml:space="preserve"> </w:t>
      </w:r>
      <w:r w:rsidRPr="00CF6A0F">
        <w:rPr>
          <w:rFonts w:eastAsia="SimSun" w:cs="Times New Roman"/>
          <w:color w:val="000000" w:themeColor="text1"/>
          <w:szCs w:val="26"/>
          <w:lang w:val="vi-VN" w:eastAsia="zh-CN"/>
        </w:rPr>
        <w:t xml:space="preserve">cấp lần đầu ngày </w:t>
      </w:r>
      <w:r w:rsidR="00A51FB4" w:rsidRPr="00CF6A0F">
        <w:rPr>
          <w:rFonts w:eastAsia="SimSun" w:cs="Times New Roman"/>
          <w:color w:val="000000" w:themeColor="text1"/>
          <w:szCs w:val="26"/>
          <w:lang w:val="vi-VN" w:eastAsia="zh-CN"/>
        </w:rPr>
        <w:t>28</w:t>
      </w:r>
      <w:r w:rsidRPr="00CF6A0F">
        <w:rPr>
          <w:rFonts w:eastAsia="SimSun" w:cs="Times New Roman"/>
          <w:color w:val="000000" w:themeColor="text1"/>
          <w:szCs w:val="26"/>
          <w:lang w:val="vi-VN" w:eastAsia="zh-CN"/>
        </w:rPr>
        <w:t>/</w:t>
      </w:r>
      <w:r w:rsidR="00A51FB4" w:rsidRPr="00CF6A0F">
        <w:rPr>
          <w:rFonts w:eastAsia="SimSun" w:cs="Times New Roman"/>
          <w:color w:val="000000" w:themeColor="text1"/>
          <w:szCs w:val="26"/>
          <w:lang w:val="vi-VN" w:eastAsia="zh-CN"/>
        </w:rPr>
        <w:t>5</w:t>
      </w:r>
      <w:r w:rsidRPr="00CF6A0F">
        <w:rPr>
          <w:rFonts w:eastAsia="SimSun" w:cs="Times New Roman"/>
          <w:color w:val="000000" w:themeColor="text1"/>
          <w:szCs w:val="26"/>
          <w:lang w:val="vi-VN" w:eastAsia="zh-CN"/>
        </w:rPr>
        <w:t>/</w:t>
      </w:r>
      <w:r w:rsidR="00A51FB4" w:rsidRPr="00CF6A0F">
        <w:rPr>
          <w:rFonts w:eastAsia="SimSun" w:cs="Times New Roman"/>
          <w:color w:val="000000" w:themeColor="text1"/>
          <w:szCs w:val="26"/>
          <w:lang w:val="vi-VN" w:eastAsia="zh-CN"/>
        </w:rPr>
        <w:t>201</w:t>
      </w:r>
      <w:r w:rsidRPr="00CF6A0F">
        <w:rPr>
          <w:rFonts w:eastAsia="SimSun" w:cs="Times New Roman"/>
          <w:color w:val="000000" w:themeColor="text1"/>
          <w:szCs w:val="26"/>
          <w:lang w:val="vi-VN" w:eastAsia="zh-CN"/>
        </w:rPr>
        <w:t xml:space="preserve">0, thay đổi lần thứ </w:t>
      </w:r>
      <w:r w:rsidR="00A51FB4" w:rsidRPr="00CF6A0F">
        <w:rPr>
          <w:rFonts w:eastAsia="SimSun" w:cs="Times New Roman"/>
          <w:color w:val="000000" w:themeColor="text1"/>
          <w:szCs w:val="26"/>
          <w:lang w:val="vi-VN" w:eastAsia="zh-CN"/>
        </w:rPr>
        <w:t>11</w:t>
      </w:r>
      <w:r w:rsidRPr="00CF6A0F">
        <w:rPr>
          <w:rFonts w:eastAsia="SimSun" w:cs="Times New Roman"/>
          <w:color w:val="000000" w:themeColor="text1"/>
          <w:szCs w:val="26"/>
          <w:lang w:val="vi-VN" w:eastAsia="zh-CN"/>
        </w:rPr>
        <w:t xml:space="preserve"> ngày </w:t>
      </w:r>
      <w:r w:rsidR="00A51FB4" w:rsidRPr="00CF6A0F">
        <w:rPr>
          <w:rFonts w:eastAsia="SimSun" w:cs="Times New Roman"/>
          <w:color w:val="000000" w:themeColor="text1"/>
          <w:szCs w:val="26"/>
          <w:lang w:val="vi-VN" w:eastAsia="zh-CN"/>
        </w:rPr>
        <w:t>21</w:t>
      </w:r>
      <w:r w:rsidRPr="00CF6A0F">
        <w:rPr>
          <w:rFonts w:eastAsia="SimSun" w:cs="Times New Roman"/>
          <w:color w:val="000000" w:themeColor="text1"/>
          <w:szCs w:val="26"/>
          <w:lang w:val="vi-VN" w:eastAsia="zh-CN"/>
        </w:rPr>
        <w:t>/</w:t>
      </w:r>
      <w:r w:rsidR="00A51FB4" w:rsidRPr="00CF6A0F">
        <w:rPr>
          <w:rFonts w:eastAsia="SimSun" w:cs="Times New Roman"/>
          <w:color w:val="000000" w:themeColor="text1"/>
          <w:szCs w:val="26"/>
          <w:lang w:val="vi-VN" w:eastAsia="zh-CN"/>
        </w:rPr>
        <w:t>8</w:t>
      </w:r>
      <w:r w:rsidRPr="00CF6A0F">
        <w:rPr>
          <w:rFonts w:eastAsia="SimSun" w:cs="Times New Roman"/>
          <w:color w:val="000000" w:themeColor="text1"/>
          <w:szCs w:val="26"/>
          <w:lang w:val="vi-VN" w:eastAsia="zh-CN"/>
        </w:rPr>
        <w:t>/</w:t>
      </w:r>
      <w:r w:rsidR="00A51FB4" w:rsidRPr="00CF6A0F">
        <w:rPr>
          <w:rFonts w:eastAsia="SimSun" w:cs="Times New Roman"/>
          <w:color w:val="000000" w:themeColor="text1"/>
          <w:szCs w:val="26"/>
          <w:lang w:val="vi-VN" w:eastAsia="zh-CN"/>
        </w:rPr>
        <w:t>2025</w:t>
      </w:r>
      <w:r w:rsidRPr="00CF6A0F">
        <w:rPr>
          <w:rFonts w:eastAsia="SimSun" w:cs="Times New Roman"/>
          <w:color w:val="000000" w:themeColor="text1"/>
          <w:szCs w:val="26"/>
          <w:lang w:val="vi-VN" w:eastAsia="zh-CN"/>
        </w:rPr>
        <w:t>.</w:t>
      </w:r>
      <w:bookmarkEnd w:id="93"/>
    </w:p>
    <w:p w14:paraId="1A52FF02" w14:textId="18961BD5" w:rsidR="00A03C0F" w:rsidRPr="00CF6A0F" w:rsidRDefault="00A03C0F" w:rsidP="008A1224">
      <w:pPr>
        <w:widowControl w:val="0"/>
        <w:ind w:firstLine="567"/>
        <w:rPr>
          <w:rFonts w:eastAsia="SimSun" w:cs="Times New Roman"/>
          <w:color w:val="000000" w:themeColor="text1"/>
          <w:szCs w:val="26"/>
          <w:lang w:val="vi-VN" w:eastAsia="zh-CN"/>
        </w:rPr>
      </w:pPr>
      <w:r w:rsidRPr="00CF6A0F">
        <w:rPr>
          <w:color w:val="000000" w:themeColor="text1"/>
          <w:lang w:val="vi-VN"/>
        </w:rPr>
        <w:t xml:space="preserve">- </w:t>
      </w:r>
      <w:r w:rsidRPr="00CF6A0F">
        <w:rPr>
          <w:color w:val="000000" w:themeColor="text1"/>
        </w:rPr>
        <w:t>Quyết định số 98/QĐ-UBND ngày 26/4/2012 của UBND tỉnh Tuyên Quang</w:t>
      </w:r>
      <w:r w:rsidRPr="00CF6A0F">
        <w:rPr>
          <w:color w:val="000000" w:themeColor="text1"/>
          <w:lang w:val="af-ZA"/>
        </w:rPr>
        <w:t xml:space="preserve"> về việc</w:t>
      </w:r>
      <w:r w:rsidRPr="00CF6A0F">
        <w:rPr>
          <w:color w:val="000000" w:themeColor="text1"/>
        </w:rPr>
        <w:t xml:space="preserve"> </w:t>
      </w:r>
      <w:r w:rsidRPr="00CF6A0F">
        <w:rPr>
          <w:color w:val="000000" w:themeColor="text1"/>
          <w:lang w:val="nl-NL"/>
        </w:rPr>
        <w:t>p</w:t>
      </w:r>
      <w:r w:rsidRPr="00CF6A0F">
        <w:rPr>
          <w:color w:val="000000" w:themeColor="text1"/>
          <w:lang w:val="pt-BR"/>
        </w:rPr>
        <w:t xml:space="preserve">hê duyệt Báo cáo kết quả thăm dò mỏ đá vôi </w:t>
      </w:r>
      <w:r w:rsidRPr="00CF6A0F">
        <w:rPr>
          <w:color w:val="000000" w:themeColor="text1"/>
        </w:rPr>
        <w:t>Xóm Đèo, Xã Thượng Ấm, huyện Sơn Dương, tỉnh Tuyên Quang</w:t>
      </w:r>
      <w:r w:rsidRPr="00CF6A0F">
        <w:rPr>
          <w:color w:val="000000" w:themeColor="text1"/>
          <w:spacing w:val="-4"/>
          <w:lang w:val="nl-NL"/>
        </w:rPr>
        <w:t>;</w:t>
      </w:r>
    </w:p>
    <w:p w14:paraId="75A42377" w14:textId="7E44CCA2" w:rsidR="00A03C0F" w:rsidRPr="00CF6A0F" w:rsidRDefault="00A03C0F" w:rsidP="008A1224">
      <w:pPr>
        <w:widowControl w:val="0"/>
        <w:ind w:firstLine="567"/>
        <w:rPr>
          <w:rFonts w:cs="Times New Roman"/>
          <w:color w:val="000000" w:themeColor="text1"/>
          <w:szCs w:val="26"/>
          <w:lang w:val="vi-VN"/>
        </w:rPr>
      </w:pPr>
      <w:r w:rsidRPr="00CF6A0F">
        <w:rPr>
          <w:color w:val="000000" w:themeColor="text1"/>
          <w:spacing w:val="-4"/>
          <w:lang w:val="vi-VN"/>
        </w:rPr>
        <w:t xml:space="preserve">- </w:t>
      </w:r>
      <w:r w:rsidRPr="00CF6A0F">
        <w:rPr>
          <w:color w:val="000000" w:themeColor="text1"/>
          <w:spacing w:val="-4"/>
          <w:lang w:val="nl-NL"/>
        </w:rPr>
        <w:t>Giấy chứng nhận đăng ký đầu tư số 15121000056, chứng thực lần đầu ngày 30/7/2012, thay đổi lần 1 ngày 13/11/2015;</w:t>
      </w:r>
    </w:p>
    <w:p w14:paraId="22F9A9EB" w14:textId="22115DA7" w:rsidR="00A03C0F" w:rsidRPr="00CF6A0F" w:rsidRDefault="00A03C0F"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DE3C4E" w:rsidRPr="00CF6A0F">
        <w:rPr>
          <w:rFonts w:eastAsia="Work Sans Thin;Work Sans Thin"/>
          <w:color w:val="000000" w:themeColor="text1"/>
          <w:szCs w:val="26"/>
          <w:lang w:val="nl-NL"/>
        </w:rPr>
        <w:t xml:space="preserve">Quyết định số 1623/QĐ-UBND ngày 23/6/2026 của UBND tỉnh Tuyên Quang chấp thuận Điều chỉnh chủ trương đầu tư </w:t>
      </w:r>
      <w:r w:rsidR="00DE3C4E" w:rsidRPr="00CF6A0F">
        <w:rPr>
          <w:color w:val="000000" w:themeColor="text1"/>
          <w:lang w:val="pt-BR"/>
        </w:rPr>
        <w:t xml:space="preserve">của dự </w:t>
      </w:r>
      <w:r w:rsidR="00A76B50" w:rsidRPr="00CF6A0F">
        <w:rPr>
          <w:color w:val="000000" w:themeColor="text1"/>
          <w:lang w:val="pt-BR"/>
        </w:rPr>
        <w:t>án</w:t>
      </w:r>
      <w:r w:rsidR="00A76B50" w:rsidRPr="00CF6A0F">
        <w:rPr>
          <w:color w:val="000000" w:themeColor="text1"/>
          <w:lang w:val="vi-VN"/>
        </w:rPr>
        <w:t>;</w:t>
      </w:r>
    </w:p>
    <w:p w14:paraId="07212527" w14:textId="0AFA0526" w:rsidR="00DE3C4E" w:rsidRPr="00CF6A0F" w:rsidRDefault="00DE3C4E" w:rsidP="008A1224">
      <w:pPr>
        <w:widowControl w:val="0"/>
        <w:ind w:firstLine="567"/>
        <w:rPr>
          <w:rFonts w:eastAsia="Work Sans Thin;Work Sans Thin"/>
          <w:color w:val="000000" w:themeColor="text1"/>
          <w:szCs w:val="26"/>
          <w:lang w:val="vi-VN"/>
        </w:rPr>
      </w:pPr>
      <w:r w:rsidRPr="00CF6A0F">
        <w:rPr>
          <w:rFonts w:eastAsia="Work Sans Thin;Work Sans Thin"/>
          <w:color w:val="000000" w:themeColor="text1"/>
          <w:szCs w:val="26"/>
          <w:lang w:val="nl-NL"/>
        </w:rPr>
        <w:t xml:space="preserve">- Giấy phép khai thác khoáng sản số 09/GP-UBND ngày 30/03/2013 của UBND tỉnh Tuyên Quang cho phép Công ty cổ phần Duy Thịnh khai thác đá vôi bằng phương pháp lộ </w:t>
      </w:r>
      <w:r w:rsidR="00A76B50" w:rsidRPr="00CF6A0F">
        <w:rPr>
          <w:rFonts w:eastAsia="Work Sans Thin;Work Sans Thin"/>
          <w:color w:val="000000" w:themeColor="text1"/>
          <w:szCs w:val="26"/>
          <w:lang w:val="nl-NL"/>
        </w:rPr>
        <w:t>thiên</w:t>
      </w:r>
      <w:r w:rsidR="00A76B50" w:rsidRPr="00CF6A0F">
        <w:rPr>
          <w:rFonts w:eastAsia="Work Sans Thin;Work Sans Thin"/>
          <w:color w:val="000000" w:themeColor="text1"/>
          <w:szCs w:val="26"/>
          <w:lang w:val="vi-VN"/>
        </w:rPr>
        <w:t>.</w:t>
      </w:r>
    </w:p>
    <w:p w14:paraId="1D9B002B" w14:textId="0034154D" w:rsidR="00DE3C4E" w:rsidRPr="00CF6A0F" w:rsidRDefault="00DE3C4E" w:rsidP="008A1224">
      <w:pPr>
        <w:widowControl w:val="0"/>
        <w:ind w:firstLine="567"/>
        <w:rPr>
          <w:rFonts w:eastAsia="Work Sans Thin;Work Sans Thin"/>
          <w:color w:val="000000" w:themeColor="text1"/>
          <w:szCs w:val="26"/>
          <w:lang w:val="vi-VN"/>
        </w:rPr>
      </w:pPr>
      <w:r w:rsidRPr="00CF6A0F">
        <w:rPr>
          <w:rFonts w:eastAsia="Work Sans Thin;Work Sans Thin"/>
          <w:color w:val="000000" w:themeColor="text1"/>
          <w:szCs w:val="26"/>
          <w:lang w:val="nl-NL"/>
        </w:rPr>
        <w:t xml:space="preserve">- Giấy phép khai thác khoáng sản số 23/GP-UBND ngày 09/4/2018 của UBND tỉnh Tuyên Quang cho phép Công ty TNHH một thành viên khai thác đá Duy Thịnh khai thác đá vôi bằng phương pháp lộ </w:t>
      </w:r>
      <w:r w:rsidR="00A76B50" w:rsidRPr="00CF6A0F">
        <w:rPr>
          <w:rFonts w:eastAsia="Work Sans Thin;Work Sans Thin"/>
          <w:color w:val="000000" w:themeColor="text1"/>
          <w:szCs w:val="26"/>
          <w:lang w:val="nl-NL"/>
        </w:rPr>
        <w:t>thiên</w:t>
      </w:r>
      <w:r w:rsidR="00A76B50" w:rsidRPr="00CF6A0F">
        <w:rPr>
          <w:rFonts w:eastAsia="Work Sans Thin;Work Sans Thin"/>
          <w:color w:val="000000" w:themeColor="text1"/>
          <w:szCs w:val="26"/>
          <w:lang w:val="vi-VN"/>
        </w:rPr>
        <w:t>.</w:t>
      </w:r>
    </w:p>
    <w:p w14:paraId="37C2A348" w14:textId="7D0D1E02" w:rsidR="00DE3C4E" w:rsidRPr="00CF6A0F" w:rsidRDefault="00DE3C4E" w:rsidP="008A1224">
      <w:pPr>
        <w:widowControl w:val="0"/>
        <w:ind w:firstLine="567"/>
        <w:rPr>
          <w:rFonts w:eastAsia="Work Sans Thin;Work Sans Thin"/>
          <w:color w:val="000000" w:themeColor="text1"/>
          <w:szCs w:val="26"/>
          <w:lang w:val="nl-NL"/>
        </w:rPr>
      </w:pPr>
      <w:r w:rsidRPr="00CF6A0F">
        <w:rPr>
          <w:rFonts w:eastAsia="Work Sans Thin;Work Sans Thin"/>
          <w:color w:val="000000" w:themeColor="text1"/>
          <w:szCs w:val="26"/>
          <w:lang w:val="nl-NL"/>
        </w:rPr>
        <w:t xml:space="preserve">- Giấy phép khai thác khoáng sản số 10/GP-UBND ngày 18/01/2019 của UBND tỉnh Tuyên Quang cho phép Công ty TNHH xây dựng và vận tải Hoàng Sơn được khai thác đá vôi bằng phương pháp lộ thiên có sử dụng vật liệu nổ công nghiệp (chuyển nhượng quyền khai thác khoáng sản từ Công ty TNHH </w:t>
      </w:r>
      <w:r w:rsidR="00C70E5B" w:rsidRPr="00CF6A0F">
        <w:rPr>
          <w:rFonts w:eastAsia="Work Sans Thin;Work Sans Thin"/>
          <w:color w:val="000000" w:themeColor="text1"/>
          <w:szCs w:val="26"/>
          <w:lang w:val="nl-NL"/>
        </w:rPr>
        <w:t>MTV</w:t>
      </w:r>
      <w:r w:rsidRPr="00CF6A0F">
        <w:rPr>
          <w:rFonts w:eastAsia="Work Sans Thin;Work Sans Thin"/>
          <w:color w:val="000000" w:themeColor="text1"/>
          <w:szCs w:val="26"/>
          <w:lang w:val="nl-NL"/>
        </w:rPr>
        <w:t>khai thác đá Duy Thịnh);</w:t>
      </w:r>
    </w:p>
    <w:p w14:paraId="28485C01" w14:textId="158B2EBC" w:rsidR="00DE3C4E" w:rsidRPr="00CF6A0F" w:rsidRDefault="00A76B50" w:rsidP="008A1224">
      <w:pPr>
        <w:pStyle w:val="1noidung"/>
        <w:spacing w:before="60" w:after="60" w:line="312" w:lineRule="auto"/>
        <w:rPr>
          <w:rFonts w:eastAsia="Work Sans Thin;Work Sans Thin" w:cstheme="minorBidi"/>
          <w:color w:val="000000" w:themeColor="text1"/>
          <w:sz w:val="26"/>
          <w:szCs w:val="26"/>
          <w:lang w:val="nl-NL" w:eastAsia="en-US"/>
        </w:rPr>
      </w:pPr>
      <w:r w:rsidRPr="00CF6A0F">
        <w:rPr>
          <w:rFonts w:eastAsia="Work Sans Thin;Work Sans Thin" w:cstheme="minorBidi"/>
          <w:color w:val="000000" w:themeColor="text1"/>
          <w:sz w:val="26"/>
          <w:szCs w:val="26"/>
          <w:lang w:eastAsia="en-US"/>
        </w:rPr>
        <w:lastRenderedPageBreak/>
        <w:t xml:space="preserve">- </w:t>
      </w:r>
      <w:r w:rsidR="00DE3C4E" w:rsidRPr="00CF6A0F">
        <w:rPr>
          <w:rFonts w:eastAsia="Work Sans Thin;Work Sans Thin" w:cstheme="minorBidi"/>
          <w:color w:val="000000" w:themeColor="text1"/>
          <w:sz w:val="26"/>
          <w:szCs w:val="26"/>
          <w:lang w:val="nl-NL" w:eastAsia="en-US"/>
        </w:rPr>
        <w:t>Quyết định số</w:t>
      </w:r>
      <w:r w:rsidRPr="00CF6A0F">
        <w:rPr>
          <w:rFonts w:eastAsia="Work Sans Thin;Work Sans Thin" w:cstheme="minorBidi"/>
          <w:color w:val="000000" w:themeColor="text1"/>
          <w:sz w:val="26"/>
          <w:szCs w:val="26"/>
          <w:lang w:eastAsia="en-US"/>
        </w:rPr>
        <w:t xml:space="preserve"> </w:t>
      </w:r>
      <w:r w:rsidR="00DE3C4E" w:rsidRPr="00CF6A0F">
        <w:rPr>
          <w:rFonts w:eastAsia="Work Sans Thin;Work Sans Thin" w:cstheme="minorBidi"/>
          <w:color w:val="000000" w:themeColor="text1"/>
          <w:sz w:val="26"/>
          <w:szCs w:val="26"/>
          <w:lang w:val="nl-NL" w:eastAsia="en-US"/>
        </w:rPr>
        <w:t xml:space="preserve">2153/QĐ-UBND ngày 27/8/2026 của UBND tỉnh Tuyên Quang </w:t>
      </w:r>
      <w:r w:rsidRPr="00CF6A0F">
        <w:rPr>
          <w:rFonts w:eastAsia="Work Sans Thin;Work Sans Thin" w:cstheme="minorBidi"/>
          <w:color w:val="000000" w:themeColor="text1"/>
          <w:sz w:val="26"/>
          <w:szCs w:val="26"/>
          <w:lang w:val="nl-NL" w:eastAsia="en-US"/>
        </w:rPr>
        <w:t>về</w:t>
      </w:r>
      <w:r w:rsidRPr="00CF6A0F">
        <w:rPr>
          <w:rFonts w:eastAsia="Work Sans Thin;Work Sans Thin" w:cstheme="minorBidi"/>
          <w:color w:val="000000" w:themeColor="text1"/>
          <w:sz w:val="26"/>
          <w:szCs w:val="26"/>
          <w:lang w:eastAsia="en-US"/>
        </w:rPr>
        <w:t xml:space="preserve"> việc </w:t>
      </w:r>
      <w:r w:rsidR="00DE3C4E" w:rsidRPr="00CF6A0F">
        <w:rPr>
          <w:rFonts w:eastAsia="Work Sans Thin;Work Sans Thin" w:cstheme="minorBidi"/>
          <w:color w:val="000000" w:themeColor="text1"/>
          <w:sz w:val="26"/>
          <w:szCs w:val="26"/>
          <w:lang w:val="nl-NL" w:eastAsia="en-US"/>
        </w:rPr>
        <w:t xml:space="preserve">điều chỉnh nội dung Giấy phép khai thác khoáng sản; </w:t>
      </w:r>
    </w:p>
    <w:p w14:paraId="06D843A4" w14:textId="7E17420D" w:rsidR="00A03C0F" w:rsidRPr="00CF6A0F" w:rsidRDefault="00A76B50"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Quyết định số 34/QĐ-UBND ngày 10/01/2018 của UBND tỉnh Tuyên Quang về việc phê duyệt Báo cáo đánh giá tác động môi trường và Phương án cải tạo, phục hồi môi trường của Dự án.</w:t>
      </w:r>
    </w:p>
    <w:p w14:paraId="7373F636" w14:textId="516B449F" w:rsidR="00A76B50" w:rsidRPr="00CF6A0F" w:rsidRDefault="00A76B50"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Giấy phép sử dụng vật liệu nổ công nghiệp số 202/GP-SCT ngày 28/8/2026 của Sở Công thương tỉnh Tuyên Quang.</w:t>
      </w:r>
    </w:p>
    <w:p w14:paraId="4534CFBC" w14:textId="74746107" w:rsidR="00A76B50" w:rsidRPr="00CF6A0F" w:rsidRDefault="00A76B50" w:rsidP="008A1224">
      <w:pPr>
        <w:widowControl w:val="0"/>
        <w:ind w:firstLine="567"/>
        <w:rPr>
          <w:rFonts w:cs="Times New Roman"/>
          <w:color w:val="000000" w:themeColor="text1"/>
          <w:szCs w:val="26"/>
          <w:lang w:val="vi-VN"/>
        </w:rPr>
      </w:pPr>
      <w:r w:rsidRPr="00CF6A0F">
        <w:rPr>
          <w:rFonts w:cs="Times New Roman"/>
          <w:color w:val="000000" w:themeColor="text1"/>
          <w:lang w:val="vi-VN"/>
        </w:rPr>
        <w:t>- Hợp đồng thuê đất số 25/HĐTĐ ngày 22/5/2024 giữa Công ty TNHH Xây dựng và Vận tải Hoàng Sơn và UBND tỉnh Tuyên Quang về việc thuê 58.782 m</w:t>
      </w:r>
      <w:r w:rsidRPr="00CF6A0F">
        <w:rPr>
          <w:rFonts w:cs="Times New Roman"/>
          <w:color w:val="000000" w:themeColor="text1"/>
          <w:vertAlign w:val="superscript"/>
          <w:lang w:val="vi-VN"/>
        </w:rPr>
        <w:t xml:space="preserve">2 </w:t>
      </w:r>
      <w:r w:rsidRPr="00CF6A0F">
        <w:rPr>
          <w:rFonts w:cs="Times New Roman"/>
          <w:color w:val="000000" w:themeColor="text1"/>
          <w:lang w:val="vi-VN"/>
        </w:rPr>
        <w:t>đất tại xóm Đèo (thôn Thượng Ấm), xã Thượng Ấm, huyện Sơn Dương (nay là xã Bình Ca), tỉnh Tuyên Quang.</w:t>
      </w:r>
    </w:p>
    <w:p w14:paraId="3E44B386" w14:textId="1BF67219" w:rsidR="007026C7" w:rsidRPr="00CF6A0F" w:rsidRDefault="007026C7" w:rsidP="008A1224">
      <w:pPr>
        <w:rPr>
          <w:rFonts w:cs="Times New Roman"/>
          <w:b/>
          <w:bCs/>
          <w:color w:val="000000" w:themeColor="text1"/>
          <w:szCs w:val="26"/>
          <w:lang w:val="vi-VN"/>
        </w:rPr>
      </w:pPr>
      <w:bookmarkStart w:id="94" w:name="_Toc218503349"/>
      <w:r w:rsidRPr="00CF6A0F">
        <w:rPr>
          <w:rFonts w:cs="Times New Roman"/>
          <w:b/>
          <w:bCs/>
          <w:color w:val="000000" w:themeColor="text1"/>
          <w:szCs w:val="26"/>
          <w:lang w:val="vi-VN"/>
        </w:rPr>
        <w:t>2.3. Các tài liệu, dữ liệu do chủ dự án tạo lập được sử dụng trong quá trình đánh giá tác động môi trường</w:t>
      </w:r>
      <w:bookmarkEnd w:id="82"/>
      <w:bookmarkEnd w:id="83"/>
      <w:bookmarkEnd w:id="84"/>
      <w:bookmarkEnd w:id="85"/>
      <w:bookmarkEnd w:id="86"/>
      <w:bookmarkEnd w:id="87"/>
      <w:bookmarkEnd w:id="88"/>
      <w:bookmarkEnd w:id="89"/>
      <w:bookmarkEnd w:id="90"/>
      <w:bookmarkEnd w:id="91"/>
      <w:bookmarkEnd w:id="92"/>
      <w:bookmarkEnd w:id="94"/>
    </w:p>
    <w:p w14:paraId="6CA7FDE9" w14:textId="77777777" w:rsidR="007026C7"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Các văn bản pháp lý liên quan đến dự án.</w:t>
      </w:r>
    </w:p>
    <w:p w14:paraId="5AE88B50" w14:textId="7BAD7ED8" w:rsidR="00610386"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xml:space="preserve">- </w:t>
      </w:r>
      <w:r w:rsidR="00F74B90" w:rsidRPr="00CF6A0F">
        <w:rPr>
          <w:rFonts w:eastAsia="DFKai-SB" w:cs="Times New Roman"/>
          <w:color w:val="000000" w:themeColor="text1"/>
          <w:szCs w:val="26"/>
          <w:lang w:val="nl-NL"/>
        </w:rPr>
        <w:t>Thuyết minh thiết kế cơ sở</w:t>
      </w:r>
      <w:r w:rsidR="00610386" w:rsidRPr="00CF6A0F">
        <w:rPr>
          <w:rFonts w:eastAsia="DFKai-SB" w:cs="Times New Roman"/>
          <w:color w:val="000000" w:themeColor="text1"/>
          <w:szCs w:val="26"/>
          <w:lang w:val="nl-NL"/>
        </w:rPr>
        <w:t xml:space="preserve"> của</w:t>
      </w:r>
      <w:r w:rsidR="00F74B90" w:rsidRPr="00CF6A0F">
        <w:rPr>
          <w:rFonts w:eastAsia="DFKai-SB" w:cs="Times New Roman"/>
          <w:color w:val="000000" w:themeColor="text1"/>
          <w:szCs w:val="26"/>
          <w:lang w:val="nl-NL"/>
        </w:rPr>
        <w:t xml:space="preserve"> </w:t>
      </w:r>
      <w:r w:rsidR="00DA3010" w:rsidRPr="00CF6A0F">
        <w:rPr>
          <w:rFonts w:eastAsia="DFKai-SB" w:cs="Times New Roman"/>
          <w:color w:val="000000" w:themeColor="text1"/>
          <w:szCs w:val="26"/>
          <w:lang w:val="nl-NL"/>
        </w:rPr>
        <w:t>công trình.</w:t>
      </w:r>
    </w:p>
    <w:p w14:paraId="49E82C04" w14:textId="51491C22" w:rsidR="004F0EEE" w:rsidRPr="00CF6A0F" w:rsidRDefault="004F0EEE"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Hồ sơ thiết kế dự án trong giai đoạn nghiên cứu khả thi.</w:t>
      </w:r>
    </w:p>
    <w:p w14:paraId="2C00D735" w14:textId="31472FED" w:rsidR="007026C7" w:rsidRPr="00CF6A0F" w:rsidRDefault="009C4B1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xml:space="preserve">- </w:t>
      </w:r>
      <w:r w:rsidR="007026C7" w:rsidRPr="00CF6A0F">
        <w:rPr>
          <w:rFonts w:eastAsia="DFKai-SB" w:cs="Times New Roman"/>
          <w:color w:val="000000" w:themeColor="text1"/>
          <w:szCs w:val="26"/>
          <w:lang w:val="nl-NL"/>
        </w:rPr>
        <w:t xml:space="preserve">Các số liệu điều tra, khảo sát về tình hình kinh tế - xã hội của xã </w:t>
      </w:r>
      <w:r w:rsidR="00C70E5B" w:rsidRPr="00CF6A0F">
        <w:rPr>
          <w:rFonts w:eastAsia="DFKai-SB" w:cs="Times New Roman"/>
          <w:color w:val="000000" w:themeColor="text1"/>
          <w:szCs w:val="26"/>
          <w:lang w:val="nl-NL"/>
        </w:rPr>
        <w:t>Bình</w:t>
      </w:r>
      <w:r w:rsidR="00C70E5B" w:rsidRPr="00CF6A0F">
        <w:rPr>
          <w:rFonts w:eastAsia="DFKai-SB" w:cs="Times New Roman"/>
          <w:color w:val="000000" w:themeColor="text1"/>
          <w:szCs w:val="26"/>
          <w:lang w:val="vi-VN"/>
        </w:rPr>
        <w:t xml:space="preserve"> Ca</w:t>
      </w:r>
      <w:r w:rsidR="007026C7" w:rsidRPr="00CF6A0F">
        <w:rPr>
          <w:rFonts w:eastAsia="DFKai-SB" w:cs="Times New Roman"/>
          <w:color w:val="000000" w:themeColor="text1"/>
          <w:szCs w:val="26"/>
          <w:lang w:val="nl-NL"/>
        </w:rPr>
        <w:t>, tỉnh Tuyên Quang.</w:t>
      </w:r>
    </w:p>
    <w:p w14:paraId="374CC5A6" w14:textId="77777777" w:rsidR="007026C7" w:rsidRPr="00CF6A0F" w:rsidRDefault="007026C7" w:rsidP="008A1224">
      <w:pPr>
        <w:widowControl w:val="0"/>
        <w:ind w:firstLine="567"/>
        <w:rPr>
          <w:rFonts w:eastAsia="DFKai-SB" w:cs="Times New Roman"/>
          <w:color w:val="000000" w:themeColor="text1"/>
          <w:szCs w:val="26"/>
          <w:lang w:val="nl-NL"/>
        </w:rPr>
      </w:pPr>
      <w:r w:rsidRPr="00CF6A0F">
        <w:rPr>
          <w:rFonts w:eastAsia="DFKai-SB" w:cs="Times New Roman"/>
          <w:color w:val="000000" w:themeColor="text1"/>
          <w:szCs w:val="26"/>
          <w:lang w:val="nl-NL"/>
        </w:rPr>
        <w:t>- Các tài liệu, hồ sơ, bản vẽ có liên quan đến dự án.</w:t>
      </w:r>
    </w:p>
    <w:p w14:paraId="17475064" w14:textId="05C75BF4" w:rsidR="00496226" w:rsidRPr="00CF6A0F" w:rsidRDefault="00496226" w:rsidP="008A1224">
      <w:pPr>
        <w:pStyle w:val="ListParagraph"/>
        <w:widowControl w:val="0"/>
        <w:ind w:hanging="720"/>
        <w:contextualSpacing w:val="0"/>
        <w:outlineLvl w:val="0"/>
        <w:rPr>
          <w:rFonts w:cs="Times New Roman"/>
          <w:b/>
          <w:color w:val="000000" w:themeColor="text1"/>
          <w:szCs w:val="26"/>
          <w:lang w:val="vi-VN"/>
        </w:rPr>
      </w:pPr>
      <w:bookmarkStart w:id="95" w:name="_Toc163641866"/>
      <w:bookmarkStart w:id="96" w:name="_Toc164239421"/>
      <w:bookmarkStart w:id="97" w:name="_Toc164255985"/>
      <w:bookmarkStart w:id="98" w:name="_Toc183975984"/>
      <w:bookmarkStart w:id="99" w:name="_Toc240354985"/>
      <w:r w:rsidRPr="00CF6A0F">
        <w:rPr>
          <w:rFonts w:cs="Times New Roman"/>
          <w:b/>
          <w:color w:val="000000" w:themeColor="text1"/>
          <w:szCs w:val="26"/>
          <w:lang w:val="vi-VN"/>
        </w:rPr>
        <w:t>3. Tổ chức thực hiện ĐTM</w:t>
      </w:r>
      <w:bookmarkEnd w:id="95"/>
      <w:bookmarkEnd w:id="96"/>
      <w:bookmarkEnd w:id="97"/>
      <w:bookmarkEnd w:id="98"/>
      <w:bookmarkEnd w:id="99"/>
    </w:p>
    <w:p w14:paraId="25E3D310" w14:textId="2FA5DA13" w:rsidR="00496226" w:rsidRPr="00CF6A0F" w:rsidRDefault="00496226" w:rsidP="008A1224">
      <w:pPr>
        <w:rPr>
          <w:rFonts w:cs="Times New Roman"/>
          <w:b/>
          <w:bCs/>
          <w:color w:val="000000" w:themeColor="text1"/>
          <w:szCs w:val="26"/>
          <w:lang w:val="vi-VN"/>
        </w:rPr>
      </w:pPr>
      <w:bookmarkStart w:id="100" w:name="_Toc163641867"/>
      <w:bookmarkStart w:id="101" w:name="_Toc164239422"/>
      <w:bookmarkStart w:id="102" w:name="_Toc164240202"/>
      <w:bookmarkStart w:id="103" w:name="_Toc164255986"/>
      <w:bookmarkStart w:id="104" w:name="_Toc183968461"/>
      <w:bookmarkStart w:id="105" w:name="_Toc183975985"/>
      <w:bookmarkStart w:id="106" w:name="_Toc184375669"/>
      <w:bookmarkStart w:id="107" w:name="_Toc184997387"/>
      <w:bookmarkStart w:id="108" w:name="_Toc185327429"/>
      <w:bookmarkStart w:id="109" w:name="_Toc186321123"/>
      <w:r w:rsidRPr="00CF6A0F">
        <w:rPr>
          <w:rFonts w:cs="Times New Roman"/>
          <w:b/>
          <w:bCs/>
          <w:color w:val="000000" w:themeColor="text1"/>
          <w:szCs w:val="26"/>
          <w:lang w:val="vi-VN"/>
        </w:rPr>
        <w:t>3.1. Cơ cấu tổ chức thực hiện và lập báo cáo ĐTM</w:t>
      </w:r>
      <w:bookmarkEnd w:id="100"/>
      <w:bookmarkEnd w:id="101"/>
      <w:bookmarkEnd w:id="102"/>
      <w:bookmarkEnd w:id="103"/>
      <w:bookmarkEnd w:id="104"/>
      <w:bookmarkEnd w:id="105"/>
      <w:bookmarkEnd w:id="106"/>
      <w:bookmarkEnd w:id="107"/>
      <w:bookmarkEnd w:id="108"/>
      <w:bookmarkEnd w:id="109"/>
    </w:p>
    <w:p w14:paraId="3024D246" w14:textId="22CD5BF6" w:rsidR="00496226" w:rsidRPr="00CF6A0F" w:rsidRDefault="00496226" w:rsidP="008A1224">
      <w:pPr>
        <w:widowControl w:val="0"/>
        <w:ind w:firstLine="567"/>
        <w:rPr>
          <w:rFonts w:cs="Times New Roman"/>
          <w:b/>
          <w:bCs/>
          <w:color w:val="000000" w:themeColor="text1"/>
          <w:szCs w:val="26"/>
          <w:lang w:val="vi-VN"/>
        </w:rPr>
      </w:pPr>
      <w:r w:rsidRPr="00CF6A0F">
        <w:rPr>
          <w:rFonts w:cs="Times New Roman"/>
          <w:b/>
          <w:bCs/>
          <w:color w:val="000000" w:themeColor="text1"/>
          <w:szCs w:val="26"/>
          <w:lang w:val="vi-VN"/>
        </w:rPr>
        <w:t xml:space="preserve">a. Chủ đầu tư: </w:t>
      </w:r>
      <w:r w:rsidR="004F0EEE" w:rsidRPr="00CF6A0F">
        <w:rPr>
          <w:rFonts w:cs="Times New Roman"/>
          <w:b/>
          <w:bCs/>
          <w:color w:val="000000" w:themeColor="text1"/>
          <w:szCs w:val="26"/>
          <w:lang w:val="vi-VN"/>
        </w:rPr>
        <w:t xml:space="preserve">Công ty TNHH </w:t>
      </w:r>
      <w:r w:rsidR="00A51FB4" w:rsidRPr="00CF6A0F">
        <w:rPr>
          <w:rFonts w:cs="Times New Roman"/>
          <w:b/>
          <w:bCs/>
          <w:color w:val="000000" w:themeColor="text1"/>
          <w:szCs w:val="26"/>
          <w:lang w:val="vi-VN"/>
        </w:rPr>
        <w:t>Xây dựng và Vận tải Hoàng Sơn</w:t>
      </w:r>
    </w:p>
    <w:p w14:paraId="3C28AD5F" w14:textId="50A5387B" w:rsidR="00610386" w:rsidRPr="00CF6A0F" w:rsidRDefault="00610386" w:rsidP="008A1224">
      <w:pPr>
        <w:widowControl w:val="0"/>
        <w:ind w:firstLine="567"/>
        <w:rPr>
          <w:rFonts w:cs="Times New Roman"/>
          <w:color w:val="000000" w:themeColor="text1"/>
          <w:szCs w:val="26"/>
        </w:rPr>
      </w:pPr>
      <w:r w:rsidRPr="00CF6A0F">
        <w:rPr>
          <w:rFonts w:cs="Times New Roman"/>
          <w:color w:val="000000" w:themeColor="text1"/>
          <w:szCs w:val="26"/>
        </w:rPr>
        <w:t xml:space="preserve">- Đại diện: Ông </w:t>
      </w:r>
      <w:r w:rsidR="00A51FB4" w:rsidRPr="00CF6A0F">
        <w:rPr>
          <w:rFonts w:cs="Times New Roman"/>
          <w:color w:val="000000" w:themeColor="text1"/>
          <w:szCs w:val="26"/>
        </w:rPr>
        <w:t>Hoàng Minh Hùng</w:t>
      </w:r>
      <w:r w:rsidRPr="00CF6A0F">
        <w:rPr>
          <w:rFonts w:cs="Times New Roman"/>
          <w:color w:val="000000" w:themeColor="text1"/>
          <w:szCs w:val="26"/>
        </w:rPr>
        <w:tab/>
      </w:r>
      <w:r w:rsidR="00A51FB4" w:rsidRPr="00CF6A0F">
        <w:rPr>
          <w:rFonts w:cs="Times New Roman"/>
          <w:color w:val="000000" w:themeColor="text1"/>
          <w:szCs w:val="26"/>
        </w:rPr>
        <w:tab/>
      </w:r>
      <w:r w:rsidRPr="00CF6A0F">
        <w:rPr>
          <w:rFonts w:cs="Times New Roman"/>
          <w:color w:val="000000" w:themeColor="text1"/>
          <w:szCs w:val="26"/>
        </w:rPr>
        <w:t>- Chức vụ: Giám đốc.</w:t>
      </w:r>
    </w:p>
    <w:p w14:paraId="7F8FD6EC" w14:textId="3081C97B" w:rsidR="00610386" w:rsidRPr="00CF6A0F" w:rsidRDefault="00610386" w:rsidP="008A1224">
      <w:pPr>
        <w:widowControl w:val="0"/>
        <w:ind w:firstLine="567"/>
        <w:rPr>
          <w:rFonts w:cs="Times New Roman"/>
          <w:color w:val="000000" w:themeColor="text1"/>
          <w:szCs w:val="26"/>
        </w:rPr>
      </w:pPr>
      <w:r w:rsidRPr="00CF6A0F">
        <w:rPr>
          <w:rFonts w:cs="Times New Roman"/>
          <w:color w:val="000000" w:themeColor="text1"/>
          <w:szCs w:val="26"/>
        </w:rPr>
        <w:t xml:space="preserve">- Địa chỉ: </w:t>
      </w:r>
      <w:r w:rsidR="005A6CA5" w:rsidRPr="00CF6A0F">
        <w:rPr>
          <w:rFonts w:cs="Times New Roman"/>
          <w:color w:val="000000" w:themeColor="text1"/>
          <w:szCs w:val="26"/>
        </w:rPr>
        <w:t>Số</w:t>
      </w:r>
      <w:r w:rsidR="00A51FB4" w:rsidRPr="00CF6A0F">
        <w:rPr>
          <w:rFonts w:cs="Times New Roman"/>
          <w:color w:val="000000" w:themeColor="text1"/>
          <w:szCs w:val="26"/>
        </w:rPr>
        <w:t xml:space="preserve"> 206, đường Bình Thuận, TDP Hưng Thành 9, phường An Tường, tỉnh Tuyên Quang</w:t>
      </w:r>
      <w:r w:rsidRPr="00CF6A0F">
        <w:rPr>
          <w:rFonts w:cs="Times New Roman"/>
          <w:color w:val="000000" w:themeColor="text1"/>
          <w:szCs w:val="26"/>
        </w:rPr>
        <w:t>.</w:t>
      </w:r>
    </w:p>
    <w:p w14:paraId="4C350B87" w14:textId="5F25F3B8" w:rsidR="00610386" w:rsidRPr="00CF6A0F" w:rsidRDefault="00610386" w:rsidP="008A1224">
      <w:pPr>
        <w:widowControl w:val="0"/>
        <w:ind w:firstLine="567"/>
        <w:rPr>
          <w:rFonts w:cs="Times New Roman"/>
          <w:color w:val="000000" w:themeColor="text1"/>
          <w:szCs w:val="26"/>
        </w:rPr>
      </w:pPr>
      <w:r w:rsidRPr="00CF6A0F">
        <w:rPr>
          <w:rFonts w:cs="Times New Roman"/>
          <w:color w:val="000000" w:themeColor="text1"/>
          <w:szCs w:val="26"/>
        </w:rPr>
        <w:t xml:space="preserve">- Điện thoại: </w:t>
      </w:r>
      <w:r w:rsidR="005A6CA5" w:rsidRPr="00CF6A0F">
        <w:rPr>
          <w:rFonts w:cs="Times New Roman"/>
          <w:color w:val="000000" w:themeColor="text1"/>
          <w:szCs w:val="26"/>
        </w:rPr>
        <w:t xml:space="preserve">0273822577   </w:t>
      </w:r>
      <w:r w:rsidRPr="00CF6A0F">
        <w:rPr>
          <w:rFonts w:cs="Times New Roman"/>
          <w:color w:val="000000" w:themeColor="text1"/>
          <w:szCs w:val="26"/>
        </w:rPr>
        <w:tab/>
      </w:r>
    </w:p>
    <w:p w14:paraId="0CBCF9AD" w14:textId="77777777" w:rsidR="00496226" w:rsidRPr="00CF6A0F" w:rsidRDefault="00496226" w:rsidP="008A1224">
      <w:pPr>
        <w:widowControl w:val="0"/>
        <w:ind w:firstLine="567"/>
        <w:rPr>
          <w:rFonts w:cs="Times New Roman"/>
          <w:b/>
          <w:bCs/>
          <w:color w:val="000000" w:themeColor="text1"/>
          <w:szCs w:val="26"/>
          <w:lang w:val="vi-VN"/>
        </w:rPr>
      </w:pPr>
      <w:r w:rsidRPr="00CF6A0F">
        <w:rPr>
          <w:rFonts w:cs="Times New Roman"/>
          <w:b/>
          <w:bCs/>
          <w:color w:val="000000" w:themeColor="text1"/>
          <w:szCs w:val="26"/>
          <w:lang w:val="vi-VN"/>
        </w:rPr>
        <w:t>b. Đơn vị tư vấn: Công ty TNHH Tư vấn đầu tư Nhật Minh Tuyên Quang</w:t>
      </w:r>
    </w:p>
    <w:p w14:paraId="48C30B0F" w14:textId="2BD3AADA" w:rsidR="00496226" w:rsidRPr="00CF6A0F" w:rsidRDefault="00496226" w:rsidP="008A1224">
      <w:pPr>
        <w:widowControl w:val="0"/>
        <w:ind w:firstLine="567"/>
        <w:rPr>
          <w:rFonts w:cs="Times New Roman"/>
          <w:color w:val="000000" w:themeColor="text1"/>
          <w:szCs w:val="26"/>
        </w:rPr>
      </w:pPr>
      <w:r w:rsidRPr="00CF6A0F">
        <w:rPr>
          <w:rFonts w:cs="Times New Roman"/>
          <w:color w:val="000000" w:themeColor="text1"/>
          <w:szCs w:val="26"/>
        </w:rPr>
        <w:t xml:space="preserve">- Đại diện: </w:t>
      </w:r>
      <w:r w:rsidR="00A7282B" w:rsidRPr="00CF6A0F">
        <w:rPr>
          <w:rFonts w:cs="Times New Roman"/>
          <w:color w:val="000000" w:themeColor="text1"/>
          <w:szCs w:val="26"/>
        </w:rPr>
        <w:t>Ông Nguyễn Văn Hào</w:t>
      </w:r>
      <w:r w:rsidRPr="00CF6A0F">
        <w:rPr>
          <w:rFonts w:cs="Times New Roman"/>
          <w:color w:val="000000" w:themeColor="text1"/>
          <w:szCs w:val="26"/>
        </w:rPr>
        <w:tab/>
      </w:r>
      <w:r w:rsidRPr="00CF6A0F">
        <w:rPr>
          <w:rFonts w:cs="Times New Roman"/>
          <w:color w:val="000000" w:themeColor="text1"/>
          <w:szCs w:val="26"/>
        </w:rPr>
        <w:tab/>
        <w:t>- Chức vụ: Giám đốc</w:t>
      </w:r>
    </w:p>
    <w:p w14:paraId="7D8C148A" w14:textId="68F3CC22" w:rsidR="00496226" w:rsidRPr="00CF6A0F" w:rsidRDefault="00496226" w:rsidP="008A1224">
      <w:pPr>
        <w:widowControl w:val="0"/>
        <w:ind w:firstLine="567"/>
        <w:rPr>
          <w:rFonts w:cs="Times New Roman"/>
          <w:color w:val="000000" w:themeColor="text1"/>
          <w:szCs w:val="26"/>
        </w:rPr>
      </w:pPr>
      <w:r w:rsidRPr="00CF6A0F">
        <w:rPr>
          <w:rFonts w:cs="Times New Roman"/>
          <w:color w:val="000000" w:themeColor="text1"/>
          <w:szCs w:val="26"/>
        </w:rPr>
        <w:t xml:space="preserve">- Địa chỉ: Số </w:t>
      </w:r>
      <w:r w:rsidR="00A51FB4" w:rsidRPr="00CF6A0F">
        <w:rPr>
          <w:rFonts w:cs="Times New Roman"/>
          <w:color w:val="000000" w:themeColor="text1"/>
          <w:szCs w:val="26"/>
        </w:rPr>
        <w:t>224A</w:t>
      </w:r>
      <w:r w:rsidRPr="00CF6A0F">
        <w:rPr>
          <w:rFonts w:cs="Times New Roman"/>
          <w:color w:val="000000" w:themeColor="text1"/>
          <w:szCs w:val="26"/>
        </w:rPr>
        <w:t xml:space="preserve">, đường </w:t>
      </w:r>
      <w:r w:rsidR="00A51FB4" w:rsidRPr="00CF6A0F">
        <w:rPr>
          <w:rFonts w:cs="Times New Roman"/>
          <w:color w:val="000000" w:themeColor="text1"/>
          <w:szCs w:val="26"/>
        </w:rPr>
        <w:t>Lê Đại Hành</w:t>
      </w:r>
      <w:r w:rsidRPr="00CF6A0F">
        <w:rPr>
          <w:rFonts w:cs="Times New Roman"/>
          <w:color w:val="000000" w:themeColor="text1"/>
          <w:szCs w:val="26"/>
        </w:rPr>
        <w:t xml:space="preserve">, phường </w:t>
      </w:r>
      <w:r w:rsidR="00330D92" w:rsidRPr="00CF6A0F">
        <w:rPr>
          <w:rFonts w:cs="Times New Roman"/>
          <w:color w:val="000000" w:themeColor="text1"/>
          <w:szCs w:val="26"/>
        </w:rPr>
        <w:t>An Tường</w:t>
      </w:r>
      <w:r w:rsidRPr="00CF6A0F">
        <w:rPr>
          <w:rFonts w:cs="Times New Roman"/>
          <w:color w:val="000000" w:themeColor="text1"/>
          <w:szCs w:val="26"/>
        </w:rPr>
        <w:t>, tỉnh Tuyên Quang.</w:t>
      </w:r>
    </w:p>
    <w:p w14:paraId="01FCE706" w14:textId="2EF3EDBF" w:rsidR="00333661" w:rsidRPr="00CF6A0F" w:rsidRDefault="00496226" w:rsidP="008A1224">
      <w:pPr>
        <w:widowControl w:val="0"/>
        <w:ind w:firstLine="567"/>
        <w:rPr>
          <w:rFonts w:cs="Times New Roman"/>
          <w:color w:val="000000" w:themeColor="text1"/>
          <w:szCs w:val="26"/>
        </w:rPr>
      </w:pPr>
      <w:r w:rsidRPr="00CF6A0F">
        <w:rPr>
          <w:rFonts w:cs="Times New Roman"/>
          <w:color w:val="000000" w:themeColor="text1"/>
          <w:szCs w:val="26"/>
        </w:rPr>
        <w:t xml:space="preserve">- Điện thoại: </w:t>
      </w:r>
      <w:r w:rsidR="00A7282B" w:rsidRPr="00CF6A0F">
        <w:rPr>
          <w:rFonts w:cs="Times New Roman"/>
          <w:color w:val="000000" w:themeColor="text1"/>
          <w:szCs w:val="26"/>
        </w:rPr>
        <w:t>0981.210.869</w:t>
      </w:r>
    </w:p>
    <w:p w14:paraId="14F9DAEA" w14:textId="3671CBE5" w:rsidR="00496226" w:rsidRPr="00CF6A0F" w:rsidRDefault="00496226" w:rsidP="008A1224">
      <w:pPr>
        <w:rPr>
          <w:rFonts w:cs="Times New Roman"/>
          <w:b/>
          <w:bCs/>
          <w:color w:val="000000" w:themeColor="text1"/>
          <w:szCs w:val="26"/>
          <w:lang w:val="vi-VN"/>
        </w:rPr>
      </w:pPr>
      <w:bookmarkStart w:id="110" w:name="_Toc163641868"/>
      <w:bookmarkStart w:id="111" w:name="_Toc164239423"/>
      <w:bookmarkStart w:id="112" w:name="_Toc164240203"/>
      <w:bookmarkStart w:id="113" w:name="_Toc164255987"/>
      <w:bookmarkStart w:id="114" w:name="_Toc183968462"/>
      <w:bookmarkStart w:id="115" w:name="_Toc183975986"/>
      <w:bookmarkStart w:id="116" w:name="_Toc184375670"/>
      <w:bookmarkStart w:id="117" w:name="_Toc184997388"/>
      <w:bookmarkStart w:id="118" w:name="_Toc185327430"/>
      <w:bookmarkStart w:id="119" w:name="_Toc186321124"/>
      <w:r w:rsidRPr="00CF6A0F">
        <w:rPr>
          <w:rFonts w:cs="Times New Roman"/>
          <w:b/>
          <w:bCs/>
          <w:color w:val="000000" w:themeColor="text1"/>
          <w:szCs w:val="26"/>
          <w:lang w:val="vi-VN"/>
        </w:rPr>
        <w:t>3.2. Các bước thực hiện ĐTM</w:t>
      </w:r>
      <w:bookmarkEnd w:id="110"/>
      <w:bookmarkEnd w:id="111"/>
      <w:bookmarkEnd w:id="112"/>
      <w:bookmarkEnd w:id="113"/>
      <w:bookmarkEnd w:id="114"/>
      <w:bookmarkEnd w:id="115"/>
      <w:bookmarkEnd w:id="116"/>
      <w:bookmarkEnd w:id="117"/>
      <w:bookmarkEnd w:id="118"/>
      <w:bookmarkEnd w:id="119"/>
    </w:p>
    <w:p w14:paraId="504FEFAA"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Báo cáo ĐTM được lập thông qua các bước cơ bản sau:</w:t>
      </w:r>
    </w:p>
    <w:p w14:paraId="25AA307D"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1: Nghiên cứu đề xuất dự án đầu tư;</w:t>
      </w:r>
    </w:p>
    <w:p w14:paraId="0D12FC30"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lastRenderedPageBreak/>
        <w:t xml:space="preserve">- Bước 2: Nghiên cứu hiện trạng môi trường tự nhiên và </w:t>
      </w:r>
      <w:r w:rsidRPr="00CF6A0F">
        <w:rPr>
          <w:rFonts w:cs="Times New Roman"/>
          <w:color w:val="000000" w:themeColor="text1"/>
          <w:szCs w:val="26"/>
        </w:rPr>
        <w:t>KT-XH</w:t>
      </w:r>
      <w:r w:rsidRPr="00CF6A0F">
        <w:rPr>
          <w:rFonts w:cs="Times New Roman"/>
          <w:color w:val="000000" w:themeColor="text1"/>
          <w:szCs w:val="26"/>
          <w:lang w:val="vi-VN"/>
        </w:rPr>
        <w:t xml:space="preserve"> khu vực dự án.</w:t>
      </w:r>
    </w:p>
    <w:p w14:paraId="2C616992"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Bước 3: Đo đạc, lấy mẫu, phân tích và đánh giá </w:t>
      </w:r>
      <w:r w:rsidRPr="00CF6A0F">
        <w:rPr>
          <w:rFonts w:cs="Times New Roman"/>
          <w:color w:val="000000" w:themeColor="text1"/>
          <w:szCs w:val="26"/>
        </w:rPr>
        <w:t>hiện trạng môi trường</w:t>
      </w:r>
      <w:r w:rsidRPr="00CF6A0F">
        <w:rPr>
          <w:rFonts w:cs="Times New Roman"/>
          <w:color w:val="000000" w:themeColor="text1"/>
          <w:szCs w:val="26"/>
          <w:lang w:val="vi-VN"/>
        </w:rPr>
        <w:t xml:space="preserve"> khu vực dự án.</w:t>
      </w:r>
    </w:p>
    <w:p w14:paraId="301BDF5B"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4: Thực hiện đánh giá, dự báo các tác động tiêu cực tới môi trường theo các giai đoạn thực hiện dự án.</w:t>
      </w:r>
    </w:p>
    <w:p w14:paraId="38546D51"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5: Xây dựng các biện pháp phòng ngừa, giảm thiểu tác động tiêu cực và phòng ngừa, ứng phó rủi ro, sự cố của dự án.</w:t>
      </w:r>
    </w:p>
    <w:p w14:paraId="19F28C4D"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6: Hoàn thiện n</w:t>
      </w:r>
      <w:r w:rsidRPr="00CF6A0F">
        <w:rPr>
          <w:rFonts w:cs="Times New Roman"/>
          <w:color w:val="000000" w:themeColor="text1"/>
          <w:szCs w:val="26"/>
        </w:rPr>
        <w:t>ội</w:t>
      </w:r>
      <w:r w:rsidRPr="00CF6A0F">
        <w:rPr>
          <w:rFonts w:cs="Times New Roman"/>
          <w:color w:val="000000" w:themeColor="text1"/>
          <w:szCs w:val="26"/>
          <w:lang w:val="vi-VN"/>
        </w:rPr>
        <w:t xml:space="preserve"> dung báo cáo ĐTM của dự án và trình thẩm định.</w:t>
      </w:r>
    </w:p>
    <w:p w14:paraId="08FD3194" w14:textId="77777777"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7: Trình báo cáo ĐTM để thẩm định, phê duyệt.</w:t>
      </w:r>
    </w:p>
    <w:p w14:paraId="34CDD41F" w14:textId="087A6237" w:rsidR="00BC2CF3"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Bước 8: Tuân thủ các hoạt động trong quyết định phê duyệt ĐTM.</w:t>
      </w:r>
      <w:bookmarkStart w:id="120" w:name="_Toc163641869"/>
      <w:bookmarkStart w:id="121" w:name="_Toc164239424"/>
      <w:bookmarkStart w:id="122" w:name="_Toc164240204"/>
      <w:bookmarkStart w:id="123" w:name="_Toc164255988"/>
      <w:bookmarkStart w:id="124" w:name="_Toc183968463"/>
      <w:bookmarkStart w:id="125" w:name="_Toc183975987"/>
      <w:bookmarkStart w:id="126" w:name="_Toc184375671"/>
      <w:bookmarkStart w:id="127" w:name="_Toc184997389"/>
      <w:bookmarkStart w:id="128" w:name="_Toc185327431"/>
      <w:bookmarkStart w:id="129" w:name="_Toc186321125"/>
    </w:p>
    <w:p w14:paraId="30B59FF6" w14:textId="0ED8F8CF" w:rsidR="00496226" w:rsidRPr="00CF6A0F" w:rsidRDefault="00496226" w:rsidP="008A1224">
      <w:pPr>
        <w:rPr>
          <w:rFonts w:cs="Times New Roman"/>
          <w:b/>
          <w:bCs/>
          <w:color w:val="000000" w:themeColor="text1"/>
          <w:szCs w:val="26"/>
          <w:lang w:val="vi-VN"/>
        </w:rPr>
      </w:pPr>
      <w:r w:rsidRPr="00CF6A0F">
        <w:rPr>
          <w:rFonts w:cs="Times New Roman"/>
          <w:b/>
          <w:bCs/>
          <w:color w:val="000000" w:themeColor="text1"/>
          <w:szCs w:val="26"/>
          <w:lang w:val="vi-VN"/>
        </w:rPr>
        <w:t>3.3. Danh sách những người thực hiện</w:t>
      </w:r>
      <w:bookmarkEnd w:id="120"/>
      <w:bookmarkEnd w:id="121"/>
      <w:bookmarkEnd w:id="122"/>
      <w:bookmarkEnd w:id="123"/>
      <w:bookmarkEnd w:id="124"/>
      <w:bookmarkEnd w:id="125"/>
      <w:bookmarkEnd w:id="126"/>
      <w:bookmarkEnd w:id="127"/>
      <w:bookmarkEnd w:id="128"/>
      <w:bookmarkEnd w:id="129"/>
    </w:p>
    <w:p w14:paraId="42C67436" w14:textId="2691CD34"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Các thành viên tham gia lập báo cáo ĐTM:</w:t>
      </w:r>
    </w:p>
    <w:p w14:paraId="52651F45" w14:textId="3722D796" w:rsidR="00496226" w:rsidRPr="00CF6A0F" w:rsidRDefault="00496226" w:rsidP="008A1224">
      <w:pPr>
        <w:pStyle w:val="ABANG"/>
        <w:spacing w:line="312" w:lineRule="auto"/>
        <w:outlineLvl w:val="0"/>
        <w:rPr>
          <w:rFonts w:ascii="Times New Roman" w:hAnsi="Times New Roman"/>
          <w:b/>
          <w:i w:val="0"/>
          <w:color w:val="000000" w:themeColor="text1"/>
        </w:rPr>
      </w:pPr>
      <w:bookmarkStart w:id="130" w:name="_Toc163641800"/>
      <w:bookmarkStart w:id="131" w:name="_Toc164239255"/>
      <w:bookmarkStart w:id="132" w:name="_Toc164239425"/>
      <w:bookmarkStart w:id="133" w:name="_Toc164240205"/>
      <w:bookmarkStart w:id="134" w:name="_Toc164255989"/>
      <w:bookmarkStart w:id="135" w:name="_Toc183968464"/>
      <w:bookmarkStart w:id="136" w:name="_Toc183970317"/>
      <w:bookmarkStart w:id="137" w:name="_Toc183975988"/>
      <w:bookmarkStart w:id="138" w:name="_Toc185327432"/>
      <w:bookmarkStart w:id="139" w:name="_Toc186321126"/>
      <w:bookmarkStart w:id="140" w:name="_Toc223357008"/>
      <w:bookmarkStart w:id="141" w:name="_Toc224584063"/>
      <w:bookmarkStart w:id="142" w:name="_Toc226265558"/>
      <w:bookmarkStart w:id="143" w:name="_Toc227107842"/>
      <w:bookmarkStart w:id="144" w:name="_Toc227149108"/>
      <w:bookmarkStart w:id="145" w:name="_Toc240354986"/>
      <w:r w:rsidRPr="00CF6A0F">
        <w:rPr>
          <w:rFonts w:ascii="Times New Roman" w:hAnsi="Times New Roman"/>
          <w:b/>
          <w:i w:val="0"/>
          <w:color w:val="000000" w:themeColor="text1"/>
        </w:rPr>
        <w:t>Bảng 0.1. Danh sách các thành viên tham gia lập báo cáo ĐTM</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098"/>
        <w:gridCol w:w="1842"/>
        <w:gridCol w:w="2268"/>
        <w:gridCol w:w="2551"/>
      </w:tblGrid>
      <w:tr w:rsidR="00CF6A0F" w:rsidRPr="00CF6A0F" w14:paraId="2E5F87EE" w14:textId="77777777" w:rsidTr="00916176">
        <w:trPr>
          <w:trHeight w:val="564"/>
          <w:tblHeader/>
          <w:jc w:val="center"/>
        </w:trPr>
        <w:tc>
          <w:tcPr>
            <w:tcW w:w="59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C6D8A3D" w14:textId="77777777"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lang w:val="vi-VN"/>
              </w:rPr>
              <w:br w:type="page"/>
            </w:r>
            <w:r w:rsidRPr="00CF6A0F">
              <w:rPr>
                <w:rFonts w:cs="Times New Roman"/>
                <w:b/>
                <w:color w:val="000000" w:themeColor="text1"/>
                <w:sz w:val="24"/>
                <w:szCs w:val="24"/>
              </w:rPr>
              <w:t>TT</w:t>
            </w:r>
          </w:p>
        </w:tc>
        <w:tc>
          <w:tcPr>
            <w:tcW w:w="209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15CF66A" w14:textId="77777777"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rPr>
              <w:t>Họ tên</w:t>
            </w:r>
          </w:p>
        </w:tc>
        <w:tc>
          <w:tcPr>
            <w:tcW w:w="184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6661973" w14:textId="3622004D" w:rsidR="0091617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rPr>
              <w:t>Chuyên</w:t>
            </w:r>
            <w:r w:rsidR="00A2213C" w:rsidRPr="00CF6A0F">
              <w:rPr>
                <w:rFonts w:cs="Times New Roman"/>
                <w:b/>
                <w:color w:val="000000" w:themeColor="text1"/>
                <w:sz w:val="24"/>
                <w:szCs w:val="24"/>
                <w:lang w:val="vi-VN"/>
              </w:rPr>
              <w:t xml:space="preserve"> </w:t>
            </w:r>
            <w:r w:rsidRPr="00CF6A0F">
              <w:rPr>
                <w:rFonts w:cs="Times New Roman"/>
                <w:b/>
                <w:color w:val="000000" w:themeColor="text1"/>
                <w:sz w:val="24"/>
                <w:szCs w:val="24"/>
              </w:rPr>
              <w:t>ngành</w:t>
            </w:r>
          </w:p>
          <w:p w14:paraId="55EB1B8E" w14:textId="5EC0D51E"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78CFB11" w14:textId="77777777"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rPr>
              <w:t>Nội dung phụ trách</w:t>
            </w:r>
          </w:p>
        </w:tc>
        <w:tc>
          <w:tcPr>
            <w:tcW w:w="2551" w:type="dxa"/>
            <w:tcBorders>
              <w:top w:val="single" w:sz="4" w:space="0" w:color="auto"/>
              <w:left w:val="single" w:sz="4" w:space="0" w:color="auto"/>
              <w:bottom w:val="single" w:sz="4" w:space="0" w:color="auto"/>
              <w:right w:val="single" w:sz="4" w:space="0" w:color="auto"/>
            </w:tcBorders>
            <w:shd w:val="clear" w:color="auto" w:fill="DEEAF6"/>
            <w:vAlign w:val="center"/>
          </w:tcPr>
          <w:p w14:paraId="368884E8" w14:textId="77777777"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rPr>
              <w:t>Chữ ký</w:t>
            </w:r>
          </w:p>
        </w:tc>
      </w:tr>
      <w:tr w:rsidR="00CF6A0F" w:rsidRPr="00CF6A0F" w14:paraId="0B35B2A2" w14:textId="77777777" w:rsidTr="00544844">
        <w:trPr>
          <w:trHeight w:val="509"/>
          <w:jc w:val="center"/>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14:paraId="21EE9286" w14:textId="77777777" w:rsidR="00496226" w:rsidRPr="00CF6A0F" w:rsidRDefault="00496226" w:rsidP="008A1224">
            <w:pPr>
              <w:widowControl w:val="0"/>
              <w:tabs>
                <w:tab w:val="left" w:pos="720"/>
              </w:tabs>
              <w:adjustRightInd w:val="0"/>
              <w:spacing w:line="240" w:lineRule="auto"/>
              <w:jc w:val="center"/>
              <w:rPr>
                <w:rFonts w:eastAsia="Times New Roman" w:cs="Times New Roman"/>
                <w:b/>
                <w:color w:val="000000" w:themeColor="text1"/>
                <w:sz w:val="24"/>
                <w:szCs w:val="24"/>
              </w:rPr>
            </w:pPr>
            <w:r w:rsidRPr="00CF6A0F">
              <w:rPr>
                <w:rFonts w:eastAsia="Times New Roman" w:cs="Times New Roman"/>
                <w:b/>
                <w:color w:val="000000" w:themeColor="text1"/>
                <w:sz w:val="24"/>
                <w:szCs w:val="24"/>
              </w:rPr>
              <w:t>I</w:t>
            </w:r>
          </w:p>
        </w:tc>
        <w:tc>
          <w:tcPr>
            <w:tcW w:w="87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877E915" w14:textId="2A6A54B4" w:rsidR="00496226" w:rsidRPr="00CF6A0F" w:rsidRDefault="00496226" w:rsidP="008A1224">
            <w:pPr>
              <w:widowControl w:val="0"/>
              <w:tabs>
                <w:tab w:val="left" w:pos="720"/>
              </w:tabs>
              <w:adjustRightInd w:val="0"/>
              <w:spacing w:line="240" w:lineRule="auto"/>
              <w:jc w:val="left"/>
              <w:rPr>
                <w:rFonts w:eastAsia="Times New Roman" w:cs="Times New Roman"/>
                <w:b/>
                <w:color w:val="000000" w:themeColor="text1"/>
                <w:sz w:val="24"/>
                <w:szCs w:val="24"/>
                <w:lang w:val="vi-VN"/>
              </w:rPr>
            </w:pPr>
            <w:r w:rsidRPr="00CF6A0F">
              <w:rPr>
                <w:rFonts w:eastAsia="Times New Roman" w:cs="Times New Roman"/>
                <w:b/>
                <w:color w:val="000000" w:themeColor="text1"/>
                <w:sz w:val="24"/>
                <w:szCs w:val="24"/>
              </w:rPr>
              <w:t xml:space="preserve">Đại diện chủ đầu tư: </w:t>
            </w:r>
            <w:r w:rsidR="004F0EEE" w:rsidRPr="00CF6A0F">
              <w:rPr>
                <w:rFonts w:eastAsia="Times New Roman" w:cs="Times New Roman"/>
                <w:b/>
                <w:color w:val="000000" w:themeColor="text1"/>
                <w:sz w:val="24"/>
                <w:szCs w:val="24"/>
              </w:rPr>
              <w:t>Công</w:t>
            </w:r>
            <w:r w:rsidR="004F0EEE" w:rsidRPr="00CF6A0F">
              <w:rPr>
                <w:rFonts w:eastAsia="Times New Roman" w:cs="Times New Roman"/>
                <w:b/>
                <w:color w:val="000000" w:themeColor="text1"/>
                <w:sz w:val="24"/>
                <w:szCs w:val="24"/>
                <w:lang w:val="vi-VN"/>
              </w:rPr>
              <w:t xml:space="preserve"> ty TNHH </w:t>
            </w:r>
            <w:r w:rsidR="00330D92" w:rsidRPr="00CF6A0F">
              <w:rPr>
                <w:rFonts w:eastAsia="Times New Roman" w:cs="Times New Roman"/>
                <w:b/>
                <w:color w:val="000000" w:themeColor="text1"/>
                <w:sz w:val="24"/>
                <w:szCs w:val="24"/>
                <w:lang w:val="vi-VN"/>
              </w:rPr>
              <w:t>Xây dựng và Vận Tải Hoàng Sơn</w:t>
            </w:r>
          </w:p>
        </w:tc>
      </w:tr>
      <w:tr w:rsidR="00CF6A0F" w:rsidRPr="00CF6A0F" w14:paraId="4A5B7528" w14:textId="77777777" w:rsidTr="00907B61">
        <w:trPr>
          <w:trHeight w:val="964"/>
          <w:jc w:val="center"/>
        </w:trPr>
        <w:tc>
          <w:tcPr>
            <w:tcW w:w="591" w:type="dxa"/>
            <w:tcBorders>
              <w:top w:val="single" w:sz="4" w:space="0" w:color="auto"/>
              <w:left w:val="single" w:sz="4" w:space="0" w:color="auto"/>
              <w:right w:val="single" w:sz="4" w:space="0" w:color="auto"/>
            </w:tcBorders>
            <w:shd w:val="clear" w:color="auto" w:fill="auto"/>
            <w:vAlign w:val="center"/>
          </w:tcPr>
          <w:p w14:paraId="2612A8D3" w14:textId="77777777"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2098" w:type="dxa"/>
            <w:tcBorders>
              <w:top w:val="single" w:sz="4" w:space="0" w:color="auto"/>
              <w:left w:val="single" w:sz="4" w:space="0" w:color="auto"/>
              <w:right w:val="single" w:sz="4" w:space="0" w:color="auto"/>
            </w:tcBorders>
            <w:shd w:val="clear" w:color="auto" w:fill="auto"/>
            <w:vAlign w:val="center"/>
          </w:tcPr>
          <w:p w14:paraId="34E3746E" w14:textId="56C5D5EB" w:rsidR="00D60DFE" w:rsidRPr="00CF6A0F" w:rsidRDefault="005842CA" w:rsidP="008A1224">
            <w:pPr>
              <w:widowControl w:val="0"/>
              <w:tabs>
                <w:tab w:val="left" w:pos="720"/>
              </w:tabs>
              <w:adjustRightInd w:val="0"/>
              <w:spacing w:line="240" w:lineRule="auto"/>
              <w:jc w:val="left"/>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Nguyễn Văn Tâm</w:t>
            </w:r>
          </w:p>
        </w:tc>
        <w:tc>
          <w:tcPr>
            <w:tcW w:w="1842" w:type="dxa"/>
            <w:tcBorders>
              <w:top w:val="single" w:sz="4" w:space="0" w:color="auto"/>
              <w:left w:val="single" w:sz="4" w:space="0" w:color="auto"/>
              <w:right w:val="single" w:sz="4" w:space="0" w:color="auto"/>
            </w:tcBorders>
            <w:shd w:val="clear" w:color="auto" w:fill="auto"/>
            <w:vAlign w:val="center"/>
          </w:tcPr>
          <w:p w14:paraId="14F66845" w14:textId="79B5487F"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Giám đốc điều hành mỏ</w:t>
            </w:r>
          </w:p>
        </w:tc>
        <w:tc>
          <w:tcPr>
            <w:tcW w:w="2268" w:type="dxa"/>
            <w:tcBorders>
              <w:top w:val="single" w:sz="4" w:space="0" w:color="auto"/>
              <w:left w:val="single" w:sz="4" w:space="0" w:color="auto"/>
              <w:right w:val="single" w:sz="4" w:space="0" w:color="auto"/>
            </w:tcBorders>
            <w:shd w:val="clear" w:color="auto" w:fill="auto"/>
            <w:vAlign w:val="center"/>
          </w:tcPr>
          <w:p w14:paraId="4C0ADD68" w14:textId="7605DE7D"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lang w:val="pt-BR"/>
              </w:rPr>
            </w:pPr>
            <w:r w:rsidRPr="00CF6A0F">
              <w:rPr>
                <w:rFonts w:cs="Times New Roman"/>
                <w:color w:val="000000" w:themeColor="text1"/>
                <w:sz w:val="24"/>
                <w:szCs w:val="24"/>
                <w:lang w:val="pt-BR"/>
              </w:rPr>
              <w:t>Chủ trì, xem xét và ký duyệt nội dung báo cáo ĐTM</w:t>
            </w:r>
          </w:p>
        </w:tc>
        <w:tc>
          <w:tcPr>
            <w:tcW w:w="2551" w:type="dxa"/>
            <w:tcBorders>
              <w:top w:val="single" w:sz="4" w:space="0" w:color="auto"/>
              <w:left w:val="single" w:sz="4" w:space="0" w:color="auto"/>
              <w:right w:val="single" w:sz="4" w:space="0" w:color="auto"/>
            </w:tcBorders>
            <w:vAlign w:val="center"/>
          </w:tcPr>
          <w:p w14:paraId="57DCBD6A" w14:textId="7124FD01"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lang w:val="pt-BR"/>
              </w:rPr>
            </w:pPr>
          </w:p>
        </w:tc>
      </w:tr>
      <w:tr w:rsidR="00CF6A0F" w:rsidRPr="00CF6A0F" w14:paraId="24B6086C" w14:textId="77777777" w:rsidTr="00907B61">
        <w:trPr>
          <w:trHeight w:val="964"/>
          <w:jc w:val="center"/>
        </w:trPr>
        <w:tc>
          <w:tcPr>
            <w:tcW w:w="591" w:type="dxa"/>
            <w:tcBorders>
              <w:top w:val="single" w:sz="4" w:space="0" w:color="auto"/>
              <w:left w:val="single" w:sz="4" w:space="0" w:color="auto"/>
              <w:right w:val="single" w:sz="4" w:space="0" w:color="auto"/>
            </w:tcBorders>
            <w:shd w:val="clear" w:color="auto" w:fill="auto"/>
            <w:vAlign w:val="center"/>
          </w:tcPr>
          <w:p w14:paraId="31AA5DB8" w14:textId="77777777"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2098" w:type="dxa"/>
            <w:tcBorders>
              <w:top w:val="single" w:sz="4" w:space="0" w:color="auto"/>
              <w:left w:val="single" w:sz="4" w:space="0" w:color="auto"/>
              <w:right w:val="single" w:sz="4" w:space="0" w:color="auto"/>
            </w:tcBorders>
            <w:shd w:val="clear" w:color="auto" w:fill="auto"/>
            <w:vAlign w:val="center"/>
          </w:tcPr>
          <w:p w14:paraId="6FDA1BAE" w14:textId="3809F281" w:rsidR="00D60DFE" w:rsidRPr="00CF6A0F" w:rsidRDefault="005842CA" w:rsidP="008A1224">
            <w:pPr>
              <w:widowControl w:val="0"/>
              <w:tabs>
                <w:tab w:val="left" w:pos="720"/>
              </w:tabs>
              <w:adjustRightInd w:val="0"/>
              <w:spacing w:line="240" w:lineRule="auto"/>
              <w:jc w:val="left"/>
              <w:rPr>
                <w:rFonts w:eastAsia="Times New Roman" w:cs="Times New Roman"/>
                <w:color w:val="000000" w:themeColor="text1"/>
                <w:sz w:val="24"/>
                <w:szCs w:val="24"/>
                <w:lang w:val="vi-VN"/>
              </w:rPr>
            </w:pPr>
            <w:r w:rsidRPr="00CF6A0F">
              <w:rPr>
                <w:rFonts w:eastAsia="Times New Roman" w:cs="Times New Roman"/>
                <w:color w:val="000000" w:themeColor="text1"/>
                <w:sz w:val="24"/>
                <w:szCs w:val="24"/>
                <w:lang w:val="vi-VN"/>
              </w:rPr>
              <w:t>Phạm Huy Trung</w:t>
            </w:r>
          </w:p>
        </w:tc>
        <w:tc>
          <w:tcPr>
            <w:tcW w:w="1842" w:type="dxa"/>
            <w:tcBorders>
              <w:top w:val="single" w:sz="4" w:space="0" w:color="auto"/>
              <w:left w:val="single" w:sz="4" w:space="0" w:color="auto"/>
              <w:right w:val="single" w:sz="4" w:space="0" w:color="auto"/>
            </w:tcBorders>
            <w:shd w:val="clear" w:color="auto" w:fill="auto"/>
            <w:vAlign w:val="center"/>
          </w:tcPr>
          <w:p w14:paraId="1D64D920" w14:textId="039107C2" w:rsidR="00D60DFE" w:rsidRPr="00CF6A0F" w:rsidRDefault="00D60DFE" w:rsidP="008A1224">
            <w:pPr>
              <w:widowControl w:val="0"/>
              <w:tabs>
                <w:tab w:val="left" w:pos="720"/>
              </w:tabs>
              <w:adjustRightInd w:val="0"/>
              <w:spacing w:line="240" w:lineRule="auto"/>
              <w:jc w:val="center"/>
              <w:rPr>
                <w:rFonts w:eastAsia="Times New Roman" w:cs="Times New Roman"/>
                <w:color w:val="000000" w:themeColor="text1"/>
                <w:sz w:val="24"/>
                <w:szCs w:val="24"/>
                <w:lang w:val="vi-VN"/>
              </w:rPr>
            </w:pPr>
            <w:r w:rsidRPr="00CF6A0F">
              <w:rPr>
                <w:rFonts w:eastAsia="Times New Roman" w:cs="Times New Roman"/>
                <w:color w:val="000000" w:themeColor="text1"/>
                <w:sz w:val="24"/>
                <w:szCs w:val="24"/>
                <w:lang w:val="vi-VN"/>
              </w:rPr>
              <w:t>Cán bộ</w:t>
            </w:r>
          </w:p>
        </w:tc>
        <w:tc>
          <w:tcPr>
            <w:tcW w:w="2268" w:type="dxa"/>
            <w:tcBorders>
              <w:top w:val="single" w:sz="4" w:space="0" w:color="auto"/>
              <w:left w:val="single" w:sz="4" w:space="0" w:color="auto"/>
              <w:right w:val="single" w:sz="4" w:space="0" w:color="auto"/>
            </w:tcBorders>
            <w:shd w:val="clear" w:color="auto" w:fill="auto"/>
            <w:vAlign w:val="center"/>
          </w:tcPr>
          <w:p w14:paraId="40EA5E4B" w14:textId="5A35655C"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lang w:val="pt-BR"/>
              </w:rPr>
            </w:pPr>
            <w:r w:rsidRPr="00CF6A0F">
              <w:rPr>
                <w:rFonts w:cs="Times New Roman"/>
                <w:color w:val="000000" w:themeColor="text1"/>
                <w:sz w:val="24"/>
                <w:szCs w:val="24"/>
                <w:lang w:val="pt-BR"/>
              </w:rPr>
              <w:t>Cung cấp thông tin , kiểm soát nội dung</w:t>
            </w:r>
            <w:r w:rsidRPr="00CF6A0F">
              <w:rPr>
                <w:rFonts w:cs="Times New Roman"/>
                <w:color w:val="000000" w:themeColor="text1"/>
                <w:sz w:val="24"/>
                <w:szCs w:val="24"/>
                <w:lang w:val="vi-VN"/>
              </w:rPr>
              <w:t xml:space="preserve"> </w:t>
            </w:r>
            <w:r w:rsidRPr="00CF6A0F">
              <w:rPr>
                <w:rFonts w:eastAsia="Times New Roman" w:cs="Times New Roman"/>
                <w:color w:val="000000" w:themeColor="text1"/>
                <w:sz w:val="24"/>
                <w:szCs w:val="24"/>
              </w:rPr>
              <w:t>báo cáo ĐTM</w:t>
            </w:r>
            <w:r w:rsidRPr="00CF6A0F">
              <w:rPr>
                <w:rFonts w:cs="Times New Roman"/>
                <w:color w:val="000000" w:themeColor="text1"/>
                <w:sz w:val="24"/>
                <w:szCs w:val="24"/>
                <w:lang w:val="pt-BR"/>
              </w:rPr>
              <w:t>.</w:t>
            </w:r>
          </w:p>
        </w:tc>
        <w:tc>
          <w:tcPr>
            <w:tcW w:w="2551" w:type="dxa"/>
            <w:tcBorders>
              <w:top w:val="single" w:sz="4" w:space="0" w:color="auto"/>
              <w:left w:val="single" w:sz="4" w:space="0" w:color="auto"/>
              <w:right w:val="single" w:sz="4" w:space="0" w:color="auto"/>
            </w:tcBorders>
            <w:vAlign w:val="center"/>
          </w:tcPr>
          <w:p w14:paraId="7A302987" w14:textId="330AFC03" w:rsidR="00D60DFE" w:rsidRPr="00CF6A0F" w:rsidRDefault="00D60DFE" w:rsidP="008A1224">
            <w:pPr>
              <w:widowControl w:val="0"/>
              <w:tabs>
                <w:tab w:val="left" w:pos="720"/>
              </w:tabs>
              <w:adjustRightInd w:val="0"/>
              <w:spacing w:line="240" w:lineRule="auto"/>
              <w:jc w:val="center"/>
              <w:rPr>
                <w:rFonts w:cs="Times New Roman"/>
                <w:color w:val="000000" w:themeColor="text1"/>
                <w:sz w:val="24"/>
                <w:szCs w:val="24"/>
                <w:lang w:val="pt-BR"/>
              </w:rPr>
            </w:pPr>
          </w:p>
        </w:tc>
      </w:tr>
      <w:tr w:rsidR="00CF6A0F" w:rsidRPr="00CF6A0F" w14:paraId="2CE1A4F6" w14:textId="77777777" w:rsidTr="00100BD0">
        <w:trPr>
          <w:trHeight w:val="483"/>
          <w:jc w:val="center"/>
        </w:trPr>
        <w:tc>
          <w:tcPr>
            <w:tcW w:w="591" w:type="dxa"/>
            <w:tcBorders>
              <w:top w:val="single" w:sz="4" w:space="0" w:color="auto"/>
              <w:left w:val="single" w:sz="4" w:space="0" w:color="auto"/>
              <w:bottom w:val="single" w:sz="4" w:space="0" w:color="auto"/>
              <w:right w:val="single" w:sz="4" w:space="0" w:color="auto"/>
            </w:tcBorders>
            <w:vAlign w:val="center"/>
          </w:tcPr>
          <w:p w14:paraId="083C8663" w14:textId="77777777" w:rsidR="00496226" w:rsidRPr="00CF6A0F" w:rsidRDefault="00496226" w:rsidP="008A1224">
            <w:pPr>
              <w:widowControl w:val="0"/>
              <w:tabs>
                <w:tab w:val="left" w:pos="720"/>
              </w:tabs>
              <w:adjustRightInd w:val="0"/>
              <w:spacing w:line="240" w:lineRule="auto"/>
              <w:jc w:val="center"/>
              <w:rPr>
                <w:rFonts w:cs="Times New Roman"/>
                <w:b/>
                <w:color w:val="000000" w:themeColor="text1"/>
                <w:sz w:val="24"/>
                <w:szCs w:val="24"/>
              </w:rPr>
            </w:pPr>
            <w:r w:rsidRPr="00CF6A0F">
              <w:rPr>
                <w:rFonts w:cs="Times New Roman"/>
                <w:b/>
                <w:color w:val="000000" w:themeColor="text1"/>
                <w:sz w:val="24"/>
                <w:szCs w:val="24"/>
              </w:rPr>
              <w:t>II</w:t>
            </w:r>
          </w:p>
        </w:tc>
        <w:tc>
          <w:tcPr>
            <w:tcW w:w="8759" w:type="dxa"/>
            <w:gridSpan w:val="4"/>
            <w:tcBorders>
              <w:top w:val="single" w:sz="4" w:space="0" w:color="auto"/>
              <w:left w:val="single" w:sz="4" w:space="0" w:color="auto"/>
              <w:bottom w:val="single" w:sz="4" w:space="0" w:color="auto"/>
              <w:right w:val="single" w:sz="4" w:space="0" w:color="auto"/>
            </w:tcBorders>
            <w:vAlign w:val="center"/>
          </w:tcPr>
          <w:p w14:paraId="14FC44A2" w14:textId="77777777" w:rsidR="00496226" w:rsidRPr="00CF6A0F" w:rsidRDefault="00496226" w:rsidP="008A1224">
            <w:pPr>
              <w:widowControl w:val="0"/>
              <w:tabs>
                <w:tab w:val="left" w:pos="720"/>
              </w:tabs>
              <w:adjustRightInd w:val="0"/>
              <w:spacing w:line="240" w:lineRule="auto"/>
              <w:rPr>
                <w:rFonts w:cs="Times New Roman"/>
                <w:b/>
                <w:color w:val="000000" w:themeColor="text1"/>
                <w:sz w:val="24"/>
                <w:szCs w:val="24"/>
              </w:rPr>
            </w:pPr>
            <w:r w:rsidRPr="00CF6A0F">
              <w:rPr>
                <w:rFonts w:cs="Times New Roman"/>
                <w:b/>
                <w:color w:val="000000" w:themeColor="text1"/>
                <w:sz w:val="24"/>
                <w:szCs w:val="24"/>
              </w:rPr>
              <w:t>Đơn vị tư vấn: Công ty TNHH Tư vấn đầu tư Nhật Minh Tuyên Quang</w:t>
            </w:r>
          </w:p>
        </w:tc>
      </w:tr>
      <w:tr w:rsidR="00CF6A0F" w:rsidRPr="00CF6A0F" w14:paraId="54037B24"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67824E5A" w14:textId="36EE1B64"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2098" w:type="dxa"/>
            <w:vAlign w:val="center"/>
          </w:tcPr>
          <w:p w14:paraId="0D04BC7F" w14:textId="21EB0CE5" w:rsidR="00631C4D" w:rsidRPr="00CF6A0F" w:rsidRDefault="00631C4D" w:rsidP="008A1224">
            <w:pPr>
              <w:widowControl w:val="0"/>
              <w:tabs>
                <w:tab w:val="left" w:pos="720"/>
              </w:tabs>
              <w:adjustRightInd w:val="0"/>
              <w:spacing w:line="240" w:lineRule="auto"/>
              <w:rPr>
                <w:rFonts w:cs="Times New Roman"/>
                <w:color w:val="000000" w:themeColor="text1"/>
                <w:sz w:val="24"/>
                <w:szCs w:val="24"/>
              </w:rPr>
            </w:pPr>
            <w:r w:rsidRPr="00CF6A0F">
              <w:rPr>
                <w:rFonts w:eastAsia="Times New Roman" w:cs="Times New Roman"/>
                <w:color w:val="000000" w:themeColor="text1"/>
                <w:sz w:val="24"/>
                <w:szCs w:val="24"/>
                <w:lang w:val="nl-NL"/>
              </w:rPr>
              <w:t>Kim Trường Giang</w:t>
            </w:r>
          </w:p>
        </w:tc>
        <w:tc>
          <w:tcPr>
            <w:tcW w:w="1842" w:type="dxa"/>
            <w:vAlign w:val="center"/>
          </w:tcPr>
          <w:p w14:paraId="09C019E6" w14:textId="14C7FFF3"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eastAsia="Times New Roman" w:cs="Times New Roman"/>
                <w:color w:val="000000" w:themeColor="text1"/>
                <w:sz w:val="24"/>
                <w:szCs w:val="24"/>
                <w:lang w:val="nl-NL"/>
              </w:rPr>
              <w:t xml:space="preserve">Kỹ thuật     </w:t>
            </w:r>
            <w:r w:rsidRPr="00CF6A0F">
              <w:rPr>
                <w:rFonts w:eastAsia="Times New Roman" w:cs="Times New Roman"/>
                <w:color w:val="000000" w:themeColor="text1"/>
                <w:sz w:val="24"/>
                <w:szCs w:val="24"/>
                <w:lang w:val="vi-VN"/>
              </w:rPr>
              <w:t xml:space="preserve">    </w:t>
            </w:r>
            <w:r w:rsidRPr="00CF6A0F">
              <w:rPr>
                <w:rFonts w:eastAsia="Times New Roman" w:cs="Times New Roman"/>
                <w:color w:val="000000" w:themeColor="text1"/>
                <w:sz w:val="24"/>
                <w:szCs w:val="24"/>
                <w:lang w:val="nl-NL"/>
              </w:rPr>
              <w:t xml:space="preserve"> môi trường</w:t>
            </w:r>
          </w:p>
        </w:tc>
        <w:tc>
          <w:tcPr>
            <w:tcW w:w="2268" w:type="dxa"/>
            <w:tcBorders>
              <w:top w:val="single" w:sz="4" w:space="0" w:color="auto"/>
              <w:left w:val="single" w:sz="4" w:space="0" w:color="auto"/>
              <w:bottom w:val="single" w:sz="4" w:space="0" w:color="auto"/>
              <w:right w:val="single" w:sz="4" w:space="0" w:color="auto"/>
            </w:tcBorders>
            <w:vAlign w:val="center"/>
          </w:tcPr>
          <w:p w14:paraId="29AE4427" w14:textId="07924AC9"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Quản lý chung</w:t>
            </w:r>
          </w:p>
        </w:tc>
        <w:tc>
          <w:tcPr>
            <w:tcW w:w="2551" w:type="dxa"/>
            <w:tcBorders>
              <w:top w:val="single" w:sz="4" w:space="0" w:color="auto"/>
              <w:left w:val="single" w:sz="4" w:space="0" w:color="auto"/>
              <w:bottom w:val="single" w:sz="4" w:space="0" w:color="auto"/>
              <w:right w:val="single" w:sz="4" w:space="0" w:color="auto"/>
            </w:tcBorders>
          </w:tcPr>
          <w:p w14:paraId="1D795D78" w14:textId="1B63295A" w:rsidR="00631C4D" w:rsidRPr="00CF6A0F" w:rsidRDefault="00631C4D" w:rsidP="008A1224">
            <w:pPr>
              <w:widowControl w:val="0"/>
              <w:tabs>
                <w:tab w:val="left" w:pos="720"/>
              </w:tabs>
              <w:adjustRightInd w:val="0"/>
              <w:spacing w:line="240" w:lineRule="auto"/>
              <w:rPr>
                <w:rFonts w:cs="Times New Roman"/>
                <w:color w:val="000000" w:themeColor="text1"/>
                <w:sz w:val="24"/>
                <w:szCs w:val="24"/>
              </w:rPr>
            </w:pPr>
            <w:r w:rsidRPr="00CF6A0F">
              <w:rPr>
                <w:rFonts w:cs="Times New Roman"/>
                <w:color w:val="000000" w:themeColor="text1"/>
              </w:rPr>
              <w:object w:dxaOrig="2445" w:dyaOrig="840" w14:anchorId="124BC67B">
                <v:shape id="_x0000_i1027" type="#_x0000_t75" style="width:101.3pt;height:35.15pt" o:ole="">
                  <v:imagedata r:id="rId11" o:title=""/>
                </v:shape>
                <o:OLEObject Type="Embed" ProgID="PBrush" ShapeID="_x0000_i1027" DrawAspect="Content" ObjectID="_1850969397" r:id="rId12"/>
              </w:object>
            </w:r>
          </w:p>
        </w:tc>
      </w:tr>
      <w:tr w:rsidR="00CF6A0F" w:rsidRPr="00CF6A0F" w14:paraId="0FAB923B"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14:paraId="2497F6E9" w14:textId="335F1868"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2098" w:type="dxa"/>
            <w:shd w:val="clear" w:color="auto" w:fill="auto"/>
            <w:vAlign w:val="center"/>
          </w:tcPr>
          <w:p w14:paraId="74E81285" w14:textId="1ADCC3E8" w:rsidR="00631C4D" w:rsidRPr="00CF6A0F" w:rsidRDefault="00631C4D" w:rsidP="008A1224">
            <w:pPr>
              <w:widowControl w:val="0"/>
              <w:tabs>
                <w:tab w:val="left" w:pos="720"/>
              </w:tabs>
              <w:adjustRightInd w:val="0"/>
              <w:spacing w:line="240" w:lineRule="auto"/>
              <w:rPr>
                <w:rFonts w:eastAsia="Times New Roman" w:cs="Times New Roman"/>
                <w:color w:val="000000" w:themeColor="text1"/>
                <w:sz w:val="24"/>
                <w:szCs w:val="24"/>
                <w:lang w:val="nl-NL"/>
              </w:rPr>
            </w:pPr>
            <w:r w:rsidRPr="00CF6A0F">
              <w:rPr>
                <w:rFonts w:eastAsia="Times New Roman" w:cs="Times New Roman"/>
                <w:color w:val="000000" w:themeColor="text1"/>
                <w:sz w:val="24"/>
                <w:szCs w:val="24"/>
                <w:lang w:val="nl-NL"/>
              </w:rPr>
              <w:t>Hoàng</w:t>
            </w:r>
            <w:r w:rsidRPr="00CF6A0F">
              <w:rPr>
                <w:rFonts w:eastAsia="Times New Roman" w:cs="Times New Roman"/>
                <w:color w:val="000000" w:themeColor="text1"/>
                <w:sz w:val="24"/>
                <w:szCs w:val="24"/>
                <w:lang w:val="vi-VN"/>
              </w:rPr>
              <w:t xml:space="preserve"> Như Ngọc</w:t>
            </w:r>
          </w:p>
        </w:tc>
        <w:tc>
          <w:tcPr>
            <w:tcW w:w="1842" w:type="dxa"/>
            <w:shd w:val="clear" w:color="auto" w:fill="auto"/>
            <w:vAlign w:val="center"/>
          </w:tcPr>
          <w:p w14:paraId="061B7C45" w14:textId="6D307A99" w:rsidR="00631C4D" w:rsidRPr="00CF6A0F" w:rsidRDefault="00631C4D" w:rsidP="008A1224">
            <w:pPr>
              <w:widowControl w:val="0"/>
              <w:spacing w:line="240" w:lineRule="auto"/>
              <w:jc w:val="center"/>
              <w:rPr>
                <w:rFonts w:eastAsia="Times New Roman" w:cs="Times New Roman"/>
                <w:color w:val="000000" w:themeColor="text1"/>
                <w:sz w:val="24"/>
                <w:szCs w:val="24"/>
                <w:lang w:val="nl-NL"/>
              </w:rPr>
            </w:pPr>
            <w:r w:rsidRPr="00CF6A0F">
              <w:rPr>
                <w:rFonts w:eastAsia="Times New Roman" w:cs="Times New Roman"/>
                <w:color w:val="000000" w:themeColor="text1"/>
                <w:sz w:val="24"/>
                <w:szCs w:val="24"/>
                <w:lang w:val="nl-NL"/>
              </w:rPr>
              <w:t>Luật</w:t>
            </w:r>
            <w:r w:rsidRPr="00CF6A0F">
              <w:rPr>
                <w:rFonts w:eastAsia="Times New Roman" w:cs="Times New Roman"/>
                <w:color w:val="000000" w:themeColor="text1"/>
                <w:sz w:val="24"/>
                <w:szCs w:val="24"/>
                <w:lang w:val="vi-VN"/>
              </w:rPr>
              <w:t xml:space="preserve"> kinh doanh</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7B1198" w14:textId="26E32ABF"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bCs/>
                <w:color w:val="000000" w:themeColor="text1"/>
                <w:sz w:val="24"/>
                <w:szCs w:val="24"/>
                <w:lang w:val="nl-NL"/>
              </w:rPr>
              <w:t>Thực hiện phần mở đầu, chương I và kết luận của Báo cáo</w:t>
            </w:r>
          </w:p>
        </w:tc>
        <w:tc>
          <w:tcPr>
            <w:tcW w:w="2551" w:type="dxa"/>
            <w:tcBorders>
              <w:top w:val="single" w:sz="4" w:space="0" w:color="auto"/>
              <w:left w:val="single" w:sz="4" w:space="0" w:color="auto"/>
              <w:bottom w:val="single" w:sz="4" w:space="0" w:color="auto"/>
              <w:right w:val="single" w:sz="4" w:space="0" w:color="auto"/>
            </w:tcBorders>
            <w:vAlign w:val="center"/>
          </w:tcPr>
          <w:p w14:paraId="775EECB3" w14:textId="353B349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rPr>
              <w:object w:dxaOrig="1380" w:dyaOrig="720" w14:anchorId="73EBB993">
                <v:shape id="_x0000_i1028" type="#_x0000_t75" style="width:86.25pt;height:42.7pt" o:ole="">
                  <v:imagedata r:id="rId13" o:title=""/>
                </v:shape>
                <o:OLEObject Type="Embed" ProgID="PBrush" ShapeID="_x0000_i1028" DrawAspect="Content" ObjectID="_1850969398" r:id="rId14"/>
              </w:object>
            </w:r>
          </w:p>
        </w:tc>
      </w:tr>
      <w:tr w:rsidR="00CF6A0F" w:rsidRPr="00CF6A0F" w14:paraId="093F3E18"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44159702" w14:textId="50E6A70E"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0B4EFCB3" w14:textId="5CABDCFB" w:rsidR="00631C4D" w:rsidRPr="00CF6A0F" w:rsidRDefault="00631C4D" w:rsidP="008A1224">
            <w:pPr>
              <w:widowControl w:val="0"/>
              <w:tabs>
                <w:tab w:val="left" w:pos="720"/>
              </w:tabs>
              <w:adjustRightInd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Trần Thị Ánh Hồng</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4111C0" w14:textId="51EBA4F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Hóa</w:t>
            </w:r>
            <w:r w:rsidRPr="00CF6A0F">
              <w:rPr>
                <w:rFonts w:cs="Times New Roman"/>
                <w:color w:val="000000" w:themeColor="text1"/>
                <w:sz w:val="24"/>
                <w:szCs w:val="24"/>
                <w:lang w:val="vi-VN"/>
              </w:rPr>
              <w:t xml:space="preserve"> dược</w:t>
            </w:r>
          </w:p>
        </w:tc>
        <w:tc>
          <w:tcPr>
            <w:tcW w:w="2268" w:type="dxa"/>
            <w:tcBorders>
              <w:top w:val="single" w:sz="4" w:space="0" w:color="auto"/>
              <w:left w:val="single" w:sz="4" w:space="0" w:color="auto"/>
              <w:bottom w:val="single" w:sz="4" w:space="0" w:color="auto"/>
              <w:right w:val="single" w:sz="4" w:space="0" w:color="auto"/>
            </w:tcBorders>
            <w:vAlign w:val="center"/>
          </w:tcPr>
          <w:p w14:paraId="0B52F1D5" w14:textId="044C4F4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bCs/>
                <w:color w:val="000000" w:themeColor="text1"/>
                <w:sz w:val="24"/>
                <w:szCs w:val="24"/>
                <w:lang w:val="nl-NL"/>
              </w:rPr>
              <w:t>Thực hiện chương II</w:t>
            </w:r>
            <w:r w:rsidRPr="00CF6A0F">
              <w:rPr>
                <w:rFonts w:cs="Times New Roman"/>
                <w:bCs/>
                <w:color w:val="000000" w:themeColor="text1"/>
                <w:sz w:val="24"/>
                <w:szCs w:val="24"/>
                <w:lang w:val="vi-VN"/>
              </w:rPr>
              <w:t xml:space="preserve"> và chương IV          của Báo cáo</w:t>
            </w:r>
          </w:p>
        </w:tc>
        <w:tc>
          <w:tcPr>
            <w:tcW w:w="2551" w:type="dxa"/>
            <w:tcBorders>
              <w:top w:val="single" w:sz="4" w:space="0" w:color="auto"/>
              <w:left w:val="single" w:sz="4" w:space="0" w:color="auto"/>
              <w:bottom w:val="single" w:sz="4" w:space="0" w:color="auto"/>
              <w:right w:val="single" w:sz="4" w:space="0" w:color="auto"/>
            </w:tcBorders>
            <w:vAlign w:val="center"/>
          </w:tcPr>
          <w:p w14:paraId="08142E42" w14:textId="0EB921C3"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rPr>
              <w:object w:dxaOrig="1575" w:dyaOrig="945" w14:anchorId="7E89FCEE">
                <v:shape id="_x0000_i1029" type="#_x0000_t75" style="width:79.55pt;height:50.25pt" o:ole="">
                  <v:imagedata r:id="rId15" o:title=""/>
                </v:shape>
                <o:OLEObject Type="Embed" ProgID="PBrush" ShapeID="_x0000_i1029" DrawAspect="Content" ObjectID="_1850969399" r:id="rId16"/>
              </w:object>
            </w:r>
          </w:p>
        </w:tc>
      </w:tr>
      <w:tr w:rsidR="00CF6A0F" w:rsidRPr="00CF6A0F" w14:paraId="1F95F8EA"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5A3DE753" w14:textId="5D63C126"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13E0355E" w14:textId="2DA921B2" w:rsidR="00631C4D" w:rsidRPr="00CF6A0F" w:rsidRDefault="00631C4D" w:rsidP="008A1224">
            <w:pPr>
              <w:widowControl w:val="0"/>
              <w:tabs>
                <w:tab w:val="left" w:pos="720"/>
              </w:tabs>
              <w:adjustRightInd w:val="0"/>
              <w:spacing w:line="240" w:lineRule="auto"/>
              <w:rPr>
                <w:rFonts w:eastAsia="SimSun" w:cs="Times New Roman"/>
                <w:color w:val="000000" w:themeColor="text1"/>
                <w:sz w:val="24"/>
                <w:szCs w:val="24"/>
              </w:rPr>
            </w:pPr>
            <w:r w:rsidRPr="00CF6A0F">
              <w:rPr>
                <w:rFonts w:cs="Times New Roman"/>
                <w:color w:val="000000" w:themeColor="text1"/>
                <w:sz w:val="24"/>
                <w:szCs w:val="24"/>
              </w:rPr>
              <w:t>Mai</w:t>
            </w:r>
            <w:r w:rsidRPr="00CF6A0F">
              <w:rPr>
                <w:rFonts w:cs="Times New Roman"/>
                <w:color w:val="000000" w:themeColor="text1"/>
                <w:sz w:val="24"/>
                <w:szCs w:val="24"/>
                <w:lang w:val="vi-VN"/>
              </w:rPr>
              <w:t xml:space="preserve"> Thế Hùng</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B6C254D" w14:textId="29CA5D18" w:rsidR="00631C4D" w:rsidRPr="00CF6A0F" w:rsidRDefault="00631C4D" w:rsidP="008A1224">
            <w:pPr>
              <w:widowControl w:val="0"/>
              <w:spacing w:line="240" w:lineRule="auto"/>
              <w:jc w:val="center"/>
              <w:rPr>
                <w:rFonts w:eastAsia="Times New Roman" w:cs="Times New Roman"/>
                <w:color w:val="000000" w:themeColor="text1"/>
                <w:sz w:val="24"/>
                <w:szCs w:val="24"/>
                <w:lang w:val="nl-NL"/>
              </w:rPr>
            </w:pPr>
            <w:r w:rsidRPr="00CF6A0F">
              <w:rPr>
                <w:rFonts w:cs="Times New Roman"/>
                <w:color w:val="000000" w:themeColor="text1"/>
                <w:sz w:val="24"/>
                <w:szCs w:val="24"/>
              </w:rPr>
              <w:t>Khoa</w:t>
            </w:r>
            <w:r w:rsidRPr="00CF6A0F">
              <w:rPr>
                <w:rFonts w:cs="Times New Roman"/>
                <w:color w:val="000000" w:themeColor="text1"/>
                <w:sz w:val="24"/>
                <w:szCs w:val="24"/>
                <w:lang w:val="vi-VN"/>
              </w:rPr>
              <w:t xml:space="preserve"> hoc      môi trường</w:t>
            </w:r>
          </w:p>
        </w:tc>
        <w:tc>
          <w:tcPr>
            <w:tcW w:w="2268" w:type="dxa"/>
            <w:tcBorders>
              <w:top w:val="single" w:sz="4" w:space="0" w:color="auto"/>
              <w:left w:val="single" w:sz="4" w:space="0" w:color="auto"/>
              <w:bottom w:val="single" w:sz="4" w:space="0" w:color="auto"/>
              <w:right w:val="single" w:sz="4" w:space="0" w:color="auto"/>
            </w:tcBorders>
            <w:vAlign w:val="center"/>
          </w:tcPr>
          <w:p w14:paraId="1EDFBFC2" w14:textId="0EB492DC"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bCs/>
                <w:color w:val="000000" w:themeColor="text1"/>
                <w:sz w:val="24"/>
                <w:szCs w:val="24"/>
                <w:lang w:val="nl-NL"/>
              </w:rPr>
              <w:t>Thực hiện chương III của Báo cáo</w:t>
            </w:r>
          </w:p>
        </w:tc>
        <w:tc>
          <w:tcPr>
            <w:tcW w:w="2551" w:type="dxa"/>
            <w:tcBorders>
              <w:top w:val="single" w:sz="4" w:space="0" w:color="auto"/>
              <w:left w:val="single" w:sz="4" w:space="0" w:color="auto"/>
              <w:bottom w:val="single" w:sz="4" w:space="0" w:color="auto"/>
              <w:right w:val="single" w:sz="4" w:space="0" w:color="auto"/>
            </w:tcBorders>
            <w:vAlign w:val="center"/>
          </w:tcPr>
          <w:p w14:paraId="08CC4594" w14:textId="0B835D48"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035" w:dyaOrig="585" w14:anchorId="4072B480">
                <v:shape id="_x0000_i1030" type="#_x0000_t75" style="width:79.55pt;height:29.3pt" o:ole="">
                  <v:imagedata r:id="rId17" o:title=""/>
                </v:shape>
                <o:OLEObject Type="Embed" ProgID="PBrush" ShapeID="_x0000_i1030" DrawAspect="Content" ObjectID="_1850969400" r:id="rId18"/>
              </w:object>
            </w:r>
          </w:p>
        </w:tc>
      </w:tr>
      <w:tr w:rsidR="00CF6A0F" w:rsidRPr="00CF6A0F" w14:paraId="5C714CA6"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577ADAAF" w14:textId="3844AA56"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lastRenderedPageBreak/>
              <w:t>5</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1F2455D3" w14:textId="77BE3E82" w:rsidR="00631C4D" w:rsidRPr="00CF6A0F" w:rsidRDefault="00631C4D" w:rsidP="008A1224">
            <w:pPr>
              <w:widowControl w:val="0"/>
              <w:tabs>
                <w:tab w:val="left" w:pos="720"/>
              </w:tabs>
              <w:adjustRightInd w:val="0"/>
              <w:spacing w:line="240" w:lineRule="auto"/>
              <w:rPr>
                <w:rFonts w:cs="Times New Roman"/>
                <w:color w:val="000000" w:themeColor="text1"/>
                <w:sz w:val="24"/>
                <w:szCs w:val="24"/>
              </w:rPr>
            </w:pPr>
            <w:r w:rsidRPr="00CF6A0F">
              <w:rPr>
                <w:rFonts w:eastAsia="Times New Roman" w:cs="Times New Roman"/>
                <w:color w:val="000000" w:themeColor="text1"/>
                <w:sz w:val="24"/>
                <w:szCs w:val="24"/>
                <w:lang w:val="nl-NL"/>
              </w:rPr>
              <w:t>Nông</w:t>
            </w:r>
            <w:r w:rsidRPr="00CF6A0F">
              <w:rPr>
                <w:rFonts w:eastAsia="Times New Roman" w:cs="Times New Roman"/>
                <w:color w:val="000000" w:themeColor="text1"/>
                <w:sz w:val="24"/>
                <w:szCs w:val="24"/>
                <w:lang w:val="vi-VN"/>
              </w:rPr>
              <w:t xml:space="preserve"> Thị Vân Anh</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2E0E528" w14:textId="02B26651" w:rsidR="00631C4D" w:rsidRPr="00CF6A0F" w:rsidRDefault="00631C4D" w:rsidP="008A1224">
            <w:pPr>
              <w:widowControl w:val="0"/>
              <w:spacing w:line="240" w:lineRule="auto"/>
              <w:jc w:val="center"/>
              <w:rPr>
                <w:rFonts w:eastAsia="Times New Roman" w:cs="Times New Roman"/>
                <w:color w:val="000000" w:themeColor="text1"/>
                <w:sz w:val="24"/>
                <w:szCs w:val="24"/>
                <w:lang w:val="nl-NL"/>
              </w:rPr>
            </w:pPr>
            <w:r w:rsidRPr="00CF6A0F">
              <w:rPr>
                <w:rFonts w:eastAsia="Times New Roman" w:cs="Times New Roman"/>
                <w:color w:val="000000" w:themeColor="text1"/>
                <w:sz w:val="24"/>
                <w:szCs w:val="24"/>
                <w:lang w:val="nl-NL"/>
              </w:rPr>
              <w:t>Quản</w:t>
            </w:r>
            <w:r w:rsidRPr="00CF6A0F">
              <w:rPr>
                <w:rFonts w:eastAsia="Times New Roman" w:cs="Times New Roman"/>
                <w:color w:val="000000" w:themeColor="text1"/>
                <w:sz w:val="24"/>
                <w:szCs w:val="24"/>
                <w:lang w:val="vi-VN"/>
              </w:rPr>
              <w:t xml:space="preserve"> lý TNMT</w:t>
            </w:r>
          </w:p>
        </w:tc>
        <w:tc>
          <w:tcPr>
            <w:tcW w:w="2268" w:type="dxa"/>
            <w:tcBorders>
              <w:top w:val="single" w:sz="4" w:space="0" w:color="auto"/>
              <w:left w:val="single" w:sz="4" w:space="0" w:color="auto"/>
              <w:bottom w:val="single" w:sz="4" w:space="0" w:color="auto"/>
              <w:right w:val="single" w:sz="4" w:space="0" w:color="auto"/>
            </w:tcBorders>
            <w:vAlign w:val="center"/>
          </w:tcPr>
          <w:p w14:paraId="48C40313" w14:textId="59A0B428"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bCs/>
                <w:color w:val="000000" w:themeColor="text1"/>
                <w:sz w:val="24"/>
                <w:szCs w:val="24"/>
                <w:lang w:val="nl-NL"/>
              </w:rPr>
              <w:t>Thực hiện chương III của Báo cáo</w:t>
            </w:r>
          </w:p>
        </w:tc>
        <w:tc>
          <w:tcPr>
            <w:tcW w:w="2551" w:type="dxa"/>
            <w:tcBorders>
              <w:top w:val="single" w:sz="4" w:space="0" w:color="auto"/>
              <w:left w:val="single" w:sz="4" w:space="0" w:color="auto"/>
              <w:bottom w:val="single" w:sz="4" w:space="0" w:color="auto"/>
              <w:right w:val="single" w:sz="4" w:space="0" w:color="auto"/>
            </w:tcBorders>
            <w:vAlign w:val="center"/>
          </w:tcPr>
          <w:p w14:paraId="22B6DE0D" w14:textId="114DA98F"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245" w:dyaOrig="720" w14:anchorId="052C588C">
                <v:shape id="_x0000_i1031" type="#_x0000_t75" style="width:1in;height:42.7pt" o:ole="">
                  <v:imagedata r:id="rId19" o:title=""/>
                </v:shape>
                <o:OLEObject Type="Embed" ProgID="PBrush" ShapeID="_x0000_i1031" DrawAspect="Content" ObjectID="_1850969401" r:id="rId20"/>
              </w:object>
            </w:r>
          </w:p>
        </w:tc>
      </w:tr>
      <w:tr w:rsidR="00CF6A0F" w:rsidRPr="00CF6A0F" w14:paraId="3426FD30"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0196516D" w14:textId="49734253"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6</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7EBE8342" w14:textId="37542338" w:rsidR="00631C4D" w:rsidRPr="00CF6A0F" w:rsidRDefault="00631C4D" w:rsidP="008A1224">
            <w:pPr>
              <w:widowControl w:val="0"/>
              <w:tabs>
                <w:tab w:val="left" w:pos="720"/>
              </w:tabs>
              <w:adjustRightInd w:val="0"/>
              <w:spacing w:line="240" w:lineRule="auto"/>
              <w:rPr>
                <w:rFonts w:eastAsia="Times New Roman" w:cs="Times New Roman"/>
                <w:color w:val="000000" w:themeColor="text1"/>
                <w:sz w:val="24"/>
                <w:szCs w:val="24"/>
                <w:lang w:val="nl-NL"/>
              </w:rPr>
            </w:pPr>
            <w:r w:rsidRPr="00CF6A0F">
              <w:rPr>
                <w:rFonts w:eastAsia="Times New Roman" w:cs="Times New Roman"/>
                <w:color w:val="000000" w:themeColor="text1"/>
                <w:sz w:val="24"/>
                <w:szCs w:val="24"/>
                <w:lang w:val="vi-VN"/>
              </w:rPr>
              <w:t>Đào Thị Hồng Nhung</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BE71D0" w14:textId="448FA1A0" w:rsidR="00631C4D" w:rsidRPr="00CF6A0F" w:rsidRDefault="00631C4D" w:rsidP="008A1224">
            <w:pPr>
              <w:widowControl w:val="0"/>
              <w:spacing w:line="240" w:lineRule="auto"/>
              <w:jc w:val="center"/>
              <w:rPr>
                <w:rFonts w:eastAsia="Times New Roman" w:cs="Times New Roman"/>
                <w:color w:val="000000" w:themeColor="text1"/>
                <w:sz w:val="24"/>
                <w:szCs w:val="24"/>
                <w:lang w:val="nl-NL"/>
              </w:rPr>
            </w:pPr>
            <w:r w:rsidRPr="00CF6A0F">
              <w:rPr>
                <w:rFonts w:eastAsia="Times New Roman" w:cs="Times New Roman"/>
                <w:color w:val="000000" w:themeColor="text1"/>
                <w:sz w:val="24"/>
                <w:szCs w:val="24"/>
                <w:lang w:val="vi-VN"/>
              </w:rPr>
              <w:t>Luật học</w:t>
            </w:r>
          </w:p>
        </w:tc>
        <w:tc>
          <w:tcPr>
            <w:tcW w:w="2268" w:type="dxa"/>
            <w:tcBorders>
              <w:top w:val="single" w:sz="4" w:space="0" w:color="auto"/>
              <w:left w:val="single" w:sz="4" w:space="0" w:color="auto"/>
              <w:bottom w:val="single" w:sz="4" w:space="0" w:color="auto"/>
              <w:right w:val="single" w:sz="4" w:space="0" w:color="auto"/>
            </w:tcBorders>
            <w:vAlign w:val="center"/>
          </w:tcPr>
          <w:p w14:paraId="0D976DB3" w14:textId="7777777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Thực hiện chương V</w:t>
            </w:r>
          </w:p>
          <w:p w14:paraId="05582401" w14:textId="7777777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và chương VI</w:t>
            </w:r>
          </w:p>
          <w:p w14:paraId="3E212117" w14:textId="2169E1C7"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của Báo cáo</w:t>
            </w:r>
          </w:p>
        </w:tc>
        <w:tc>
          <w:tcPr>
            <w:tcW w:w="2551" w:type="dxa"/>
            <w:tcBorders>
              <w:top w:val="single" w:sz="4" w:space="0" w:color="auto"/>
              <w:left w:val="single" w:sz="4" w:space="0" w:color="auto"/>
              <w:bottom w:val="single" w:sz="4" w:space="0" w:color="auto"/>
              <w:right w:val="single" w:sz="4" w:space="0" w:color="auto"/>
            </w:tcBorders>
            <w:vAlign w:val="center"/>
          </w:tcPr>
          <w:p w14:paraId="17FF31D2" w14:textId="12B86D4A"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380" w:dyaOrig="720" w14:anchorId="76075799">
                <v:shape id="_x0000_i1032" type="#_x0000_t75" style="width:93.75pt;height:42.7pt" o:ole="">
                  <v:imagedata r:id="rId21" o:title=""/>
                </v:shape>
                <o:OLEObject Type="Embed" ProgID="PBrush" ShapeID="_x0000_i1032" DrawAspect="Content" ObjectID="_1850969402" r:id="rId22"/>
              </w:object>
            </w:r>
          </w:p>
        </w:tc>
      </w:tr>
      <w:tr w:rsidR="00CF6A0F" w:rsidRPr="00CF6A0F" w14:paraId="0C0E1A94" w14:textId="77777777" w:rsidTr="00C70E5B">
        <w:trPr>
          <w:trHeight w:val="872"/>
          <w:jc w:val="center"/>
        </w:trPr>
        <w:tc>
          <w:tcPr>
            <w:tcW w:w="591" w:type="dxa"/>
            <w:tcBorders>
              <w:top w:val="single" w:sz="4" w:space="0" w:color="auto"/>
              <w:left w:val="single" w:sz="4" w:space="0" w:color="auto"/>
              <w:bottom w:val="single" w:sz="4" w:space="0" w:color="auto"/>
              <w:right w:val="single" w:sz="4" w:space="0" w:color="auto"/>
            </w:tcBorders>
            <w:vAlign w:val="center"/>
          </w:tcPr>
          <w:p w14:paraId="3FB06DFB" w14:textId="13D02601"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7</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6E78071B" w14:textId="3CCED594" w:rsidR="00631C4D" w:rsidRPr="00CF6A0F" w:rsidRDefault="00631C4D" w:rsidP="008A1224">
            <w:pPr>
              <w:widowControl w:val="0"/>
              <w:tabs>
                <w:tab w:val="left" w:pos="720"/>
              </w:tabs>
              <w:adjustRightInd w:val="0"/>
              <w:spacing w:line="240" w:lineRule="auto"/>
              <w:rPr>
                <w:rFonts w:eastAsia="SimSun" w:cs="Times New Roman"/>
                <w:color w:val="000000" w:themeColor="text1"/>
                <w:sz w:val="24"/>
                <w:szCs w:val="24"/>
              </w:rPr>
            </w:pPr>
            <w:r w:rsidRPr="00CF6A0F">
              <w:rPr>
                <w:rFonts w:cs="Times New Roman"/>
                <w:color w:val="000000" w:themeColor="text1"/>
                <w:sz w:val="24"/>
                <w:szCs w:val="24"/>
              </w:rPr>
              <w:t>Đặng Văn Huy</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DB5773F" w14:textId="65E451D3" w:rsidR="00631C4D" w:rsidRPr="00CF6A0F" w:rsidRDefault="00631C4D" w:rsidP="008A1224">
            <w:pPr>
              <w:widowControl w:val="0"/>
              <w:spacing w:line="240" w:lineRule="auto"/>
              <w:jc w:val="center"/>
              <w:rPr>
                <w:rFonts w:eastAsia="Times New Roman" w:cs="Times New Roman"/>
                <w:color w:val="000000" w:themeColor="text1"/>
                <w:sz w:val="24"/>
                <w:szCs w:val="24"/>
                <w:lang w:val="nl-NL"/>
              </w:rPr>
            </w:pPr>
            <w:r w:rsidRPr="00CF6A0F">
              <w:rPr>
                <w:rFonts w:cs="Times New Roman"/>
                <w:color w:val="000000" w:themeColor="text1"/>
                <w:sz w:val="24"/>
                <w:szCs w:val="24"/>
              </w:rPr>
              <w:t>Quản</w:t>
            </w:r>
            <w:r w:rsidRPr="00CF6A0F">
              <w:rPr>
                <w:rFonts w:cs="Times New Roman"/>
                <w:color w:val="000000" w:themeColor="text1"/>
                <w:sz w:val="24"/>
                <w:szCs w:val="24"/>
                <w:lang w:val="vi-VN"/>
              </w:rPr>
              <w:t xml:space="preserve"> lý đất đai</w:t>
            </w:r>
          </w:p>
        </w:tc>
        <w:tc>
          <w:tcPr>
            <w:tcW w:w="2268" w:type="dxa"/>
            <w:tcBorders>
              <w:top w:val="single" w:sz="4" w:space="0" w:color="auto"/>
              <w:left w:val="single" w:sz="4" w:space="0" w:color="auto"/>
              <w:bottom w:val="single" w:sz="4" w:space="0" w:color="auto"/>
              <w:right w:val="single" w:sz="4" w:space="0" w:color="auto"/>
            </w:tcBorders>
            <w:vAlign w:val="center"/>
          </w:tcPr>
          <w:p w14:paraId="05AC56AD" w14:textId="29B989D2" w:rsidR="00631C4D" w:rsidRPr="00CF6A0F" w:rsidRDefault="00631C4D" w:rsidP="008A1224">
            <w:pPr>
              <w:widowControl w:val="0"/>
              <w:tabs>
                <w:tab w:val="left" w:pos="720"/>
              </w:tabs>
              <w:adjustRightInd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Thực</w:t>
            </w:r>
            <w:r w:rsidRPr="00CF6A0F">
              <w:rPr>
                <w:rFonts w:cs="Times New Roman"/>
                <w:bCs/>
                <w:color w:val="000000" w:themeColor="text1"/>
                <w:sz w:val="24"/>
                <w:szCs w:val="24"/>
                <w:lang w:val="vi-VN"/>
              </w:rPr>
              <w:t xml:space="preserve"> hiện tham vấn cộng đồng</w:t>
            </w:r>
          </w:p>
        </w:tc>
        <w:tc>
          <w:tcPr>
            <w:tcW w:w="2551" w:type="dxa"/>
            <w:tcBorders>
              <w:top w:val="single" w:sz="4" w:space="0" w:color="auto"/>
              <w:left w:val="single" w:sz="4" w:space="0" w:color="auto"/>
              <w:bottom w:val="single" w:sz="4" w:space="0" w:color="auto"/>
              <w:right w:val="single" w:sz="4" w:space="0" w:color="auto"/>
            </w:tcBorders>
            <w:vAlign w:val="center"/>
          </w:tcPr>
          <w:p w14:paraId="3F85D376" w14:textId="0E5C1B24"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590" w:dyaOrig="975" w14:anchorId="066F4158">
                <v:shape id="_x0000_i1033" type="#_x0000_t75" style="width:79.55pt;height:35.15pt" o:ole="">
                  <v:imagedata r:id="rId23" o:title=""/>
                </v:shape>
                <o:OLEObject Type="Embed" ProgID="PBrush" ShapeID="_x0000_i1033" DrawAspect="Content" ObjectID="_1850969403" r:id="rId24"/>
              </w:object>
            </w:r>
          </w:p>
        </w:tc>
      </w:tr>
      <w:tr w:rsidR="00CF6A0F" w:rsidRPr="00CF6A0F" w14:paraId="40A13BDB"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3F2357ED" w14:textId="12822D39"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8</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49F10526" w14:textId="1947CF14" w:rsidR="00631C4D" w:rsidRPr="00CF6A0F" w:rsidRDefault="00631C4D" w:rsidP="008A1224">
            <w:pPr>
              <w:widowControl w:val="0"/>
              <w:tabs>
                <w:tab w:val="left" w:pos="720"/>
              </w:tabs>
              <w:adjustRightInd w:val="0"/>
              <w:spacing w:line="240" w:lineRule="auto"/>
              <w:rPr>
                <w:rFonts w:cs="Times New Roman"/>
                <w:color w:val="000000" w:themeColor="text1"/>
                <w:sz w:val="24"/>
                <w:szCs w:val="24"/>
              </w:rPr>
            </w:pPr>
            <w:r w:rsidRPr="00CF6A0F">
              <w:rPr>
                <w:rFonts w:eastAsia="Times New Roman" w:cs="Times New Roman"/>
                <w:color w:val="000000" w:themeColor="text1"/>
                <w:sz w:val="24"/>
                <w:szCs w:val="24"/>
                <w:lang w:val="vi-VN"/>
              </w:rPr>
              <w:t>Nguyễn Văn Hào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5F6BC8" w14:textId="72DFE789" w:rsidR="00631C4D" w:rsidRPr="00CF6A0F" w:rsidRDefault="00631C4D" w:rsidP="008A1224">
            <w:pPr>
              <w:widowControl w:val="0"/>
              <w:spacing w:line="240" w:lineRule="auto"/>
              <w:jc w:val="center"/>
              <w:rPr>
                <w:rFonts w:cs="Times New Roman"/>
                <w:color w:val="000000" w:themeColor="text1"/>
                <w:sz w:val="24"/>
                <w:szCs w:val="24"/>
              </w:rPr>
            </w:pPr>
            <w:r w:rsidRPr="00CF6A0F">
              <w:rPr>
                <w:rFonts w:eastAsia="Times New Roman" w:cs="Times New Roman"/>
                <w:color w:val="000000" w:themeColor="text1"/>
                <w:sz w:val="24"/>
                <w:szCs w:val="24"/>
                <w:lang w:val="vi-VN"/>
              </w:rPr>
              <w:t>Quản lý bảo vệ tài nguyên rừng</w:t>
            </w:r>
          </w:p>
        </w:tc>
        <w:tc>
          <w:tcPr>
            <w:tcW w:w="2268" w:type="dxa"/>
            <w:tcBorders>
              <w:top w:val="single" w:sz="4" w:space="0" w:color="auto"/>
              <w:left w:val="single" w:sz="4" w:space="0" w:color="auto"/>
              <w:bottom w:val="single" w:sz="4" w:space="0" w:color="auto"/>
              <w:right w:val="single" w:sz="4" w:space="0" w:color="auto"/>
            </w:tcBorders>
            <w:vAlign w:val="center"/>
          </w:tcPr>
          <w:p w14:paraId="6DB69D7D" w14:textId="7D10195F" w:rsidR="00631C4D" w:rsidRPr="00CF6A0F" w:rsidRDefault="00631C4D" w:rsidP="008A1224">
            <w:pPr>
              <w:widowControl w:val="0"/>
              <w:tabs>
                <w:tab w:val="left" w:pos="720"/>
              </w:tabs>
              <w:adjustRightInd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Thực</w:t>
            </w:r>
            <w:r w:rsidRPr="00CF6A0F">
              <w:rPr>
                <w:rFonts w:cs="Times New Roman"/>
                <w:bCs/>
                <w:color w:val="000000" w:themeColor="text1"/>
                <w:sz w:val="24"/>
                <w:szCs w:val="24"/>
                <w:lang w:val="vi-VN"/>
              </w:rPr>
              <w:t xml:space="preserve"> hiện tham vấn cộng đồng</w:t>
            </w:r>
          </w:p>
        </w:tc>
        <w:tc>
          <w:tcPr>
            <w:tcW w:w="2551" w:type="dxa"/>
            <w:tcBorders>
              <w:top w:val="single" w:sz="4" w:space="0" w:color="auto"/>
              <w:left w:val="single" w:sz="4" w:space="0" w:color="auto"/>
              <w:bottom w:val="single" w:sz="4" w:space="0" w:color="auto"/>
              <w:right w:val="single" w:sz="4" w:space="0" w:color="auto"/>
            </w:tcBorders>
            <w:vAlign w:val="center"/>
          </w:tcPr>
          <w:p w14:paraId="11C4A957" w14:textId="38A93B44"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215" w:dyaOrig="645" w14:anchorId="6DAA486C">
                <v:shape id="_x0000_i1034" type="#_x0000_t75" style="width:1in;height:42.7pt" o:ole="">
                  <v:imagedata r:id="rId25" o:title=""/>
                </v:shape>
                <o:OLEObject Type="Embed" ProgID="PBrush" ShapeID="_x0000_i1034" DrawAspect="Content" ObjectID="_1850969404" r:id="rId26"/>
              </w:object>
            </w:r>
          </w:p>
        </w:tc>
      </w:tr>
      <w:tr w:rsidR="00CF6A0F" w:rsidRPr="00CF6A0F" w14:paraId="0DA03A65" w14:textId="77777777" w:rsidTr="00631C4D">
        <w:trPr>
          <w:trHeight w:val="964"/>
          <w:jc w:val="center"/>
        </w:trPr>
        <w:tc>
          <w:tcPr>
            <w:tcW w:w="591" w:type="dxa"/>
            <w:tcBorders>
              <w:top w:val="single" w:sz="4" w:space="0" w:color="auto"/>
              <w:left w:val="single" w:sz="4" w:space="0" w:color="auto"/>
              <w:bottom w:val="single" w:sz="4" w:space="0" w:color="auto"/>
              <w:right w:val="single" w:sz="4" w:space="0" w:color="auto"/>
            </w:tcBorders>
            <w:vAlign w:val="center"/>
          </w:tcPr>
          <w:p w14:paraId="72E632A8" w14:textId="04C76119"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color w:val="000000" w:themeColor="text1"/>
                <w:sz w:val="24"/>
                <w:szCs w:val="24"/>
              </w:rPr>
              <w:t>9</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14:paraId="04324EC5" w14:textId="3629B7A3" w:rsidR="00631C4D" w:rsidRPr="00CF6A0F" w:rsidRDefault="00631C4D" w:rsidP="008A1224">
            <w:pPr>
              <w:widowControl w:val="0"/>
              <w:tabs>
                <w:tab w:val="left" w:pos="720"/>
              </w:tabs>
              <w:adjustRightInd w:val="0"/>
              <w:spacing w:line="240" w:lineRule="auto"/>
              <w:rPr>
                <w:rFonts w:eastAsia="Times New Roman" w:cs="Times New Roman"/>
                <w:color w:val="000000" w:themeColor="text1"/>
                <w:sz w:val="24"/>
                <w:szCs w:val="24"/>
                <w:lang w:val="vi-VN"/>
              </w:rPr>
            </w:pPr>
            <w:r w:rsidRPr="00CF6A0F">
              <w:rPr>
                <w:rFonts w:cs="Times New Roman"/>
                <w:color w:val="000000" w:themeColor="text1"/>
                <w:sz w:val="24"/>
                <w:szCs w:val="24"/>
              </w:rPr>
              <w:t>Phạm Thị Hồng Thắm</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904993C" w14:textId="77777777" w:rsidR="00631C4D" w:rsidRPr="00CF6A0F" w:rsidRDefault="00631C4D" w:rsidP="008A1224">
            <w:pPr>
              <w:widowControl w:val="0"/>
              <w:spacing w:line="240" w:lineRule="auto"/>
              <w:jc w:val="center"/>
              <w:rPr>
                <w:rFonts w:eastAsia="Times New Roman" w:cs="Times New Roman"/>
                <w:color w:val="000000" w:themeColor="text1"/>
                <w:sz w:val="24"/>
                <w:szCs w:val="24"/>
                <w:lang w:val="vi-VN"/>
              </w:rPr>
            </w:pPr>
            <w:r w:rsidRPr="00CF6A0F">
              <w:rPr>
                <w:rFonts w:cs="Times New Roman"/>
                <w:color w:val="000000" w:themeColor="text1"/>
                <w:sz w:val="24"/>
                <w:szCs w:val="24"/>
              </w:rPr>
              <w:t>Kỹ thuật trắc địa – bản đồ</w:t>
            </w:r>
          </w:p>
        </w:tc>
        <w:tc>
          <w:tcPr>
            <w:tcW w:w="2268" w:type="dxa"/>
            <w:tcBorders>
              <w:top w:val="single" w:sz="4" w:space="0" w:color="auto"/>
              <w:left w:val="single" w:sz="4" w:space="0" w:color="auto"/>
              <w:bottom w:val="single" w:sz="4" w:space="0" w:color="auto"/>
              <w:right w:val="single" w:sz="4" w:space="0" w:color="auto"/>
            </w:tcBorders>
            <w:vAlign w:val="center"/>
          </w:tcPr>
          <w:p w14:paraId="4D7F3CCB" w14:textId="77777777" w:rsidR="00631C4D" w:rsidRPr="00CF6A0F" w:rsidRDefault="00631C4D" w:rsidP="008A1224">
            <w:pPr>
              <w:widowControl w:val="0"/>
              <w:tabs>
                <w:tab w:val="left" w:pos="720"/>
              </w:tabs>
              <w:adjustRightInd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 xml:space="preserve">Biên tập sơ đồ, </w:t>
            </w:r>
          </w:p>
          <w:p w14:paraId="60775914" w14:textId="254C0E71"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rPr>
            </w:pPr>
            <w:r w:rsidRPr="00CF6A0F">
              <w:rPr>
                <w:rFonts w:cs="Times New Roman"/>
                <w:bCs/>
                <w:color w:val="000000" w:themeColor="text1"/>
                <w:sz w:val="24"/>
                <w:szCs w:val="24"/>
                <w:lang w:val="nl-NL"/>
              </w:rPr>
              <w:t>bản đồ</w:t>
            </w:r>
          </w:p>
        </w:tc>
        <w:tc>
          <w:tcPr>
            <w:tcW w:w="2551" w:type="dxa"/>
            <w:tcBorders>
              <w:top w:val="single" w:sz="4" w:space="0" w:color="auto"/>
              <w:left w:val="single" w:sz="4" w:space="0" w:color="auto"/>
              <w:bottom w:val="single" w:sz="4" w:space="0" w:color="auto"/>
              <w:right w:val="single" w:sz="4" w:space="0" w:color="auto"/>
            </w:tcBorders>
            <w:vAlign w:val="center"/>
          </w:tcPr>
          <w:p w14:paraId="5DA13CA4" w14:textId="3CE6BA3D" w:rsidR="00631C4D" w:rsidRPr="00CF6A0F" w:rsidRDefault="00631C4D" w:rsidP="008A1224">
            <w:pPr>
              <w:widowControl w:val="0"/>
              <w:tabs>
                <w:tab w:val="left" w:pos="720"/>
              </w:tabs>
              <w:adjustRightInd w:val="0"/>
              <w:spacing w:line="240" w:lineRule="auto"/>
              <w:jc w:val="center"/>
              <w:rPr>
                <w:rFonts w:cs="Times New Roman"/>
                <w:color w:val="000000" w:themeColor="text1"/>
                <w:sz w:val="24"/>
                <w:szCs w:val="24"/>
                <w:lang w:val="vi-VN"/>
              </w:rPr>
            </w:pPr>
            <w:r w:rsidRPr="00CF6A0F">
              <w:rPr>
                <w:rFonts w:cs="Times New Roman"/>
                <w:color w:val="000000" w:themeColor="text1"/>
              </w:rPr>
              <w:object w:dxaOrig="1845" w:dyaOrig="1020" w14:anchorId="71D2BE98">
                <v:shape id="_x0000_i1035" type="#_x0000_t75" style="width:93.75pt;height:36.85pt" o:ole="">
                  <v:imagedata r:id="rId27" o:title=""/>
                </v:shape>
                <o:OLEObject Type="Embed" ProgID="PBrush" ShapeID="_x0000_i1035" DrawAspect="Content" ObjectID="_1850969405" r:id="rId28"/>
              </w:object>
            </w:r>
          </w:p>
        </w:tc>
      </w:tr>
    </w:tbl>
    <w:p w14:paraId="668CFA50" w14:textId="1C492D96" w:rsidR="00496226" w:rsidRPr="00CF6A0F" w:rsidRDefault="00496226" w:rsidP="008A1224">
      <w:pPr>
        <w:pStyle w:val="ListParagraph"/>
        <w:widowControl w:val="0"/>
        <w:numPr>
          <w:ilvl w:val="0"/>
          <w:numId w:val="15"/>
        </w:numPr>
        <w:tabs>
          <w:tab w:val="left" w:pos="284"/>
          <w:tab w:val="left" w:pos="426"/>
        </w:tabs>
        <w:ind w:hanging="720"/>
        <w:contextualSpacing w:val="0"/>
        <w:outlineLvl w:val="0"/>
        <w:rPr>
          <w:rFonts w:eastAsia="Times New Roman" w:cs="Times New Roman"/>
          <w:b/>
          <w:color w:val="000000" w:themeColor="text1"/>
          <w:lang w:val="en-GB"/>
        </w:rPr>
      </w:pPr>
      <w:bookmarkStart w:id="146" w:name="_Toc163641870"/>
      <w:bookmarkStart w:id="147" w:name="_Toc164239426"/>
      <w:bookmarkStart w:id="148" w:name="_Toc164255990"/>
      <w:bookmarkStart w:id="149" w:name="_Toc183975989"/>
      <w:bookmarkStart w:id="150" w:name="_Toc240354987"/>
      <w:r w:rsidRPr="00CF6A0F">
        <w:rPr>
          <w:rFonts w:eastAsia="Times New Roman" w:cs="Times New Roman"/>
          <w:b/>
          <w:color w:val="000000" w:themeColor="text1"/>
          <w:lang w:val="en-GB"/>
        </w:rPr>
        <w:t>Phương pháp đánh giá tác động môi trường</w:t>
      </w:r>
      <w:bookmarkEnd w:id="146"/>
      <w:bookmarkEnd w:id="147"/>
      <w:bookmarkEnd w:id="148"/>
      <w:bookmarkEnd w:id="149"/>
      <w:bookmarkEnd w:id="150"/>
    </w:p>
    <w:p w14:paraId="496BB364" w14:textId="2E7076EC" w:rsidR="00496226" w:rsidRPr="00CF6A0F" w:rsidRDefault="00496226" w:rsidP="008A1224">
      <w:pPr>
        <w:rPr>
          <w:rFonts w:cs="Times New Roman"/>
          <w:b/>
          <w:bCs/>
          <w:color w:val="000000" w:themeColor="text1"/>
          <w:szCs w:val="26"/>
          <w:lang w:val="vi-VN"/>
        </w:rPr>
      </w:pPr>
      <w:bookmarkStart w:id="151" w:name="_Toc163641871"/>
      <w:bookmarkStart w:id="152" w:name="_Toc164239427"/>
      <w:bookmarkStart w:id="153" w:name="_Toc164240207"/>
      <w:bookmarkStart w:id="154" w:name="_Toc164255991"/>
      <w:bookmarkStart w:id="155" w:name="_Toc183968465"/>
      <w:bookmarkStart w:id="156" w:name="_Toc183975990"/>
      <w:bookmarkStart w:id="157" w:name="_Toc184375674"/>
      <w:bookmarkStart w:id="158" w:name="_Toc184997392"/>
      <w:bookmarkStart w:id="159" w:name="_Toc185327434"/>
      <w:bookmarkStart w:id="160" w:name="_Toc186321128"/>
      <w:bookmarkStart w:id="161" w:name="_Toc218502390"/>
      <w:bookmarkStart w:id="162" w:name="_Toc218503356"/>
      <w:r w:rsidRPr="00CF6A0F">
        <w:rPr>
          <w:rFonts w:cs="Times New Roman"/>
          <w:b/>
          <w:bCs/>
          <w:color w:val="000000" w:themeColor="text1"/>
          <w:szCs w:val="26"/>
          <w:lang w:val="vi-VN"/>
        </w:rPr>
        <w:t>4.1. Các phương pháp ĐTM</w:t>
      </w:r>
      <w:bookmarkEnd w:id="151"/>
      <w:bookmarkEnd w:id="152"/>
      <w:bookmarkEnd w:id="153"/>
      <w:bookmarkEnd w:id="154"/>
      <w:bookmarkEnd w:id="155"/>
      <w:bookmarkEnd w:id="156"/>
      <w:bookmarkEnd w:id="157"/>
      <w:bookmarkEnd w:id="158"/>
      <w:bookmarkEnd w:id="159"/>
      <w:bookmarkEnd w:id="160"/>
      <w:bookmarkEnd w:id="161"/>
      <w:bookmarkEnd w:id="162"/>
    </w:p>
    <w:p w14:paraId="43CDE57C" w14:textId="77777777" w:rsidR="00496226" w:rsidRPr="00CF6A0F" w:rsidRDefault="00496226" w:rsidP="008A1224">
      <w:pPr>
        <w:ind w:firstLine="567"/>
        <w:rPr>
          <w:rFonts w:cs="Times New Roman"/>
          <w:b/>
          <w:bCs/>
          <w:i/>
          <w:iCs/>
          <w:color w:val="000000" w:themeColor="text1"/>
          <w:szCs w:val="26"/>
          <w:lang w:val="vi-VN"/>
        </w:rPr>
      </w:pPr>
      <w:r w:rsidRPr="00CF6A0F">
        <w:rPr>
          <w:rFonts w:cs="Times New Roman"/>
          <w:b/>
          <w:bCs/>
          <w:i/>
          <w:iCs/>
          <w:color w:val="000000" w:themeColor="text1"/>
          <w:szCs w:val="26"/>
          <w:lang w:val="vi-VN"/>
        </w:rPr>
        <w:t>a.  Phương pháp đánh giá nhanh</w:t>
      </w:r>
    </w:p>
    <w:p w14:paraId="4CE99DF0" w14:textId="4C101B03" w:rsidR="00496226" w:rsidRPr="00CF6A0F" w:rsidRDefault="00496226" w:rsidP="008A1224">
      <w:pPr>
        <w:ind w:firstLine="567"/>
        <w:rPr>
          <w:rFonts w:cs="Times New Roman"/>
          <w:color w:val="000000" w:themeColor="text1"/>
          <w:szCs w:val="26"/>
          <w:lang w:val="vi-VN"/>
        </w:rPr>
      </w:pPr>
      <w:r w:rsidRPr="00CF6A0F">
        <w:rPr>
          <w:rFonts w:cs="Times New Roman"/>
          <w:color w:val="000000" w:themeColor="text1"/>
          <w:szCs w:val="26"/>
          <w:lang w:val="vi-VN"/>
        </w:rPr>
        <w:t xml:space="preserve">Phương pháp này được dùng để dự báo nhanh tải lượng chất ô nhiễm (khí thải, nước thải, chất thải rắn) dựa vào hệ số phát thải của Tổ chức y tế thế giới WHO hoặc các tài liệu tin cậy khác, phương pháp này được áp dụng tại Chương </w:t>
      </w:r>
      <w:r w:rsidR="006E4462" w:rsidRPr="00CF6A0F">
        <w:rPr>
          <w:rFonts w:cs="Times New Roman"/>
          <w:color w:val="000000" w:themeColor="text1"/>
          <w:szCs w:val="26"/>
          <w:lang w:val="vi-VN"/>
        </w:rPr>
        <w:t>III</w:t>
      </w:r>
      <w:r w:rsidRPr="00CF6A0F">
        <w:rPr>
          <w:rFonts w:cs="Times New Roman"/>
          <w:color w:val="000000" w:themeColor="text1"/>
          <w:szCs w:val="26"/>
          <w:lang w:val="vi-VN"/>
        </w:rPr>
        <w:t xml:space="preserve"> của báo cáo.</w:t>
      </w:r>
    </w:p>
    <w:p w14:paraId="395CDC80" w14:textId="77777777" w:rsidR="00496226" w:rsidRPr="00CF6A0F" w:rsidRDefault="00496226" w:rsidP="008A1224">
      <w:pPr>
        <w:ind w:firstLine="567"/>
        <w:rPr>
          <w:rFonts w:cs="Times New Roman"/>
          <w:b/>
          <w:bCs/>
          <w:i/>
          <w:iCs/>
          <w:color w:val="000000" w:themeColor="text1"/>
          <w:szCs w:val="26"/>
          <w:lang w:val="vi-VN"/>
        </w:rPr>
      </w:pPr>
      <w:r w:rsidRPr="00CF6A0F">
        <w:rPr>
          <w:rFonts w:cs="Times New Roman"/>
          <w:b/>
          <w:bCs/>
          <w:i/>
          <w:iCs/>
          <w:color w:val="000000" w:themeColor="text1"/>
          <w:szCs w:val="26"/>
          <w:lang w:val="vi-VN"/>
        </w:rPr>
        <w:t>b. Phương pháp danh mục kiểm tra (liệt kê)</w:t>
      </w:r>
    </w:p>
    <w:p w14:paraId="3A83EBF3" w14:textId="244634C0" w:rsidR="00496226" w:rsidRPr="00CF6A0F" w:rsidRDefault="00496226" w:rsidP="008A1224">
      <w:pPr>
        <w:ind w:firstLine="567"/>
        <w:rPr>
          <w:rFonts w:cs="Times New Roman"/>
          <w:color w:val="000000" w:themeColor="text1"/>
          <w:szCs w:val="26"/>
          <w:lang w:val="vi-VN"/>
        </w:rPr>
      </w:pPr>
      <w:r w:rsidRPr="00CF6A0F">
        <w:rPr>
          <w:rFonts w:cs="Times New Roman"/>
          <w:color w:val="000000" w:themeColor="text1"/>
          <w:szCs w:val="26"/>
          <w:lang w:val="vi-VN"/>
        </w:rPr>
        <w:t xml:space="preserve">Áp dụng phương pháp danh mục dạng mô tả thể hiện ở dạng cột trong đó làm rõ mối quan hệ giữa hoạt động của dự án và các thông số môi trường từ đó khái quát được đối tượng và phạm vi ảnh hưởng (theo không gian và thời gian) của từng tác động; xác định được hoạt động nào có tác động tiêu cực nhất đến môi trường (áp dụng để tổng hợp các tác động môi trường tại Chương </w:t>
      </w:r>
      <w:r w:rsidR="006E4462" w:rsidRPr="00CF6A0F">
        <w:rPr>
          <w:rFonts w:cs="Times New Roman"/>
          <w:color w:val="000000" w:themeColor="text1"/>
          <w:szCs w:val="26"/>
          <w:lang w:val="vi-VN"/>
        </w:rPr>
        <w:t>III</w:t>
      </w:r>
      <w:r w:rsidRPr="00CF6A0F">
        <w:rPr>
          <w:rFonts w:cs="Times New Roman"/>
          <w:color w:val="000000" w:themeColor="text1"/>
          <w:szCs w:val="26"/>
          <w:lang w:val="vi-VN"/>
        </w:rPr>
        <w:t xml:space="preserve"> của báo cáo).</w:t>
      </w:r>
    </w:p>
    <w:p w14:paraId="34A5A5B0" w14:textId="77777777" w:rsidR="004E0F27" w:rsidRPr="00CF6A0F" w:rsidRDefault="004E0F27" w:rsidP="008A1224">
      <w:pPr>
        <w:ind w:firstLine="567"/>
        <w:rPr>
          <w:rFonts w:cs="Times New Roman"/>
          <w:b/>
          <w:bCs/>
          <w:i/>
          <w:iCs/>
          <w:color w:val="000000" w:themeColor="text1"/>
          <w:szCs w:val="26"/>
          <w:lang w:val="vi-VN"/>
        </w:rPr>
      </w:pPr>
      <w:r w:rsidRPr="00CF6A0F">
        <w:rPr>
          <w:rFonts w:cs="Times New Roman"/>
          <w:b/>
          <w:bCs/>
          <w:i/>
          <w:iCs/>
          <w:color w:val="000000" w:themeColor="text1"/>
          <w:szCs w:val="26"/>
          <w:lang w:val="vi-VN"/>
        </w:rPr>
        <w:t>c. Phương pháp tham vấn cộng đồng</w:t>
      </w:r>
    </w:p>
    <w:p w14:paraId="51D22B73" w14:textId="77777777" w:rsidR="004E0F27" w:rsidRPr="00CF6A0F" w:rsidRDefault="004E0F27" w:rsidP="008A1224">
      <w:pPr>
        <w:ind w:firstLine="567"/>
        <w:rPr>
          <w:rFonts w:cs="Times New Roman"/>
          <w:color w:val="000000" w:themeColor="text1"/>
          <w:szCs w:val="26"/>
          <w:lang w:val="vi-VN"/>
        </w:rPr>
      </w:pPr>
      <w:bookmarkStart w:id="163" w:name="_Toc119419279"/>
      <w:bookmarkStart w:id="164" w:name="_Toc119421144"/>
      <w:bookmarkStart w:id="165" w:name="_Toc120826877"/>
      <w:bookmarkStart w:id="166" w:name="_Toc186321129"/>
      <w:bookmarkStart w:id="167" w:name="_Toc218502391"/>
      <w:bookmarkStart w:id="168" w:name="_Toc218503357"/>
      <w:bookmarkStart w:id="169" w:name="_Toc440635516"/>
      <w:bookmarkStart w:id="170" w:name="_Toc447615411"/>
      <w:bookmarkStart w:id="171" w:name="_Toc450135990"/>
      <w:bookmarkStart w:id="172" w:name="_Toc459363457"/>
      <w:r w:rsidRPr="00CF6A0F">
        <w:rPr>
          <w:rFonts w:cs="Times New Roman"/>
          <w:color w:val="000000" w:themeColor="text1"/>
          <w:szCs w:val="26"/>
          <w:lang w:val="vi-VN"/>
        </w:rPr>
        <w:t>Phương pháp hỗ trợ này được Luật BVMT quy định thực hiện với mục đích nhằm đảm bảo cho các bên bị ảnh hưởng từ các hoạt động của dự án, sẽ được tham gia vào quá trình ra quyết định phê duyệt chủ trương đầu tư, cũng như việc triển khai thực hiện dự án, qua đó nâng cao sự hiểu biết của cộng đồng về các nội dung và hoạt động của dự án, cũng như về trách nhiệm giám sát của cộng đồng đối với các tác động kèm theo của dự án đến chất lượng đời sống của chính cộng đồng dân cư.</w:t>
      </w:r>
      <w:bookmarkEnd w:id="163"/>
      <w:bookmarkEnd w:id="164"/>
      <w:bookmarkEnd w:id="165"/>
      <w:bookmarkEnd w:id="166"/>
      <w:bookmarkEnd w:id="167"/>
      <w:bookmarkEnd w:id="168"/>
      <w:r w:rsidRPr="00CF6A0F">
        <w:rPr>
          <w:rFonts w:cs="Times New Roman"/>
          <w:color w:val="000000" w:themeColor="text1"/>
          <w:szCs w:val="26"/>
          <w:lang w:val="vi-VN"/>
        </w:rPr>
        <w:t xml:space="preserve"> </w:t>
      </w:r>
    </w:p>
    <w:p w14:paraId="06D9C4CE" w14:textId="76DFE885" w:rsidR="004E0F27" w:rsidRPr="00CF6A0F" w:rsidRDefault="004E0F27" w:rsidP="008A1224">
      <w:pPr>
        <w:ind w:firstLine="567"/>
        <w:rPr>
          <w:rFonts w:cs="Times New Roman"/>
          <w:color w:val="000000" w:themeColor="text1"/>
          <w:szCs w:val="26"/>
          <w:lang w:val="vi-VN"/>
        </w:rPr>
      </w:pPr>
      <w:bookmarkStart w:id="173" w:name="_Toc119419280"/>
      <w:bookmarkStart w:id="174" w:name="_Toc119421145"/>
      <w:bookmarkStart w:id="175" w:name="_Toc120826878"/>
      <w:bookmarkStart w:id="176" w:name="_Toc186321130"/>
      <w:bookmarkStart w:id="177" w:name="_Toc218502392"/>
      <w:bookmarkStart w:id="178" w:name="_Toc218503358"/>
      <w:r w:rsidRPr="00CF6A0F">
        <w:rPr>
          <w:rFonts w:cs="Times New Roman"/>
          <w:color w:val="000000" w:themeColor="text1"/>
          <w:szCs w:val="26"/>
          <w:lang w:val="vi-VN"/>
        </w:rPr>
        <w:t xml:space="preserve">Chính quyền địa phương và các tổ chức quần chúng </w:t>
      </w:r>
      <w:bookmarkEnd w:id="169"/>
      <w:bookmarkEnd w:id="170"/>
      <w:bookmarkEnd w:id="171"/>
      <w:bookmarkEnd w:id="172"/>
      <w:r w:rsidRPr="00CF6A0F">
        <w:rPr>
          <w:rFonts w:cs="Times New Roman"/>
          <w:color w:val="000000" w:themeColor="text1"/>
          <w:szCs w:val="26"/>
          <w:lang w:val="vi-VN"/>
        </w:rPr>
        <w:t xml:space="preserve">sử dụng phương pháp họp dân trực tiếp để thu thập, lấy ý kiến của cộng đồng tại khu vực về việc triển khai dự </w:t>
      </w:r>
      <w:r w:rsidRPr="00CF6A0F">
        <w:rPr>
          <w:rFonts w:cs="Times New Roman"/>
          <w:color w:val="000000" w:themeColor="text1"/>
          <w:szCs w:val="26"/>
          <w:lang w:val="vi-VN"/>
        </w:rPr>
        <w:lastRenderedPageBreak/>
        <w:t xml:space="preserve">án, qua đó nắm rõ về các vấn đề môi trường quan trọng cần kiểm soát, cũng như các kiến nghị, yêu cầu đối với Chủ dự án về các biện pháp bảo vệ môi trường cần áp dụng, từ đó bảo đảm lồng ghép tốt các vấn đề môi trường của dự án vào phát triển kinh tế - xã hội của địa phương, cũng như vào công tác bảo vệ, chăm sóc sức khỏe người dân và cộng đồng. Phương pháp này có độ tin cậy cao và áp dụng tại Chương </w:t>
      </w:r>
      <w:r w:rsidR="006E4462" w:rsidRPr="00CF6A0F">
        <w:rPr>
          <w:rFonts w:cs="Times New Roman"/>
          <w:color w:val="000000" w:themeColor="text1"/>
          <w:szCs w:val="26"/>
          <w:lang w:val="vi-VN"/>
        </w:rPr>
        <w:t>VI</w:t>
      </w:r>
      <w:r w:rsidRPr="00CF6A0F">
        <w:rPr>
          <w:rFonts w:cs="Times New Roman"/>
          <w:color w:val="000000" w:themeColor="text1"/>
          <w:szCs w:val="26"/>
          <w:lang w:val="vi-VN"/>
        </w:rPr>
        <w:t>.</w:t>
      </w:r>
      <w:bookmarkEnd w:id="173"/>
      <w:bookmarkEnd w:id="174"/>
      <w:bookmarkEnd w:id="175"/>
      <w:bookmarkEnd w:id="176"/>
      <w:bookmarkEnd w:id="177"/>
      <w:bookmarkEnd w:id="178"/>
    </w:p>
    <w:p w14:paraId="12144E07" w14:textId="48D150FA" w:rsidR="00B70C89" w:rsidRPr="00CF6A0F" w:rsidRDefault="005D4E5B" w:rsidP="008A1224">
      <w:pPr>
        <w:ind w:firstLine="567"/>
        <w:rPr>
          <w:rFonts w:cs="Times New Roman"/>
          <w:b/>
          <w:bCs/>
          <w:i/>
          <w:iCs/>
          <w:color w:val="000000" w:themeColor="text1"/>
          <w:szCs w:val="26"/>
          <w:lang w:val="vi-VN"/>
        </w:rPr>
      </w:pPr>
      <w:r w:rsidRPr="00CF6A0F">
        <w:rPr>
          <w:rFonts w:cs="Times New Roman"/>
          <w:b/>
          <w:bCs/>
          <w:i/>
          <w:iCs/>
          <w:color w:val="000000" w:themeColor="text1"/>
          <w:szCs w:val="26"/>
          <w:lang w:val="vi-VN"/>
        </w:rPr>
        <w:t xml:space="preserve">d. </w:t>
      </w:r>
      <w:r w:rsidR="00B70C89" w:rsidRPr="00CF6A0F">
        <w:rPr>
          <w:rFonts w:cs="Times New Roman"/>
          <w:b/>
          <w:bCs/>
          <w:i/>
          <w:iCs/>
          <w:color w:val="000000" w:themeColor="text1"/>
          <w:szCs w:val="26"/>
          <w:lang w:val="vi-VN"/>
        </w:rPr>
        <w:t>Phương pháp bản đồ</w:t>
      </w:r>
    </w:p>
    <w:p w14:paraId="28D7FC62" w14:textId="1CB95EAD" w:rsidR="00B70C89" w:rsidRPr="00CF6A0F" w:rsidRDefault="00B70C89" w:rsidP="008A1224">
      <w:pPr>
        <w:ind w:firstLine="567"/>
        <w:rPr>
          <w:rFonts w:cs="Times New Roman"/>
          <w:color w:val="000000" w:themeColor="text1"/>
          <w:szCs w:val="26"/>
          <w:lang w:val="vi-VN"/>
        </w:rPr>
      </w:pPr>
      <w:bookmarkStart w:id="179" w:name="_Toc186321131"/>
      <w:bookmarkStart w:id="180" w:name="_Toc218502393"/>
      <w:bookmarkStart w:id="181" w:name="_Toc218503359"/>
      <w:r w:rsidRPr="00CF6A0F">
        <w:rPr>
          <w:rFonts w:cs="Times New Roman"/>
          <w:color w:val="000000" w:themeColor="text1"/>
          <w:szCs w:val="26"/>
          <w:lang w:val="vi-VN"/>
        </w:rPr>
        <w:t xml:space="preserve">Phương pháp này sử dụng bản đồ về hiện trạng sử dụng dụng đất và bản đồ cấp phép xây dựng trên cơ sở đó xác định vị trí phát sinh chất thải làm cơ sở lắp đặt công trình xử lý chất thải phù </w:t>
      </w:r>
      <w:r w:rsidR="002F1608" w:rsidRPr="00CF6A0F">
        <w:rPr>
          <w:rFonts w:cs="Times New Roman"/>
          <w:color w:val="000000" w:themeColor="text1"/>
          <w:szCs w:val="26"/>
          <w:lang w:val="vi-VN"/>
        </w:rPr>
        <w:t>hợ</w:t>
      </w:r>
      <w:r w:rsidRPr="00CF6A0F">
        <w:rPr>
          <w:rFonts w:cs="Times New Roman"/>
          <w:color w:val="000000" w:themeColor="text1"/>
          <w:szCs w:val="26"/>
          <w:lang w:val="vi-VN"/>
        </w:rPr>
        <w:t>p. Phương pháp này áp dụng tại phần hồ sơ bản vẽ.</w:t>
      </w:r>
      <w:bookmarkEnd w:id="179"/>
      <w:bookmarkEnd w:id="180"/>
      <w:bookmarkEnd w:id="181"/>
    </w:p>
    <w:p w14:paraId="71FF8DC2" w14:textId="1D9D1769" w:rsidR="00496226" w:rsidRPr="00CF6A0F" w:rsidRDefault="00496226" w:rsidP="008A1224">
      <w:pPr>
        <w:rPr>
          <w:rFonts w:cs="Times New Roman"/>
          <w:b/>
          <w:bCs/>
          <w:color w:val="000000" w:themeColor="text1"/>
          <w:szCs w:val="26"/>
          <w:lang w:val="vi-VN"/>
        </w:rPr>
      </w:pPr>
      <w:bookmarkStart w:id="182" w:name="_Toc163641872"/>
      <w:bookmarkStart w:id="183" w:name="_Toc164239428"/>
      <w:bookmarkStart w:id="184" w:name="_Toc164240208"/>
      <w:bookmarkStart w:id="185" w:name="_Toc164255992"/>
      <w:bookmarkStart w:id="186" w:name="_Toc183968466"/>
      <w:bookmarkStart w:id="187" w:name="_Toc183975991"/>
      <w:bookmarkStart w:id="188" w:name="_Toc184375675"/>
      <w:bookmarkStart w:id="189" w:name="_Toc184997393"/>
      <w:bookmarkStart w:id="190" w:name="_Toc185327435"/>
      <w:bookmarkStart w:id="191" w:name="_Toc186321132"/>
      <w:bookmarkStart w:id="192" w:name="_Toc218502394"/>
      <w:bookmarkStart w:id="193" w:name="_Toc218503360"/>
      <w:r w:rsidRPr="00CF6A0F">
        <w:rPr>
          <w:rFonts w:cs="Times New Roman"/>
          <w:b/>
          <w:bCs/>
          <w:color w:val="000000" w:themeColor="text1"/>
          <w:szCs w:val="26"/>
          <w:lang w:val="vi-VN"/>
        </w:rPr>
        <w:t>4.2. Các phương pháp khác</w:t>
      </w:r>
      <w:bookmarkEnd w:id="182"/>
      <w:bookmarkEnd w:id="183"/>
      <w:bookmarkEnd w:id="184"/>
      <w:bookmarkEnd w:id="185"/>
      <w:bookmarkEnd w:id="186"/>
      <w:bookmarkEnd w:id="187"/>
      <w:bookmarkEnd w:id="188"/>
      <w:bookmarkEnd w:id="189"/>
      <w:bookmarkEnd w:id="190"/>
      <w:bookmarkEnd w:id="191"/>
      <w:bookmarkEnd w:id="192"/>
      <w:bookmarkEnd w:id="193"/>
    </w:p>
    <w:p w14:paraId="73EE4C6D" w14:textId="103D3669"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Phương pháp thống kê: Sử dụng trong xử lý số liệu, tài liệu về điều kiện tự nhiên, khí tượng thủy văn, kinh tế - xã hội khu vực </w:t>
      </w:r>
      <w:r w:rsidRPr="00CF6A0F">
        <w:rPr>
          <w:rFonts w:cs="Times New Roman"/>
          <w:color w:val="000000" w:themeColor="text1"/>
          <w:szCs w:val="26"/>
        </w:rPr>
        <w:t xml:space="preserve">xã </w:t>
      </w:r>
      <w:r w:rsidR="00C70E5B" w:rsidRPr="00CF6A0F">
        <w:rPr>
          <w:rFonts w:cs="Times New Roman"/>
          <w:color w:val="000000" w:themeColor="text1"/>
          <w:szCs w:val="26"/>
        </w:rPr>
        <w:t>Bình</w:t>
      </w:r>
      <w:r w:rsidR="00C70E5B" w:rsidRPr="00CF6A0F">
        <w:rPr>
          <w:rFonts w:cs="Times New Roman"/>
          <w:color w:val="000000" w:themeColor="text1"/>
          <w:szCs w:val="26"/>
          <w:lang w:val="vi-VN"/>
        </w:rPr>
        <w:t xml:space="preserve"> Ca</w:t>
      </w:r>
      <w:r w:rsidRPr="00CF6A0F">
        <w:rPr>
          <w:rFonts w:cs="Times New Roman"/>
          <w:color w:val="000000" w:themeColor="text1"/>
          <w:szCs w:val="26"/>
        </w:rPr>
        <w:t xml:space="preserve">, </w:t>
      </w:r>
      <w:r w:rsidRPr="00CF6A0F">
        <w:rPr>
          <w:rFonts w:cs="Times New Roman"/>
          <w:color w:val="000000" w:themeColor="text1"/>
          <w:szCs w:val="26"/>
          <w:lang w:val="vi-VN"/>
        </w:rPr>
        <w:t xml:space="preserve">tỉnh Tuyên Quang. Phương pháp này sử dụng chủ yếu trong các nội dung của Chương </w:t>
      </w:r>
      <w:r w:rsidR="006E4462" w:rsidRPr="00CF6A0F">
        <w:rPr>
          <w:rFonts w:cs="Times New Roman"/>
          <w:color w:val="000000" w:themeColor="text1"/>
          <w:szCs w:val="26"/>
          <w:lang w:val="vi-VN"/>
        </w:rPr>
        <w:t>II</w:t>
      </w:r>
      <w:r w:rsidRPr="00CF6A0F">
        <w:rPr>
          <w:rFonts w:cs="Times New Roman"/>
          <w:color w:val="000000" w:themeColor="text1"/>
          <w:szCs w:val="26"/>
          <w:lang w:val="vi-VN"/>
        </w:rPr>
        <w:t xml:space="preserve"> của báo cáo.</w:t>
      </w:r>
    </w:p>
    <w:p w14:paraId="17F6E2AB" w14:textId="71F5F8F5"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Phương pháp so sánh đối chứng: Dùng để đánh giá hiện trạng và tác động trên cơ sở so sánh số liệu đo đạc hoặc kết quả tính toán với các giới hạn cho phép ghi trong các TCVN, QCVN hoặc của tổ chức Quốc tế. Phương pháp này được sử dụng chủ yếu trong nội dung Chương </w:t>
      </w:r>
      <w:r w:rsidR="006E4462" w:rsidRPr="00CF6A0F">
        <w:rPr>
          <w:rFonts w:cs="Times New Roman"/>
          <w:color w:val="000000" w:themeColor="text1"/>
          <w:szCs w:val="26"/>
          <w:lang w:val="vi-VN"/>
        </w:rPr>
        <w:t>II</w:t>
      </w:r>
      <w:r w:rsidRPr="00CF6A0F">
        <w:rPr>
          <w:rFonts w:cs="Times New Roman"/>
          <w:color w:val="000000" w:themeColor="text1"/>
          <w:szCs w:val="26"/>
          <w:lang w:val="vi-VN"/>
        </w:rPr>
        <w:t xml:space="preserve"> và Chương </w:t>
      </w:r>
      <w:r w:rsidR="006E4462" w:rsidRPr="00CF6A0F">
        <w:rPr>
          <w:rFonts w:cs="Times New Roman"/>
          <w:color w:val="000000" w:themeColor="text1"/>
          <w:szCs w:val="26"/>
          <w:lang w:val="vi-VN"/>
        </w:rPr>
        <w:t>III</w:t>
      </w:r>
      <w:r w:rsidRPr="00CF6A0F">
        <w:rPr>
          <w:rFonts w:cs="Times New Roman"/>
          <w:color w:val="000000" w:themeColor="text1"/>
          <w:szCs w:val="26"/>
          <w:lang w:val="vi-VN"/>
        </w:rPr>
        <w:t xml:space="preserve"> của báo cáo.</w:t>
      </w:r>
    </w:p>
    <w:p w14:paraId="75627157" w14:textId="11BF0013" w:rsidR="00496226" w:rsidRPr="00CF6A0F" w:rsidRDefault="0049622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Phương pháp danh mục: Phương pháp danh mục dùng để nhận dạng và liệt kê các nhân tố môi trường có thể bị ảnh hưởng, từ đó kết hợp các phương pháp khác để đánh giá chi tiết tác động của Dự án (áp dụng trong chương </w:t>
      </w:r>
      <w:r w:rsidR="006E4462" w:rsidRPr="00CF6A0F">
        <w:rPr>
          <w:rFonts w:cs="Times New Roman"/>
          <w:color w:val="000000" w:themeColor="text1"/>
          <w:szCs w:val="26"/>
          <w:lang w:val="vi-VN"/>
        </w:rPr>
        <w:t>III</w:t>
      </w:r>
      <w:r w:rsidRPr="00CF6A0F">
        <w:rPr>
          <w:rFonts w:cs="Times New Roman"/>
          <w:color w:val="000000" w:themeColor="text1"/>
          <w:szCs w:val="26"/>
          <w:lang w:val="vi-VN"/>
        </w:rPr>
        <w:t xml:space="preserve"> của báo cáo).</w:t>
      </w:r>
    </w:p>
    <w:p w14:paraId="76EE3D88" w14:textId="3D6D250E" w:rsidR="00496226" w:rsidRPr="00CF6A0F" w:rsidRDefault="00496226" w:rsidP="008A1224">
      <w:pPr>
        <w:widowControl w:val="0"/>
        <w:ind w:firstLine="567"/>
        <w:rPr>
          <w:rFonts w:cs="Times New Roman"/>
          <w:color w:val="000000" w:themeColor="text1"/>
          <w:spacing w:val="-2"/>
          <w:szCs w:val="26"/>
          <w:lang w:val="vi-VN"/>
        </w:rPr>
      </w:pPr>
      <w:r w:rsidRPr="00CF6A0F">
        <w:rPr>
          <w:rFonts w:cs="Times New Roman"/>
          <w:color w:val="000000" w:themeColor="text1"/>
          <w:szCs w:val="26"/>
          <w:lang w:val="vi-VN"/>
        </w:rPr>
        <w:t xml:space="preserve">- Phương pháp kế thừa: </w:t>
      </w:r>
      <w:r w:rsidR="004E4670" w:rsidRPr="00CF6A0F">
        <w:rPr>
          <w:rFonts w:cs="Times New Roman"/>
          <w:color w:val="000000" w:themeColor="text1"/>
        </w:rPr>
        <w:t>Sử dụng và kế thừa những tài liệu đã có như Báo cáo ĐTM của Dự án đã được phê duyệt</w:t>
      </w:r>
      <w:r w:rsidR="004E4670" w:rsidRPr="00CF6A0F">
        <w:rPr>
          <w:rFonts w:cs="Times New Roman"/>
          <w:color w:val="000000" w:themeColor="text1"/>
          <w:lang w:val="vi-VN"/>
        </w:rPr>
        <w:t xml:space="preserve">. Đồng thời </w:t>
      </w:r>
      <w:r w:rsidR="004E4670" w:rsidRPr="00CF6A0F">
        <w:rPr>
          <w:rFonts w:cs="Times New Roman"/>
          <w:color w:val="000000" w:themeColor="text1"/>
          <w:szCs w:val="26"/>
          <w:lang w:val="vi-VN"/>
        </w:rPr>
        <w:t>t</w:t>
      </w:r>
      <w:r w:rsidRPr="00CF6A0F">
        <w:rPr>
          <w:rFonts w:cs="Times New Roman"/>
          <w:color w:val="000000" w:themeColor="text1"/>
          <w:szCs w:val="26"/>
          <w:lang w:val="vi-VN"/>
        </w:rPr>
        <w:t xml:space="preserve">ham khảo các tài liệu đặc biệt là tài liệu chuyên ngành liên quan đến Dự án, có vai trò quan trọng trong việc nhận dạng và phân tích các tác động liên quan đến hoạt động của Dự án. Phương pháp này được áp dụng xuyên suốt </w:t>
      </w:r>
      <w:r w:rsidRPr="00CF6A0F">
        <w:rPr>
          <w:rFonts w:cs="Times New Roman"/>
          <w:color w:val="000000" w:themeColor="text1"/>
          <w:spacing w:val="-2"/>
          <w:szCs w:val="26"/>
          <w:lang w:val="vi-VN"/>
        </w:rPr>
        <w:t>các chương của báo cáo.</w:t>
      </w:r>
    </w:p>
    <w:p w14:paraId="1C76B5ED" w14:textId="766DC9F4" w:rsidR="004E0F27" w:rsidRPr="00CF6A0F" w:rsidRDefault="004E0F27" w:rsidP="008A1224">
      <w:pPr>
        <w:widowControl w:val="0"/>
        <w:ind w:firstLine="567"/>
        <w:rPr>
          <w:rFonts w:cs="Times New Roman"/>
          <w:color w:val="000000" w:themeColor="text1"/>
          <w:spacing w:val="-2"/>
          <w:szCs w:val="26"/>
          <w:lang w:val="vi-VN"/>
        </w:rPr>
      </w:pPr>
      <w:r w:rsidRPr="00CF6A0F">
        <w:rPr>
          <w:rFonts w:cs="Times New Roman"/>
          <w:color w:val="000000" w:themeColor="text1"/>
          <w:spacing w:val="-2"/>
          <w:szCs w:val="26"/>
        </w:rPr>
        <w:t xml:space="preserve">- </w:t>
      </w:r>
      <w:r w:rsidRPr="00CF6A0F">
        <w:rPr>
          <w:rFonts w:cs="Times New Roman"/>
          <w:i/>
          <w:iCs/>
          <w:color w:val="000000" w:themeColor="text1"/>
          <w:spacing w:val="-2"/>
          <w:szCs w:val="26"/>
        </w:rPr>
        <w:t>Phương pháp điều tra, khảo sát thực địa</w:t>
      </w:r>
      <w:r w:rsidRPr="00CF6A0F">
        <w:rPr>
          <w:rFonts w:cs="Times New Roman"/>
          <w:i/>
          <w:iCs/>
          <w:color w:val="000000" w:themeColor="text1"/>
          <w:spacing w:val="-2"/>
          <w:szCs w:val="26"/>
          <w:lang w:val="vi-VN"/>
        </w:rPr>
        <w:t xml:space="preserve">: </w:t>
      </w:r>
      <w:r w:rsidRPr="00CF6A0F">
        <w:rPr>
          <w:rFonts w:cs="Times New Roman"/>
          <w:color w:val="000000" w:themeColor="text1"/>
          <w:spacing w:val="-2"/>
          <w:szCs w:val="26"/>
        </w:rPr>
        <w:t xml:space="preserve">Thực hiện điều tra, khảo sát thực địa để mô tả chính xác vị trí thực hiện dự án; đồng thời đánh giá hiện trạng môi trường, điều kiện tự nhiên, kinh tế xã hội, các đối </w:t>
      </w:r>
      <w:r w:rsidR="005C5A6E" w:rsidRPr="00CF6A0F">
        <w:rPr>
          <w:rFonts w:cs="Times New Roman"/>
          <w:color w:val="000000" w:themeColor="text1"/>
          <w:spacing w:val="-2"/>
          <w:szCs w:val="26"/>
        </w:rPr>
        <w:t>tư</w:t>
      </w:r>
      <w:r w:rsidRPr="00CF6A0F">
        <w:rPr>
          <w:rFonts w:cs="Times New Roman"/>
          <w:color w:val="000000" w:themeColor="text1"/>
          <w:spacing w:val="-2"/>
          <w:szCs w:val="26"/>
        </w:rPr>
        <w:t>ợng xung quanh khu vực thực hiện Dự án cũng như đánh giá hiện trạng hạ tầng kỹ thuật của khu vực dự án phục vụ cho quá trình thực hiện lập ĐTM dự án. Phương pháp được áp dụng tại chương I và II của báo cáo.</w:t>
      </w:r>
      <w:r w:rsidRPr="00CF6A0F">
        <w:rPr>
          <w:rFonts w:cs="Times New Roman"/>
          <w:color w:val="000000" w:themeColor="text1"/>
          <w:spacing w:val="-2"/>
        </w:rPr>
        <w:t xml:space="preserve"> </w:t>
      </w:r>
    </w:p>
    <w:p w14:paraId="2CBB91BA" w14:textId="6FD18999" w:rsidR="006129A7" w:rsidRPr="00CF6A0F" w:rsidRDefault="006129A7" w:rsidP="008A1224">
      <w:pPr>
        <w:pStyle w:val="ListParagraph"/>
        <w:widowControl w:val="0"/>
        <w:numPr>
          <w:ilvl w:val="0"/>
          <w:numId w:val="15"/>
        </w:numPr>
        <w:tabs>
          <w:tab w:val="left" w:pos="284"/>
          <w:tab w:val="left" w:pos="426"/>
        </w:tabs>
        <w:ind w:hanging="720"/>
        <w:contextualSpacing w:val="0"/>
        <w:outlineLvl w:val="0"/>
        <w:rPr>
          <w:rFonts w:eastAsia="Times New Roman" w:cs="Times New Roman"/>
          <w:b/>
          <w:color w:val="000000" w:themeColor="text1"/>
          <w:lang w:val="en-GB"/>
        </w:rPr>
      </w:pPr>
      <w:bookmarkStart w:id="194" w:name="_Toc183975992"/>
      <w:bookmarkStart w:id="195" w:name="_Toc240354988"/>
      <w:r w:rsidRPr="00CF6A0F">
        <w:rPr>
          <w:rFonts w:eastAsia="Times New Roman" w:cs="Times New Roman"/>
          <w:b/>
          <w:color w:val="000000" w:themeColor="text1"/>
          <w:lang w:val="en-GB"/>
        </w:rPr>
        <w:t xml:space="preserve">Tóm tắt nội dung </w:t>
      </w:r>
      <w:r w:rsidR="004E685D" w:rsidRPr="00CF6A0F">
        <w:rPr>
          <w:rFonts w:eastAsia="Times New Roman" w:cs="Times New Roman"/>
          <w:b/>
          <w:color w:val="000000" w:themeColor="text1"/>
          <w:lang w:val="en-GB"/>
        </w:rPr>
        <w:t>chí</w:t>
      </w:r>
      <w:r w:rsidRPr="00CF6A0F">
        <w:rPr>
          <w:rFonts w:eastAsia="Times New Roman" w:cs="Times New Roman"/>
          <w:b/>
          <w:color w:val="000000" w:themeColor="text1"/>
          <w:lang w:val="en-GB"/>
        </w:rPr>
        <w:t>nh của báo cáo ĐTM</w:t>
      </w:r>
      <w:bookmarkEnd w:id="194"/>
      <w:bookmarkEnd w:id="195"/>
    </w:p>
    <w:p w14:paraId="32D26835" w14:textId="4187D600" w:rsidR="006129A7" w:rsidRPr="00CF6A0F" w:rsidRDefault="006129A7" w:rsidP="008A1224">
      <w:pPr>
        <w:pStyle w:val="ListParagraph"/>
        <w:widowControl w:val="0"/>
        <w:numPr>
          <w:ilvl w:val="1"/>
          <w:numId w:val="16"/>
        </w:numPr>
        <w:tabs>
          <w:tab w:val="left" w:pos="284"/>
          <w:tab w:val="left" w:pos="426"/>
        </w:tabs>
        <w:ind w:hanging="1440"/>
        <w:contextualSpacing w:val="0"/>
        <w:outlineLvl w:val="0"/>
        <w:rPr>
          <w:rFonts w:eastAsia="Times New Roman" w:cs="Times New Roman"/>
          <w:b/>
          <w:color w:val="000000" w:themeColor="text1"/>
          <w:lang w:val="en-GB"/>
        </w:rPr>
      </w:pPr>
      <w:bookmarkStart w:id="196" w:name="_Toc183975993"/>
      <w:bookmarkStart w:id="197" w:name="_Toc240354989"/>
      <w:r w:rsidRPr="00CF6A0F">
        <w:rPr>
          <w:rFonts w:eastAsia="Times New Roman" w:cs="Times New Roman"/>
          <w:b/>
          <w:color w:val="000000" w:themeColor="text1"/>
          <w:lang w:val="en-GB"/>
        </w:rPr>
        <w:t>Thông tin về dự án</w:t>
      </w:r>
      <w:bookmarkEnd w:id="196"/>
      <w:bookmarkEnd w:id="197"/>
    </w:p>
    <w:p w14:paraId="4CF498B6" w14:textId="77777777" w:rsidR="006129A7" w:rsidRPr="00CF6A0F" w:rsidRDefault="006129A7" w:rsidP="008A1224">
      <w:pPr>
        <w:pStyle w:val="ListParagraph"/>
        <w:widowControl w:val="0"/>
        <w:tabs>
          <w:tab w:val="left" w:pos="284"/>
          <w:tab w:val="left" w:pos="426"/>
        </w:tabs>
        <w:ind w:left="400" w:hanging="116"/>
        <w:contextualSpacing w:val="0"/>
        <w:rPr>
          <w:rFonts w:cs="Times New Roman"/>
          <w:b/>
          <w:i/>
          <w:color w:val="000000" w:themeColor="text1"/>
        </w:rPr>
      </w:pPr>
      <w:r w:rsidRPr="00CF6A0F">
        <w:rPr>
          <w:rFonts w:cs="Times New Roman"/>
          <w:b/>
          <w:i/>
          <w:color w:val="000000" w:themeColor="text1"/>
        </w:rPr>
        <w:t>5.1.1. Thông tin chung</w:t>
      </w:r>
    </w:p>
    <w:p w14:paraId="5D9F4AA5" w14:textId="4FEA392C" w:rsidR="00544844" w:rsidRPr="00CF6A0F" w:rsidRDefault="006129A7"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rPr>
        <w:t xml:space="preserve">- Tên dự án: </w:t>
      </w:r>
      <w:r w:rsidR="00184352" w:rsidRPr="00CF6A0F">
        <w:rPr>
          <w:rFonts w:cs="Times New Roman"/>
          <w:color w:val="000000" w:themeColor="text1"/>
        </w:rPr>
        <w:t xml:space="preserve">Khai thác mỏ đá vôi xóm Đèo, xã Thượng Ấm, huyện Sơn Dương </w:t>
      </w:r>
      <w:r w:rsidR="00184352" w:rsidRPr="00CF6A0F">
        <w:rPr>
          <w:rFonts w:cs="Times New Roman"/>
          <w:color w:val="000000" w:themeColor="text1"/>
        </w:rPr>
        <w:lastRenderedPageBreak/>
        <w:t>(nay là xã Bình Ca, tỉnh Tuyên Quang)</w:t>
      </w:r>
      <w:r w:rsidR="00C70E5B" w:rsidRPr="00CF6A0F">
        <w:rPr>
          <w:rFonts w:cs="Times New Roman"/>
          <w:color w:val="000000" w:themeColor="text1"/>
          <w:lang w:val="vi-VN"/>
        </w:rPr>
        <w:t>.</w:t>
      </w:r>
    </w:p>
    <w:p w14:paraId="47D54486" w14:textId="4A670AA6" w:rsidR="005E210F" w:rsidRPr="00CF6A0F" w:rsidRDefault="005E210F" w:rsidP="008A1224">
      <w:pPr>
        <w:widowControl w:val="0"/>
        <w:tabs>
          <w:tab w:val="left" w:pos="284"/>
          <w:tab w:val="left" w:pos="426"/>
        </w:tabs>
        <w:ind w:firstLine="567"/>
        <w:rPr>
          <w:rFonts w:cs="Times New Roman"/>
          <w:color w:val="000000" w:themeColor="text1"/>
        </w:rPr>
      </w:pPr>
      <w:r w:rsidRPr="00CF6A0F">
        <w:rPr>
          <w:rFonts w:cs="Times New Roman"/>
          <w:color w:val="000000" w:themeColor="text1"/>
          <w:szCs w:val="26"/>
          <w:lang w:val="vi-VN"/>
        </w:rPr>
        <w:t xml:space="preserve">- Loại hình dự án: </w:t>
      </w:r>
      <w:r w:rsidR="00184352" w:rsidRPr="00CF6A0F">
        <w:rPr>
          <w:rFonts w:cs="Times New Roman"/>
          <w:color w:val="000000" w:themeColor="text1"/>
          <w:szCs w:val="26"/>
          <w:lang w:val="vi-VN"/>
        </w:rPr>
        <w:t>N</w:t>
      </w:r>
      <w:r w:rsidRPr="00CF6A0F">
        <w:rPr>
          <w:rFonts w:cs="Times New Roman"/>
          <w:color w:val="000000" w:themeColor="text1"/>
          <w:szCs w:val="26"/>
          <w:lang w:val="vi-VN"/>
        </w:rPr>
        <w:t>âng công suất.</w:t>
      </w:r>
    </w:p>
    <w:p w14:paraId="0C05F9B6" w14:textId="17349C61" w:rsidR="00E81147" w:rsidRPr="00CF6A0F" w:rsidRDefault="00E81147" w:rsidP="008A1224">
      <w:pPr>
        <w:widowControl w:val="0"/>
        <w:tabs>
          <w:tab w:val="left" w:pos="284"/>
          <w:tab w:val="left" w:pos="426"/>
        </w:tabs>
        <w:ind w:firstLine="567"/>
        <w:rPr>
          <w:rFonts w:cs="Times New Roman"/>
          <w:bCs/>
          <w:color w:val="000000" w:themeColor="text1"/>
          <w:szCs w:val="27"/>
          <w:lang w:val="vi-VN"/>
        </w:rPr>
      </w:pPr>
      <w:r w:rsidRPr="00CF6A0F">
        <w:rPr>
          <w:rFonts w:cs="Times New Roman"/>
          <w:color w:val="000000" w:themeColor="text1"/>
        </w:rPr>
        <w:t xml:space="preserve">- Địa điểm thực hiện dự án: </w:t>
      </w:r>
      <w:r w:rsidR="005842CA" w:rsidRPr="00CF6A0F">
        <w:rPr>
          <w:rFonts w:cs="Times New Roman"/>
          <w:color w:val="000000" w:themeColor="text1"/>
        </w:rPr>
        <w:t>thôn</w:t>
      </w:r>
      <w:r w:rsidR="005842CA" w:rsidRPr="00CF6A0F">
        <w:rPr>
          <w:rFonts w:cs="Times New Roman"/>
          <w:color w:val="000000" w:themeColor="text1"/>
          <w:lang w:val="vi-VN"/>
        </w:rPr>
        <w:t xml:space="preserve"> Thượng Ấm, </w:t>
      </w:r>
      <w:r w:rsidR="009F4FC8" w:rsidRPr="00CF6A0F">
        <w:rPr>
          <w:rFonts w:cs="Times New Roman"/>
          <w:color w:val="000000" w:themeColor="text1"/>
          <w:szCs w:val="26"/>
          <w:lang w:val="vi-VN"/>
        </w:rPr>
        <w:t xml:space="preserve">xã </w:t>
      </w:r>
      <w:r w:rsidR="00184352" w:rsidRPr="00CF6A0F">
        <w:rPr>
          <w:rFonts w:cs="Times New Roman"/>
          <w:color w:val="000000" w:themeColor="text1"/>
          <w:szCs w:val="26"/>
          <w:lang w:val="vi-VN"/>
        </w:rPr>
        <w:t>Bình Ca</w:t>
      </w:r>
      <w:r w:rsidR="006E4462" w:rsidRPr="00CF6A0F">
        <w:rPr>
          <w:rFonts w:cs="Times New Roman"/>
          <w:color w:val="000000" w:themeColor="text1"/>
          <w:szCs w:val="26"/>
          <w:lang w:val="vi-VN"/>
        </w:rPr>
        <w:t>, tỉnh Tuyên Quang.</w:t>
      </w:r>
    </w:p>
    <w:p w14:paraId="4BB64B54" w14:textId="304F5DE4" w:rsidR="00907B61" w:rsidRPr="00CF6A0F" w:rsidRDefault="00544844"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lang w:val="vi-VN"/>
        </w:rPr>
        <w:t xml:space="preserve">- Chủ dự án: </w:t>
      </w:r>
      <w:r w:rsidR="00E81147" w:rsidRPr="00CF6A0F">
        <w:rPr>
          <w:rFonts w:cs="Times New Roman"/>
          <w:color w:val="000000" w:themeColor="text1"/>
          <w:lang w:val="vi-VN"/>
        </w:rPr>
        <w:t xml:space="preserve">Công ty TNHH </w:t>
      </w:r>
      <w:r w:rsidR="00AF528A" w:rsidRPr="00CF6A0F">
        <w:rPr>
          <w:rFonts w:cs="Times New Roman"/>
          <w:color w:val="000000" w:themeColor="text1"/>
          <w:lang w:val="vi-VN"/>
        </w:rPr>
        <w:t>Xây dựng và Vận tải Hoàng Sơn.</w:t>
      </w:r>
      <w:bookmarkStart w:id="198" w:name="_Toc113399494"/>
      <w:bookmarkStart w:id="199" w:name="_Toc119419283"/>
      <w:bookmarkStart w:id="200" w:name="_Toc119421148"/>
      <w:bookmarkStart w:id="201" w:name="_Toc120826881"/>
    </w:p>
    <w:p w14:paraId="7B4E25F7" w14:textId="40710AC0" w:rsidR="006129A7" w:rsidRPr="00CF6A0F" w:rsidRDefault="006129A7" w:rsidP="008A1224">
      <w:pPr>
        <w:widowControl w:val="0"/>
        <w:tabs>
          <w:tab w:val="left" w:pos="284"/>
          <w:tab w:val="left" w:pos="426"/>
        </w:tabs>
        <w:ind w:firstLine="284"/>
        <w:rPr>
          <w:rFonts w:eastAsia="DFKai-SB" w:cs="Times New Roman"/>
          <w:b/>
          <w:i/>
          <w:color w:val="000000" w:themeColor="text1"/>
        </w:rPr>
      </w:pPr>
      <w:r w:rsidRPr="00CF6A0F">
        <w:rPr>
          <w:rFonts w:eastAsia="DFKai-SB" w:cs="Times New Roman"/>
          <w:b/>
          <w:i/>
          <w:color w:val="000000" w:themeColor="text1"/>
        </w:rPr>
        <w:t>5.1.2. Phạm vi, quy mô</w:t>
      </w:r>
      <w:r w:rsidR="008235F6" w:rsidRPr="00CF6A0F">
        <w:rPr>
          <w:rFonts w:eastAsia="DFKai-SB" w:cs="Times New Roman"/>
          <w:b/>
          <w:i/>
          <w:color w:val="000000" w:themeColor="text1"/>
        </w:rPr>
        <w:t xml:space="preserve"> </w:t>
      </w:r>
      <w:r w:rsidRPr="00CF6A0F">
        <w:rPr>
          <w:rFonts w:eastAsia="DFKai-SB" w:cs="Times New Roman"/>
          <w:b/>
          <w:i/>
          <w:color w:val="000000" w:themeColor="text1"/>
        </w:rPr>
        <w:t>dự án:</w:t>
      </w:r>
      <w:bookmarkEnd w:id="198"/>
      <w:bookmarkEnd w:id="199"/>
      <w:bookmarkEnd w:id="200"/>
      <w:bookmarkEnd w:id="201"/>
    </w:p>
    <w:p w14:paraId="3F775CDE" w14:textId="54760B9F" w:rsidR="00B267BE" w:rsidRPr="00CF6A0F" w:rsidRDefault="00B267BE" w:rsidP="008A1224">
      <w:pPr>
        <w:widowControl w:val="0"/>
        <w:tabs>
          <w:tab w:val="left" w:pos="284"/>
          <w:tab w:val="left" w:pos="426"/>
        </w:tabs>
        <w:ind w:firstLine="567"/>
        <w:rPr>
          <w:rFonts w:eastAsia="DFKai-SB" w:cs="Times New Roman"/>
          <w:bCs/>
          <w:i/>
          <w:color w:val="000000" w:themeColor="text1"/>
          <w:lang w:val="vi-VN"/>
        </w:rPr>
      </w:pPr>
      <w:r w:rsidRPr="00CF6A0F">
        <w:rPr>
          <w:rFonts w:eastAsia="DFKai-SB" w:cs="Times New Roman"/>
          <w:bCs/>
          <w:i/>
          <w:color w:val="000000" w:themeColor="text1"/>
        </w:rPr>
        <w:t>a</w:t>
      </w:r>
      <w:r w:rsidRPr="00CF6A0F">
        <w:rPr>
          <w:rFonts w:eastAsia="DFKai-SB" w:cs="Times New Roman"/>
          <w:bCs/>
          <w:i/>
          <w:color w:val="000000" w:themeColor="text1"/>
          <w:lang w:val="vi-VN"/>
        </w:rPr>
        <w:t>. Trữ lượng</w:t>
      </w:r>
    </w:p>
    <w:p w14:paraId="4FA8C1BB" w14:textId="60BD1F37" w:rsidR="00B267BE" w:rsidRPr="00CF6A0F" w:rsidRDefault="00B267BE" w:rsidP="008A1224">
      <w:pPr>
        <w:widowControl w:val="0"/>
        <w:tabs>
          <w:tab w:val="left" w:pos="284"/>
          <w:tab w:val="left" w:pos="426"/>
        </w:tabs>
        <w:ind w:firstLine="567"/>
        <w:rPr>
          <w:color w:val="000000" w:themeColor="text1"/>
          <w:lang w:val="vi-VN"/>
        </w:rPr>
      </w:pPr>
      <w:r w:rsidRPr="00CF6A0F">
        <w:rPr>
          <w:rFonts w:eastAsia="DFKai-SB" w:cs="Times New Roman"/>
          <w:bCs/>
          <w:iCs/>
          <w:color w:val="000000" w:themeColor="text1"/>
          <w:lang w:val="vi-VN"/>
        </w:rPr>
        <w:t>- Trữ lượng địa chất</w:t>
      </w:r>
      <w:r w:rsidR="00EA6C92" w:rsidRPr="00CF6A0F">
        <w:rPr>
          <w:rFonts w:eastAsia="DFKai-SB" w:cs="Times New Roman"/>
          <w:bCs/>
          <w:iCs/>
          <w:color w:val="000000" w:themeColor="text1"/>
          <w:lang w:val="vi-VN"/>
        </w:rPr>
        <w:t xml:space="preserve"> </w:t>
      </w:r>
      <w:r w:rsidRPr="00CF6A0F">
        <w:rPr>
          <w:rFonts w:eastAsia="DFKai-SB" w:cs="Times New Roman"/>
          <w:bCs/>
          <w:iCs/>
          <w:color w:val="000000" w:themeColor="text1"/>
          <w:lang w:val="vi-VN"/>
        </w:rPr>
        <w:t xml:space="preserve">cấp </w:t>
      </w:r>
      <w:r w:rsidR="00F66E07" w:rsidRPr="00CF6A0F">
        <w:rPr>
          <w:rFonts w:eastAsia="DFKai-SB" w:cs="Times New Roman"/>
          <w:bCs/>
          <w:iCs/>
          <w:color w:val="000000" w:themeColor="text1"/>
          <w:lang w:val="vi-VN"/>
        </w:rPr>
        <w:t>112+</w:t>
      </w:r>
      <w:r w:rsidRPr="00CF6A0F">
        <w:rPr>
          <w:rFonts w:eastAsia="DFKai-SB" w:cs="Times New Roman"/>
          <w:bCs/>
          <w:iCs/>
          <w:color w:val="000000" w:themeColor="text1"/>
          <w:lang w:val="vi-VN"/>
        </w:rPr>
        <w:t>122</w:t>
      </w:r>
      <w:r w:rsidR="00EA6C92" w:rsidRPr="00CF6A0F">
        <w:rPr>
          <w:rFonts w:eastAsia="DFKai-SB" w:cs="Times New Roman"/>
          <w:bCs/>
          <w:iCs/>
          <w:color w:val="000000" w:themeColor="text1"/>
          <w:lang w:val="vi-VN"/>
        </w:rPr>
        <w:t xml:space="preserve"> thăm dò</w:t>
      </w:r>
      <w:r w:rsidRPr="00CF6A0F">
        <w:rPr>
          <w:rFonts w:eastAsia="DFKai-SB" w:cs="Times New Roman"/>
          <w:bCs/>
          <w:iCs/>
          <w:color w:val="000000" w:themeColor="text1"/>
          <w:lang w:val="vi-VN"/>
        </w:rPr>
        <w:t xml:space="preserve">: </w:t>
      </w:r>
      <w:r w:rsidR="00F66E07" w:rsidRPr="00CF6A0F">
        <w:rPr>
          <w:rFonts w:eastAsia="DFKai-SB" w:cs="Times New Roman"/>
          <w:bCs/>
          <w:iCs/>
          <w:color w:val="000000" w:themeColor="text1"/>
          <w:lang w:val="vi-VN"/>
        </w:rPr>
        <w:t>3.834.750 m</w:t>
      </w:r>
      <w:r w:rsidR="00F66E07" w:rsidRPr="00CF6A0F">
        <w:rPr>
          <w:rFonts w:eastAsia="DFKai-SB" w:cs="Times New Roman"/>
          <w:bCs/>
          <w:iCs/>
          <w:color w:val="000000" w:themeColor="text1"/>
          <w:vertAlign w:val="superscript"/>
          <w:lang w:val="vi-VN"/>
        </w:rPr>
        <w:t>3</w:t>
      </w:r>
      <w:r w:rsidR="00F66E07" w:rsidRPr="00CF6A0F">
        <w:rPr>
          <w:rFonts w:eastAsia="DFKai-SB" w:cs="Times New Roman"/>
          <w:bCs/>
          <w:iCs/>
          <w:color w:val="000000" w:themeColor="text1"/>
          <w:lang w:val="vi-VN"/>
        </w:rPr>
        <w:t xml:space="preserve">, </w:t>
      </w:r>
      <w:r w:rsidR="00F66E07" w:rsidRPr="00CF6A0F">
        <w:rPr>
          <w:color w:val="000000" w:themeColor="text1"/>
          <w:lang w:val="nl-NL"/>
        </w:rPr>
        <w:t>trong đó cấp 121: 1.047.290m</w:t>
      </w:r>
      <w:r w:rsidR="00F66E07" w:rsidRPr="00CF6A0F">
        <w:rPr>
          <w:color w:val="000000" w:themeColor="text1"/>
          <w:vertAlign w:val="superscript"/>
          <w:lang w:val="nl-NL"/>
        </w:rPr>
        <w:t>3</w:t>
      </w:r>
      <w:r w:rsidR="00F66E07" w:rsidRPr="00CF6A0F">
        <w:rPr>
          <w:color w:val="000000" w:themeColor="text1"/>
          <w:lang w:val="nl-NL"/>
        </w:rPr>
        <w:t>, cấp 122: 2.787.460 m</w:t>
      </w:r>
      <w:r w:rsidR="00F66E07" w:rsidRPr="00CF6A0F">
        <w:rPr>
          <w:color w:val="000000" w:themeColor="text1"/>
          <w:vertAlign w:val="superscript"/>
          <w:lang w:val="nl-NL"/>
        </w:rPr>
        <w:t>3</w:t>
      </w:r>
      <w:r w:rsidR="00F66E07" w:rsidRPr="00CF6A0F">
        <w:rPr>
          <w:color w:val="000000" w:themeColor="text1"/>
          <w:lang w:val="vi-VN"/>
        </w:rPr>
        <w:t xml:space="preserve"> </w:t>
      </w:r>
      <w:r w:rsidR="00F66E07" w:rsidRPr="00CF6A0F">
        <w:rPr>
          <w:rFonts w:eastAsia="DFKai-SB" w:cs="Times New Roman"/>
          <w:bCs/>
          <w:iCs/>
          <w:color w:val="000000" w:themeColor="text1"/>
          <w:lang w:val="vi-VN"/>
        </w:rPr>
        <w:t xml:space="preserve">(Đã được phê duyệt tại Quyết định </w:t>
      </w:r>
      <w:r w:rsidR="00F66E07" w:rsidRPr="00CF6A0F">
        <w:rPr>
          <w:color w:val="000000" w:themeColor="text1"/>
          <w:lang w:val="nl-NL"/>
        </w:rPr>
        <w:t>số 98/QĐ-UBND ngày 26/4/2012</w:t>
      </w:r>
      <w:r w:rsidR="00F66E07" w:rsidRPr="00CF6A0F">
        <w:rPr>
          <w:color w:val="000000" w:themeColor="text1"/>
          <w:lang w:val="vi-VN"/>
        </w:rPr>
        <w:t xml:space="preserve"> của UBND tỉnh Tuyên Quang).</w:t>
      </w:r>
    </w:p>
    <w:p w14:paraId="68943FD0" w14:textId="190169CE" w:rsidR="00EA6C92" w:rsidRPr="00CF6A0F" w:rsidRDefault="00EA6C92" w:rsidP="008A1224">
      <w:pPr>
        <w:widowControl w:val="0"/>
        <w:tabs>
          <w:tab w:val="left" w:pos="284"/>
          <w:tab w:val="left" w:pos="426"/>
        </w:tabs>
        <w:ind w:firstLine="567"/>
        <w:rPr>
          <w:rFonts w:eastAsia="DFKai-SB" w:cs="Times New Roman"/>
          <w:bCs/>
          <w:iCs/>
          <w:color w:val="000000" w:themeColor="text1"/>
          <w:lang w:val="vi-VN"/>
        </w:rPr>
      </w:pPr>
      <w:r w:rsidRPr="00CF6A0F">
        <w:rPr>
          <w:color w:val="000000" w:themeColor="text1"/>
          <w:lang w:val="vi-VN"/>
        </w:rPr>
        <w:t>- Trữ lượng địa chất cấp 112+122: 3.638.192 m</w:t>
      </w:r>
      <w:r w:rsidRPr="00CF6A0F">
        <w:rPr>
          <w:color w:val="000000" w:themeColor="text1"/>
          <w:vertAlign w:val="superscript"/>
          <w:lang w:val="vi-VN"/>
        </w:rPr>
        <w:t>3</w:t>
      </w:r>
      <w:r w:rsidRPr="00CF6A0F">
        <w:rPr>
          <w:color w:val="000000" w:themeColor="text1"/>
          <w:lang w:val="vi-VN"/>
        </w:rPr>
        <w:t xml:space="preserve"> (Theo Giấy phép khai thác số 10/GP-UBND ngày 18/01/2019).</w:t>
      </w:r>
    </w:p>
    <w:p w14:paraId="601DA229" w14:textId="6C9EF3B1" w:rsidR="00B267BE" w:rsidRPr="00CF6A0F" w:rsidRDefault="00B267BE" w:rsidP="008A1224">
      <w:pPr>
        <w:widowControl w:val="0"/>
        <w:tabs>
          <w:tab w:val="left" w:pos="284"/>
          <w:tab w:val="left" w:pos="426"/>
        </w:tabs>
        <w:ind w:firstLine="567"/>
        <w:rPr>
          <w:rFonts w:eastAsia="DFKai-SB" w:cs="Times New Roman"/>
          <w:bCs/>
          <w:iCs/>
          <w:color w:val="000000" w:themeColor="text1"/>
          <w:lang w:val="vi-VN"/>
        </w:rPr>
      </w:pPr>
      <w:r w:rsidRPr="00CF6A0F">
        <w:rPr>
          <w:rFonts w:eastAsia="DFKai-SB" w:cs="Times New Roman"/>
          <w:bCs/>
          <w:iCs/>
          <w:color w:val="000000" w:themeColor="text1"/>
          <w:lang w:val="vi-VN"/>
        </w:rPr>
        <w:t xml:space="preserve">- Trữ lượng </w:t>
      </w:r>
      <w:r w:rsidR="00EA6C92" w:rsidRPr="00CF6A0F">
        <w:rPr>
          <w:rFonts w:eastAsia="DFKai-SB" w:cs="Times New Roman"/>
          <w:bCs/>
          <w:iCs/>
          <w:color w:val="000000" w:themeColor="text1"/>
          <w:lang w:val="vi-VN"/>
        </w:rPr>
        <w:t xml:space="preserve">cấp 112 </w:t>
      </w:r>
      <w:r w:rsidRPr="00CF6A0F">
        <w:rPr>
          <w:rFonts w:eastAsia="DFKai-SB" w:cs="Times New Roman"/>
          <w:bCs/>
          <w:iCs/>
          <w:color w:val="000000" w:themeColor="text1"/>
          <w:lang w:val="vi-VN"/>
        </w:rPr>
        <w:t>đã khai thác (</w:t>
      </w:r>
      <w:r w:rsidR="00907B61" w:rsidRPr="00CF6A0F">
        <w:rPr>
          <w:rFonts w:eastAsia="DFKai-SB" w:cs="Times New Roman"/>
          <w:bCs/>
          <w:iCs/>
          <w:color w:val="000000" w:themeColor="text1"/>
          <w:lang w:val="vi-VN"/>
        </w:rPr>
        <w:t xml:space="preserve">từ 2019 </w:t>
      </w:r>
      <w:r w:rsidRPr="00CF6A0F">
        <w:rPr>
          <w:rFonts w:eastAsia="DFKai-SB" w:cs="Times New Roman"/>
          <w:bCs/>
          <w:iCs/>
          <w:color w:val="000000" w:themeColor="text1"/>
          <w:lang w:val="vi-VN"/>
        </w:rPr>
        <w:t xml:space="preserve">đến tháng </w:t>
      </w:r>
      <w:r w:rsidR="00EA6C92" w:rsidRPr="00CF6A0F">
        <w:rPr>
          <w:rFonts w:eastAsia="DFKai-SB" w:cs="Times New Roman"/>
          <w:bCs/>
          <w:iCs/>
          <w:color w:val="000000" w:themeColor="text1"/>
          <w:lang w:val="vi-VN"/>
        </w:rPr>
        <w:t>9</w:t>
      </w:r>
      <w:r w:rsidRPr="00CF6A0F">
        <w:rPr>
          <w:rFonts w:eastAsia="DFKai-SB" w:cs="Times New Roman"/>
          <w:bCs/>
          <w:iCs/>
          <w:color w:val="000000" w:themeColor="text1"/>
          <w:lang w:val="vi-VN"/>
        </w:rPr>
        <w:t xml:space="preserve">/2026): </w:t>
      </w:r>
      <w:r w:rsidR="00EA6C92" w:rsidRPr="00CF6A0F">
        <w:rPr>
          <w:rFonts w:eastAsia="DFKai-SB" w:cs="Times New Roman"/>
          <w:bCs/>
          <w:iCs/>
          <w:color w:val="000000" w:themeColor="text1"/>
          <w:lang w:val="vi-VN"/>
        </w:rPr>
        <w:t>64</w:t>
      </w:r>
      <w:r w:rsidR="00F66E07" w:rsidRPr="00CF6A0F">
        <w:rPr>
          <w:rFonts w:eastAsia="DFKai-SB" w:cs="Times New Roman"/>
          <w:bCs/>
          <w:iCs/>
          <w:color w:val="000000" w:themeColor="text1"/>
          <w:lang w:val="vi-VN"/>
        </w:rPr>
        <w:t xml:space="preserve">3.980 </w:t>
      </w:r>
      <w:r w:rsidRPr="00CF6A0F">
        <w:rPr>
          <w:rFonts w:eastAsia="DFKai-SB" w:cs="Times New Roman"/>
          <w:bCs/>
          <w:iCs/>
          <w:color w:val="000000" w:themeColor="text1"/>
          <w:lang w:val="vi-VN"/>
        </w:rPr>
        <w:t>m</w:t>
      </w:r>
      <w:r w:rsidRPr="00CF6A0F">
        <w:rPr>
          <w:rFonts w:eastAsia="DFKai-SB" w:cs="Times New Roman"/>
          <w:bCs/>
          <w:iCs/>
          <w:color w:val="000000" w:themeColor="text1"/>
          <w:vertAlign w:val="superscript"/>
          <w:lang w:val="vi-VN"/>
        </w:rPr>
        <w:t>3</w:t>
      </w:r>
      <w:r w:rsidRPr="00CF6A0F">
        <w:rPr>
          <w:rFonts w:eastAsia="DFKai-SB" w:cs="Times New Roman"/>
          <w:bCs/>
          <w:iCs/>
          <w:color w:val="000000" w:themeColor="text1"/>
          <w:lang w:val="vi-VN"/>
        </w:rPr>
        <w:t>.</w:t>
      </w:r>
    </w:p>
    <w:p w14:paraId="4FA2AADC" w14:textId="26393386" w:rsidR="00B267BE" w:rsidRPr="00CF6A0F" w:rsidRDefault="00B267BE" w:rsidP="008A1224">
      <w:pPr>
        <w:widowControl w:val="0"/>
        <w:tabs>
          <w:tab w:val="left" w:pos="284"/>
          <w:tab w:val="left" w:pos="426"/>
        </w:tabs>
        <w:ind w:firstLine="567"/>
        <w:rPr>
          <w:rFonts w:eastAsia="DFKai-SB" w:cs="Times New Roman"/>
          <w:bCs/>
          <w:iCs/>
          <w:color w:val="000000" w:themeColor="text1"/>
          <w:lang w:val="vi-VN"/>
        </w:rPr>
      </w:pPr>
      <w:r w:rsidRPr="00CF6A0F">
        <w:rPr>
          <w:rFonts w:eastAsia="DFKai-SB" w:cs="Times New Roman"/>
          <w:bCs/>
          <w:iCs/>
          <w:color w:val="000000" w:themeColor="text1"/>
          <w:lang w:val="vi-VN"/>
        </w:rPr>
        <w:t xml:space="preserve">- Trữ lượng địa chất </w:t>
      </w:r>
      <w:r w:rsidR="00907B61" w:rsidRPr="00CF6A0F">
        <w:rPr>
          <w:rFonts w:eastAsia="DFKai-SB" w:cs="Times New Roman"/>
          <w:bCs/>
          <w:iCs/>
          <w:color w:val="000000" w:themeColor="text1"/>
          <w:lang w:val="vi-VN"/>
        </w:rPr>
        <w:t>cấp 112+122 huy động (tính theo địa hình hiện trạng)</w:t>
      </w:r>
      <w:r w:rsidRPr="00CF6A0F">
        <w:rPr>
          <w:rFonts w:eastAsia="DFKai-SB" w:cs="Times New Roman"/>
          <w:bCs/>
          <w:iCs/>
          <w:color w:val="000000" w:themeColor="text1"/>
          <w:lang w:val="vi-VN"/>
        </w:rPr>
        <w:t xml:space="preserve">: </w:t>
      </w:r>
      <w:r w:rsidR="00F66E07" w:rsidRPr="00CF6A0F">
        <w:rPr>
          <w:rFonts w:eastAsia="DFKai-SB" w:cs="Times New Roman"/>
          <w:bCs/>
          <w:iCs/>
          <w:color w:val="000000" w:themeColor="text1"/>
          <w:lang w:val="vi-VN"/>
        </w:rPr>
        <w:t>2.</w:t>
      </w:r>
      <w:r w:rsidR="00907B61" w:rsidRPr="00CF6A0F">
        <w:rPr>
          <w:rFonts w:eastAsia="DFKai-SB" w:cs="Times New Roman"/>
          <w:bCs/>
          <w:iCs/>
          <w:color w:val="000000" w:themeColor="text1"/>
          <w:lang w:val="vi-VN"/>
        </w:rPr>
        <w:t xml:space="preserve">775.729 </w:t>
      </w:r>
      <w:r w:rsidRPr="00CF6A0F">
        <w:rPr>
          <w:rFonts w:eastAsia="DFKai-SB" w:cs="Times New Roman"/>
          <w:bCs/>
          <w:iCs/>
          <w:color w:val="000000" w:themeColor="text1"/>
          <w:lang w:val="vi-VN"/>
        </w:rPr>
        <w:t>m</w:t>
      </w:r>
      <w:r w:rsidRPr="00CF6A0F">
        <w:rPr>
          <w:rFonts w:eastAsia="DFKai-SB" w:cs="Times New Roman"/>
          <w:bCs/>
          <w:iCs/>
          <w:color w:val="000000" w:themeColor="text1"/>
          <w:vertAlign w:val="superscript"/>
          <w:lang w:val="vi-VN"/>
        </w:rPr>
        <w:t>3</w:t>
      </w:r>
      <w:r w:rsidRPr="00CF6A0F">
        <w:rPr>
          <w:rFonts w:eastAsia="DFKai-SB" w:cs="Times New Roman"/>
          <w:bCs/>
          <w:iCs/>
          <w:color w:val="000000" w:themeColor="text1"/>
          <w:lang w:val="vi-VN"/>
        </w:rPr>
        <w:t>.</w:t>
      </w:r>
    </w:p>
    <w:p w14:paraId="7B7A65F8" w14:textId="3AC854F3" w:rsidR="00907B61" w:rsidRPr="00CF6A0F" w:rsidRDefault="00907B61" w:rsidP="008A1224">
      <w:pPr>
        <w:widowControl w:val="0"/>
        <w:tabs>
          <w:tab w:val="left" w:pos="284"/>
          <w:tab w:val="left" w:pos="426"/>
        </w:tabs>
        <w:ind w:firstLine="567"/>
        <w:rPr>
          <w:rFonts w:eastAsia="DFKai-SB" w:cs="Times New Roman"/>
          <w:bCs/>
          <w:iCs/>
          <w:color w:val="000000" w:themeColor="text1"/>
          <w:lang w:val="vi-VN"/>
        </w:rPr>
      </w:pPr>
      <w:r w:rsidRPr="00CF6A0F">
        <w:rPr>
          <w:rFonts w:eastAsia="DFKai-SB" w:cs="Times New Roman"/>
          <w:bCs/>
          <w:iCs/>
          <w:color w:val="000000" w:themeColor="text1"/>
          <w:lang w:val="vi-VN"/>
        </w:rPr>
        <w:t>- Trữ lượng khai thác sau khi nâng công suất: 2.282.955m</w:t>
      </w:r>
      <w:r w:rsidRPr="00CF6A0F">
        <w:rPr>
          <w:rFonts w:eastAsia="DFKai-SB" w:cs="Times New Roman"/>
          <w:bCs/>
          <w:iCs/>
          <w:color w:val="000000" w:themeColor="text1"/>
          <w:vertAlign w:val="superscript"/>
          <w:lang w:val="vi-VN"/>
        </w:rPr>
        <w:t>3</w:t>
      </w:r>
      <w:r w:rsidRPr="00CF6A0F">
        <w:rPr>
          <w:rFonts w:eastAsia="DFKai-SB" w:cs="Times New Roman"/>
          <w:bCs/>
          <w:iCs/>
          <w:color w:val="000000" w:themeColor="text1"/>
          <w:lang w:val="vi-VN"/>
        </w:rPr>
        <w:t xml:space="preserve">. </w:t>
      </w:r>
    </w:p>
    <w:p w14:paraId="7192C531" w14:textId="6437B009" w:rsidR="00B267BE" w:rsidRPr="00CF6A0F" w:rsidRDefault="00B267BE" w:rsidP="008A1224">
      <w:pPr>
        <w:widowControl w:val="0"/>
        <w:tabs>
          <w:tab w:val="left" w:pos="284"/>
          <w:tab w:val="left" w:pos="426"/>
        </w:tabs>
        <w:ind w:firstLine="567"/>
        <w:rPr>
          <w:rFonts w:eastAsia="DFKai-SB" w:cs="Times New Roman"/>
          <w:bCs/>
          <w:i/>
          <w:color w:val="000000" w:themeColor="text1"/>
          <w:lang w:val="vi-VN"/>
        </w:rPr>
      </w:pPr>
      <w:r w:rsidRPr="00CF6A0F">
        <w:rPr>
          <w:rFonts w:eastAsia="DFKai-SB" w:cs="Times New Roman"/>
          <w:bCs/>
          <w:i/>
          <w:color w:val="000000" w:themeColor="text1"/>
          <w:lang w:val="vi-VN"/>
        </w:rPr>
        <w:t>b. Quy mô công suất</w:t>
      </w:r>
    </w:p>
    <w:p w14:paraId="47694666" w14:textId="3118B4EF" w:rsidR="00B267BE" w:rsidRPr="00CF6A0F" w:rsidRDefault="00B267BE" w:rsidP="008A1224">
      <w:pPr>
        <w:widowControl w:val="0"/>
        <w:tabs>
          <w:tab w:val="left" w:pos="284"/>
          <w:tab w:val="left" w:pos="426"/>
        </w:tabs>
        <w:ind w:firstLine="567"/>
        <w:rPr>
          <w:rFonts w:eastAsia="DFKai-SB" w:cs="Times New Roman"/>
          <w:bCs/>
          <w:iCs/>
          <w:color w:val="000000" w:themeColor="text1"/>
          <w:lang w:val="vi-VN"/>
        </w:rPr>
      </w:pPr>
      <w:r w:rsidRPr="00CF6A0F">
        <w:rPr>
          <w:rFonts w:eastAsia="DFKai-SB" w:cs="Times New Roman"/>
          <w:bCs/>
          <w:iCs/>
          <w:color w:val="000000" w:themeColor="text1"/>
          <w:lang w:val="vi-VN"/>
        </w:rPr>
        <w:t>- Công suất khai thác: 1.000.000 m</w:t>
      </w:r>
      <w:r w:rsidRPr="00CF6A0F">
        <w:rPr>
          <w:rFonts w:eastAsia="DFKai-SB" w:cs="Times New Roman"/>
          <w:bCs/>
          <w:iCs/>
          <w:color w:val="000000" w:themeColor="text1"/>
          <w:vertAlign w:val="superscript"/>
          <w:lang w:val="vi-VN"/>
        </w:rPr>
        <w:t>3</w:t>
      </w:r>
      <w:r w:rsidRPr="00CF6A0F">
        <w:rPr>
          <w:rFonts w:eastAsia="DFKai-SB" w:cs="Times New Roman"/>
          <w:bCs/>
          <w:iCs/>
          <w:color w:val="000000" w:themeColor="text1"/>
          <w:lang w:val="vi-VN"/>
        </w:rPr>
        <w:t xml:space="preserve"> đá nguyên khai/năm.</w:t>
      </w:r>
    </w:p>
    <w:p w14:paraId="1BE20633" w14:textId="1A576277" w:rsidR="00B267BE" w:rsidRPr="00CF6A0F" w:rsidRDefault="00B267BE" w:rsidP="008A1224">
      <w:pPr>
        <w:widowControl w:val="0"/>
        <w:tabs>
          <w:tab w:val="left" w:pos="284"/>
          <w:tab w:val="left" w:pos="426"/>
        </w:tabs>
        <w:ind w:firstLine="567"/>
        <w:rPr>
          <w:rFonts w:cs="Times New Roman"/>
          <w:bCs/>
          <w:iCs/>
          <w:color w:val="000000" w:themeColor="text1"/>
          <w:szCs w:val="26"/>
          <w:lang w:val="vi-VN"/>
        </w:rPr>
      </w:pPr>
      <w:r w:rsidRPr="00CF6A0F">
        <w:rPr>
          <w:rFonts w:eastAsia="DFKai-SB" w:cs="Times New Roman"/>
          <w:bCs/>
          <w:iCs/>
          <w:color w:val="000000" w:themeColor="text1"/>
          <w:lang w:val="vi-VN"/>
        </w:rPr>
        <w:t xml:space="preserve">- </w:t>
      </w:r>
      <w:r w:rsidRPr="00CF6A0F">
        <w:rPr>
          <w:rFonts w:eastAsia="DFKai-SB" w:cs="Times New Roman"/>
          <w:bCs/>
          <w:iCs/>
          <w:color w:val="000000" w:themeColor="text1"/>
          <w:szCs w:val="26"/>
          <w:lang w:val="vi-VN"/>
        </w:rPr>
        <w:t xml:space="preserve">Công suất chế biến: </w:t>
      </w:r>
      <w:r w:rsidRPr="00CF6A0F">
        <w:rPr>
          <w:rFonts w:cs="Times New Roman"/>
          <w:bCs/>
          <w:iCs/>
          <w:color w:val="000000" w:themeColor="text1"/>
          <w:szCs w:val="26"/>
        </w:rPr>
        <w:t xml:space="preserve">01 dây chuyền nghiền </w:t>
      </w:r>
      <w:r w:rsidR="00620FF7" w:rsidRPr="00CF6A0F">
        <w:rPr>
          <w:rFonts w:cs="Times New Roman"/>
          <w:bCs/>
          <w:iCs/>
          <w:color w:val="000000" w:themeColor="text1"/>
          <w:szCs w:val="26"/>
        </w:rPr>
        <w:t>đập</w:t>
      </w:r>
      <w:r w:rsidR="00620FF7" w:rsidRPr="00CF6A0F">
        <w:rPr>
          <w:rFonts w:cs="Times New Roman"/>
          <w:bCs/>
          <w:iCs/>
          <w:color w:val="000000" w:themeColor="text1"/>
          <w:szCs w:val="26"/>
          <w:lang w:val="vi-VN"/>
        </w:rPr>
        <w:t xml:space="preserve"> </w:t>
      </w:r>
      <w:r w:rsidRPr="00CF6A0F">
        <w:rPr>
          <w:rFonts w:cs="Times New Roman"/>
          <w:bCs/>
          <w:iCs/>
          <w:color w:val="000000" w:themeColor="text1"/>
          <w:szCs w:val="26"/>
        </w:rPr>
        <w:t xml:space="preserve">công suất </w:t>
      </w:r>
      <w:r w:rsidR="00620FF7" w:rsidRPr="00CF6A0F">
        <w:rPr>
          <w:rFonts w:cs="Times New Roman"/>
          <w:bCs/>
          <w:iCs/>
          <w:color w:val="000000" w:themeColor="text1"/>
          <w:szCs w:val="26"/>
        </w:rPr>
        <w:t>15</w:t>
      </w:r>
      <w:r w:rsidRPr="00CF6A0F">
        <w:rPr>
          <w:rFonts w:cs="Times New Roman"/>
          <w:bCs/>
          <w:iCs/>
          <w:color w:val="000000" w:themeColor="text1"/>
          <w:szCs w:val="26"/>
        </w:rPr>
        <w:t xml:space="preserve">0 tấn/giờ; 01 dây chuyền nghiền </w:t>
      </w:r>
      <w:r w:rsidR="00620FF7" w:rsidRPr="00CF6A0F">
        <w:rPr>
          <w:rFonts w:cs="Times New Roman"/>
          <w:bCs/>
          <w:iCs/>
          <w:color w:val="000000" w:themeColor="text1"/>
          <w:szCs w:val="26"/>
        </w:rPr>
        <w:t>đập</w:t>
      </w:r>
      <w:r w:rsidRPr="00CF6A0F">
        <w:rPr>
          <w:rFonts w:cs="Times New Roman"/>
          <w:bCs/>
          <w:iCs/>
          <w:color w:val="000000" w:themeColor="text1"/>
          <w:szCs w:val="26"/>
        </w:rPr>
        <w:t xml:space="preserve"> công suất </w:t>
      </w:r>
      <w:r w:rsidR="00620FF7" w:rsidRPr="00CF6A0F">
        <w:rPr>
          <w:rFonts w:cs="Times New Roman"/>
          <w:bCs/>
          <w:iCs/>
          <w:color w:val="000000" w:themeColor="text1"/>
          <w:szCs w:val="26"/>
        </w:rPr>
        <w:t>45</w:t>
      </w:r>
      <w:r w:rsidRPr="00CF6A0F">
        <w:rPr>
          <w:rFonts w:cs="Times New Roman"/>
          <w:bCs/>
          <w:iCs/>
          <w:color w:val="000000" w:themeColor="text1"/>
          <w:szCs w:val="26"/>
        </w:rPr>
        <w:t xml:space="preserve">0 tấn/giờ và 01 dây chuyền nghiền đập công suất </w:t>
      </w:r>
      <w:r w:rsidR="00620FF7" w:rsidRPr="00CF6A0F">
        <w:rPr>
          <w:rFonts w:cs="Times New Roman"/>
          <w:bCs/>
          <w:iCs/>
          <w:color w:val="000000" w:themeColor="text1"/>
          <w:szCs w:val="26"/>
        </w:rPr>
        <w:t>1</w:t>
      </w:r>
      <w:r w:rsidR="00620FF7" w:rsidRPr="00CF6A0F">
        <w:rPr>
          <w:rFonts w:cs="Times New Roman"/>
          <w:bCs/>
          <w:iCs/>
          <w:color w:val="000000" w:themeColor="text1"/>
          <w:szCs w:val="26"/>
          <w:lang w:val="vi-VN"/>
        </w:rPr>
        <w:t>.0</w:t>
      </w:r>
      <w:r w:rsidRPr="00CF6A0F">
        <w:rPr>
          <w:rFonts w:cs="Times New Roman"/>
          <w:bCs/>
          <w:iCs/>
          <w:color w:val="000000" w:themeColor="text1"/>
          <w:szCs w:val="26"/>
        </w:rPr>
        <w:t>00 tấn/</w:t>
      </w:r>
      <w:r w:rsidR="00620FF7" w:rsidRPr="00CF6A0F">
        <w:rPr>
          <w:rFonts w:cs="Times New Roman"/>
          <w:bCs/>
          <w:iCs/>
          <w:color w:val="000000" w:themeColor="text1"/>
          <w:szCs w:val="26"/>
        </w:rPr>
        <w:t>giờ</w:t>
      </w:r>
      <w:r w:rsidR="00620FF7" w:rsidRPr="00CF6A0F">
        <w:rPr>
          <w:rFonts w:cs="Times New Roman"/>
          <w:bCs/>
          <w:iCs/>
          <w:color w:val="000000" w:themeColor="text1"/>
          <w:szCs w:val="26"/>
          <w:lang w:val="vi-VN"/>
        </w:rPr>
        <w:t>.</w:t>
      </w:r>
    </w:p>
    <w:p w14:paraId="1412E508" w14:textId="77777777" w:rsidR="000707C7" w:rsidRPr="00CF6A0F" w:rsidRDefault="00620FF7" w:rsidP="008A1224">
      <w:pPr>
        <w:widowControl w:val="0"/>
        <w:tabs>
          <w:tab w:val="left" w:pos="284"/>
          <w:tab w:val="left" w:pos="426"/>
        </w:tabs>
        <w:ind w:firstLine="567"/>
        <w:rPr>
          <w:rFonts w:cs="Times New Roman"/>
          <w:bCs/>
          <w:i/>
          <w:color w:val="000000" w:themeColor="text1"/>
          <w:szCs w:val="26"/>
          <w:lang w:val="vi-VN"/>
        </w:rPr>
      </w:pPr>
      <w:r w:rsidRPr="00CF6A0F">
        <w:rPr>
          <w:rFonts w:cs="Times New Roman"/>
          <w:bCs/>
          <w:i/>
          <w:color w:val="000000" w:themeColor="text1"/>
          <w:szCs w:val="26"/>
          <w:lang w:val="vi-VN"/>
        </w:rPr>
        <w:t xml:space="preserve">c. Tuổi thọ mỏ: </w:t>
      </w:r>
    </w:p>
    <w:p w14:paraId="2569360A" w14:textId="6E0E64A0" w:rsidR="00620FF7" w:rsidRPr="00CF6A0F" w:rsidRDefault="00620FF7" w:rsidP="008A1224">
      <w:pPr>
        <w:widowControl w:val="0"/>
        <w:tabs>
          <w:tab w:val="left" w:pos="284"/>
          <w:tab w:val="left" w:pos="426"/>
        </w:tabs>
        <w:ind w:firstLine="567"/>
        <w:rPr>
          <w:rFonts w:eastAsia="DFKai-SB" w:cs="Times New Roman"/>
          <w:bCs/>
          <w:iCs/>
          <w:color w:val="000000" w:themeColor="text1"/>
          <w:lang w:val="vi-VN"/>
        </w:rPr>
      </w:pPr>
      <w:r w:rsidRPr="00CF6A0F">
        <w:rPr>
          <w:rFonts w:cs="Times New Roman"/>
          <w:bCs/>
          <w:iCs/>
          <w:color w:val="000000" w:themeColor="text1"/>
          <w:szCs w:val="26"/>
          <w:lang w:val="vi-VN"/>
        </w:rPr>
        <w:t xml:space="preserve">Theo Giấy phép khai thác khoáng sản do cơ quan có thẩm quyền cấp, tối đa </w:t>
      </w:r>
      <w:r w:rsidR="00FA7B9E" w:rsidRPr="00CF6A0F">
        <w:rPr>
          <w:rFonts w:cs="Times New Roman"/>
          <w:bCs/>
          <w:iCs/>
          <w:color w:val="000000" w:themeColor="text1"/>
          <w:szCs w:val="26"/>
          <w:lang w:val="vi-VN"/>
        </w:rPr>
        <w:t>03</w:t>
      </w:r>
      <w:r w:rsidR="00F66E07" w:rsidRPr="00CF6A0F">
        <w:rPr>
          <w:rFonts w:cs="Times New Roman"/>
          <w:bCs/>
          <w:iCs/>
          <w:color w:val="000000" w:themeColor="text1"/>
          <w:szCs w:val="26"/>
          <w:lang w:val="vi-VN"/>
        </w:rPr>
        <w:t xml:space="preserve"> (</w:t>
      </w:r>
      <w:r w:rsidR="00FA7B9E" w:rsidRPr="00CF6A0F">
        <w:rPr>
          <w:rFonts w:cs="Times New Roman"/>
          <w:bCs/>
          <w:iCs/>
          <w:color w:val="000000" w:themeColor="text1"/>
          <w:szCs w:val="26"/>
          <w:lang w:val="vi-VN"/>
        </w:rPr>
        <w:t>ba</w:t>
      </w:r>
      <w:r w:rsidR="00F66E07" w:rsidRPr="00CF6A0F">
        <w:rPr>
          <w:rFonts w:cs="Times New Roman"/>
          <w:bCs/>
          <w:iCs/>
          <w:color w:val="000000" w:themeColor="text1"/>
          <w:szCs w:val="26"/>
          <w:lang w:val="vi-VN"/>
        </w:rPr>
        <w:t xml:space="preserve">) </w:t>
      </w:r>
      <w:r w:rsidRPr="00CF6A0F">
        <w:rPr>
          <w:rFonts w:cs="Times New Roman"/>
          <w:bCs/>
          <w:iCs/>
          <w:color w:val="000000" w:themeColor="text1"/>
          <w:szCs w:val="26"/>
          <w:lang w:val="vi-VN"/>
        </w:rPr>
        <w:t>năm.</w:t>
      </w:r>
    </w:p>
    <w:p w14:paraId="28AFB7EC" w14:textId="608AE24E" w:rsidR="00575C27" w:rsidRPr="00CF6A0F" w:rsidRDefault="00575C27" w:rsidP="008A1224">
      <w:pPr>
        <w:pStyle w:val="ListParagraph"/>
        <w:widowControl w:val="0"/>
        <w:tabs>
          <w:tab w:val="left" w:pos="284"/>
          <w:tab w:val="left" w:pos="426"/>
        </w:tabs>
        <w:ind w:left="400" w:hanging="116"/>
        <w:contextualSpacing w:val="0"/>
        <w:rPr>
          <w:rFonts w:cs="Times New Roman"/>
          <w:b/>
          <w:i/>
          <w:color w:val="000000" w:themeColor="text1"/>
        </w:rPr>
      </w:pPr>
      <w:r w:rsidRPr="00CF6A0F">
        <w:rPr>
          <w:rFonts w:cs="Times New Roman"/>
          <w:b/>
          <w:i/>
          <w:color w:val="000000" w:themeColor="text1"/>
        </w:rPr>
        <w:t xml:space="preserve">5.1.3. Công nghệ </w:t>
      </w:r>
      <w:r w:rsidR="00FD0718" w:rsidRPr="00CF6A0F">
        <w:rPr>
          <w:rFonts w:cs="Times New Roman"/>
          <w:b/>
          <w:i/>
          <w:color w:val="000000" w:themeColor="text1"/>
        </w:rPr>
        <w:t>khai thác</w:t>
      </w:r>
    </w:p>
    <w:p w14:paraId="7D1B43BF" w14:textId="53D22081" w:rsidR="00620FF7" w:rsidRPr="00CF6A0F" w:rsidRDefault="00620FF7"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lang w:val="vi-VN"/>
        </w:rPr>
        <w:t xml:space="preserve">- Công nghệ khai thác: Sử dụng công nghệ khai thác đá bằng phương pháp khoan nổ mìn. Đá sau khi khoan nổ được bốc xúc và vận chuyển trực tiếp bằng ô tô về khu vực chế biến. </w:t>
      </w:r>
    </w:p>
    <w:p w14:paraId="135A9193" w14:textId="6632F436" w:rsidR="00B267BE" w:rsidRPr="00CF6A0F" w:rsidRDefault="00620FF7"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lang w:val="vi-VN"/>
        </w:rPr>
        <w:t xml:space="preserve">- Công nghệ chế biến: Dây chuyền chế biến bằng hệ thống máy nghiền sàng. </w:t>
      </w:r>
    </w:p>
    <w:p w14:paraId="4A3E4828" w14:textId="1D5B03A9" w:rsidR="00620FF7" w:rsidRPr="00CF6A0F" w:rsidRDefault="008235F6" w:rsidP="008A1224">
      <w:pPr>
        <w:pStyle w:val="ListParagraph"/>
        <w:widowControl w:val="0"/>
        <w:tabs>
          <w:tab w:val="left" w:pos="284"/>
          <w:tab w:val="left" w:pos="426"/>
        </w:tabs>
        <w:ind w:left="400" w:hanging="116"/>
        <w:contextualSpacing w:val="0"/>
        <w:rPr>
          <w:rFonts w:cs="Times New Roman"/>
          <w:b/>
          <w:i/>
          <w:color w:val="000000" w:themeColor="text1"/>
        </w:rPr>
      </w:pPr>
      <w:r w:rsidRPr="00CF6A0F">
        <w:rPr>
          <w:rFonts w:cs="Times New Roman"/>
          <w:b/>
          <w:i/>
          <w:color w:val="000000" w:themeColor="text1"/>
        </w:rPr>
        <w:t xml:space="preserve">5.1.4. </w:t>
      </w:r>
      <w:r w:rsidR="00620FF7" w:rsidRPr="00CF6A0F">
        <w:rPr>
          <w:rFonts w:cs="Times New Roman"/>
          <w:b/>
          <w:i/>
          <w:color w:val="000000" w:themeColor="text1"/>
        </w:rPr>
        <w:t>Phạm vi</w:t>
      </w:r>
    </w:p>
    <w:p w14:paraId="39C49D30" w14:textId="59646AFA" w:rsidR="00620FF7" w:rsidRPr="00CF6A0F" w:rsidRDefault="000707C7" w:rsidP="008A1224">
      <w:pPr>
        <w:widowControl w:val="0"/>
        <w:tabs>
          <w:tab w:val="left" w:pos="284"/>
          <w:tab w:val="left" w:pos="426"/>
        </w:tabs>
        <w:ind w:firstLine="567"/>
        <w:rPr>
          <w:rFonts w:eastAsia="DFKai-SB" w:cs="Times New Roman"/>
          <w:b/>
          <w:i/>
          <w:color w:val="000000" w:themeColor="text1"/>
          <w:lang w:val="vi-VN"/>
        </w:rPr>
      </w:pPr>
      <w:r w:rsidRPr="00CF6A0F">
        <w:rPr>
          <w:rFonts w:eastAsia="DFKai-SB" w:cs="Times New Roman"/>
          <w:b/>
          <w:i/>
          <w:color w:val="000000" w:themeColor="text1"/>
        </w:rPr>
        <w:t>5</w:t>
      </w:r>
      <w:r w:rsidRPr="00CF6A0F">
        <w:rPr>
          <w:rFonts w:eastAsia="DFKai-SB" w:cs="Times New Roman"/>
          <w:b/>
          <w:i/>
          <w:color w:val="000000" w:themeColor="text1"/>
          <w:lang w:val="vi-VN"/>
        </w:rPr>
        <w:t xml:space="preserve">.1.4.1. </w:t>
      </w:r>
      <w:r w:rsidR="00620FF7" w:rsidRPr="00CF6A0F">
        <w:rPr>
          <w:rFonts w:eastAsia="DFKai-SB" w:cs="Times New Roman"/>
          <w:b/>
          <w:i/>
          <w:color w:val="000000" w:themeColor="text1"/>
          <w:lang w:val="vi-VN"/>
        </w:rPr>
        <w:t>Phạm vi diện tích mỏ</w:t>
      </w:r>
    </w:p>
    <w:p w14:paraId="7832C5E3" w14:textId="30513EF4" w:rsidR="00620FF7" w:rsidRPr="00CF6A0F" w:rsidRDefault="00620FF7"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lang w:val="vi-VN"/>
        </w:rPr>
        <w:t>Dự án có tổng diện tích 11 ha, trong đó diện tích khai thác mỏ và công trình phụ trợ nội bộ là 6,0 ha; diện tích công trình phụ trợ ngoài diện tích khai thác mỏ là 5,0 ha.</w:t>
      </w:r>
    </w:p>
    <w:p w14:paraId="0CA6B71B" w14:textId="3EEC54F4" w:rsidR="00620FF7" w:rsidRPr="00CF6A0F" w:rsidRDefault="00620FF7" w:rsidP="008A1224">
      <w:pPr>
        <w:widowControl w:val="0"/>
        <w:tabs>
          <w:tab w:val="left" w:pos="284"/>
          <w:tab w:val="left" w:pos="426"/>
        </w:tabs>
        <w:ind w:firstLine="567"/>
        <w:rPr>
          <w:rFonts w:cs="Times New Roman"/>
          <w:color w:val="000000" w:themeColor="text1"/>
          <w:lang w:val="vi-VN"/>
        </w:rPr>
      </w:pPr>
      <w:r w:rsidRPr="00CF6A0F">
        <w:rPr>
          <w:rFonts w:cs="Times New Roman"/>
          <w:color w:val="000000" w:themeColor="text1"/>
          <w:lang w:val="vi-VN"/>
        </w:rPr>
        <w:t xml:space="preserve">- Diện tích sử dụng đất (6,0 ha) khu vực khai thác mỏ và công trình phụ trợ nội </w:t>
      </w:r>
      <w:r w:rsidRPr="00CF6A0F">
        <w:rPr>
          <w:rFonts w:cs="Times New Roman"/>
          <w:color w:val="000000" w:themeColor="text1"/>
          <w:lang w:val="vi-VN"/>
        </w:rPr>
        <w:lastRenderedPageBreak/>
        <w:t xml:space="preserve">bộ được giới hạn bởi các điểm có tọa độ khép góc như sau: </w:t>
      </w:r>
    </w:p>
    <w:tbl>
      <w:tblPr>
        <w:tblStyle w:val="TableGrid"/>
        <w:tblW w:w="0" w:type="auto"/>
        <w:jc w:val="center"/>
        <w:tblLook w:val="04A0" w:firstRow="1" w:lastRow="0" w:firstColumn="1" w:lastColumn="0" w:noHBand="0" w:noVBand="1"/>
      </w:tblPr>
      <w:tblGrid>
        <w:gridCol w:w="1287"/>
        <w:gridCol w:w="2427"/>
        <w:gridCol w:w="2861"/>
      </w:tblGrid>
      <w:tr w:rsidR="00CF6A0F" w:rsidRPr="00CF6A0F" w14:paraId="7CE8BE75" w14:textId="77777777" w:rsidTr="00EF71EB">
        <w:trPr>
          <w:jc w:val="center"/>
        </w:trPr>
        <w:tc>
          <w:tcPr>
            <w:tcW w:w="1287" w:type="dxa"/>
            <w:vMerge w:val="restart"/>
            <w:shd w:val="clear" w:color="auto" w:fill="DEEAF6" w:themeFill="accent1" w:themeFillTint="33"/>
            <w:vAlign w:val="center"/>
          </w:tcPr>
          <w:p w14:paraId="436AC46D" w14:textId="18945F3D" w:rsidR="00620FF7" w:rsidRPr="00CF6A0F" w:rsidRDefault="00620FF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Điểm góc</w:t>
            </w:r>
          </w:p>
        </w:tc>
        <w:tc>
          <w:tcPr>
            <w:tcW w:w="5288" w:type="dxa"/>
            <w:gridSpan w:val="2"/>
            <w:shd w:val="clear" w:color="auto" w:fill="DEEAF6" w:themeFill="accent1" w:themeFillTint="33"/>
            <w:vAlign w:val="center"/>
          </w:tcPr>
          <w:p w14:paraId="341196CA" w14:textId="5965CC77" w:rsidR="00620FF7" w:rsidRPr="00CF6A0F" w:rsidRDefault="00620FF7" w:rsidP="008A1224">
            <w:pPr>
              <w:widowControl w:val="0"/>
              <w:tabs>
                <w:tab w:val="left" w:pos="284"/>
                <w:tab w:val="left" w:pos="426"/>
              </w:tabs>
              <w:spacing w:before="60" w:after="60"/>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Hệ tọa độ VN2000</w:t>
            </w:r>
          </w:p>
          <w:p w14:paraId="45EF003B" w14:textId="06638C7F" w:rsidR="00620FF7" w:rsidRPr="00CF6A0F" w:rsidRDefault="00620FF7"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eastAsia="Times New Roman" w:cs="Times New Roman"/>
                <w:b/>
                <w:bCs/>
                <w:color w:val="000000" w:themeColor="text1"/>
                <w:sz w:val="24"/>
                <w:szCs w:val="24"/>
              </w:rPr>
              <w:t>(Kinh tuyến trục 106</w:t>
            </w:r>
            <w:r w:rsidRPr="00CF6A0F">
              <w:rPr>
                <w:rFonts w:eastAsia="Times New Roman" w:cs="Times New Roman"/>
                <w:b/>
                <w:bCs/>
                <w:color w:val="000000" w:themeColor="text1"/>
                <w:sz w:val="24"/>
                <w:szCs w:val="24"/>
                <w:vertAlign w:val="superscript"/>
              </w:rPr>
              <w:t>o</w:t>
            </w:r>
            <w:r w:rsidRPr="00CF6A0F">
              <w:rPr>
                <w:rFonts w:eastAsia="Times New Roman" w:cs="Times New Roman"/>
                <w:b/>
                <w:bCs/>
                <w:color w:val="000000" w:themeColor="text1"/>
                <w:sz w:val="24"/>
                <w:szCs w:val="24"/>
              </w:rPr>
              <w:t xml:space="preserve"> múi chiếu 3</w:t>
            </w:r>
            <w:r w:rsidRPr="00CF6A0F">
              <w:rPr>
                <w:rFonts w:eastAsia="Times New Roman" w:cs="Times New Roman"/>
                <w:b/>
                <w:bCs/>
                <w:color w:val="000000" w:themeColor="text1"/>
                <w:sz w:val="24"/>
                <w:szCs w:val="24"/>
                <w:vertAlign w:val="superscript"/>
              </w:rPr>
              <w:t>o</w:t>
            </w:r>
            <w:r w:rsidRPr="00CF6A0F">
              <w:rPr>
                <w:rFonts w:eastAsia="Times New Roman" w:cs="Times New Roman"/>
                <w:b/>
                <w:bCs/>
                <w:color w:val="000000" w:themeColor="text1"/>
                <w:sz w:val="24"/>
                <w:szCs w:val="24"/>
              </w:rPr>
              <w:t>)</w:t>
            </w:r>
          </w:p>
        </w:tc>
      </w:tr>
      <w:tr w:rsidR="00CF6A0F" w:rsidRPr="00CF6A0F" w14:paraId="00811793" w14:textId="77777777" w:rsidTr="00EF71EB">
        <w:trPr>
          <w:jc w:val="center"/>
        </w:trPr>
        <w:tc>
          <w:tcPr>
            <w:tcW w:w="1287" w:type="dxa"/>
            <w:vMerge/>
            <w:shd w:val="clear" w:color="auto" w:fill="DEEAF6" w:themeFill="accent1" w:themeFillTint="33"/>
            <w:vAlign w:val="center"/>
          </w:tcPr>
          <w:p w14:paraId="07DF8558" w14:textId="77777777" w:rsidR="00620FF7" w:rsidRPr="00CF6A0F" w:rsidRDefault="00620FF7" w:rsidP="008A1224">
            <w:pPr>
              <w:widowControl w:val="0"/>
              <w:tabs>
                <w:tab w:val="left" w:pos="284"/>
                <w:tab w:val="left" w:pos="426"/>
              </w:tabs>
              <w:spacing w:before="60" w:after="60"/>
              <w:jc w:val="center"/>
              <w:rPr>
                <w:rFonts w:cs="Times New Roman"/>
                <w:color w:val="000000" w:themeColor="text1"/>
                <w:spacing w:val="-2"/>
                <w:sz w:val="24"/>
                <w:szCs w:val="24"/>
                <w:lang w:val="vi-VN"/>
              </w:rPr>
            </w:pPr>
          </w:p>
        </w:tc>
        <w:tc>
          <w:tcPr>
            <w:tcW w:w="2427" w:type="dxa"/>
            <w:shd w:val="clear" w:color="auto" w:fill="DEEAF6" w:themeFill="accent1" w:themeFillTint="33"/>
            <w:vAlign w:val="center"/>
          </w:tcPr>
          <w:p w14:paraId="250B37BE" w14:textId="4639D5EE" w:rsidR="00620FF7" w:rsidRPr="00CF6A0F" w:rsidRDefault="00620FF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X</w:t>
            </w:r>
          </w:p>
        </w:tc>
        <w:tc>
          <w:tcPr>
            <w:tcW w:w="2861" w:type="dxa"/>
            <w:shd w:val="clear" w:color="auto" w:fill="DEEAF6" w:themeFill="accent1" w:themeFillTint="33"/>
            <w:vAlign w:val="center"/>
          </w:tcPr>
          <w:p w14:paraId="3A664565" w14:textId="40524C7B" w:rsidR="00620FF7" w:rsidRPr="00CF6A0F" w:rsidRDefault="00620FF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Y</w:t>
            </w:r>
          </w:p>
        </w:tc>
      </w:tr>
      <w:tr w:rsidR="00CF6A0F" w:rsidRPr="00CF6A0F" w14:paraId="25105A35" w14:textId="77777777" w:rsidTr="00620FF7">
        <w:trPr>
          <w:jc w:val="center"/>
        </w:trPr>
        <w:tc>
          <w:tcPr>
            <w:tcW w:w="1287" w:type="dxa"/>
            <w:vAlign w:val="center"/>
          </w:tcPr>
          <w:p w14:paraId="73721ABF" w14:textId="21C87931"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w:t>
            </w:r>
          </w:p>
        </w:tc>
        <w:tc>
          <w:tcPr>
            <w:tcW w:w="2427" w:type="dxa"/>
            <w:vAlign w:val="center"/>
          </w:tcPr>
          <w:p w14:paraId="7B790200" w14:textId="22DE011A"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2403548</w:t>
            </w:r>
          </w:p>
        </w:tc>
        <w:tc>
          <w:tcPr>
            <w:tcW w:w="2861" w:type="dxa"/>
            <w:vAlign w:val="center"/>
          </w:tcPr>
          <w:p w14:paraId="6C4EC60A" w14:textId="39DD140B"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428821</w:t>
            </w:r>
          </w:p>
        </w:tc>
      </w:tr>
      <w:tr w:rsidR="00CF6A0F" w:rsidRPr="00CF6A0F" w14:paraId="6F5EF9EF" w14:textId="77777777" w:rsidTr="00620FF7">
        <w:trPr>
          <w:jc w:val="center"/>
        </w:trPr>
        <w:tc>
          <w:tcPr>
            <w:tcW w:w="1287" w:type="dxa"/>
            <w:vAlign w:val="center"/>
          </w:tcPr>
          <w:p w14:paraId="7F615E5E" w14:textId="7156BC6A"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w:t>
            </w:r>
          </w:p>
        </w:tc>
        <w:tc>
          <w:tcPr>
            <w:tcW w:w="2427" w:type="dxa"/>
            <w:vAlign w:val="center"/>
          </w:tcPr>
          <w:p w14:paraId="556E486A" w14:textId="27872738"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2403779</w:t>
            </w:r>
          </w:p>
        </w:tc>
        <w:tc>
          <w:tcPr>
            <w:tcW w:w="2861" w:type="dxa"/>
            <w:vAlign w:val="center"/>
          </w:tcPr>
          <w:p w14:paraId="02DCE58D" w14:textId="06F85ACD"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428899</w:t>
            </w:r>
          </w:p>
        </w:tc>
      </w:tr>
      <w:tr w:rsidR="00CF6A0F" w:rsidRPr="00CF6A0F" w14:paraId="4DDFE256" w14:textId="77777777" w:rsidTr="00620FF7">
        <w:trPr>
          <w:jc w:val="center"/>
        </w:trPr>
        <w:tc>
          <w:tcPr>
            <w:tcW w:w="1287" w:type="dxa"/>
            <w:vAlign w:val="center"/>
          </w:tcPr>
          <w:p w14:paraId="29A72A02" w14:textId="00C01A95"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3</w:t>
            </w:r>
          </w:p>
        </w:tc>
        <w:tc>
          <w:tcPr>
            <w:tcW w:w="2427" w:type="dxa"/>
            <w:vAlign w:val="center"/>
          </w:tcPr>
          <w:p w14:paraId="0D035397" w14:textId="64C86AC4"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2403734</w:t>
            </w:r>
          </w:p>
        </w:tc>
        <w:tc>
          <w:tcPr>
            <w:tcW w:w="2861" w:type="dxa"/>
            <w:vAlign w:val="center"/>
          </w:tcPr>
          <w:p w14:paraId="53AA788F" w14:textId="77B4DA96"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429035</w:t>
            </w:r>
          </w:p>
        </w:tc>
      </w:tr>
      <w:tr w:rsidR="00CF6A0F" w:rsidRPr="00CF6A0F" w14:paraId="76C0E328" w14:textId="77777777" w:rsidTr="00620FF7">
        <w:trPr>
          <w:jc w:val="center"/>
        </w:trPr>
        <w:tc>
          <w:tcPr>
            <w:tcW w:w="1287" w:type="dxa"/>
            <w:vAlign w:val="center"/>
          </w:tcPr>
          <w:p w14:paraId="20FAD5A9" w14:textId="70329BAF"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w:t>
            </w:r>
          </w:p>
        </w:tc>
        <w:tc>
          <w:tcPr>
            <w:tcW w:w="2427" w:type="dxa"/>
            <w:vAlign w:val="center"/>
          </w:tcPr>
          <w:p w14:paraId="51E374C2" w14:textId="608B77B1"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2403370</w:t>
            </w:r>
          </w:p>
        </w:tc>
        <w:tc>
          <w:tcPr>
            <w:tcW w:w="2861" w:type="dxa"/>
            <w:vAlign w:val="center"/>
          </w:tcPr>
          <w:p w14:paraId="1E031171" w14:textId="617BA986"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428995</w:t>
            </w:r>
          </w:p>
        </w:tc>
      </w:tr>
      <w:tr w:rsidR="00CF6A0F" w:rsidRPr="00CF6A0F" w14:paraId="4C397797" w14:textId="77777777" w:rsidTr="00620FF7">
        <w:trPr>
          <w:jc w:val="center"/>
        </w:trPr>
        <w:tc>
          <w:tcPr>
            <w:tcW w:w="1287" w:type="dxa"/>
            <w:vAlign w:val="center"/>
          </w:tcPr>
          <w:p w14:paraId="60D75DD4" w14:textId="60236CEB"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5</w:t>
            </w:r>
          </w:p>
        </w:tc>
        <w:tc>
          <w:tcPr>
            <w:tcW w:w="2427" w:type="dxa"/>
            <w:vAlign w:val="center"/>
          </w:tcPr>
          <w:p w14:paraId="41378839" w14:textId="4A165B26"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2403410</w:t>
            </w:r>
          </w:p>
        </w:tc>
        <w:tc>
          <w:tcPr>
            <w:tcW w:w="2861" w:type="dxa"/>
            <w:vAlign w:val="center"/>
          </w:tcPr>
          <w:p w14:paraId="0A71D65E" w14:textId="56B38A3C"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428834</w:t>
            </w:r>
          </w:p>
        </w:tc>
      </w:tr>
      <w:tr w:rsidR="00CF6A0F" w:rsidRPr="00CF6A0F" w14:paraId="1DAE9392" w14:textId="77777777" w:rsidTr="00620FF7">
        <w:trPr>
          <w:jc w:val="center"/>
        </w:trPr>
        <w:tc>
          <w:tcPr>
            <w:tcW w:w="1287" w:type="dxa"/>
            <w:vAlign w:val="center"/>
          </w:tcPr>
          <w:p w14:paraId="2FAA61D7" w14:textId="40CAF9F0"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6</w:t>
            </w:r>
          </w:p>
        </w:tc>
        <w:tc>
          <w:tcPr>
            <w:tcW w:w="2427" w:type="dxa"/>
            <w:vAlign w:val="center"/>
          </w:tcPr>
          <w:p w14:paraId="36782EF3" w14:textId="45E3335F"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2403530</w:t>
            </w:r>
          </w:p>
        </w:tc>
        <w:tc>
          <w:tcPr>
            <w:tcW w:w="2861" w:type="dxa"/>
            <w:vAlign w:val="center"/>
          </w:tcPr>
          <w:p w14:paraId="3BAE02CF" w14:textId="38368C6B" w:rsidR="006E15AD"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428873</w:t>
            </w:r>
          </w:p>
        </w:tc>
      </w:tr>
    </w:tbl>
    <w:p w14:paraId="0EE9AAEB" w14:textId="55F17C86" w:rsidR="00620FF7" w:rsidRPr="00CF6A0F" w:rsidRDefault="000707C7" w:rsidP="008A1224">
      <w:pPr>
        <w:widowControl w:val="0"/>
        <w:tabs>
          <w:tab w:val="left" w:pos="284"/>
          <w:tab w:val="left" w:pos="426"/>
        </w:tabs>
        <w:ind w:firstLine="567"/>
        <w:rPr>
          <w:rFonts w:cs="Times New Roman"/>
          <w:color w:val="000000" w:themeColor="text1"/>
          <w:spacing w:val="-2"/>
          <w:lang w:val="vi-VN"/>
        </w:rPr>
      </w:pPr>
      <w:r w:rsidRPr="00CF6A0F">
        <w:rPr>
          <w:rFonts w:cs="Times New Roman"/>
          <w:color w:val="000000" w:themeColor="text1"/>
          <w:spacing w:val="-2"/>
          <w:lang w:val="vi-VN"/>
        </w:rPr>
        <w:t xml:space="preserve">- Diện tích sử dụng đất (5,0 ha) công trình phụ trợ ngoài diện tích khai thác mỏ được giới hạn bởi các điểm có tọa độ khép góc như sau: </w:t>
      </w:r>
    </w:p>
    <w:tbl>
      <w:tblPr>
        <w:tblStyle w:val="TableGrid"/>
        <w:tblW w:w="0" w:type="auto"/>
        <w:jc w:val="center"/>
        <w:tblLook w:val="04A0" w:firstRow="1" w:lastRow="0" w:firstColumn="1" w:lastColumn="0" w:noHBand="0" w:noVBand="1"/>
      </w:tblPr>
      <w:tblGrid>
        <w:gridCol w:w="1287"/>
        <w:gridCol w:w="2427"/>
        <w:gridCol w:w="2861"/>
      </w:tblGrid>
      <w:tr w:rsidR="00CF6A0F" w:rsidRPr="00CF6A0F" w14:paraId="0ABEF7A9" w14:textId="77777777" w:rsidTr="00EF71EB">
        <w:trPr>
          <w:jc w:val="center"/>
        </w:trPr>
        <w:tc>
          <w:tcPr>
            <w:tcW w:w="1287" w:type="dxa"/>
            <w:vMerge w:val="restart"/>
            <w:shd w:val="clear" w:color="auto" w:fill="DEEAF6" w:themeFill="accent1" w:themeFillTint="33"/>
            <w:vAlign w:val="center"/>
          </w:tcPr>
          <w:p w14:paraId="239CF9CE" w14:textId="77777777" w:rsidR="000707C7" w:rsidRPr="00CF6A0F" w:rsidRDefault="000707C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Điểm góc</w:t>
            </w:r>
          </w:p>
        </w:tc>
        <w:tc>
          <w:tcPr>
            <w:tcW w:w="5288" w:type="dxa"/>
            <w:gridSpan w:val="2"/>
            <w:shd w:val="clear" w:color="auto" w:fill="DEEAF6" w:themeFill="accent1" w:themeFillTint="33"/>
            <w:vAlign w:val="center"/>
          </w:tcPr>
          <w:p w14:paraId="58282BA7" w14:textId="77777777" w:rsidR="000707C7" w:rsidRPr="00CF6A0F" w:rsidRDefault="000707C7" w:rsidP="008A1224">
            <w:pPr>
              <w:widowControl w:val="0"/>
              <w:tabs>
                <w:tab w:val="left" w:pos="284"/>
                <w:tab w:val="left" w:pos="426"/>
              </w:tabs>
              <w:spacing w:before="60" w:after="60"/>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Hệ tọa độ VN2000</w:t>
            </w:r>
          </w:p>
          <w:p w14:paraId="181F7B04" w14:textId="77777777" w:rsidR="000707C7" w:rsidRPr="00CF6A0F" w:rsidRDefault="000707C7"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eastAsia="Times New Roman" w:cs="Times New Roman"/>
                <w:b/>
                <w:bCs/>
                <w:color w:val="000000" w:themeColor="text1"/>
                <w:sz w:val="24"/>
                <w:szCs w:val="24"/>
              </w:rPr>
              <w:t>(Kinh tuyến trục 106</w:t>
            </w:r>
            <w:r w:rsidRPr="00CF6A0F">
              <w:rPr>
                <w:rFonts w:eastAsia="Times New Roman" w:cs="Times New Roman"/>
                <w:b/>
                <w:bCs/>
                <w:color w:val="000000" w:themeColor="text1"/>
                <w:sz w:val="24"/>
                <w:szCs w:val="24"/>
                <w:vertAlign w:val="superscript"/>
              </w:rPr>
              <w:t>o</w:t>
            </w:r>
            <w:r w:rsidRPr="00CF6A0F">
              <w:rPr>
                <w:rFonts w:eastAsia="Times New Roman" w:cs="Times New Roman"/>
                <w:b/>
                <w:bCs/>
                <w:color w:val="000000" w:themeColor="text1"/>
                <w:sz w:val="24"/>
                <w:szCs w:val="24"/>
              </w:rPr>
              <w:t xml:space="preserve"> múi chiếu 3</w:t>
            </w:r>
            <w:r w:rsidRPr="00CF6A0F">
              <w:rPr>
                <w:rFonts w:eastAsia="Times New Roman" w:cs="Times New Roman"/>
                <w:b/>
                <w:bCs/>
                <w:color w:val="000000" w:themeColor="text1"/>
                <w:sz w:val="24"/>
                <w:szCs w:val="24"/>
                <w:vertAlign w:val="superscript"/>
              </w:rPr>
              <w:t>o</w:t>
            </w:r>
            <w:r w:rsidRPr="00CF6A0F">
              <w:rPr>
                <w:rFonts w:eastAsia="Times New Roman" w:cs="Times New Roman"/>
                <w:b/>
                <w:bCs/>
                <w:color w:val="000000" w:themeColor="text1"/>
                <w:sz w:val="24"/>
                <w:szCs w:val="24"/>
              </w:rPr>
              <w:t>)</w:t>
            </w:r>
          </w:p>
        </w:tc>
      </w:tr>
      <w:tr w:rsidR="00CF6A0F" w:rsidRPr="00CF6A0F" w14:paraId="088CC9F9" w14:textId="77777777" w:rsidTr="00EF71EB">
        <w:trPr>
          <w:jc w:val="center"/>
        </w:trPr>
        <w:tc>
          <w:tcPr>
            <w:tcW w:w="1287" w:type="dxa"/>
            <w:vMerge/>
            <w:shd w:val="clear" w:color="auto" w:fill="DEEAF6" w:themeFill="accent1" w:themeFillTint="33"/>
            <w:vAlign w:val="center"/>
          </w:tcPr>
          <w:p w14:paraId="5B2FD281" w14:textId="77777777" w:rsidR="000707C7" w:rsidRPr="00CF6A0F" w:rsidRDefault="000707C7" w:rsidP="008A1224">
            <w:pPr>
              <w:widowControl w:val="0"/>
              <w:tabs>
                <w:tab w:val="left" w:pos="284"/>
                <w:tab w:val="left" w:pos="426"/>
              </w:tabs>
              <w:spacing w:before="60" w:after="60"/>
              <w:jc w:val="center"/>
              <w:rPr>
                <w:rFonts w:cs="Times New Roman"/>
                <w:color w:val="000000" w:themeColor="text1"/>
                <w:spacing w:val="-2"/>
                <w:sz w:val="24"/>
                <w:szCs w:val="24"/>
                <w:lang w:val="vi-VN"/>
              </w:rPr>
            </w:pPr>
          </w:p>
        </w:tc>
        <w:tc>
          <w:tcPr>
            <w:tcW w:w="2427" w:type="dxa"/>
            <w:shd w:val="clear" w:color="auto" w:fill="DEEAF6" w:themeFill="accent1" w:themeFillTint="33"/>
            <w:vAlign w:val="center"/>
          </w:tcPr>
          <w:p w14:paraId="54AB7CF9" w14:textId="77777777" w:rsidR="000707C7" w:rsidRPr="00CF6A0F" w:rsidRDefault="000707C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X</w:t>
            </w:r>
          </w:p>
        </w:tc>
        <w:tc>
          <w:tcPr>
            <w:tcW w:w="2861" w:type="dxa"/>
            <w:shd w:val="clear" w:color="auto" w:fill="DEEAF6" w:themeFill="accent1" w:themeFillTint="33"/>
            <w:vAlign w:val="center"/>
          </w:tcPr>
          <w:p w14:paraId="51E63BB1" w14:textId="77777777" w:rsidR="000707C7" w:rsidRPr="00CF6A0F" w:rsidRDefault="000707C7" w:rsidP="008A1224">
            <w:pPr>
              <w:widowControl w:val="0"/>
              <w:tabs>
                <w:tab w:val="left" w:pos="284"/>
                <w:tab w:val="left" w:pos="426"/>
              </w:tabs>
              <w:spacing w:before="60" w:after="60"/>
              <w:jc w:val="center"/>
              <w:rPr>
                <w:rFonts w:cs="Times New Roman"/>
                <w:b/>
                <w:bCs/>
                <w:color w:val="000000" w:themeColor="text1"/>
                <w:spacing w:val="-2"/>
                <w:sz w:val="24"/>
                <w:szCs w:val="24"/>
                <w:lang w:val="vi-VN"/>
              </w:rPr>
            </w:pPr>
            <w:r w:rsidRPr="00CF6A0F">
              <w:rPr>
                <w:rFonts w:cs="Times New Roman"/>
                <w:b/>
                <w:bCs/>
                <w:color w:val="000000" w:themeColor="text1"/>
                <w:spacing w:val="-2"/>
                <w:sz w:val="24"/>
                <w:szCs w:val="24"/>
                <w:lang w:val="vi-VN"/>
              </w:rPr>
              <w:t>Y</w:t>
            </w:r>
          </w:p>
        </w:tc>
      </w:tr>
      <w:tr w:rsidR="00CF6A0F" w:rsidRPr="00CF6A0F" w14:paraId="4FC6DAA1" w14:textId="77777777" w:rsidTr="00FD3721">
        <w:trPr>
          <w:trHeight w:val="397"/>
          <w:jc w:val="center"/>
        </w:trPr>
        <w:tc>
          <w:tcPr>
            <w:tcW w:w="1287" w:type="dxa"/>
            <w:vAlign w:val="center"/>
          </w:tcPr>
          <w:p w14:paraId="1C2D12AD" w14:textId="1832FAC7" w:rsidR="000707C7"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7</w:t>
            </w:r>
          </w:p>
        </w:tc>
        <w:tc>
          <w:tcPr>
            <w:tcW w:w="2427" w:type="dxa"/>
            <w:vAlign w:val="center"/>
          </w:tcPr>
          <w:p w14:paraId="083239B0" w14:textId="26ADBEA1" w:rsidR="000707C7"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2430464</w:t>
            </w:r>
          </w:p>
        </w:tc>
        <w:tc>
          <w:tcPr>
            <w:tcW w:w="2861" w:type="dxa"/>
            <w:vAlign w:val="center"/>
          </w:tcPr>
          <w:p w14:paraId="09DBC951" w14:textId="00D609FA" w:rsidR="000707C7"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428851</w:t>
            </w:r>
          </w:p>
        </w:tc>
      </w:tr>
      <w:tr w:rsidR="00CF6A0F" w:rsidRPr="00CF6A0F" w14:paraId="6BD97A03" w14:textId="77777777" w:rsidTr="00FD3721">
        <w:trPr>
          <w:trHeight w:val="397"/>
          <w:jc w:val="center"/>
        </w:trPr>
        <w:tc>
          <w:tcPr>
            <w:tcW w:w="1287" w:type="dxa"/>
            <w:vAlign w:val="center"/>
          </w:tcPr>
          <w:p w14:paraId="1ABE20CA" w14:textId="394CA2EE"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8</w:t>
            </w:r>
          </w:p>
        </w:tc>
        <w:tc>
          <w:tcPr>
            <w:tcW w:w="2427" w:type="dxa"/>
            <w:vAlign w:val="center"/>
          </w:tcPr>
          <w:p w14:paraId="0AFCB81B" w14:textId="3448A6D1"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2430538</w:t>
            </w:r>
          </w:p>
        </w:tc>
        <w:tc>
          <w:tcPr>
            <w:tcW w:w="2861" w:type="dxa"/>
            <w:vAlign w:val="center"/>
          </w:tcPr>
          <w:p w14:paraId="1C2FABAB" w14:textId="08DFBB99" w:rsidR="00FD3721"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428641</w:t>
            </w:r>
          </w:p>
        </w:tc>
      </w:tr>
      <w:tr w:rsidR="00CF6A0F" w:rsidRPr="00CF6A0F" w14:paraId="20102008" w14:textId="77777777" w:rsidTr="00FD3721">
        <w:trPr>
          <w:trHeight w:val="397"/>
          <w:jc w:val="center"/>
        </w:trPr>
        <w:tc>
          <w:tcPr>
            <w:tcW w:w="1287" w:type="dxa"/>
            <w:vAlign w:val="center"/>
          </w:tcPr>
          <w:p w14:paraId="112ABC74" w14:textId="26D84D7B"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9</w:t>
            </w:r>
          </w:p>
        </w:tc>
        <w:tc>
          <w:tcPr>
            <w:tcW w:w="2427" w:type="dxa"/>
            <w:vAlign w:val="center"/>
          </w:tcPr>
          <w:p w14:paraId="2F8C6F41" w14:textId="70CFFF4E"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2430706</w:t>
            </w:r>
          </w:p>
        </w:tc>
        <w:tc>
          <w:tcPr>
            <w:tcW w:w="2861" w:type="dxa"/>
            <w:vAlign w:val="center"/>
          </w:tcPr>
          <w:p w14:paraId="3994E489" w14:textId="69418C4B" w:rsidR="00FD3721"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428752</w:t>
            </w:r>
          </w:p>
        </w:tc>
      </w:tr>
      <w:tr w:rsidR="00CF6A0F" w:rsidRPr="00CF6A0F" w14:paraId="7FAF8CC8" w14:textId="77777777" w:rsidTr="00FD3721">
        <w:trPr>
          <w:trHeight w:val="397"/>
          <w:jc w:val="center"/>
        </w:trPr>
        <w:tc>
          <w:tcPr>
            <w:tcW w:w="1287" w:type="dxa"/>
            <w:vAlign w:val="center"/>
          </w:tcPr>
          <w:p w14:paraId="25A99897" w14:textId="1D0B5069"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10</w:t>
            </w:r>
          </w:p>
        </w:tc>
        <w:tc>
          <w:tcPr>
            <w:tcW w:w="2427" w:type="dxa"/>
            <w:vAlign w:val="center"/>
          </w:tcPr>
          <w:p w14:paraId="764FAFD8" w14:textId="6A46B22F"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2430760</w:t>
            </w:r>
          </w:p>
        </w:tc>
        <w:tc>
          <w:tcPr>
            <w:tcW w:w="2861" w:type="dxa"/>
            <w:vAlign w:val="center"/>
          </w:tcPr>
          <w:p w14:paraId="6A19ED3F" w14:textId="5894DBCA" w:rsidR="00FD3721"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428779</w:t>
            </w:r>
          </w:p>
        </w:tc>
      </w:tr>
      <w:tr w:rsidR="00CF6A0F" w:rsidRPr="00CF6A0F" w14:paraId="40BE698A" w14:textId="77777777" w:rsidTr="00FD3721">
        <w:trPr>
          <w:trHeight w:val="397"/>
          <w:jc w:val="center"/>
        </w:trPr>
        <w:tc>
          <w:tcPr>
            <w:tcW w:w="1287" w:type="dxa"/>
            <w:vAlign w:val="center"/>
          </w:tcPr>
          <w:p w14:paraId="0CB8E160" w14:textId="73417183"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11</w:t>
            </w:r>
          </w:p>
        </w:tc>
        <w:tc>
          <w:tcPr>
            <w:tcW w:w="2427" w:type="dxa"/>
            <w:vAlign w:val="center"/>
          </w:tcPr>
          <w:p w14:paraId="2BAAD826" w14:textId="746DFA35"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2430829</w:t>
            </w:r>
          </w:p>
        </w:tc>
        <w:tc>
          <w:tcPr>
            <w:tcW w:w="2861" w:type="dxa"/>
            <w:vAlign w:val="center"/>
          </w:tcPr>
          <w:p w14:paraId="5432ED17" w14:textId="50C383E2" w:rsidR="00FD3721"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428812</w:t>
            </w:r>
          </w:p>
        </w:tc>
      </w:tr>
      <w:tr w:rsidR="00CF6A0F" w:rsidRPr="00CF6A0F" w14:paraId="062CD5EC" w14:textId="77777777" w:rsidTr="00FD3721">
        <w:trPr>
          <w:trHeight w:val="397"/>
          <w:jc w:val="center"/>
        </w:trPr>
        <w:tc>
          <w:tcPr>
            <w:tcW w:w="1287" w:type="dxa"/>
            <w:vAlign w:val="center"/>
          </w:tcPr>
          <w:p w14:paraId="63E3B955" w14:textId="7CF36EEB"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12</w:t>
            </w:r>
          </w:p>
        </w:tc>
        <w:tc>
          <w:tcPr>
            <w:tcW w:w="2427" w:type="dxa"/>
            <w:vAlign w:val="center"/>
          </w:tcPr>
          <w:p w14:paraId="3249E8CB" w14:textId="2A938B83" w:rsidR="00FD3721" w:rsidRPr="00CF6A0F" w:rsidRDefault="00FD3721"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2430852</w:t>
            </w:r>
          </w:p>
        </w:tc>
        <w:tc>
          <w:tcPr>
            <w:tcW w:w="2861" w:type="dxa"/>
            <w:vAlign w:val="center"/>
          </w:tcPr>
          <w:p w14:paraId="58747156" w14:textId="43B28A93" w:rsidR="00FD3721" w:rsidRPr="00CF6A0F" w:rsidRDefault="006E15AD" w:rsidP="008A1224">
            <w:pPr>
              <w:widowControl w:val="0"/>
              <w:tabs>
                <w:tab w:val="left" w:pos="284"/>
                <w:tab w:val="left" w:pos="426"/>
              </w:tabs>
              <w:spacing w:before="60" w:after="60"/>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428843</w:t>
            </w:r>
          </w:p>
        </w:tc>
      </w:tr>
      <w:tr w:rsidR="00CF6A0F" w:rsidRPr="00CF6A0F" w14:paraId="7CABAD67" w14:textId="77777777" w:rsidTr="00FD3721">
        <w:trPr>
          <w:trHeight w:val="397"/>
          <w:jc w:val="center"/>
        </w:trPr>
        <w:tc>
          <w:tcPr>
            <w:tcW w:w="1287" w:type="dxa"/>
            <w:vAlign w:val="center"/>
          </w:tcPr>
          <w:p w14:paraId="1E81FCF1" w14:textId="5955AA8D"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13</w:t>
            </w:r>
          </w:p>
        </w:tc>
        <w:tc>
          <w:tcPr>
            <w:tcW w:w="2427" w:type="dxa"/>
            <w:vAlign w:val="center"/>
          </w:tcPr>
          <w:p w14:paraId="7BD1632B" w14:textId="7B7DBA01"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2430897</w:t>
            </w:r>
          </w:p>
        </w:tc>
        <w:tc>
          <w:tcPr>
            <w:tcW w:w="2861" w:type="dxa"/>
            <w:vAlign w:val="center"/>
          </w:tcPr>
          <w:p w14:paraId="2AD65C9D" w14:textId="23082D84" w:rsidR="00FD3721"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428839</w:t>
            </w:r>
          </w:p>
        </w:tc>
      </w:tr>
      <w:tr w:rsidR="00CF6A0F" w:rsidRPr="00CF6A0F" w14:paraId="419C57C8" w14:textId="77777777" w:rsidTr="00FD3721">
        <w:trPr>
          <w:trHeight w:val="397"/>
          <w:jc w:val="center"/>
        </w:trPr>
        <w:tc>
          <w:tcPr>
            <w:tcW w:w="1287" w:type="dxa"/>
            <w:vAlign w:val="center"/>
          </w:tcPr>
          <w:p w14:paraId="10B02E61" w14:textId="5AEBC4FD"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14</w:t>
            </w:r>
          </w:p>
        </w:tc>
        <w:tc>
          <w:tcPr>
            <w:tcW w:w="2427" w:type="dxa"/>
            <w:vAlign w:val="center"/>
          </w:tcPr>
          <w:p w14:paraId="51EFFC27" w14:textId="11251B6B"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2430933</w:t>
            </w:r>
          </w:p>
        </w:tc>
        <w:tc>
          <w:tcPr>
            <w:tcW w:w="2861" w:type="dxa"/>
            <w:vAlign w:val="center"/>
          </w:tcPr>
          <w:p w14:paraId="7EA957DB" w14:textId="550C8042" w:rsidR="00FD3721"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428839</w:t>
            </w:r>
          </w:p>
        </w:tc>
      </w:tr>
      <w:tr w:rsidR="00CF6A0F" w:rsidRPr="00CF6A0F" w14:paraId="7FC4E415" w14:textId="77777777" w:rsidTr="00FD3721">
        <w:trPr>
          <w:trHeight w:val="397"/>
          <w:jc w:val="center"/>
        </w:trPr>
        <w:tc>
          <w:tcPr>
            <w:tcW w:w="1287" w:type="dxa"/>
            <w:vAlign w:val="center"/>
          </w:tcPr>
          <w:p w14:paraId="260C4FC8" w14:textId="088BD72E"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15</w:t>
            </w:r>
          </w:p>
        </w:tc>
        <w:tc>
          <w:tcPr>
            <w:tcW w:w="2427" w:type="dxa"/>
            <w:vAlign w:val="center"/>
          </w:tcPr>
          <w:p w14:paraId="415D8319" w14:textId="1EE143A7"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2430930</w:t>
            </w:r>
          </w:p>
        </w:tc>
        <w:tc>
          <w:tcPr>
            <w:tcW w:w="2861" w:type="dxa"/>
            <w:vAlign w:val="center"/>
          </w:tcPr>
          <w:p w14:paraId="3B7B2EF3" w14:textId="2BD6DDF6" w:rsidR="00FD3721"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428854</w:t>
            </w:r>
          </w:p>
        </w:tc>
      </w:tr>
      <w:tr w:rsidR="00CF6A0F" w:rsidRPr="00CF6A0F" w14:paraId="358DC65E" w14:textId="77777777" w:rsidTr="00FD3721">
        <w:trPr>
          <w:trHeight w:val="397"/>
          <w:jc w:val="center"/>
        </w:trPr>
        <w:tc>
          <w:tcPr>
            <w:tcW w:w="1287" w:type="dxa"/>
            <w:vAlign w:val="center"/>
          </w:tcPr>
          <w:p w14:paraId="36CF3CB5" w14:textId="475D8049"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16</w:t>
            </w:r>
          </w:p>
        </w:tc>
        <w:tc>
          <w:tcPr>
            <w:tcW w:w="2427" w:type="dxa"/>
            <w:vAlign w:val="center"/>
          </w:tcPr>
          <w:p w14:paraId="4758B45C" w14:textId="3AA30EDD"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2430845</w:t>
            </w:r>
          </w:p>
        </w:tc>
        <w:tc>
          <w:tcPr>
            <w:tcW w:w="2861" w:type="dxa"/>
            <w:vAlign w:val="center"/>
          </w:tcPr>
          <w:p w14:paraId="310C07A3" w14:textId="186639E9" w:rsidR="00FD3721"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428863</w:t>
            </w:r>
          </w:p>
        </w:tc>
      </w:tr>
      <w:tr w:rsidR="00CF6A0F" w:rsidRPr="00CF6A0F" w14:paraId="7820A44F" w14:textId="77777777" w:rsidTr="00FD3721">
        <w:trPr>
          <w:trHeight w:val="397"/>
          <w:jc w:val="center"/>
        </w:trPr>
        <w:tc>
          <w:tcPr>
            <w:tcW w:w="1287" w:type="dxa"/>
            <w:vAlign w:val="center"/>
          </w:tcPr>
          <w:p w14:paraId="775D3090" w14:textId="55828231"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17</w:t>
            </w:r>
          </w:p>
        </w:tc>
        <w:tc>
          <w:tcPr>
            <w:tcW w:w="2427" w:type="dxa"/>
            <w:vAlign w:val="center"/>
          </w:tcPr>
          <w:p w14:paraId="4D1CEEA3" w14:textId="0A18A56B" w:rsidR="00FD3721" w:rsidRPr="00CF6A0F" w:rsidRDefault="00FD3721"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2430827</w:t>
            </w:r>
          </w:p>
        </w:tc>
        <w:tc>
          <w:tcPr>
            <w:tcW w:w="2861" w:type="dxa"/>
            <w:vAlign w:val="center"/>
          </w:tcPr>
          <w:p w14:paraId="69FBB376" w14:textId="10B2A5A5" w:rsidR="00FD3721"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428915</w:t>
            </w:r>
          </w:p>
        </w:tc>
      </w:tr>
      <w:tr w:rsidR="00CF6A0F" w:rsidRPr="00CF6A0F" w14:paraId="02B1D704" w14:textId="77777777" w:rsidTr="00FD3721">
        <w:trPr>
          <w:trHeight w:val="397"/>
          <w:jc w:val="center"/>
        </w:trPr>
        <w:tc>
          <w:tcPr>
            <w:tcW w:w="1287" w:type="dxa"/>
            <w:vAlign w:val="center"/>
          </w:tcPr>
          <w:p w14:paraId="22E938D5" w14:textId="2AABC07F"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w:t>
            </w:r>
          </w:p>
        </w:tc>
        <w:tc>
          <w:tcPr>
            <w:tcW w:w="2427" w:type="dxa"/>
            <w:vAlign w:val="center"/>
          </w:tcPr>
          <w:p w14:paraId="68361B0B" w14:textId="6A81AF5C"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2403779</w:t>
            </w:r>
          </w:p>
        </w:tc>
        <w:tc>
          <w:tcPr>
            <w:tcW w:w="2861" w:type="dxa"/>
            <w:vAlign w:val="center"/>
          </w:tcPr>
          <w:p w14:paraId="7EB862C3" w14:textId="5BAFE3D3"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428899</w:t>
            </w:r>
          </w:p>
        </w:tc>
      </w:tr>
      <w:tr w:rsidR="00CF6A0F" w:rsidRPr="00CF6A0F" w14:paraId="209C6AE6" w14:textId="77777777" w:rsidTr="00FD3721">
        <w:trPr>
          <w:trHeight w:val="397"/>
          <w:jc w:val="center"/>
        </w:trPr>
        <w:tc>
          <w:tcPr>
            <w:tcW w:w="1287" w:type="dxa"/>
            <w:vAlign w:val="center"/>
          </w:tcPr>
          <w:p w14:paraId="6FD501D4" w14:textId="345FBFD9"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1</w:t>
            </w:r>
          </w:p>
        </w:tc>
        <w:tc>
          <w:tcPr>
            <w:tcW w:w="2427" w:type="dxa"/>
            <w:vAlign w:val="center"/>
          </w:tcPr>
          <w:p w14:paraId="59B41721" w14:textId="09DB8EE2"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2403548</w:t>
            </w:r>
          </w:p>
        </w:tc>
        <w:tc>
          <w:tcPr>
            <w:tcW w:w="2861" w:type="dxa"/>
            <w:vAlign w:val="center"/>
          </w:tcPr>
          <w:p w14:paraId="6CE8233A" w14:textId="29792536" w:rsidR="006E15AD" w:rsidRPr="00CF6A0F" w:rsidRDefault="006E15AD" w:rsidP="008A1224">
            <w:pPr>
              <w:widowControl w:val="0"/>
              <w:tabs>
                <w:tab w:val="left" w:pos="284"/>
                <w:tab w:val="left" w:pos="426"/>
              </w:tabs>
              <w:jc w:val="center"/>
              <w:rPr>
                <w:rFonts w:cs="Times New Roman"/>
                <w:color w:val="000000" w:themeColor="text1"/>
                <w:spacing w:val="-2"/>
                <w:sz w:val="24"/>
                <w:szCs w:val="24"/>
                <w:lang w:val="vi-VN"/>
              </w:rPr>
            </w:pPr>
            <w:r w:rsidRPr="00CF6A0F">
              <w:rPr>
                <w:rFonts w:cs="Times New Roman"/>
                <w:color w:val="000000" w:themeColor="text1"/>
                <w:spacing w:val="-2"/>
                <w:sz w:val="24"/>
                <w:szCs w:val="24"/>
                <w:lang w:val="vi-VN"/>
              </w:rPr>
              <w:t>428821</w:t>
            </w:r>
          </w:p>
        </w:tc>
      </w:tr>
    </w:tbl>
    <w:p w14:paraId="096718FC" w14:textId="5A48C8E0" w:rsidR="00A81E27" w:rsidRPr="00CF6A0F" w:rsidRDefault="000707C7" w:rsidP="008A1224">
      <w:pPr>
        <w:widowControl w:val="0"/>
        <w:tabs>
          <w:tab w:val="left" w:pos="284"/>
          <w:tab w:val="left" w:pos="426"/>
        </w:tabs>
        <w:ind w:firstLine="567"/>
        <w:rPr>
          <w:rFonts w:eastAsia="DFKai-SB" w:cs="Times New Roman"/>
          <w:b/>
          <w:i/>
          <w:color w:val="000000" w:themeColor="text1"/>
        </w:rPr>
      </w:pPr>
      <w:r w:rsidRPr="00CF6A0F">
        <w:rPr>
          <w:rFonts w:eastAsia="DFKai-SB" w:cs="Times New Roman"/>
          <w:b/>
          <w:i/>
          <w:color w:val="000000" w:themeColor="text1"/>
        </w:rPr>
        <w:t>5</w:t>
      </w:r>
      <w:r w:rsidRPr="00CF6A0F">
        <w:rPr>
          <w:rFonts w:eastAsia="DFKai-SB" w:cs="Times New Roman"/>
          <w:b/>
          <w:i/>
          <w:color w:val="000000" w:themeColor="text1"/>
          <w:lang w:val="vi-VN"/>
        </w:rPr>
        <w:t xml:space="preserve">.1.4.2. </w:t>
      </w:r>
      <w:r w:rsidR="008235F6" w:rsidRPr="00CF6A0F">
        <w:rPr>
          <w:rFonts w:eastAsia="DFKai-SB" w:cs="Times New Roman"/>
          <w:b/>
          <w:i/>
          <w:color w:val="000000" w:themeColor="text1"/>
        </w:rPr>
        <w:t>Các hạng mục công trình và hoạt động dự án</w:t>
      </w:r>
      <w:r w:rsidR="00A81E27" w:rsidRPr="00CF6A0F">
        <w:rPr>
          <w:rFonts w:eastAsia="DFKai-SB" w:cs="Times New Roman"/>
          <w:b/>
          <w:i/>
          <w:color w:val="000000" w:themeColor="text1"/>
        </w:rPr>
        <w:t xml:space="preserve"> </w:t>
      </w:r>
    </w:p>
    <w:p w14:paraId="6BDF9D01" w14:textId="68D53208" w:rsidR="00A81E27" w:rsidRPr="00CF6A0F" w:rsidRDefault="00A81E27" w:rsidP="008A1224">
      <w:pPr>
        <w:widowControl w:val="0"/>
        <w:tabs>
          <w:tab w:val="left" w:pos="284"/>
          <w:tab w:val="left" w:pos="426"/>
        </w:tabs>
        <w:ind w:firstLine="567"/>
        <w:rPr>
          <w:rFonts w:cs="Times New Roman"/>
          <w:b/>
          <w:bCs/>
          <w:i/>
          <w:iCs/>
          <w:color w:val="000000" w:themeColor="text1"/>
          <w:lang w:val="vi-VN"/>
        </w:rPr>
      </w:pPr>
      <w:r w:rsidRPr="00CF6A0F">
        <w:rPr>
          <w:rFonts w:cs="Times New Roman"/>
          <w:b/>
          <w:bCs/>
          <w:i/>
          <w:iCs/>
          <w:color w:val="000000" w:themeColor="text1"/>
        </w:rPr>
        <w:t>a</w:t>
      </w:r>
      <w:r w:rsidRPr="00CF6A0F">
        <w:rPr>
          <w:rFonts w:cs="Times New Roman"/>
          <w:b/>
          <w:bCs/>
          <w:i/>
          <w:iCs/>
          <w:color w:val="000000" w:themeColor="text1"/>
          <w:lang w:val="vi-VN"/>
        </w:rPr>
        <w:t>. Các hạng mục công trình của dự án:</w:t>
      </w:r>
    </w:p>
    <w:p w14:paraId="1611E1D4" w14:textId="76BBFB73" w:rsidR="003D62AF" w:rsidRPr="00CF6A0F" w:rsidRDefault="00CF33D5" w:rsidP="008A1224">
      <w:pPr>
        <w:widowControl w:val="0"/>
        <w:tabs>
          <w:tab w:val="left" w:pos="284"/>
          <w:tab w:val="left" w:pos="426"/>
        </w:tabs>
        <w:ind w:firstLine="567"/>
        <w:rPr>
          <w:rFonts w:cs="Times New Roman"/>
          <w:color w:val="000000" w:themeColor="text1"/>
        </w:rPr>
      </w:pPr>
      <w:r w:rsidRPr="00CF6A0F">
        <w:rPr>
          <w:rFonts w:cs="Times New Roman"/>
          <w:color w:val="000000" w:themeColor="text1"/>
        </w:rPr>
        <w:t>Đa</w:t>
      </w:r>
      <w:r w:rsidRPr="00CF6A0F">
        <w:rPr>
          <w:rFonts w:cs="Times New Roman"/>
          <w:color w:val="000000" w:themeColor="text1"/>
          <w:lang w:val="vi-VN"/>
        </w:rPr>
        <w:t xml:space="preserve"> phần </w:t>
      </w:r>
      <w:r w:rsidRPr="00CF6A0F">
        <w:rPr>
          <w:rFonts w:cs="Times New Roman"/>
          <w:color w:val="000000" w:themeColor="text1"/>
        </w:rPr>
        <w:t>c</w:t>
      </w:r>
      <w:r w:rsidR="003D62AF" w:rsidRPr="00CF6A0F">
        <w:rPr>
          <w:rFonts w:cs="Times New Roman"/>
          <w:color w:val="000000" w:themeColor="text1"/>
        </w:rPr>
        <w:t>ác công trình phục vụ công tác khai thác đã</w:t>
      </w:r>
      <w:r w:rsidR="003D62AF" w:rsidRPr="00CF6A0F">
        <w:rPr>
          <w:rFonts w:cs="Times New Roman"/>
          <w:color w:val="000000" w:themeColor="text1"/>
          <w:lang w:val="vi-VN"/>
        </w:rPr>
        <w:t xml:space="preserve"> được</w:t>
      </w:r>
      <w:r w:rsidR="003D62AF" w:rsidRPr="00CF6A0F">
        <w:rPr>
          <w:rFonts w:cs="Times New Roman"/>
          <w:color w:val="000000" w:themeColor="text1"/>
        </w:rPr>
        <w:t xml:space="preserve"> xây </w:t>
      </w:r>
      <w:r w:rsidRPr="00CF6A0F">
        <w:rPr>
          <w:rFonts w:cs="Times New Roman"/>
          <w:color w:val="000000" w:themeColor="text1"/>
        </w:rPr>
        <w:t>dựng</w:t>
      </w:r>
      <w:r w:rsidRPr="00CF6A0F">
        <w:rPr>
          <w:rFonts w:cs="Times New Roman"/>
          <w:color w:val="000000" w:themeColor="text1"/>
          <w:lang w:val="vi-VN"/>
        </w:rPr>
        <w:t xml:space="preserve">, cơ bản </w:t>
      </w:r>
      <w:r w:rsidR="003D62AF" w:rsidRPr="00CF6A0F">
        <w:rPr>
          <w:rFonts w:cs="Times New Roman"/>
          <w:color w:val="000000" w:themeColor="text1"/>
        </w:rPr>
        <w:t xml:space="preserve">còn </w:t>
      </w:r>
      <w:r w:rsidRPr="00CF6A0F">
        <w:rPr>
          <w:rFonts w:cs="Times New Roman"/>
          <w:color w:val="000000" w:themeColor="text1"/>
        </w:rPr>
        <w:t>tốt</w:t>
      </w:r>
      <w:r w:rsidRPr="00CF6A0F">
        <w:rPr>
          <w:rFonts w:cs="Times New Roman"/>
          <w:color w:val="000000" w:themeColor="text1"/>
          <w:lang w:val="vi-VN"/>
        </w:rPr>
        <w:t xml:space="preserve">, </w:t>
      </w:r>
      <w:r w:rsidR="003D62AF" w:rsidRPr="00CF6A0F">
        <w:rPr>
          <w:rFonts w:cs="Times New Roman"/>
          <w:color w:val="000000" w:themeColor="text1"/>
        </w:rPr>
        <w:t>sẽ</w:t>
      </w:r>
      <w:r w:rsidR="003D62AF" w:rsidRPr="00CF6A0F">
        <w:rPr>
          <w:rFonts w:cs="Times New Roman"/>
          <w:color w:val="000000" w:themeColor="text1"/>
          <w:lang w:val="vi-VN"/>
        </w:rPr>
        <w:t xml:space="preserve"> </w:t>
      </w:r>
      <w:r w:rsidR="003D62AF" w:rsidRPr="00CF6A0F">
        <w:rPr>
          <w:rFonts w:cs="Times New Roman"/>
          <w:color w:val="000000" w:themeColor="text1"/>
        </w:rPr>
        <w:t>được tận dụng lại phục vụ cho việc khai thác tiếp theo</w:t>
      </w:r>
      <w:r w:rsidR="003D62AF" w:rsidRPr="00CF6A0F">
        <w:rPr>
          <w:rFonts w:cs="Times New Roman"/>
          <w:color w:val="000000" w:themeColor="text1"/>
          <w:lang w:val="vi-VN"/>
        </w:rPr>
        <w:t>, cụ thể</w:t>
      </w:r>
      <w:r w:rsidR="003D62AF" w:rsidRPr="00CF6A0F">
        <w:rPr>
          <w:rFonts w:cs="Times New Roman"/>
          <w:color w:val="000000" w:themeColor="text1"/>
        </w:rPr>
        <w:t xml:space="preserve">: </w:t>
      </w:r>
    </w:p>
    <w:tbl>
      <w:tblPr>
        <w:tblStyle w:val="TableGrid"/>
        <w:tblW w:w="9268" w:type="dxa"/>
        <w:jc w:val="center"/>
        <w:tblLook w:val="04A0" w:firstRow="1" w:lastRow="0" w:firstColumn="1" w:lastColumn="0" w:noHBand="0" w:noVBand="1"/>
      </w:tblPr>
      <w:tblGrid>
        <w:gridCol w:w="567"/>
        <w:gridCol w:w="2933"/>
        <w:gridCol w:w="1701"/>
        <w:gridCol w:w="1701"/>
        <w:gridCol w:w="2366"/>
      </w:tblGrid>
      <w:tr w:rsidR="00CF6A0F" w:rsidRPr="00CF6A0F" w14:paraId="0D20E500" w14:textId="77777777" w:rsidTr="00E2703C">
        <w:trPr>
          <w:trHeight w:val="454"/>
          <w:tblHeader/>
          <w:jc w:val="center"/>
        </w:trPr>
        <w:tc>
          <w:tcPr>
            <w:tcW w:w="567" w:type="dxa"/>
            <w:shd w:val="clear" w:color="auto" w:fill="D9E2F3" w:themeFill="accent5" w:themeFillTint="33"/>
            <w:vAlign w:val="center"/>
          </w:tcPr>
          <w:p w14:paraId="0E16DCAC" w14:textId="77777777" w:rsidR="00EA57B5" w:rsidRPr="00CF6A0F" w:rsidRDefault="00EA57B5" w:rsidP="008A1224">
            <w:pPr>
              <w:widowControl w:val="0"/>
              <w:spacing w:before="60" w:after="60"/>
              <w:jc w:val="center"/>
              <w:rPr>
                <w:rFonts w:cs="Times New Roman"/>
                <w:b/>
                <w:bCs/>
                <w:color w:val="000000" w:themeColor="text1"/>
                <w:sz w:val="24"/>
                <w:szCs w:val="24"/>
              </w:rPr>
            </w:pPr>
            <w:bookmarkStart w:id="202" w:name="_Hlk225931482"/>
            <w:bookmarkStart w:id="203" w:name="_Hlk218520340"/>
            <w:r w:rsidRPr="00CF6A0F">
              <w:rPr>
                <w:rFonts w:cs="Times New Roman"/>
                <w:b/>
                <w:bCs/>
                <w:color w:val="000000" w:themeColor="text1"/>
                <w:sz w:val="24"/>
                <w:szCs w:val="24"/>
              </w:rPr>
              <w:t>TT</w:t>
            </w:r>
          </w:p>
        </w:tc>
        <w:tc>
          <w:tcPr>
            <w:tcW w:w="2933" w:type="dxa"/>
            <w:shd w:val="clear" w:color="auto" w:fill="D9E2F3" w:themeFill="accent5" w:themeFillTint="33"/>
            <w:vAlign w:val="center"/>
          </w:tcPr>
          <w:p w14:paraId="1E1C7925" w14:textId="77777777" w:rsidR="00EA57B5" w:rsidRPr="00CF6A0F" w:rsidRDefault="00EA57B5"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Nội</w:t>
            </w:r>
            <w:r w:rsidRPr="00CF6A0F">
              <w:rPr>
                <w:rFonts w:cs="Times New Roman"/>
                <w:b/>
                <w:bCs/>
                <w:color w:val="000000" w:themeColor="text1"/>
                <w:sz w:val="24"/>
                <w:szCs w:val="24"/>
                <w:lang w:val="vi-VN"/>
              </w:rPr>
              <w:t xml:space="preserve"> dung</w:t>
            </w:r>
          </w:p>
        </w:tc>
        <w:tc>
          <w:tcPr>
            <w:tcW w:w="1701" w:type="dxa"/>
            <w:shd w:val="clear" w:color="auto" w:fill="D9E2F3" w:themeFill="accent5" w:themeFillTint="33"/>
            <w:vAlign w:val="center"/>
          </w:tcPr>
          <w:p w14:paraId="45603EEE" w14:textId="1FF5F242" w:rsidR="00EA57B5" w:rsidRPr="00CF6A0F" w:rsidRDefault="00EA57B5"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Hiện</w:t>
            </w:r>
            <w:r w:rsidRPr="00CF6A0F">
              <w:rPr>
                <w:rFonts w:cs="Times New Roman"/>
                <w:b/>
                <w:bCs/>
                <w:color w:val="000000" w:themeColor="text1"/>
                <w:sz w:val="24"/>
                <w:szCs w:val="24"/>
                <w:lang w:val="vi-VN"/>
              </w:rPr>
              <w:t xml:space="preserve"> hữu</w:t>
            </w:r>
          </w:p>
        </w:tc>
        <w:tc>
          <w:tcPr>
            <w:tcW w:w="1701" w:type="dxa"/>
            <w:shd w:val="clear" w:color="auto" w:fill="D9E2F3" w:themeFill="accent5" w:themeFillTint="33"/>
            <w:vAlign w:val="center"/>
          </w:tcPr>
          <w:p w14:paraId="185B1D09" w14:textId="34593E73" w:rsidR="00EA57B5" w:rsidRPr="00CF6A0F" w:rsidRDefault="00EA57B5"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Sau</w:t>
            </w:r>
            <w:r w:rsidRPr="00CF6A0F">
              <w:rPr>
                <w:rFonts w:cs="Times New Roman"/>
                <w:b/>
                <w:bCs/>
                <w:color w:val="000000" w:themeColor="text1"/>
                <w:sz w:val="24"/>
                <w:szCs w:val="24"/>
                <w:lang w:val="vi-VN"/>
              </w:rPr>
              <w:t xml:space="preserve"> nâng cấp</w:t>
            </w:r>
          </w:p>
        </w:tc>
        <w:tc>
          <w:tcPr>
            <w:tcW w:w="2366" w:type="dxa"/>
            <w:shd w:val="clear" w:color="auto" w:fill="D9E2F3" w:themeFill="accent5" w:themeFillTint="33"/>
            <w:vAlign w:val="center"/>
          </w:tcPr>
          <w:p w14:paraId="7A759D4F" w14:textId="77777777" w:rsidR="00EA57B5" w:rsidRPr="00CF6A0F" w:rsidRDefault="00EA57B5"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rPr>
              <w:t>Ghi</w:t>
            </w:r>
            <w:r w:rsidRPr="00CF6A0F">
              <w:rPr>
                <w:rFonts w:cs="Times New Roman"/>
                <w:b/>
                <w:bCs/>
                <w:color w:val="000000" w:themeColor="text1"/>
                <w:sz w:val="24"/>
                <w:szCs w:val="24"/>
                <w:lang w:val="vi-VN"/>
              </w:rPr>
              <w:t xml:space="preserve"> chú</w:t>
            </w:r>
          </w:p>
        </w:tc>
      </w:tr>
      <w:tr w:rsidR="00CF6A0F" w:rsidRPr="00CF6A0F" w14:paraId="74AECACA" w14:textId="77777777" w:rsidTr="003B514B">
        <w:trPr>
          <w:trHeight w:val="454"/>
          <w:jc w:val="center"/>
        </w:trPr>
        <w:tc>
          <w:tcPr>
            <w:tcW w:w="567" w:type="dxa"/>
            <w:vAlign w:val="center"/>
          </w:tcPr>
          <w:p w14:paraId="41FDE9DF" w14:textId="77777777" w:rsidR="00D65BA2" w:rsidRPr="00CF6A0F" w:rsidRDefault="00D65BA2"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w:t>
            </w:r>
          </w:p>
        </w:tc>
        <w:tc>
          <w:tcPr>
            <w:tcW w:w="8701" w:type="dxa"/>
            <w:gridSpan w:val="4"/>
            <w:vAlign w:val="center"/>
          </w:tcPr>
          <w:p w14:paraId="4501E4AE" w14:textId="77777777" w:rsidR="00D65BA2" w:rsidRPr="00CF6A0F" w:rsidRDefault="00D65BA2"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Khu</w:t>
            </w:r>
            <w:r w:rsidRPr="00CF6A0F">
              <w:rPr>
                <w:rFonts w:cs="Times New Roman"/>
                <w:b/>
                <w:bCs/>
                <w:color w:val="000000" w:themeColor="text1"/>
                <w:sz w:val="24"/>
                <w:szCs w:val="24"/>
                <w:lang w:val="vi-VN"/>
              </w:rPr>
              <w:t xml:space="preserve"> vực </w:t>
            </w:r>
            <w:r w:rsidRPr="00CF6A0F">
              <w:rPr>
                <w:rFonts w:cs="Times New Roman"/>
                <w:b/>
                <w:bCs/>
                <w:color w:val="000000" w:themeColor="text1"/>
                <w:sz w:val="24"/>
                <w:szCs w:val="24"/>
              </w:rPr>
              <w:t xml:space="preserve">khai thác mỏ và công trình phụ trợ nội bộ </w:t>
            </w:r>
          </w:p>
        </w:tc>
      </w:tr>
      <w:tr w:rsidR="00CF6A0F" w:rsidRPr="00CF6A0F" w14:paraId="093663FD" w14:textId="77777777" w:rsidTr="00E2703C">
        <w:trPr>
          <w:trHeight w:val="454"/>
          <w:jc w:val="center"/>
        </w:trPr>
        <w:tc>
          <w:tcPr>
            <w:tcW w:w="567" w:type="dxa"/>
            <w:vAlign w:val="center"/>
          </w:tcPr>
          <w:p w14:paraId="70A69094" w14:textId="77777777" w:rsidR="00B267BE" w:rsidRPr="00CF6A0F" w:rsidRDefault="00B267BE"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lastRenderedPageBreak/>
              <w:t>1</w:t>
            </w:r>
          </w:p>
        </w:tc>
        <w:tc>
          <w:tcPr>
            <w:tcW w:w="2933" w:type="dxa"/>
            <w:vAlign w:val="center"/>
          </w:tcPr>
          <w:p w14:paraId="41057EDE" w14:textId="77777777" w:rsidR="00B267BE" w:rsidRPr="00CF6A0F" w:rsidRDefault="00B267BE"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Khai trường mỏ</w:t>
            </w:r>
          </w:p>
        </w:tc>
        <w:tc>
          <w:tcPr>
            <w:tcW w:w="3402" w:type="dxa"/>
            <w:gridSpan w:val="2"/>
            <w:vAlign w:val="center"/>
          </w:tcPr>
          <w:p w14:paraId="395556DF" w14:textId="716C0397" w:rsidR="00B267BE" w:rsidRPr="00CF6A0F" w:rsidRDefault="00B267BE"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khai trường diện tích </w:t>
            </w:r>
            <w:r w:rsidR="00F66E07" w:rsidRPr="00CF6A0F">
              <w:rPr>
                <w:rFonts w:cs="Times New Roman"/>
                <w:color w:val="000000" w:themeColor="text1"/>
                <w:sz w:val="24"/>
                <w:szCs w:val="24"/>
                <w:lang w:val="vi-VN"/>
              </w:rPr>
              <w:t xml:space="preserve">6 </w:t>
            </w:r>
            <w:r w:rsidRPr="00CF6A0F">
              <w:rPr>
                <w:rFonts w:cs="Times New Roman"/>
                <w:color w:val="000000" w:themeColor="text1"/>
                <w:sz w:val="24"/>
                <w:szCs w:val="24"/>
                <w:lang w:val="vi-VN"/>
              </w:rPr>
              <w:t>ha</w:t>
            </w:r>
          </w:p>
        </w:tc>
        <w:tc>
          <w:tcPr>
            <w:tcW w:w="2366" w:type="dxa"/>
            <w:vAlign w:val="center"/>
          </w:tcPr>
          <w:p w14:paraId="19F28DCB" w14:textId="1E0C83D8" w:rsidR="00B267BE" w:rsidRPr="00CF6A0F" w:rsidRDefault="00B267BE"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7C2EAD99" w14:textId="77777777" w:rsidTr="00E2703C">
        <w:trPr>
          <w:trHeight w:val="454"/>
          <w:jc w:val="center"/>
        </w:trPr>
        <w:tc>
          <w:tcPr>
            <w:tcW w:w="567" w:type="dxa"/>
            <w:vAlign w:val="center"/>
          </w:tcPr>
          <w:p w14:paraId="06A6A014" w14:textId="2DCE49DF" w:rsidR="00107611" w:rsidRPr="00CF6A0F" w:rsidRDefault="00107611"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4157D776" w14:textId="60E98C35" w:rsidR="00107611" w:rsidRPr="00CF6A0F" w:rsidRDefault="00107611"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rPr>
              <w:t>Hệ thống đường giao thông nội mỏ</w:t>
            </w:r>
            <w:r w:rsidRPr="00CF6A0F">
              <w:rPr>
                <w:rFonts w:cs="Times New Roman"/>
                <w:color w:val="000000" w:themeColor="text1"/>
                <w:sz w:val="24"/>
                <w:szCs w:val="24"/>
                <w:lang w:val="vi-VN"/>
              </w:rPr>
              <w:t>.</w:t>
            </w:r>
          </w:p>
        </w:tc>
        <w:tc>
          <w:tcPr>
            <w:tcW w:w="1701" w:type="dxa"/>
            <w:vAlign w:val="center"/>
          </w:tcPr>
          <w:p w14:paraId="7AB4C85C" w14:textId="77777777" w:rsidR="00107611" w:rsidRPr="00CF6A0F" w:rsidRDefault="00107611"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 </w:t>
            </w:r>
          </w:p>
          <w:p w14:paraId="23EA8616" w14:textId="67D9CD31" w:rsidR="00107611" w:rsidRPr="00CF6A0F" w:rsidRDefault="00107611"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L = </w:t>
            </w:r>
            <w:r w:rsidR="00F94DAF" w:rsidRPr="00CF6A0F">
              <w:rPr>
                <w:rFonts w:cs="Times New Roman"/>
                <w:color w:val="000000" w:themeColor="text1"/>
                <w:sz w:val="24"/>
                <w:szCs w:val="24"/>
                <w:lang w:val="vi-VN"/>
              </w:rPr>
              <w:t>435</w:t>
            </w:r>
            <w:r w:rsidR="00F66E07" w:rsidRPr="00CF6A0F">
              <w:rPr>
                <w:rFonts w:cs="Times New Roman"/>
                <w:color w:val="000000" w:themeColor="text1"/>
                <w:sz w:val="24"/>
                <w:szCs w:val="24"/>
                <w:lang w:val="vi-VN"/>
              </w:rPr>
              <w:t xml:space="preserve"> </w:t>
            </w:r>
            <w:r w:rsidRPr="00CF6A0F">
              <w:rPr>
                <w:rFonts w:cs="Times New Roman"/>
                <w:color w:val="000000" w:themeColor="text1"/>
                <w:sz w:val="24"/>
                <w:szCs w:val="24"/>
                <w:lang w:val="vi-VN"/>
              </w:rPr>
              <w:t>m</w:t>
            </w:r>
          </w:p>
        </w:tc>
        <w:tc>
          <w:tcPr>
            <w:tcW w:w="1701" w:type="dxa"/>
            <w:vAlign w:val="center"/>
          </w:tcPr>
          <w:p w14:paraId="72101E52" w14:textId="20CF2A0C" w:rsidR="00107611" w:rsidRPr="00CF6A0F" w:rsidRDefault="002C046D"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w:t>
            </w:r>
            <w:r w:rsidR="00107611" w:rsidRPr="00CF6A0F">
              <w:rPr>
                <w:rFonts w:cs="Times New Roman"/>
                <w:color w:val="000000" w:themeColor="text1"/>
                <w:sz w:val="24"/>
                <w:szCs w:val="24"/>
                <w:lang w:val="vi-VN"/>
              </w:rPr>
              <w:t xml:space="preserve"> hệ thống</w:t>
            </w:r>
          </w:p>
          <w:p w14:paraId="160B8705" w14:textId="1EF239FC" w:rsidR="00107611" w:rsidRPr="00CF6A0F" w:rsidRDefault="00107611"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L = </w:t>
            </w:r>
            <w:r w:rsidR="002C046D" w:rsidRPr="00CF6A0F">
              <w:rPr>
                <w:rFonts w:cs="Times New Roman"/>
                <w:color w:val="000000" w:themeColor="text1"/>
                <w:sz w:val="24"/>
                <w:szCs w:val="24"/>
                <w:lang w:val="vi-VN"/>
              </w:rPr>
              <w:t>1.008,81</w:t>
            </w:r>
            <w:r w:rsidRPr="00CF6A0F">
              <w:rPr>
                <w:rFonts w:cs="Times New Roman"/>
                <w:color w:val="000000" w:themeColor="text1"/>
                <w:sz w:val="24"/>
                <w:szCs w:val="24"/>
                <w:lang w:val="vi-VN"/>
              </w:rPr>
              <w:t>m</w:t>
            </w:r>
          </w:p>
        </w:tc>
        <w:tc>
          <w:tcPr>
            <w:tcW w:w="2366" w:type="dxa"/>
            <w:vAlign w:val="center"/>
          </w:tcPr>
          <w:p w14:paraId="53479512" w14:textId="0221C4BB" w:rsidR="00107611" w:rsidRPr="00CF6A0F" w:rsidRDefault="005842CA" w:rsidP="008A1224">
            <w:pPr>
              <w:widowControl w:val="0"/>
              <w:rPr>
                <w:rFonts w:cs="Times New Roman"/>
                <w:color w:val="000000" w:themeColor="text1"/>
                <w:sz w:val="24"/>
                <w:szCs w:val="24"/>
              </w:rPr>
            </w:pPr>
            <w:r w:rsidRPr="00CF6A0F">
              <w:rPr>
                <w:rFonts w:cs="Times New Roman"/>
                <w:color w:val="000000" w:themeColor="text1"/>
                <w:sz w:val="24"/>
                <w:szCs w:val="24"/>
              </w:rPr>
              <w:t>Bổ sung 01 tuyến đường nội bộ dẫn lên diện công tác tại mức +180m; xây dựng mới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215m đường giao thông đấu nối từ tuyến đường hiện trạng đến khu vực trạm nghiền số 03</w:t>
            </w:r>
          </w:p>
        </w:tc>
      </w:tr>
      <w:tr w:rsidR="00CF6A0F" w:rsidRPr="00CF6A0F" w14:paraId="2F2B8C79" w14:textId="77777777" w:rsidTr="003B514B">
        <w:trPr>
          <w:trHeight w:val="454"/>
          <w:jc w:val="center"/>
        </w:trPr>
        <w:tc>
          <w:tcPr>
            <w:tcW w:w="567" w:type="dxa"/>
            <w:vAlign w:val="center"/>
          </w:tcPr>
          <w:p w14:paraId="72918B79" w14:textId="4DD22801" w:rsidR="00107611" w:rsidRPr="00CF6A0F" w:rsidRDefault="00107611"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II</w:t>
            </w:r>
          </w:p>
        </w:tc>
        <w:tc>
          <w:tcPr>
            <w:tcW w:w="8701" w:type="dxa"/>
            <w:gridSpan w:val="4"/>
            <w:vAlign w:val="center"/>
          </w:tcPr>
          <w:p w14:paraId="54A092C6" w14:textId="77777777" w:rsidR="00107611" w:rsidRPr="00CF6A0F" w:rsidRDefault="00107611"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Khu</w:t>
            </w:r>
            <w:r w:rsidRPr="00CF6A0F">
              <w:rPr>
                <w:rFonts w:cs="Times New Roman"/>
                <w:b/>
                <w:bCs/>
                <w:color w:val="000000" w:themeColor="text1"/>
                <w:sz w:val="24"/>
                <w:szCs w:val="24"/>
                <w:lang w:val="vi-VN"/>
              </w:rPr>
              <w:t xml:space="preserve"> vực </w:t>
            </w:r>
            <w:r w:rsidRPr="00CF6A0F">
              <w:rPr>
                <w:rFonts w:cs="Times New Roman"/>
                <w:b/>
                <w:bCs/>
                <w:color w:val="000000" w:themeColor="text1"/>
                <w:sz w:val="24"/>
                <w:szCs w:val="24"/>
              </w:rPr>
              <w:t xml:space="preserve">phụ trợ ngoài diện tích khai thác mỏ </w:t>
            </w:r>
          </w:p>
        </w:tc>
      </w:tr>
      <w:tr w:rsidR="00CF6A0F" w:rsidRPr="00CF6A0F" w14:paraId="51973A93" w14:textId="77777777" w:rsidTr="00E2703C">
        <w:trPr>
          <w:trHeight w:val="454"/>
          <w:jc w:val="center"/>
        </w:trPr>
        <w:tc>
          <w:tcPr>
            <w:tcW w:w="567" w:type="dxa"/>
            <w:vAlign w:val="center"/>
          </w:tcPr>
          <w:p w14:paraId="34B8CFEE" w14:textId="085C07DD" w:rsidR="00107611" w:rsidRPr="00CF6A0F" w:rsidRDefault="00107611"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2933" w:type="dxa"/>
            <w:vAlign w:val="center"/>
          </w:tcPr>
          <w:p w14:paraId="310DAC5D" w14:textId="6E5819F7" w:rsidR="00107611" w:rsidRPr="00CF6A0F" w:rsidRDefault="00107611"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rPr>
              <w:t xml:space="preserve">Nhà </w:t>
            </w:r>
            <w:r w:rsidR="00F66E07" w:rsidRPr="00CF6A0F">
              <w:rPr>
                <w:rFonts w:cs="Times New Roman"/>
                <w:color w:val="000000" w:themeColor="text1"/>
                <w:sz w:val="24"/>
                <w:szCs w:val="24"/>
              </w:rPr>
              <w:t>văn</w:t>
            </w:r>
            <w:r w:rsidR="00F66E07" w:rsidRPr="00CF6A0F">
              <w:rPr>
                <w:rFonts w:cs="Times New Roman"/>
                <w:color w:val="000000" w:themeColor="text1"/>
                <w:sz w:val="24"/>
                <w:szCs w:val="24"/>
                <w:lang w:val="vi-VN"/>
              </w:rPr>
              <w:t xml:space="preserve"> phòng</w:t>
            </w:r>
            <w:r w:rsidR="005842CA" w:rsidRPr="00CF6A0F">
              <w:rPr>
                <w:rFonts w:cs="Times New Roman"/>
                <w:color w:val="000000" w:themeColor="text1"/>
                <w:sz w:val="24"/>
                <w:szCs w:val="24"/>
                <w:lang w:val="vi-VN"/>
              </w:rPr>
              <w:t xml:space="preserve"> + nhà ăn</w:t>
            </w:r>
          </w:p>
        </w:tc>
        <w:tc>
          <w:tcPr>
            <w:tcW w:w="3402" w:type="dxa"/>
            <w:gridSpan w:val="2"/>
            <w:vAlign w:val="center"/>
          </w:tcPr>
          <w:p w14:paraId="749A2986" w14:textId="516340C2" w:rsidR="00107611" w:rsidRPr="00CF6A0F" w:rsidRDefault="00107611"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S = </w:t>
            </w:r>
            <w:r w:rsidR="005842CA" w:rsidRPr="00CF6A0F">
              <w:rPr>
                <w:rFonts w:cs="Times New Roman"/>
                <w:color w:val="000000" w:themeColor="text1"/>
                <w:sz w:val="24"/>
                <w:szCs w:val="24"/>
                <w:lang w:val="vi-VN"/>
              </w:rPr>
              <w:t>20</w:t>
            </w:r>
            <w:r w:rsidRPr="00CF6A0F">
              <w:rPr>
                <w:rFonts w:cs="Times New Roman"/>
                <w:color w:val="000000" w:themeColor="text1"/>
                <w:sz w:val="24"/>
                <w:szCs w:val="24"/>
                <w:lang w:val="vi-VN"/>
              </w:rPr>
              <w:t>0 m</w:t>
            </w:r>
            <w:r w:rsidRPr="00CF6A0F">
              <w:rPr>
                <w:rFonts w:cs="Times New Roman"/>
                <w:color w:val="000000" w:themeColor="text1"/>
                <w:sz w:val="24"/>
                <w:szCs w:val="24"/>
                <w:vertAlign w:val="superscript"/>
                <w:lang w:val="vi-VN"/>
              </w:rPr>
              <w:t>2</w:t>
            </w:r>
          </w:p>
        </w:tc>
        <w:tc>
          <w:tcPr>
            <w:tcW w:w="2366" w:type="dxa"/>
            <w:vAlign w:val="center"/>
          </w:tcPr>
          <w:p w14:paraId="5937ED4B" w14:textId="77777777" w:rsidR="00107611" w:rsidRPr="00CF6A0F" w:rsidRDefault="00107611"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4A843846" w14:textId="77777777" w:rsidTr="00E2703C">
        <w:trPr>
          <w:trHeight w:val="454"/>
          <w:jc w:val="center"/>
        </w:trPr>
        <w:tc>
          <w:tcPr>
            <w:tcW w:w="567" w:type="dxa"/>
            <w:vAlign w:val="center"/>
          </w:tcPr>
          <w:p w14:paraId="31AEFB8F" w14:textId="57D15459" w:rsidR="00F66E07" w:rsidRPr="00CF6A0F" w:rsidRDefault="00F66E07"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20F574D8" w14:textId="77777777" w:rsidR="00F66E07" w:rsidRPr="00CF6A0F" w:rsidRDefault="00F66E07"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rPr>
              <w:t>Giếng nước khoan</w:t>
            </w:r>
          </w:p>
        </w:tc>
        <w:tc>
          <w:tcPr>
            <w:tcW w:w="3402" w:type="dxa"/>
            <w:gridSpan w:val="2"/>
            <w:vAlign w:val="center"/>
          </w:tcPr>
          <w:p w14:paraId="0390386C" w14:textId="1CC23ACA" w:rsidR="00F66E07" w:rsidRPr="00CF6A0F" w:rsidRDefault="00F66E07"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giếng</w:t>
            </w:r>
          </w:p>
        </w:tc>
        <w:tc>
          <w:tcPr>
            <w:tcW w:w="2366" w:type="dxa"/>
            <w:vAlign w:val="center"/>
          </w:tcPr>
          <w:p w14:paraId="4ED13251" w14:textId="2B85AA7D" w:rsidR="00F66E07" w:rsidRPr="00CF6A0F" w:rsidRDefault="00F66E07"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0D6F92BA" w14:textId="77777777" w:rsidTr="00E2703C">
        <w:trPr>
          <w:trHeight w:val="454"/>
          <w:jc w:val="center"/>
        </w:trPr>
        <w:tc>
          <w:tcPr>
            <w:tcW w:w="567" w:type="dxa"/>
            <w:vAlign w:val="center"/>
          </w:tcPr>
          <w:p w14:paraId="4D6FB004" w14:textId="1435A77A" w:rsidR="00F66E07" w:rsidRPr="00CF6A0F" w:rsidRDefault="00F66E07"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2933" w:type="dxa"/>
            <w:vAlign w:val="center"/>
          </w:tcPr>
          <w:p w14:paraId="50C07A72" w14:textId="77777777" w:rsidR="00F66E07" w:rsidRPr="00CF6A0F" w:rsidRDefault="00F66E07"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Trạm cân</w:t>
            </w:r>
          </w:p>
        </w:tc>
        <w:tc>
          <w:tcPr>
            <w:tcW w:w="3402" w:type="dxa"/>
            <w:gridSpan w:val="2"/>
            <w:vAlign w:val="center"/>
          </w:tcPr>
          <w:p w14:paraId="03263DF6" w14:textId="77777777" w:rsidR="00F66E07" w:rsidRPr="00CF6A0F" w:rsidRDefault="00F66E07"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trạm 150 tấn</w:t>
            </w:r>
          </w:p>
        </w:tc>
        <w:tc>
          <w:tcPr>
            <w:tcW w:w="2366" w:type="dxa"/>
            <w:vAlign w:val="center"/>
          </w:tcPr>
          <w:p w14:paraId="6D23B1F9" w14:textId="77777777" w:rsidR="00F66E07" w:rsidRPr="00CF6A0F" w:rsidRDefault="00F66E07"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7FE72466" w14:textId="77777777" w:rsidTr="00E2703C">
        <w:trPr>
          <w:trHeight w:val="454"/>
          <w:jc w:val="center"/>
        </w:trPr>
        <w:tc>
          <w:tcPr>
            <w:tcW w:w="567" w:type="dxa"/>
            <w:vAlign w:val="center"/>
          </w:tcPr>
          <w:p w14:paraId="0C5C97F4" w14:textId="0F1DFF8C" w:rsidR="00F66E07" w:rsidRPr="00CF6A0F" w:rsidRDefault="00F66E07" w:rsidP="008A1224">
            <w:pPr>
              <w:widowControl w:val="0"/>
              <w:jc w:val="center"/>
              <w:rPr>
                <w:rFonts w:cs="Times New Roman"/>
                <w:color w:val="000000" w:themeColor="text1"/>
                <w:sz w:val="24"/>
                <w:szCs w:val="24"/>
              </w:rPr>
            </w:pPr>
            <w:r w:rsidRPr="00CF6A0F">
              <w:rPr>
                <w:rFonts w:cs="Times New Roman"/>
                <w:color w:val="000000" w:themeColor="text1"/>
                <w:sz w:val="24"/>
                <w:szCs w:val="24"/>
              </w:rPr>
              <w:t>4</w:t>
            </w:r>
          </w:p>
        </w:tc>
        <w:tc>
          <w:tcPr>
            <w:tcW w:w="2933" w:type="dxa"/>
            <w:vAlign w:val="center"/>
          </w:tcPr>
          <w:p w14:paraId="573E2FD3" w14:textId="77777777" w:rsidR="00F66E07" w:rsidRPr="00CF6A0F" w:rsidRDefault="00F66E07"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Bãi đỗ xe</w:t>
            </w:r>
          </w:p>
        </w:tc>
        <w:tc>
          <w:tcPr>
            <w:tcW w:w="3402" w:type="dxa"/>
            <w:gridSpan w:val="2"/>
            <w:vAlign w:val="center"/>
          </w:tcPr>
          <w:p w14:paraId="07BD96BC" w14:textId="77777777" w:rsidR="00F66E07" w:rsidRPr="00CF6A0F" w:rsidRDefault="00F66E07"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bãi S = 500 m</w:t>
            </w:r>
            <w:r w:rsidRPr="00CF6A0F">
              <w:rPr>
                <w:rFonts w:cs="Times New Roman"/>
                <w:color w:val="000000" w:themeColor="text1"/>
                <w:sz w:val="24"/>
                <w:szCs w:val="24"/>
                <w:vertAlign w:val="superscript"/>
                <w:lang w:val="vi-VN"/>
              </w:rPr>
              <w:t>2</w:t>
            </w:r>
          </w:p>
        </w:tc>
        <w:tc>
          <w:tcPr>
            <w:tcW w:w="2366" w:type="dxa"/>
            <w:vAlign w:val="center"/>
          </w:tcPr>
          <w:p w14:paraId="0F4C5F0D" w14:textId="77777777" w:rsidR="00F66E07" w:rsidRPr="00CF6A0F" w:rsidRDefault="00F66E07"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64EB1530" w14:textId="77777777" w:rsidTr="00E2703C">
        <w:trPr>
          <w:trHeight w:val="454"/>
          <w:jc w:val="center"/>
        </w:trPr>
        <w:tc>
          <w:tcPr>
            <w:tcW w:w="567" w:type="dxa"/>
            <w:vAlign w:val="center"/>
          </w:tcPr>
          <w:p w14:paraId="04FE8501" w14:textId="3D236CB5"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2933" w:type="dxa"/>
            <w:vAlign w:val="center"/>
          </w:tcPr>
          <w:p w14:paraId="33413AE0" w14:textId="25D1A467" w:rsidR="00E2703C" w:rsidRPr="00CF6A0F" w:rsidRDefault="00E2703C"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Nhà bảo vệ</w:t>
            </w:r>
          </w:p>
        </w:tc>
        <w:tc>
          <w:tcPr>
            <w:tcW w:w="3402" w:type="dxa"/>
            <w:gridSpan w:val="2"/>
            <w:vAlign w:val="center"/>
          </w:tcPr>
          <w:p w14:paraId="687C7019" w14:textId="0BBB1E15" w:rsidR="00E2703C" w:rsidRPr="00CF6A0F" w:rsidRDefault="00E2703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S = 15 m</w:t>
            </w:r>
            <w:r w:rsidRPr="00CF6A0F">
              <w:rPr>
                <w:rFonts w:cs="Times New Roman"/>
                <w:color w:val="000000" w:themeColor="text1"/>
                <w:sz w:val="24"/>
                <w:szCs w:val="24"/>
                <w:vertAlign w:val="superscript"/>
                <w:lang w:val="vi-VN"/>
              </w:rPr>
              <w:t>2</w:t>
            </w:r>
          </w:p>
        </w:tc>
        <w:tc>
          <w:tcPr>
            <w:tcW w:w="2366" w:type="dxa"/>
            <w:vAlign w:val="center"/>
          </w:tcPr>
          <w:p w14:paraId="08E56F4A" w14:textId="34EC046C" w:rsidR="00E2703C" w:rsidRPr="00CF6A0F" w:rsidRDefault="00E2703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58E03D81" w14:textId="77777777" w:rsidTr="00E2703C">
        <w:trPr>
          <w:trHeight w:val="454"/>
          <w:jc w:val="center"/>
        </w:trPr>
        <w:tc>
          <w:tcPr>
            <w:tcW w:w="567" w:type="dxa"/>
            <w:vAlign w:val="center"/>
          </w:tcPr>
          <w:p w14:paraId="5F9A85AE" w14:textId="130E2A5B"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46073F66" w14:textId="1C95BDBC" w:rsidR="00E2703C" w:rsidRPr="00CF6A0F" w:rsidRDefault="00E2703C" w:rsidP="008A1224">
            <w:pPr>
              <w:widowControl w:val="0"/>
              <w:rPr>
                <w:rFonts w:cs="Times New Roman"/>
                <w:color w:val="000000" w:themeColor="text1"/>
                <w:sz w:val="24"/>
                <w:szCs w:val="24"/>
                <w:lang w:val="vi-VN"/>
              </w:rPr>
            </w:pPr>
            <w:r w:rsidRPr="00CF6A0F">
              <w:rPr>
                <w:rFonts w:cs="Times New Roman"/>
                <w:color w:val="000000" w:themeColor="text1"/>
                <w:sz w:val="24"/>
                <w:szCs w:val="24"/>
              </w:rPr>
              <w:t>Dây chuyền nghiền sàng đá</w:t>
            </w:r>
          </w:p>
        </w:tc>
        <w:tc>
          <w:tcPr>
            <w:tcW w:w="1701" w:type="dxa"/>
            <w:vAlign w:val="center"/>
          </w:tcPr>
          <w:p w14:paraId="379C9583" w14:textId="77777777" w:rsidR="00E2703C" w:rsidRPr="00CF6A0F" w:rsidRDefault="00E2703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dây chuyền</w:t>
            </w:r>
          </w:p>
          <w:p w14:paraId="0D208F9F" w14:textId="77777777" w:rsidR="00E2703C" w:rsidRPr="00CF6A0F" w:rsidRDefault="00E2703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(150 tấn/h;</w:t>
            </w:r>
          </w:p>
          <w:p w14:paraId="4EEE6B1A" w14:textId="35326FC0"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lang w:val="vi-VN"/>
              </w:rPr>
              <w:t>450 tấn/h)</w:t>
            </w:r>
          </w:p>
        </w:tc>
        <w:tc>
          <w:tcPr>
            <w:tcW w:w="1701" w:type="dxa"/>
            <w:vAlign w:val="center"/>
          </w:tcPr>
          <w:p w14:paraId="6AF5D9EF" w14:textId="77777777" w:rsidR="00E2703C" w:rsidRPr="00CF6A0F" w:rsidRDefault="00E2703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dây chuyền </w:t>
            </w:r>
          </w:p>
          <w:p w14:paraId="74B6A713" w14:textId="77777777" w:rsidR="00E2703C" w:rsidRPr="00CF6A0F" w:rsidRDefault="00E2703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(120 tấn/h; </w:t>
            </w:r>
          </w:p>
          <w:p w14:paraId="1E346A7B" w14:textId="77777777" w:rsidR="00E2703C" w:rsidRPr="00CF6A0F" w:rsidRDefault="00E2703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450 tấn/h; </w:t>
            </w:r>
          </w:p>
          <w:p w14:paraId="1F180812" w14:textId="5BE5BDC9"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lang w:val="vi-VN"/>
              </w:rPr>
              <w:t>1.000 tấn/h)</w:t>
            </w:r>
          </w:p>
        </w:tc>
        <w:tc>
          <w:tcPr>
            <w:tcW w:w="2366" w:type="dxa"/>
            <w:vAlign w:val="center"/>
          </w:tcPr>
          <w:p w14:paraId="77FA501C" w14:textId="17AE9E57"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Bổ sung 01 dây chuyền 1</w:t>
            </w:r>
            <w:r w:rsidRPr="00CF6A0F">
              <w:rPr>
                <w:rFonts w:cs="Times New Roman"/>
                <w:color w:val="000000" w:themeColor="text1"/>
                <w:sz w:val="24"/>
                <w:szCs w:val="24"/>
                <w:lang w:val="vi-VN"/>
              </w:rPr>
              <w:t>.00</w:t>
            </w:r>
            <w:r w:rsidRPr="00CF6A0F">
              <w:rPr>
                <w:rFonts w:cs="Times New Roman"/>
                <w:color w:val="000000" w:themeColor="text1"/>
                <w:sz w:val="24"/>
                <w:szCs w:val="24"/>
              </w:rPr>
              <w:t>0 tấn/h</w:t>
            </w:r>
          </w:p>
        </w:tc>
      </w:tr>
      <w:tr w:rsidR="00CF6A0F" w:rsidRPr="00CF6A0F" w14:paraId="35DD3663" w14:textId="77777777" w:rsidTr="00E2703C">
        <w:trPr>
          <w:trHeight w:val="454"/>
          <w:jc w:val="center"/>
        </w:trPr>
        <w:tc>
          <w:tcPr>
            <w:tcW w:w="567" w:type="dxa"/>
            <w:vAlign w:val="center"/>
          </w:tcPr>
          <w:p w14:paraId="7E4299B3" w14:textId="217BAD4B"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5C0F5665" w14:textId="60903866" w:rsidR="00E2703C" w:rsidRPr="00CF6A0F" w:rsidRDefault="00E2703C" w:rsidP="008A1224">
            <w:pPr>
              <w:widowControl w:val="0"/>
              <w:rPr>
                <w:rFonts w:cs="Times New Roman"/>
                <w:color w:val="000000" w:themeColor="text1"/>
                <w:sz w:val="24"/>
                <w:szCs w:val="24"/>
                <w:lang w:val="vi-VN"/>
              </w:rPr>
            </w:pPr>
            <w:r w:rsidRPr="00CF6A0F">
              <w:rPr>
                <w:rFonts w:cs="Times New Roman"/>
                <w:color w:val="000000" w:themeColor="text1"/>
                <w:sz w:val="24"/>
                <w:szCs w:val="24"/>
              </w:rPr>
              <w:t xml:space="preserve">Trạm biến áp </w:t>
            </w:r>
          </w:p>
        </w:tc>
        <w:tc>
          <w:tcPr>
            <w:tcW w:w="1701" w:type="dxa"/>
            <w:vAlign w:val="center"/>
          </w:tcPr>
          <w:p w14:paraId="580919DD" w14:textId="55F6879E"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02</w:t>
            </w:r>
            <w:r w:rsidRPr="00CF6A0F">
              <w:rPr>
                <w:rFonts w:cs="Times New Roman"/>
                <w:color w:val="000000" w:themeColor="text1"/>
                <w:sz w:val="24"/>
                <w:szCs w:val="24"/>
                <w:lang w:val="vi-VN"/>
              </w:rPr>
              <w:t xml:space="preserve"> trạm</w:t>
            </w:r>
          </w:p>
        </w:tc>
        <w:tc>
          <w:tcPr>
            <w:tcW w:w="1701" w:type="dxa"/>
            <w:vAlign w:val="center"/>
          </w:tcPr>
          <w:p w14:paraId="53724FF6" w14:textId="47B65CF8"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trạm</w:t>
            </w:r>
          </w:p>
        </w:tc>
        <w:tc>
          <w:tcPr>
            <w:tcW w:w="2366" w:type="dxa"/>
            <w:vAlign w:val="center"/>
          </w:tcPr>
          <w:p w14:paraId="63726017" w14:textId="08992CA1"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Bổ sung 01 trạm</w:t>
            </w:r>
          </w:p>
        </w:tc>
      </w:tr>
      <w:tr w:rsidR="00CF6A0F" w:rsidRPr="00CF6A0F" w14:paraId="2966670C" w14:textId="77777777" w:rsidTr="00E2703C">
        <w:trPr>
          <w:trHeight w:val="454"/>
          <w:jc w:val="center"/>
        </w:trPr>
        <w:tc>
          <w:tcPr>
            <w:tcW w:w="567" w:type="dxa"/>
            <w:vAlign w:val="center"/>
          </w:tcPr>
          <w:p w14:paraId="5D577ABC" w14:textId="00C42608"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000C749D" w14:textId="70231F40" w:rsidR="00E2703C" w:rsidRPr="00CF6A0F" w:rsidRDefault="00E2703C" w:rsidP="008A1224">
            <w:pPr>
              <w:widowControl w:val="0"/>
              <w:rPr>
                <w:rFonts w:cs="Times New Roman"/>
                <w:color w:val="000000" w:themeColor="text1"/>
                <w:sz w:val="24"/>
                <w:szCs w:val="24"/>
                <w:lang w:val="vi-VN"/>
              </w:rPr>
            </w:pPr>
            <w:r w:rsidRPr="00CF6A0F">
              <w:rPr>
                <w:rFonts w:cs="Times New Roman"/>
                <w:color w:val="000000" w:themeColor="text1"/>
                <w:sz w:val="24"/>
                <w:szCs w:val="24"/>
              </w:rPr>
              <w:t>Kho</w:t>
            </w:r>
            <w:r w:rsidRPr="00CF6A0F">
              <w:rPr>
                <w:rFonts w:cs="Times New Roman"/>
                <w:color w:val="000000" w:themeColor="text1"/>
                <w:sz w:val="24"/>
                <w:szCs w:val="24"/>
                <w:lang w:val="vi-VN"/>
              </w:rPr>
              <w:t xml:space="preserve"> vật liệu nổ</w:t>
            </w:r>
          </w:p>
        </w:tc>
        <w:tc>
          <w:tcPr>
            <w:tcW w:w="3402" w:type="dxa"/>
            <w:gridSpan w:val="2"/>
            <w:vAlign w:val="center"/>
          </w:tcPr>
          <w:p w14:paraId="78E2573D" w14:textId="6C1F0FC0"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w:t>
            </w:r>
            <w:r w:rsidRPr="00CF6A0F">
              <w:rPr>
                <w:rFonts w:cs="Times New Roman"/>
                <w:color w:val="000000" w:themeColor="text1"/>
                <w:sz w:val="24"/>
                <w:szCs w:val="24"/>
              </w:rPr>
              <w:t>18</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m</w:t>
            </w:r>
            <w:r w:rsidRPr="00CF6A0F">
              <w:rPr>
                <w:rFonts w:cs="Times New Roman"/>
                <w:color w:val="000000" w:themeColor="text1"/>
                <w:sz w:val="24"/>
                <w:szCs w:val="24"/>
                <w:vertAlign w:val="superscript"/>
              </w:rPr>
              <w:t>2</w:t>
            </w:r>
          </w:p>
        </w:tc>
        <w:tc>
          <w:tcPr>
            <w:tcW w:w="2366" w:type="dxa"/>
            <w:vAlign w:val="center"/>
          </w:tcPr>
          <w:p w14:paraId="1E39C5CF" w14:textId="14B1D79D" w:rsidR="00E2703C" w:rsidRPr="00CF6A0F" w:rsidRDefault="00E2703C"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5C6607CF" w14:textId="77777777" w:rsidTr="00E2703C">
        <w:trPr>
          <w:trHeight w:val="454"/>
          <w:jc w:val="center"/>
        </w:trPr>
        <w:tc>
          <w:tcPr>
            <w:tcW w:w="567" w:type="dxa"/>
            <w:vAlign w:val="center"/>
          </w:tcPr>
          <w:p w14:paraId="3B17C81F" w14:textId="1B716469"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1A652468" w14:textId="38C3F52E" w:rsidR="004A23CB" w:rsidRPr="00CF6A0F" w:rsidRDefault="004A23CB" w:rsidP="008A1224">
            <w:pPr>
              <w:widowControl w:val="0"/>
              <w:rPr>
                <w:rFonts w:cs="Times New Roman"/>
                <w:color w:val="000000" w:themeColor="text1"/>
                <w:sz w:val="24"/>
                <w:szCs w:val="24"/>
                <w:lang w:val="vi-VN"/>
              </w:rPr>
            </w:pPr>
            <w:r w:rsidRPr="00CF6A0F">
              <w:rPr>
                <w:rFonts w:cs="Times New Roman"/>
                <w:color w:val="000000" w:themeColor="text1"/>
                <w:sz w:val="24"/>
                <w:szCs w:val="24"/>
              </w:rPr>
              <w:t>Kho</w:t>
            </w:r>
            <w:r w:rsidRPr="00CF6A0F">
              <w:rPr>
                <w:rFonts w:cs="Times New Roman"/>
                <w:color w:val="000000" w:themeColor="text1"/>
                <w:sz w:val="24"/>
                <w:szCs w:val="24"/>
                <w:lang w:val="vi-VN"/>
              </w:rPr>
              <w:t xml:space="preserve"> dầu mỡ</w:t>
            </w:r>
          </w:p>
        </w:tc>
        <w:tc>
          <w:tcPr>
            <w:tcW w:w="3402" w:type="dxa"/>
            <w:gridSpan w:val="2"/>
            <w:vAlign w:val="center"/>
          </w:tcPr>
          <w:p w14:paraId="353266C6" w14:textId="3EB55627"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w:t>
            </w:r>
            <w:r w:rsidRPr="00CF6A0F">
              <w:rPr>
                <w:rFonts w:cs="Times New Roman"/>
                <w:color w:val="000000" w:themeColor="text1"/>
                <w:sz w:val="24"/>
                <w:szCs w:val="24"/>
              </w:rPr>
              <w:t>10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m</w:t>
            </w:r>
            <w:r w:rsidRPr="00CF6A0F">
              <w:rPr>
                <w:rFonts w:cs="Times New Roman"/>
                <w:color w:val="000000" w:themeColor="text1"/>
                <w:sz w:val="24"/>
                <w:szCs w:val="24"/>
                <w:vertAlign w:val="superscript"/>
              </w:rPr>
              <w:t>2</w:t>
            </w:r>
          </w:p>
        </w:tc>
        <w:tc>
          <w:tcPr>
            <w:tcW w:w="2366" w:type="dxa"/>
            <w:vAlign w:val="center"/>
          </w:tcPr>
          <w:p w14:paraId="699D8E39" w14:textId="1A321C4C"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1D3FBE99" w14:textId="77777777" w:rsidTr="007307D3">
        <w:trPr>
          <w:trHeight w:val="454"/>
          <w:jc w:val="center"/>
        </w:trPr>
        <w:tc>
          <w:tcPr>
            <w:tcW w:w="567" w:type="dxa"/>
            <w:vAlign w:val="center"/>
          </w:tcPr>
          <w:p w14:paraId="3A425D04" w14:textId="71C3EC2F"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2933" w:type="dxa"/>
            <w:vAlign w:val="center"/>
          </w:tcPr>
          <w:p w14:paraId="1EF72F8F" w14:textId="55E223B9" w:rsidR="004A23CB" w:rsidRPr="00CF6A0F" w:rsidRDefault="004A23CB" w:rsidP="008A1224">
            <w:pPr>
              <w:widowControl w:val="0"/>
              <w:rPr>
                <w:rFonts w:cs="Times New Roman"/>
                <w:color w:val="000000" w:themeColor="text1"/>
                <w:sz w:val="24"/>
                <w:szCs w:val="24"/>
                <w:lang w:val="vi-VN"/>
              </w:rPr>
            </w:pPr>
            <w:r w:rsidRPr="00CF6A0F">
              <w:rPr>
                <w:rFonts w:cs="Times New Roman"/>
                <w:color w:val="000000" w:themeColor="text1"/>
                <w:sz w:val="24"/>
                <w:szCs w:val="24"/>
              </w:rPr>
              <w:t>Nhà</w:t>
            </w:r>
            <w:r w:rsidRPr="00CF6A0F">
              <w:rPr>
                <w:rFonts w:cs="Times New Roman"/>
                <w:color w:val="000000" w:themeColor="text1"/>
                <w:sz w:val="24"/>
                <w:szCs w:val="24"/>
                <w:lang w:val="vi-VN"/>
              </w:rPr>
              <w:t xml:space="preserve"> ở công nhân</w:t>
            </w:r>
          </w:p>
        </w:tc>
        <w:tc>
          <w:tcPr>
            <w:tcW w:w="1701" w:type="dxa"/>
            <w:vAlign w:val="center"/>
          </w:tcPr>
          <w:p w14:paraId="18ADD92B" w14:textId="523B973F"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Chưa bố trí</w:t>
            </w:r>
          </w:p>
        </w:tc>
        <w:tc>
          <w:tcPr>
            <w:tcW w:w="1701" w:type="dxa"/>
            <w:vAlign w:val="center"/>
          </w:tcPr>
          <w:p w14:paraId="0BE830E8" w14:textId="0808A248"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w:t>
            </w:r>
            <w:r w:rsidRPr="00CF6A0F">
              <w:rPr>
                <w:rFonts w:cs="Times New Roman"/>
                <w:color w:val="000000" w:themeColor="text1"/>
                <w:sz w:val="24"/>
                <w:szCs w:val="24"/>
              </w:rPr>
              <w:t>100m</w:t>
            </w:r>
            <w:r w:rsidRPr="00CF6A0F">
              <w:rPr>
                <w:rFonts w:cs="Times New Roman"/>
                <w:color w:val="000000" w:themeColor="text1"/>
                <w:sz w:val="24"/>
                <w:szCs w:val="24"/>
                <w:vertAlign w:val="superscript"/>
              </w:rPr>
              <w:t>2</w:t>
            </w:r>
          </w:p>
        </w:tc>
        <w:tc>
          <w:tcPr>
            <w:tcW w:w="2366" w:type="dxa"/>
            <w:vAlign w:val="center"/>
          </w:tcPr>
          <w:p w14:paraId="65A8F159" w14:textId="2B3F3662"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73DB945C" w14:textId="77777777" w:rsidTr="003F6DC8">
        <w:trPr>
          <w:trHeight w:val="535"/>
          <w:jc w:val="center"/>
        </w:trPr>
        <w:tc>
          <w:tcPr>
            <w:tcW w:w="567" w:type="dxa"/>
            <w:vAlign w:val="center"/>
          </w:tcPr>
          <w:p w14:paraId="616C6379" w14:textId="77777777" w:rsidR="004A23CB" w:rsidRPr="00CF6A0F" w:rsidRDefault="004A23CB"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III</w:t>
            </w:r>
          </w:p>
        </w:tc>
        <w:tc>
          <w:tcPr>
            <w:tcW w:w="8701" w:type="dxa"/>
            <w:gridSpan w:val="4"/>
            <w:vAlign w:val="center"/>
          </w:tcPr>
          <w:p w14:paraId="16311411" w14:textId="77777777" w:rsidR="004A23CB" w:rsidRPr="00CF6A0F" w:rsidRDefault="004A23CB"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Công</w:t>
            </w:r>
            <w:r w:rsidRPr="00CF6A0F">
              <w:rPr>
                <w:rFonts w:cs="Times New Roman"/>
                <w:b/>
                <w:bCs/>
                <w:color w:val="000000" w:themeColor="text1"/>
                <w:sz w:val="24"/>
                <w:szCs w:val="24"/>
                <w:lang w:val="vi-VN"/>
              </w:rPr>
              <w:t xml:space="preserve"> trình BVMT</w:t>
            </w:r>
          </w:p>
        </w:tc>
      </w:tr>
      <w:tr w:rsidR="00CF6A0F" w:rsidRPr="00CF6A0F" w14:paraId="0EB1CD5F" w14:textId="77777777" w:rsidTr="00E2703C">
        <w:trPr>
          <w:trHeight w:val="454"/>
          <w:jc w:val="center"/>
        </w:trPr>
        <w:tc>
          <w:tcPr>
            <w:tcW w:w="567" w:type="dxa"/>
            <w:vAlign w:val="center"/>
          </w:tcPr>
          <w:p w14:paraId="49D77280" w14:textId="0676E892" w:rsidR="004A23CB" w:rsidRPr="00CF6A0F" w:rsidRDefault="004A23CB" w:rsidP="008A1224">
            <w:pPr>
              <w:widowControl w:val="0"/>
              <w:spacing w:before="60" w:after="60"/>
              <w:jc w:val="center"/>
              <w:rPr>
                <w:rFonts w:cs="Times New Roman"/>
                <w:color w:val="000000" w:themeColor="text1"/>
                <w:sz w:val="24"/>
                <w:szCs w:val="24"/>
              </w:rPr>
            </w:pPr>
            <w:bookmarkStart w:id="204" w:name="_Hlk226263113"/>
            <w:r w:rsidRPr="00CF6A0F">
              <w:rPr>
                <w:rFonts w:cs="Times New Roman"/>
                <w:color w:val="000000" w:themeColor="text1"/>
                <w:sz w:val="24"/>
                <w:szCs w:val="24"/>
              </w:rPr>
              <w:t>1</w:t>
            </w:r>
          </w:p>
        </w:tc>
        <w:tc>
          <w:tcPr>
            <w:tcW w:w="2933" w:type="dxa"/>
            <w:vAlign w:val="center"/>
          </w:tcPr>
          <w:p w14:paraId="695073AF" w14:textId="77777777" w:rsidR="004A23CB" w:rsidRPr="00CF6A0F" w:rsidRDefault="004A23CB"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Hệ thống thu gom, thoát nước mưa</w:t>
            </w:r>
          </w:p>
        </w:tc>
        <w:tc>
          <w:tcPr>
            <w:tcW w:w="1701" w:type="dxa"/>
            <w:vAlign w:val="center"/>
          </w:tcPr>
          <w:p w14:paraId="4E7302F3" w14:textId="331615C2"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 </w:t>
            </w:r>
          </w:p>
        </w:tc>
        <w:tc>
          <w:tcPr>
            <w:tcW w:w="1701" w:type="dxa"/>
            <w:vAlign w:val="center"/>
          </w:tcPr>
          <w:p w14:paraId="2D450037" w14:textId="7047942E"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w:t>
            </w:r>
          </w:p>
        </w:tc>
        <w:tc>
          <w:tcPr>
            <w:tcW w:w="2366" w:type="dxa"/>
            <w:vAlign w:val="center"/>
          </w:tcPr>
          <w:p w14:paraId="4B2612F3" w14:textId="2419C7ED"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Mở</w:t>
            </w:r>
            <w:r w:rsidRPr="00CF6A0F">
              <w:rPr>
                <w:rFonts w:cs="Times New Roman"/>
                <w:color w:val="000000" w:themeColor="text1"/>
                <w:sz w:val="24"/>
                <w:szCs w:val="24"/>
                <w:lang w:val="vi-VN"/>
              </w:rPr>
              <w:t xml:space="preserve"> rộng theo tiến độ khai thác</w:t>
            </w:r>
          </w:p>
        </w:tc>
      </w:tr>
      <w:bookmarkEnd w:id="204"/>
      <w:tr w:rsidR="00CF6A0F" w:rsidRPr="00CF6A0F" w14:paraId="14CC3677" w14:textId="77777777" w:rsidTr="00E2703C">
        <w:trPr>
          <w:trHeight w:val="454"/>
          <w:jc w:val="center"/>
        </w:trPr>
        <w:tc>
          <w:tcPr>
            <w:tcW w:w="567" w:type="dxa"/>
            <w:vAlign w:val="center"/>
          </w:tcPr>
          <w:p w14:paraId="562067DD" w14:textId="4FBB26DB"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343D6586" w14:textId="77777777" w:rsidR="004A23CB" w:rsidRPr="00CF6A0F" w:rsidRDefault="004A23CB"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Hố lắng</w:t>
            </w:r>
          </w:p>
        </w:tc>
        <w:tc>
          <w:tcPr>
            <w:tcW w:w="3402" w:type="dxa"/>
            <w:gridSpan w:val="2"/>
            <w:shd w:val="clear" w:color="auto" w:fill="auto"/>
            <w:vAlign w:val="center"/>
          </w:tcPr>
          <w:p w14:paraId="416F07A2" w14:textId="32A3CB11"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hố S = 800 m</w:t>
            </w:r>
            <w:r w:rsidRPr="00CF6A0F">
              <w:rPr>
                <w:rFonts w:cs="Times New Roman"/>
                <w:color w:val="000000" w:themeColor="text1"/>
                <w:sz w:val="24"/>
                <w:szCs w:val="24"/>
                <w:vertAlign w:val="superscript"/>
                <w:lang w:val="vi-VN"/>
              </w:rPr>
              <w:t xml:space="preserve">2 </w:t>
            </w:r>
          </w:p>
        </w:tc>
        <w:tc>
          <w:tcPr>
            <w:tcW w:w="2366" w:type="dxa"/>
            <w:vAlign w:val="center"/>
          </w:tcPr>
          <w:p w14:paraId="08969B30" w14:textId="11B92CE4"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536F297F" w14:textId="77777777" w:rsidTr="001B1F9E">
        <w:trPr>
          <w:trHeight w:val="454"/>
          <w:jc w:val="center"/>
        </w:trPr>
        <w:tc>
          <w:tcPr>
            <w:tcW w:w="567" w:type="dxa"/>
            <w:vAlign w:val="center"/>
          </w:tcPr>
          <w:p w14:paraId="79522548" w14:textId="3619E2A3"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2933" w:type="dxa"/>
            <w:vAlign w:val="center"/>
          </w:tcPr>
          <w:p w14:paraId="5F6D21E2" w14:textId="77777777" w:rsidR="004A23CB" w:rsidRPr="00CF6A0F" w:rsidRDefault="004A23CB"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Hệ thống thu gom, thoát NTSH</w:t>
            </w:r>
          </w:p>
        </w:tc>
        <w:tc>
          <w:tcPr>
            <w:tcW w:w="1701" w:type="dxa"/>
            <w:shd w:val="clear" w:color="auto" w:fill="auto"/>
            <w:vAlign w:val="center"/>
          </w:tcPr>
          <w:p w14:paraId="1EBD9726" w14:textId="77777777"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w:t>
            </w:r>
          </w:p>
        </w:tc>
        <w:tc>
          <w:tcPr>
            <w:tcW w:w="1701" w:type="dxa"/>
            <w:shd w:val="clear" w:color="auto" w:fill="auto"/>
            <w:vAlign w:val="center"/>
          </w:tcPr>
          <w:p w14:paraId="78B9B623" w14:textId="678C0ABC"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hệ thống</w:t>
            </w:r>
          </w:p>
        </w:tc>
        <w:tc>
          <w:tcPr>
            <w:tcW w:w="2366" w:type="dxa"/>
            <w:vAlign w:val="center"/>
          </w:tcPr>
          <w:p w14:paraId="078D5128" w14:textId="31FB5ABC"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w:t>
            </w:r>
            <w:r w:rsidRPr="00CF6A0F">
              <w:rPr>
                <w:rFonts w:cs="Times New Roman"/>
                <w:color w:val="000000" w:themeColor="text1"/>
                <w:sz w:val="24"/>
                <w:szCs w:val="24"/>
                <w:lang w:val="vi-VN"/>
              </w:rPr>
              <w:t xml:space="preserve"> sung 01 hệ thống tại nhà ở công nhân</w:t>
            </w:r>
          </w:p>
        </w:tc>
      </w:tr>
      <w:tr w:rsidR="00CF6A0F" w:rsidRPr="00CF6A0F" w14:paraId="6349B8C2" w14:textId="77777777" w:rsidTr="006B1BBB">
        <w:trPr>
          <w:trHeight w:val="454"/>
          <w:jc w:val="center"/>
        </w:trPr>
        <w:tc>
          <w:tcPr>
            <w:tcW w:w="567" w:type="dxa"/>
            <w:vAlign w:val="center"/>
          </w:tcPr>
          <w:p w14:paraId="6A97CF4A" w14:textId="7EC0C32A"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4</w:t>
            </w:r>
          </w:p>
        </w:tc>
        <w:tc>
          <w:tcPr>
            <w:tcW w:w="2933" w:type="dxa"/>
            <w:vAlign w:val="center"/>
          </w:tcPr>
          <w:p w14:paraId="5CF84823" w14:textId="77777777" w:rsidR="004A23CB" w:rsidRPr="00CF6A0F" w:rsidRDefault="004A23CB"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Bể tự hoại 3 ngăn</w:t>
            </w:r>
          </w:p>
        </w:tc>
        <w:tc>
          <w:tcPr>
            <w:tcW w:w="1701" w:type="dxa"/>
            <w:vAlign w:val="center"/>
          </w:tcPr>
          <w:p w14:paraId="7643FA41" w14:textId="77777777"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bể 15m</w:t>
            </w:r>
            <w:r w:rsidRPr="00CF6A0F">
              <w:rPr>
                <w:rFonts w:cs="Times New Roman"/>
                <w:color w:val="000000" w:themeColor="text1"/>
                <w:sz w:val="24"/>
                <w:szCs w:val="24"/>
                <w:vertAlign w:val="superscript"/>
                <w:lang w:val="vi-VN"/>
              </w:rPr>
              <w:t>3</w:t>
            </w:r>
          </w:p>
        </w:tc>
        <w:tc>
          <w:tcPr>
            <w:tcW w:w="1701" w:type="dxa"/>
            <w:vAlign w:val="center"/>
          </w:tcPr>
          <w:p w14:paraId="3BF44307" w14:textId="2FF7178B"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bể 15m</w:t>
            </w:r>
            <w:r w:rsidRPr="00CF6A0F">
              <w:rPr>
                <w:rFonts w:cs="Times New Roman"/>
                <w:color w:val="000000" w:themeColor="text1"/>
                <w:sz w:val="24"/>
                <w:szCs w:val="24"/>
                <w:vertAlign w:val="superscript"/>
                <w:lang w:val="vi-VN"/>
              </w:rPr>
              <w:t>3</w:t>
            </w:r>
          </w:p>
        </w:tc>
        <w:tc>
          <w:tcPr>
            <w:tcW w:w="2366" w:type="dxa"/>
            <w:vAlign w:val="center"/>
          </w:tcPr>
          <w:p w14:paraId="24BC34FE" w14:textId="339F4434"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w:t>
            </w:r>
            <w:r w:rsidRPr="00CF6A0F">
              <w:rPr>
                <w:rFonts w:cs="Times New Roman"/>
                <w:color w:val="000000" w:themeColor="text1"/>
                <w:sz w:val="24"/>
                <w:szCs w:val="24"/>
                <w:lang w:val="vi-VN"/>
              </w:rPr>
              <w:t xml:space="preserve"> sung 01 bể tự hoại </w:t>
            </w:r>
          </w:p>
        </w:tc>
      </w:tr>
      <w:tr w:rsidR="00CF6A0F" w:rsidRPr="00CF6A0F" w14:paraId="2A010CD9" w14:textId="77777777" w:rsidTr="00E2703C">
        <w:trPr>
          <w:trHeight w:val="454"/>
          <w:jc w:val="center"/>
        </w:trPr>
        <w:tc>
          <w:tcPr>
            <w:tcW w:w="567" w:type="dxa"/>
            <w:vAlign w:val="center"/>
          </w:tcPr>
          <w:p w14:paraId="4B5AAD85" w14:textId="0E195208"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2933" w:type="dxa"/>
            <w:vAlign w:val="center"/>
          </w:tcPr>
          <w:p w14:paraId="70BF99A9" w14:textId="6A02D877" w:rsidR="004A23CB" w:rsidRPr="00CF6A0F" w:rsidRDefault="004A23CB"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Bể khử trùng</w:t>
            </w:r>
          </w:p>
        </w:tc>
        <w:tc>
          <w:tcPr>
            <w:tcW w:w="1701" w:type="dxa"/>
            <w:vAlign w:val="center"/>
          </w:tcPr>
          <w:p w14:paraId="5F1B6CC5" w14:textId="4390F9E6"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0176DA24" w14:textId="6E56B820"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bể 2m</w:t>
            </w:r>
            <w:r w:rsidRPr="00CF6A0F">
              <w:rPr>
                <w:rFonts w:cs="Times New Roman"/>
                <w:color w:val="000000" w:themeColor="text1"/>
                <w:sz w:val="24"/>
                <w:szCs w:val="24"/>
                <w:vertAlign w:val="superscript"/>
                <w:lang w:val="vi-VN"/>
              </w:rPr>
              <w:t>3</w:t>
            </w:r>
          </w:p>
        </w:tc>
        <w:tc>
          <w:tcPr>
            <w:tcW w:w="2366" w:type="dxa"/>
            <w:vAlign w:val="center"/>
          </w:tcPr>
          <w:p w14:paraId="479B405D" w14:textId="52029508"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56EA9584" w14:textId="77777777" w:rsidTr="00E2703C">
        <w:trPr>
          <w:trHeight w:val="454"/>
          <w:jc w:val="center"/>
        </w:trPr>
        <w:tc>
          <w:tcPr>
            <w:tcW w:w="567" w:type="dxa"/>
            <w:vAlign w:val="center"/>
          </w:tcPr>
          <w:p w14:paraId="1E41C511" w14:textId="40A7995A"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5C31E7CE" w14:textId="00084DF2" w:rsidR="004A23CB" w:rsidRPr="00CF6A0F" w:rsidRDefault="004A23CB"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Kho CTNH</w:t>
            </w:r>
          </w:p>
        </w:tc>
        <w:tc>
          <w:tcPr>
            <w:tcW w:w="3402" w:type="dxa"/>
            <w:gridSpan w:val="2"/>
            <w:vAlign w:val="center"/>
          </w:tcPr>
          <w:p w14:paraId="0196A062" w14:textId="77777777"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10m</w:t>
            </w:r>
            <w:r w:rsidRPr="00CF6A0F">
              <w:rPr>
                <w:rFonts w:cs="Times New Roman"/>
                <w:color w:val="000000" w:themeColor="text1"/>
                <w:sz w:val="24"/>
                <w:szCs w:val="24"/>
                <w:vertAlign w:val="superscript"/>
                <w:lang w:val="vi-VN"/>
              </w:rPr>
              <w:t>2</w:t>
            </w:r>
          </w:p>
        </w:tc>
        <w:tc>
          <w:tcPr>
            <w:tcW w:w="2366" w:type="dxa"/>
            <w:vAlign w:val="center"/>
          </w:tcPr>
          <w:p w14:paraId="0A937B37" w14:textId="77777777" w:rsidR="004A23CB" w:rsidRPr="00CF6A0F" w:rsidRDefault="004A23CB"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2C9CD883" w14:textId="77777777" w:rsidTr="00EB5D32">
        <w:trPr>
          <w:trHeight w:val="454"/>
          <w:jc w:val="center"/>
        </w:trPr>
        <w:tc>
          <w:tcPr>
            <w:tcW w:w="567" w:type="dxa"/>
            <w:vAlign w:val="center"/>
          </w:tcPr>
          <w:p w14:paraId="0076D890" w14:textId="1CCDF916"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6A5EC1CF" w14:textId="66DCFFB0" w:rsidR="004A23CB" w:rsidRPr="00CF6A0F" w:rsidRDefault="004A23CB"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 xml:space="preserve">Hệ thống phun sương </w:t>
            </w:r>
          </w:p>
        </w:tc>
        <w:tc>
          <w:tcPr>
            <w:tcW w:w="1701" w:type="dxa"/>
            <w:vAlign w:val="center"/>
          </w:tcPr>
          <w:p w14:paraId="503E1690" w14:textId="212639AC"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02</w:t>
            </w:r>
            <w:r w:rsidRPr="00CF6A0F">
              <w:rPr>
                <w:rFonts w:cs="Times New Roman"/>
                <w:color w:val="000000" w:themeColor="text1"/>
                <w:sz w:val="24"/>
                <w:szCs w:val="24"/>
                <w:lang w:val="vi-VN"/>
              </w:rPr>
              <w:t xml:space="preserve"> hệ thống</w:t>
            </w:r>
          </w:p>
        </w:tc>
        <w:tc>
          <w:tcPr>
            <w:tcW w:w="1701" w:type="dxa"/>
            <w:vAlign w:val="center"/>
          </w:tcPr>
          <w:p w14:paraId="78F47AFC" w14:textId="15C03156"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hệ thống</w:t>
            </w:r>
          </w:p>
        </w:tc>
        <w:tc>
          <w:tcPr>
            <w:tcW w:w="2366" w:type="dxa"/>
            <w:vAlign w:val="center"/>
          </w:tcPr>
          <w:p w14:paraId="002528DA" w14:textId="58CDB671"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 sung 01</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hệ</w:t>
            </w:r>
            <w:r w:rsidRPr="00CF6A0F">
              <w:rPr>
                <w:rFonts w:cs="Times New Roman"/>
                <w:color w:val="000000" w:themeColor="text1"/>
                <w:sz w:val="24"/>
                <w:szCs w:val="24"/>
                <w:lang w:val="vi-VN"/>
              </w:rPr>
              <w:t xml:space="preserve"> thống</w:t>
            </w:r>
          </w:p>
        </w:tc>
      </w:tr>
      <w:tr w:rsidR="00CF6A0F" w:rsidRPr="00CF6A0F" w14:paraId="043CF8B4" w14:textId="77777777" w:rsidTr="00EB5D32">
        <w:trPr>
          <w:trHeight w:val="454"/>
          <w:jc w:val="center"/>
        </w:trPr>
        <w:tc>
          <w:tcPr>
            <w:tcW w:w="567" w:type="dxa"/>
            <w:vAlign w:val="center"/>
          </w:tcPr>
          <w:p w14:paraId="182ADE9A" w14:textId="0EEDF05A" w:rsidR="004A23CB" w:rsidRPr="00CF6A0F" w:rsidRDefault="004A23CB"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8</w:t>
            </w:r>
          </w:p>
        </w:tc>
        <w:tc>
          <w:tcPr>
            <w:tcW w:w="2933" w:type="dxa"/>
            <w:vAlign w:val="center"/>
          </w:tcPr>
          <w:p w14:paraId="3FAA86F9" w14:textId="49291A11" w:rsidR="004A23CB" w:rsidRPr="00CF6A0F" w:rsidRDefault="004A23CB"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Trạm rửa xe</w:t>
            </w:r>
          </w:p>
        </w:tc>
        <w:tc>
          <w:tcPr>
            <w:tcW w:w="1701" w:type="dxa"/>
            <w:vAlign w:val="center"/>
          </w:tcPr>
          <w:p w14:paraId="0C08CDCF" w14:textId="48D9DAA3"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48CC3F63" w14:textId="68A57E99" w:rsidR="004A23CB" w:rsidRPr="00CF6A0F" w:rsidRDefault="004A23CB"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trạm</w:t>
            </w:r>
          </w:p>
        </w:tc>
        <w:tc>
          <w:tcPr>
            <w:tcW w:w="2366" w:type="dxa"/>
            <w:vAlign w:val="center"/>
          </w:tcPr>
          <w:p w14:paraId="5EA893DA" w14:textId="2FF69630" w:rsidR="004A23CB" w:rsidRPr="00CF6A0F" w:rsidRDefault="004A23CB"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6F36EAD7" w14:textId="77777777" w:rsidTr="00EB5D32">
        <w:trPr>
          <w:trHeight w:val="454"/>
          <w:jc w:val="center"/>
        </w:trPr>
        <w:tc>
          <w:tcPr>
            <w:tcW w:w="567" w:type="dxa"/>
            <w:vAlign w:val="center"/>
          </w:tcPr>
          <w:p w14:paraId="441416CB" w14:textId="38E9817C" w:rsidR="006F2558" w:rsidRPr="00CF6A0F" w:rsidRDefault="006F2558" w:rsidP="008A1224">
            <w:pPr>
              <w:widowControl w:val="0"/>
              <w:jc w:val="center"/>
              <w:rPr>
                <w:rFonts w:cs="Times New Roman"/>
                <w:color w:val="000000" w:themeColor="text1"/>
                <w:sz w:val="24"/>
                <w:szCs w:val="24"/>
              </w:rPr>
            </w:pPr>
            <w:r w:rsidRPr="00CF6A0F">
              <w:rPr>
                <w:rFonts w:cs="Times New Roman"/>
                <w:color w:val="000000" w:themeColor="text1"/>
                <w:sz w:val="24"/>
                <w:szCs w:val="24"/>
              </w:rPr>
              <w:lastRenderedPageBreak/>
              <w:t>9</w:t>
            </w:r>
          </w:p>
        </w:tc>
        <w:tc>
          <w:tcPr>
            <w:tcW w:w="2933" w:type="dxa"/>
            <w:vAlign w:val="center"/>
          </w:tcPr>
          <w:p w14:paraId="51BB4AA1" w14:textId="0B10848B" w:rsidR="006F2558" w:rsidRPr="00CF6A0F" w:rsidRDefault="006F2558"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 xml:space="preserve">Bãi chứa đất </w:t>
            </w:r>
            <w:r w:rsidR="00EB5D32" w:rsidRPr="00CF6A0F">
              <w:rPr>
                <w:rFonts w:cs="Times New Roman"/>
                <w:color w:val="000000" w:themeColor="text1"/>
                <w:sz w:val="24"/>
                <w:szCs w:val="24"/>
                <w:lang w:val="vi-VN"/>
              </w:rPr>
              <w:t>phủ</w:t>
            </w:r>
          </w:p>
        </w:tc>
        <w:tc>
          <w:tcPr>
            <w:tcW w:w="1701" w:type="dxa"/>
            <w:vAlign w:val="center"/>
          </w:tcPr>
          <w:p w14:paraId="192AD703" w14:textId="768514AD" w:rsidR="006F2558" w:rsidRPr="00CF6A0F" w:rsidRDefault="00EB5D32"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1B873D5F" w14:textId="0F11BFFE" w:rsidR="006F2558" w:rsidRPr="00CF6A0F" w:rsidRDefault="00EB5D32"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bãi</w:t>
            </w:r>
          </w:p>
        </w:tc>
        <w:tc>
          <w:tcPr>
            <w:tcW w:w="2366" w:type="dxa"/>
            <w:vAlign w:val="center"/>
          </w:tcPr>
          <w:p w14:paraId="2E4A3097" w14:textId="43229A5E" w:rsidR="006F2558" w:rsidRPr="00CF6A0F" w:rsidRDefault="00EB5D32"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Bố</w:t>
            </w:r>
            <w:r w:rsidRPr="00CF6A0F">
              <w:rPr>
                <w:rFonts w:cs="Times New Roman"/>
                <w:color w:val="000000" w:themeColor="text1"/>
                <w:sz w:val="24"/>
                <w:szCs w:val="24"/>
                <w:lang w:val="vi-VN"/>
              </w:rPr>
              <w:t xml:space="preserve"> trí mới</w:t>
            </w:r>
          </w:p>
        </w:tc>
      </w:tr>
    </w:tbl>
    <w:bookmarkEnd w:id="202"/>
    <w:p w14:paraId="35D17C73" w14:textId="0A48251A" w:rsidR="00A81E27" w:rsidRPr="00CF6A0F" w:rsidRDefault="00A81E27" w:rsidP="008A1224">
      <w:pPr>
        <w:widowControl w:val="0"/>
        <w:tabs>
          <w:tab w:val="left" w:pos="284"/>
          <w:tab w:val="left" w:pos="426"/>
        </w:tabs>
        <w:ind w:firstLine="284"/>
        <w:rPr>
          <w:rFonts w:cs="Times New Roman"/>
          <w:b/>
          <w:bCs/>
          <w:i/>
          <w:iCs/>
          <w:color w:val="000000" w:themeColor="text1"/>
          <w:lang w:val="vi-VN"/>
        </w:rPr>
      </w:pPr>
      <w:r w:rsidRPr="00CF6A0F">
        <w:rPr>
          <w:rFonts w:cs="Times New Roman"/>
          <w:b/>
          <w:bCs/>
          <w:i/>
          <w:iCs/>
          <w:color w:val="000000" w:themeColor="text1"/>
        </w:rPr>
        <w:t>b</w:t>
      </w:r>
      <w:r w:rsidRPr="00CF6A0F">
        <w:rPr>
          <w:rFonts w:cs="Times New Roman"/>
          <w:b/>
          <w:bCs/>
          <w:i/>
          <w:iCs/>
          <w:color w:val="000000" w:themeColor="text1"/>
          <w:lang w:val="vi-VN"/>
        </w:rPr>
        <w:t xml:space="preserve">. Các hoạt động của dự án: </w:t>
      </w:r>
    </w:p>
    <w:p w14:paraId="1EC4C2B1" w14:textId="260B5FA2" w:rsidR="00693F70" w:rsidRPr="00CF6A0F" w:rsidRDefault="00693F70">
      <w:pPr>
        <w:pStyle w:val="ListParagraph"/>
        <w:widowControl w:val="0"/>
        <w:numPr>
          <w:ilvl w:val="1"/>
          <w:numId w:val="67"/>
        </w:numPr>
        <w:contextualSpacing w:val="0"/>
        <w:rPr>
          <w:rFonts w:cs="Times New Roman"/>
          <w:b/>
          <w:color w:val="000000" w:themeColor="text1"/>
          <w:szCs w:val="26"/>
          <w:lang w:val="vi-VN"/>
        </w:rPr>
      </w:pPr>
      <w:bookmarkStart w:id="205" w:name="_Hlk225895478"/>
      <w:r w:rsidRPr="00CF6A0F">
        <w:rPr>
          <w:rFonts w:cs="Times New Roman"/>
          <w:b/>
          <w:color w:val="000000" w:themeColor="text1"/>
          <w:szCs w:val="26"/>
        </w:rPr>
        <w:t>Giai đoạn</w:t>
      </w:r>
      <w:r w:rsidRPr="00CF6A0F">
        <w:rPr>
          <w:rFonts w:cs="Times New Roman"/>
          <w:b/>
          <w:color w:val="000000" w:themeColor="text1"/>
          <w:szCs w:val="26"/>
          <w:lang w:val="vi-VN"/>
        </w:rPr>
        <w:t xml:space="preserve"> </w:t>
      </w:r>
      <w:r w:rsidR="00CD7E83" w:rsidRPr="00CF6A0F">
        <w:rPr>
          <w:rFonts w:cs="Times New Roman"/>
          <w:b/>
          <w:color w:val="000000" w:themeColor="text1"/>
          <w:szCs w:val="26"/>
        </w:rPr>
        <w:t>thi</w:t>
      </w:r>
      <w:r w:rsidR="00CD7E83" w:rsidRPr="00CF6A0F">
        <w:rPr>
          <w:rFonts w:cs="Times New Roman"/>
          <w:b/>
          <w:color w:val="000000" w:themeColor="text1"/>
          <w:szCs w:val="26"/>
          <w:lang w:val="vi-VN"/>
        </w:rPr>
        <w:t xml:space="preserve"> công xây dựng</w:t>
      </w:r>
      <w:r w:rsidR="00B76216" w:rsidRPr="00CF6A0F">
        <w:rPr>
          <w:rFonts w:cs="Times New Roman"/>
          <w:b/>
          <w:color w:val="000000" w:themeColor="text1"/>
          <w:szCs w:val="26"/>
          <w:lang w:val="vi-VN"/>
        </w:rPr>
        <w:t xml:space="preserve"> (</w:t>
      </w:r>
      <w:r w:rsidR="00FA7B9E" w:rsidRPr="00CF6A0F">
        <w:rPr>
          <w:rFonts w:cs="Times New Roman"/>
          <w:b/>
          <w:color w:val="000000" w:themeColor="text1"/>
          <w:szCs w:val="26"/>
          <w:lang w:val="vi-VN"/>
        </w:rPr>
        <w:t>05</w:t>
      </w:r>
      <w:r w:rsidR="006E15AD" w:rsidRPr="00CF6A0F">
        <w:rPr>
          <w:rFonts w:cs="Times New Roman"/>
          <w:b/>
          <w:color w:val="000000" w:themeColor="text1"/>
          <w:szCs w:val="26"/>
          <w:lang w:val="vi-VN"/>
        </w:rPr>
        <w:t xml:space="preserve"> </w:t>
      </w:r>
      <w:r w:rsidR="00B76216" w:rsidRPr="00CF6A0F">
        <w:rPr>
          <w:rFonts w:cs="Times New Roman"/>
          <w:b/>
          <w:color w:val="000000" w:themeColor="text1"/>
          <w:szCs w:val="26"/>
          <w:lang w:val="vi-VN"/>
        </w:rPr>
        <w:t>tháng)</w:t>
      </w:r>
      <w:r w:rsidR="00CD7E83" w:rsidRPr="00CF6A0F">
        <w:rPr>
          <w:rFonts w:cs="Times New Roman"/>
          <w:b/>
          <w:color w:val="000000" w:themeColor="text1"/>
          <w:szCs w:val="26"/>
          <w:lang w:val="vi-VN"/>
        </w:rPr>
        <w:t>:</w:t>
      </w:r>
    </w:p>
    <w:p w14:paraId="52425287" w14:textId="78B7718A" w:rsidR="00CD7E83" w:rsidRPr="00CF6A0F" w:rsidRDefault="00CD7E83" w:rsidP="008A1224">
      <w:pPr>
        <w:widowControl w:val="0"/>
        <w:ind w:firstLine="567"/>
        <w:rPr>
          <w:rFonts w:cs="Times New Roman"/>
          <w:bCs/>
          <w:color w:val="000000" w:themeColor="text1"/>
          <w:spacing w:val="-4"/>
          <w:szCs w:val="26"/>
          <w:lang w:val="vi-VN"/>
        </w:rPr>
      </w:pPr>
      <w:r w:rsidRPr="00CF6A0F">
        <w:rPr>
          <w:rFonts w:cs="Times New Roman"/>
          <w:bCs/>
          <w:color w:val="000000" w:themeColor="text1"/>
          <w:spacing w:val="-4"/>
          <w:szCs w:val="26"/>
          <w:lang w:val="vi-VN"/>
        </w:rPr>
        <w:t xml:space="preserve">- </w:t>
      </w:r>
      <w:r w:rsidR="0087020A" w:rsidRPr="00CF6A0F">
        <w:rPr>
          <w:rFonts w:cs="Times New Roman"/>
          <w:bCs/>
          <w:color w:val="000000" w:themeColor="text1"/>
          <w:spacing w:val="-4"/>
          <w:szCs w:val="26"/>
          <w:lang w:val="vi-VN"/>
        </w:rPr>
        <w:t xml:space="preserve">Hoạt động </w:t>
      </w:r>
      <w:r w:rsidR="00B76216" w:rsidRPr="00CF6A0F">
        <w:rPr>
          <w:rFonts w:cs="Times New Roman"/>
          <w:bCs/>
          <w:color w:val="000000" w:themeColor="text1"/>
          <w:spacing w:val="-4"/>
          <w:szCs w:val="26"/>
          <w:lang w:val="vi-VN"/>
        </w:rPr>
        <w:t xml:space="preserve">khai thác, </w:t>
      </w:r>
      <w:r w:rsidR="004C5CDA" w:rsidRPr="00CF6A0F">
        <w:rPr>
          <w:rFonts w:cs="Times New Roman"/>
          <w:bCs/>
          <w:color w:val="000000" w:themeColor="text1"/>
          <w:spacing w:val="-4"/>
          <w:szCs w:val="26"/>
          <w:lang w:val="vi-VN"/>
        </w:rPr>
        <w:t>chế biến đá tại khu vực đã được cấp phép khai thác</w:t>
      </w:r>
    </w:p>
    <w:p w14:paraId="7D6DD20B" w14:textId="1239E63C" w:rsidR="00693F70" w:rsidRPr="00CF6A0F" w:rsidRDefault="00693F70"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Hoạt động </w:t>
      </w:r>
      <w:r w:rsidRPr="00CF6A0F">
        <w:rPr>
          <w:rFonts w:cs="Times New Roman"/>
          <w:color w:val="000000" w:themeColor="text1"/>
          <w:lang w:val="vi-VN"/>
        </w:rPr>
        <w:t>của CBCNV;</w:t>
      </w:r>
    </w:p>
    <w:p w14:paraId="5A48BB19" w14:textId="77777777" w:rsidR="00693F70" w:rsidRPr="00CF6A0F" w:rsidRDefault="00693F70"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khoan, nổ mìn phá đá;</w:t>
      </w:r>
    </w:p>
    <w:p w14:paraId="333E8839" w14:textId="77777777" w:rsidR="00693F70" w:rsidRPr="00CF6A0F" w:rsidRDefault="00693F70"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w:t>
      </w:r>
      <w:r w:rsidRPr="00CF6A0F">
        <w:rPr>
          <w:rFonts w:cs="Times New Roman"/>
          <w:color w:val="000000" w:themeColor="text1"/>
          <w:lang w:val="vi-VN"/>
        </w:rPr>
        <w:t>Hoạt động bốc xúc, vận chuyển đất đá và sản phẩm;</w:t>
      </w:r>
    </w:p>
    <w:p w14:paraId="00FCB9E5" w14:textId="77777777" w:rsidR="00693F70" w:rsidRPr="00CF6A0F" w:rsidRDefault="00693F70" w:rsidP="008A1224">
      <w:pPr>
        <w:widowControl w:val="0"/>
        <w:ind w:firstLine="851"/>
        <w:rPr>
          <w:rFonts w:cs="Times New Roman"/>
          <w:bCs/>
          <w:color w:val="000000" w:themeColor="text1"/>
          <w:szCs w:val="26"/>
          <w:lang w:val="vi-VN"/>
        </w:rPr>
      </w:pPr>
      <w:r w:rsidRPr="00CF6A0F">
        <w:rPr>
          <w:rFonts w:cs="Times New Roman"/>
          <w:color w:val="000000" w:themeColor="text1"/>
          <w:lang w:val="vi-VN"/>
        </w:rPr>
        <w:t>+ Hoạt động chế biến đá (sàng, nghiền);</w:t>
      </w:r>
    </w:p>
    <w:p w14:paraId="020A8C7E" w14:textId="77D77860" w:rsidR="001C4643" w:rsidRPr="00CF6A0F" w:rsidRDefault="00693F70"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sửa chữa, bảo dưỡng các thiết bị, máy móc;</w:t>
      </w:r>
    </w:p>
    <w:p w14:paraId="7E79A4F2" w14:textId="7F2383EA" w:rsidR="00B76216" w:rsidRPr="00CF6A0F" w:rsidRDefault="0087020A" w:rsidP="008A1224">
      <w:pPr>
        <w:pBdr>
          <w:top w:val="none" w:sz="4" w:space="0" w:color="000000"/>
          <w:left w:val="none" w:sz="4" w:space="0" w:color="000000"/>
          <w:bottom w:val="none" w:sz="4" w:space="0" w:color="000000"/>
          <w:right w:val="none" w:sz="4" w:space="0" w:color="000000"/>
          <w:between w:val="none" w:sz="4" w:space="0" w:color="000000"/>
        </w:pBdr>
        <w:ind w:firstLine="720"/>
        <w:rPr>
          <w:color w:val="000000" w:themeColor="text1"/>
          <w:szCs w:val="28"/>
        </w:rPr>
      </w:pPr>
      <w:r w:rsidRPr="00CF6A0F">
        <w:rPr>
          <w:rFonts w:cs="Times New Roman"/>
          <w:bCs/>
          <w:color w:val="000000" w:themeColor="text1"/>
          <w:szCs w:val="26"/>
          <w:lang w:val="vi-VN"/>
        </w:rPr>
        <w:t>- Hoạt động</w:t>
      </w:r>
      <w:r w:rsidR="00B76216" w:rsidRPr="00CF6A0F">
        <w:rPr>
          <w:rFonts w:cs="Times New Roman"/>
          <w:bCs/>
          <w:color w:val="000000" w:themeColor="text1"/>
          <w:szCs w:val="26"/>
          <w:lang w:val="vi-VN"/>
        </w:rPr>
        <w:t xml:space="preserve"> thi công xây dựng </w:t>
      </w:r>
      <w:r w:rsidR="00FA7B9E" w:rsidRPr="00CF6A0F">
        <w:rPr>
          <w:rFonts w:cs="Times New Roman"/>
          <w:bCs/>
          <w:color w:val="000000" w:themeColor="text1"/>
          <w:szCs w:val="26"/>
          <w:lang w:val="vi-VN"/>
        </w:rPr>
        <w:t>công trình giai đoạn nâng công suất</w:t>
      </w:r>
      <w:r w:rsidR="00735A4A" w:rsidRPr="00CF6A0F">
        <w:rPr>
          <w:rFonts w:cs="Times New Roman"/>
          <w:bCs/>
          <w:color w:val="000000" w:themeColor="text1"/>
          <w:szCs w:val="26"/>
          <w:lang w:val="vi-VN"/>
        </w:rPr>
        <w:t>:</w:t>
      </w:r>
    </w:p>
    <w:p w14:paraId="00223243" w14:textId="45F29C68" w:rsidR="003100B4" w:rsidRPr="00CF6A0F" w:rsidRDefault="003100B4" w:rsidP="008A1224">
      <w:pPr>
        <w:widowControl w:val="0"/>
        <w:ind w:firstLine="851"/>
        <w:rPr>
          <w:rFonts w:cs="Times New Roman"/>
          <w:bCs/>
          <w:color w:val="000000" w:themeColor="text1"/>
          <w:lang w:val="vi-VN"/>
        </w:rPr>
      </w:pPr>
      <w:r w:rsidRPr="00CF6A0F">
        <w:rPr>
          <w:rFonts w:cs="Times New Roman"/>
          <w:bCs/>
          <w:color w:val="000000" w:themeColor="text1"/>
          <w:lang w:val="vi-VN"/>
        </w:rPr>
        <w:t>+ Thu hồi, bồi thường, giải phóng mặt bằng</w:t>
      </w:r>
      <w:r w:rsidR="00735A4A" w:rsidRPr="00CF6A0F">
        <w:rPr>
          <w:rFonts w:cs="Times New Roman"/>
          <w:bCs/>
          <w:color w:val="000000" w:themeColor="text1"/>
          <w:lang w:val="vi-VN"/>
        </w:rPr>
        <w:t>;</w:t>
      </w:r>
    </w:p>
    <w:p w14:paraId="11FA2391" w14:textId="6A1D04E7" w:rsidR="003100B4" w:rsidRPr="00CF6A0F" w:rsidRDefault="003100B4" w:rsidP="008A1224">
      <w:pPr>
        <w:widowControl w:val="0"/>
        <w:ind w:firstLine="851"/>
        <w:rPr>
          <w:rFonts w:cs="Times New Roman"/>
          <w:bCs/>
          <w:color w:val="000000" w:themeColor="text1"/>
          <w:lang w:val="vi-VN"/>
        </w:rPr>
      </w:pPr>
      <w:r w:rsidRPr="00CF6A0F">
        <w:rPr>
          <w:rFonts w:cs="Times New Roman"/>
          <w:bCs/>
          <w:color w:val="000000" w:themeColor="text1"/>
          <w:lang w:val="vi-VN"/>
        </w:rPr>
        <w:t>+ Rà phá bom mìn</w:t>
      </w:r>
      <w:r w:rsidR="0087020A" w:rsidRPr="00CF6A0F">
        <w:rPr>
          <w:rFonts w:cs="Times New Roman"/>
          <w:bCs/>
          <w:color w:val="000000" w:themeColor="text1"/>
          <w:lang w:val="vi-VN"/>
        </w:rPr>
        <w:t>;</w:t>
      </w:r>
    </w:p>
    <w:p w14:paraId="2DD0704F" w14:textId="6788D960" w:rsidR="006E15AD" w:rsidRPr="00CF6A0F" w:rsidRDefault="00061E73" w:rsidP="008A1224">
      <w:pPr>
        <w:widowControl w:val="0"/>
        <w:ind w:firstLine="851"/>
        <w:rPr>
          <w:rFonts w:cs="Times New Roman"/>
          <w:bCs/>
          <w:color w:val="000000" w:themeColor="text1"/>
          <w:lang w:val="vi-VN"/>
        </w:rPr>
      </w:pPr>
      <w:r w:rsidRPr="00CF6A0F">
        <w:rPr>
          <w:rFonts w:cs="Times New Roman"/>
          <w:bCs/>
          <w:color w:val="000000" w:themeColor="text1"/>
          <w:lang w:val="vi-VN"/>
        </w:rPr>
        <w:t xml:space="preserve">+ </w:t>
      </w:r>
      <w:r w:rsidR="006E15AD" w:rsidRPr="00CF6A0F">
        <w:rPr>
          <w:rFonts w:cs="Times New Roman"/>
          <w:bCs/>
          <w:color w:val="000000" w:themeColor="text1"/>
          <w:lang w:val="vi-VN"/>
        </w:rPr>
        <w:t xml:space="preserve">Phát quang thảm thực </w:t>
      </w:r>
      <w:r w:rsidR="00735A4A" w:rsidRPr="00CF6A0F">
        <w:rPr>
          <w:rFonts w:cs="Times New Roman"/>
          <w:bCs/>
          <w:color w:val="000000" w:themeColor="text1"/>
          <w:lang w:val="vi-VN"/>
        </w:rPr>
        <w:t>vật</w:t>
      </w:r>
      <w:r w:rsidR="006E15AD" w:rsidRPr="00CF6A0F">
        <w:rPr>
          <w:rFonts w:cs="Times New Roman"/>
          <w:bCs/>
          <w:color w:val="000000" w:themeColor="text1"/>
          <w:lang w:val="vi-VN"/>
        </w:rPr>
        <w:t>;</w:t>
      </w:r>
    </w:p>
    <w:p w14:paraId="530B58A4" w14:textId="414C208C" w:rsidR="006E15AD" w:rsidRPr="00CF6A0F" w:rsidRDefault="006E15AD" w:rsidP="008A1224">
      <w:pPr>
        <w:widowControl w:val="0"/>
        <w:ind w:firstLine="851"/>
        <w:rPr>
          <w:rFonts w:cs="Times New Roman"/>
          <w:bCs/>
          <w:color w:val="000000" w:themeColor="text1"/>
          <w:lang w:val="vi-VN"/>
        </w:rPr>
      </w:pPr>
      <w:r w:rsidRPr="00CF6A0F">
        <w:rPr>
          <w:rFonts w:cs="Times New Roman"/>
          <w:bCs/>
          <w:color w:val="000000" w:themeColor="text1"/>
          <w:lang w:val="vi-VN"/>
        </w:rPr>
        <w:t>+ San gạt tạo mặt bằng;</w:t>
      </w:r>
    </w:p>
    <w:p w14:paraId="11281CC0" w14:textId="77777777" w:rsidR="003F6DC8" w:rsidRPr="00CF6A0F" w:rsidRDefault="003F6DC8" w:rsidP="008A1224">
      <w:pPr>
        <w:widowControl w:val="0"/>
        <w:ind w:firstLine="851"/>
        <w:rPr>
          <w:rFonts w:cs="Times New Roman"/>
          <w:bCs/>
          <w:color w:val="000000" w:themeColor="text1"/>
          <w:spacing w:val="-4"/>
          <w:lang w:val="vi-VN"/>
        </w:rPr>
      </w:pPr>
      <w:r w:rsidRPr="00CF6A0F">
        <w:rPr>
          <w:color w:val="000000" w:themeColor="text1"/>
          <w:spacing w:val="-4"/>
          <w:lang w:val="vi-VN"/>
        </w:rPr>
        <w:t>+ Hoạt động vận chuyển đất – đá từ quá trình san nền.</w:t>
      </w:r>
    </w:p>
    <w:p w14:paraId="32A6F937" w14:textId="2A1E6C9B" w:rsidR="00ED5A54" w:rsidRPr="00CF6A0F" w:rsidRDefault="0087020A" w:rsidP="008A1224">
      <w:pPr>
        <w:widowControl w:val="0"/>
        <w:ind w:firstLine="851"/>
        <w:rPr>
          <w:color w:val="000000" w:themeColor="text1"/>
          <w:spacing w:val="-4"/>
          <w:lang w:val="vi-VN"/>
        </w:rPr>
      </w:pPr>
      <w:r w:rsidRPr="00CF6A0F">
        <w:rPr>
          <w:rFonts w:cs="Times New Roman"/>
          <w:bCs/>
          <w:color w:val="000000" w:themeColor="text1"/>
          <w:spacing w:val="-4"/>
          <w:lang w:val="vi-VN"/>
        </w:rPr>
        <w:t xml:space="preserve">+ </w:t>
      </w:r>
      <w:r w:rsidR="00FA7B9E" w:rsidRPr="00CF6A0F">
        <w:rPr>
          <w:color w:val="000000" w:themeColor="text1"/>
          <w:spacing w:val="-4"/>
        </w:rPr>
        <w:t xml:space="preserve">Thi công xây dựng các hạng mục công trình </w:t>
      </w:r>
      <w:bookmarkStart w:id="206" w:name="_Hlk227143576"/>
      <w:r w:rsidR="00FA7B9E" w:rsidRPr="00CF6A0F">
        <w:rPr>
          <w:color w:val="000000" w:themeColor="text1"/>
          <w:spacing w:val="-4"/>
        </w:rPr>
        <w:t xml:space="preserve">nâng công </w:t>
      </w:r>
      <w:bookmarkEnd w:id="206"/>
      <w:r w:rsidR="00CD6683" w:rsidRPr="00CF6A0F">
        <w:rPr>
          <w:color w:val="000000" w:themeColor="text1"/>
          <w:spacing w:val="-4"/>
        </w:rPr>
        <w:t>suất</w:t>
      </w:r>
      <w:r w:rsidR="00CD6683" w:rsidRPr="00CF6A0F">
        <w:rPr>
          <w:color w:val="000000" w:themeColor="text1"/>
          <w:spacing w:val="-4"/>
          <w:lang w:val="vi-VN"/>
        </w:rPr>
        <w:t>.</w:t>
      </w:r>
    </w:p>
    <w:p w14:paraId="6D542F62" w14:textId="3813E3BA" w:rsidR="00EC132C" w:rsidRPr="00CF6A0F" w:rsidRDefault="00EC132C">
      <w:pPr>
        <w:pStyle w:val="ListParagraph"/>
        <w:widowControl w:val="0"/>
        <w:numPr>
          <w:ilvl w:val="1"/>
          <w:numId w:val="67"/>
        </w:numPr>
        <w:contextualSpacing w:val="0"/>
        <w:rPr>
          <w:rFonts w:ascii="Times New Roman Bold" w:hAnsi="Times New Roman Bold" w:cs="Times New Roman"/>
          <w:b/>
          <w:color w:val="000000" w:themeColor="text1"/>
          <w:spacing w:val="-4"/>
          <w:szCs w:val="26"/>
        </w:rPr>
      </w:pPr>
      <w:r w:rsidRPr="00CF6A0F">
        <w:rPr>
          <w:rFonts w:ascii="Times New Roman Bold" w:hAnsi="Times New Roman Bold" w:cs="Times New Roman"/>
          <w:b/>
          <w:color w:val="000000" w:themeColor="text1"/>
          <w:spacing w:val="-4"/>
          <w:szCs w:val="26"/>
        </w:rPr>
        <w:t xml:space="preserve">Giai đoạn </w:t>
      </w:r>
      <w:r w:rsidR="00B76216" w:rsidRPr="00CF6A0F">
        <w:rPr>
          <w:rFonts w:ascii="Times New Roman Bold" w:hAnsi="Times New Roman Bold" w:cs="Times New Roman"/>
          <w:b/>
          <w:color w:val="000000" w:themeColor="text1"/>
          <w:spacing w:val="-4"/>
          <w:szCs w:val="26"/>
        </w:rPr>
        <w:t xml:space="preserve">hoạt </w:t>
      </w:r>
      <w:r w:rsidR="00B76216" w:rsidRPr="00CF6A0F">
        <w:rPr>
          <w:rFonts w:ascii="Times New Roman Bold" w:hAnsi="Times New Roman Bold" w:cs="Times New Roman" w:hint="eastAsia"/>
          <w:b/>
          <w:color w:val="000000" w:themeColor="text1"/>
          <w:spacing w:val="-4"/>
          <w:szCs w:val="26"/>
        </w:rPr>
        <w:t>đ</w:t>
      </w:r>
      <w:r w:rsidR="00B76216" w:rsidRPr="00CF6A0F">
        <w:rPr>
          <w:rFonts w:ascii="Times New Roman Bold" w:hAnsi="Times New Roman Bold" w:cs="Times New Roman"/>
          <w:b/>
          <w:color w:val="000000" w:themeColor="text1"/>
          <w:spacing w:val="-4"/>
          <w:szCs w:val="26"/>
        </w:rPr>
        <w:t xml:space="preserve">ộng ổn </w:t>
      </w:r>
      <w:r w:rsidR="00B76216" w:rsidRPr="00CF6A0F">
        <w:rPr>
          <w:rFonts w:ascii="Times New Roman Bold" w:hAnsi="Times New Roman Bold" w:cs="Times New Roman" w:hint="eastAsia"/>
          <w:b/>
          <w:color w:val="000000" w:themeColor="text1"/>
          <w:spacing w:val="-4"/>
          <w:szCs w:val="26"/>
        </w:rPr>
        <w:t>đ</w:t>
      </w:r>
      <w:r w:rsidR="00B76216" w:rsidRPr="00CF6A0F">
        <w:rPr>
          <w:rFonts w:ascii="Times New Roman Bold" w:hAnsi="Times New Roman Bold" w:cs="Times New Roman"/>
          <w:b/>
          <w:color w:val="000000" w:themeColor="text1"/>
          <w:spacing w:val="-4"/>
          <w:szCs w:val="26"/>
        </w:rPr>
        <w:t xml:space="preserve">ịnh khi nâng công </w:t>
      </w:r>
      <w:r w:rsidR="00B76216" w:rsidRPr="00CF6A0F">
        <w:rPr>
          <w:rFonts w:cs="Times New Roman"/>
          <w:b/>
          <w:color w:val="000000" w:themeColor="text1"/>
          <w:spacing w:val="-4"/>
          <w:szCs w:val="26"/>
        </w:rPr>
        <w:t>suất (</w:t>
      </w:r>
      <w:r w:rsidR="00FD3721" w:rsidRPr="00CF6A0F">
        <w:rPr>
          <w:rFonts w:cs="Times New Roman"/>
          <w:b/>
          <w:color w:val="000000" w:themeColor="text1"/>
          <w:spacing w:val="-4"/>
          <w:szCs w:val="26"/>
        </w:rPr>
        <w:t>1</w:t>
      </w:r>
      <w:r w:rsidR="00FD3721" w:rsidRPr="00CF6A0F">
        <w:rPr>
          <w:rFonts w:cs="Times New Roman"/>
          <w:b/>
          <w:color w:val="000000" w:themeColor="text1"/>
          <w:spacing w:val="-4"/>
          <w:szCs w:val="26"/>
          <w:lang w:val="vi-VN"/>
        </w:rPr>
        <w:t>.0</w:t>
      </w:r>
      <w:r w:rsidR="00B76216" w:rsidRPr="00CF6A0F">
        <w:rPr>
          <w:rFonts w:cs="Times New Roman"/>
          <w:b/>
          <w:color w:val="000000" w:themeColor="text1"/>
          <w:spacing w:val="-4"/>
          <w:szCs w:val="26"/>
        </w:rPr>
        <w:t>00</w:t>
      </w:r>
      <w:r w:rsidR="00B76216" w:rsidRPr="00CF6A0F">
        <w:rPr>
          <w:rFonts w:ascii="Times New Roman Bold" w:hAnsi="Times New Roman Bold" w:cs="Times New Roman"/>
          <w:b/>
          <w:color w:val="000000" w:themeColor="text1"/>
          <w:spacing w:val="-4"/>
          <w:szCs w:val="26"/>
        </w:rPr>
        <w:t>.000 m</w:t>
      </w:r>
      <w:r w:rsidR="00B76216" w:rsidRPr="00CF6A0F">
        <w:rPr>
          <w:rFonts w:ascii="Times New Roman Bold" w:hAnsi="Times New Roman Bold" w:cs="Times New Roman"/>
          <w:b/>
          <w:color w:val="000000" w:themeColor="text1"/>
          <w:spacing w:val="-4"/>
          <w:szCs w:val="26"/>
          <w:vertAlign w:val="superscript"/>
        </w:rPr>
        <w:t>3</w:t>
      </w:r>
      <w:r w:rsidR="00B76216" w:rsidRPr="00CF6A0F">
        <w:rPr>
          <w:rFonts w:ascii="Times New Roman Bold" w:hAnsi="Times New Roman Bold" w:cs="Times New Roman"/>
          <w:b/>
          <w:color w:val="000000" w:themeColor="text1"/>
          <w:spacing w:val="-4"/>
          <w:szCs w:val="26"/>
        </w:rPr>
        <w:t>/n</w:t>
      </w:r>
      <w:r w:rsidR="00B76216" w:rsidRPr="00CF6A0F">
        <w:rPr>
          <w:rFonts w:ascii="Times New Roman Bold" w:hAnsi="Times New Roman Bold" w:cs="Times New Roman" w:hint="eastAsia"/>
          <w:b/>
          <w:color w:val="000000" w:themeColor="text1"/>
          <w:spacing w:val="-4"/>
          <w:szCs w:val="26"/>
        </w:rPr>
        <w:t>ă</w:t>
      </w:r>
      <w:r w:rsidR="00B76216" w:rsidRPr="00CF6A0F">
        <w:rPr>
          <w:rFonts w:ascii="Times New Roman Bold" w:hAnsi="Times New Roman Bold" w:cs="Times New Roman"/>
          <w:b/>
          <w:color w:val="000000" w:themeColor="text1"/>
          <w:spacing w:val="-4"/>
          <w:szCs w:val="26"/>
        </w:rPr>
        <w:t>m)</w:t>
      </w:r>
    </w:p>
    <w:p w14:paraId="1270BB42" w14:textId="316DF423" w:rsidR="00B76216" w:rsidRPr="00CF6A0F" w:rsidRDefault="00B76216" w:rsidP="008A1224">
      <w:pPr>
        <w:widowControl w:val="0"/>
        <w:ind w:firstLine="851"/>
        <w:rPr>
          <w:rFonts w:cs="Times New Roman"/>
          <w:bCs/>
          <w:color w:val="000000" w:themeColor="text1"/>
          <w:lang w:val="vi-VN"/>
        </w:rPr>
      </w:pPr>
      <w:r w:rsidRPr="00CF6A0F">
        <w:rPr>
          <w:rFonts w:cs="Times New Roman"/>
          <w:bCs/>
          <w:color w:val="000000" w:themeColor="text1"/>
          <w:lang w:val="vi-VN"/>
        </w:rPr>
        <w:t xml:space="preserve">+ Hoạt động dọn thảm thực </w:t>
      </w:r>
      <w:r w:rsidR="00735A4A" w:rsidRPr="00CF6A0F">
        <w:rPr>
          <w:rFonts w:cs="Times New Roman"/>
          <w:bCs/>
          <w:color w:val="000000" w:themeColor="text1"/>
          <w:lang w:val="vi-VN"/>
        </w:rPr>
        <w:t>vật</w:t>
      </w:r>
      <w:r w:rsidRPr="00CF6A0F">
        <w:rPr>
          <w:rFonts w:cs="Times New Roman"/>
          <w:bCs/>
          <w:color w:val="000000" w:themeColor="text1"/>
          <w:lang w:val="vi-VN"/>
        </w:rPr>
        <w:t xml:space="preserve"> (</w:t>
      </w:r>
      <w:r w:rsidR="00061E73" w:rsidRPr="00CF6A0F">
        <w:rPr>
          <w:rFonts w:cs="Times New Roman"/>
          <w:bCs/>
          <w:color w:val="000000" w:themeColor="text1"/>
          <w:lang w:val="vi-VN"/>
        </w:rPr>
        <w:t>Theo tiến độ khai thác</w:t>
      </w:r>
      <w:r w:rsidRPr="00CF6A0F">
        <w:rPr>
          <w:rFonts w:cs="Times New Roman"/>
          <w:bCs/>
          <w:color w:val="000000" w:themeColor="text1"/>
          <w:lang w:val="vi-VN"/>
        </w:rPr>
        <w:t>);</w:t>
      </w:r>
    </w:p>
    <w:p w14:paraId="23E1452A" w14:textId="44FB04D4" w:rsidR="00A81E27" w:rsidRPr="00CF6A0F" w:rsidRDefault="00A81E2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xml:space="preserve">+ Hoạt động </w:t>
      </w:r>
      <w:r w:rsidR="00E7725F" w:rsidRPr="00CF6A0F">
        <w:rPr>
          <w:rFonts w:cs="Times New Roman"/>
          <w:color w:val="000000" w:themeColor="text1"/>
          <w:lang w:val="vi-VN"/>
        </w:rPr>
        <w:t>của CBCNV;</w:t>
      </w:r>
    </w:p>
    <w:p w14:paraId="4B894DA0" w14:textId="043EE630" w:rsidR="00E7725F" w:rsidRPr="00CF6A0F" w:rsidRDefault="00E7725F"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xml:space="preserve">+ Hoạt động </w:t>
      </w:r>
      <w:r w:rsidR="00572BB8" w:rsidRPr="00CF6A0F">
        <w:rPr>
          <w:rFonts w:cs="Times New Roman"/>
          <w:bCs/>
          <w:color w:val="000000" w:themeColor="text1"/>
          <w:szCs w:val="26"/>
          <w:lang w:val="vi-VN"/>
        </w:rPr>
        <w:t>khoan, nổ mìn phá đá;</w:t>
      </w:r>
    </w:p>
    <w:p w14:paraId="13200137" w14:textId="54894F10" w:rsidR="002D67FE" w:rsidRPr="00CF6A0F" w:rsidRDefault="00572BB8"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w:t>
      </w:r>
      <w:r w:rsidRPr="00CF6A0F">
        <w:rPr>
          <w:rFonts w:cs="Times New Roman"/>
          <w:color w:val="000000" w:themeColor="text1"/>
          <w:lang w:val="vi-VN"/>
        </w:rPr>
        <w:t xml:space="preserve">Hoạt động bốc xúc, vận chuyển đất </w:t>
      </w:r>
      <w:r w:rsidR="001320D8" w:rsidRPr="00CF6A0F">
        <w:rPr>
          <w:rFonts w:cs="Times New Roman"/>
          <w:color w:val="000000" w:themeColor="text1"/>
          <w:lang w:val="vi-VN"/>
        </w:rPr>
        <w:t xml:space="preserve">đá, </w:t>
      </w:r>
      <w:r w:rsidR="002F63C4" w:rsidRPr="00CF6A0F">
        <w:rPr>
          <w:rFonts w:cs="Times New Roman"/>
          <w:color w:val="000000" w:themeColor="text1"/>
          <w:lang w:val="vi-VN"/>
        </w:rPr>
        <w:t>sản phẩm</w:t>
      </w:r>
      <w:r w:rsidRPr="00CF6A0F">
        <w:rPr>
          <w:rFonts w:cs="Times New Roman"/>
          <w:color w:val="000000" w:themeColor="text1"/>
          <w:lang w:val="vi-VN"/>
        </w:rPr>
        <w:t>;</w:t>
      </w:r>
    </w:p>
    <w:p w14:paraId="02DAFE9A" w14:textId="77777777" w:rsidR="00572BB8" w:rsidRPr="00CF6A0F" w:rsidRDefault="00572BB8" w:rsidP="008A1224">
      <w:pPr>
        <w:widowControl w:val="0"/>
        <w:ind w:firstLine="851"/>
        <w:rPr>
          <w:rFonts w:cs="Times New Roman"/>
          <w:bCs/>
          <w:color w:val="000000" w:themeColor="text1"/>
          <w:szCs w:val="26"/>
          <w:lang w:val="vi-VN"/>
        </w:rPr>
      </w:pPr>
      <w:r w:rsidRPr="00CF6A0F">
        <w:rPr>
          <w:rFonts w:cs="Times New Roman"/>
          <w:color w:val="000000" w:themeColor="text1"/>
          <w:lang w:val="vi-VN"/>
        </w:rPr>
        <w:t>+ Hoạt động chế biến đá (sàng, nghiền);</w:t>
      </w:r>
    </w:p>
    <w:p w14:paraId="7D804EA3" w14:textId="20564EEC" w:rsidR="003F6DC8" w:rsidRPr="00CF6A0F" w:rsidRDefault="00A81E2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xml:space="preserve">+ Hoạt động </w:t>
      </w:r>
      <w:r w:rsidR="00E7725F" w:rsidRPr="00CF6A0F">
        <w:rPr>
          <w:rFonts w:cs="Times New Roman"/>
          <w:bCs/>
          <w:color w:val="000000" w:themeColor="text1"/>
          <w:szCs w:val="26"/>
          <w:lang w:val="vi-VN"/>
        </w:rPr>
        <w:t>sửa chữa, bảo dưỡng các thiết bị, máy móc;</w:t>
      </w:r>
    </w:p>
    <w:p w14:paraId="4B8177EF" w14:textId="3E525876" w:rsidR="004F416C" w:rsidRPr="00CF6A0F" w:rsidRDefault="004F416C">
      <w:pPr>
        <w:pStyle w:val="ListParagraph"/>
        <w:widowControl w:val="0"/>
        <w:numPr>
          <w:ilvl w:val="1"/>
          <w:numId w:val="67"/>
        </w:numPr>
        <w:contextualSpacing w:val="0"/>
        <w:rPr>
          <w:rFonts w:cs="Times New Roman"/>
          <w:b/>
          <w:color w:val="000000" w:themeColor="text1"/>
          <w:szCs w:val="26"/>
          <w:lang w:val="vi-VN"/>
        </w:rPr>
      </w:pPr>
      <w:r w:rsidRPr="00CF6A0F">
        <w:rPr>
          <w:rFonts w:cs="Times New Roman"/>
          <w:b/>
          <w:color w:val="000000" w:themeColor="text1"/>
          <w:szCs w:val="26"/>
          <w:lang w:val="vi-VN"/>
        </w:rPr>
        <w:t xml:space="preserve">Giai đoạn </w:t>
      </w:r>
      <w:r w:rsidR="003904AA" w:rsidRPr="00CF6A0F">
        <w:rPr>
          <w:rFonts w:cs="Times New Roman"/>
          <w:b/>
          <w:color w:val="000000" w:themeColor="text1"/>
          <w:szCs w:val="26"/>
          <w:lang w:val="vi-VN"/>
        </w:rPr>
        <w:t xml:space="preserve">cải tạo phục hồi môi trường, </w:t>
      </w:r>
      <w:r w:rsidR="003904AA" w:rsidRPr="00CF6A0F">
        <w:rPr>
          <w:rFonts w:cs="Times New Roman"/>
          <w:b/>
          <w:color w:val="000000" w:themeColor="text1"/>
          <w:szCs w:val="26"/>
        </w:rPr>
        <w:t>đóng</w:t>
      </w:r>
      <w:r w:rsidR="003904AA" w:rsidRPr="00CF6A0F">
        <w:rPr>
          <w:rFonts w:cs="Times New Roman"/>
          <w:b/>
          <w:color w:val="000000" w:themeColor="text1"/>
          <w:szCs w:val="26"/>
          <w:lang w:val="vi-VN"/>
        </w:rPr>
        <w:t xml:space="preserve"> cửa mỏ</w:t>
      </w:r>
      <w:r w:rsidR="003904AA" w:rsidRPr="00CF6A0F">
        <w:rPr>
          <w:rFonts w:cs="Times New Roman"/>
          <w:b/>
          <w:color w:val="000000" w:themeColor="text1"/>
          <w:szCs w:val="26"/>
        </w:rPr>
        <w:t>:</w:t>
      </w:r>
      <w:r w:rsidR="003904AA" w:rsidRPr="00CF6A0F">
        <w:rPr>
          <w:rFonts w:cs="Times New Roman"/>
          <w:color w:val="000000" w:themeColor="text1"/>
          <w:szCs w:val="26"/>
        </w:rPr>
        <w:t xml:space="preserve"> </w:t>
      </w:r>
    </w:p>
    <w:p w14:paraId="40E2E5F7" w14:textId="6BFEF72A" w:rsidR="004F416C" w:rsidRPr="00CF6A0F" w:rsidRDefault="004F416C" w:rsidP="008A1224">
      <w:pPr>
        <w:widowControl w:val="0"/>
        <w:ind w:firstLine="851"/>
        <w:rPr>
          <w:rFonts w:cs="Times New Roman"/>
          <w:color w:val="000000" w:themeColor="text1"/>
          <w:lang w:val="vi-VN"/>
        </w:rPr>
      </w:pPr>
      <w:r w:rsidRPr="00CF6A0F">
        <w:rPr>
          <w:rFonts w:cs="Times New Roman"/>
          <w:color w:val="000000" w:themeColor="text1"/>
        </w:rPr>
        <w:t>+ Phá</w:t>
      </w:r>
      <w:r w:rsidRPr="00CF6A0F">
        <w:rPr>
          <w:rFonts w:cs="Times New Roman"/>
          <w:color w:val="000000" w:themeColor="text1"/>
          <w:lang w:val="vi-VN"/>
        </w:rPr>
        <w:t xml:space="preserve"> </w:t>
      </w:r>
      <w:r w:rsidR="006E15AD" w:rsidRPr="00CF6A0F">
        <w:rPr>
          <w:rFonts w:cs="Times New Roman"/>
          <w:color w:val="000000" w:themeColor="text1"/>
          <w:lang w:val="vi-VN"/>
        </w:rPr>
        <w:t>dỡ, di dời</w:t>
      </w:r>
      <w:r w:rsidRPr="00CF6A0F">
        <w:rPr>
          <w:rFonts w:cs="Times New Roman"/>
          <w:color w:val="000000" w:themeColor="text1"/>
          <w:lang w:val="vi-VN"/>
        </w:rPr>
        <w:t xml:space="preserve"> các công </w:t>
      </w:r>
      <w:r w:rsidR="006E15AD" w:rsidRPr="00CF6A0F">
        <w:rPr>
          <w:rFonts w:cs="Times New Roman"/>
          <w:color w:val="000000" w:themeColor="text1"/>
          <w:lang w:val="vi-VN"/>
        </w:rPr>
        <w:t>trình.</w:t>
      </w:r>
    </w:p>
    <w:p w14:paraId="7449E8C8" w14:textId="50C6408D" w:rsidR="006E15AD" w:rsidRPr="00CF6A0F" w:rsidRDefault="006E15AD" w:rsidP="008A1224">
      <w:pPr>
        <w:widowControl w:val="0"/>
        <w:ind w:firstLine="851"/>
        <w:rPr>
          <w:rFonts w:cs="Times New Roman"/>
          <w:color w:val="000000" w:themeColor="text1"/>
          <w:lang w:val="vi-VN"/>
        </w:rPr>
      </w:pPr>
      <w:r w:rsidRPr="00CF6A0F">
        <w:rPr>
          <w:rFonts w:cs="Times New Roman"/>
          <w:color w:val="000000" w:themeColor="text1"/>
          <w:lang w:val="vi-VN"/>
        </w:rPr>
        <w:t>+ San gạt, phủ đất màu;</w:t>
      </w:r>
    </w:p>
    <w:p w14:paraId="5B9CFBE9" w14:textId="68B9EB6B" w:rsidR="004F416C" w:rsidRPr="00CF6A0F" w:rsidRDefault="002F63C4" w:rsidP="008A1224">
      <w:pPr>
        <w:widowControl w:val="0"/>
        <w:ind w:firstLine="851"/>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w:t>
      </w:r>
      <w:r w:rsidR="004F416C" w:rsidRPr="00CF6A0F">
        <w:rPr>
          <w:rFonts w:cs="Times New Roman"/>
          <w:color w:val="000000" w:themeColor="text1"/>
        </w:rPr>
        <w:t xml:space="preserve">rồng cây </w:t>
      </w:r>
      <w:r w:rsidRPr="00CF6A0F">
        <w:rPr>
          <w:rFonts w:cs="Times New Roman"/>
          <w:color w:val="000000" w:themeColor="text1"/>
        </w:rPr>
        <w:t>trên</w:t>
      </w:r>
      <w:r w:rsidRPr="00CF6A0F">
        <w:rPr>
          <w:rFonts w:cs="Times New Roman"/>
          <w:color w:val="000000" w:themeColor="text1"/>
          <w:lang w:val="vi-VN"/>
        </w:rPr>
        <w:t xml:space="preserve"> toàn bộ diện tích dự án;</w:t>
      </w:r>
    </w:p>
    <w:p w14:paraId="721B62A4" w14:textId="2E57C8BC" w:rsidR="004F416C" w:rsidRPr="00CF6A0F" w:rsidRDefault="004F416C" w:rsidP="008A1224">
      <w:pPr>
        <w:widowControl w:val="0"/>
        <w:ind w:firstLine="851"/>
        <w:rPr>
          <w:rFonts w:cs="Times New Roman"/>
          <w:bCs/>
          <w:color w:val="000000" w:themeColor="text1"/>
          <w:szCs w:val="26"/>
          <w:lang w:val="vi-VN"/>
        </w:rPr>
      </w:pPr>
      <w:r w:rsidRPr="00CF6A0F">
        <w:rPr>
          <w:rFonts w:cs="Times New Roman"/>
          <w:color w:val="000000" w:themeColor="text1"/>
        </w:rPr>
        <w:t xml:space="preserve">+ Sinh hoạt của CBCNV. </w:t>
      </w:r>
    </w:p>
    <w:bookmarkEnd w:id="203"/>
    <w:bookmarkEnd w:id="205"/>
    <w:p w14:paraId="7836F889" w14:textId="77777777" w:rsidR="008235F6" w:rsidRPr="00CF6A0F" w:rsidRDefault="008235F6" w:rsidP="008A1224">
      <w:pPr>
        <w:widowControl w:val="0"/>
        <w:tabs>
          <w:tab w:val="left" w:pos="284"/>
          <w:tab w:val="left" w:pos="426"/>
        </w:tabs>
        <w:rPr>
          <w:rFonts w:eastAsia="DFKai-SB" w:cs="Times New Roman"/>
          <w:b/>
          <w:iCs/>
          <w:color w:val="000000" w:themeColor="text1"/>
        </w:rPr>
      </w:pPr>
      <w:r w:rsidRPr="00CF6A0F">
        <w:rPr>
          <w:rFonts w:eastAsia="DFKai-SB" w:cs="Times New Roman"/>
          <w:b/>
          <w:iCs/>
          <w:color w:val="000000" w:themeColor="text1"/>
        </w:rPr>
        <w:t>5.1.5. Các yếu tố nhạy cảm về môi trường</w:t>
      </w:r>
    </w:p>
    <w:p w14:paraId="027EA022" w14:textId="00E9D1E7" w:rsidR="00BE521A" w:rsidRPr="00CF6A0F" w:rsidRDefault="00572BB8" w:rsidP="008A1224">
      <w:pPr>
        <w:widowControl w:val="0"/>
        <w:ind w:firstLine="567"/>
        <w:rPr>
          <w:color w:val="000000" w:themeColor="text1"/>
        </w:rPr>
      </w:pPr>
      <w:bookmarkStart w:id="207" w:name="_Hlk224058314"/>
      <w:r w:rsidRPr="00CF6A0F">
        <w:rPr>
          <w:rFonts w:cs="Times New Roman"/>
          <w:color w:val="000000" w:themeColor="text1"/>
        </w:rPr>
        <w:t xml:space="preserve">Căn cứ theo </w:t>
      </w:r>
      <w:r w:rsidR="002F63C4" w:rsidRPr="00CF6A0F">
        <w:rPr>
          <w:rFonts w:cs="Times New Roman"/>
          <w:color w:val="000000" w:themeColor="text1"/>
        </w:rPr>
        <w:t>k</w:t>
      </w:r>
      <w:r w:rsidRPr="00CF6A0F">
        <w:rPr>
          <w:rFonts w:cs="Times New Roman"/>
          <w:color w:val="000000" w:themeColor="text1"/>
        </w:rPr>
        <w:t>hoản 4 Điều 25, Điều 1</w:t>
      </w:r>
      <w:r w:rsidR="002F63C4" w:rsidRPr="00CF6A0F">
        <w:rPr>
          <w:rFonts w:cs="Times New Roman"/>
          <w:color w:val="000000" w:themeColor="text1"/>
          <w:lang w:val="vi-VN"/>
        </w:rPr>
        <w:t xml:space="preserve"> </w:t>
      </w:r>
      <w:r w:rsidR="002F63C4" w:rsidRPr="00CF6A0F">
        <w:rPr>
          <w:rFonts w:cs="Times New Roman"/>
          <w:color w:val="000000" w:themeColor="text1"/>
        </w:rPr>
        <w:t xml:space="preserve">Nghị định số 08/2022/NĐ-CP ngày </w:t>
      </w:r>
      <w:r w:rsidR="002F63C4" w:rsidRPr="00CF6A0F">
        <w:rPr>
          <w:rFonts w:cs="Times New Roman"/>
          <w:color w:val="000000" w:themeColor="text1"/>
        </w:rPr>
        <w:lastRenderedPageBreak/>
        <w:t>10/01/2022 được</w:t>
      </w:r>
      <w:r w:rsidR="002F63C4" w:rsidRPr="00CF6A0F">
        <w:rPr>
          <w:rFonts w:cs="Times New Roman"/>
          <w:color w:val="000000" w:themeColor="text1"/>
          <w:lang w:val="vi-VN"/>
        </w:rPr>
        <w:t xml:space="preserve"> </w:t>
      </w:r>
      <w:r w:rsidR="0084313A" w:rsidRPr="00CF6A0F">
        <w:rPr>
          <w:rFonts w:cs="Times New Roman"/>
          <w:color w:val="000000" w:themeColor="text1"/>
        </w:rPr>
        <w:t>s</w:t>
      </w:r>
      <w:r w:rsidR="002F63C4" w:rsidRPr="00CF6A0F">
        <w:rPr>
          <w:rFonts w:cs="Times New Roman"/>
          <w:color w:val="000000" w:themeColor="text1"/>
        </w:rPr>
        <w:t>ửa đổi, bổ sung tại</w:t>
      </w:r>
      <w:r w:rsidR="002F63C4" w:rsidRPr="00CF6A0F">
        <w:rPr>
          <w:rFonts w:cs="Times New Roman"/>
          <w:color w:val="000000" w:themeColor="text1"/>
          <w:lang w:val="vi-VN"/>
        </w:rPr>
        <w:t xml:space="preserve"> </w:t>
      </w:r>
      <w:r w:rsidRPr="00CF6A0F">
        <w:rPr>
          <w:rFonts w:cs="Times New Roman"/>
          <w:color w:val="000000" w:themeColor="text1"/>
        </w:rPr>
        <w:t xml:space="preserve">Nghị định số 05/2025/NĐ-CP ngày 06/01/2025 </w:t>
      </w:r>
      <w:r w:rsidR="0084313A" w:rsidRPr="00CF6A0F">
        <w:rPr>
          <w:rFonts w:cs="Times New Roman"/>
          <w:color w:val="000000" w:themeColor="text1"/>
        </w:rPr>
        <w:t>và</w:t>
      </w:r>
      <w:r w:rsidR="0084313A" w:rsidRPr="00CF6A0F">
        <w:rPr>
          <w:rFonts w:cs="Times New Roman"/>
          <w:color w:val="000000" w:themeColor="text1"/>
          <w:lang w:val="vi-VN"/>
        </w:rPr>
        <w:t xml:space="preserve"> Nghị định 48/2026/NĐ-CP ngày 29/01/2026 </w:t>
      </w:r>
      <w:r w:rsidRPr="00CF6A0F">
        <w:rPr>
          <w:rFonts w:cs="Times New Roman"/>
          <w:color w:val="000000" w:themeColor="text1"/>
        </w:rPr>
        <w:t>thì dự án không có yếu tố nhạy cảm về môi trường.</w:t>
      </w:r>
      <w:bookmarkStart w:id="208" w:name="_Toc183975994"/>
      <w:bookmarkEnd w:id="207"/>
      <w:r w:rsidR="006E15AD" w:rsidRPr="00CF6A0F">
        <w:rPr>
          <w:rFonts w:cs="Times New Roman"/>
          <w:color w:val="000000" w:themeColor="text1"/>
        </w:rPr>
        <w:t xml:space="preserve"> Tuy nhiên, quá trình khai thác, chế biến đá của dự án tiềm ẩn nguy cơ tác động đến một số đối tượng:</w:t>
      </w:r>
      <w:r w:rsidR="006E15AD" w:rsidRPr="00CF6A0F">
        <w:rPr>
          <w:color w:val="000000" w:themeColor="text1"/>
        </w:rPr>
        <w:t xml:space="preserve"> </w:t>
      </w:r>
    </w:p>
    <w:p w14:paraId="6BC48905" w14:textId="77777777" w:rsidR="006E15AD" w:rsidRPr="00CF6A0F" w:rsidRDefault="006E15AD" w:rsidP="008A1224">
      <w:pPr>
        <w:widowControl w:val="0"/>
        <w:ind w:firstLine="567"/>
        <w:rPr>
          <w:rFonts w:cs="Times New Roman"/>
          <w:color w:val="000000" w:themeColor="text1"/>
        </w:rPr>
      </w:pPr>
      <w:r w:rsidRPr="00CF6A0F">
        <w:rPr>
          <w:rFonts w:cs="Times New Roman"/>
          <w:color w:val="000000" w:themeColor="text1"/>
        </w:rPr>
        <w:t>- Hoạt động khai thác, chế biến đã sẽ ảnh hưởng trực tiếp đến công nhân làm việc tại dự án, người dân khu vực liền kề mỏ và người dân sống hai bên tuyến đường vận chuyển. Xung quanh dự án chủ yếu là đồi trồng cây của người dân khu vực, bụi phát sinh có thể ảnh hưởng đến sự sinh trưởng và phát triển của các loài cây trồng này.</w:t>
      </w:r>
    </w:p>
    <w:p w14:paraId="25264ECE" w14:textId="0C1995C0" w:rsidR="006E15AD" w:rsidRPr="00CF6A0F" w:rsidRDefault="006E15AD" w:rsidP="008A1224">
      <w:pPr>
        <w:widowControl w:val="0"/>
        <w:ind w:firstLine="567"/>
        <w:rPr>
          <w:rFonts w:cs="Times New Roman"/>
          <w:color w:val="000000" w:themeColor="text1"/>
          <w:spacing w:val="-4"/>
          <w:szCs w:val="26"/>
        </w:rPr>
      </w:pPr>
      <w:r w:rsidRPr="00CF6A0F">
        <w:rPr>
          <w:rFonts w:cs="Times New Roman"/>
          <w:color w:val="000000" w:themeColor="text1"/>
          <w:spacing w:val="-4"/>
          <w:szCs w:val="26"/>
        </w:rPr>
        <w:t>- Dự án sử dụng tuyến đường</w:t>
      </w:r>
      <w:r w:rsidRPr="00CF6A0F">
        <w:rPr>
          <w:rFonts w:cs="Times New Roman"/>
          <w:color w:val="000000" w:themeColor="text1"/>
          <w:spacing w:val="-4"/>
          <w:szCs w:val="26"/>
          <w:lang w:val="vi-VN"/>
        </w:rPr>
        <w:t xml:space="preserve"> QL37 trong quá trình </w:t>
      </w:r>
      <w:r w:rsidRPr="00CF6A0F">
        <w:rPr>
          <w:rFonts w:cs="Times New Roman"/>
          <w:color w:val="000000" w:themeColor="text1"/>
          <w:spacing w:val="-4"/>
          <w:szCs w:val="26"/>
        </w:rPr>
        <w:t xml:space="preserve">vận chuyển sản phẩm, </w:t>
      </w:r>
      <w:r w:rsidRPr="00CF6A0F">
        <w:rPr>
          <w:rFonts w:cs="Times New Roman"/>
          <w:color w:val="000000" w:themeColor="text1"/>
          <w:spacing w:val="-4"/>
          <w:szCs w:val="26"/>
          <w:lang w:val="vi-VN"/>
        </w:rPr>
        <w:t>các</w:t>
      </w:r>
      <w:r w:rsidRPr="00CF6A0F">
        <w:rPr>
          <w:rFonts w:cs="Times New Roman"/>
          <w:color w:val="000000" w:themeColor="text1"/>
          <w:spacing w:val="-4"/>
          <w:szCs w:val="26"/>
        </w:rPr>
        <w:t xml:space="preserve"> hoạt động vận chuyển của dự án sẽ ảnh hưởng lớn đến chất lượng tuyến đường và môi trường sống của người dân hai bên tuyến đường, người tham gia giao thông trên tuyến đường. </w:t>
      </w:r>
    </w:p>
    <w:p w14:paraId="7176FC18" w14:textId="4AE3BE7A" w:rsidR="008235F6" w:rsidRPr="00CF6A0F" w:rsidRDefault="008235F6" w:rsidP="008A1224">
      <w:pPr>
        <w:pStyle w:val="ListParagraph"/>
        <w:widowControl w:val="0"/>
        <w:numPr>
          <w:ilvl w:val="1"/>
          <w:numId w:val="17"/>
        </w:numPr>
        <w:tabs>
          <w:tab w:val="left" w:pos="284"/>
          <w:tab w:val="left" w:pos="426"/>
        </w:tabs>
        <w:ind w:left="0" w:firstLine="0"/>
        <w:contextualSpacing w:val="0"/>
        <w:outlineLvl w:val="0"/>
        <w:rPr>
          <w:rFonts w:eastAsia="Times New Roman" w:cs="Times New Roman"/>
          <w:b/>
          <w:color w:val="000000" w:themeColor="text1"/>
          <w:lang w:val="en-GB"/>
        </w:rPr>
      </w:pPr>
      <w:bookmarkStart w:id="209" w:name="_Toc240354990"/>
      <w:r w:rsidRPr="00CF6A0F">
        <w:rPr>
          <w:rFonts w:eastAsia="Times New Roman" w:cs="Times New Roman"/>
          <w:b/>
          <w:color w:val="000000" w:themeColor="text1"/>
          <w:lang w:val="en-GB"/>
        </w:rPr>
        <w:t>Hạng mục công trình và hoạt động của dự án có khả năng tác động xấu đến môi trường:</w:t>
      </w:r>
      <w:bookmarkEnd w:id="208"/>
      <w:bookmarkEnd w:id="209"/>
    </w:p>
    <w:p w14:paraId="0114AC96" w14:textId="0A40FCD2" w:rsidR="00EC132C" w:rsidRPr="00CF6A0F" w:rsidRDefault="00EC132C" w:rsidP="008A1224">
      <w:pPr>
        <w:widowControl w:val="0"/>
        <w:tabs>
          <w:tab w:val="left" w:pos="284"/>
          <w:tab w:val="left" w:pos="426"/>
        </w:tabs>
        <w:rPr>
          <w:rFonts w:cs="Times New Roman"/>
          <w:b/>
          <w:color w:val="000000" w:themeColor="text1"/>
          <w:szCs w:val="26"/>
          <w:lang w:val="vi-VN"/>
        </w:rPr>
      </w:pPr>
      <w:r w:rsidRPr="00CF6A0F">
        <w:rPr>
          <w:rFonts w:cs="Times New Roman"/>
          <w:b/>
          <w:color w:val="000000" w:themeColor="text1"/>
          <w:szCs w:val="26"/>
        </w:rPr>
        <w:t xml:space="preserve">5.2.1. Giai đoạn </w:t>
      </w:r>
      <w:r w:rsidR="0087020A" w:rsidRPr="00CF6A0F">
        <w:rPr>
          <w:rFonts w:cs="Times New Roman"/>
          <w:b/>
          <w:color w:val="000000" w:themeColor="text1"/>
          <w:szCs w:val="26"/>
        </w:rPr>
        <w:t>thi</w:t>
      </w:r>
      <w:r w:rsidR="0087020A" w:rsidRPr="00CF6A0F">
        <w:rPr>
          <w:rFonts w:cs="Times New Roman"/>
          <w:b/>
          <w:color w:val="000000" w:themeColor="text1"/>
          <w:szCs w:val="26"/>
          <w:lang w:val="vi-VN"/>
        </w:rPr>
        <w:t xml:space="preserve"> công xây dựng</w:t>
      </w:r>
      <w:r w:rsidR="00061E73" w:rsidRPr="00CF6A0F">
        <w:rPr>
          <w:rFonts w:cs="Times New Roman"/>
          <w:b/>
          <w:color w:val="000000" w:themeColor="text1"/>
          <w:szCs w:val="26"/>
          <w:lang w:val="vi-VN"/>
        </w:rPr>
        <w:t xml:space="preserve"> (</w:t>
      </w:r>
      <w:r w:rsidR="00CD6683" w:rsidRPr="00CF6A0F">
        <w:rPr>
          <w:rFonts w:cs="Times New Roman"/>
          <w:b/>
          <w:color w:val="000000" w:themeColor="text1"/>
          <w:szCs w:val="26"/>
          <w:lang w:val="vi-VN"/>
        </w:rPr>
        <w:t>05</w:t>
      </w:r>
      <w:r w:rsidR="00061E73" w:rsidRPr="00CF6A0F">
        <w:rPr>
          <w:rFonts w:cs="Times New Roman"/>
          <w:b/>
          <w:color w:val="000000" w:themeColor="text1"/>
          <w:szCs w:val="26"/>
          <w:lang w:val="vi-VN"/>
        </w:rPr>
        <w:t xml:space="preserve"> tháng)</w:t>
      </w:r>
    </w:p>
    <w:p w14:paraId="4C748E9D" w14:textId="635DFEDD" w:rsidR="0087020A" w:rsidRPr="00CF6A0F" w:rsidRDefault="0087020A" w:rsidP="008A1224">
      <w:pPr>
        <w:widowControl w:val="0"/>
        <w:ind w:firstLine="284"/>
        <w:rPr>
          <w:rFonts w:cs="Times New Roman"/>
          <w:b/>
          <w:i/>
          <w:iCs/>
          <w:color w:val="000000" w:themeColor="text1"/>
          <w:szCs w:val="26"/>
          <w:lang w:val="vi-VN"/>
        </w:rPr>
      </w:pPr>
      <w:r w:rsidRPr="00CF6A0F">
        <w:rPr>
          <w:rFonts w:cs="Times New Roman"/>
          <w:b/>
          <w:i/>
          <w:iCs/>
          <w:color w:val="000000" w:themeColor="text1"/>
          <w:szCs w:val="26"/>
          <w:lang w:val="vi-VN"/>
        </w:rPr>
        <w:t xml:space="preserve">a. </w:t>
      </w:r>
      <w:r w:rsidR="00B76216" w:rsidRPr="00CF6A0F">
        <w:rPr>
          <w:rFonts w:cs="Times New Roman"/>
          <w:b/>
          <w:i/>
          <w:color w:val="000000" w:themeColor="text1"/>
          <w:szCs w:val="28"/>
        </w:rPr>
        <w:t xml:space="preserve">Hoạt động khai thác, </w:t>
      </w:r>
      <w:r w:rsidR="004C5CDA" w:rsidRPr="00CF6A0F">
        <w:rPr>
          <w:rFonts w:cs="Times New Roman"/>
          <w:b/>
          <w:i/>
          <w:color w:val="000000" w:themeColor="text1"/>
          <w:szCs w:val="28"/>
        </w:rPr>
        <w:t>chế biến đá</w:t>
      </w:r>
    </w:p>
    <w:p w14:paraId="733A664C" w14:textId="0BD383D1" w:rsidR="003100B4" w:rsidRPr="00CF6A0F" w:rsidRDefault="003100B4" w:rsidP="008A1224">
      <w:pPr>
        <w:widowControl w:val="0"/>
        <w:ind w:firstLine="567"/>
        <w:rPr>
          <w:rFonts w:cs="Times New Roman"/>
          <w:color w:val="000000" w:themeColor="text1"/>
          <w:lang w:val="vi-VN"/>
        </w:rPr>
      </w:pPr>
      <w:r w:rsidRPr="00CF6A0F">
        <w:rPr>
          <w:rFonts w:cs="Times New Roman"/>
          <w:bCs/>
          <w:color w:val="000000" w:themeColor="text1"/>
          <w:szCs w:val="26"/>
          <w:lang w:val="vi-VN"/>
        </w:rPr>
        <w:t xml:space="preserve">- Hoạt động </w:t>
      </w:r>
      <w:r w:rsidRPr="00CF6A0F">
        <w:rPr>
          <w:rFonts w:cs="Times New Roman"/>
          <w:color w:val="000000" w:themeColor="text1"/>
          <w:lang w:val="vi-VN"/>
        </w:rPr>
        <w:t xml:space="preserve">của CBCNV </w:t>
      </w:r>
      <w:r w:rsidRPr="00CF6A0F">
        <w:rPr>
          <w:rFonts w:cs="Times New Roman"/>
          <w:color w:val="000000" w:themeColor="text1"/>
          <w:szCs w:val="26"/>
        </w:rPr>
        <w:t>phát sinh chất thải sinh hoạt và nước thải sinh hoạt tác động đến môi trường không khí, nước, đất khu vực dự án</w:t>
      </w:r>
      <w:r w:rsidRPr="00CF6A0F">
        <w:rPr>
          <w:rFonts w:cs="Times New Roman"/>
          <w:color w:val="000000" w:themeColor="text1"/>
          <w:lang w:val="vi-VN"/>
        </w:rPr>
        <w:t>;</w:t>
      </w:r>
    </w:p>
    <w:p w14:paraId="22735C16" w14:textId="77777777" w:rsidR="003100B4" w:rsidRPr="00CF6A0F" w:rsidRDefault="003100B4"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khoan, nổ mìn phá đá </w:t>
      </w:r>
      <w:r w:rsidRPr="00CF6A0F">
        <w:rPr>
          <w:rFonts w:cs="Times New Roman"/>
          <w:color w:val="000000" w:themeColor="text1"/>
        </w:rPr>
        <w:t>làm phát sinh bụi, khí thải</w:t>
      </w:r>
      <w:r w:rsidRPr="00CF6A0F">
        <w:rPr>
          <w:rFonts w:cs="Times New Roman"/>
          <w:color w:val="000000" w:themeColor="text1"/>
          <w:lang w:val="vi-VN"/>
        </w:rPr>
        <w:t>,</w:t>
      </w:r>
      <w:r w:rsidRPr="00CF6A0F">
        <w:rPr>
          <w:rFonts w:cs="Times New Roman"/>
          <w:color w:val="000000" w:themeColor="text1"/>
        </w:rPr>
        <w:t xml:space="preserve"> tiếng ồn</w:t>
      </w:r>
      <w:r w:rsidRPr="00CF6A0F">
        <w:rPr>
          <w:rFonts w:cs="Times New Roman"/>
          <w:color w:val="000000" w:themeColor="text1"/>
          <w:lang w:val="vi-VN"/>
        </w:rPr>
        <w:t xml:space="preserve">, rung chấn </w:t>
      </w:r>
      <w:r w:rsidRPr="00CF6A0F">
        <w:rPr>
          <w:rFonts w:cs="Times New Roman"/>
          <w:color w:val="000000" w:themeColor="text1"/>
        </w:rPr>
        <w:t>gây ảnh hưởng xấu đến môi trường không khí khu vực dự án</w:t>
      </w:r>
      <w:r w:rsidRPr="00CF6A0F">
        <w:rPr>
          <w:rFonts w:cs="Times New Roman"/>
          <w:color w:val="000000" w:themeColor="text1"/>
          <w:lang w:val="vi-VN"/>
        </w:rPr>
        <w:t>;</w:t>
      </w:r>
      <w:r w:rsidRPr="00CF6A0F">
        <w:rPr>
          <w:rFonts w:cs="Times New Roman"/>
          <w:bCs/>
          <w:color w:val="000000" w:themeColor="text1"/>
          <w:szCs w:val="26"/>
          <w:lang w:val="vi-VN"/>
        </w:rPr>
        <w:t xml:space="preserve"> </w:t>
      </w:r>
    </w:p>
    <w:p w14:paraId="407C4719" w14:textId="77777777" w:rsidR="00CB3A62" w:rsidRPr="00CF6A0F" w:rsidRDefault="00CB3A62"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bốc xúc, vận chuyển đất đá đến khu vực chế biến </w:t>
      </w:r>
      <w:r w:rsidRPr="00CF6A0F">
        <w:rPr>
          <w:rFonts w:cs="Times New Roman"/>
          <w:color w:val="000000" w:themeColor="text1"/>
        </w:rPr>
        <w:t>làm phát sinh bụi, các chất độc hại trong khí thải và tiếng ồn ảnh hưởng xấu đến môi trường không khí</w:t>
      </w:r>
      <w:r w:rsidRPr="00CF6A0F">
        <w:rPr>
          <w:rFonts w:cs="Times New Roman"/>
          <w:bCs/>
          <w:color w:val="000000" w:themeColor="text1"/>
          <w:szCs w:val="26"/>
          <w:lang w:val="vi-VN"/>
        </w:rPr>
        <w:t>;</w:t>
      </w:r>
    </w:p>
    <w:p w14:paraId="7AC05DEC" w14:textId="77777777" w:rsidR="00CB3A62" w:rsidRPr="00CF6A0F" w:rsidRDefault="00CB3A62"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chế biến đá </w:t>
      </w:r>
      <w:r w:rsidRPr="00CF6A0F">
        <w:rPr>
          <w:rFonts w:cs="Times New Roman"/>
          <w:color w:val="000000" w:themeColor="text1"/>
        </w:rPr>
        <w:t>làm phát sinh bụi</w:t>
      </w:r>
      <w:r w:rsidRPr="00CF6A0F">
        <w:rPr>
          <w:rFonts w:cs="Times New Roman"/>
          <w:color w:val="000000" w:themeColor="text1"/>
          <w:lang w:val="vi-VN"/>
        </w:rPr>
        <w:t xml:space="preserve">, </w:t>
      </w:r>
      <w:r w:rsidRPr="00CF6A0F">
        <w:rPr>
          <w:rFonts w:cs="Times New Roman"/>
          <w:color w:val="000000" w:themeColor="text1"/>
        </w:rPr>
        <w:t>tiếng ồn</w:t>
      </w:r>
      <w:r w:rsidRPr="00CF6A0F">
        <w:rPr>
          <w:rFonts w:cs="Times New Roman"/>
          <w:color w:val="000000" w:themeColor="text1"/>
          <w:lang w:val="vi-VN"/>
        </w:rPr>
        <w:t>, rung chấn</w:t>
      </w:r>
      <w:r w:rsidRPr="00CF6A0F">
        <w:rPr>
          <w:rFonts w:cs="Times New Roman"/>
          <w:color w:val="000000" w:themeColor="text1"/>
        </w:rPr>
        <w:t xml:space="preserve"> ảnh hưởng xấu đến môi trường không khí</w:t>
      </w:r>
      <w:r w:rsidRPr="00CF6A0F">
        <w:rPr>
          <w:rFonts w:cs="Times New Roman"/>
          <w:bCs/>
          <w:color w:val="000000" w:themeColor="text1"/>
          <w:szCs w:val="26"/>
          <w:lang w:val="vi-VN"/>
        </w:rPr>
        <w:t>;</w:t>
      </w:r>
    </w:p>
    <w:p w14:paraId="40E030C1" w14:textId="77777777" w:rsidR="00CB3A62" w:rsidRPr="00CF6A0F" w:rsidRDefault="00CB3A62"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vận chuyển sản phẩm </w:t>
      </w:r>
      <w:r w:rsidRPr="00CF6A0F">
        <w:rPr>
          <w:rFonts w:cs="Times New Roman"/>
          <w:color w:val="000000" w:themeColor="text1"/>
        </w:rPr>
        <w:t>làm phát sinh bụi</w:t>
      </w:r>
      <w:r w:rsidRPr="00CF6A0F">
        <w:rPr>
          <w:rFonts w:cs="Times New Roman"/>
          <w:color w:val="000000" w:themeColor="text1"/>
          <w:lang w:val="vi-VN"/>
        </w:rPr>
        <w:t xml:space="preserve">, </w:t>
      </w:r>
      <w:r w:rsidRPr="00CF6A0F">
        <w:rPr>
          <w:rFonts w:cs="Times New Roman"/>
          <w:color w:val="000000" w:themeColor="text1"/>
        </w:rPr>
        <w:t>các chất độc hại</w:t>
      </w:r>
      <w:r w:rsidRPr="00CF6A0F">
        <w:rPr>
          <w:rFonts w:cs="Times New Roman"/>
          <w:color w:val="000000" w:themeColor="text1"/>
          <w:lang w:val="vi-VN"/>
        </w:rPr>
        <w:t xml:space="preserve">, </w:t>
      </w:r>
      <w:r w:rsidRPr="00CF6A0F">
        <w:rPr>
          <w:rFonts w:cs="Times New Roman"/>
          <w:color w:val="000000" w:themeColor="text1"/>
        </w:rPr>
        <w:t>tiếng ồn</w:t>
      </w:r>
      <w:r w:rsidRPr="00CF6A0F">
        <w:rPr>
          <w:rFonts w:cs="Times New Roman"/>
          <w:color w:val="000000" w:themeColor="text1"/>
          <w:lang w:val="vi-VN"/>
        </w:rPr>
        <w:t>, rung chấn</w:t>
      </w:r>
      <w:r w:rsidRPr="00CF6A0F">
        <w:rPr>
          <w:rFonts w:cs="Times New Roman"/>
          <w:color w:val="000000" w:themeColor="text1"/>
        </w:rPr>
        <w:t xml:space="preserve"> ảnh hưởng xấu đến môi trường không khí</w:t>
      </w:r>
      <w:r w:rsidRPr="00CF6A0F">
        <w:rPr>
          <w:rFonts w:cs="Times New Roman"/>
          <w:bCs/>
          <w:color w:val="000000" w:themeColor="text1"/>
          <w:szCs w:val="26"/>
          <w:lang w:val="vi-VN"/>
        </w:rPr>
        <w:t>;</w:t>
      </w:r>
    </w:p>
    <w:p w14:paraId="2BEE64C4" w14:textId="77777777" w:rsidR="003100B4" w:rsidRPr="00CF6A0F" w:rsidRDefault="003100B4"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của quá trình sửa chữa, bảo dưỡng các thiết bị, máy móc phát sinh chất thải nguy hại ảnh hưởng đến </w:t>
      </w:r>
      <w:r w:rsidRPr="00CF6A0F">
        <w:rPr>
          <w:rFonts w:cs="Times New Roman"/>
          <w:color w:val="000000" w:themeColor="text1"/>
          <w:szCs w:val="26"/>
        </w:rPr>
        <w:t>môi trường nước, đất khu vực dự án</w:t>
      </w:r>
      <w:r w:rsidRPr="00CF6A0F">
        <w:rPr>
          <w:rFonts w:cs="Times New Roman"/>
          <w:color w:val="000000" w:themeColor="text1"/>
          <w:szCs w:val="26"/>
          <w:lang w:val="vi-VN"/>
        </w:rPr>
        <w:t xml:space="preserve"> và con người</w:t>
      </w:r>
      <w:r w:rsidRPr="00CF6A0F">
        <w:rPr>
          <w:rFonts w:cs="Times New Roman"/>
          <w:bCs/>
          <w:color w:val="000000" w:themeColor="text1"/>
          <w:szCs w:val="26"/>
          <w:lang w:val="vi-VN"/>
        </w:rPr>
        <w:t>;</w:t>
      </w:r>
    </w:p>
    <w:p w14:paraId="739C83C0" w14:textId="023C74E4" w:rsidR="003100B4" w:rsidRPr="00CF6A0F" w:rsidRDefault="003100B4"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Các rủi ro, nguy cơ gây sạt lở; thay đổi địa hình, cảnh quan, hệ sinh thái; sự cố đá lăn, đá văng; tai nạn lao động;... </w:t>
      </w:r>
    </w:p>
    <w:p w14:paraId="5C9BF9A0" w14:textId="63F85A10" w:rsidR="0087020A" w:rsidRPr="00CF6A0F" w:rsidRDefault="0087020A" w:rsidP="008A1224">
      <w:pPr>
        <w:widowControl w:val="0"/>
        <w:ind w:firstLine="284"/>
        <w:rPr>
          <w:b/>
          <w:i/>
          <w:color w:val="000000" w:themeColor="text1"/>
          <w:szCs w:val="28"/>
        </w:rPr>
      </w:pPr>
      <w:r w:rsidRPr="00CF6A0F">
        <w:rPr>
          <w:b/>
          <w:i/>
          <w:color w:val="000000" w:themeColor="text1"/>
          <w:szCs w:val="28"/>
        </w:rPr>
        <w:t xml:space="preserve">b. </w:t>
      </w:r>
      <w:r w:rsidR="00B76216" w:rsidRPr="00CF6A0F">
        <w:rPr>
          <w:b/>
          <w:i/>
          <w:color w:val="000000" w:themeColor="text1"/>
          <w:szCs w:val="28"/>
        </w:rPr>
        <w:t xml:space="preserve">Hoạt </w:t>
      </w:r>
      <w:r w:rsidR="00B76216" w:rsidRPr="00CF6A0F">
        <w:rPr>
          <w:rFonts w:hint="eastAsia"/>
          <w:b/>
          <w:i/>
          <w:color w:val="000000" w:themeColor="text1"/>
          <w:szCs w:val="28"/>
        </w:rPr>
        <w:t>đ</w:t>
      </w:r>
      <w:r w:rsidR="00B76216" w:rsidRPr="00CF6A0F">
        <w:rPr>
          <w:b/>
          <w:i/>
          <w:color w:val="000000" w:themeColor="text1"/>
          <w:szCs w:val="28"/>
        </w:rPr>
        <w:t xml:space="preserve">ộng thi công </w:t>
      </w:r>
      <w:r w:rsidR="003F6DC8" w:rsidRPr="00CF6A0F">
        <w:rPr>
          <w:b/>
          <w:i/>
          <w:color w:val="000000" w:themeColor="text1"/>
          <w:szCs w:val="28"/>
        </w:rPr>
        <w:t xml:space="preserve">xây dựng </w:t>
      </w:r>
      <w:r w:rsidR="00CD6683" w:rsidRPr="00CF6A0F">
        <w:rPr>
          <w:b/>
          <w:i/>
          <w:color w:val="000000" w:themeColor="text1"/>
          <w:szCs w:val="28"/>
        </w:rPr>
        <w:t>công</w:t>
      </w:r>
      <w:r w:rsidR="00CD6683" w:rsidRPr="00CF6A0F">
        <w:rPr>
          <w:b/>
          <w:i/>
          <w:color w:val="000000" w:themeColor="text1"/>
          <w:spacing w:val="-4"/>
        </w:rPr>
        <w:t xml:space="preserve"> trình giai</w:t>
      </w:r>
      <w:r w:rsidR="00CD6683" w:rsidRPr="00CF6A0F">
        <w:rPr>
          <w:b/>
          <w:i/>
          <w:color w:val="000000" w:themeColor="text1"/>
          <w:spacing w:val="-4"/>
          <w:lang w:val="vi-VN"/>
        </w:rPr>
        <w:t xml:space="preserve"> đoạn </w:t>
      </w:r>
      <w:r w:rsidR="00CD6683" w:rsidRPr="00CF6A0F">
        <w:rPr>
          <w:b/>
          <w:i/>
          <w:color w:val="000000" w:themeColor="text1"/>
          <w:spacing w:val="-4"/>
        </w:rPr>
        <w:t>nâng công suất của dự án</w:t>
      </w:r>
    </w:p>
    <w:p w14:paraId="578AEEFF" w14:textId="6B510DBB" w:rsidR="003100B4" w:rsidRPr="00CF6A0F" w:rsidRDefault="003100B4" w:rsidP="008A1224">
      <w:pPr>
        <w:widowControl w:val="0"/>
        <w:tabs>
          <w:tab w:val="left" w:pos="284"/>
          <w:tab w:val="left" w:pos="426"/>
        </w:tabs>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color w:val="000000" w:themeColor="text1"/>
          <w:szCs w:val="26"/>
        </w:rPr>
        <w:t xml:space="preserve">Hoạt động thu </w:t>
      </w:r>
      <w:r w:rsidRPr="00CF6A0F">
        <w:rPr>
          <w:rFonts w:cs="Times New Roman"/>
          <w:color w:val="000000" w:themeColor="text1"/>
          <w:szCs w:val="26"/>
          <w:lang w:val="vi-VN"/>
        </w:rPr>
        <w:t>hồi đất ảnh hưởng tới hoạt động sản xuất lâm nghiệp, đời sống, việc làm, sinh kế, thu thập của các hộ dân bị ảnh hưởng.</w:t>
      </w:r>
    </w:p>
    <w:p w14:paraId="439F2735" w14:textId="62FE16A6" w:rsidR="00061E73" w:rsidRPr="00CF6A0F" w:rsidRDefault="00061E73" w:rsidP="008A1224">
      <w:pPr>
        <w:widowControl w:val="0"/>
        <w:tabs>
          <w:tab w:val="left" w:pos="284"/>
          <w:tab w:val="left" w:pos="426"/>
        </w:tabs>
        <w:ind w:firstLine="567"/>
        <w:rPr>
          <w:rFonts w:cs="Times New Roman"/>
          <w:color w:val="000000" w:themeColor="text1"/>
          <w:szCs w:val="26"/>
          <w:lang w:val="vi-VN"/>
        </w:rPr>
      </w:pPr>
      <w:r w:rsidRPr="00CF6A0F">
        <w:rPr>
          <w:rFonts w:cs="Times New Roman"/>
          <w:color w:val="000000" w:themeColor="text1"/>
          <w:szCs w:val="26"/>
          <w:lang w:val="vi-VN"/>
        </w:rPr>
        <w:t xml:space="preserve">- Hoạt động </w:t>
      </w:r>
      <w:r w:rsidR="006E15AD" w:rsidRPr="00CF6A0F">
        <w:rPr>
          <w:rFonts w:cs="Times New Roman"/>
          <w:color w:val="000000" w:themeColor="text1"/>
          <w:szCs w:val="26"/>
          <w:lang w:val="vi-VN"/>
        </w:rPr>
        <w:t xml:space="preserve">phát quang thảm thực vật, san nền tạo mặt </w:t>
      </w:r>
      <w:r w:rsidR="00735A4A" w:rsidRPr="00CF6A0F">
        <w:rPr>
          <w:rFonts w:cs="Times New Roman"/>
          <w:color w:val="000000" w:themeColor="text1"/>
          <w:szCs w:val="26"/>
          <w:lang w:val="vi-VN"/>
        </w:rPr>
        <w:t>bằ</w:t>
      </w:r>
      <w:r w:rsidR="006E15AD" w:rsidRPr="00CF6A0F">
        <w:rPr>
          <w:rFonts w:cs="Times New Roman"/>
          <w:color w:val="000000" w:themeColor="text1"/>
          <w:szCs w:val="26"/>
          <w:lang w:val="vi-VN"/>
        </w:rPr>
        <w:t xml:space="preserve">ng </w:t>
      </w:r>
      <w:r w:rsidRPr="00CF6A0F">
        <w:rPr>
          <w:rFonts w:cs="Times New Roman"/>
          <w:color w:val="000000" w:themeColor="text1"/>
          <w:szCs w:val="26"/>
          <w:lang w:val="vi-VN"/>
        </w:rPr>
        <w:t xml:space="preserve">phát sinh chất thải; bụi, khí thải từ quá trình </w:t>
      </w:r>
      <w:r w:rsidR="006E15AD" w:rsidRPr="00CF6A0F">
        <w:rPr>
          <w:rFonts w:cs="Times New Roman"/>
          <w:color w:val="000000" w:themeColor="text1"/>
          <w:szCs w:val="26"/>
          <w:lang w:val="vi-VN"/>
        </w:rPr>
        <w:t xml:space="preserve">phát quang, đào </w:t>
      </w:r>
      <w:r w:rsidR="005514DA" w:rsidRPr="00CF6A0F">
        <w:rPr>
          <w:rFonts w:cs="Times New Roman"/>
          <w:color w:val="000000" w:themeColor="text1"/>
          <w:szCs w:val="26"/>
          <w:lang w:val="vi-VN"/>
        </w:rPr>
        <w:t>–</w:t>
      </w:r>
      <w:r w:rsidR="006E15AD" w:rsidRPr="00CF6A0F">
        <w:rPr>
          <w:rFonts w:cs="Times New Roman"/>
          <w:color w:val="000000" w:themeColor="text1"/>
          <w:szCs w:val="26"/>
          <w:lang w:val="vi-VN"/>
        </w:rPr>
        <w:t xml:space="preserve"> </w:t>
      </w:r>
      <w:r w:rsidR="005514DA" w:rsidRPr="00CF6A0F">
        <w:rPr>
          <w:rFonts w:cs="Times New Roman"/>
          <w:color w:val="000000" w:themeColor="text1"/>
          <w:szCs w:val="26"/>
          <w:lang w:val="vi-VN"/>
        </w:rPr>
        <w:t>đắp</w:t>
      </w:r>
      <w:r w:rsidRPr="00CF6A0F">
        <w:rPr>
          <w:rFonts w:cs="Times New Roman"/>
          <w:color w:val="000000" w:themeColor="text1"/>
          <w:szCs w:val="26"/>
          <w:lang w:val="vi-VN"/>
        </w:rPr>
        <w:t xml:space="preserve">, bốc xúc, vận </w:t>
      </w:r>
      <w:r w:rsidR="003F6DC8" w:rsidRPr="00CF6A0F">
        <w:rPr>
          <w:rFonts w:cs="Times New Roman"/>
          <w:color w:val="000000" w:themeColor="text1"/>
          <w:szCs w:val="26"/>
          <w:lang w:val="vi-VN"/>
        </w:rPr>
        <w:t>chuyển.</w:t>
      </w:r>
    </w:p>
    <w:p w14:paraId="22E16CD7" w14:textId="08DF3D29" w:rsidR="004A23CB" w:rsidRPr="00CF6A0F" w:rsidRDefault="0087020A" w:rsidP="00EF71EB">
      <w:pPr>
        <w:widowControl w:val="0"/>
        <w:tabs>
          <w:tab w:val="left" w:pos="284"/>
          <w:tab w:val="left" w:pos="426"/>
        </w:tabs>
        <w:ind w:firstLine="567"/>
        <w:rPr>
          <w:rFonts w:cs="Times New Roman"/>
          <w:color w:val="000000" w:themeColor="text1"/>
          <w:szCs w:val="26"/>
          <w:lang w:val="vi-VN"/>
        </w:rPr>
      </w:pPr>
      <w:r w:rsidRPr="00CF6A0F">
        <w:rPr>
          <w:rFonts w:cs="Times New Roman"/>
          <w:color w:val="000000" w:themeColor="text1"/>
          <w:szCs w:val="26"/>
          <w:lang w:val="vi-VN"/>
        </w:rPr>
        <w:lastRenderedPageBreak/>
        <w:t xml:space="preserve">- Hoạt động lắp </w:t>
      </w:r>
      <w:r w:rsidR="005514DA" w:rsidRPr="00CF6A0F">
        <w:rPr>
          <w:rFonts w:cs="Times New Roman"/>
          <w:color w:val="000000" w:themeColor="text1"/>
          <w:szCs w:val="26"/>
          <w:lang w:val="vi-VN"/>
        </w:rPr>
        <w:t>đặt, xây dựng</w:t>
      </w:r>
      <w:r w:rsidRPr="00CF6A0F">
        <w:rPr>
          <w:rFonts w:cs="Times New Roman"/>
          <w:color w:val="000000" w:themeColor="text1"/>
          <w:szCs w:val="26"/>
          <w:lang w:val="vi-VN"/>
        </w:rPr>
        <w:t xml:space="preserve"> </w:t>
      </w:r>
      <w:r w:rsidR="001320D8" w:rsidRPr="00CF6A0F">
        <w:rPr>
          <w:rFonts w:cs="Times New Roman"/>
          <w:color w:val="000000" w:themeColor="text1"/>
          <w:szCs w:val="26"/>
          <w:lang w:val="vi-VN"/>
        </w:rPr>
        <w:t xml:space="preserve">các hạng mục phục vụ nâng công suất của dự án </w:t>
      </w:r>
      <w:r w:rsidR="00BE521A" w:rsidRPr="00CF6A0F">
        <w:rPr>
          <w:rFonts w:cs="Times New Roman"/>
          <w:color w:val="000000" w:themeColor="text1"/>
          <w:szCs w:val="26"/>
          <w:lang w:val="vi-VN"/>
        </w:rPr>
        <w:t>làm phát sinh bụi, khí thải, chất thải rắn xây dựng.</w:t>
      </w:r>
    </w:p>
    <w:p w14:paraId="576BAA53" w14:textId="508BEBC9" w:rsidR="00F74B90" w:rsidRPr="00CF6A0F" w:rsidRDefault="00F74B90" w:rsidP="008A1224">
      <w:pPr>
        <w:widowControl w:val="0"/>
        <w:tabs>
          <w:tab w:val="left" w:pos="284"/>
          <w:tab w:val="left" w:pos="426"/>
        </w:tabs>
        <w:rPr>
          <w:rFonts w:cs="Times New Roman"/>
          <w:color w:val="000000" w:themeColor="text1"/>
          <w:szCs w:val="26"/>
        </w:rPr>
      </w:pPr>
      <w:r w:rsidRPr="00CF6A0F">
        <w:rPr>
          <w:rFonts w:cs="Times New Roman"/>
          <w:b/>
          <w:color w:val="000000" w:themeColor="text1"/>
          <w:szCs w:val="26"/>
          <w:lang w:val="vi-VN"/>
        </w:rPr>
        <w:t>5.</w:t>
      </w:r>
      <w:r w:rsidR="000F2D4C" w:rsidRPr="00CF6A0F">
        <w:rPr>
          <w:rFonts w:cs="Times New Roman"/>
          <w:b/>
          <w:color w:val="000000" w:themeColor="text1"/>
          <w:szCs w:val="26"/>
          <w:lang w:val="vi-VN"/>
        </w:rPr>
        <w:t>2.</w:t>
      </w:r>
      <w:r w:rsidR="008F57A1" w:rsidRPr="00CF6A0F">
        <w:rPr>
          <w:rFonts w:cs="Times New Roman"/>
          <w:b/>
          <w:color w:val="000000" w:themeColor="text1"/>
          <w:szCs w:val="26"/>
          <w:lang w:val="vi-VN"/>
        </w:rPr>
        <w:t>2</w:t>
      </w:r>
      <w:r w:rsidRPr="00CF6A0F">
        <w:rPr>
          <w:rFonts w:cs="Times New Roman"/>
          <w:b/>
          <w:color w:val="000000" w:themeColor="text1"/>
          <w:szCs w:val="26"/>
          <w:lang w:val="vi-VN"/>
        </w:rPr>
        <w:t xml:space="preserve">. </w:t>
      </w:r>
      <w:r w:rsidR="00B76216" w:rsidRPr="00CF6A0F">
        <w:rPr>
          <w:rFonts w:cs="Times New Roman"/>
          <w:b/>
          <w:color w:val="000000" w:themeColor="text1"/>
          <w:szCs w:val="26"/>
          <w:lang w:val="vi-VN"/>
        </w:rPr>
        <w:t xml:space="preserve">Giai </w:t>
      </w:r>
      <w:r w:rsidR="00B76216" w:rsidRPr="00CF6A0F">
        <w:rPr>
          <w:rFonts w:cs="Times New Roman" w:hint="eastAsia"/>
          <w:b/>
          <w:color w:val="000000" w:themeColor="text1"/>
          <w:szCs w:val="26"/>
          <w:lang w:val="vi-VN"/>
        </w:rPr>
        <w:t>đ</w:t>
      </w:r>
      <w:r w:rsidR="00B76216" w:rsidRPr="00CF6A0F">
        <w:rPr>
          <w:rFonts w:cs="Times New Roman"/>
          <w:b/>
          <w:color w:val="000000" w:themeColor="text1"/>
          <w:szCs w:val="26"/>
          <w:lang w:val="vi-VN"/>
        </w:rPr>
        <w:t xml:space="preserve">oạn hoạt </w:t>
      </w:r>
      <w:r w:rsidR="00B76216" w:rsidRPr="00CF6A0F">
        <w:rPr>
          <w:rFonts w:cs="Times New Roman" w:hint="eastAsia"/>
          <w:b/>
          <w:color w:val="000000" w:themeColor="text1"/>
          <w:szCs w:val="26"/>
          <w:lang w:val="vi-VN"/>
        </w:rPr>
        <w:t>đ</w:t>
      </w:r>
      <w:r w:rsidR="00B76216" w:rsidRPr="00CF6A0F">
        <w:rPr>
          <w:rFonts w:cs="Times New Roman"/>
          <w:b/>
          <w:color w:val="000000" w:themeColor="text1"/>
          <w:szCs w:val="26"/>
          <w:lang w:val="vi-VN"/>
        </w:rPr>
        <w:t xml:space="preserve">ộng ổn </w:t>
      </w:r>
      <w:r w:rsidR="00B76216" w:rsidRPr="00CF6A0F">
        <w:rPr>
          <w:rFonts w:cs="Times New Roman" w:hint="eastAsia"/>
          <w:b/>
          <w:color w:val="000000" w:themeColor="text1"/>
          <w:szCs w:val="26"/>
          <w:lang w:val="vi-VN"/>
        </w:rPr>
        <w:t>đ</w:t>
      </w:r>
      <w:r w:rsidR="00B76216" w:rsidRPr="00CF6A0F">
        <w:rPr>
          <w:rFonts w:cs="Times New Roman"/>
          <w:b/>
          <w:color w:val="000000" w:themeColor="text1"/>
          <w:szCs w:val="26"/>
          <w:lang w:val="vi-VN"/>
        </w:rPr>
        <w:t>ịnh khi nâng công suất (</w:t>
      </w:r>
      <w:r w:rsidR="005514DA" w:rsidRPr="00CF6A0F">
        <w:rPr>
          <w:rFonts w:cs="Times New Roman"/>
          <w:b/>
          <w:color w:val="000000" w:themeColor="text1"/>
          <w:szCs w:val="26"/>
          <w:lang w:val="vi-VN"/>
        </w:rPr>
        <w:t>1.0</w:t>
      </w:r>
      <w:r w:rsidR="00B76216" w:rsidRPr="00CF6A0F">
        <w:rPr>
          <w:rFonts w:cs="Times New Roman"/>
          <w:b/>
          <w:color w:val="000000" w:themeColor="text1"/>
          <w:szCs w:val="26"/>
          <w:lang w:val="vi-VN"/>
        </w:rPr>
        <w:t>00.000 m</w:t>
      </w:r>
      <w:r w:rsidR="00B76216" w:rsidRPr="00CF6A0F">
        <w:rPr>
          <w:rFonts w:cs="Times New Roman"/>
          <w:b/>
          <w:color w:val="000000" w:themeColor="text1"/>
          <w:szCs w:val="26"/>
          <w:vertAlign w:val="superscript"/>
          <w:lang w:val="vi-VN"/>
        </w:rPr>
        <w:t>3</w:t>
      </w:r>
      <w:r w:rsidR="00B76216" w:rsidRPr="00CF6A0F">
        <w:rPr>
          <w:rFonts w:cs="Times New Roman"/>
          <w:b/>
          <w:color w:val="000000" w:themeColor="text1"/>
          <w:szCs w:val="26"/>
          <w:lang w:val="vi-VN"/>
        </w:rPr>
        <w:t>/n</w:t>
      </w:r>
      <w:r w:rsidR="00B76216" w:rsidRPr="00CF6A0F">
        <w:rPr>
          <w:rFonts w:cs="Times New Roman" w:hint="eastAsia"/>
          <w:b/>
          <w:color w:val="000000" w:themeColor="text1"/>
          <w:szCs w:val="26"/>
          <w:lang w:val="vi-VN"/>
        </w:rPr>
        <w:t>ă</w:t>
      </w:r>
      <w:r w:rsidR="00B76216" w:rsidRPr="00CF6A0F">
        <w:rPr>
          <w:rFonts w:cs="Times New Roman"/>
          <w:b/>
          <w:color w:val="000000" w:themeColor="text1"/>
          <w:szCs w:val="26"/>
          <w:lang w:val="vi-VN"/>
        </w:rPr>
        <w:t>m)</w:t>
      </w:r>
      <w:r w:rsidR="00B76216" w:rsidRPr="00CF6A0F">
        <w:rPr>
          <w:rFonts w:asciiTheme="minorHAnsi" w:hAnsiTheme="minorHAnsi"/>
          <w:b/>
          <w:i/>
          <w:color w:val="000000" w:themeColor="text1"/>
          <w:spacing w:val="-12"/>
          <w:szCs w:val="28"/>
          <w:lang w:val="vi-VN"/>
        </w:rPr>
        <w:t xml:space="preserve"> </w:t>
      </w:r>
    </w:p>
    <w:p w14:paraId="70BA443D" w14:textId="1FC470D9" w:rsidR="00E7725F" w:rsidRPr="00CF6A0F" w:rsidRDefault="00E7725F" w:rsidP="008A1224">
      <w:pPr>
        <w:widowControl w:val="0"/>
        <w:ind w:firstLine="567"/>
        <w:rPr>
          <w:rFonts w:cs="Times New Roman"/>
          <w:color w:val="000000" w:themeColor="text1"/>
          <w:lang w:val="vi-VN"/>
        </w:rPr>
      </w:pPr>
      <w:bookmarkStart w:id="210" w:name="_Toc163641877"/>
      <w:bookmarkStart w:id="211" w:name="_Toc164239434"/>
      <w:bookmarkStart w:id="212" w:name="_Toc164255998"/>
      <w:bookmarkStart w:id="213" w:name="_Toc183975995"/>
      <w:r w:rsidRPr="00CF6A0F">
        <w:rPr>
          <w:rFonts w:cs="Times New Roman"/>
          <w:bCs/>
          <w:color w:val="000000" w:themeColor="text1"/>
          <w:szCs w:val="26"/>
          <w:lang w:val="vi-VN"/>
        </w:rPr>
        <w:t xml:space="preserve">- Hoạt động </w:t>
      </w:r>
      <w:r w:rsidRPr="00CF6A0F">
        <w:rPr>
          <w:rFonts w:cs="Times New Roman"/>
          <w:color w:val="000000" w:themeColor="text1"/>
          <w:lang w:val="vi-VN"/>
        </w:rPr>
        <w:t xml:space="preserve">của CBCNV </w:t>
      </w:r>
      <w:r w:rsidRPr="00CF6A0F">
        <w:rPr>
          <w:rFonts w:cs="Times New Roman"/>
          <w:color w:val="000000" w:themeColor="text1"/>
          <w:szCs w:val="26"/>
        </w:rPr>
        <w:t>phát sinh chất thải sinh hoạt và nước thải sinh hoạt tác động đến môi trường không khí, nước, đất khu vực dự án</w:t>
      </w:r>
      <w:r w:rsidRPr="00CF6A0F">
        <w:rPr>
          <w:rFonts w:cs="Times New Roman"/>
          <w:color w:val="000000" w:themeColor="text1"/>
          <w:lang w:val="vi-VN"/>
        </w:rPr>
        <w:t>;</w:t>
      </w:r>
    </w:p>
    <w:p w14:paraId="620F3C79" w14:textId="5EE515BD" w:rsidR="00572BB8" w:rsidRPr="00CF6A0F" w:rsidRDefault="00E7725F"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w:t>
      </w:r>
      <w:r w:rsidR="00572BB8" w:rsidRPr="00CF6A0F">
        <w:rPr>
          <w:rFonts w:cs="Times New Roman"/>
          <w:bCs/>
          <w:color w:val="000000" w:themeColor="text1"/>
          <w:szCs w:val="26"/>
          <w:lang w:val="vi-VN"/>
        </w:rPr>
        <w:t>khoan, nổ mìn phá đá</w:t>
      </w:r>
      <w:r w:rsidR="000F2D4C" w:rsidRPr="00CF6A0F">
        <w:rPr>
          <w:rFonts w:cs="Times New Roman"/>
          <w:bCs/>
          <w:color w:val="000000" w:themeColor="text1"/>
          <w:szCs w:val="26"/>
          <w:lang w:val="vi-VN"/>
        </w:rPr>
        <w:t xml:space="preserve"> </w:t>
      </w:r>
      <w:r w:rsidR="000F2D4C" w:rsidRPr="00CF6A0F">
        <w:rPr>
          <w:rFonts w:cs="Times New Roman"/>
          <w:color w:val="000000" w:themeColor="text1"/>
        </w:rPr>
        <w:t xml:space="preserve">làm phát sinh bụi, khí </w:t>
      </w:r>
      <w:r w:rsidR="001E2354" w:rsidRPr="00CF6A0F">
        <w:rPr>
          <w:rFonts w:cs="Times New Roman"/>
          <w:color w:val="000000" w:themeColor="text1"/>
        </w:rPr>
        <w:t>thải</w:t>
      </w:r>
      <w:r w:rsidR="001E2354" w:rsidRPr="00CF6A0F">
        <w:rPr>
          <w:rFonts w:cs="Times New Roman"/>
          <w:color w:val="000000" w:themeColor="text1"/>
          <w:lang w:val="vi-VN"/>
        </w:rPr>
        <w:t>,</w:t>
      </w:r>
      <w:r w:rsidR="000F2D4C" w:rsidRPr="00CF6A0F">
        <w:rPr>
          <w:rFonts w:cs="Times New Roman"/>
          <w:color w:val="000000" w:themeColor="text1"/>
        </w:rPr>
        <w:t xml:space="preserve"> tiếng </w:t>
      </w:r>
      <w:r w:rsidR="001E2354" w:rsidRPr="00CF6A0F">
        <w:rPr>
          <w:rFonts w:cs="Times New Roman"/>
          <w:color w:val="000000" w:themeColor="text1"/>
        </w:rPr>
        <w:t>ồn</w:t>
      </w:r>
      <w:r w:rsidR="001E2354" w:rsidRPr="00CF6A0F">
        <w:rPr>
          <w:rFonts w:cs="Times New Roman"/>
          <w:color w:val="000000" w:themeColor="text1"/>
          <w:lang w:val="vi-VN"/>
        </w:rPr>
        <w:t xml:space="preserve">, rung chấn </w:t>
      </w:r>
      <w:r w:rsidR="000F2D4C" w:rsidRPr="00CF6A0F">
        <w:rPr>
          <w:rFonts w:cs="Times New Roman"/>
          <w:color w:val="000000" w:themeColor="text1"/>
        </w:rPr>
        <w:t>gây ảnh hưởng xấu đến môi trường không khí khu vực dự án</w:t>
      </w:r>
      <w:r w:rsidR="000F2D4C" w:rsidRPr="00CF6A0F">
        <w:rPr>
          <w:rFonts w:cs="Times New Roman"/>
          <w:color w:val="000000" w:themeColor="text1"/>
          <w:lang w:val="vi-VN"/>
        </w:rPr>
        <w:t>;</w:t>
      </w:r>
      <w:r w:rsidR="00572BB8" w:rsidRPr="00CF6A0F">
        <w:rPr>
          <w:rFonts w:cs="Times New Roman"/>
          <w:bCs/>
          <w:color w:val="000000" w:themeColor="text1"/>
          <w:szCs w:val="26"/>
          <w:lang w:val="vi-VN"/>
        </w:rPr>
        <w:t xml:space="preserve"> </w:t>
      </w:r>
    </w:p>
    <w:p w14:paraId="4C946304" w14:textId="3F3241F1" w:rsidR="00572BB8" w:rsidRPr="00CF6A0F" w:rsidRDefault="00572BB8"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bốc xúc, vận chuyển đất </w:t>
      </w:r>
      <w:r w:rsidR="000F2D4C" w:rsidRPr="00CF6A0F">
        <w:rPr>
          <w:rFonts w:cs="Times New Roman"/>
          <w:bCs/>
          <w:color w:val="000000" w:themeColor="text1"/>
          <w:szCs w:val="26"/>
          <w:lang w:val="vi-VN"/>
        </w:rPr>
        <w:t>đá</w:t>
      </w:r>
      <w:r w:rsidR="00CB3A62" w:rsidRPr="00CF6A0F">
        <w:rPr>
          <w:rFonts w:cs="Times New Roman"/>
          <w:bCs/>
          <w:color w:val="000000" w:themeColor="text1"/>
          <w:szCs w:val="26"/>
          <w:lang w:val="vi-VN"/>
        </w:rPr>
        <w:t xml:space="preserve"> đến khu vực</w:t>
      </w:r>
      <w:r w:rsidR="000F2D4C" w:rsidRPr="00CF6A0F">
        <w:rPr>
          <w:rFonts w:cs="Times New Roman"/>
          <w:bCs/>
          <w:color w:val="000000" w:themeColor="text1"/>
          <w:szCs w:val="26"/>
          <w:lang w:val="vi-VN"/>
        </w:rPr>
        <w:t xml:space="preserve"> chế biến </w:t>
      </w:r>
      <w:r w:rsidR="000F2D4C" w:rsidRPr="00CF6A0F">
        <w:rPr>
          <w:rFonts w:cs="Times New Roman"/>
          <w:color w:val="000000" w:themeColor="text1"/>
        </w:rPr>
        <w:t xml:space="preserve">làm phát sinh bụi, các chất độc hại trong khí </w:t>
      </w:r>
      <w:r w:rsidR="00E62278" w:rsidRPr="00CF6A0F">
        <w:rPr>
          <w:rFonts w:cs="Times New Roman"/>
          <w:color w:val="000000" w:themeColor="text1"/>
        </w:rPr>
        <w:t>thải</w:t>
      </w:r>
      <w:r w:rsidR="00E62278" w:rsidRPr="00CF6A0F">
        <w:rPr>
          <w:rFonts w:cs="Times New Roman"/>
          <w:color w:val="000000" w:themeColor="text1"/>
          <w:lang w:val="vi-VN"/>
        </w:rPr>
        <w:t>,</w:t>
      </w:r>
      <w:r w:rsidR="000F2D4C" w:rsidRPr="00CF6A0F">
        <w:rPr>
          <w:rFonts w:cs="Times New Roman"/>
          <w:color w:val="000000" w:themeColor="text1"/>
        </w:rPr>
        <w:t xml:space="preserve"> tiếng ồn ảnh hưởng xấu đến môi trường không khí</w:t>
      </w:r>
      <w:r w:rsidR="00E62278" w:rsidRPr="00CF6A0F">
        <w:rPr>
          <w:rFonts w:cs="Times New Roman"/>
          <w:bCs/>
          <w:color w:val="000000" w:themeColor="text1"/>
          <w:szCs w:val="26"/>
          <w:lang w:val="vi-VN"/>
        </w:rPr>
        <w:t xml:space="preserve"> và nước thải từ hoạt động rửa bánh xe.</w:t>
      </w:r>
    </w:p>
    <w:p w14:paraId="7A4A51EB" w14:textId="39534B04" w:rsidR="00CB3A62" w:rsidRPr="00CF6A0F" w:rsidRDefault="00CB3A62"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chế biến đá </w:t>
      </w:r>
      <w:r w:rsidRPr="00CF6A0F">
        <w:rPr>
          <w:rFonts w:cs="Times New Roman"/>
          <w:color w:val="000000" w:themeColor="text1"/>
        </w:rPr>
        <w:t>làm phát sinh bụi</w:t>
      </w:r>
      <w:r w:rsidRPr="00CF6A0F">
        <w:rPr>
          <w:rFonts w:cs="Times New Roman"/>
          <w:color w:val="000000" w:themeColor="text1"/>
          <w:lang w:val="vi-VN"/>
        </w:rPr>
        <w:t xml:space="preserve">, </w:t>
      </w:r>
      <w:r w:rsidRPr="00CF6A0F">
        <w:rPr>
          <w:rFonts w:cs="Times New Roman"/>
          <w:color w:val="000000" w:themeColor="text1"/>
        </w:rPr>
        <w:t>tiếng ồn</w:t>
      </w:r>
      <w:r w:rsidRPr="00CF6A0F">
        <w:rPr>
          <w:rFonts w:cs="Times New Roman"/>
          <w:color w:val="000000" w:themeColor="text1"/>
          <w:lang w:val="vi-VN"/>
        </w:rPr>
        <w:t>, rung chấn</w:t>
      </w:r>
      <w:r w:rsidRPr="00CF6A0F">
        <w:rPr>
          <w:rFonts w:cs="Times New Roman"/>
          <w:color w:val="000000" w:themeColor="text1"/>
        </w:rPr>
        <w:t xml:space="preserve"> ảnh hưởng xấu đến môi trường không khí</w:t>
      </w:r>
      <w:r w:rsidRPr="00CF6A0F">
        <w:rPr>
          <w:rFonts w:cs="Times New Roman"/>
          <w:bCs/>
          <w:color w:val="000000" w:themeColor="text1"/>
          <w:szCs w:val="26"/>
          <w:lang w:val="vi-VN"/>
        </w:rPr>
        <w:t>;</w:t>
      </w:r>
    </w:p>
    <w:p w14:paraId="63367FE6" w14:textId="7CCB7EB0" w:rsidR="00CB3A62" w:rsidRPr="00CF6A0F" w:rsidRDefault="00CB3A62"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vận chuyển sản phẩm </w:t>
      </w:r>
      <w:r w:rsidRPr="00CF6A0F">
        <w:rPr>
          <w:rFonts w:cs="Times New Roman"/>
          <w:color w:val="000000" w:themeColor="text1"/>
        </w:rPr>
        <w:t>làm phát sinh bụi</w:t>
      </w:r>
      <w:r w:rsidRPr="00CF6A0F">
        <w:rPr>
          <w:rFonts w:cs="Times New Roman"/>
          <w:color w:val="000000" w:themeColor="text1"/>
          <w:lang w:val="vi-VN"/>
        </w:rPr>
        <w:t xml:space="preserve">, </w:t>
      </w:r>
      <w:r w:rsidRPr="00CF6A0F">
        <w:rPr>
          <w:rFonts w:cs="Times New Roman"/>
          <w:color w:val="000000" w:themeColor="text1"/>
        </w:rPr>
        <w:t>các chất độc hại</w:t>
      </w:r>
      <w:r w:rsidRPr="00CF6A0F">
        <w:rPr>
          <w:rFonts w:cs="Times New Roman"/>
          <w:color w:val="000000" w:themeColor="text1"/>
          <w:lang w:val="vi-VN"/>
        </w:rPr>
        <w:t xml:space="preserve">, </w:t>
      </w:r>
      <w:r w:rsidRPr="00CF6A0F">
        <w:rPr>
          <w:rFonts w:cs="Times New Roman"/>
          <w:color w:val="000000" w:themeColor="text1"/>
        </w:rPr>
        <w:t>tiếng ồn</w:t>
      </w:r>
      <w:r w:rsidRPr="00CF6A0F">
        <w:rPr>
          <w:rFonts w:cs="Times New Roman"/>
          <w:color w:val="000000" w:themeColor="text1"/>
          <w:lang w:val="vi-VN"/>
        </w:rPr>
        <w:t>, rung chấn</w:t>
      </w:r>
      <w:r w:rsidRPr="00CF6A0F">
        <w:rPr>
          <w:rFonts w:cs="Times New Roman"/>
          <w:color w:val="000000" w:themeColor="text1"/>
        </w:rPr>
        <w:t xml:space="preserve"> ảnh hưởng xấu đến môi trường không khí</w:t>
      </w:r>
      <w:r w:rsidRPr="00CF6A0F">
        <w:rPr>
          <w:rFonts w:cs="Times New Roman"/>
          <w:bCs/>
          <w:color w:val="000000" w:themeColor="text1"/>
          <w:szCs w:val="26"/>
          <w:lang w:val="vi-VN"/>
        </w:rPr>
        <w:t>;</w:t>
      </w:r>
    </w:p>
    <w:p w14:paraId="7CE8C56D" w14:textId="63201D41" w:rsidR="00E7725F" w:rsidRPr="00CF6A0F" w:rsidRDefault="00E7725F"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Hoạt động của quá trình sửa chữa, bảo dưỡng các thiết bị, máy móc phát sinh chất thải nguy hại ảnh hưởng đến </w:t>
      </w:r>
      <w:r w:rsidRPr="00CF6A0F">
        <w:rPr>
          <w:rFonts w:cs="Times New Roman"/>
          <w:color w:val="000000" w:themeColor="text1"/>
          <w:szCs w:val="26"/>
        </w:rPr>
        <w:t>môi trường nước, đất khu vực dự án</w:t>
      </w:r>
      <w:r w:rsidRPr="00CF6A0F">
        <w:rPr>
          <w:rFonts w:cs="Times New Roman"/>
          <w:color w:val="000000" w:themeColor="text1"/>
          <w:szCs w:val="26"/>
          <w:lang w:val="vi-VN"/>
        </w:rPr>
        <w:t xml:space="preserve"> và con người</w:t>
      </w:r>
      <w:r w:rsidRPr="00CF6A0F">
        <w:rPr>
          <w:rFonts w:cs="Times New Roman"/>
          <w:bCs/>
          <w:color w:val="000000" w:themeColor="text1"/>
          <w:szCs w:val="26"/>
          <w:lang w:val="vi-VN"/>
        </w:rPr>
        <w:t>;</w:t>
      </w:r>
    </w:p>
    <w:p w14:paraId="3DD24806" w14:textId="441C49D5" w:rsidR="005A6CA5" w:rsidRPr="00CF6A0F" w:rsidRDefault="00E7725F"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Các rủi ro, nguy cơ gây sạt lở; thay đổi địa hình, cảnh </w:t>
      </w:r>
      <w:r w:rsidR="000F2D4C" w:rsidRPr="00CF6A0F">
        <w:rPr>
          <w:rFonts w:cs="Times New Roman"/>
          <w:bCs/>
          <w:color w:val="000000" w:themeColor="text1"/>
          <w:szCs w:val="26"/>
          <w:lang w:val="vi-VN"/>
        </w:rPr>
        <w:t>quan, hệ sinh thái</w:t>
      </w:r>
      <w:r w:rsidRPr="00CF6A0F">
        <w:rPr>
          <w:rFonts w:cs="Times New Roman"/>
          <w:bCs/>
          <w:color w:val="000000" w:themeColor="text1"/>
          <w:szCs w:val="26"/>
          <w:lang w:val="vi-VN"/>
        </w:rPr>
        <w:t xml:space="preserve">; </w:t>
      </w:r>
      <w:r w:rsidR="000F2D4C" w:rsidRPr="00CF6A0F">
        <w:rPr>
          <w:rFonts w:cs="Times New Roman"/>
          <w:bCs/>
          <w:color w:val="000000" w:themeColor="text1"/>
          <w:szCs w:val="26"/>
          <w:lang w:val="vi-VN"/>
        </w:rPr>
        <w:t>sự cố đá lăn, đá văng;</w:t>
      </w:r>
      <w:r w:rsidRPr="00CF6A0F">
        <w:rPr>
          <w:rFonts w:cs="Times New Roman"/>
          <w:bCs/>
          <w:color w:val="000000" w:themeColor="text1"/>
          <w:szCs w:val="26"/>
          <w:lang w:val="vi-VN"/>
        </w:rPr>
        <w:t xml:space="preserve"> </w:t>
      </w:r>
      <w:r w:rsidR="000F2D4C" w:rsidRPr="00CF6A0F">
        <w:rPr>
          <w:rFonts w:cs="Times New Roman"/>
          <w:bCs/>
          <w:color w:val="000000" w:themeColor="text1"/>
          <w:szCs w:val="26"/>
          <w:lang w:val="vi-VN"/>
        </w:rPr>
        <w:t xml:space="preserve">tai nạn lao </w:t>
      </w:r>
      <w:r w:rsidR="00792147" w:rsidRPr="00CF6A0F">
        <w:rPr>
          <w:rFonts w:cs="Times New Roman"/>
          <w:bCs/>
          <w:color w:val="000000" w:themeColor="text1"/>
          <w:szCs w:val="26"/>
          <w:lang w:val="vi-VN"/>
        </w:rPr>
        <w:t>độ</w:t>
      </w:r>
      <w:r w:rsidR="000F2D4C" w:rsidRPr="00CF6A0F">
        <w:rPr>
          <w:rFonts w:cs="Times New Roman"/>
          <w:bCs/>
          <w:color w:val="000000" w:themeColor="text1"/>
          <w:szCs w:val="26"/>
          <w:lang w:val="vi-VN"/>
        </w:rPr>
        <w:t>ng</w:t>
      </w:r>
      <w:r w:rsidRPr="00CF6A0F">
        <w:rPr>
          <w:rFonts w:cs="Times New Roman"/>
          <w:bCs/>
          <w:color w:val="000000" w:themeColor="text1"/>
          <w:szCs w:val="26"/>
          <w:lang w:val="vi-VN"/>
        </w:rPr>
        <w:t>;</w:t>
      </w:r>
      <w:r w:rsidR="000F2D4C" w:rsidRPr="00CF6A0F">
        <w:rPr>
          <w:rFonts w:cs="Times New Roman"/>
          <w:bCs/>
          <w:color w:val="000000" w:themeColor="text1"/>
          <w:szCs w:val="26"/>
          <w:lang w:val="vi-VN"/>
        </w:rPr>
        <w:t>...</w:t>
      </w:r>
      <w:r w:rsidRPr="00CF6A0F">
        <w:rPr>
          <w:rFonts w:cs="Times New Roman"/>
          <w:bCs/>
          <w:color w:val="000000" w:themeColor="text1"/>
          <w:szCs w:val="26"/>
          <w:lang w:val="vi-VN"/>
        </w:rPr>
        <w:t xml:space="preserve"> </w:t>
      </w:r>
    </w:p>
    <w:p w14:paraId="78CEEC1C" w14:textId="2F88CDF1" w:rsidR="000C6326" w:rsidRPr="00CF6A0F" w:rsidRDefault="000C6326" w:rsidP="008A1224">
      <w:pPr>
        <w:widowControl w:val="0"/>
        <w:tabs>
          <w:tab w:val="left" w:pos="284"/>
          <w:tab w:val="left" w:pos="426"/>
        </w:tabs>
        <w:rPr>
          <w:rFonts w:cs="Times New Roman"/>
          <w:color w:val="000000" w:themeColor="text1"/>
          <w:szCs w:val="26"/>
        </w:rPr>
      </w:pPr>
      <w:r w:rsidRPr="00CF6A0F">
        <w:rPr>
          <w:rFonts w:cs="Times New Roman"/>
          <w:b/>
          <w:color w:val="000000" w:themeColor="text1"/>
          <w:szCs w:val="26"/>
        </w:rPr>
        <w:t>5.2</w:t>
      </w:r>
      <w:r w:rsidRPr="00CF6A0F">
        <w:rPr>
          <w:rFonts w:cs="Times New Roman"/>
          <w:b/>
          <w:color w:val="000000" w:themeColor="text1"/>
          <w:szCs w:val="26"/>
          <w:lang w:val="vi-VN"/>
        </w:rPr>
        <w:t>.</w:t>
      </w:r>
      <w:r w:rsidR="008F57A1" w:rsidRPr="00CF6A0F">
        <w:rPr>
          <w:rFonts w:cs="Times New Roman"/>
          <w:b/>
          <w:color w:val="000000" w:themeColor="text1"/>
          <w:szCs w:val="26"/>
          <w:lang w:val="vi-VN"/>
        </w:rPr>
        <w:t>3</w:t>
      </w:r>
      <w:r w:rsidRPr="00CF6A0F">
        <w:rPr>
          <w:rFonts w:cs="Times New Roman"/>
          <w:b/>
          <w:color w:val="000000" w:themeColor="text1"/>
          <w:szCs w:val="26"/>
        </w:rPr>
        <w:t xml:space="preserve">. Giai đoạn </w:t>
      </w:r>
      <w:r w:rsidR="003904AA" w:rsidRPr="00CF6A0F">
        <w:rPr>
          <w:rFonts w:cs="Times New Roman"/>
          <w:b/>
          <w:color w:val="000000" w:themeColor="text1"/>
          <w:szCs w:val="26"/>
          <w:lang w:val="vi-VN"/>
        </w:rPr>
        <w:t xml:space="preserve">cải tạo phục hồi môi trường, </w:t>
      </w:r>
      <w:r w:rsidRPr="00CF6A0F">
        <w:rPr>
          <w:rFonts w:cs="Times New Roman"/>
          <w:b/>
          <w:color w:val="000000" w:themeColor="text1"/>
          <w:szCs w:val="26"/>
        </w:rPr>
        <w:t>đóng</w:t>
      </w:r>
      <w:r w:rsidRPr="00CF6A0F">
        <w:rPr>
          <w:rFonts w:cs="Times New Roman"/>
          <w:b/>
          <w:color w:val="000000" w:themeColor="text1"/>
          <w:szCs w:val="26"/>
          <w:lang w:val="vi-VN"/>
        </w:rPr>
        <w:t xml:space="preserve"> </w:t>
      </w:r>
      <w:r w:rsidR="003904AA" w:rsidRPr="00CF6A0F">
        <w:rPr>
          <w:rFonts w:cs="Times New Roman"/>
          <w:b/>
          <w:color w:val="000000" w:themeColor="text1"/>
          <w:szCs w:val="26"/>
          <w:lang w:val="vi-VN"/>
        </w:rPr>
        <w:t xml:space="preserve">cửa </w:t>
      </w:r>
      <w:r w:rsidR="00B404DC" w:rsidRPr="00CF6A0F">
        <w:rPr>
          <w:rFonts w:cs="Times New Roman"/>
          <w:b/>
          <w:color w:val="000000" w:themeColor="text1"/>
          <w:szCs w:val="26"/>
          <w:lang w:val="vi-VN"/>
        </w:rPr>
        <w:t>mỏ</w:t>
      </w:r>
      <w:r w:rsidRPr="00CF6A0F">
        <w:rPr>
          <w:rFonts w:cs="Times New Roman"/>
          <w:b/>
          <w:color w:val="000000" w:themeColor="text1"/>
          <w:szCs w:val="26"/>
        </w:rPr>
        <w:t>:</w:t>
      </w:r>
      <w:r w:rsidRPr="00CF6A0F">
        <w:rPr>
          <w:rFonts w:cs="Times New Roman"/>
          <w:color w:val="000000" w:themeColor="text1"/>
          <w:szCs w:val="26"/>
        </w:rPr>
        <w:t xml:space="preserve"> </w:t>
      </w:r>
    </w:p>
    <w:p w14:paraId="0C493684" w14:textId="3F1E1660" w:rsidR="000C6326" w:rsidRPr="00CF6A0F" w:rsidRDefault="000C6326"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Hoạt động phá dỡ các công trình phụ trợ và</w:t>
      </w:r>
      <w:r w:rsidRPr="00CF6A0F">
        <w:rPr>
          <w:rFonts w:cs="Times New Roman"/>
          <w:color w:val="000000" w:themeColor="text1"/>
          <w:lang w:val="vi-VN"/>
        </w:rPr>
        <w:t xml:space="preserve"> vận chuyển chất thải </w:t>
      </w:r>
      <w:r w:rsidRPr="00CF6A0F">
        <w:rPr>
          <w:rFonts w:cs="Times New Roman"/>
          <w:color w:val="000000" w:themeColor="text1"/>
        </w:rPr>
        <w:t>làm phát sinh bụi, khí thải, tiếng ồn và CTR là các loại phế liệu xây dựng, sắt thép ảnh hưởng xấu đến môi trường không khí và làm mất mỹ quan khu vực nếu các loại CTR phát sinh không được thu gom, xử lý.</w:t>
      </w:r>
    </w:p>
    <w:p w14:paraId="004D400A" w14:textId="23591C2E" w:rsidR="000C6326" w:rsidRPr="00CF6A0F" w:rsidRDefault="000C6326" w:rsidP="008A1224">
      <w:pPr>
        <w:widowControl w:val="0"/>
        <w:ind w:firstLine="567"/>
        <w:rPr>
          <w:rFonts w:cs="Times New Roman"/>
          <w:color w:val="000000" w:themeColor="text1"/>
          <w:lang w:val="vi-VN"/>
        </w:rPr>
      </w:pPr>
      <w:r w:rsidRPr="00CF6A0F">
        <w:rPr>
          <w:rFonts w:cs="Times New Roman"/>
          <w:color w:val="000000" w:themeColor="text1"/>
          <w:lang w:val="vi-VN"/>
        </w:rPr>
        <w:t xml:space="preserve">- Hoạt động của công </w:t>
      </w:r>
      <w:r w:rsidR="00B404DC" w:rsidRPr="00CF6A0F">
        <w:rPr>
          <w:rFonts w:cs="Times New Roman"/>
          <w:color w:val="000000" w:themeColor="text1"/>
          <w:lang w:val="vi-VN"/>
        </w:rPr>
        <w:t>nhân</w:t>
      </w:r>
      <w:r w:rsidRPr="00CF6A0F">
        <w:rPr>
          <w:rFonts w:cs="Times New Roman"/>
          <w:color w:val="000000" w:themeColor="text1"/>
          <w:lang w:val="vi-VN"/>
        </w:rPr>
        <w:t xml:space="preserve"> </w:t>
      </w:r>
      <w:r w:rsidRPr="00CF6A0F">
        <w:rPr>
          <w:rFonts w:cs="Times New Roman"/>
          <w:color w:val="000000" w:themeColor="text1"/>
          <w:szCs w:val="26"/>
        </w:rPr>
        <w:t>phát sinh chất thải sinh hoạt và nước thải sinh hoạt tác động đến môi trường không khí, nước, đất khu vực dự án</w:t>
      </w:r>
      <w:r w:rsidRPr="00CF6A0F">
        <w:rPr>
          <w:rFonts w:cs="Times New Roman"/>
          <w:color w:val="000000" w:themeColor="text1"/>
          <w:lang w:val="vi-VN"/>
        </w:rPr>
        <w:t>;</w:t>
      </w:r>
    </w:p>
    <w:p w14:paraId="6132E93D" w14:textId="10A3E96A" w:rsidR="003E3B36" w:rsidRPr="00CF6A0F" w:rsidRDefault="00B404DC" w:rsidP="008A1224">
      <w:pPr>
        <w:widowControl w:val="0"/>
        <w:ind w:firstLine="567"/>
        <w:rPr>
          <w:rFonts w:cs="Times New Roman"/>
          <w:bCs/>
          <w:color w:val="000000" w:themeColor="text1"/>
          <w:szCs w:val="26"/>
          <w:lang w:val="vi-VN"/>
        </w:rPr>
      </w:pPr>
      <w:r w:rsidRPr="00CF6A0F">
        <w:rPr>
          <w:rFonts w:cs="Times New Roman"/>
          <w:bCs/>
          <w:color w:val="000000" w:themeColor="text1"/>
          <w:szCs w:val="26"/>
          <w:lang w:val="vi-VN"/>
        </w:rPr>
        <w:t xml:space="preserve">- Các rủi ro, sự </w:t>
      </w:r>
      <w:r w:rsidR="008A27B0" w:rsidRPr="00CF6A0F">
        <w:rPr>
          <w:rFonts w:cs="Times New Roman"/>
          <w:bCs/>
          <w:color w:val="000000" w:themeColor="text1"/>
          <w:szCs w:val="26"/>
          <w:lang w:val="vi-VN"/>
        </w:rPr>
        <w:t>cố.</w:t>
      </w:r>
    </w:p>
    <w:p w14:paraId="6B6A36FA" w14:textId="16D50A00" w:rsidR="0074731A" w:rsidRPr="00CF6A0F" w:rsidRDefault="0074731A" w:rsidP="008A1224">
      <w:pPr>
        <w:pStyle w:val="ListParagraph"/>
        <w:widowControl w:val="0"/>
        <w:numPr>
          <w:ilvl w:val="1"/>
          <w:numId w:val="17"/>
        </w:numPr>
        <w:tabs>
          <w:tab w:val="left" w:pos="284"/>
          <w:tab w:val="left" w:pos="567"/>
        </w:tabs>
        <w:ind w:left="0" w:firstLine="0"/>
        <w:contextualSpacing w:val="0"/>
        <w:outlineLvl w:val="0"/>
        <w:rPr>
          <w:rFonts w:cs="Times New Roman"/>
          <w:b/>
          <w:bCs/>
          <w:color w:val="000000" w:themeColor="text1"/>
          <w:szCs w:val="26"/>
        </w:rPr>
      </w:pPr>
      <w:bookmarkStart w:id="214" w:name="_Toc240354991"/>
      <w:r w:rsidRPr="00CF6A0F">
        <w:rPr>
          <w:rFonts w:cs="Times New Roman"/>
          <w:b/>
          <w:bCs/>
          <w:color w:val="000000" w:themeColor="text1"/>
          <w:szCs w:val="26"/>
        </w:rPr>
        <w:t>Dự báo các tác động môi trường chính, chất thải phát sinh theo các giai đoạn của dự án</w:t>
      </w:r>
      <w:bookmarkEnd w:id="210"/>
      <w:bookmarkEnd w:id="211"/>
      <w:bookmarkEnd w:id="212"/>
      <w:bookmarkEnd w:id="213"/>
      <w:bookmarkEnd w:id="214"/>
    </w:p>
    <w:p w14:paraId="2E3DC3CE" w14:textId="35BA2243" w:rsidR="00CB3A62" w:rsidRPr="00CF6A0F" w:rsidRDefault="00CB3A62" w:rsidP="008A1224">
      <w:pPr>
        <w:widowControl w:val="0"/>
        <w:rPr>
          <w:rFonts w:cs="Times New Roman"/>
          <w:b/>
          <w:bCs/>
          <w:color w:val="000000" w:themeColor="text1"/>
          <w:szCs w:val="26"/>
          <w:lang w:val="vi-VN"/>
        </w:rPr>
      </w:pPr>
      <w:r w:rsidRPr="00CF6A0F">
        <w:rPr>
          <w:rFonts w:cs="Times New Roman"/>
          <w:b/>
          <w:bCs/>
          <w:color w:val="000000" w:themeColor="text1"/>
          <w:szCs w:val="26"/>
        </w:rPr>
        <w:t>5</w:t>
      </w:r>
      <w:r w:rsidRPr="00CF6A0F">
        <w:rPr>
          <w:rFonts w:cs="Times New Roman"/>
          <w:b/>
          <w:bCs/>
          <w:color w:val="000000" w:themeColor="text1"/>
          <w:szCs w:val="26"/>
          <w:lang w:val="vi-VN"/>
        </w:rPr>
        <w:t xml:space="preserve">.3.1. Giai đoạn </w:t>
      </w:r>
      <w:r w:rsidR="0087020A" w:rsidRPr="00CF6A0F">
        <w:rPr>
          <w:rFonts w:cs="Times New Roman"/>
          <w:b/>
          <w:color w:val="000000" w:themeColor="text1"/>
          <w:szCs w:val="26"/>
        </w:rPr>
        <w:t>thi</w:t>
      </w:r>
      <w:r w:rsidR="0087020A" w:rsidRPr="00CF6A0F">
        <w:rPr>
          <w:rFonts w:cs="Times New Roman"/>
          <w:b/>
          <w:color w:val="000000" w:themeColor="text1"/>
          <w:szCs w:val="26"/>
          <w:lang w:val="vi-VN"/>
        </w:rPr>
        <w:t xml:space="preserve"> công xây dựng</w:t>
      </w:r>
      <w:r w:rsidR="00061E73" w:rsidRPr="00CF6A0F">
        <w:rPr>
          <w:rFonts w:cs="Times New Roman"/>
          <w:b/>
          <w:color w:val="000000" w:themeColor="text1"/>
          <w:szCs w:val="26"/>
          <w:lang w:val="vi-VN"/>
        </w:rPr>
        <w:t xml:space="preserve"> (</w:t>
      </w:r>
      <w:r w:rsidR="00CD6683" w:rsidRPr="00CF6A0F">
        <w:rPr>
          <w:rFonts w:cs="Times New Roman"/>
          <w:b/>
          <w:color w:val="000000" w:themeColor="text1"/>
          <w:szCs w:val="26"/>
          <w:lang w:val="vi-VN"/>
        </w:rPr>
        <w:t xml:space="preserve">05 </w:t>
      </w:r>
      <w:r w:rsidR="00061E73" w:rsidRPr="00CF6A0F">
        <w:rPr>
          <w:rFonts w:cs="Times New Roman"/>
          <w:b/>
          <w:color w:val="000000" w:themeColor="text1"/>
          <w:szCs w:val="26"/>
          <w:lang w:val="vi-VN"/>
        </w:rPr>
        <w:t>tháng)</w:t>
      </w:r>
    </w:p>
    <w:p w14:paraId="2A5D41F0" w14:textId="138C2059" w:rsidR="00610F30" w:rsidRPr="00CF6A0F" w:rsidRDefault="00610F30" w:rsidP="008A1224">
      <w:pPr>
        <w:widowControl w:val="0"/>
        <w:ind w:firstLine="284"/>
        <w:rPr>
          <w:rFonts w:cs="Times New Roman"/>
          <w:b/>
          <w:bCs/>
          <w:i/>
          <w:color w:val="000000" w:themeColor="text1"/>
          <w:szCs w:val="26"/>
        </w:rPr>
      </w:pPr>
      <w:r w:rsidRPr="00CF6A0F">
        <w:rPr>
          <w:rFonts w:cs="Times New Roman"/>
          <w:b/>
          <w:bCs/>
          <w:i/>
          <w:color w:val="000000" w:themeColor="text1"/>
          <w:szCs w:val="26"/>
        </w:rPr>
        <w:t xml:space="preserve">5.3.1.1. Bụi, khí thải </w:t>
      </w:r>
    </w:p>
    <w:p w14:paraId="56B75AFE" w14:textId="77777777" w:rsidR="00610F30" w:rsidRPr="00CF6A0F" w:rsidRDefault="00610F30"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1A0D8AF1" w14:textId="1997B35F" w:rsidR="00061E73" w:rsidRPr="00CF6A0F" w:rsidRDefault="00061E73">
      <w:pPr>
        <w:pStyle w:val="ListParagraph"/>
        <w:widowControl w:val="0"/>
        <w:numPr>
          <w:ilvl w:val="1"/>
          <w:numId w:val="67"/>
        </w:numPr>
        <w:tabs>
          <w:tab w:val="left" w:pos="851"/>
        </w:tabs>
        <w:ind w:left="0" w:firstLine="567"/>
        <w:contextualSpacing w:val="0"/>
        <w:rPr>
          <w:b/>
          <w:i/>
          <w:color w:val="000000" w:themeColor="text1"/>
          <w:spacing w:val="-4"/>
          <w:szCs w:val="28"/>
        </w:rPr>
      </w:pPr>
      <w:bookmarkStart w:id="215" w:name="_Hlk227083153"/>
      <w:r w:rsidRPr="00CF6A0F">
        <w:rPr>
          <w:b/>
          <w:i/>
          <w:color w:val="000000" w:themeColor="text1"/>
          <w:spacing w:val="-4"/>
          <w:szCs w:val="28"/>
        </w:rPr>
        <w:t xml:space="preserve">Hoạt </w:t>
      </w:r>
      <w:r w:rsidRPr="00CF6A0F">
        <w:rPr>
          <w:rFonts w:hint="eastAsia"/>
          <w:b/>
          <w:i/>
          <w:color w:val="000000" w:themeColor="text1"/>
          <w:spacing w:val="-4"/>
          <w:szCs w:val="28"/>
        </w:rPr>
        <w:t>đ</w:t>
      </w:r>
      <w:r w:rsidRPr="00CF6A0F">
        <w:rPr>
          <w:b/>
          <w:i/>
          <w:color w:val="000000" w:themeColor="text1"/>
          <w:spacing w:val="-4"/>
          <w:szCs w:val="28"/>
        </w:rPr>
        <w:t xml:space="preserve">ộng </w:t>
      </w:r>
      <w:r w:rsidR="00164A5A" w:rsidRPr="00CF6A0F">
        <w:rPr>
          <w:b/>
          <w:i/>
          <w:color w:val="000000" w:themeColor="text1"/>
          <w:spacing w:val="-4"/>
          <w:szCs w:val="28"/>
        </w:rPr>
        <w:t xml:space="preserve">khai thác, </w:t>
      </w:r>
      <w:bookmarkStart w:id="216" w:name="_Hlk227145632"/>
      <w:r w:rsidR="00164A5A" w:rsidRPr="00CF6A0F">
        <w:rPr>
          <w:b/>
          <w:i/>
          <w:color w:val="000000" w:themeColor="text1"/>
          <w:spacing w:val="-4"/>
          <w:szCs w:val="28"/>
        </w:rPr>
        <w:t>chế biến đá</w:t>
      </w:r>
      <w:bookmarkEnd w:id="216"/>
      <w:r w:rsidR="00F0046D" w:rsidRPr="00CF6A0F">
        <w:rPr>
          <w:b/>
          <w:i/>
          <w:color w:val="000000" w:themeColor="text1"/>
          <w:spacing w:val="-4"/>
          <w:szCs w:val="28"/>
        </w:rPr>
        <w:t>:</w:t>
      </w:r>
    </w:p>
    <w:p w14:paraId="28710B25" w14:textId="55F68602" w:rsidR="00610F30" w:rsidRPr="00CF6A0F" w:rsidRDefault="00610F30" w:rsidP="008A1224">
      <w:pPr>
        <w:widowControl w:val="0"/>
        <w:tabs>
          <w:tab w:val="left" w:pos="993"/>
        </w:tabs>
        <w:ind w:firstLine="567"/>
        <w:rPr>
          <w:rFonts w:cs="Times New Roman"/>
          <w:color w:val="000000" w:themeColor="text1"/>
        </w:rPr>
      </w:pPr>
      <w:r w:rsidRPr="00CF6A0F">
        <w:rPr>
          <w:rFonts w:cs="Times New Roman"/>
          <w:color w:val="000000" w:themeColor="text1"/>
        </w:rPr>
        <w:t>- Bụi</w:t>
      </w:r>
      <w:r w:rsidRPr="00CF6A0F">
        <w:rPr>
          <w:rFonts w:cs="Times New Roman"/>
          <w:color w:val="000000" w:themeColor="text1"/>
          <w:lang w:val="vi-VN"/>
        </w:rPr>
        <w:t xml:space="preserve">, khí thải </w:t>
      </w:r>
      <w:r w:rsidRPr="00CF6A0F">
        <w:rPr>
          <w:rFonts w:cs="Times New Roman"/>
          <w:color w:val="000000" w:themeColor="text1"/>
        </w:rPr>
        <w:t>từ hoạt động</w:t>
      </w:r>
      <w:r w:rsidRPr="00CF6A0F">
        <w:rPr>
          <w:rFonts w:cs="Times New Roman"/>
          <w:color w:val="000000" w:themeColor="text1"/>
          <w:lang w:val="vi-VN"/>
        </w:rPr>
        <w:t xml:space="preserve"> khoan,</w:t>
      </w:r>
      <w:r w:rsidRPr="00CF6A0F">
        <w:rPr>
          <w:rFonts w:cs="Times New Roman"/>
          <w:color w:val="000000" w:themeColor="text1"/>
        </w:rPr>
        <w:t xml:space="preserve"> nổ mìn; </w:t>
      </w:r>
    </w:p>
    <w:p w14:paraId="13C5463D" w14:textId="6BC90200" w:rsidR="00610F30" w:rsidRPr="00CF6A0F" w:rsidRDefault="00610F30" w:rsidP="008A1224">
      <w:pPr>
        <w:widowControl w:val="0"/>
        <w:tabs>
          <w:tab w:val="left" w:pos="993"/>
        </w:tabs>
        <w:ind w:firstLine="567"/>
        <w:rPr>
          <w:rFonts w:cs="Times New Roman"/>
          <w:color w:val="000000" w:themeColor="text1"/>
        </w:rPr>
      </w:pPr>
      <w:r w:rsidRPr="00CF6A0F">
        <w:rPr>
          <w:rFonts w:cs="Times New Roman"/>
          <w:color w:val="000000" w:themeColor="text1"/>
        </w:rPr>
        <w:lastRenderedPageBreak/>
        <w:t>- Bụi</w:t>
      </w:r>
      <w:r w:rsidRPr="00CF6A0F">
        <w:rPr>
          <w:rFonts w:cs="Times New Roman"/>
          <w:color w:val="000000" w:themeColor="text1"/>
          <w:lang w:val="vi-VN"/>
        </w:rPr>
        <w:t xml:space="preserve"> </w:t>
      </w:r>
      <w:r w:rsidRPr="00CF6A0F">
        <w:rPr>
          <w:rFonts w:cs="Times New Roman"/>
          <w:color w:val="000000" w:themeColor="text1"/>
        </w:rPr>
        <w:t>từ hoạt động bốc xúc</w:t>
      </w:r>
      <w:r w:rsidRPr="00CF6A0F">
        <w:rPr>
          <w:rFonts w:cs="Times New Roman"/>
          <w:color w:val="000000" w:themeColor="text1"/>
          <w:lang w:val="vi-VN"/>
        </w:rPr>
        <w:t xml:space="preserve"> </w:t>
      </w:r>
      <w:r w:rsidRPr="00CF6A0F">
        <w:rPr>
          <w:rFonts w:cs="Times New Roman"/>
          <w:bCs/>
          <w:color w:val="000000" w:themeColor="text1"/>
          <w:szCs w:val="26"/>
          <w:lang w:val="vi-VN"/>
        </w:rPr>
        <w:t>đá</w:t>
      </w:r>
      <w:r w:rsidRPr="00CF6A0F">
        <w:rPr>
          <w:rFonts w:cs="Times New Roman"/>
          <w:color w:val="000000" w:themeColor="text1"/>
        </w:rPr>
        <w:t xml:space="preserve">; </w:t>
      </w:r>
    </w:p>
    <w:p w14:paraId="122443B1" w14:textId="456BA438" w:rsidR="00610F30" w:rsidRPr="00CF6A0F" w:rsidRDefault="00610F30"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Bụi, khí thải từ hoạt động vận chuyển</w:t>
      </w:r>
      <w:r w:rsidR="005514DA" w:rsidRPr="00CF6A0F">
        <w:rPr>
          <w:rFonts w:cs="Times New Roman"/>
          <w:color w:val="000000" w:themeColor="text1"/>
          <w:lang w:val="vi-VN"/>
        </w:rPr>
        <w:t xml:space="preserve"> </w:t>
      </w:r>
      <w:r w:rsidR="001C4643" w:rsidRPr="00CF6A0F">
        <w:rPr>
          <w:rFonts w:cs="Times New Roman"/>
          <w:color w:val="000000" w:themeColor="text1"/>
          <w:lang w:val="vi-VN"/>
        </w:rPr>
        <w:t>đá và sản phẩm</w:t>
      </w:r>
      <w:r w:rsidRPr="00CF6A0F">
        <w:rPr>
          <w:rFonts w:cs="Times New Roman"/>
          <w:color w:val="000000" w:themeColor="text1"/>
          <w:lang w:val="vi-VN"/>
        </w:rPr>
        <w:t>;</w:t>
      </w:r>
    </w:p>
    <w:p w14:paraId="14459341" w14:textId="77777777" w:rsidR="00610F30" w:rsidRPr="00CF6A0F" w:rsidRDefault="00610F30" w:rsidP="008A1224">
      <w:pPr>
        <w:widowControl w:val="0"/>
        <w:tabs>
          <w:tab w:val="left" w:pos="993"/>
        </w:tabs>
        <w:ind w:firstLine="567"/>
        <w:rPr>
          <w:rFonts w:cs="Times New Roman"/>
          <w:color w:val="000000" w:themeColor="text1"/>
        </w:rPr>
      </w:pPr>
      <w:r w:rsidRPr="00CF6A0F">
        <w:rPr>
          <w:rFonts w:cs="Times New Roman"/>
          <w:color w:val="000000" w:themeColor="text1"/>
        </w:rPr>
        <w:t xml:space="preserve">- Bụi từ hoạt động nghiền sàng. </w:t>
      </w:r>
    </w:p>
    <w:bookmarkEnd w:id="215"/>
    <w:p w14:paraId="67BB2565" w14:textId="660D765A" w:rsidR="00BE521A" w:rsidRPr="00CF6A0F" w:rsidRDefault="00610F30"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Khí thải từ hoạt động của máy móc, thiết bị khai thác.</w:t>
      </w:r>
    </w:p>
    <w:p w14:paraId="57B20D26" w14:textId="5094D468" w:rsidR="00061E73" w:rsidRPr="00CF6A0F" w:rsidRDefault="00061E73">
      <w:pPr>
        <w:pStyle w:val="ListParagraph"/>
        <w:widowControl w:val="0"/>
        <w:numPr>
          <w:ilvl w:val="1"/>
          <w:numId w:val="67"/>
        </w:numPr>
        <w:tabs>
          <w:tab w:val="left" w:pos="851"/>
        </w:tabs>
        <w:ind w:left="0" w:firstLine="567"/>
        <w:contextualSpacing w:val="0"/>
        <w:rPr>
          <w:b/>
          <w:i/>
          <w:color w:val="000000" w:themeColor="text1"/>
          <w:spacing w:val="-4"/>
          <w:szCs w:val="28"/>
        </w:rPr>
      </w:pPr>
      <w:r w:rsidRPr="00CF6A0F">
        <w:rPr>
          <w:b/>
          <w:i/>
          <w:color w:val="000000" w:themeColor="text1"/>
          <w:spacing w:val="-4"/>
          <w:szCs w:val="28"/>
        </w:rPr>
        <w:t xml:space="preserve">Hoạt </w:t>
      </w:r>
      <w:r w:rsidRPr="00CF6A0F">
        <w:rPr>
          <w:rFonts w:hint="eastAsia"/>
          <w:b/>
          <w:i/>
          <w:color w:val="000000" w:themeColor="text1"/>
          <w:spacing w:val="-4"/>
          <w:szCs w:val="28"/>
        </w:rPr>
        <w:t>đ</w:t>
      </w:r>
      <w:r w:rsidRPr="00CF6A0F">
        <w:rPr>
          <w:b/>
          <w:i/>
          <w:color w:val="000000" w:themeColor="text1"/>
          <w:spacing w:val="-4"/>
          <w:szCs w:val="28"/>
        </w:rPr>
        <w:t xml:space="preserve">ộng </w:t>
      </w:r>
      <w:r w:rsidR="00164A5A" w:rsidRPr="00CF6A0F">
        <w:rPr>
          <w:b/>
          <w:i/>
          <w:color w:val="000000" w:themeColor="text1"/>
          <w:spacing w:val="-4"/>
          <w:szCs w:val="28"/>
        </w:rPr>
        <w:t xml:space="preserve">thi công xây dựng </w:t>
      </w:r>
      <w:r w:rsidR="00CD6683" w:rsidRPr="00CF6A0F">
        <w:rPr>
          <w:b/>
          <w:i/>
          <w:color w:val="000000" w:themeColor="text1"/>
          <w:spacing w:val="-4"/>
          <w:szCs w:val="28"/>
        </w:rPr>
        <w:t>công</w:t>
      </w:r>
      <w:r w:rsidR="00CD6683" w:rsidRPr="00CF6A0F">
        <w:rPr>
          <w:b/>
          <w:i/>
          <w:color w:val="000000" w:themeColor="text1"/>
          <w:spacing w:val="-4"/>
          <w:szCs w:val="28"/>
          <w:lang w:val="vi-VN"/>
        </w:rPr>
        <w:t xml:space="preserve"> trình giai đoạn nâng công suất</w:t>
      </w:r>
      <w:r w:rsidRPr="00CF6A0F">
        <w:rPr>
          <w:b/>
          <w:i/>
          <w:color w:val="000000" w:themeColor="text1"/>
          <w:spacing w:val="-4"/>
          <w:szCs w:val="28"/>
        </w:rPr>
        <w:t>:</w:t>
      </w:r>
    </w:p>
    <w:p w14:paraId="1B8B11D7" w14:textId="29146DD4" w:rsidR="005514DA" w:rsidRPr="00CF6A0F" w:rsidRDefault="005514DA" w:rsidP="008A1224">
      <w:pPr>
        <w:widowControl w:val="0"/>
        <w:ind w:firstLine="567"/>
        <w:rPr>
          <w:rFonts w:cs="Times New Roman"/>
          <w:color w:val="000000" w:themeColor="text1"/>
          <w:szCs w:val="26"/>
          <w:lang w:val="vi-VN"/>
        </w:rPr>
      </w:pPr>
      <w:bookmarkStart w:id="217" w:name="_Hlk227097941"/>
      <w:r w:rsidRPr="00CF6A0F">
        <w:rPr>
          <w:rFonts w:cs="Times New Roman"/>
          <w:color w:val="000000" w:themeColor="text1"/>
          <w:szCs w:val="26"/>
          <w:lang w:val="vi-VN"/>
        </w:rPr>
        <w:t xml:space="preserve">- Bụi từ quá trình </w:t>
      </w:r>
      <w:r w:rsidRPr="00CF6A0F">
        <w:rPr>
          <w:rFonts w:cs="Times New Roman"/>
          <w:color w:val="000000" w:themeColor="text1"/>
          <w:spacing w:val="-4"/>
          <w:szCs w:val="26"/>
          <w:lang w:val="vi-VN"/>
        </w:rPr>
        <w:t>san ủi mặt bằng bố trí Trạm nghiền 1.000 tấn/h;</w:t>
      </w:r>
    </w:p>
    <w:p w14:paraId="4DE5B36F" w14:textId="3923D970" w:rsidR="00061E73" w:rsidRPr="00CF6A0F" w:rsidRDefault="00061E73" w:rsidP="008A1224">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vi-VN"/>
        </w:rPr>
        <w:t xml:space="preserve">- Bụi, khí thải từ quá trình vận chuyển </w:t>
      </w:r>
      <w:r w:rsidR="00F94DAF" w:rsidRPr="00CF6A0F">
        <w:rPr>
          <w:rFonts w:cs="Times New Roman"/>
          <w:color w:val="000000" w:themeColor="text1"/>
          <w:spacing w:val="-4"/>
          <w:szCs w:val="26"/>
          <w:lang w:val="vi-VN"/>
        </w:rPr>
        <w:t>đất – đá từ quá trình san nền.</w:t>
      </w:r>
    </w:p>
    <w:p w14:paraId="017F9D28" w14:textId="76E31CF5" w:rsidR="00061E73" w:rsidRPr="00CF6A0F" w:rsidRDefault="0040532B" w:rsidP="008A1224">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vi-VN"/>
        </w:rPr>
        <w:t xml:space="preserve">- Bụi, khí thải từ quá trình vận chuyển </w:t>
      </w:r>
      <w:r w:rsidR="00ED5A54" w:rsidRPr="00CF6A0F">
        <w:rPr>
          <w:rFonts w:cs="Times New Roman"/>
          <w:color w:val="000000" w:themeColor="text1"/>
          <w:szCs w:val="26"/>
          <w:lang w:val="vi-VN"/>
        </w:rPr>
        <w:t>nguyên vật liệu</w:t>
      </w:r>
      <w:r w:rsidRPr="00CF6A0F">
        <w:rPr>
          <w:rFonts w:cs="Times New Roman"/>
          <w:color w:val="000000" w:themeColor="text1"/>
          <w:spacing w:val="-4"/>
          <w:szCs w:val="26"/>
          <w:lang w:val="vi-VN"/>
        </w:rPr>
        <w:t>;</w:t>
      </w:r>
    </w:p>
    <w:p w14:paraId="3FCEFCD9" w14:textId="30E282F1" w:rsidR="00061E73" w:rsidRPr="00CF6A0F" w:rsidRDefault="0040532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Bụi từ quá trình bốc dỡ nguyên vật liệu;</w:t>
      </w:r>
    </w:p>
    <w:p w14:paraId="7CC62BB1" w14:textId="468D2B84" w:rsidR="0040532B" w:rsidRPr="00CF6A0F" w:rsidRDefault="0040532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Bụi, khí thải từ máy móc, thiết bị thi công;</w:t>
      </w:r>
    </w:p>
    <w:p w14:paraId="701DEEE8" w14:textId="014DAB3E" w:rsidR="0040532B" w:rsidRPr="00CF6A0F" w:rsidRDefault="0040532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Khí thải từ quá trình hàn</w:t>
      </w:r>
      <w:r w:rsidR="00B665BB" w:rsidRPr="00CF6A0F">
        <w:rPr>
          <w:rFonts w:cs="Times New Roman"/>
          <w:color w:val="000000" w:themeColor="text1"/>
          <w:szCs w:val="26"/>
          <w:lang w:val="vi-VN"/>
        </w:rPr>
        <w:t xml:space="preserve"> </w:t>
      </w:r>
      <w:r w:rsidRPr="00CF6A0F">
        <w:rPr>
          <w:rFonts w:cs="Times New Roman"/>
          <w:color w:val="000000" w:themeColor="text1"/>
          <w:szCs w:val="26"/>
          <w:lang w:val="vi-VN"/>
        </w:rPr>
        <w:t>cắt cơ khí.</w:t>
      </w:r>
    </w:p>
    <w:bookmarkEnd w:id="217"/>
    <w:p w14:paraId="297FDE2E" w14:textId="77777777" w:rsidR="00610F30" w:rsidRPr="00CF6A0F" w:rsidRDefault="00610F30"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bụi, khí thải</w:t>
      </w:r>
    </w:p>
    <w:p w14:paraId="297B5557" w14:textId="77777777" w:rsidR="00610F30" w:rsidRPr="00CF6A0F" w:rsidRDefault="00610F30"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rPr>
        <w:t xml:space="preserve">- Tính chất </w:t>
      </w:r>
      <w:r w:rsidRPr="00CF6A0F">
        <w:rPr>
          <w:rFonts w:eastAsia="Times New Roman" w:cs="Times New Roman"/>
          <w:i/>
          <w:color w:val="000000" w:themeColor="text1"/>
          <w:szCs w:val="26"/>
        </w:rPr>
        <w:t xml:space="preserve">(thông số ô nhiễm đặc trưng): </w:t>
      </w:r>
      <w:r w:rsidRPr="00CF6A0F">
        <w:rPr>
          <w:rFonts w:eastAsia="Times New Roman" w:cs="Times New Roman"/>
          <w:color w:val="000000" w:themeColor="text1"/>
          <w:szCs w:val="26"/>
        </w:rPr>
        <w:t>Bụi lơ lửng, CO, HC , NO</w:t>
      </w:r>
      <w:r w:rsidRPr="00CF6A0F">
        <w:rPr>
          <w:rFonts w:eastAsia="Times New Roman" w:cs="Times New Roman"/>
          <w:color w:val="000000" w:themeColor="text1"/>
          <w:szCs w:val="26"/>
          <w:vertAlign w:val="subscript"/>
        </w:rPr>
        <w:t>x</w:t>
      </w:r>
      <w:r w:rsidRPr="00CF6A0F">
        <w:rPr>
          <w:rFonts w:eastAsia="Times New Roman" w:cs="Times New Roman"/>
          <w:color w:val="000000" w:themeColor="text1"/>
          <w:szCs w:val="26"/>
        </w:rPr>
        <w:t>, SO</w:t>
      </w:r>
      <w:r w:rsidRPr="00CF6A0F">
        <w:rPr>
          <w:rFonts w:eastAsia="Times New Roman" w:cs="Times New Roman"/>
          <w:color w:val="000000" w:themeColor="text1"/>
          <w:szCs w:val="26"/>
          <w:vertAlign w:val="subscript"/>
        </w:rPr>
        <w:t>2</w:t>
      </w:r>
      <w:r w:rsidRPr="00CF6A0F">
        <w:rPr>
          <w:rFonts w:eastAsia="Times New Roman" w:cs="Times New Roman"/>
          <w:color w:val="000000" w:themeColor="text1"/>
          <w:szCs w:val="26"/>
        </w:rPr>
        <w:t>…</w:t>
      </w:r>
    </w:p>
    <w:p w14:paraId="7B85C125"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Quy mô tác động: Môi trường không khí xung quanh, sức khỏe người lao động và hoạt động giao thông trên dọc theo tuyến di chuyển.</w:t>
      </w:r>
    </w:p>
    <w:p w14:paraId="554FA0C6" w14:textId="77777777" w:rsidR="00610F30" w:rsidRPr="00CF6A0F" w:rsidRDefault="00610F30"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5.3.3.2. Nước thải:</w:t>
      </w:r>
    </w:p>
    <w:p w14:paraId="6AD7C157" w14:textId="77777777" w:rsidR="00610F30" w:rsidRPr="00CF6A0F" w:rsidRDefault="00610F30"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27E2469C" w14:textId="77777777" w:rsidR="001C4643" w:rsidRPr="00CF6A0F" w:rsidRDefault="001C4643"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mưa chảy tràn</w:t>
      </w:r>
      <w:r w:rsidRPr="00CF6A0F">
        <w:rPr>
          <w:rFonts w:cs="Times New Roman"/>
          <w:color w:val="000000" w:themeColor="text1"/>
          <w:szCs w:val="26"/>
          <w:lang w:val="vi-VN"/>
        </w:rPr>
        <w:t>.</w:t>
      </w:r>
    </w:p>
    <w:p w14:paraId="7EA4CC60" w14:textId="12D386BB" w:rsidR="00D43B04" w:rsidRPr="00CF6A0F" w:rsidRDefault="00610F30" w:rsidP="008A1224">
      <w:pPr>
        <w:widowControl w:val="0"/>
        <w:ind w:firstLine="567"/>
        <w:rPr>
          <w:rFonts w:cs="Times New Roman"/>
          <w:color w:val="000000" w:themeColor="text1"/>
          <w:szCs w:val="26"/>
          <w:lang w:val="vi-VN"/>
        </w:rPr>
      </w:pPr>
      <w:r w:rsidRPr="00CF6A0F">
        <w:rPr>
          <w:rFonts w:cs="Times New Roman"/>
          <w:color w:val="000000" w:themeColor="text1"/>
          <w:szCs w:val="26"/>
        </w:rPr>
        <w:t xml:space="preserve">- Nước thải sinh hoạt của </w:t>
      </w:r>
      <w:r w:rsidR="001C4643" w:rsidRPr="00CF6A0F">
        <w:rPr>
          <w:rFonts w:cs="Times New Roman"/>
          <w:color w:val="000000" w:themeColor="text1"/>
          <w:szCs w:val="26"/>
        </w:rPr>
        <w:t>CBCNV</w:t>
      </w:r>
      <w:r w:rsidR="001C4643" w:rsidRPr="00CF6A0F">
        <w:rPr>
          <w:rFonts w:cs="Times New Roman"/>
          <w:color w:val="000000" w:themeColor="text1"/>
          <w:szCs w:val="26"/>
          <w:lang w:val="vi-VN"/>
        </w:rPr>
        <w:t>.</w:t>
      </w:r>
    </w:p>
    <w:p w14:paraId="57E47CFD" w14:textId="2CFF7CB6" w:rsidR="00A3701C" w:rsidRPr="00CF6A0F" w:rsidRDefault="00A3701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Nước thải thi công xây dựng.</w:t>
      </w:r>
    </w:p>
    <w:p w14:paraId="00FD6AE3" w14:textId="1301EC31" w:rsidR="00610F30" w:rsidRPr="00CF6A0F" w:rsidRDefault="00610F30"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nước thải:</w:t>
      </w:r>
    </w:p>
    <w:p w14:paraId="01DD61DF" w14:textId="2A112255" w:rsidR="001C4643" w:rsidRPr="00CF6A0F" w:rsidRDefault="001C4643" w:rsidP="008A1224">
      <w:pPr>
        <w:widowControl w:val="0"/>
        <w:ind w:firstLine="567"/>
        <w:rPr>
          <w:rFonts w:cs="Times New Roman"/>
          <w:color w:val="000000" w:themeColor="text1"/>
          <w:szCs w:val="26"/>
        </w:rPr>
      </w:pPr>
      <w:r w:rsidRPr="00CF6A0F">
        <w:rPr>
          <w:rFonts w:cs="Times New Roman"/>
          <w:color w:val="000000" w:themeColor="text1"/>
          <w:szCs w:val="26"/>
        </w:rPr>
        <w:t xml:space="preserve">- Nước mưa chảy tràn: Lưu lượng khoảng </w:t>
      </w:r>
      <w:r w:rsidR="00EF71EB" w:rsidRPr="00CF6A0F">
        <w:rPr>
          <w:rFonts w:cs="Times New Roman"/>
          <w:color w:val="000000" w:themeColor="text1"/>
          <w:szCs w:val="26"/>
        </w:rPr>
        <w:t>0</w:t>
      </w:r>
      <w:r w:rsidR="00EF71EB" w:rsidRPr="00CF6A0F">
        <w:rPr>
          <w:rFonts w:cs="Times New Roman"/>
          <w:color w:val="000000" w:themeColor="text1"/>
          <w:szCs w:val="26"/>
          <w:lang w:val="vi-VN"/>
        </w:rPr>
        <w:t>,665</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/s.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 xml:space="preserve">(thông số ô nhiễm đặc trưng): </w:t>
      </w:r>
      <w:r w:rsidRPr="00CF6A0F">
        <w:rPr>
          <w:rFonts w:cs="Times New Roman"/>
          <w:color w:val="000000" w:themeColor="text1"/>
          <w:szCs w:val="26"/>
        </w:rPr>
        <w:t>Chất rắn lơ lửng, đất, cát,…</w:t>
      </w:r>
    </w:p>
    <w:p w14:paraId="14FA330D" w14:textId="2965296A"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xml:space="preserve">- Nước thải sinh hoạt: Lưu lượng tối đa </w:t>
      </w:r>
      <w:r w:rsidR="00EF71EB" w:rsidRPr="00CF6A0F">
        <w:rPr>
          <w:rFonts w:cs="Times New Roman"/>
          <w:color w:val="000000" w:themeColor="text1"/>
          <w:szCs w:val="26"/>
        </w:rPr>
        <w:t>2</w:t>
      </w:r>
      <w:r w:rsidR="00EF71EB" w:rsidRPr="00CF6A0F">
        <w:rPr>
          <w:rFonts w:cs="Times New Roman"/>
          <w:color w:val="000000" w:themeColor="text1"/>
          <w:szCs w:val="26"/>
          <w:lang w:val="vi-VN"/>
        </w:rPr>
        <w:t>,7</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/ng.đ.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(thông số ô nhiễm đặc trưng)</w:t>
      </w:r>
      <w:r w:rsidRPr="00CF6A0F">
        <w:rPr>
          <w:rFonts w:cs="Times New Roman"/>
          <w:color w:val="000000" w:themeColor="text1"/>
          <w:szCs w:val="26"/>
        </w:rPr>
        <w:t>: Chất cặn bã, các chất lơ lửng (SS), các hợp chất hữu cơ (BOD</w:t>
      </w:r>
      <w:r w:rsidRPr="00CF6A0F">
        <w:rPr>
          <w:rFonts w:cs="Times New Roman"/>
          <w:color w:val="000000" w:themeColor="text1"/>
          <w:szCs w:val="26"/>
          <w:vertAlign w:val="subscript"/>
        </w:rPr>
        <w:t>5</w:t>
      </w:r>
      <w:r w:rsidRPr="00CF6A0F">
        <w:rPr>
          <w:rFonts w:cs="Times New Roman"/>
          <w:color w:val="000000" w:themeColor="text1"/>
          <w:szCs w:val="26"/>
        </w:rPr>
        <w:t>/COD), các chất dinh dưỡng (N, P) và vi sinh vật gây bệnh.</w:t>
      </w:r>
    </w:p>
    <w:p w14:paraId="4341E122" w14:textId="5FF60E51" w:rsidR="00A3701C" w:rsidRPr="00CF6A0F" w:rsidRDefault="00A3701C" w:rsidP="008A1224">
      <w:pPr>
        <w:widowControl w:val="0"/>
        <w:ind w:firstLine="567"/>
        <w:rPr>
          <w:rFonts w:cs="Times New Roman"/>
          <w:color w:val="000000" w:themeColor="text1"/>
          <w:szCs w:val="26"/>
        </w:rPr>
      </w:pPr>
      <w:r w:rsidRPr="00CF6A0F">
        <w:rPr>
          <w:rFonts w:cs="Times New Roman"/>
          <w:color w:val="000000" w:themeColor="text1"/>
          <w:szCs w:val="26"/>
        </w:rPr>
        <w:t xml:space="preserve">- Nước thải thi công: Lưu lượng tối đa </w:t>
      </w:r>
      <w:r w:rsidR="00164A5A" w:rsidRPr="00CF6A0F">
        <w:rPr>
          <w:rFonts w:cs="Times New Roman"/>
          <w:color w:val="000000" w:themeColor="text1"/>
          <w:szCs w:val="26"/>
        </w:rPr>
        <w:t>0</w:t>
      </w:r>
      <w:r w:rsidR="00164A5A" w:rsidRPr="00CF6A0F">
        <w:rPr>
          <w:rFonts w:cs="Times New Roman"/>
          <w:color w:val="000000" w:themeColor="text1"/>
          <w:szCs w:val="26"/>
          <w:lang w:val="vi-VN"/>
        </w:rPr>
        <w:t>,9</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/ngày.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(thông số ô nhiễm đặc trưng)</w:t>
      </w:r>
      <w:r w:rsidRPr="00CF6A0F">
        <w:rPr>
          <w:rFonts w:cs="Times New Roman"/>
          <w:color w:val="000000" w:themeColor="text1"/>
          <w:szCs w:val="26"/>
        </w:rPr>
        <w:t>: đất, cát, cặn lơ lửng, dầu mỡ…</w:t>
      </w:r>
    </w:p>
    <w:p w14:paraId="5993F5A8" w14:textId="4761F22C" w:rsidR="00610F30" w:rsidRPr="00CF6A0F" w:rsidRDefault="00610F30"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5.3.3.3. Chất thải rắn</w:t>
      </w:r>
    </w:p>
    <w:p w14:paraId="782656E3" w14:textId="72A034E1" w:rsidR="005417FE" w:rsidRPr="00CF6A0F" w:rsidRDefault="00061E73" w:rsidP="008A1224">
      <w:pPr>
        <w:widowControl w:val="0"/>
        <w:ind w:firstLine="567"/>
        <w:rPr>
          <w:rFonts w:cs="Times New Roman"/>
          <w:color w:val="000000" w:themeColor="text1"/>
          <w:szCs w:val="26"/>
        </w:rPr>
      </w:pPr>
      <w:r w:rsidRPr="00CF6A0F">
        <w:rPr>
          <w:rFonts w:cs="Times New Roman"/>
          <w:color w:val="000000" w:themeColor="text1"/>
          <w:szCs w:val="26"/>
        </w:rPr>
        <w:t xml:space="preserve">- Chất thải rắn sinh hoạt: </w:t>
      </w:r>
      <w:r w:rsidR="00EF71EB" w:rsidRPr="00CF6A0F">
        <w:rPr>
          <w:rFonts w:cs="Times New Roman"/>
          <w:color w:val="000000" w:themeColor="text1"/>
          <w:szCs w:val="26"/>
        </w:rPr>
        <w:t>9</w:t>
      </w:r>
      <w:r w:rsidRPr="00CF6A0F">
        <w:rPr>
          <w:rFonts w:cs="Times New Roman"/>
          <w:color w:val="000000" w:themeColor="text1"/>
          <w:szCs w:val="26"/>
          <w:lang w:val="vi-VN"/>
        </w:rPr>
        <w:t xml:space="preserve">,0 </w:t>
      </w:r>
      <w:r w:rsidRPr="00CF6A0F">
        <w:rPr>
          <w:rFonts w:cs="Times New Roman"/>
          <w:color w:val="000000" w:themeColor="text1"/>
          <w:szCs w:val="26"/>
        </w:rPr>
        <w:t>kg/ngày. Thành phần chủ yếu là rác thải hữu cơ, thức ăn dư thừa dễ phân hủy, túi nilon, giấy ăn,…</w:t>
      </w:r>
    </w:p>
    <w:p w14:paraId="14E1C987" w14:textId="5FA4A520" w:rsidR="00061E73" w:rsidRPr="00CF6A0F" w:rsidRDefault="00061E73">
      <w:pPr>
        <w:pStyle w:val="ListParagraph"/>
        <w:widowControl w:val="0"/>
        <w:numPr>
          <w:ilvl w:val="1"/>
          <w:numId w:val="67"/>
        </w:numPr>
        <w:tabs>
          <w:tab w:val="left" w:pos="851"/>
        </w:tabs>
        <w:ind w:left="0" w:firstLine="567"/>
        <w:contextualSpacing w:val="0"/>
        <w:rPr>
          <w:rFonts w:cs="Times New Roman"/>
          <w:color w:val="000000" w:themeColor="text1"/>
          <w:spacing w:val="-4"/>
          <w:szCs w:val="26"/>
          <w:lang w:val="vi-VN"/>
        </w:rPr>
      </w:pPr>
      <w:r w:rsidRPr="00CF6A0F">
        <w:rPr>
          <w:b/>
          <w:i/>
          <w:color w:val="000000" w:themeColor="text1"/>
          <w:spacing w:val="-4"/>
          <w:szCs w:val="28"/>
        </w:rPr>
        <w:t xml:space="preserve">Hoạt </w:t>
      </w:r>
      <w:r w:rsidRPr="00CF6A0F">
        <w:rPr>
          <w:rFonts w:hint="eastAsia"/>
          <w:b/>
          <w:i/>
          <w:color w:val="000000" w:themeColor="text1"/>
          <w:spacing w:val="-4"/>
          <w:szCs w:val="28"/>
        </w:rPr>
        <w:t>đ</w:t>
      </w:r>
      <w:r w:rsidRPr="00CF6A0F">
        <w:rPr>
          <w:b/>
          <w:i/>
          <w:color w:val="000000" w:themeColor="text1"/>
          <w:spacing w:val="-4"/>
          <w:szCs w:val="28"/>
        </w:rPr>
        <w:t xml:space="preserve">ộng </w:t>
      </w:r>
      <w:bookmarkStart w:id="218" w:name="_Hlk227145728"/>
      <w:r w:rsidR="00164A5A" w:rsidRPr="00CF6A0F">
        <w:rPr>
          <w:b/>
          <w:i/>
          <w:color w:val="000000" w:themeColor="text1"/>
          <w:spacing w:val="-4"/>
          <w:szCs w:val="28"/>
        </w:rPr>
        <w:t>khai thác, chế biến đá</w:t>
      </w:r>
      <w:bookmarkEnd w:id="218"/>
      <w:r w:rsidR="00F0046D" w:rsidRPr="00CF6A0F">
        <w:rPr>
          <w:b/>
          <w:i/>
          <w:color w:val="000000" w:themeColor="text1"/>
          <w:spacing w:val="-4"/>
          <w:szCs w:val="28"/>
        </w:rPr>
        <w:t>:</w:t>
      </w:r>
    </w:p>
    <w:p w14:paraId="5C6064B6" w14:textId="2A6698A7" w:rsidR="00061E73" w:rsidRPr="00CF6A0F" w:rsidRDefault="00061E73" w:rsidP="008A1224">
      <w:pPr>
        <w:widowControl w:val="0"/>
        <w:ind w:firstLine="567"/>
        <w:rPr>
          <w:rFonts w:cs="Times New Roman"/>
          <w:color w:val="000000" w:themeColor="text1"/>
          <w:szCs w:val="26"/>
          <w:lang w:val="vi-VN"/>
        </w:rPr>
      </w:pPr>
      <w:bookmarkStart w:id="219" w:name="_Hlk227133629"/>
      <w:r w:rsidRPr="00CF6A0F">
        <w:rPr>
          <w:rFonts w:cs="Times New Roman"/>
          <w:color w:val="000000" w:themeColor="text1"/>
          <w:szCs w:val="26"/>
          <w:lang w:val="vi-VN"/>
        </w:rPr>
        <w:lastRenderedPageBreak/>
        <w:t xml:space="preserve">- Đất đá rơi vãi: </w:t>
      </w:r>
      <w:r w:rsidR="001320D8" w:rsidRPr="00CF6A0F">
        <w:rPr>
          <w:rFonts w:cs="Times New Roman"/>
          <w:color w:val="000000" w:themeColor="text1"/>
          <w:szCs w:val="26"/>
          <w:lang w:val="vi-VN"/>
        </w:rPr>
        <w:t>66,</w:t>
      </w:r>
      <w:r w:rsidR="00ED2C60" w:rsidRPr="00CF6A0F">
        <w:rPr>
          <w:rFonts w:cs="Times New Roman"/>
          <w:color w:val="000000" w:themeColor="text1"/>
          <w:szCs w:val="26"/>
          <w:lang w:val="vi-VN"/>
        </w:rPr>
        <w:t>15 tấn</w:t>
      </w:r>
      <w:r w:rsidRPr="00CF6A0F">
        <w:rPr>
          <w:rFonts w:cs="Times New Roman"/>
          <w:color w:val="000000" w:themeColor="text1"/>
          <w:szCs w:val="26"/>
          <w:lang w:val="vi-VN"/>
        </w:rPr>
        <w:t>.</w:t>
      </w:r>
    </w:p>
    <w:p w14:paraId="79047168" w14:textId="71B68346" w:rsidR="00061E73" w:rsidRPr="00CF6A0F" w:rsidRDefault="00061E73"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Bùn cặn từ hệ thống thoát nước mưa: Ước tính phát sinh </w:t>
      </w:r>
      <w:r w:rsidR="00EF71EB" w:rsidRPr="00CF6A0F">
        <w:rPr>
          <w:rFonts w:cs="Times New Roman"/>
          <w:color w:val="000000" w:themeColor="text1"/>
          <w:szCs w:val="26"/>
          <w:lang w:val="vi-VN"/>
        </w:rPr>
        <w:t>13,3</w:t>
      </w:r>
      <w:r w:rsidRPr="00CF6A0F">
        <w:rPr>
          <w:rFonts w:cs="Times New Roman"/>
          <w:color w:val="000000" w:themeColor="text1"/>
          <w:szCs w:val="26"/>
          <w:lang w:val="vi-VN"/>
        </w:rPr>
        <w:t>tấn</w:t>
      </w:r>
      <w:r w:rsidR="00ED2C60" w:rsidRPr="00CF6A0F">
        <w:rPr>
          <w:rFonts w:cs="Times New Roman"/>
          <w:color w:val="000000" w:themeColor="text1"/>
          <w:szCs w:val="26"/>
          <w:lang w:val="vi-VN"/>
        </w:rPr>
        <w:t xml:space="preserve"> </w:t>
      </w:r>
      <w:r w:rsidRPr="00CF6A0F">
        <w:rPr>
          <w:rFonts w:cs="Times New Roman"/>
          <w:color w:val="000000" w:themeColor="text1"/>
          <w:szCs w:val="26"/>
          <w:lang w:val="vi-VN"/>
        </w:rPr>
        <w:t>chủ yếu chứa nhiều cát, các chất hữu cơ,...</w:t>
      </w:r>
    </w:p>
    <w:p w14:paraId="3A7F9413" w14:textId="4676930E" w:rsidR="00061E73" w:rsidRPr="00CF6A0F" w:rsidRDefault="00061E73"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Bùn cặn từ bể tự hoại: Ước tính khoảng 0,</w:t>
      </w:r>
      <w:r w:rsidR="00EF71EB" w:rsidRPr="00CF6A0F">
        <w:rPr>
          <w:rFonts w:cs="Times New Roman"/>
          <w:color w:val="000000" w:themeColor="text1"/>
          <w:szCs w:val="26"/>
          <w:lang w:val="vi-VN"/>
        </w:rPr>
        <w:t xml:space="preserve">22 </w:t>
      </w:r>
      <w:r w:rsidRPr="00CF6A0F">
        <w:rPr>
          <w:rFonts w:cs="Times New Roman"/>
          <w:color w:val="000000" w:themeColor="text1"/>
          <w:szCs w:val="26"/>
          <w:lang w:val="vi-VN"/>
        </w:rPr>
        <w:t>tấn. Thành phần chủ yếu là chất hữu cơ, vi sinh vật, chất dinh dưỡng, các kim loại nặng, hóa chất tẩy rửa,....</w:t>
      </w:r>
    </w:p>
    <w:bookmarkEnd w:id="219"/>
    <w:p w14:paraId="49A424DE" w14:textId="0E984F31" w:rsidR="0016632C" w:rsidRPr="00CF6A0F" w:rsidRDefault="0016632C" w:rsidP="008A1224">
      <w:pPr>
        <w:widowControl w:val="0"/>
        <w:ind w:firstLine="567"/>
        <w:rPr>
          <w:rFonts w:cs="Times New Roman"/>
          <w:color w:val="000000" w:themeColor="text1"/>
          <w:spacing w:val="-4"/>
        </w:rPr>
      </w:pPr>
      <w:r w:rsidRPr="00CF6A0F">
        <w:rPr>
          <w:rFonts w:cs="Times New Roman"/>
          <w:color w:val="000000" w:themeColor="text1"/>
          <w:szCs w:val="26"/>
          <w:lang w:val="vi-VN"/>
        </w:rPr>
        <w:t xml:space="preserve">- CTNH </w:t>
      </w:r>
      <w:r w:rsidRPr="00CF6A0F">
        <w:rPr>
          <w:rFonts w:cs="Times New Roman"/>
          <w:color w:val="000000" w:themeColor="text1"/>
          <w:szCs w:val="26"/>
          <w:lang w:val="nl-NL"/>
        </w:rPr>
        <w:t xml:space="preserve">phát sinh chủ yếu </w:t>
      </w:r>
      <w:r w:rsidRPr="00CF6A0F">
        <w:rPr>
          <w:rFonts w:cs="Times New Roman"/>
          <w:color w:val="000000" w:themeColor="text1"/>
          <w:spacing w:val="-4"/>
        </w:rPr>
        <w:t>dầu động cơ, dầu bôi trơn tổng hợp loại thải, giẻ lau dính các thành phần nguy hại,</w:t>
      </w:r>
      <w:r w:rsidRPr="00CF6A0F">
        <w:rPr>
          <w:rFonts w:cs="Times New Roman"/>
          <w:color w:val="000000" w:themeColor="text1"/>
          <w:spacing w:val="-4"/>
          <w:lang w:val="vi-VN"/>
        </w:rPr>
        <w:t xml:space="preserve"> </w:t>
      </w:r>
      <w:r w:rsidRPr="00CF6A0F">
        <w:rPr>
          <w:rFonts w:cs="Times New Roman"/>
          <w:color w:val="000000" w:themeColor="text1"/>
          <w:spacing w:val="2"/>
          <w:szCs w:val="26"/>
          <w:lang w:val="nl-NL"/>
        </w:rPr>
        <w:t>các loại thùng đựng dầu nhớt, vỏ chai đựng dầu nhớt</w:t>
      </w:r>
      <w:r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nl-NL"/>
        </w:rPr>
        <w:t>VLNCN</w:t>
      </w:r>
      <w:r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nl-NL"/>
        </w:rPr>
        <w:t>kém chất lượng không thể sử dụng, VLNCN hết hạn sử dụng</w:t>
      </w:r>
      <w:r w:rsidRPr="00CF6A0F">
        <w:rPr>
          <w:rFonts w:cs="Times New Roman"/>
          <w:color w:val="000000" w:themeColor="text1"/>
          <w:spacing w:val="-4"/>
        </w:rPr>
        <w:t xml:space="preserve">... </w:t>
      </w:r>
      <w:r w:rsidRPr="00CF6A0F">
        <w:rPr>
          <w:rFonts w:cs="Times New Roman"/>
          <w:color w:val="000000" w:themeColor="text1"/>
          <w:szCs w:val="26"/>
          <w:lang w:val="nl-NL"/>
        </w:rPr>
        <w:t>Tổng khối lượng 151</w:t>
      </w:r>
      <w:r w:rsidRPr="00CF6A0F">
        <w:rPr>
          <w:rFonts w:cs="Times New Roman"/>
          <w:color w:val="000000" w:themeColor="text1"/>
          <w:szCs w:val="26"/>
          <w:lang w:val="vi-VN"/>
        </w:rPr>
        <w:t xml:space="preserve">,8 </w:t>
      </w:r>
      <w:r w:rsidRPr="00CF6A0F">
        <w:rPr>
          <w:rFonts w:cs="Times New Roman"/>
          <w:color w:val="000000" w:themeColor="text1"/>
          <w:szCs w:val="26"/>
          <w:lang w:val="nl-NL"/>
        </w:rPr>
        <w:t>kg/năm</w:t>
      </w:r>
      <w:r w:rsidRPr="00CF6A0F">
        <w:rPr>
          <w:rFonts w:cs="Times New Roman"/>
          <w:color w:val="000000" w:themeColor="text1"/>
          <w:szCs w:val="26"/>
          <w:lang w:val="vi-VN"/>
        </w:rPr>
        <w:t xml:space="preserve"> </w:t>
      </w:r>
      <w:r w:rsidRPr="00CF6A0F">
        <w:rPr>
          <w:rFonts w:cs="Times New Roman"/>
          <w:color w:val="000000" w:themeColor="text1"/>
          <w:szCs w:val="26"/>
          <w:lang w:val="nl-NL"/>
        </w:rPr>
        <w:t>.</w:t>
      </w:r>
    </w:p>
    <w:p w14:paraId="44A32DE9" w14:textId="77777777" w:rsidR="00610F30" w:rsidRPr="00CF6A0F" w:rsidRDefault="00610F30"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5.3.3.4. Tiếng ồn, độ rung:</w:t>
      </w:r>
    </w:p>
    <w:p w14:paraId="43250FC6" w14:textId="77777777" w:rsidR="00610F30" w:rsidRPr="00CF6A0F" w:rsidRDefault="00610F30"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Tiếng ồn, độ rung do khoan, nổ mìn;</w:t>
      </w:r>
    </w:p>
    <w:p w14:paraId="7FDAE762" w14:textId="0F26D145" w:rsidR="00610F30" w:rsidRPr="00CF6A0F" w:rsidRDefault="00610F30"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w:t>
      </w:r>
      <w:r w:rsidRPr="00CF6A0F">
        <w:rPr>
          <w:rFonts w:cs="Times New Roman"/>
          <w:color w:val="000000" w:themeColor="text1"/>
          <w:szCs w:val="26"/>
        </w:rPr>
        <w:t>từ hoạt động của các máy móc</w:t>
      </w:r>
      <w:r w:rsidRPr="00CF6A0F">
        <w:rPr>
          <w:rFonts w:cs="Times New Roman"/>
          <w:color w:val="000000" w:themeColor="text1"/>
          <w:szCs w:val="26"/>
          <w:lang w:val="vi-VN"/>
        </w:rPr>
        <w:t>, thiết bị</w:t>
      </w:r>
      <w:r w:rsidR="001320D8" w:rsidRPr="00CF6A0F">
        <w:rPr>
          <w:rFonts w:cs="Times New Roman"/>
          <w:color w:val="000000" w:themeColor="text1"/>
          <w:szCs w:val="26"/>
          <w:lang w:val="vi-VN"/>
        </w:rPr>
        <w:t xml:space="preserve"> sản xuất</w:t>
      </w:r>
      <w:r w:rsidRPr="00CF6A0F">
        <w:rPr>
          <w:rFonts w:cs="Times New Roman"/>
          <w:color w:val="000000" w:themeColor="text1"/>
          <w:szCs w:val="26"/>
          <w:lang w:val="vi-VN"/>
        </w:rPr>
        <w:t>;</w:t>
      </w:r>
    </w:p>
    <w:p w14:paraId="59001579" w14:textId="307DC6FB" w:rsidR="001320D8" w:rsidRPr="00CF6A0F" w:rsidRDefault="001320D8"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w:t>
      </w:r>
      <w:r w:rsidRPr="00CF6A0F">
        <w:rPr>
          <w:rFonts w:cs="Times New Roman"/>
          <w:color w:val="000000" w:themeColor="text1"/>
          <w:szCs w:val="26"/>
        </w:rPr>
        <w:t>từ hoạt động của các máy móc</w:t>
      </w:r>
      <w:r w:rsidRPr="00CF6A0F">
        <w:rPr>
          <w:rFonts w:cs="Times New Roman"/>
          <w:color w:val="000000" w:themeColor="text1"/>
          <w:szCs w:val="26"/>
          <w:lang w:val="vi-VN"/>
        </w:rPr>
        <w:t>, thiết bị thi công;</w:t>
      </w:r>
    </w:p>
    <w:p w14:paraId="0BEB8D3F" w14:textId="77777777" w:rsidR="00610F30" w:rsidRPr="00CF6A0F" w:rsidRDefault="00610F30"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do </w:t>
      </w:r>
      <w:r w:rsidRPr="00CF6A0F">
        <w:rPr>
          <w:rFonts w:cs="Times New Roman"/>
          <w:color w:val="000000" w:themeColor="text1"/>
          <w:szCs w:val="26"/>
        </w:rPr>
        <w:t xml:space="preserve">hoạt động của các </w:t>
      </w:r>
      <w:r w:rsidRPr="00CF6A0F">
        <w:rPr>
          <w:rFonts w:cs="Times New Roman"/>
          <w:color w:val="000000" w:themeColor="text1"/>
          <w:szCs w:val="26"/>
          <w:lang w:val="vi-VN"/>
        </w:rPr>
        <w:t>phương tiện vận tải;</w:t>
      </w:r>
    </w:p>
    <w:p w14:paraId="66965A10"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Quy chuẩn áp dụng: QCVN 26:2025/BNNMT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tiếng ồn</w:t>
      </w:r>
      <w:r w:rsidRPr="00CF6A0F">
        <w:rPr>
          <w:rFonts w:cs="Times New Roman"/>
          <w:color w:val="000000" w:themeColor="text1"/>
          <w:szCs w:val="26"/>
          <w:lang w:val="vi-VN"/>
        </w:rPr>
        <w:t xml:space="preserve"> (Khu vực B)</w:t>
      </w:r>
      <w:r w:rsidRPr="00CF6A0F">
        <w:rPr>
          <w:rFonts w:cs="Times New Roman"/>
          <w:color w:val="000000" w:themeColor="text1"/>
          <w:szCs w:val="26"/>
        </w:rPr>
        <w:t>, QCVN 27:2025/BNNMT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độ rung</w:t>
      </w:r>
      <w:r w:rsidRPr="00CF6A0F">
        <w:rPr>
          <w:rFonts w:cs="Times New Roman"/>
          <w:color w:val="000000" w:themeColor="text1"/>
          <w:szCs w:val="26"/>
          <w:lang w:val="vi-VN"/>
        </w:rPr>
        <w:t xml:space="preserve"> (Khu vực B)</w:t>
      </w:r>
      <w:r w:rsidRPr="00CF6A0F">
        <w:rPr>
          <w:rFonts w:cs="Times New Roman"/>
          <w:color w:val="000000" w:themeColor="text1"/>
          <w:szCs w:val="26"/>
        </w:rPr>
        <w:t>.</w:t>
      </w:r>
    </w:p>
    <w:p w14:paraId="310A1026" w14:textId="77777777" w:rsidR="00610F30" w:rsidRPr="00CF6A0F" w:rsidRDefault="00610F30"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5.3.3.5. Các tác động khác:</w:t>
      </w:r>
    </w:p>
    <w:p w14:paraId="63554999" w14:textId="31BB0C87" w:rsidR="008F57A1" w:rsidRPr="00CF6A0F" w:rsidRDefault="008F57A1" w:rsidP="008A1224">
      <w:pPr>
        <w:widowControl w:val="0"/>
        <w:ind w:firstLine="567"/>
        <w:rPr>
          <w:rFonts w:cs="Times New Roman"/>
          <w:b/>
          <w:bCs/>
          <w:color w:val="000000" w:themeColor="text1"/>
          <w:szCs w:val="26"/>
        </w:rPr>
      </w:pPr>
      <w:r w:rsidRPr="00CF6A0F">
        <w:rPr>
          <w:rFonts w:cs="Times New Roman"/>
          <w:color w:val="000000" w:themeColor="text1"/>
          <w:szCs w:val="26"/>
          <w:lang w:val="vi-VN"/>
        </w:rPr>
        <w:t xml:space="preserve">- </w:t>
      </w:r>
      <w:r w:rsidRPr="00CF6A0F">
        <w:rPr>
          <w:rFonts w:cs="Times New Roman"/>
          <w:color w:val="000000" w:themeColor="text1"/>
          <w:szCs w:val="26"/>
        </w:rPr>
        <w:t>Tác động của việc chiếm dụng đất: Việc triển khai dự án làm thay đổi lâu dài mục đích sử dụng đất, làm ảnh hưởng đời sống của người dân và ảnh hưởng trực tiếp sản xuất</w:t>
      </w:r>
      <w:r w:rsidRPr="00CF6A0F">
        <w:rPr>
          <w:rFonts w:cs="Times New Roman"/>
          <w:color w:val="000000" w:themeColor="text1"/>
          <w:szCs w:val="26"/>
          <w:lang w:val="vi-VN"/>
        </w:rPr>
        <w:t xml:space="preserve"> </w:t>
      </w:r>
      <w:r w:rsidRPr="00CF6A0F">
        <w:rPr>
          <w:rFonts w:cs="Times New Roman"/>
          <w:color w:val="000000" w:themeColor="text1"/>
          <w:szCs w:val="26"/>
        </w:rPr>
        <w:t>lâm nghiệp do</w:t>
      </w:r>
      <w:r w:rsidRPr="00CF6A0F">
        <w:rPr>
          <w:rFonts w:cs="Times New Roman"/>
          <w:color w:val="000000" w:themeColor="text1"/>
          <w:szCs w:val="26"/>
          <w:lang w:val="vi-VN"/>
        </w:rPr>
        <w:t xml:space="preserve"> </w:t>
      </w:r>
      <w:r w:rsidRPr="00CF6A0F">
        <w:rPr>
          <w:rFonts w:cs="Times New Roman"/>
          <w:color w:val="000000" w:themeColor="text1"/>
          <w:szCs w:val="26"/>
        </w:rPr>
        <w:t>bị mất đất sản xuất</w:t>
      </w:r>
      <w:r w:rsidRPr="00CF6A0F">
        <w:rPr>
          <w:rFonts w:cs="Times New Roman"/>
          <w:color w:val="000000" w:themeColor="text1"/>
          <w:szCs w:val="26"/>
          <w:lang w:val="vi-VN"/>
        </w:rPr>
        <w:t>; ảnh hưởng đến cơ cấu lao động, việc làm của địa phương.</w:t>
      </w:r>
    </w:p>
    <w:p w14:paraId="6A1A50B4" w14:textId="00CA135B"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lang w:val="vi-VN"/>
        </w:rPr>
        <w:t>- Tác động từ hoạt động nổ mìn.</w:t>
      </w:r>
    </w:p>
    <w:p w14:paraId="0E96ED80"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Tác động đến kinh tế - xã hội.</w:t>
      </w:r>
    </w:p>
    <w:p w14:paraId="4F21EE63" w14:textId="77777777"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lang w:val="vi-VN"/>
        </w:rPr>
        <w:t>- Tác động đến hệ sinh thái.</w:t>
      </w:r>
    </w:p>
    <w:p w14:paraId="63C33038"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Tác động đến cảnh quan.</w:t>
      </w:r>
    </w:p>
    <w:p w14:paraId="521DAF88" w14:textId="77777777"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lang w:val="vi-VN"/>
        </w:rPr>
        <w:t>- Tác động làm thay đổi địa hình, địa mạo.</w:t>
      </w:r>
    </w:p>
    <w:p w14:paraId="57E3D06B" w14:textId="77777777"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rPr>
        <w:t>- Tác động đến hoạt động giao thông, chất lượng đường giao thông</w:t>
      </w:r>
      <w:r w:rsidRPr="00CF6A0F">
        <w:rPr>
          <w:rFonts w:cs="Times New Roman"/>
          <w:color w:val="000000" w:themeColor="text1"/>
          <w:lang w:val="vi-VN"/>
        </w:rPr>
        <w:t>.</w:t>
      </w:r>
    </w:p>
    <w:p w14:paraId="59BF74CF" w14:textId="77777777"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rPr>
        <w:t>- Tác động đến khu dân cư dọc tuyến đường vận chuyển</w:t>
      </w:r>
      <w:r w:rsidRPr="00CF6A0F">
        <w:rPr>
          <w:rFonts w:cs="Times New Roman"/>
          <w:color w:val="000000" w:themeColor="text1"/>
          <w:lang w:val="vi-VN"/>
        </w:rPr>
        <w:t>.</w:t>
      </w:r>
    </w:p>
    <w:p w14:paraId="20F0FE2C" w14:textId="733336E4" w:rsidR="00610F30" w:rsidRPr="00CF6A0F" w:rsidRDefault="00610F30"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Tác động vùng sản xuất lâm nghiệp lân cận dự án.</w:t>
      </w:r>
    </w:p>
    <w:p w14:paraId="585390B6" w14:textId="3B3E0950"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Các rủi ro, sự cố có thể xảy ra như: sự cố cháy nổ, tai nạn lao động, tai nạn giao thông, ngập úng cục bộ, sạt lở</w:t>
      </w:r>
      <w:r w:rsidRPr="00CF6A0F">
        <w:rPr>
          <w:rFonts w:cs="Times New Roman"/>
          <w:color w:val="000000" w:themeColor="text1"/>
          <w:szCs w:val="26"/>
          <w:lang w:val="vi-VN"/>
        </w:rPr>
        <w:t>,</w:t>
      </w:r>
      <w:r w:rsidR="00B86CA7" w:rsidRPr="00CF6A0F">
        <w:rPr>
          <w:rFonts w:cs="Times New Roman"/>
          <w:color w:val="000000" w:themeColor="text1"/>
          <w:szCs w:val="26"/>
          <w:lang w:val="vi-VN"/>
        </w:rPr>
        <w:t xml:space="preserve"> sụt lún</w:t>
      </w:r>
      <w:r w:rsidRPr="00CF6A0F">
        <w:rPr>
          <w:rFonts w:cs="Times New Roman"/>
          <w:color w:val="000000" w:themeColor="text1"/>
          <w:szCs w:val="26"/>
        </w:rPr>
        <w:t>…</w:t>
      </w:r>
    </w:p>
    <w:p w14:paraId="6C729BBA" w14:textId="75A4CD80" w:rsidR="008F57A1" w:rsidRPr="00CF6A0F" w:rsidRDefault="00CB3A62" w:rsidP="008A1224">
      <w:pPr>
        <w:widowControl w:val="0"/>
        <w:rPr>
          <w:rFonts w:cs="Times New Roman"/>
          <w:b/>
          <w:color w:val="000000" w:themeColor="text1"/>
          <w:szCs w:val="26"/>
          <w:lang w:val="vi-VN"/>
        </w:rPr>
      </w:pPr>
      <w:bookmarkStart w:id="220" w:name="_Hlk169788455"/>
      <w:r w:rsidRPr="00CF6A0F">
        <w:rPr>
          <w:rFonts w:cs="Times New Roman"/>
          <w:b/>
          <w:bCs/>
          <w:color w:val="000000" w:themeColor="text1"/>
          <w:szCs w:val="26"/>
        </w:rPr>
        <w:t>5.3</w:t>
      </w:r>
      <w:r w:rsidRPr="00CF6A0F">
        <w:rPr>
          <w:rFonts w:cs="Times New Roman"/>
          <w:b/>
          <w:bCs/>
          <w:color w:val="000000" w:themeColor="text1"/>
          <w:szCs w:val="26"/>
          <w:lang w:val="vi-VN"/>
        </w:rPr>
        <w:t>.</w:t>
      </w:r>
      <w:r w:rsidR="008F57A1" w:rsidRPr="00CF6A0F">
        <w:rPr>
          <w:rFonts w:cs="Times New Roman"/>
          <w:b/>
          <w:bCs/>
          <w:color w:val="000000" w:themeColor="text1"/>
          <w:szCs w:val="26"/>
        </w:rPr>
        <w:t>2</w:t>
      </w:r>
      <w:r w:rsidRPr="00CF6A0F">
        <w:rPr>
          <w:rFonts w:cs="Times New Roman"/>
          <w:b/>
          <w:bCs/>
          <w:color w:val="000000" w:themeColor="text1"/>
          <w:szCs w:val="26"/>
        </w:rPr>
        <w:t xml:space="preserve">. Giai đoạn </w:t>
      </w:r>
      <w:bookmarkStart w:id="221" w:name="_Hlk227133770"/>
      <w:r w:rsidR="00061E73" w:rsidRPr="00CF6A0F">
        <w:rPr>
          <w:rFonts w:cs="Times New Roman"/>
          <w:b/>
          <w:bCs/>
          <w:color w:val="000000" w:themeColor="text1"/>
          <w:szCs w:val="26"/>
        </w:rPr>
        <w:t xml:space="preserve">hoạt </w:t>
      </w:r>
      <w:r w:rsidR="00061E73" w:rsidRPr="00CF6A0F">
        <w:rPr>
          <w:rFonts w:cs="Times New Roman" w:hint="eastAsia"/>
          <w:b/>
          <w:bCs/>
          <w:color w:val="000000" w:themeColor="text1"/>
          <w:szCs w:val="26"/>
        </w:rPr>
        <w:t>đ</w:t>
      </w:r>
      <w:r w:rsidR="00061E73" w:rsidRPr="00CF6A0F">
        <w:rPr>
          <w:rFonts w:cs="Times New Roman"/>
          <w:b/>
          <w:bCs/>
          <w:color w:val="000000" w:themeColor="text1"/>
          <w:szCs w:val="26"/>
        </w:rPr>
        <w:t xml:space="preserve">ộng ổn </w:t>
      </w:r>
      <w:r w:rsidR="00061E73" w:rsidRPr="00CF6A0F">
        <w:rPr>
          <w:rFonts w:cs="Times New Roman" w:hint="eastAsia"/>
          <w:b/>
          <w:bCs/>
          <w:color w:val="000000" w:themeColor="text1"/>
          <w:szCs w:val="26"/>
        </w:rPr>
        <w:t>đ</w:t>
      </w:r>
      <w:r w:rsidR="00061E73" w:rsidRPr="00CF6A0F">
        <w:rPr>
          <w:rFonts w:cs="Times New Roman"/>
          <w:b/>
          <w:bCs/>
          <w:color w:val="000000" w:themeColor="text1"/>
          <w:szCs w:val="26"/>
        </w:rPr>
        <w:t xml:space="preserve">ịnh khi nâng công suất </w:t>
      </w:r>
      <w:bookmarkEnd w:id="221"/>
      <w:r w:rsidR="00061E73" w:rsidRPr="00CF6A0F">
        <w:rPr>
          <w:rFonts w:cs="Times New Roman"/>
          <w:b/>
          <w:bCs/>
          <w:color w:val="000000" w:themeColor="text1"/>
          <w:szCs w:val="26"/>
        </w:rPr>
        <w:t>(</w:t>
      </w:r>
      <w:r w:rsidR="005514DA" w:rsidRPr="00CF6A0F">
        <w:rPr>
          <w:rFonts w:cs="Times New Roman"/>
          <w:b/>
          <w:color w:val="000000" w:themeColor="text1"/>
          <w:szCs w:val="26"/>
          <w:lang w:val="vi-VN"/>
        </w:rPr>
        <w:t>1.0</w:t>
      </w:r>
      <w:r w:rsidR="008F57A1" w:rsidRPr="00CF6A0F">
        <w:rPr>
          <w:rFonts w:cs="Times New Roman"/>
          <w:b/>
          <w:color w:val="000000" w:themeColor="text1"/>
          <w:szCs w:val="26"/>
          <w:lang w:val="vi-VN"/>
        </w:rPr>
        <w:t>00.000m</w:t>
      </w:r>
      <w:r w:rsidR="008F57A1" w:rsidRPr="00CF6A0F">
        <w:rPr>
          <w:rFonts w:cs="Times New Roman"/>
          <w:b/>
          <w:color w:val="000000" w:themeColor="text1"/>
          <w:szCs w:val="26"/>
          <w:vertAlign w:val="superscript"/>
          <w:lang w:val="vi-VN"/>
        </w:rPr>
        <w:t>3</w:t>
      </w:r>
      <w:r w:rsidR="008F57A1" w:rsidRPr="00CF6A0F">
        <w:rPr>
          <w:rFonts w:cs="Times New Roman"/>
          <w:b/>
          <w:color w:val="000000" w:themeColor="text1"/>
          <w:szCs w:val="26"/>
          <w:lang w:val="vi-VN"/>
        </w:rPr>
        <w:t>/</w:t>
      </w:r>
      <w:r w:rsidR="00061E73" w:rsidRPr="00CF6A0F">
        <w:rPr>
          <w:rFonts w:cs="Times New Roman"/>
          <w:b/>
          <w:color w:val="000000" w:themeColor="text1"/>
          <w:szCs w:val="26"/>
          <w:lang w:val="vi-VN"/>
        </w:rPr>
        <w:t>năm)</w:t>
      </w:r>
    </w:p>
    <w:p w14:paraId="5663215A" w14:textId="300445CB" w:rsidR="00CB3A62" w:rsidRPr="00CF6A0F" w:rsidRDefault="00CB3A62" w:rsidP="008A1224">
      <w:pPr>
        <w:widowControl w:val="0"/>
        <w:ind w:firstLine="284"/>
        <w:rPr>
          <w:rFonts w:cs="Times New Roman"/>
          <w:b/>
          <w:bCs/>
          <w:i/>
          <w:color w:val="000000" w:themeColor="text1"/>
          <w:szCs w:val="26"/>
        </w:rPr>
      </w:pPr>
      <w:r w:rsidRPr="00CF6A0F">
        <w:rPr>
          <w:rFonts w:cs="Times New Roman"/>
          <w:b/>
          <w:bCs/>
          <w:i/>
          <w:color w:val="000000" w:themeColor="text1"/>
          <w:szCs w:val="26"/>
        </w:rPr>
        <w:lastRenderedPageBreak/>
        <w:t>5.3.</w:t>
      </w:r>
      <w:r w:rsidR="008F57A1" w:rsidRPr="00CF6A0F">
        <w:rPr>
          <w:rFonts w:cs="Times New Roman"/>
          <w:b/>
          <w:bCs/>
          <w:i/>
          <w:color w:val="000000" w:themeColor="text1"/>
          <w:szCs w:val="26"/>
        </w:rPr>
        <w:t>2</w:t>
      </w:r>
      <w:r w:rsidRPr="00CF6A0F">
        <w:rPr>
          <w:rFonts w:cs="Times New Roman"/>
          <w:b/>
          <w:bCs/>
          <w:i/>
          <w:color w:val="000000" w:themeColor="text1"/>
          <w:szCs w:val="26"/>
        </w:rPr>
        <w:t xml:space="preserve">.1. Bụi, khí thải </w:t>
      </w:r>
    </w:p>
    <w:p w14:paraId="34034B71" w14:textId="77777777" w:rsidR="00CB3A62" w:rsidRPr="00CF6A0F" w:rsidRDefault="00CB3A62"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4E131429" w14:textId="32AF70B8" w:rsidR="00CB3A62" w:rsidRPr="00CF6A0F" w:rsidRDefault="00CB3A62" w:rsidP="008A1224">
      <w:pPr>
        <w:widowControl w:val="0"/>
        <w:tabs>
          <w:tab w:val="left" w:pos="993"/>
        </w:tabs>
        <w:ind w:firstLine="567"/>
        <w:rPr>
          <w:rFonts w:cs="Times New Roman"/>
          <w:color w:val="000000" w:themeColor="text1"/>
        </w:rPr>
      </w:pPr>
      <w:r w:rsidRPr="00CF6A0F">
        <w:rPr>
          <w:rFonts w:cs="Times New Roman"/>
          <w:color w:val="000000" w:themeColor="text1"/>
        </w:rPr>
        <w:t>- Bụi</w:t>
      </w:r>
      <w:r w:rsidRPr="00CF6A0F">
        <w:rPr>
          <w:rFonts w:cs="Times New Roman"/>
          <w:color w:val="000000" w:themeColor="text1"/>
          <w:lang w:val="vi-VN"/>
        </w:rPr>
        <w:t xml:space="preserve">, khí thải </w:t>
      </w:r>
      <w:r w:rsidRPr="00CF6A0F">
        <w:rPr>
          <w:rFonts w:cs="Times New Roman"/>
          <w:color w:val="000000" w:themeColor="text1"/>
        </w:rPr>
        <w:t>từ hoạt động</w:t>
      </w:r>
      <w:r w:rsidRPr="00CF6A0F">
        <w:rPr>
          <w:rFonts w:cs="Times New Roman"/>
          <w:color w:val="000000" w:themeColor="text1"/>
          <w:lang w:val="vi-VN"/>
        </w:rPr>
        <w:t xml:space="preserve"> khoan,</w:t>
      </w:r>
      <w:r w:rsidRPr="00CF6A0F">
        <w:rPr>
          <w:rFonts w:cs="Times New Roman"/>
          <w:color w:val="000000" w:themeColor="text1"/>
        </w:rPr>
        <w:t xml:space="preserve"> nổ mìn; </w:t>
      </w:r>
    </w:p>
    <w:p w14:paraId="0C33E393" w14:textId="18F40E71" w:rsidR="00CB3A62" w:rsidRPr="00CF6A0F" w:rsidRDefault="00CB3A62" w:rsidP="008A1224">
      <w:pPr>
        <w:widowControl w:val="0"/>
        <w:tabs>
          <w:tab w:val="left" w:pos="993"/>
        </w:tabs>
        <w:ind w:firstLine="567"/>
        <w:rPr>
          <w:rFonts w:cs="Times New Roman"/>
          <w:color w:val="000000" w:themeColor="text1"/>
        </w:rPr>
      </w:pPr>
      <w:r w:rsidRPr="00CF6A0F">
        <w:rPr>
          <w:rFonts w:cs="Times New Roman"/>
          <w:color w:val="000000" w:themeColor="text1"/>
        </w:rPr>
        <w:t>- Bụi</w:t>
      </w:r>
      <w:r w:rsidR="00610F30" w:rsidRPr="00CF6A0F">
        <w:rPr>
          <w:rFonts w:cs="Times New Roman"/>
          <w:color w:val="000000" w:themeColor="text1"/>
          <w:lang w:val="vi-VN"/>
        </w:rPr>
        <w:t xml:space="preserve"> </w:t>
      </w:r>
      <w:r w:rsidRPr="00CF6A0F">
        <w:rPr>
          <w:rFonts w:cs="Times New Roman"/>
          <w:color w:val="000000" w:themeColor="text1"/>
        </w:rPr>
        <w:t>từ hoạt động bốc xúc</w:t>
      </w:r>
      <w:r w:rsidR="00610F30" w:rsidRPr="00CF6A0F">
        <w:rPr>
          <w:rFonts w:cs="Times New Roman"/>
          <w:color w:val="000000" w:themeColor="text1"/>
          <w:lang w:val="vi-VN"/>
        </w:rPr>
        <w:t xml:space="preserve"> </w:t>
      </w:r>
      <w:r w:rsidRPr="00CF6A0F">
        <w:rPr>
          <w:rFonts w:cs="Times New Roman"/>
          <w:bCs/>
          <w:color w:val="000000" w:themeColor="text1"/>
          <w:szCs w:val="26"/>
          <w:lang w:val="vi-VN"/>
        </w:rPr>
        <w:t>đất đá</w:t>
      </w:r>
      <w:r w:rsidRPr="00CF6A0F">
        <w:rPr>
          <w:rFonts w:cs="Times New Roman"/>
          <w:color w:val="000000" w:themeColor="text1"/>
        </w:rPr>
        <w:t xml:space="preserve">; </w:t>
      </w:r>
    </w:p>
    <w:p w14:paraId="09DB1802" w14:textId="5AD568A5" w:rsidR="00610F30" w:rsidRPr="00CF6A0F" w:rsidRDefault="00610F30"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Bụi, khí thải từ hoạt động vận chuyển;</w:t>
      </w:r>
    </w:p>
    <w:p w14:paraId="6B8AC5D5" w14:textId="2D70C8D5" w:rsidR="00610F30" w:rsidRPr="00CF6A0F" w:rsidRDefault="00610F30" w:rsidP="008A1224">
      <w:pPr>
        <w:widowControl w:val="0"/>
        <w:tabs>
          <w:tab w:val="left" w:pos="993"/>
        </w:tabs>
        <w:ind w:firstLine="567"/>
        <w:rPr>
          <w:rFonts w:cs="Times New Roman"/>
          <w:color w:val="000000" w:themeColor="text1"/>
        </w:rPr>
      </w:pPr>
      <w:r w:rsidRPr="00CF6A0F">
        <w:rPr>
          <w:rFonts w:cs="Times New Roman"/>
          <w:color w:val="000000" w:themeColor="text1"/>
        </w:rPr>
        <w:t xml:space="preserve">- Bụi từ hoạt động nghiền sàng. </w:t>
      </w:r>
    </w:p>
    <w:p w14:paraId="6E8E2436" w14:textId="493F2BB0" w:rsidR="00610F30" w:rsidRPr="00CF6A0F" w:rsidRDefault="00610F30" w:rsidP="008A1224">
      <w:pPr>
        <w:widowControl w:val="0"/>
        <w:tabs>
          <w:tab w:val="left" w:pos="993"/>
        </w:tabs>
        <w:ind w:firstLine="567"/>
        <w:rPr>
          <w:rFonts w:cs="Times New Roman"/>
          <w:color w:val="000000" w:themeColor="text1"/>
          <w:lang w:val="vi-VN"/>
        </w:rPr>
      </w:pPr>
      <w:bookmarkStart w:id="222" w:name="_Hlk227143787"/>
      <w:r w:rsidRPr="00CF6A0F">
        <w:rPr>
          <w:rFonts w:cs="Times New Roman"/>
          <w:color w:val="000000" w:themeColor="text1"/>
          <w:lang w:val="vi-VN"/>
        </w:rPr>
        <w:t>- Khí thải từ hoạt động của máy móc, thiết bị khai thác.</w:t>
      </w:r>
    </w:p>
    <w:bookmarkEnd w:id="222"/>
    <w:p w14:paraId="36813252" w14:textId="77777777" w:rsidR="00CB3A62" w:rsidRPr="00CF6A0F" w:rsidRDefault="00CB3A62"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bụi, khí thải</w:t>
      </w:r>
    </w:p>
    <w:p w14:paraId="15743654" w14:textId="77777777" w:rsidR="00CB3A62" w:rsidRPr="00CF6A0F" w:rsidRDefault="00CB3A62"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rPr>
        <w:t xml:space="preserve">- Tính chất </w:t>
      </w:r>
      <w:r w:rsidRPr="00CF6A0F">
        <w:rPr>
          <w:rFonts w:eastAsia="Times New Roman" w:cs="Times New Roman"/>
          <w:i/>
          <w:color w:val="000000" w:themeColor="text1"/>
          <w:szCs w:val="26"/>
        </w:rPr>
        <w:t xml:space="preserve">(thông số ô nhiễm đặc trưng): </w:t>
      </w:r>
      <w:r w:rsidRPr="00CF6A0F">
        <w:rPr>
          <w:rFonts w:eastAsia="Times New Roman" w:cs="Times New Roman"/>
          <w:color w:val="000000" w:themeColor="text1"/>
          <w:szCs w:val="26"/>
        </w:rPr>
        <w:t>Bụi lơ lửng, CO, HC , NO</w:t>
      </w:r>
      <w:r w:rsidRPr="00CF6A0F">
        <w:rPr>
          <w:rFonts w:eastAsia="Times New Roman" w:cs="Times New Roman"/>
          <w:color w:val="000000" w:themeColor="text1"/>
          <w:szCs w:val="26"/>
          <w:vertAlign w:val="subscript"/>
        </w:rPr>
        <w:t>x</w:t>
      </w:r>
      <w:r w:rsidRPr="00CF6A0F">
        <w:rPr>
          <w:rFonts w:eastAsia="Times New Roman" w:cs="Times New Roman"/>
          <w:color w:val="000000" w:themeColor="text1"/>
          <w:szCs w:val="26"/>
        </w:rPr>
        <w:t>, SO</w:t>
      </w:r>
      <w:r w:rsidRPr="00CF6A0F">
        <w:rPr>
          <w:rFonts w:eastAsia="Times New Roman" w:cs="Times New Roman"/>
          <w:color w:val="000000" w:themeColor="text1"/>
          <w:szCs w:val="26"/>
          <w:vertAlign w:val="subscript"/>
        </w:rPr>
        <w:t>2</w:t>
      </w:r>
      <w:r w:rsidRPr="00CF6A0F">
        <w:rPr>
          <w:rFonts w:eastAsia="Times New Roman" w:cs="Times New Roman"/>
          <w:color w:val="000000" w:themeColor="text1"/>
          <w:szCs w:val="26"/>
        </w:rPr>
        <w:t>…</w:t>
      </w:r>
    </w:p>
    <w:p w14:paraId="2654F362" w14:textId="77777777"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Quy mô tác động: Môi trường không khí xung quanh, sức khỏe người lao động và hoạt động giao thông trên dọc theo tuyến di chuyển.</w:t>
      </w:r>
    </w:p>
    <w:p w14:paraId="2409B94A" w14:textId="10B59D40" w:rsidR="00CB3A62" w:rsidRPr="00CF6A0F" w:rsidRDefault="00CB3A62"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2</w:t>
      </w:r>
      <w:r w:rsidRPr="00CF6A0F">
        <w:rPr>
          <w:rFonts w:cs="Times New Roman"/>
          <w:b/>
          <w:bCs/>
          <w:i/>
          <w:color w:val="000000" w:themeColor="text1"/>
          <w:szCs w:val="26"/>
        </w:rPr>
        <w:t>.2. Nước thải:</w:t>
      </w:r>
    </w:p>
    <w:p w14:paraId="241618B0" w14:textId="77777777" w:rsidR="00CB3A62" w:rsidRPr="00CF6A0F" w:rsidRDefault="00CB3A62"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7EBDD261" w14:textId="77777777"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Nước thải sinh hoạt của CBCNV;</w:t>
      </w:r>
    </w:p>
    <w:p w14:paraId="533CC727" w14:textId="5B05FC65"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mưa chảy tràn</w:t>
      </w:r>
      <w:r w:rsidRPr="00CF6A0F">
        <w:rPr>
          <w:rFonts w:cs="Times New Roman"/>
          <w:color w:val="000000" w:themeColor="text1"/>
          <w:szCs w:val="26"/>
          <w:lang w:val="vi-VN"/>
        </w:rPr>
        <w:t>.</w:t>
      </w:r>
    </w:p>
    <w:p w14:paraId="0FB09113" w14:textId="3983F029" w:rsidR="00A6176E" w:rsidRPr="00CF6A0F" w:rsidRDefault="00A6176E"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Nước thải rửa bánh xe.</w:t>
      </w:r>
    </w:p>
    <w:p w14:paraId="5DB0FD01" w14:textId="77777777" w:rsidR="00CB3A62" w:rsidRPr="00CF6A0F" w:rsidRDefault="00CB3A62"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nước thải:</w:t>
      </w:r>
    </w:p>
    <w:p w14:paraId="69E70765" w14:textId="620A0CAE"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xml:space="preserve">- Nước thải sinh hoạt: Lưu lượng tối đa </w:t>
      </w:r>
      <w:r w:rsidR="00FC5F9E" w:rsidRPr="00CF6A0F">
        <w:rPr>
          <w:rFonts w:cs="Times New Roman"/>
          <w:color w:val="000000" w:themeColor="text1"/>
          <w:szCs w:val="26"/>
        </w:rPr>
        <w:t>0</w:t>
      </w:r>
      <w:r w:rsidR="00FC5F9E" w:rsidRPr="00CF6A0F">
        <w:rPr>
          <w:rFonts w:cs="Times New Roman"/>
          <w:color w:val="000000" w:themeColor="text1"/>
          <w:szCs w:val="26"/>
          <w:lang w:val="vi-VN"/>
        </w:rPr>
        <w:t>,665</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/ng.đ.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(thông số ô nhiễm đặc trưng)</w:t>
      </w:r>
      <w:r w:rsidRPr="00CF6A0F">
        <w:rPr>
          <w:rFonts w:cs="Times New Roman"/>
          <w:color w:val="000000" w:themeColor="text1"/>
          <w:szCs w:val="26"/>
        </w:rPr>
        <w:t>: Chất cặn bã, các chất lơ lửng (SS), các hợp chất hữu cơ (BOD</w:t>
      </w:r>
      <w:r w:rsidRPr="00CF6A0F">
        <w:rPr>
          <w:rFonts w:cs="Times New Roman"/>
          <w:color w:val="000000" w:themeColor="text1"/>
          <w:szCs w:val="26"/>
          <w:vertAlign w:val="subscript"/>
        </w:rPr>
        <w:t>5</w:t>
      </w:r>
      <w:r w:rsidRPr="00CF6A0F">
        <w:rPr>
          <w:rFonts w:cs="Times New Roman"/>
          <w:color w:val="000000" w:themeColor="text1"/>
          <w:szCs w:val="26"/>
        </w:rPr>
        <w:t>/COD), các chất dinh dưỡng (N, P) và vi sinh vật gây bệnh.</w:t>
      </w:r>
    </w:p>
    <w:p w14:paraId="5F13AD71" w14:textId="25FF2EFB"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xml:space="preserve">- Nước mưa chảy tràn: Lưu lượng khoảng </w:t>
      </w:r>
      <w:r w:rsidR="00FC5F9E" w:rsidRPr="00CF6A0F">
        <w:rPr>
          <w:rFonts w:cs="Times New Roman"/>
          <w:color w:val="000000" w:themeColor="text1"/>
          <w:szCs w:val="26"/>
        </w:rPr>
        <w:t>8</w:t>
      </w:r>
      <w:r w:rsidR="00FC5F9E" w:rsidRPr="00CF6A0F">
        <w:rPr>
          <w:rFonts w:cs="Times New Roman"/>
          <w:color w:val="000000" w:themeColor="text1"/>
          <w:szCs w:val="26"/>
          <w:lang w:val="vi-VN"/>
        </w:rPr>
        <w:t xml:space="preserve">,5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/s.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 xml:space="preserve">(thông số ô nhiễm đặc trưng): </w:t>
      </w:r>
      <w:r w:rsidRPr="00CF6A0F">
        <w:rPr>
          <w:rFonts w:cs="Times New Roman"/>
          <w:color w:val="000000" w:themeColor="text1"/>
          <w:szCs w:val="26"/>
        </w:rPr>
        <w:t>Chất rắn lơ lửng, đất, cát,…</w:t>
      </w:r>
    </w:p>
    <w:p w14:paraId="6B303711" w14:textId="7D636F21" w:rsidR="00B86CA7" w:rsidRPr="00CF6A0F" w:rsidRDefault="00B86CA7"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 Nước thải rửa bánh xe: </w:t>
      </w:r>
      <w:r w:rsidRPr="00CF6A0F">
        <w:rPr>
          <w:rFonts w:cs="Times New Roman"/>
          <w:color w:val="000000" w:themeColor="text1"/>
          <w:szCs w:val="26"/>
        </w:rPr>
        <w:t xml:space="preserve">Lưu lượng tối đa </w:t>
      </w:r>
      <w:r w:rsidR="00FC5F9E" w:rsidRPr="00CF6A0F">
        <w:rPr>
          <w:rFonts w:cs="Times New Roman"/>
          <w:color w:val="000000" w:themeColor="text1"/>
          <w:szCs w:val="26"/>
        </w:rPr>
        <w:t>40</w:t>
      </w:r>
      <w:r w:rsidR="00FC5F9E" w:rsidRPr="00CF6A0F">
        <w:rPr>
          <w:rFonts w:cs="Times New Roman"/>
          <w:color w:val="000000" w:themeColor="text1"/>
          <w:szCs w:val="26"/>
          <w:lang w:val="vi-VN"/>
        </w:rPr>
        <w:t xml:space="preserve">,65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r w:rsidRPr="00CF6A0F">
        <w:rPr>
          <w:rFonts w:cs="Times New Roman"/>
          <w:color w:val="000000" w:themeColor="text1"/>
          <w:szCs w:val="26"/>
          <w:lang w:val="vi-VN"/>
        </w:rPr>
        <w:t xml:space="preserve"> được tuần hoàn, tái sử dụng</w:t>
      </w:r>
      <w:r w:rsidRPr="00CF6A0F">
        <w:rPr>
          <w:rFonts w:cs="Times New Roman"/>
          <w:color w:val="000000" w:themeColor="text1"/>
          <w:szCs w:val="26"/>
        </w:rPr>
        <w:t xml:space="preserve">.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(thông số ô nhiễm đặc trưng)</w:t>
      </w:r>
      <w:r w:rsidRPr="00CF6A0F">
        <w:rPr>
          <w:rFonts w:cs="Times New Roman"/>
          <w:color w:val="000000" w:themeColor="text1"/>
          <w:szCs w:val="26"/>
        </w:rPr>
        <w:t>: đất, cát, cặn lơ lửng, dầu mỡ…</w:t>
      </w:r>
    </w:p>
    <w:p w14:paraId="10F1BCA4" w14:textId="64EC74C6" w:rsidR="00CB3A62" w:rsidRPr="00CF6A0F" w:rsidRDefault="00CB3A62" w:rsidP="008A1224">
      <w:pPr>
        <w:widowControl w:val="0"/>
        <w:ind w:firstLine="284"/>
        <w:rPr>
          <w:rFonts w:cs="Times New Roman"/>
          <w:b/>
          <w:bCs/>
          <w:i/>
          <w:color w:val="000000" w:themeColor="text1"/>
          <w:szCs w:val="26"/>
          <w:lang w:val="vi-VN"/>
        </w:rPr>
      </w:pPr>
      <w:r w:rsidRPr="00CF6A0F">
        <w:rPr>
          <w:rFonts w:cs="Times New Roman"/>
          <w:b/>
          <w:bCs/>
          <w:i/>
          <w:color w:val="000000" w:themeColor="text1"/>
          <w:szCs w:val="26"/>
        </w:rPr>
        <w:t>5.3.</w:t>
      </w:r>
      <w:r w:rsidR="008F57A1" w:rsidRPr="00CF6A0F">
        <w:rPr>
          <w:rFonts w:cs="Times New Roman"/>
          <w:b/>
          <w:bCs/>
          <w:i/>
          <w:color w:val="000000" w:themeColor="text1"/>
          <w:szCs w:val="26"/>
        </w:rPr>
        <w:t>2</w:t>
      </w:r>
      <w:r w:rsidRPr="00CF6A0F">
        <w:rPr>
          <w:rFonts w:cs="Times New Roman"/>
          <w:b/>
          <w:bCs/>
          <w:i/>
          <w:color w:val="000000" w:themeColor="text1"/>
          <w:szCs w:val="26"/>
        </w:rPr>
        <w:t>.3. Chất thải rắn</w:t>
      </w:r>
    </w:p>
    <w:p w14:paraId="42B0D488" w14:textId="4C3E27B1" w:rsidR="00CB3A62" w:rsidRPr="00CF6A0F" w:rsidRDefault="00CB3A62" w:rsidP="008A1224">
      <w:pPr>
        <w:widowControl w:val="0"/>
        <w:ind w:firstLine="567"/>
        <w:rPr>
          <w:rFonts w:cs="Times New Roman"/>
          <w:color w:val="000000" w:themeColor="text1"/>
          <w:szCs w:val="26"/>
        </w:rPr>
      </w:pPr>
      <w:bookmarkStart w:id="223" w:name="_Hlk174638373"/>
      <w:bookmarkStart w:id="224" w:name="_Hlk174638121"/>
      <w:r w:rsidRPr="00CF6A0F">
        <w:rPr>
          <w:rFonts w:cs="Times New Roman"/>
          <w:color w:val="000000" w:themeColor="text1"/>
          <w:szCs w:val="26"/>
        </w:rPr>
        <w:t xml:space="preserve">- Chất thải rắn sinh hoạt: </w:t>
      </w:r>
      <w:r w:rsidR="00FC5F9E" w:rsidRPr="00CF6A0F">
        <w:rPr>
          <w:rFonts w:cs="Times New Roman"/>
          <w:color w:val="000000" w:themeColor="text1"/>
          <w:szCs w:val="26"/>
        </w:rPr>
        <w:t>28</w:t>
      </w:r>
      <w:r w:rsidR="00FC5F9E" w:rsidRPr="00CF6A0F">
        <w:rPr>
          <w:rFonts w:cs="Times New Roman"/>
          <w:color w:val="000000" w:themeColor="text1"/>
          <w:szCs w:val="26"/>
          <w:lang w:val="vi-VN"/>
        </w:rPr>
        <w:t xml:space="preserve">,3 </w:t>
      </w:r>
      <w:r w:rsidRPr="00CF6A0F">
        <w:rPr>
          <w:rFonts w:cs="Times New Roman"/>
          <w:color w:val="000000" w:themeColor="text1"/>
          <w:szCs w:val="26"/>
        </w:rPr>
        <w:t>kg/ngày. Thành phần chủ yếu là rác thải hữu cơ, thức ăn dư thừa dễ phân hủy, túi nilon, giấy ăn,…</w:t>
      </w:r>
    </w:p>
    <w:p w14:paraId="7908F3C8" w14:textId="01D6ED13"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Đất đá rơi vãi</w:t>
      </w:r>
      <w:r w:rsidR="00CF3F29" w:rsidRPr="00CF6A0F">
        <w:rPr>
          <w:rFonts w:cs="Times New Roman"/>
          <w:color w:val="000000" w:themeColor="text1"/>
          <w:szCs w:val="26"/>
          <w:lang w:val="vi-VN"/>
        </w:rPr>
        <w:t xml:space="preserve"> từ quá trình bốc xúc, vận chuyển</w:t>
      </w:r>
      <w:r w:rsidRPr="00CF6A0F">
        <w:rPr>
          <w:rFonts w:cs="Times New Roman"/>
          <w:color w:val="000000" w:themeColor="text1"/>
          <w:szCs w:val="26"/>
          <w:lang w:val="vi-VN"/>
        </w:rPr>
        <w:t xml:space="preserve">: </w:t>
      </w:r>
      <w:r w:rsidR="00FC5F9E" w:rsidRPr="00CF6A0F">
        <w:rPr>
          <w:rFonts w:cs="Times New Roman"/>
          <w:color w:val="000000" w:themeColor="text1"/>
          <w:szCs w:val="26"/>
          <w:lang w:val="vi-VN"/>
        </w:rPr>
        <w:t>796,5 tấn/năm.</w:t>
      </w:r>
    </w:p>
    <w:p w14:paraId="677D385D" w14:textId="374A1E33"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Bùn </w:t>
      </w:r>
      <w:r w:rsidR="00CF3F29" w:rsidRPr="00CF6A0F">
        <w:rPr>
          <w:color w:val="000000" w:themeColor="text1"/>
        </w:rPr>
        <w:t>thải từ quá trình nạo vét hệ thống rãnh thu gom, thoát n</w:t>
      </w:r>
      <w:r w:rsidR="00CF3F29" w:rsidRPr="00CF6A0F">
        <w:rPr>
          <w:rFonts w:hint="eastAsia"/>
          <w:color w:val="000000" w:themeColor="text1"/>
        </w:rPr>
        <w:t>ư</w:t>
      </w:r>
      <w:r w:rsidR="00CF3F29" w:rsidRPr="00CF6A0F">
        <w:rPr>
          <w:color w:val="000000" w:themeColor="text1"/>
        </w:rPr>
        <w:t>ớc m</w:t>
      </w:r>
      <w:r w:rsidR="00CF3F29" w:rsidRPr="00CF6A0F">
        <w:rPr>
          <w:rFonts w:hint="eastAsia"/>
          <w:color w:val="000000" w:themeColor="text1"/>
        </w:rPr>
        <w:t>ư</w:t>
      </w:r>
      <w:r w:rsidR="00CF3F29" w:rsidRPr="00CF6A0F">
        <w:rPr>
          <w:color w:val="000000" w:themeColor="text1"/>
        </w:rPr>
        <w:t>a</w:t>
      </w:r>
      <w:r w:rsidRPr="00CF6A0F">
        <w:rPr>
          <w:rFonts w:cs="Times New Roman"/>
          <w:color w:val="000000" w:themeColor="text1"/>
          <w:szCs w:val="26"/>
          <w:lang w:val="vi-VN"/>
        </w:rPr>
        <w:t xml:space="preserve">: Ước tính phát sinh </w:t>
      </w:r>
      <w:r w:rsidR="00FC5F9E" w:rsidRPr="00CF6A0F">
        <w:rPr>
          <w:rFonts w:cs="Times New Roman"/>
          <w:color w:val="000000" w:themeColor="text1"/>
          <w:szCs w:val="26"/>
          <w:lang w:val="vi-VN"/>
        </w:rPr>
        <w:t xml:space="preserve">32 tấn/năm </w:t>
      </w:r>
      <w:r w:rsidRPr="00CF6A0F">
        <w:rPr>
          <w:rFonts w:cs="Times New Roman"/>
          <w:color w:val="000000" w:themeColor="text1"/>
          <w:szCs w:val="26"/>
          <w:lang w:val="vi-VN"/>
        </w:rPr>
        <w:t>chủ yếu chứa nhiều cát, các chất hữu cơ,...</w:t>
      </w:r>
    </w:p>
    <w:p w14:paraId="49E8399A" w14:textId="61920416"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Bùn </w:t>
      </w:r>
      <w:r w:rsidR="00CF3F29" w:rsidRPr="00CF6A0F">
        <w:rPr>
          <w:color w:val="000000" w:themeColor="text1"/>
        </w:rPr>
        <w:t xml:space="preserve">thải từ </w:t>
      </w:r>
      <w:r w:rsidR="004A23CB" w:rsidRPr="00CF6A0F">
        <w:rPr>
          <w:color w:val="000000" w:themeColor="text1"/>
        </w:rPr>
        <w:t>bể</w:t>
      </w:r>
      <w:r w:rsidR="004A23CB" w:rsidRPr="00CF6A0F">
        <w:rPr>
          <w:color w:val="000000" w:themeColor="text1"/>
          <w:lang w:val="vi-VN"/>
        </w:rPr>
        <w:t xml:space="preserve"> tự hoại</w:t>
      </w:r>
      <w:r w:rsidRPr="00CF6A0F">
        <w:rPr>
          <w:rFonts w:cs="Times New Roman"/>
          <w:color w:val="000000" w:themeColor="text1"/>
          <w:szCs w:val="26"/>
          <w:lang w:val="vi-VN"/>
        </w:rPr>
        <w:t xml:space="preserve">: Ước tính khoảng </w:t>
      </w:r>
      <w:r w:rsidR="00FC5F9E" w:rsidRPr="00CF6A0F">
        <w:rPr>
          <w:rFonts w:cs="Times New Roman"/>
          <w:color w:val="000000" w:themeColor="text1"/>
          <w:szCs w:val="26"/>
          <w:lang w:val="vi-VN"/>
        </w:rPr>
        <w:t>1,62 tấn/năm</w:t>
      </w:r>
      <w:r w:rsidRPr="00CF6A0F">
        <w:rPr>
          <w:rFonts w:cs="Times New Roman"/>
          <w:color w:val="000000" w:themeColor="text1"/>
          <w:szCs w:val="26"/>
          <w:lang w:val="vi-VN"/>
        </w:rPr>
        <w:t>. Thành phần chủ yếu là chất hữu cơ, vi sinh vật, chất dinh dưỡng, các kim loại nặng, hóa chất tẩy rửa,....</w:t>
      </w:r>
    </w:p>
    <w:p w14:paraId="5B34326C" w14:textId="213DD369" w:rsidR="00CE2BAE" w:rsidRPr="00CF6A0F" w:rsidRDefault="00CE2BAE"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Bùn </w:t>
      </w:r>
      <w:r w:rsidR="00CF3F29" w:rsidRPr="00CF6A0F">
        <w:rPr>
          <w:rFonts w:cs="Times New Roman"/>
          <w:color w:val="000000" w:themeColor="text1"/>
          <w:szCs w:val="26"/>
          <w:lang w:val="vi-VN"/>
        </w:rPr>
        <w:t>thải</w:t>
      </w:r>
      <w:r w:rsidRPr="00CF6A0F">
        <w:rPr>
          <w:rFonts w:cs="Times New Roman"/>
          <w:color w:val="000000" w:themeColor="text1"/>
          <w:szCs w:val="26"/>
          <w:lang w:val="vi-VN"/>
        </w:rPr>
        <w:t xml:space="preserve"> từ </w:t>
      </w:r>
      <w:r w:rsidR="00CF3F29" w:rsidRPr="00CF6A0F">
        <w:rPr>
          <w:color w:val="000000" w:themeColor="text1"/>
        </w:rPr>
        <w:t>quá trình nạo vét bể lắng khu vực cầu</w:t>
      </w:r>
      <w:r w:rsidRPr="00CF6A0F">
        <w:rPr>
          <w:rFonts w:cs="Times New Roman"/>
          <w:color w:val="000000" w:themeColor="text1"/>
          <w:szCs w:val="26"/>
          <w:lang w:val="vi-VN"/>
        </w:rPr>
        <w:t xml:space="preserve"> rửa xe: Ước tính khoảng </w:t>
      </w:r>
      <w:r w:rsidR="00FC5F9E" w:rsidRPr="00CF6A0F">
        <w:rPr>
          <w:rFonts w:cs="Times New Roman"/>
          <w:color w:val="000000" w:themeColor="text1"/>
          <w:szCs w:val="26"/>
          <w:lang w:val="vi-VN"/>
        </w:rPr>
        <w:t xml:space="preserve">1,41 </w:t>
      </w:r>
      <w:r w:rsidR="00CF3F29" w:rsidRPr="00CF6A0F">
        <w:rPr>
          <w:rFonts w:cs="Times New Roman"/>
          <w:color w:val="000000" w:themeColor="text1"/>
          <w:szCs w:val="26"/>
          <w:lang w:val="vi-VN"/>
        </w:rPr>
        <w:lastRenderedPageBreak/>
        <w:t>tấn/</w:t>
      </w:r>
      <w:r w:rsidR="00FC5F9E" w:rsidRPr="00CF6A0F">
        <w:rPr>
          <w:rFonts w:cs="Times New Roman"/>
          <w:color w:val="000000" w:themeColor="text1"/>
          <w:szCs w:val="26"/>
          <w:lang w:val="vi-VN"/>
        </w:rPr>
        <w:t>năm</w:t>
      </w:r>
      <w:r w:rsidRPr="00CF6A0F">
        <w:rPr>
          <w:rFonts w:cs="Times New Roman"/>
          <w:color w:val="000000" w:themeColor="text1"/>
          <w:szCs w:val="26"/>
          <w:lang w:val="vi-VN"/>
        </w:rPr>
        <w:t>. Thành phần chủ yếu là cát, sỏi, bụi mịn và sét,...</w:t>
      </w:r>
    </w:p>
    <w:bookmarkEnd w:id="223"/>
    <w:bookmarkEnd w:id="224"/>
    <w:p w14:paraId="6CF69F69" w14:textId="04C2065A" w:rsidR="00CB3A62" w:rsidRPr="00CF6A0F" w:rsidRDefault="00CB3A62" w:rsidP="008A1224">
      <w:pPr>
        <w:widowControl w:val="0"/>
        <w:ind w:firstLine="567"/>
        <w:rPr>
          <w:rFonts w:cs="Times New Roman"/>
          <w:color w:val="000000" w:themeColor="text1"/>
          <w:spacing w:val="-4"/>
        </w:rPr>
      </w:pPr>
      <w:r w:rsidRPr="00CF6A0F">
        <w:rPr>
          <w:rFonts w:cs="Times New Roman"/>
          <w:color w:val="000000" w:themeColor="text1"/>
          <w:szCs w:val="26"/>
          <w:lang w:val="vi-VN"/>
        </w:rPr>
        <w:t xml:space="preserve">- CTNH </w:t>
      </w:r>
      <w:r w:rsidRPr="00CF6A0F">
        <w:rPr>
          <w:rFonts w:cs="Times New Roman"/>
          <w:color w:val="000000" w:themeColor="text1"/>
          <w:szCs w:val="26"/>
          <w:lang w:val="nl-NL"/>
        </w:rPr>
        <w:t xml:space="preserve">phát sinh chủ yếu </w:t>
      </w:r>
      <w:r w:rsidRPr="00CF6A0F">
        <w:rPr>
          <w:rFonts w:cs="Times New Roman"/>
          <w:color w:val="000000" w:themeColor="text1"/>
          <w:spacing w:val="-4"/>
        </w:rPr>
        <w:t>dầu động cơ, dầu bôi trơn tổng hợp loại thải, giẻ lau dính các thành phần nguy hại,</w:t>
      </w:r>
      <w:r w:rsidRPr="00CF6A0F">
        <w:rPr>
          <w:rFonts w:cs="Times New Roman"/>
          <w:color w:val="000000" w:themeColor="text1"/>
          <w:spacing w:val="-4"/>
          <w:lang w:val="vi-VN"/>
        </w:rPr>
        <w:t xml:space="preserve"> </w:t>
      </w:r>
      <w:r w:rsidRPr="00CF6A0F">
        <w:rPr>
          <w:rFonts w:cs="Times New Roman"/>
          <w:color w:val="000000" w:themeColor="text1"/>
          <w:spacing w:val="2"/>
          <w:szCs w:val="26"/>
          <w:lang w:val="nl-NL"/>
        </w:rPr>
        <w:t xml:space="preserve">các loại thùng đựng dầu nhớt, vỏ chai đựng dầu </w:t>
      </w:r>
      <w:r w:rsidR="00600171" w:rsidRPr="00CF6A0F">
        <w:rPr>
          <w:rFonts w:cs="Times New Roman"/>
          <w:color w:val="000000" w:themeColor="text1"/>
          <w:spacing w:val="2"/>
          <w:szCs w:val="26"/>
          <w:lang w:val="nl-NL"/>
        </w:rPr>
        <w:t>nhớt</w:t>
      </w:r>
      <w:r w:rsidR="00600171" w:rsidRPr="00CF6A0F">
        <w:rPr>
          <w:rFonts w:cs="Times New Roman"/>
          <w:color w:val="000000" w:themeColor="text1"/>
          <w:spacing w:val="2"/>
          <w:szCs w:val="26"/>
          <w:lang w:val="vi-VN"/>
        </w:rPr>
        <w:t xml:space="preserve">, </w:t>
      </w:r>
      <w:r w:rsidR="00600171" w:rsidRPr="00CF6A0F">
        <w:rPr>
          <w:rFonts w:cs="Times New Roman"/>
          <w:color w:val="000000" w:themeColor="text1"/>
          <w:spacing w:val="2"/>
          <w:szCs w:val="26"/>
          <w:lang w:val="nl-NL"/>
        </w:rPr>
        <w:t>VLNCN</w:t>
      </w:r>
      <w:r w:rsidR="00600171" w:rsidRPr="00CF6A0F">
        <w:rPr>
          <w:rFonts w:cs="Times New Roman"/>
          <w:color w:val="000000" w:themeColor="text1"/>
          <w:spacing w:val="2"/>
          <w:szCs w:val="26"/>
          <w:lang w:val="vi-VN"/>
        </w:rPr>
        <w:t xml:space="preserve"> </w:t>
      </w:r>
      <w:r w:rsidR="00600171" w:rsidRPr="00CF6A0F">
        <w:rPr>
          <w:rFonts w:cs="Times New Roman"/>
          <w:color w:val="000000" w:themeColor="text1"/>
          <w:spacing w:val="2"/>
          <w:szCs w:val="26"/>
          <w:lang w:val="nl-NL"/>
        </w:rPr>
        <w:t>kém chất lượng không thể sử dụng, VLNCN hết hạn sử dụng</w:t>
      </w:r>
      <w:r w:rsidRPr="00CF6A0F">
        <w:rPr>
          <w:rFonts w:cs="Times New Roman"/>
          <w:color w:val="000000" w:themeColor="text1"/>
          <w:spacing w:val="-4"/>
        </w:rPr>
        <w:t xml:space="preserve">... </w:t>
      </w:r>
      <w:r w:rsidRPr="00CF6A0F">
        <w:rPr>
          <w:rFonts w:cs="Times New Roman"/>
          <w:color w:val="000000" w:themeColor="text1"/>
          <w:szCs w:val="26"/>
          <w:lang w:val="nl-NL"/>
        </w:rPr>
        <w:t xml:space="preserve">Tổng khối lượng </w:t>
      </w:r>
      <w:r w:rsidR="0016632C" w:rsidRPr="00CF6A0F">
        <w:rPr>
          <w:rFonts w:cs="Times New Roman"/>
          <w:color w:val="000000" w:themeColor="text1"/>
          <w:szCs w:val="26"/>
          <w:lang w:val="nl-NL"/>
        </w:rPr>
        <w:t>364</w:t>
      </w:r>
      <w:r w:rsidR="00600171" w:rsidRPr="00CF6A0F">
        <w:rPr>
          <w:rFonts w:cs="Times New Roman"/>
          <w:color w:val="000000" w:themeColor="text1"/>
          <w:szCs w:val="26"/>
          <w:lang w:val="vi-VN"/>
        </w:rPr>
        <w:t xml:space="preserve"> </w:t>
      </w:r>
      <w:r w:rsidRPr="00CF6A0F">
        <w:rPr>
          <w:rFonts w:cs="Times New Roman"/>
          <w:color w:val="000000" w:themeColor="text1"/>
          <w:szCs w:val="26"/>
          <w:lang w:val="nl-NL"/>
        </w:rPr>
        <w:t>kg/năm.</w:t>
      </w:r>
    </w:p>
    <w:p w14:paraId="4C4E7083" w14:textId="5148762E" w:rsidR="00CB3A62" w:rsidRPr="00CF6A0F" w:rsidRDefault="00CB3A62"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2</w:t>
      </w:r>
      <w:r w:rsidRPr="00CF6A0F">
        <w:rPr>
          <w:rFonts w:cs="Times New Roman"/>
          <w:b/>
          <w:bCs/>
          <w:i/>
          <w:color w:val="000000" w:themeColor="text1"/>
          <w:szCs w:val="26"/>
        </w:rPr>
        <w:t>.4. Tiếng ồn, độ rung:</w:t>
      </w:r>
    </w:p>
    <w:p w14:paraId="783F24AF" w14:textId="77777777"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Tiếng ồn, độ rung do khoan, nổ mìn;</w:t>
      </w:r>
    </w:p>
    <w:p w14:paraId="296F3846" w14:textId="77777777"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w:t>
      </w:r>
      <w:r w:rsidRPr="00CF6A0F">
        <w:rPr>
          <w:rFonts w:cs="Times New Roman"/>
          <w:color w:val="000000" w:themeColor="text1"/>
          <w:szCs w:val="26"/>
        </w:rPr>
        <w:t>từ hoạt động của các máy móc</w:t>
      </w:r>
      <w:r w:rsidRPr="00CF6A0F">
        <w:rPr>
          <w:rFonts w:cs="Times New Roman"/>
          <w:color w:val="000000" w:themeColor="text1"/>
          <w:szCs w:val="26"/>
          <w:lang w:val="vi-VN"/>
        </w:rPr>
        <w:t>, thiết bị;</w:t>
      </w:r>
    </w:p>
    <w:p w14:paraId="2ACEA215" w14:textId="77777777" w:rsidR="00CB3A62" w:rsidRPr="00CF6A0F" w:rsidRDefault="00CB3A62"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do </w:t>
      </w:r>
      <w:r w:rsidRPr="00CF6A0F">
        <w:rPr>
          <w:rFonts w:cs="Times New Roman"/>
          <w:color w:val="000000" w:themeColor="text1"/>
          <w:szCs w:val="26"/>
        </w:rPr>
        <w:t xml:space="preserve">hoạt động của các </w:t>
      </w:r>
      <w:r w:rsidRPr="00CF6A0F">
        <w:rPr>
          <w:rFonts w:cs="Times New Roman"/>
          <w:color w:val="000000" w:themeColor="text1"/>
          <w:szCs w:val="26"/>
          <w:lang w:val="vi-VN"/>
        </w:rPr>
        <w:t>phương tiện vận tải;</w:t>
      </w:r>
    </w:p>
    <w:p w14:paraId="542CD280" w14:textId="77777777"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Quy chuẩn áp dụng: QCVN 26:2025/BNNMT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tiếng ồn</w:t>
      </w:r>
      <w:r w:rsidRPr="00CF6A0F">
        <w:rPr>
          <w:rFonts w:cs="Times New Roman"/>
          <w:color w:val="000000" w:themeColor="text1"/>
          <w:szCs w:val="26"/>
          <w:lang w:val="vi-VN"/>
        </w:rPr>
        <w:t xml:space="preserve"> (Khu vực B)</w:t>
      </w:r>
      <w:r w:rsidRPr="00CF6A0F">
        <w:rPr>
          <w:rFonts w:cs="Times New Roman"/>
          <w:color w:val="000000" w:themeColor="text1"/>
          <w:szCs w:val="26"/>
        </w:rPr>
        <w:t>, QCVN 27:2025/BNNMT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độ rung</w:t>
      </w:r>
      <w:r w:rsidRPr="00CF6A0F">
        <w:rPr>
          <w:rFonts w:cs="Times New Roman"/>
          <w:color w:val="000000" w:themeColor="text1"/>
          <w:szCs w:val="26"/>
          <w:lang w:val="vi-VN"/>
        </w:rPr>
        <w:t xml:space="preserve"> (Khu vực B)</w:t>
      </w:r>
      <w:r w:rsidRPr="00CF6A0F">
        <w:rPr>
          <w:rFonts w:cs="Times New Roman"/>
          <w:color w:val="000000" w:themeColor="text1"/>
          <w:szCs w:val="26"/>
        </w:rPr>
        <w:t>.</w:t>
      </w:r>
    </w:p>
    <w:p w14:paraId="56944E4B" w14:textId="454D7A80" w:rsidR="00CB3A62" w:rsidRPr="00CF6A0F" w:rsidRDefault="00CB3A62"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2</w:t>
      </w:r>
      <w:r w:rsidRPr="00CF6A0F">
        <w:rPr>
          <w:rFonts w:cs="Times New Roman"/>
          <w:b/>
          <w:bCs/>
          <w:i/>
          <w:color w:val="000000" w:themeColor="text1"/>
          <w:szCs w:val="26"/>
        </w:rPr>
        <w:t>.5. Các tác động khác:</w:t>
      </w:r>
      <w:bookmarkStart w:id="225" w:name="_Hlk171517784"/>
    </w:p>
    <w:p w14:paraId="128C6C44"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lang w:val="vi-VN"/>
        </w:rPr>
        <w:t>- Tác động từ hoạt động nổ mìn.</w:t>
      </w:r>
    </w:p>
    <w:p w14:paraId="30221817" w14:textId="77777777" w:rsidR="00CB3A62"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Tác động đến kinh tế - xã hội.</w:t>
      </w:r>
    </w:p>
    <w:p w14:paraId="2702E45A"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lang w:val="vi-VN"/>
        </w:rPr>
        <w:t>- Tác động đến hệ sinh thái.</w:t>
      </w:r>
    </w:p>
    <w:p w14:paraId="34FF1ACD" w14:textId="77777777" w:rsidR="00CB3A62" w:rsidRPr="00CF6A0F" w:rsidRDefault="00CB3A62"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Tác động đến cảnh quan.</w:t>
      </w:r>
    </w:p>
    <w:p w14:paraId="39B3F69A"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lang w:val="vi-VN"/>
        </w:rPr>
        <w:t>- Tác động làm thay đổi địa hình, địa mạo.</w:t>
      </w:r>
    </w:p>
    <w:p w14:paraId="48083A67"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rPr>
        <w:t>- Tác động đến hoạt động giao thông, chất lượng đường giao thông</w:t>
      </w:r>
      <w:r w:rsidRPr="00CF6A0F">
        <w:rPr>
          <w:rFonts w:cs="Times New Roman"/>
          <w:color w:val="000000" w:themeColor="text1"/>
          <w:lang w:val="vi-VN"/>
        </w:rPr>
        <w:t>.</w:t>
      </w:r>
    </w:p>
    <w:p w14:paraId="7EB54DB1"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rPr>
        <w:t>- Tác động đến khu dân cư dọc tuyến đường vận chuyển</w:t>
      </w:r>
      <w:r w:rsidRPr="00CF6A0F">
        <w:rPr>
          <w:rFonts w:cs="Times New Roman"/>
          <w:color w:val="000000" w:themeColor="text1"/>
          <w:lang w:val="vi-VN"/>
        </w:rPr>
        <w:t>.</w:t>
      </w:r>
    </w:p>
    <w:p w14:paraId="0C727C0F" w14:textId="77777777" w:rsidR="00CB3A62" w:rsidRPr="00CF6A0F" w:rsidRDefault="00CB3A62"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Tác động vùng sản xuất nông</w:t>
      </w:r>
      <w:r w:rsidRPr="00CF6A0F">
        <w:rPr>
          <w:rFonts w:cs="Times New Roman"/>
          <w:color w:val="000000" w:themeColor="text1"/>
          <w:lang w:val="vi-VN"/>
        </w:rPr>
        <w:t xml:space="preserve"> - </w:t>
      </w:r>
      <w:r w:rsidRPr="00CF6A0F">
        <w:rPr>
          <w:rFonts w:cs="Times New Roman"/>
          <w:color w:val="000000" w:themeColor="text1"/>
        </w:rPr>
        <w:t>lâm nghiệp lân cận dự án.</w:t>
      </w:r>
    </w:p>
    <w:p w14:paraId="47A55897" w14:textId="14D4E7C2" w:rsidR="00B55423" w:rsidRPr="00CF6A0F" w:rsidRDefault="00CB3A62" w:rsidP="008A1224">
      <w:pPr>
        <w:widowControl w:val="0"/>
        <w:ind w:firstLine="567"/>
        <w:rPr>
          <w:rFonts w:cs="Times New Roman"/>
          <w:color w:val="000000" w:themeColor="text1"/>
          <w:szCs w:val="26"/>
        </w:rPr>
      </w:pPr>
      <w:r w:rsidRPr="00CF6A0F">
        <w:rPr>
          <w:rFonts w:cs="Times New Roman"/>
          <w:color w:val="000000" w:themeColor="text1"/>
          <w:szCs w:val="26"/>
        </w:rPr>
        <w:t>- Các rủi ro, sự cố có thể xảy ra như: sự cố cháy nổ, tai nạn lao động, tai nạn giao thông, ngập úng cục bộ, sạt lở</w:t>
      </w:r>
      <w:r w:rsidRPr="00CF6A0F">
        <w:rPr>
          <w:rFonts w:cs="Times New Roman"/>
          <w:color w:val="000000" w:themeColor="text1"/>
          <w:szCs w:val="26"/>
          <w:lang w:val="vi-VN"/>
        </w:rPr>
        <w:t>,</w:t>
      </w:r>
      <w:r w:rsidR="009C0089" w:rsidRPr="00CF6A0F">
        <w:rPr>
          <w:rFonts w:cs="Times New Roman"/>
          <w:color w:val="000000" w:themeColor="text1"/>
          <w:szCs w:val="26"/>
          <w:lang w:val="vi-VN"/>
        </w:rPr>
        <w:t xml:space="preserve"> sụt lún</w:t>
      </w:r>
      <w:r w:rsidRPr="00CF6A0F">
        <w:rPr>
          <w:rFonts w:cs="Times New Roman"/>
          <w:color w:val="000000" w:themeColor="text1"/>
          <w:szCs w:val="26"/>
        </w:rPr>
        <w:t>…</w:t>
      </w:r>
      <w:bookmarkEnd w:id="220"/>
      <w:bookmarkEnd w:id="225"/>
    </w:p>
    <w:p w14:paraId="7D9E6BD0" w14:textId="3D65BDBA" w:rsidR="00B404DC" w:rsidRPr="00CF6A0F" w:rsidRDefault="00B404DC" w:rsidP="008A1224">
      <w:pPr>
        <w:rPr>
          <w:rFonts w:cs="Times New Roman"/>
          <w:b/>
          <w:color w:val="000000" w:themeColor="text1"/>
          <w:szCs w:val="26"/>
        </w:rPr>
      </w:pPr>
      <w:r w:rsidRPr="00CF6A0F">
        <w:rPr>
          <w:rFonts w:cs="Times New Roman"/>
          <w:b/>
          <w:color w:val="000000" w:themeColor="text1"/>
          <w:szCs w:val="26"/>
        </w:rPr>
        <w:t>5.3.</w:t>
      </w:r>
      <w:r w:rsidR="008F57A1" w:rsidRPr="00CF6A0F">
        <w:rPr>
          <w:rFonts w:cs="Times New Roman"/>
          <w:b/>
          <w:color w:val="000000" w:themeColor="text1"/>
          <w:szCs w:val="26"/>
        </w:rPr>
        <w:t>3</w:t>
      </w:r>
      <w:r w:rsidRPr="00CF6A0F">
        <w:rPr>
          <w:rFonts w:cs="Times New Roman"/>
          <w:b/>
          <w:color w:val="000000" w:themeColor="text1"/>
          <w:szCs w:val="26"/>
        </w:rPr>
        <w:t xml:space="preserve">. Giai đoạn </w:t>
      </w:r>
      <w:r w:rsidR="003904AA" w:rsidRPr="00CF6A0F">
        <w:rPr>
          <w:rFonts w:cs="Times New Roman"/>
          <w:b/>
          <w:color w:val="000000" w:themeColor="text1"/>
          <w:szCs w:val="26"/>
          <w:lang w:val="vi-VN"/>
        </w:rPr>
        <w:t xml:space="preserve">cải tạo phục hồi môi trường, </w:t>
      </w:r>
      <w:r w:rsidR="003904AA" w:rsidRPr="00CF6A0F">
        <w:rPr>
          <w:rFonts w:cs="Times New Roman"/>
          <w:b/>
          <w:color w:val="000000" w:themeColor="text1"/>
          <w:szCs w:val="26"/>
        </w:rPr>
        <w:t>đóng</w:t>
      </w:r>
      <w:r w:rsidR="003904AA" w:rsidRPr="00CF6A0F">
        <w:rPr>
          <w:rFonts w:cs="Times New Roman"/>
          <w:b/>
          <w:color w:val="000000" w:themeColor="text1"/>
          <w:szCs w:val="26"/>
          <w:lang w:val="vi-VN"/>
        </w:rPr>
        <w:t xml:space="preserve"> cửa mỏ</w:t>
      </w:r>
    </w:p>
    <w:p w14:paraId="49E072EF" w14:textId="123A1FF5" w:rsidR="00B404DC" w:rsidRPr="00CF6A0F" w:rsidRDefault="00B404DC" w:rsidP="008A1224">
      <w:pPr>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3</w:t>
      </w:r>
      <w:r w:rsidRPr="00CF6A0F">
        <w:rPr>
          <w:rFonts w:cs="Times New Roman"/>
          <w:b/>
          <w:bCs/>
          <w:i/>
          <w:color w:val="000000" w:themeColor="text1"/>
          <w:szCs w:val="26"/>
        </w:rPr>
        <w:t xml:space="preserve">.1. Bụi, khí thải </w:t>
      </w:r>
    </w:p>
    <w:p w14:paraId="42A610FE" w14:textId="77777777" w:rsidR="00B404DC" w:rsidRPr="00CF6A0F" w:rsidRDefault="00B404DC"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77E6B5C3" w14:textId="4EF4047F" w:rsidR="00B404DC" w:rsidRPr="00CF6A0F" w:rsidRDefault="00B404DC" w:rsidP="008A1224">
      <w:pPr>
        <w:widowControl w:val="0"/>
        <w:tabs>
          <w:tab w:val="left" w:pos="993"/>
        </w:tabs>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Bụi phát sinh từ quá trình tháo dỡ công trình;</w:t>
      </w:r>
    </w:p>
    <w:p w14:paraId="025D5036" w14:textId="0A69A119" w:rsidR="00A016F4" w:rsidRPr="00CF6A0F" w:rsidRDefault="00A016F4"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Bụi phát sinh từ quá trình phủ đất màu;</w:t>
      </w:r>
    </w:p>
    <w:p w14:paraId="68D803B5" w14:textId="31ABD837" w:rsidR="00B404DC" w:rsidRPr="00CF6A0F" w:rsidRDefault="00B404DC" w:rsidP="008A1224">
      <w:pPr>
        <w:widowControl w:val="0"/>
        <w:tabs>
          <w:tab w:val="left" w:pos="993"/>
        </w:tabs>
        <w:ind w:firstLine="567"/>
        <w:rPr>
          <w:rFonts w:cs="Times New Roman"/>
          <w:color w:val="000000" w:themeColor="text1"/>
        </w:rPr>
      </w:pPr>
      <w:r w:rsidRPr="00CF6A0F">
        <w:rPr>
          <w:rFonts w:cs="Times New Roman"/>
          <w:color w:val="000000" w:themeColor="text1"/>
        </w:rPr>
        <w:t>- Bụi</w:t>
      </w:r>
      <w:r w:rsidRPr="00CF6A0F">
        <w:rPr>
          <w:rFonts w:cs="Times New Roman"/>
          <w:color w:val="000000" w:themeColor="text1"/>
          <w:lang w:val="vi-VN"/>
        </w:rPr>
        <w:t xml:space="preserve">, khí thải </w:t>
      </w:r>
      <w:r w:rsidRPr="00CF6A0F">
        <w:rPr>
          <w:rFonts w:cs="Times New Roman"/>
          <w:color w:val="000000" w:themeColor="text1"/>
        </w:rPr>
        <w:t xml:space="preserve">từ hoạt động của các phương tiện vận tải, phá dỡ; </w:t>
      </w:r>
    </w:p>
    <w:p w14:paraId="42F31BFD" w14:textId="77777777" w:rsidR="00B404DC" w:rsidRPr="00CF6A0F" w:rsidRDefault="00B404DC"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bụi, khí thải</w:t>
      </w:r>
    </w:p>
    <w:p w14:paraId="0385A124" w14:textId="77777777" w:rsidR="00B404DC" w:rsidRPr="00CF6A0F" w:rsidRDefault="00B404DC"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rPr>
        <w:t xml:space="preserve">- Tính chất </w:t>
      </w:r>
      <w:r w:rsidRPr="00CF6A0F">
        <w:rPr>
          <w:rFonts w:eastAsia="Times New Roman" w:cs="Times New Roman"/>
          <w:i/>
          <w:color w:val="000000" w:themeColor="text1"/>
          <w:szCs w:val="26"/>
        </w:rPr>
        <w:t xml:space="preserve">(thông số ô nhiễm đặc trưng): </w:t>
      </w:r>
      <w:r w:rsidRPr="00CF6A0F">
        <w:rPr>
          <w:rFonts w:eastAsia="Times New Roman" w:cs="Times New Roman"/>
          <w:color w:val="000000" w:themeColor="text1"/>
          <w:szCs w:val="26"/>
        </w:rPr>
        <w:t>Bụi lơ lửng, CO, HC , NO</w:t>
      </w:r>
      <w:r w:rsidRPr="00CF6A0F">
        <w:rPr>
          <w:rFonts w:eastAsia="Times New Roman" w:cs="Times New Roman"/>
          <w:color w:val="000000" w:themeColor="text1"/>
          <w:szCs w:val="26"/>
          <w:vertAlign w:val="subscript"/>
        </w:rPr>
        <w:t>x</w:t>
      </w:r>
      <w:r w:rsidRPr="00CF6A0F">
        <w:rPr>
          <w:rFonts w:eastAsia="Times New Roman" w:cs="Times New Roman"/>
          <w:color w:val="000000" w:themeColor="text1"/>
          <w:szCs w:val="26"/>
        </w:rPr>
        <w:t>, SO</w:t>
      </w:r>
      <w:r w:rsidRPr="00CF6A0F">
        <w:rPr>
          <w:rFonts w:eastAsia="Times New Roman" w:cs="Times New Roman"/>
          <w:color w:val="000000" w:themeColor="text1"/>
          <w:szCs w:val="26"/>
          <w:vertAlign w:val="subscript"/>
        </w:rPr>
        <w:t>2</w:t>
      </w:r>
      <w:r w:rsidRPr="00CF6A0F">
        <w:rPr>
          <w:rFonts w:eastAsia="Times New Roman" w:cs="Times New Roman"/>
          <w:color w:val="000000" w:themeColor="text1"/>
          <w:szCs w:val="26"/>
        </w:rPr>
        <w:t>…</w:t>
      </w:r>
    </w:p>
    <w:p w14:paraId="38838898" w14:textId="77777777" w:rsidR="00B404DC" w:rsidRPr="00CF6A0F" w:rsidRDefault="00B404DC" w:rsidP="008A1224">
      <w:pPr>
        <w:widowControl w:val="0"/>
        <w:ind w:firstLine="567"/>
        <w:rPr>
          <w:rFonts w:cs="Times New Roman"/>
          <w:color w:val="000000" w:themeColor="text1"/>
          <w:szCs w:val="26"/>
        </w:rPr>
      </w:pPr>
      <w:r w:rsidRPr="00CF6A0F">
        <w:rPr>
          <w:rFonts w:cs="Times New Roman"/>
          <w:color w:val="000000" w:themeColor="text1"/>
          <w:szCs w:val="26"/>
        </w:rPr>
        <w:t xml:space="preserve">- Quy mô tác động: Môi trường không khí xung quanh, sức khỏe người lao động </w:t>
      </w:r>
      <w:r w:rsidRPr="00CF6A0F">
        <w:rPr>
          <w:rFonts w:cs="Times New Roman"/>
          <w:color w:val="000000" w:themeColor="text1"/>
          <w:szCs w:val="26"/>
        </w:rPr>
        <w:lastRenderedPageBreak/>
        <w:t>và hoạt động giao thông trên dọc theo tuyến di chuyển.</w:t>
      </w:r>
    </w:p>
    <w:p w14:paraId="694E6AC4" w14:textId="0CC01504" w:rsidR="00B404DC" w:rsidRPr="00CF6A0F" w:rsidRDefault="00B404DC"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3</w:t>
      </w:r>
      <w:r w:rsidRPr="00CF6A0F">
        <w:rPr>
          <w:rFonts w:cs="Times New Roman"/>
          <w:b/>
          <w:bCs/>
          <w:i/>
          <w:color w:val="000000" w:themeColor="text1"/>
          <w:szCs w:val="26"/>
        </w:rPr>
        <w:t>.2. Nước thải:</w:t>
      </w:r>
    </w:p>
    <w:p w14:paraId="0DA9D1BB" w14:textId="46CBACC2" w:rsidR="00B404DC" w:rsidRPr="00CF6A0F" w:rsidRDefault="00B404DC" w:rsidP="008A1224">
      <w:pPr>
        <w:widowControl w:val="0"/>
        <w:ind w:firstLine="567"/>
        <w:rPr>
          <w:rFonts w:cs="Times New Roman"/>
          <w:color w:val="000000" w:themeColor="text1"/>
          <w:szCs w:val="26"/>
        </w:rPr>
      </w:pPr>
      <w:r w:rsidRPr="00CF6A0F">
        <w:rPr>
          <w:rFonts w:cs="Times New Roman"/>
          <w:color w:val="000000" w:themeColor="text1"/>
          <w:szCs w:val="26"/>
        </w:rPr>
        <w:t>Nước thải sinh hoạt: Lưu lượng tối đa 0</w:t>
      </w:r>
      <w:r w:rsidRPr="00CF6A0F">
        <w:rPr>
          <w:rFonts w:cs="Times New Roman"/>
          <w:color w:val="000000" w:themeColor="text1"/>
          <w:szCs w:val="26"/>
          <w:lang w:val="vi-VN"/>
        </w:rPr>
        <w:t>,5</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 xml:space="preserve">/ng.đ. </w:t>
      </w:r>
      <w:r w:rsidRPr="00CF6A0F">
        <w:rPr>
          <w:rFonts w:eastAsia="Times New Roman" w:cs="Times New Roman"/>
          <w:color w:val="000000" w:themeColor="text1"/>
          <w:szCs w:val="26"/>
        </w:rPr>
        <w:t xml:space="preserve">Tính chất </w:t>
      </w:r>
      <w:r w:rsidRPr="00CF6A0F">
        <w:rPr>
          <w:rFonts w:eastAsia="Times New Roman" w:cs="Times New Roman"/>
          <w:i/>
          <w:color w:val="000000" w:themeColor="text1"/>
          <w:szCs w:val="26"/>
        </w:rPr>
        <w:t>(thông số ô nhiễm đặc trưng)</w:t>
      </w:r>
      <w:r w:rsidRPr="00CF6A0F">
        <w:rPr>
          <w:rFonts w:cs="Times New Roman"/>
          <w:color w:val="000000" w:themeColor="text1"/>
          <w:szCs w:val="26"/>
        </w:rPr>
        <w:t>: Chất cặn bã, các chất lơ lửng (SS), các hợp chất hữu cơ (BOD</w:t>
      </w:r>
      <w:r w:rsidRPr="00CF6A0F">
        <w:rPr>
          <w:rFonts w:cs="Times New Roman"/>
          <w:color w:val="000000" w:themeColor="text1"/>
          <w:szCs w:val="26"/>
          <w:vertAlign w:val="subscript"/>
        </w:rPr>
        <w:t>5</w:t>
      </w:r>
      <w:r w:rsidRPr="00CF6A0F">
        <w:rPr>
          <w:rFonts w:cs="Times New Roman"/>
          <w:color w:val="000000" w:themeColor="text1"/>
          <w:szCs w:val="26"/>
        </w:rPr>
        <w:t>/COD), các chất dinh dưỡng (N, P) và vi sinh vật gây bệnh.</w:t>
      </w:r>
    </w:p>
    <w:p w14:paraId="0E9249B7" w14:textId="721F561D" w:rsidR="00B404DC" w:rsidRPr="00CF6A0F" w:rsidRDefault="00B404DC" w:rsidP="008A1224">
      <w:pPr>
        <w:widowControl w:val="0"/>
        <w:ind w:firstLine="284"/>
        <w:rPr>
          <w:rFonts w:cs="Times New Roman"/>
          <w:b/>
          <w:bCs/>
          <w:i/>
          <w:color w:val="000000" w:themeColor="text1"/>
          <w:szCs w:val="26"/>
          <w:lang w:val="vi-VN"/>
        </w:rPr>
      </w:pPr>
      <w:r w:rsidRPr="00CF6A0F">
        <w:rPr>
          <w:rFonts w:cs="Times New Roman"/>
          <w:b/>
          <w:bCs/>
          <w:i/>
          <w:color w:val="000000" w:themeColor="text1"/>
          <w:szCs w:val="26"/>
        </w:rPr>
        <w:t>5.3.</w:t>
      </w:r>
      <w:r w:rsidR="008F57A1" w:rsidRPr="00CF6A0F">
        <w:rPr>
          <w:rFonts w:cs="Times New Roman"/>
          <w:b/>
          <w:bCs/>
          <w:i/>
          <w:color w:val="000000" w:themeColor="text1"/>
          <w:szCs w:val="26"/>
        </w:rPr>
        <w:t>3</w:t>
      </w:r>
      <w:r w:rsidRPr="00CF6A0F">
        <w:rPr>
          <w:rFonts w:cs="Times New Roman"/>
          <w:b/>
          <w:bCs/>
          <w:i/>
          <w:color w:val="000000" w:themeColor="text1"/>
          <w:szCs w:val="26"/>
        </w:rPr>
        <w:t>.3. Chất thải rắn</w:t>
      </w:r>
    </w:p>
    <w:p w14:paraId="1D22A303" w14:textId="77777777" w:rsidR="00B404DC" w:rsidRPr="00CF6A0F" w:rsidRDefault="00B404DC"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Nguồn phát sinh:</w:t>
      </w:r>
    </w:p>
    <w:p w14:paraId="54D4600A" w14:textId="77777777" w:rsidR="00B404DC" w:rsidRPr="00CF6A0F" w:rsidRDefault="00B404DC" w:rsidP="008A1224">
      <w:pPr>
        <w:widowControl w:val="0"/>
        <w:ind w:firstLine="567"/>
        <w:rPr>
          <w:rFonts w:cs="Times New Roman"/>
          <w:color w:val="000000" w:themeColor="text1"/>
          <w:szCs w:val="26"/>
        </w:rPr>
      </w:pPr>
      <w:r w:rsidRPr="00CF6A0F">
        <w:rPr>
          <w:rFonts w:cs="Times New Roman"/>
          <w:color w:val="000000" w:themeColor="text1"/>
          <w:szCs w:val="26"/>
        </w:rPr>
        <w:t>- Chất thải rắn sinh hoạt của</w:t>
      </w:r>
      <w:r w:rsidRPr="00CF6A0F">
        <w:rPr>
          <w:rFonts w:cs="Times New Roman"/>
          <w:color w:val="000000" w:themeColor="text1"/>
          <w:szCs w:val="26"/>
          <w:lang w:val="vi-VN"/>
        </w:rPr>
        <w:t xml:space="preserve"> CBCNV</w:t>
      </w:r>
      <w:r w:rsidRPr="00CF6A0F">
        <w:rPr>
          <w:rFonts w:cs="Times New Roman"/>
          <w:color w:val="000000" w:themeColor="text1"/>
          <w:szCs w:val="26"/>
        </w:rPr>
        <w:t>.</w:t>
      </w:r>
    </w:p>
    <w:p w14:paraId="712E2BAE" w14:textId="77777777" w:rsidR="00B404DC" w:rsidRPr="00CF6A0F" w:rsidRDefault="00B404D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Chất thải rắn xây dựng từ hoạt động tháo dỡ các hạng mục công trình trong khu vực phụ trợ;</w:t>
      </w:r>
    </w:p>
    <w:p w14:paraId="134EB0C5" w14:textId="77777777" w:rsidR="00B404DC" w:rsidRPr="00CF6A0F" w:rsidRDefault="00B404D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Bùn thải từ quá trình nạo vét hệ thống thoát nước mưa.</w:t>
      </w:r>
    </w:p>
    <w:p w14:paraId="40BB8BFF" w14:textId="77777777" w:rsidR="00B404DC" w:rsidRPr="00CF6A0F" w:rsidRDefault="00B404D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Chất thải nguy hại.</w:t>
      </w:r>
    </w:p>
    <w:p w14:paraId="75F683EF" w14:textId="77777777" w:rsidR="00B404DC" w:rsidRPr="00CF6A0F" w:rsidRDefault="00B404DC"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Quy mô, tính chất của chất thải rắn thông thường:</w:t>
      </w:r>
    </w:p>
    <w:p w14:paraId="399A6C90" w14:textId="60B940D7" w:rsidR="00B404DC" w:rsidRPr="00CF6A0F" w:rsidRDefault="00B404DC" w:rsidP="008A1224">
      <w:pPr>
        <w:widowControl w:val="0"/>
        <w:ind w:firstLine="567"/>
        <w:rPr>
          <w:rFonts w:cs="Times New Roman"/>
          <w:color w:val="000000" w:themeColor="text1"/>
          <w:szCs w:val="26"/>
        </w:rPr>
      </w:pPr>
      <w:r w:rsidRPr="00CF6A0F">
        <w:rPr>
          <w:rFonts w:cs="Times New Roman"/>
          <w:color w:val="000000" w:themeColor="text1"/>
          <w:szCs w:val="26"/>
        </w:rPr>
        <w:t xml:space="preserve">- Chất thải rắn sinh hoạt: </w:t>
      </w:r>
      <w:r w:rsidR="00FC5F9E" w:rsidRPr="00CF6A0F">
        <w:rPr>
          <w:rFonts w:cs="Times New Roman"/>
          <w:color w:val="000000" w:themeColor="text1"/>
          <w:szCs w:val="26"/>
        </w:rPr>
        <w:t>3</w:t>
      </w:r>
      <w:r w:rsidR="00701E11" w:rsidRPr="00CF6A0F">
        <w:rPr>
          <w:rFonts w:cs="Times New Roman"/>
          <w:color w:val="000000" w:themeColor="text1"/>
          <w:szCs w:val="26"/>
          <w:lang w:val="vi-VN"/>
        </w:rPr>
        <w:t xml:space="preserve"> </w:t>
      </w:r>
      <w:r w:rsidRPr="00CF6A0F">
        <w:rPr>
          <w:rFonts w:cs="Times New Roman"/>
          <w:color w:val="000000" w:themeColor="text1"/>
          <w:szCs w:val="26"/>
        </w:rPr>
        <w:t>kg/ngày. Thành phần chủ yếu là rác thải hữu cơ, thức ăn dư thừa dễ phân hủy, túi nilon, giấy ăn,…</w:t>
      </w:r>
    </w:p>
    <w:p w14:paraId="1C9832ED" w14:textId="3DDFECC4" w:rsidR="00B404DC" w:rsidRPr="00CF6A0F" w:rsidRDefault="00B404D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Chất thải rắn xây dựng từ hoạt động tháo dỡ phát sinh khoảng </w:t>
      </w:r>
      <w:r w:rsidR="00FC5F9E" w:rsidRPr="00CF6A0F">
        <w:rPr>
          <w:rFonts w:cs="Times New Roman"/>
          <w:color w:val="000000" w:themeColor="text1"/>
          <w:szCs w:val="26"/>
          <w:lang w:val="vi-VN"/>
        </w:rPr>
        <w:t xml:space="preserve">137,8 </w:t>
      </w:r>
      <w:r w:rsidR="0074483B" w:rsidRPr="00CF6A0F">
        <w:rPr>
          <w:rFonts w:cs="Times New Roman"/>
          <w:color w:val="000000" w:themeColor="text1"/>
          <w:szCs w:val="26"/>
          <w:lang w:val="vi-VN"/>
        </w:rPr>
        <w:t>tấn/GĐ</w:t>
      </w:r>
      <w:r w:rsidRPr="00CF6A0F">
        <w:rPr>
          <w:rFonts w:cs="Times New Roman"/>
          <w:color w:val="000000" w:themeColor="text1"/>
          <w:szCs w:val="26"/>
          <w:lang w:val="vi-VN"/>
        </w:rPr>
        <w:t xml:space="preserve">. Thành phần chủ yếu xà bần, gạch vỡ, </w:t>
      </w:r>
      <w:r w:rsidR="0074483B" w:rsidRPr="00CF6A0F">
        <w:rPr>
          <w:rFonts w:cs="Times New Roman"/>
          <w:color w:val="000000" w:themeColor="text1"/>
          <w:szCs w:val="26"/>
          <w:lang w:val="vi-VN"/>
        </w:rPr>
        <w:t xml:space="preserve">sắt </w:t>
      </w:r>
      <w:r w:rsidR="008A27B0" w:rsidRPr="00CF6A0F">
        <w:rPr>
          <w:rFonts w:cs="Times New Roman"/>
          <w:color w:val="000000" w:themeColor="text1"/>
          <w:szCs w:val="26"/>
          <w:lang w:val="vi-VN"/>
        </w:rPr>
        <w:t>thép</w:t>
      </w:r>
      <w:r w:rsidR="0074483B" w:rsidRPr="00CF6A0F">
        <w:rPr>
          <w:rFonts w:cs="Times New Roman"/>
          <w:color w:val="000000" w:themeColor="text1"/>
          <w:szCs w:val="26"/>
          <w:lang w:val="vi-VN"/>
        </w:rPr>
        <w:t>, mái tôn,...</w:t>
      </w:r>
    </w:p>
    <w:p w14:paraId="0E4B5B3C" w14:textId="782A54DA" w:rsidR="0074483B" w:rsidRPr="00CF6A0F" w:rsidRDefault="0074483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Bùn thải từ quá trình nạo vét phát sinh khoảng 70 tấn/GĐ. Chủ yếu chứa nhiều cát, các chất hữu cơ,...</w:t>
      </w:r>
    </w:p>
    <w:p w14:paraId="46AF42BB" w14:textId="165BDD62" w:rsidR="00B404DC" w:rsidRPr="00CF6A0F" w:rsidRDefault="00B404DC" w:rsidP="008A1224">
      <w:pPr>
        <w:widowControl w:val="0"/>
        <w:ind w:firstLine="567"/>
        <w:rPr>
          <w:rFonts w:cs="Times New Roman"/>
          <w:color w:val="000000" w:themeColor="text1"/>
          <w:spacing w:val="-4"/>
        </w:rPr>
      </w:pPr>
      <w:r w:rsidRPr="00CF6A0F">
        <w:rPr>
          <w:rFonts w:cs="Times New Roman"/>
          <w:color w:val="000000" w:themeColor="text1"/>
          <w:szCs w:val="26"/>
          <w:lang w:val="vi-VN"/>
        </w:rPr>
        <w:t xml:space="preserve">- CTNH </w:t>
      </w:r>
      <w:r w:rsidRPr="00CF6A0F">
        <w:rPr>
          <w:rFonts w:cs="Times New Roman"/>
          <w:color w:val="000000" w:themeColor="text1"/>
          <w:szCs w:val="26"/>
          <w:lang w:val="nl-NL"/>
        </w:rPr>
        <w:t xml:space="preserve">phát sinh chủ yếu </w:t>
      </w:r>
      <w:r w:rsidRPr="00CF6A0F">
        <w:rPr>
          <w:rFonts w:cs="Times New Roman"/>
          <w:color w:val="000000" w:themeColor="text1"/>
          <w:spacing w:val="-4"/>
        </w:rPr>
        <w:t>dầu động cơ, giẻ lau dính các thành phần nguy hại,</w:t>
      </w:r>
      <w:r w:rsidRPr="00CF6A0F">
        <w:rPr>
          <w:rFonts w:cs="Times New Roman"/>
          <w:color w:val="000000" w:themeColor="text1"/>
          <w:spacing w:val="-4"/>
          <w:lang w:val="vi-VN"/>
        </w:rPr>
        <w:t xml:space="preserve"> </w:t>
      </w:r>
      <w:r w:rsidRPr="00CF6A0F">
        <w:rPr>
          <w:rFonts w:cs="Times New Roman"/>
          <w:color w:val="000000" w:themeColor="text1"/>
          <w:spacing w:val="2"/>
          <w:szCs w:val="26"/>
          <w:lang w:val="nl-NL"/>
        </w:rPr>
        <w:t>các loại thùng đựng dầu nhớt</w:t>
      </w:r>
      <w:r w:rsidRPr="00CF6A0F">
        <w:rPr>
          <w:rFonts w:cs="Times New Roman"/>
          <w:color w:val="000000" w:themeColor="text1"/>
          <w:spacing w:val="2"/>
          <w:szCs w:val="26"/>
          <w:lang w:val="vi-VN"/>
        </w:rPr>
        <w:t xml:space="preserve">,... </w:t>
      </w:r>
      <w:r w:rsidRPr="00CF6A0F">
        <w:rPr>
          <w:rFonts w:cs="Times New Roman"/>
          <w:color w:val="000000" w:themeColor="text1"/>
          <w:szCs w:val="26"/>
          <w:lang w:val="nl-NL"/>
        </w:rPr>
        <w:t>Tổng khối lượng 10kg/G</w:t>
      </w:r>
      <w:r w:rsidRPr="00CF6A0F">
        <w:rPr>
          <w:rFonts w:cs="Times New Roman"/>
          <w:color w:val="000000" w:themeColor="text1"/>
          <w:szCs w:val="26"/>
          <w:lang w:val="vi-VN"/>
        </w:rPr>
        <w:t>Đ</w:t>
      </w:r>
      <w:r w:rsidRPr="00CF6A0F">
        <w:rPr>
          <w:rFonts w:cs="Times New Roman"/>
          <w:color w:val="000000" w:themeColor="text1"/>
          <w:szCs w:val="26"/>
          <w:lang w:val="nl-NL"/>
        </w:rPr>
        <w:t>.</w:t>
      </w:r>
    </w:p>
    <w:p w14:paraId="6E7CE322" w14:textId="1D08C3FA" w:rsidR="00B404DC" w:rsidRPr="00CF6A0F" w:rsidRDefault="00B404DC" w:rsidP="008A1224">
      <w:pPr>
        <w:widowControl w:val="0"/>
        <w:ind w:firstLine="284"/>
        <w:rPr>
          <w:rFonts w:cs="Times New Roman"/>
          <w:b/>
          <w:bCs/>
          <w:i/>
          <w:color w:val="000000" w:themeColor="text1"/>
          <w:szCs w:val="26"/>
        </w:rPr>
      </w:pPr>
      <w:r w:rsidRPr="00CF6A0F">
        <w:rPr>
          <w:rFonts w:cs="Times New Roman"/>
          <w:b/>
          <w:bCs/>
          <w:i/>
          <w:color w:val="000000" w:themeColor="text1"/>
          <w:szCs w:val="26"/>
        </w:rPr>
        <w:t>5.3.</w:t>
      </w:r>
      <w:r w:rsidR="008F57A1" w:rsidRPr="00CF6A0F">
        <w:rPr>
          <w:rFonts w:cs="Times New Roman"/>
          <w:b/>
          <w:bCs/>
          <w:i/>
          <w:color w:val="000000" w:themeColor="text1"/>
          <w:szCs w:val="26"/>
        </w:rPr>
        <w:t>3</w:t>
      </w:r>
      <w:r w:rsidRPr="00CF6A0F">
        <w:rPr>
          <w:rFonts w:cs="Times New Roman"/>
          <w:b/>
          <w:bCs/>
          <w:i/>
          <w:color w:val="000000" w:themeColor="text1"/>
          <w:szCs w:val="26"/>
        </w:rPr>
        <w:t>.4. Tiếng ồn, độ rung:</w:t>
      </w:r>
    </w:p>
    <w:p w14:paraId="3AD50436" w14:textId="6B3A3F44" w:rsidR="00B404DC" w:rsidRPr="00CF6A0F" w:rsidRDefault="00B404D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Tiếng ồn, độ rung do </w:t>
      </w:r>
      <w:r w:rsidRPr="00CF6A0F">
        <w:rPr>
          <w:rFonts w:cs="Times New Roman"/>
          <w:color w:val="000000" w:themeColor="text1"/>
          <w:szCs w:val="26"/>
        </w:rPr>
        <w:t xml:space="preserve">hoạt động của các </w:t>
      </w:r>
      <w:r w:rsidRPr="00CF6A0F">
        <w:rPr>
          <w:rFonts w:cs="Times New Roman"/>
          <w:color w:val="000000" w:themeColor="text1"/>
          <w:szCs w:val="26"/>
          <w:lang w:val="vi-VN"/>
        </w:rPr>
        <w:t>phương tiện, máy móc thi công.</w:t>
      </w:r>
    </w:p>
    <w:p w14:paraId="7C01350A" w14:textId="5D4F08AC" w:rsidR="00B404DC" w:rsidRPr="00CF6A0F" w:rsidRDefault="00B404DC" w:rsidP="008A1224">
      <w:pPr>
        <w:widowControl w:val="0"/>
        <w:ind w:firstLine="567"/>
        <w:rPr>
          <w:rFonts w:cs="Times New Roman"/>
          <w:color w:val="000000" w:themeColor="text1"/>
          <w:szCs w:val="26"/>
        </w:rPr>
      </w:pPr>
      <w:r w:rsidRPr="00CF6A0F">
        <w:rPr>
          <w:rFonts w:cs="Times New Roman"/>
          <w:color w:val="000000" w:themeColor="text1"/>
          <w:szCs w:val="26"/>
        </w:rPr>
        <w:t>- Quy chuẩn áp dụng: QCVN 26:2025/</w:t>
      </w:r>
      <w:r w:rsidR="0050244B" w:rsidRPr="00CF6A0F">
        <w:rPr>
          <w:rFonts w:cs="Times New Roman"/>
          <w:color w:val="000000" w:themeColor="text1"/>
          <w:szCs w:val="26"/>
        </w:rPr>
        <w:t>BN</w:t>
      </w:r>
      <w:r w:rsidRPr="00CF6A0F">
        <w:rPr>
          <w:rFonts w:cs="Times New Roman"/>
          <w:color w:val="000000" w:themeColor="text1"/>
          <w:szCs w:val="26"/>
        </w:rPr>
        <w:t>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tiếng ồn</w:t>
      </w:r>
      <w:r w:rsidRPr="00CF6A0F">
        <w:rPr>
          <w:rFonts w:cs="Times New Roman"/>
          <w:color w:val="000000" w:themeColor="text1"/>
          <w:szCs w:val="26"/>
          <w:lang w:val="vi-VN"/>
        </w:rPr>
        <w:t xml:space="preserve"> (Khu vực </w:t>
      </w:r>
      <w:r w:rsidR="001E2354" w:rsidRPr="00CF6A0F">
        <w:rPr>
          <w:rFonts w:cs="Times New Roman"/>
          <w:color w:val="000000" w:themeColor="text1"/>
          <w:szCs w:val="26"/>
          <w:lang w:val="vi-VN"/>
        </w:rPr>
        <w:t>B</w:t>
      </w:r>
      <w:r w:rsidRPr="00CF6A0F">
        <w:rPr>
          <w:rFonts w:cs="Times New Roman"/>
          <w:color w:val="000000" w:themeColor="text1"/>
          <w:szCs w:val="26"/>
          <w:lang w:val="vi-VN"/>
        </w:rPr>
        <w:t>)</w:t>
      </w:r>
      <w:r w:rsidRPr="00CF6A0F">
        <w:rPr>
          <w:rFonts w:cs="Times New Roman"/>
          <w:color w:val="000000" w:themeColor="text1"/>
          <w:szCs w:val="26"/>
        </w:rPr>
        <w:t>, QCVN 27:2025/</w:t>
      </w:r>
      <w:r w:rsidR="0050244B" w:rsidRPr="00CF6A0F">
        <w:rPr>
          <w:rFonts w:cs="Times New Roman"/>
          <w:color w:val="000000" w:themeColor="text1"/>
          <w:szCs w:val="26"/>
        </w:rPr>
        <w:t>BN</w:t>
      </w:r>
      <w:r w:rsidRPr="00CF6A0F">
        <w:rPr>
          <w:rFonts w:cs="Times New Roman"/>
          <w:color w:val="000000" w:themeColor="text1"/>
          <w:szCs w:val="26"/>
        </w:rPr>
        <w:t>NMT</w:t>
      </w:r>
      <w:r w:rsidRPr="00CF6A0F">
        <w:rPr>
          <w:rFonts w:cs="Times New Roman"/>
          <w:color w:val="000000" w:themeColor="text1"/>
          <w:szCs w:val="26"/>
          <w:lang w:val="vi-VN"/>
        </w:rPr>
        <w:t xml:space="preserve"> -</w:t>
      </w:r>
      <w:r w:rsidRPr="00CF6A0F">
        <w:rPr>
          <w:rFonts w:cs="Times New Roman"/>
          <w:color w:val="000000" w:themeColor="text1"/>
          <w:szCs w:val="26"/>
        </w:rPr>
        <w:t xml:space="preserve"> Quy chuẩn kỹ thuật Quốc gia về độ rung</w:t>
      </w:r>
      <w:r w:rsidRPr="00CF6A0F">
        <w:rPr>
          <w:rFonts w:cs="Times New Roman"/>
          <w:color w:val="000000" w:themeColor="text1"/>
          <w:szCs w:val="26"/>
          <w:lang w:val="vi-VN"/>
        </w:rPr>
        <w:t xml:space="preserve"> (Khu vực </w:t>
      </w:r>
      <w:r w:rsidR="001E2354" w:rsidRPr="00CF6A0F">
        <w:rPr>
          <w:rFonts w:cs="Times New Roman"/>
          <w:color w:val="000000" w:themeColor="text1"/>
          <w:szCs w:val="26"/>
          <w:lang w:val="vi-VN"/>
        </w:rPr>
        <w:t>B</w:t>
      </w:r>
      <w:r w:rsidRPr="00CF6A0F">
        <w:rPr>
          <w:rFonts w:cs="Times New Roman"/>
          <w:color w:val="000000" w:themeColor="text1"/>
          <w:szCs w:val="26"/>
          <w:lang w:val="vi-VN"/>
        </w:rPr>
        <w:t>)</w:t>
      </w:r>
      <w:r w:rsidRPr="00CF6A0F">
        <w:rPr>
          <w:rFonts w:cs="Times New Roman"/>
          <w:color w:val="000000" w:themeColor="text1"/>
          <w:szCs w:val="26"/>
        </w:rPr>
        <w:t>.</w:t>
      </w:r>
    </w:p>
    <w:p w14:paraId="555CB598" w14:textId="340588D6" w:rsidR="00B404DC" w:rsidRPr="00CF6A0F" w:rsidRDefault="00B404DC" w:rsidP="008A1224">
      <w:pPr>
        <w:widowControl w:val="0"/>
        <w:spacing w:line="300" w:lineRule="auto"/>
        <w:ind w:firstLine="284"/>
        <w:rPr>
          <w:rFonts w:cs="Times New Roman"/>
          <w:b/>
          <w:bCs/>
          <w:i/>
          <w:color w:val="000000" w:themeColor="text1"/>
          <w:szCs w:val="26"/>
        </w:rPr>
      </w:pPr>
      <w:r w:rsidRPr="00CF6A0F">
        <w:rPr>
          <w:rFonts w:cs="Times New Roman"/>
          <w:b/>
          <w:bCs/>
          <w:i/>
          <w:color w:val="000000" w:themeColor="text1"/>
          <w:szCs w:val="26"/>
        </w:rPr>
        <w:t>5.</w:t>
      </w:r>
      <w:r w:rsidR="008F57A1" w:rsidRPr="00CF6A0F">
        <w:rPr>
          <w:rFonts w:cs="Times New Roman"/>
          <w:b/>
          <w:bCs/>
          <w:i/>
          <w:color w:val="000000" w:themeColor="text1"/>
          <w:szCs w:val="26"/>
        </w:rPr>
        <w:t>3</w:t>
      </w:r>
      <w:r w:rsidR="008F57A1" w:rsidRPr="00CF6A0F">
        <w:rPr>
          <w:rFonts w:cs="Times New Roman"/>
          <w:b/>
          <w:bCs/>
          <w:i/>
          <w:color w:val="000000" w:themeColor="text1"/>
          <w:szCs w:val="26"/>
          <w:lang w:val="vi-VN"/>
        </w:rPr>
        <w:t>.3</w:t>
      </w:r>
      <w:r w:rsidRPr="00CF6A0F">
        <w:rPr>
          <w:rFonts w:cs="Times New Roman"/>
          <w:b/>
          <w:bCs/>
          <w:i/>
          <w:color w:val="000000" w:themeColor="text1"/>
          <w:szCs w:val="26"/>
        </w:rPr>
        <w:t>.5. Các tác động khác:</w:t>
      </w:r>
    </w:p>
    <w:p w14:paraId="484B951F" w14:textId="6483B391" w:rsidR="0074483B" w:rsidRPr="00CF6A0F" w:rsidRDefault="0074483B" w:rsidP="008A1224">
      <w:pPr>
        <w:pStyle w:val="Bng30"/>
        <w:numPr>
          <w:ilvl w:val="0"/>
          <w:numId w:val="0"/>
        </w:numPr>
        <w:spacing w:line="300" w:lineRule="auto"/>
        <w:ind w:firstLine="567"/>
        <w:jc w:val="both"/>
        <w:rPr>
          <w:b w:val="0"/>
          <w:bCs/>
          <w:color w:val="000000" w:themeColor="text1"/>
          <w:lang w:val="vi-VN"/>
        </w:rPr>
      </w:pPr>
      <w:r w:rsidRPr="00CF6A0F">
        <w:rPr>
          <w:b w:val="0"/>
          <w:bCs/>
          <w:color w:val="000000" w:themeColor="text1"/>
          <w:lang w:val="vi-VN"/>
        </w:rPr>
        <w:t xml:space="preserve">- Giảm nguồn cung cấp đá </w:t>
      </w:r>
      <w:r w:rsidR="008A27B0" w:rsidRPr="00CF6A0F">
        <w:rPr>
          <w:b w:val="0"/>
          <w:bCs/>
          <w:color w:val="000000" w:themeColor="text1"/>
          <w:lang w:val="vi-VN"/>
        </w:rPr>
        <w:t>thư</w:t>
      </w:r>
      <w:r w:rsidRPr="00CF6A0F">
        <w:rPr>
          <w:b w:val="0"/>
          <w:bCs/>
          <w:color w:val="000000" w:themeColor="text1"/>
          <w:lang w:val="vi-VN"/>
        </w:rPr>
        <w:t xml:space="preserve">ơng </w:t>
      </w:r>
      <w:r w:rsidR="001E2354" w:rsidRPr="00CF6A0F">
        <w:rPr>
          <w:b w:val="0"/>
          <w:bCs/>
          <w:color w:val="000000" w:themeColor="text1"/>
          <w:lang w:val="vi-VN"/>
        </w:rPr>
        <w:t>phẩm;</w:t>
      </w:r>
    </w:p>
    <w:p w14:paraId="16A4A2CD" w14:textId="09D9581B" w:rsidR="0074483B" w:rsidRPr="00CF6A0F" w:rsidRDefault="0074483B" w:rsidP="008A1224">
      <w:pPr>
        <w:pStyle w:val="Bng30"/>
        <w:numPr>
          <w:ilvl w:val="0"/>
          <w:numId w:val="0"/>
        </w:numPr>
        <w:spacing w:line="300" w:lineRule="auto"/>
        <w:ind w:firstLine="567"/>
        <w:jc w:val="both"/>
        <w:rPr>
          <w:b w:val="0"/>
          <w:bCs/>
          <w:color w:val="000000" w:themeColor="text1"/>
          <w:lang w:val="vi-VN"/>
        </w:rPr>
      </w:pPr>
      <w:r w:rsidRPr="00CF6A0F">
        <w:rPr>
          <w:b w:val="0"/>
          <w:bCs/>
          <w:color w:val="000000" w:themeColor="text1"/>
          <w:lang w:val="vi-VN"/>
        </w:rPr>
        <w:t>- Công nhân không có việc làm</w:t>
      </w:r>
      <w:r w:rsidR="001E2354" w:rsidRPr="00CF6A0F">
        <w:rPr>
          <w:b w:val="0"/>
          <w:bCs/>
          <w:color w:val="000000" w:themeColor="text1"/>
          <w:lang w:val="vi-VN"/>
        </w:rPr>
        <w:t>;</w:t>
      </w:r>
    </w:p>
    <w:p w14:paraId="45065276" w14:textId="60CBE9E8" w:rsidR="0074483B" w:rsidRPr="00CF6A0F" w:rsidRDefault="0074483B" w:rsidP="008A1224">
      <w:pPr>
        <w:pStyle w:val="Bng30"/>
        <w:numPr>
          <w:ilvl w:val="0"/>
          <w:numId w:val="0"/>
        </w:numPr>
        <w:spacing w:line="300" w:lineRule="auto"/>
        <w:ind w:firstLine="567"/>
        <w:jc w:val="both"/>
        <w:rPr>
          <w:b w:val="0"/>
          <w:bCs/>
          <w:color w:val="000000" w:themeColor="text1"/>
          <w:lang w:val="vi-VN"/>
        </w:rPr>
      </w:pPr>
      <w:r w:rsidRPr="00CF6A0F">
        <w:rPr>
          <w:b w:val="0"/>
          <w:bCs/>
          <w:color w:val="000000" w:themeColor="text1"/>
          <w:lang w:val="vi-VN"/>
        </w:rPr>
        <w:t xml:space="preserve">- Thay đổi cảnh quan khu </w:t>
      </w:r>
      <w:r w:rsidR="001E2354" w:rsidRPr="00CF6A0F">
        <w:rPr>
          <w:b w:val="0"/>
          <w:bCs/>
          <w:color w:val="000000" w:themeColor="text1"/>
          <w:lang w:val="vi-VN"/>
        </w:rPr>
        <w:t>vực;</w:t>
      </w:r>
    </w:p>
    <w:p w14:paraId="1E96575B" w14:textId="5DAD41B9" w:rsidR="0074483B" w:rsidRPr="00CF6A0F" w:rsidRDefault="0074483B" w:rsidP="008A1224">
      <w:pPr>
        <w:pStyle w:val="Bng30"/>
        <w:numPr>
          <w:ilvl w:val="0"/>
          <w:numId w:val="0"/>
        </w:numPr>
        <w:spacing w:line="300" w:lineRule="auto"/>
        <w:ind w:firstLine="567"/>
        <w:jc w:val="both"/>
        <w:rPr>
          <w:b w:val="0"/>
          <w:bCs/>
          <w:color w:val="000000" w:themeColor="text1"/>
          <w:lang w:val="vi-VN"/>
        </w:rPr>
      </w:pPr>
      <w:r w:rsidRPr="00CF6A0F">
        <w:rPr>
          <w:b w:val="0"/>
          <w:bCs/>
          <w:color w:val="000000" w:themeColor="text1"/>
          <w:lang w:val="vi-VN"/>
        </w:rPr>
        <w:t>-</w:t>
      </w:r>
      <w:r w:rsidRPr="00CF6A0F">
        <w:rPr>
          <w:b w:val="0"/>
          <w:bCs/>
          <w:color w:val="000000" w:themeColor="text1"/>
        </w:rPr>
        <w:t xml:space="preserve"> Sự cố cháy </w:t>
      </w:r>
      <w:r w:rsidR="001E2354" w:rsidRPr="00CF6A0F">
        <w:rPr>
          <w:b w:val="0"/>
          <w:bCs/>
          <w:color w:val="000000" w:themeColor="text1"/>
        </w:rPr>
        <w:t>rừng</w:t>
      </w:r>
      <w:r w:rsidR="001E2354" w:rsidRPr="00CF6A0F">
        <w:rPr>
          <w:b w:val="0"/>
          <w:bCs/>
          <w:color w:val="000000" w:themeColor="text1"/>
          <w:lang w:val="vi-VN"/>
        </w:rPr>
        <w:t>;</w:t>
      </w:r>
    </w:p>
    <w:p w14:paraId="08A1F369" w14:textId="27EF9A56" w:rsidR="0074483B" w:rsidRPr="00CF6A0F" w:rsidRDefault="0074483B" w:rsidP="008A1224">
      <w:pPr>
        <w:pStyle w:val="Bng30"/>
        <w:numPr>
          <w:ilvl w:val="0"/>
          <w:numId w:val="0"/>
        </w:numPr>
        <w:spacing w:line="300" w:lineRule="auto"/>
        <w:ind w:firstLine="567"/>
        <w:jc w:val="both"/>
        <w:rPr>
          <w:b w:val="0"/>
          <w:bCs/>
          <w:color w:val="000000" w:themeColor="text1"/>
        </w:rPr>
      </w:pPr>
      <w:r w:rsidRPr="00CF6A0F">
        <w:rPr>
          <w:b w:val="0"/>
          <w:bCs/>
          <w:color w:val="000000" w:themeColor="text1"/>
          <w:lang w:val="vi-VN"/>
        </w:rPr>
        <w:t>-</w:t>
      </w:r>
      <w:r w:rsidRPr="00CF6A0F">
        <w:rPr>
          <w:b w:val="0"/>
          <w:bCs/>
          <w:color w:val="000000" w:themeColor="text1"/>
        </w:rPr>
        <w:t xml:space="preserve"> Tai nạn lao </w:t>
      </w:r>
      <w:r w:rsidR="001E2354" w:rsidRPr="00CF6A0F">
        <w:rPr>
          <w:b w:val="0"/>
          <w:bCs/>
          <w:color w:val="000000" w:themeColor="text1"/>
        </w:rPr>
        <w:t>động</w:t>
      </w:r>
      <w:r w:rsidR="001E2354" w:rsidRPr="00CF6A0F">
        <w:rPr>
          <w:b w:val="0"/>
          <w:bCs/>
          <w:color w:val="000000" w:themeColor="text1"/>
          <w:lang w:val="vi-VN"/>
        </w:rPr>
        <w:t>;</w:t>
      </w:r>
      <w:r w:rsidRPr="00CF6A0F">
        <w:rPr>
          <w:b w:val="0"/>
          <w:bCs/>
          <w:color w:val="000000" w:themeColor="text1"/>
        </w:rPr>
        <w:t xml:space="preserve"> </w:t>
      </w:r>
    </w:p>
    <w:p w14:paraId="4803C335" w14:textId="7836807D" w:rsidR="0074483B" w:rsidRPr="00CF6A0F" w:rsidRDefault="0074483B" w:rsidP="008A1224">
      <w:pPr>
        <w:pStyle w:val="Bng30"/>
        <w:numPr>
          <w:ilvl w:val="0"/>
          <w:numId w:val="0"/>
        </w:numPr>
        <w:spacing w:line="300" w:lineRule="auto"/>
        <w:ind w:firstLine="567"/>
        <w:jc w:val="both"/>
        <w:rPr>
          <w:b w:val="0"/>
          <w:bCs/>
          <w:color w:val="000000" w:themeColor="text1"/>
          <w:lang w:val="vi-VN"/>
        </w:rPr>
      </w:pPr>
      <w:r w:rsidRPr="00CF6A0F">
        <w:rPr>
          <w:b w:val="0"/>
          <w:bCs/>
          <w:color w:val="000000" w:themeColor="text1"/>
          <w:lang w:val="vi-VN"/>
        </w:rPr>
        <w:t>-</w:t>
      </w:r>
      <w:r w:rsidRPr="00CF6A0F">
        <w:rPr>
          <w:b w:val="0"/>
          <w:bCs/>
          <w:color w:val="000000" w:themeColor="text1"/>
        </w:rPr>
        <w:t xml:space="preserve"> Gia tăng tai biến địa </w:t>
      </w:r>
      <w:r w:rsidR="001E2354" w:rsidRPr="00CF6A0F">
        <w:rPr>
          <w:b w:val="0"/>
          <w:bCs/>
          <w:color w:val="000000" w:themeColor="text1"/>
        </w:rPr>
        <w:t>chất</w:t>
      </w:r>
      <w:r w:rsidR="001E2354" w:rsidRPr="00CF6A0F">
        <w:rPr>
          <w:b w:val="0"/>
          <w:bCs/>
          <w:color w:val="000000" w:themeColor="text1"/>
          <w:lang w:val="vi-VN"/>
        </w:rPr>
        <w:t>.</w:t>
      </w:r>
    </w:p>
    <w:p w14:paraId="33CE477D" w14:textId="58767681" w:rsidR="004C3331" w:rsidRPr="00CF6A0F" w:rsidRDefault="002E1157" w:rsidP="008A1224">
      <w:pPr>
        <w:pStyle w:val="Heading1"/>
        <w:keepNext w:val="0"/>
        <w:keepLines w:val="0"/>
        <w:widowControl w:val="0"/>
        <w:spacing w:line="312" w:lineRule="auto"/>
        <w:jc w:val="both"/>
        <w:rPr>
          <w:rFonts w:cs="Times New Roman"/>
          <w:b w:val="0"/>
          <w:bCs/>
          <w:color w:val="000000" w:themeColor="text1"/>
          <w:szCs w:val="26"/>
        </w:rPr>
      </w:pPr>
      <w:bookmarkStart w:id="226" w:name="_Toc183975996"/>
      <w:bookmarkStart w:id="227" w:name="_Toc240354992"/>
      <w:r w:rsidRPr="00CF6A0F">
        <w:rPr>
          <w:rFonts w:cs="Times New Roman"/>
          <w:bCs/>
          <w:iCs/>
          <w:color w:val="000000" w:themeColor="text1"/>
          <w:szCs w:val="26"/>
        </w:rPr>
        <w:lastRenderedPageBreak/>
        <w:t>5</w:t>
      </w:r>
      <w:r w:rsidRPr="00CF6A0F">
        <w:rPr>
          <w:rFonts w:cs="Times New Roman"/>
          <w:bCs/>
          <w:iCs/>
          <w:color w:val="000000" w:themeColor="text1"/>
          <w:szCs w:val="26"/>
          <w:lang w:val="vi-VN"/>
        </w:rPr>
        <w:t>.</w:t>
      </w:r>
      <w:r w:rsidR="000C5E74" w:rsidRPr="00CF6A0F">
        <w:rPr>
          <w:rFonts w:cs="Times New Roman"/>
          <w:bCs/>
          <w:iCs/>
          <w:color w:val="000000" w:themeColor="text1"/>
          <w:szCs w:val="26"/>
          <w:lang w:val="vi-VN"/>
        </w:rPr>
        <w:t>4</w:t>
      </w:r>
      <w:r w:rsidRPr="00CF6A0F">
        <w:rPr>
          <w:rFonts w:cs="Times New Roman"/>
          <w:bCs/>
          <w:iCs/>
          <w:color w:val="000000" w:themeColor="text1"/>
          <w:szCs w:val="26"/>
          <w:lang w:val="vi-VN"/>
        </w:rPr>
        <w:t xml:space="preserve">. </w:t>
      </w:r>
      <w:r w:rsidR="00EC123A" w:rsidRPr="00CF6A0F">
        <w:rPr>
          <w:rFonts w:cs="Times New Roman"/>
          <w:bCs/>
          <w:color w:val="000000" w:themeColor="text1"/>
          <w:szCs w:val="26"/>
        </w:rPr>
        <w:t>Các công trình và biện pháp bảo vệ môi trường của dự án</w:t>
      </w:r>
      <w:bookmarkEnd w:id="226"/>
      <w:bookmarkEnd w:id="227"/>
    </w:p>
    <w:p w14:paraId="7A1A1630" w14:textId="554E331F" w:rsidR="00EC132C" w:rsidRPr="00CF6A0F" w:rsidRDefault="00EC132C" w:rsidP="008A1224">
      <w:pPr>
        <w:pStyle w:val="ListParagraph"/>
        <w:widowControl w:val="0"/>
        <w:tabs>
          <w:tab w:val="left" w:pos="284"/>
          <w:tab w:val="left" w:pos="709"/>
        </w:tabs>
        <w:ind w:left="0"/>
        <w:contextualSpacing w:val="0"/>
        <w:rPr>
          <w:rFonts w:ascii="Times New Roman Bold" w:hAnsi="Times New Roman Bold" w:cs="Times New Roman"/>
          <w:b/>
          <w:bCs/>
          <w:color w:val="000000" w:themeColor="text1"/>
          <w:spacing w:val="-2"/>
          <w:szCs w:val="26"/>
        </w:rPr>
      </w:pPr>
      <w:bookmarkStart w:id="228" w:name="_Hlk221130142"/>
      <w:bookmarkStart w:id="229" w:name="_Toc164239439"/>
      <w:bookmarkStart w:id="230" w:name="_Toc164256003"/>
      <w:r w:rsidRPr="00CF6A0F">
        <w:rPr>
          <w:rFonts w:ascii="Times New Roman Bold" w:hAnsi="Times New Roman Bold" w:cs="Times New Roman"/>
          <w:b/>
          <w:bCs/>
          <w:color w:val="000000" w:themeColor="text1"/>
          <w:spacing w:val="-2"/>
          <w:szCs w:val="26"/>
        </w:rPr>
        <w:t xml:space="preserve">5.4.1. Các công trình và biện pháp bảo vệ môi trường </w:t>
      </w:r>
      <w:r w:rsidR="008F57A1" w:rsidRPr="00CF6A0F">
        <w:rPr>
          <w:rFonts w:ascii="Times New Roman Bold" w:hAnsi="Times New Roman Bold" w:cs="Times New Roman"/>
          <w:b/>
          <w:bCs/>
          <w:color w:val="000000" w:themeColor="text1"/>
          <w:spacing w:val="-2"/>
          <w:szCs w:val="26"/>
        </w:rPr>
        <w:t>giai đoạn thi công</w:t>
      </w:r>
    </w:p>
    <w:p w14:paraId="0184FAD1" w14:textId="5303DB43" w:rsidR="00610F30" w:rsidRPr="00CF6A0F" w:rsidRDefault="001879BF" w:rsidP="008A1224">
      <w:pPr>
        <w:widowControl w:val="0"/>
        <w:tabs>
          <w:tab w:val="left" w:pos="284"/>
          <w:tab w:val="left" w:pos="567"/>
          <w:tab w:val="left" w:pos="709"/>
        </w:tabs>
        <w:ind w:firstLine="284"/>
        <w:rPr>
          <w:rFonts w:ascii="Times New Roman Bold Italic" w:hAnsi="Times New Roman Bold Italic" w:cs="Times New Roman"/>
          <w:b/>
          <w:bCs/>
          <w:i/>
          <w:iCs/>
          <w:color w:val="000000" w:themeColor="text1"/>
          <w:szCs w:val="26"/>
          <w:lang w:val="vi-VN"/>
        </w:rPr>
      </w:pPr>
      <w:r w:rsidRPr="00CF6A0F">
        <w:rPr>
          <w:rFonts w:ascii="Times New Roman Bold Italic" w:hAnsi="Times New Roman Bold Italic" w:cs="Times New Roman"/>
          <w:b/>
          <w:bCs/>
          <w:i/>
          <w:iCs/>
          <w:color w:val="000000" w:themeColor="text1"/>
          <w:szCs w:val="26"/>
          <w:lang w:val="vi-VN"/>
        </w:rPr>
        <w:t>5.4.1.1.</w:t>
      </w:r>
      <w:r w:rsidR="00610F30" w:rsidRPr="00CF6A0F">
        <w:rPr>
          <w:rFonts w:ascii="Times New Roman Bold Italic" w:hAnsi="Times New Roman Bold Italic" w:cs="Times New Roman"/>
          <w:b/>
          <w:bCs/>
          <w:i/>
          <w:iCs/>
          <w:color w:val="000000" w:themeColor="text1"/>
          <w:szCs w:val="26"/>
          <w:lang w:val="vi-VN"/>
        </w:rPr>
        <w:t xml:space="preserve"> Các công trình, biện pháp xử lý bụi, khí thải:</w:t>
      </w:r>
    </w:p>
    <w:p w14:paraId="14DD603A" w14:textId="42DEC257" w:rsidR="001879BF" w:rsidRPr="00CF6A0F" w:rsidRDefault="001879BF" w:rsidP="008A1224">
      <w:pPr>
        <w:tabs>
          <w:tab w:val="left" w:pos="851"/>
          <w:tab w:val="left" w:pos="993"/>
        </w:tabs>
        <w:ind w:firstLine="567"/>
        <w:rPr>
          <w:rFonts w:cs="Times New Roman"/>
          <w:bCs/>
          <w:i/>
          <w:iCs/>
          <w:color w:val="000000" w:themeColor="text1"/>
          <w:szCs w:val="26"/>
          <w:lang w:val="vi-VN"/>
        </w:rPr>
      </w:pPr>
      <w:r w:rsidRPr="00CF6A0F">
        <w:rPr>
          <w:rFonts w:ascii="Times New Roman Bold Italic" w:hAnsi="Times New Roman Bold Italic" w:cs="Times New Roman"/>
          <w:bCs/>
          <w:i/>
          <w:iCs/>
          <w:color w:val="000000" w:themeColor="text1"/>
          <w:szCs w:val="26"/>
        </w:rPr>
        <w:t xml:space="preserve">a. Hoạt động </w:t>
      </w:r>
      <w:r w:rsidR="00164A5A" w:rsidRPr="00CF6A0F">
        <w:rPr>
          <w:rFonts w:ascii="Times New Roman Bold Italic" w:hAnsi="Times New Roman Bold Italic" w:cs="Times New Roman"/>
          <w:bCs/>
          <w:i/>
          <w:iCs/>
          <w:color w:val="000000" w:themeColor="text1"/>
          <w:szCs w:val="26"/>
        </w:rPr>
        <w:t xml:space="preserve">khai thác, chế biến đá </w:t>
      </w:r>
    </w:p>
    <w:p w14:paraId="6596E7F5" w14:textId="77777777" w:rsidR="00610F30" w:rsidRPr="00CF6A0F" w:rsidRDefault="00610F30">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Các biện pháp giảm thiểu tác động từ hoạt động khai thác, vận chuyển và hoạt động của máy móc</w:t>
      </w:r>
      <w:r w:rsidRPr="00CF6A0F">
        <w:rPr>
          <w:rFonts w:cs="Times New Roman"/>
          <w:i/>
          <w:iCs/>
          <w:color w:val="000000" w:themeColor="text1"/>
          <w:lang w:val="vi-VN"/>
        </w:rPr>
        <w:t>, thiết bị</w:t>
      </w:r>
    </w:p>
    <w:p w14:paraId="694D9F82" w14:textId="7AA862CC"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Thường xuyên cải tạo và tu sửa tuyến đường vận chuyển từ khu vực khai thác đến trạm nghiền của dự án. </w:t>
      </w:r>
    </w:p>
    <w:p w14:paraId="61ED2D0B" w14:textId="154C2AC8"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Phun nước dập bụi trong khu vực tuyến đường vận chuyển</w:t>
      </w:r>
      <w:r w:rsidRPr="00CF6A0F">
        <w:rPr>
          <w:rFonts w:cs="Times New Roman"/>
          <w:color w:val="000000" w:themeColor="text1"/>
          <w:szCs w:val="26"/>
          <w:lang w:val="vi-VN"/>
        </w:rPr>
        <w:t xml:space="preserve"> nội mỏ</w:t>
      </w:r>
      <w:r w:rsidRPr="00CF6A0F">
        <w:rPr>
          <w:rFonts w:cs="Times New Roman"/>
          <w:color w:val="000000" w:themeColor="text1"/>
          <w:szCs w:val="26"/>
        </w:rPr>
        <w:t xml:space="preserve"> tần suất 2</w:t>
      </w:r>
      <w:r w:rsidR="009C0089" w:rsidRPr="00CF6A0F">
        <w:rPr>
          <w:rFonts w:cs="Times New Roman"/>
          <w:color w:val="000000" w:themeColor="text1"/>
          <w:szCs w:val="26"/>
          <w:lang w:val="vi-VN"/>
        </w:rPr>
        <w:t xml:space="preserve"> </w:t>
      </w:r>
      <w:r w:rsidR="0029716F" w:rsidRPr="00CF6A0F">
        <w:rPr>
          <w:rFonts w:cs="Times New Roman"/>
          <w:color w:val="000000" w:themeColor="text1"/>
          <w:szCs w:val="26"/>
          <w:lang w:val="vi-VN"/>
        </w:rPr>
        <w:t xml:space="preserve">-4 </w:t>
      </w:r>
      <w:r w:rsidRPr="00CF6A0F">
        <w:rPr>
          <w:rFonts w:cs="Times New Roman"/>
          <w:color w:val="000000" w:themeColor="text1"/>
          <w:szCs w:val="26"/>
        </w:rPr>
        <w:t>lần/ngày.</w:t>
      </w:r>
    </w:p>
    <w:p w14:paraId="5AC8032E" w14:textId="77777777" w:rsidR="00E62278" w:rsidRPr="00CF6A0F" w:rsidRDefault="00E62278" w:rsidP="008A1224">
      <w:pPr>
        <w:widowControl w:val="0"/>
        <w:ind w:firstLine="567"/>
        <w:rPr>
          <w:rFonts w:cs="Times New Roman"/>
          <w:color w:val="000000" w:themeColor="text1"/>
        </w:rPr>
      </w:pPr>
      <w:r w:rsidRPr="00CF6A0F">
        <w:rPr>
          <w:rFonts w:cs="Times New Roman"/>
          <w:color w:val="000000" w:themeColor="text1"/>
        </w:rPr>
        <w:t>- Thùng xe được phủ bạt</w:t>
      </w:r>
      <w:r w:rsidRPr="00CF6A0F">
        <w:rPr>
          <w:rFonts w:cs="Times New Roman"/>
          <w:color w:val="000000" w:themeColor="text1"/>
          <w:lang w:val="vi-VN"/>
        </w:rPr>
        <w:t xml:space="preserve"> và không được chở quá tải quy định</w:t>
      </w:r>
      <w:r w:rsidRPr="00CF6A0F">
        <w:rPr>
          <w:rFonts w:cs="Times New Roman"/>
          <w:color w:val="000000" w:themeColor="text1"/>
        </w:rPr>
        <w:t xml:space="preserve"> để hạn chế bụi cuốn và đá rơi vãi trong quá trình vận chuyển nhằm hạn chế ảnh hưởng đến các hộ dân cư hai bên tuyến đường </w:t>
      </w:r>
      <w:r w:rsidRPr="00CF6A0F">
        <w:rPr>
          <w:rFonts w:cs="Times New Roman"/>
          <w:color w:val="000000" w:themeColor="text1"/>
          <w:spacing w:val="-2"/>
          <w:lang w:val="vi-VN"/>
        </w:rPr>
        <w:t xml:space="preserve">liên thôn qua khu dân cư </w:t>
      </w:r>
      <w:r w:rsidRPr="00CF6A0F">
        <w:rPr>
          <w:rFonts w:cs="Times New Roman"/>
          <w:color w:val="000000" w:themeColor="text1"/>
        </w:rPr>
        <w:t xml:space="preserve">và người tham gia giao thông; </w:t>
      </w:r>
    </w:p>
    <w:p w14:paraId="62E5F1A2" w14:textId="77777777" w:rsidR="00610F30" w:rsidRPr="00CF6A0F" w:rsidRDefault="00610F30"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color w:val="000000" w:themeColor="text1"/>
          <w:szCs w:val="26"/>
        </w:rPr>
        <w:t>Kiểm tra thường xuyên, bảo dưỡng định kỳ các phương tiện giao</w:t>
      </w:r>
      <w:r w:rsidRPr="00CF6A0F">
        <w:rPr>
          <w:rFonts w:cs="Times New Roman"/>
          <w:color w:val="000000" w:themeColor="text1"/>
          <w:szCs w:val="26"/>
          <w:lang w:val="vi-VN"/>
        </w:rPr>
        <w:t xml:space="preserve"> </w:t>
      </w:r>
      <w:r w:rsidRPr="00CF6A0F">
        <w:rPr>
          <w:rFonts w:cs="Times New Roman"/>
          <w:color w:val="000000" w:themeColor="text1"/>
          <w:szCs w:val="26"/>
        </w:rPr>
        <w:t>thông, máy móc, thiết bị.</w:t>
      </w:r>
    </w:p>
    <w:p w14:paraId="2A73D09C"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Sử dụng các phương tiện vận chuyển còn niên hạn sử dụng, có giấy chứng nhận đủ điều kiện về an toàn kỹ thuật môi trường do Cục Đăng kiểm Việt Nam cấp.</w:t>
      </w:r>
    </w:p>
    <w:p w14:paraId="3816B4B5"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zCs w:val="26"/>
        </w:rPr>
        <w:t>- Các</w:t>
      </w:r>
      <w:r w:rsidRPr="00CF6A0F">
        <w:rPr>
          <w:rFonts w:cs="Times New Roman"/>
          <w:color w:val="000000" w:themeColor="text1"/>
          <w:szCs w:val="26"/>
          <w:lang w:val="vi-VN"/>
        </w:rPr>
        <w:t xml:space="preserve"> </w:t>
      </w:r>
      <w:r w:rsidRPr="00CF6A0F">
        <w:rPr>
          <w:rFonts w:cs="Times New Roman"/>
          <w:color w:val="000000" w:themeColor="text1"/>
          <w:szCs w:val="26"/>
        </w:rPr>
        <w:t xml:space="preserve">xe vận chuyển </w:t>
      </w:r>
      <w:r w:rsidRPr="00CF6A0F">
        <w:rPr>
          <w:rFonts w:cs="Times New Roman"/>
          <w:color w:val="000000" w:themeColor="text1"/>
        </w:rPr>
        <w:t>không được vận chuyển quá 90% tải trọng và 90% thể tích thùng xe</w:t>
      </w:r>
      <w:r w:rsidRPr="00CF6A0F">
        <w:rPr>
          <w:rFonts w:cs="Times New Roman"/>
          <w:color w:val="000000" w:themeColor="text1"/>
          <w:szCs w:val="26"/>
        </w:rPr>
        <w:t>, chạy đúng tốc độ, nắp ben đóng kín hoặc</w:t>
      </w:r>
      <w:r w:rsidRPr="00CF6A0F">
        <w:rPr>
          <w:rFonts w:cs="Times New Roman"/>
          <w:color w:val="000000" w:themeColor="text1"/>
          <w:szCs w:val="26"/>
          <w:lang w:val="vi-VN"/>
        </w:rPr>
        <w:t xml:space="preserve"> phủ bạt </w:t>
      </w:r>
      <w:r w:rsidRPr="00CF6A0F">
        <w:rPr>
          <w:rFonts w:cs="Times New Roman"/>
          <w:color w:val="000000" w:themeColor="text1"/>
          <w:szCs w:val="26"/>
        </w:rPr>
        <w:t>tránh rơi đất</w:t>
      </w:r>
      <w:r w:rsidRPr="00CF6A0F">
        <w:rPr>
          <w:rFonts w:cs="Times New Roman"/>
          <w:color w:val="000000" w:themeColor="text1"/>
          <w:szCs w:val="26"/>
          <w:lang w:val="vi-VN"/>
        </w:rPr>
        <w:t xml:space="preserve"> đá </w:t>
      </w:r>
      <w:r w:rsidRPr="00CF6A0F">
        <w:rPr>
          <w:rFonts w:cs="Times New Roman"/>
          <w:color w:val="000000" w:themeColor="text1"/>
          <w:szCs w:val="26"/>
        </w:rPr>
        <w:t>làm phát tán bụi ra môi trường do tác động của gió.</w:t>
      </w:r>
    </w:p>
    <w:p w14:paraId="5A1F5AE5" w14:textId="77777777" w:rsidR="00610F30" w:rsidRPr="00CF6A0F" w:rsidRDefault="00610F30" w:rsidP="008A1224">
      <w:pPr>
        <w:widowControl w:val="0"/>
        <w:ind w:firstLine="567"/>
        <w:rPr>
          <w:rFonts w:cs="Times New Roman"/>
          <w:color w:val="000000" w:themeColor="text1"/>
          <w:spacing w:val="-2"/>
          <w:szCs w:val="26"/>
          <w:lang w:val="vi-VN"/>
        </w:rPr>
      </w:pPr>
      <w:r w:rsidRPr="00CF6A0F">
        <w:rPr>
          <w:rFonts w:cs="Times New Roman"/>
          <w:color w:val="000000" w:themeColor="text1"/>
          <w:spacing w:val="-2"/>
          <w:szCs w:val="26"/>
          <w:lang w:val="nl-NL"/>
        </w:rPr>
        <w:t>- Điều tiết số lượng xe phù hợp thời gian và tiến độ công việc</w:t>
      </w:r>
      <w:r w:rsidRPr="00CF6A0F">
        <w:rPr>
          <w:rFonts w:cs="Times New Roman"/>
          <w:color w:val="000000" w:themeColor="text1"/>
          <w:spacing w:val="-2"/>
          <w:szCs w:val="26"/>
          <w:lang w:val="vi-VN"/>
        </w:rPr>
        <w:t xml:space="preserve">. </w:t>
      </w:r>
    </w:p>
    <w:p w14:paraId="7FEEE68B"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spacing w:val="-2"/>
          <w:szCs w:val="26"/>
          <w:lang w:val="vi-VN"/>
        </w:rPr>
        <w:t xml:space="preserve">- </w:t>
      </w:r>
      <w:r w:rsidRPr="00CF6A0F">
        <w:rPr>
          <w:rFonts w:cs="Times New Roman"/>
          <w:color w:val="000000" w:themeColor="text1"/>
          <w:szCs w:val="26"/>
        </w:rPr>
        <w:t>Trang bị đầy đủ bảo hộ lao động cho CBCNV.</w:t>
      </w:r>
    </w:p>
    <w:p w14:paraId="0B0F5D28" w14:textId="77777777" w:rsidR="00610F30" w:rsidRPr="00CF6A0F" w:rsidRDefault="00610F30">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Các biện pháp giảm thiểu tác động của bụi và khí thải phát sinh từ hoạt động khoan</w:t>
      </w:r>
      <w:r w:rsidRPr="00CF6A0F">
        <w:rPr>
          <w:rFonts w:cs="Times New Roman"/>
          <w:i/>
          <w:iCs/>
          <w:color w:val="000000" w:themeColor="text1"/>
          <w:lang w:val="vi-VN"/>
        </w:rPr>
        <w:t xml:space="preserve">, </w:t>
      </w:r>
      <w:r w:rsidRPr="00CF6A0F">
        <w:rPr>
          <w:rFonts w:cs="Times New Roman"/>
          <w:i/>
          <w:iCs/>
          <w:color w:val="000000" w:themeColor="text1"/>
        </w:rPr>
        <w:t>nổ mìn</w:t>
      </w:r>
    </w:p>
    <w:p w14:paraId="67758858"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Áp</w:t>
      </w:r>
      <w:r w:rsidRPr="00CF6A0F">
        <w:rPr>
          <w:rFonts w:cs="Times New Roman"/>
          <w:color w:val="000000" w:themeColor="text1"/>
          <w:lang w:val="vi-VN"/>
        </w:rPr>
        <w:t xml:space="preserve"> dụng p</w:t>
      </w:r>
      <w:r w:rsidRPr="00CF6A0F">
        <w:rPr>
          <w:rFonts w:cs="Times New Roman"/>
          <w:color w:val="000000" w:themeColor="text1"/>
        </w:rPr>
        <w:t xml:space="preserve">hương pháp nổ mìn vi sai điện để giảm thiểu tác động của bụi, khí thải, tiếng ồn và chấn động trong quá trình nổ mìn; </w:t>
      </w:r>
    </w:p>
    <w:p w14:paraId="22FC7661" w14:textId="23D5BBAC"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Chia nhỏ khối lượng thuốc nổ trong mỗi đợt nổ. Tiến hành nổ mìn </w:t>
      </w:r>
      <w:r w:rsidR="009C0089" w:rsidRPr="00CF6A0F">
        <w:rPr>
          <w:rFonts w:cs="Times New Roman"/>
          <w:color w:val="000000" w:themeColor="text1"/>
        </w:rPr>
        <w:t>02</w:t>
      </w:r>
      <w:r w:rsidR="009C0089" w:rsidRPr="00CF6A0F">
        <w:rPr>
          <w:rFonts w:cs="Times New Roman"/>
          <w:color w:val="000000" w:themeColor="text1"/>
          <w:lang w:val="vi-VN"/>
        </w:rPr>
        <w:t xml:space="preserve"> lần/</w:t>
      </w:r>
      <w:r w:rsidRPr="00CF6A0F">
        <w:rPr>
          <w:rFonts w:cs="Times New Roman"/>
          <w:color w:val="000000" w:themeColor="text1"/>
          <w:lang w:val="vi-VN"/>
        </w:rPr>
        <w:t>ngày</w:t>
      </w:r>
      <w:r w:rsidRPr="00CF6A0F">
        <w:rPr>
          <w:rFonts w:cs="Times New Roman"/>
          <w:color w:val="000000" w:themeColor="text1"/>
        </w:rPr>
        <w:t xml:space="preserve">. </w:t>
      </w:r>
    </w:p>
    <w:p w14:paraId="4A563BFB"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rPr>
        <w:t>- Sử dụng thuốc nổ cân bằng oxi</w:t>
      </w:r>
      <w:r w:rsidRPr="00CF6A0F">
        <w:rPr>
          <w:rFonts w:cs="Times New Roman"/>
          <w:color w:val="000000" w:themeColor="text1"/>
          <w:lang w:val="vi-VN"/>
        </w:rPr>
        <w:t xml:space="preserve"> </w:t>
      </w:r>
      <w:r w:rsidRPr="00CF6A0F">
        <w:rPr>
          <w:rFonts w:cs="Times New Roman"/>
          <w:color w:val="000000" w:themeColor="text1"/>
        </w:rPr>
        <w:t xml:space="preserve">bằng 0 (thuốc nổ Anfo hoặc AD1) để quá trình cháy diễn ra hoàn toàn, giảm thiểu lượng khí thải phát sinh. </w:t>
      </w:r>
    </w:p>
    <w:p w14:paraId="6947F6BB" w14:textId="77777777" w:rsidR="00610F30" w:rsidRPr="00CF6A0F" w:rsidRDefault="00610F30">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 xml:space="preserve">Giảm thiểu tác động của bụi phát sinh từ hoạt động nghiền sàng </w:t>
      </w:r>
    </w:p>
    <w:p w14:paraId="08D14904" w14:textId="74170CA4"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Bố trí hệ thống phun </w:t>
      </w:r>
      <w:r w:rsidR="00A016F4" w:rsidRPr="00CF6A0F">
        <w:rPr>
          <w:rFonts w:cs="Times New Roman"/>
          <w:color w:val="000000" w:themeColor="text1"/>
        </w:rPr>
        <w:t>nước</w:t>
      </w:r>
      <w:r w:rsidR="00A016F4" w:rsidRPr="00CF6A0F">
        <w:rPr>
          <w:rFonts w:cs="Times New Roman"/>
          <w:color w:val="000000" w:themeColor="text1"/>
          <w:lang w:val="vi-VN"/>
        </w:rPr>
        <w:t xml:space="preserve"> làm </w:t>
      </w:r>
      <w:r w:rsidRPr="00CF6A0F">
        <w:rPr>
          <w:rFonts w:cs="Times New Roman"/>
          <w:color w:val="000000" w:themeColor="text1"/>
        </w:rPr>
        <w:t>ẩm tại các</w:t>
      </w:r>
      <w:r w:rsidRPr="00CF6A0F">
        <w:rPr>
          <w:rFonts w:cs="Times New Roman"/>
          <w:color w:val="000000" w:themeColor="text1"/>
          <w:lang w:val="vi-VN"/>
        </w:rPr>
        <w:t xml:space="preserve"> vị trí: đầu máy đập hàm, nghiền </w:t>
      </w:r>
      <w:r w:rsidR="00A016F4" w:rsidRPr="00CF6A0F">
        <w:rPr>
          <w:rFonts w:cs="Times New Roman"/>
          <w:color w:val="000000" w:themeColor="text1"/>
          <w:lang w:val="vi-VN"/>
        </w:rPr>
        <w:t>bú</w:t>
      </w:r>
      <w:r w:rsidRPr="00CF6A0F">
        <w:rPr>
          <w:rFonts w:cs="Times New Roman"/>
          <w:color w:val="000000" w:themeColor="text1"/>
          <w:lang w:val="vi-VN"/>
        </w:rPr>
        <w:t>a, nghiền côn</w:t>
      </w:r>
      <w:r w:rsidR="00A016F4" w:rsidRPr="00CF6A0F">
        <w:rPr>
          <w:rFonts w:cs="Times New Roman"/>
          <w:color w:val="000000" w:themeColor="text1"/>
          <w:lang w:val="vi-VN"/>
        </w:rPr>
        <w:t xml:space="preserve"> </w:t>
      </w:r>
      <w:r w:rsidRPr="00CF6A0F">
        <w:rPr>
          <w:rFonts w:cs="Times New Roman"/>
          <w:color w:val="000000" w:themeColor="text1"/>
        </w:rPr>
        <w:t>để hạn chế bụi phát sinh ra môi trường xung quanh.</w:t>
      </w:r>
    </w:p>
    <w:p w14:paraId="76BB292D" w14:textId="4EA8CA38" w:rsidR="001879BF" w:rsidRPr="00CF6A0F" w:rsidRDefault="001879BF" w:rsidP="008A1224">
      <w:pPr>
        <w:widowControl w:val="0"/>
        <w:tabs>
          <w:tab w:val="left" w:pos="851"/>
          <w:tab w:val="left" w:pos="993"/>
        </w:tabs>
        <w:ind w:firstLine="284"/>
        <w:rPr>
          <w:rFonts w:ascii="Times New Roman Bold Italic" w:hAnsi="Times New Roman Bold Italic" w:cs="Times New Roman"/>
          <w:b/>
          <w:i/>
          <w:iCs/>
          <w:color w:val="000000" w:themeColor="text1"/>
          <w:szCs w:val="26"/>
          <w:lang w:val="vi-VN"/>
        </w:rPr>
      </w:pPr>
      <w:r w:rsidRPr="00CF6A0F">
        <w:rPr>
          <w:rFonts w:ascii="Times New Roman Bold Italic" w:hAnsi="Times New Roman Bold Italic" w:cs="Times New Roman"/>
          <w:b/>
          <w:i/>
          <w:iCs/>
          <w:color w:val="000000" w:themeColor="text1"/>
          <w:szCs w:val="26"/>
        </w:rPr>
        <w:t xml:space="preserve">b. Hoạt động </w:t>
      </w:r>
      <w:r w:rsidR="00164A5A" w:rsidRPr="00CF6A0F">
        <w:rPr>
          <w:rFonts w:ascii="Times New Roman Bold Italic" w:hAnsi="Times New Roman Bold Italic" w:cs="Times New Roman"/>
          <w:b/>
          <w:i/>
          <w:iCs/>
          <w:color w:val="000000" w:themeColor="text1"/>
          <w:szCs w:val="26"/>
        </w:rPr>
        <w:t xml:space="preserve">thi công </w:t>
      </w:r>
      <w:r w:rsidR="00CD6683" w:rsidRPr="00CF6A0F">
        <w:rPr>
          <w:b/>
          <w:i/>
          <w:color w:val="000000" w:themeColor="text1"/>
          <w:spacing w:val="-4"/>
          <w:szCs w:val="28"/>
        </w:rPr>
        <w:t>xây dựng công</w:t>
      </w:r>
      <w:r w:rsidR="00CD6683" w:rsidRPr="00CF6A0F">
        <w:rPr>
          <w:b/>
          <w:i/>
          <w:color w:val="000000" w:themeColor="text1"/>
          <w:spacing w:val="-4"/>
          <w:szCs w:val="28"/>
          <w:lang w:val="vi-VN"/>
        </w:rPr>
        <w:t xml:space="preserve"> trình giai đoạn nâng công suất</w:t>
      </w:r>
      <w:r w:rsidR="00CD6683" w:rsidRPr="00CF6A0F">
        <w:rPr>
          <w:b/>
          <w:i/>
          <w:color w:val="000000" w:themeColor="text1"/>
          <w:spacing w:val="-4"/>
          <w:szCs w:val="28"/>
        </w:rPr>
        <w:t>:</w:t>
      </w:r>
    </w:p>
    <w:p w14:paraId="61878BE4" w14:textId="77777777" w:rsidR="001879BF" w:rsidRPr="00CF6A0F" w:rsidRDefault="001879BF" w:rsidP="008A1224">
      <w:pPr>
        <w:widowControl w:val="0"/>
        <w:ind w:firstLine="567"/>
        <w:rPr>
          <w:rFonts w:cs="Times New Roman"/>
          <w:color w:val="000000" w:themeColor="text1"/>
          <w:szCs w:val="26"/>
        </w:rPr>
      </w:pPr>
      <w:r w:rsidRPr="00CF6A0F">
        <w:rPr>
          <w:rFonts w:cs="Times New Roman"/>
          <w:color w:val="000000" w:themeColor="text1"/>
          <w:szCs w:val="26"/>
        </w:rPr>
        <w:lastRenderedPageBreak/>
        <w:t>- Phun nước dập bụi trong khu vực thi công và tuyến đường vận chuyển tần suất 2-4 lần/ngày.</w:t>
      </w:r>
    </w:p>
    <w:p w14:paraId="52CF26E9" w14:textId="77777777" w:rsidR="001879BF" w:rsidRPr="00CF6A0F" w:rsidRDefault="001879BF" w:rsidP="008A1224">
      <w:pPr>
        <w:widowControl w:val="0"/>
        <w:ind w:firstLine="567"/>
        <w:rPr>
          <w:rFonts w:cs="Times New Roman"/>
          <w:color w:val="000000" w:themeColor="text1"/>
          <w:szCs w:val="26"/>
        </w:rPr>
      </w:pPr>
      <w:r w:rsidRPr="00CF6A0F">
        <w:rPr>
          <w:rFonts w:cs="Times New Roman"/>
          <w:color w:val="000000" w:themeColor="text1"/>
          <w:szCs w:val="26"/>
        </w:rPr>
        <w:t>- Quá trình đào được thực hiện đúng kỹ thuật sao cho các lần đào phải nhịp nhàng và nhẹ, tránh tạo thành luồng gió gây xáo trộn và lôi cuốn bụi.</w:t>
      </w:r>
    </w:p>
    <w:p w14:paraId="70148C7D" w14:textId="77777777" w:rsidR="001879BF" w:rsidRPr="00CF6A0F" w:rsidRDefault="001879BF"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color w:val="000000" w:themeColor="text1"/>
          <w:szCs w:val="26"/>
        </w:rPr>
        <w:t>Kiểm tra thường xuyên, bảo dưỡng định kỳ các phương tiện giao</w:t>
      </w:r>
      <w:r w:rsidRPr="00CF6A0F">
        <w:rPr>
          <w:rFonts w:cs="Times New Roman"/>
          <w:color w:val="000000" w:themeColor="text1"/>
          <w:szCs w:val="26"/>
        </w:rPr>
        <w:br/>
        <w:t>thông, máy móc, thiết bị xây dựng, phương tiện vận chuyển hoạt động. Ưu tiên</w:t>
      </w:r>
      <w:r w:rsidRPr="00CF6A0F">
        <w:rPr>
          <w:rFonts w:cs="Times New Roman"/>
          <w:color w:val="000000" w:themeColor="text1"/>
          <w:szCs w:val="26"/>
        </w:rPr>
        <w:br/>
        <w:t>sử dụng các thiết bị giúp tiết kiệm điện, hạn chế xả khí thải ra môi trường.</w:t>
      </w:r>
    </w:p>
    <w:p w14:paraId="5F5E7B10" w14:textId="77777777" w:rsidR="001879BF" w:rsidRPr="00CF6A0F" w:rsidRDefault="001879BF" w:rsidP="008A1224">
      <w:pPr>
        <w:widowControl w:val="0"/>
        <w:ind w:firstLine="567"/>
        <w:rPr>
          <w:rFonts w:cs="Times New Roman"/>
          <w:color w:val="000000" w:themeColor="text1"/>
          <w:szCs w:val="26"/>
        </w:rPr>
      </w:pPr>
      <w:r w:rsidRPr="00CF6A0F">
        <w:rPr>
          <w:rFonts w:cs="Times New Roman"/>
          <w:color w:val="000000" w:themeColor="text1"/>
          <w:szCs w:val="26"/>
        </w:rPr>
        <w:t>- Sử dụng các phương tiện vận chuyển còn niên hạn sử dụng, có giấy chứng nhận đủ điều kiện về an toàn kỹ thuật môi trường do Cục Đăng kiểm Việt Nam cấp.</w:t>
      </w:r>
    </w:p>
    <w:p w14:paraId="46A40521" w14:textId="77777777" w:rsidR="001879BF" w:rsidRPr="00CF6A0F" w:rsidRDefault="001879BF" w:rsidP="008A1224">
      <w:pPr>
        <w:widowControl w:val="0"/>
        <w:ind w:firstLine="567"/>
        <w:rPr>
          <w:rFonts w:cs="Times New Roman"/>
          <w:color w:val="000000" w:themeColor="text1"/>
          <w:szCs w:val="26"/>
        </w:rPr>
      </w:pPr>
      <w:r w:rsidRPr="00CF6A0F">
        <w:rPr>
          <w:rFonts w:cs="Times New Roman"/>
          <w:color w:val="000000" w:themeColor="text1"/>
          <w:szCs w:val="26"/>
        </w:rPr>
        <w:t>- Xe vận chuyển nguyên vật liệu không chở quá tải, chạy đúng tốc độ, nắp ben đóng kín tránh rơi vãi vật liệu làm phát tán bụi ra môi trường do tác động của gió.</w:t>
      </w:r>
    </w:p>
    <w:p w14:paraId="1D65A78B" w14:textId="77777777" w:rsidR="001879BF" w:rsidRPr="00CF6A0F" w:rsidRDefault="001879BF" w:rsidP="008A1224">
      <w:pPr>
        <w:widowControl w:val="0"/>
        <w:ind w:firstLine="720"/>
        <w:rPr>
          <w:rFonts w:cs="Times New Roman"/>
          <w:color w:val="000000" w:themeColor="text1"/>
          <w:szCs w:val="26"/>
          <w:lang w:val="nl-NL"/>
        </w:rPr>
      </w:pPr>
      <w:r w:rsidRPr="00CF6A0F">
        <w:rPr>
          <w:rFonts w:cs="Times New Roman"/>
          <w:color w:val="000000" w:themeColor="text1"/>
          <w:szCs w:val="26"/>
          <w:lang w:val="nl-NL"/>
        </w:rPr>
        <w:t>- Bố trí đội vệ sinh trên công trường từ 2</w:t>
      </w:r>
      <w:r w:rsidRPr="00CF6A0F">
        <w:rPr>
          <w:rFonts w:cs="Times New Roman"/>
          <w:color w:val="000000" w:themeColor="text1"/>
          <w:szCs w:val="26"/>
          <w:lang w:val="vi-VN"/>
        </w:rPr>
        <w:t>-</w:t>
      </w:r>
      <w:r w:rsidRPr="00CF6A0F">
        <w:rPr>
          <w:rFonts w:cs="Times New Roman"/>
          <w:color w:val="000000" w:themeColor="text1"/>
          <w:szCs w:val="26"/>
          <w:lang w:val="nl-NL"/>
        </w:rPr>
        <w:t>4 người có nhiệm vụ thường xuyên quét dọn mặt bằng công trường. Điều tiết số lượng xe phù hợp thời gian và tiến độ công việc.</w:t>
      </w:r>
    </w:p>
    <w:p w14:paraId="5FD95031" w14:textId="77777777" w:rsidR="001879BF" w:rsidRPr="00CF6A0F" w:rsidRDefault="001879BF" w:rsidP="008A1224">
      <w:pPr>
        <w:widowControl w:val="0"/>
        <w:ind w:firstLine="567"/>
        <w:rPr>
          <w:rFonts w:cs="Times New Roman"/>
          <w:color w:val="000000" w:themeColor="text1"/>
          <w:spacing w:val="-2"/>
          <w:szCs w:val="26"/>
        </w:rPr>
      </w:pPr>
      <w:r w:rsidRPr="00CF6A0F">
        <w:rPr>
          <w:rFonts w:cs="Times New Roman"/>
          <w:color w:val="000000" w:themeColor="text1"/>
          <w:spacing w:val="-2"/>
          <w:szCs w:val="26"/>
        </w:rPr>
        <w:t>- Thực hiện bốc dỡ, tập kết nguyên vật liệu nhanh chóng, đúng thời gian quy định.</w:t>
      </w:r>
    </w:p>
    <w:p w14:paraId="2EE659B1" w14:textId="77777777" w:rsidR="001879BF" w:rsidRPr="00CF6A0F" w:rsidRDefault="001879BF" w:rsidP="008A1224">
      <w:pPr>
        <w:widowControl w:val="0"/>
        <w:ind w:firstLine="567"/>
        <w:rPr>
          <w:rFonts w:cs="Times New Roman"/>
          <w:color w:val="000000" w:themeColor="text1"/>
          <w:szCs w:val="26"/>
        </w:rPr>
      </w:pPr>
      <w:r w:rsidRPr="00CF6A0F">
        <w:rPr>
          <w:rFonts w:cs="Times New Roman"/>
          <w:color w:val="000000" w:themeColor="text1"/>
          <w:szCs w:val="26"/>
        </w:rPr>
        <w:t>- Trang bị đầy đủ bảo hộ lao động cho công nhân thi công trên công trường.</w:t>
      </w:r>
    </w:p>
    <w:p w14:paraId="5FEAD333" w14:textId="60C1504D" w:rsidR="00610F30" w:rsidRPr="00CF6A0F" w:rsidRDefault="001879BF" w:rsidP="008A1224">
      <w:pPr>
        <w:widowControl w:val="0"/>
        <w:tabs>
          <w:tab w:val="left" w:pos="284"/>
          <w:tab w:val="left" w:pos="709"/>
        </w:tabs>
        <w:ind w:firstLine="284"/>
        <w:rPr>
          <w:rFonts w:cs="Times New Roman"/>
          <w:b/>
          <w:bCs/>
          <w:i/>
          <w:color w:val="000000" w:themeColor="text1"/>
          <w:szCs w:val="26"/>
        </w:rPr>
      </w:pPr>
      <w:r w:rsidRPr="00CF6A0F">
        <w:rPr>
          <w:rFonts w:cs="Times New Roman"/>
          <w:b/>
          <w:bCs/>
          <w:i/>
          <w:color w:val="000000" w:themeColor="text1"/>
          <w:szCs w:val="26"/>
        </w:rPr>
        <w:t>5</w:t>
      </w:r>
      <w:r w:rsidRPr="00CF6A0F">
        <w:rPr>
          <w:rFonts w:cs="Times New Roman"/>
          <w:b/>
          <w:bCs/>
          <w:i/>
          <w:color w:val="000000" w:themeColor="text1"/>
          <w:szCs w:val="26"/>
          <w:lang w:val="vi-VN"/>
        </w:rPr>
        <w:t xml:space="preserve">.4.1.2. </w:t>
      </w:r>
      <w:r w:rsidR="00610F30" w:rsidRPr="00CF6A0F">
        <w:rPr>
          <w:rFonts w:cs="Times New Roman"/>
          <w:b/>
          <w:bCs/>
          <w:i/>
          <w:color w:val="000000" w:themeColor="text1"/>
          <w:szCs w:val="26"/>
        </w:rPr>
        <w:t>Các công trình, biện pháp thu gom, xử lý nước thải</w:t>
      </w:r>
    </w:p>
    <w:p w14:paraId="4EB546EF" w14:textId="2C83036D" w:rsidR="00610F30" w:rsidRPr="00CF6A0F" w:rsidRDefault="004C194B" w:rsidP="008A1224">
      <w:pPr>
        <w:ind w:firstLine="567"/>
        <w:rPr>
          <w:rFonts w:cs="Times New Roman"/>
          <w:color w:val="000000" w:themeColor="text1"/>
        </w:rPr>
      </w:pPr>
      <w:bookmarkStart w:id="231" w:name="_Hlk226390859"/>
      <w:r w:rsidRPr="00CF6A0F">
        <w:rPr>
          <w:rFonts w:cs="Times New Roman"/>
          <w:i/>
          <w:iCs/>
          <w:color w:val="000000" w:themeColor="text1"/>
          <w:szCs w:val="26"/>
          <w:lang w:val="vi-VN"/>
        </w:rPr>
        <w:t xml:space="preserve">- </w:t>
      </w:r>
      <w:r w:rsidR="00610F30" w:rsidRPr="00CF6A0F">
        <w:rPr>
          <w:rFonts w:cs="Times New Roman"/>
          <w:i/>
          <w:iCs/>
          <w:color w:val="000000" w:themeColor="text1"/>
          <w:szCs w:val="26"/>
        </w:rPr>
        <w:t>Nước mưa chảy tràn tại khu vực</w:t>
      </w:r>
      <w:r w:rsidR="00610F30" w:rsidRPr="00CF6A0F">
        <w:rPr>
          <w:rFonts w:cs="Times New Roman"/>
          <w:i/>
          <w:iCs/>
          <w:color w:val="000000" w:themeColor="text1"/>
          <w:szCs w:val="26"/>
          <w:lang w:val="vi-VN"/>
        </w:rPr>
        <w:t xml:space="preserve"> khai trường</w:t>
      </w:r>
      <w:r w:rsidR="00610F30" w:rsidRPr="00CF6A0F">
        <w:rPr>
          <w:rFonts w:cs="Times New Roman"/>
          <w:i/>
          <w:iCs/>
          <w:color w:val="000000" w:themeColor="text1"/>
          <w:szCs w:val="26"/>
        </w:rPr>
        <w:t>:</w:t>
      </w:r>
      <w:r w:rsidR="00610F30" w:rsidRPr="00CF6A0F">
        <w:rPr>
          <w:rFonts w:cs="Times New Roman"/>
          <w:i/>
          <w:iCs/>
          <w:color w:val="000000" w:themeColor="text1"/>
          <w:szCs w:val="26"/>
          <w:lang w:val="vi-VN"/>
        </w:rPr>
        <w:t xml:space="preserve"> </w:t>
      </w:r>
      <w:r w:rsidRPr="00CF6A0F">
        <w:rPr>
          <w:rFonts w:cs="Times New Roman"/>
          <w:color w:val="000000" w:themeColor="text1"/>
        </w:rPr>
        <w:t>Nước mưa chảy tràn từ trên đỉnh núi xuống theo sườn núi</w:t>
      </w:r>
      <w:r w:rsidRPr="00CF6A0F">
        <w:rPr>
          <w:rFonts w:cs="Times New Roman"/>
          <w:color w:val="000000" w:themeColor="text1"/>
          <w:lang w:val="vi-VN"/>
        </w:rPr>
        <w:t xml:space="preserve"> và </w:t>
      </w:r>
      <w:r w:rsidRPr="00CF6A0F">
        <w:rPr>
          <w:color w:val="000000" w:themeColor="text1"/>
        </w:rPr>
        <w:t xml:space="preserve">chảy tràn tự nhiên </w:t>
      </w:r>
      <w:r w:rsidRPr="00CF6A0F">
        <w:rPr>
          <w:rFonts w:cs="Times New Roman"/>
          <w:color w:val="000000" w:themeColor="text1"/>
        </w:rPr>
        <w:t>về</w:t>
      </w:r>
      <w:r w:rsidRPr="00CF6A0F">
        <w:rPr>
          <w:rFonts w:cs="Times New Roman"/>
          <w:color w:val="000000" w:themeColor="text1"/>
          <w:lang w:val="vi-VN"/>
        </w:rPr>
        <w:t xml:space="preserve"> </w:t>
      </w:r>
      <w:r w:rsidRPr="00CF6A0F">
        <w:rPr>
          <w:rFonts w:cs="Times New Roman"/>
          <w:color w:val="000000" w:themeColor="text1"/>
        </w:rPr>
        <w:t>khu vực phụ trợ phía Bắc và tập trung chảy vào hố lắng dung tích 1.600</w:t>
      </w:r>
      <w:r w:rsidRPr="00CF6A0F">
        <w:rPr>
          <w:rFonts w:cs="Times New Roman"/>
          <w:color w:val="000000" w:themeColor="text1"/>
          <w:lang w:val="vi-VN"/>
        </w:rPr>
        <w:t xml:space="preserve"> </w:t>
      </w:r>
      <w:r w:rsidRPr="00CF6A0F">
        <w:rPr>
          <w:rFonts w:cs="Times New Roman"/>
          <w:color w:val="000000" w:themeColor="text1"/>
        </w:rPr>
        <w:t>m</w:t>
      </w:r>
      <w:r w:rsidRPr="00CF6A0F">
        <w:rPr>
          <w:rFonts w:cs="Times New Roman"/>
          <w:color w:val="000000" w:themeColor="text1"/>
          <w:vertAlign w:val="superscript"/>
        </w:rPr>
        <w:t>3</w:t>
      </w:r>
      <w:r w:rsidRPr="00CF6A0F">
        <w:rPr>
          <w:rFonts w:cs="Times New Roman"/>
          <w:color w:val="000000" w:themeColor="text1"/>
        </w:rPr>
        <w:t xml:space="preserve">. Tại đây, nước mưa được lắng cặn và xử lý sơ bộ tạp chất lơ lửng trước khi thoát ra hệ thống thoát nước chung của khu vực dọc tuyến Quốc lộ 37. </w:t>
      </w:r>
    </w:p>
    <w:p w14:paraId="1B6F1EE3" w14:textId="31B1C30D" w:rsidR="00610F30" w:rsidRPr="00CF6A0F" w:rsidRDefault="00610F30" w:rsidP="008A1224">
      <w:pPr>
        <w:pStyle w:val="ListParagraph"/>
        <w:widowControl w:val="0"/>
        <w:tabs>
          <w:tab w:val="left" w:pos="851"/>
        </w:tabs>
        <w:ind w:left="0" w:firstLine="567"/>
        <w:contextualSpacing w:val="0"/>
        <w:rPr>
          <w:rFonts w:cs="Times New Roman"/>
          <w:i/>
          <w:iCs/>
          <w:color w:val="000000" w:themeColor="text1"/>
          <w:szCs w:val="26"/>
          <w:lang w:val="vi-VN"/>
        </w:rPr>
      </w:pPr>
      <w:r w:rsidRPr="00CF6A0F">
        <w:rPr>
          <w:rFonts w:cs="Times New Roman"/>
          <w:i/>
          <w:iCs/>
          <w:color w:val="000000" w:themeColor="text1"/>
          <w:szCs w:val="26"/>
          <w:lang w:val="vi-VN"/>
        </w:rPr>
        <w:t>-</w:t>
      </w:r>
      <w:r w:rsidRPr="00CF6A0F">
        <w:rPr>
          <w:rFonts w:cs="Times New Roman"/>
          <w:i/>
          <w:iCs/>
          <w:color w:val="000000" w:themeColor="text1"/>
          <w:szCs w:val="26"/>
        </w:rPr>
        <w:t xml:space="preserve"> Nước mưa chảy tràn khu vực phụ trợ</w:t>
      </w:r>
      <w:r w:rsidRPr="00CF6A0F">
        <w:rPr>
          <w:rFonts w:cs="Times New Roman"/>
          <w:i/>
          <w:iCs/>
          <w:color w:val="000000" w:themeColor="text1"/>
          <w:szCs w:val="26"/>
          <w:lang w:val="vi-VN"/>
        </w:rPr>
        <w:t xml:space="preserve">: </w:t>
      </w:r>
      <w:r w:rsidRPr="00CF6A0F">
        <w:rPr>
          <w:rFonts w:cs="Times New Roman"/>
          <w:color w:val="000000" w:themeColor="text1"/>
        </w:rPr>
        <w:t>Địa hình khu vực phụ trợ có hướng dốc từ Nam</w:t>
      </w:r>
      <w:r w:rsidRPr="00CF6A0F">
        <w:rPr>
          <w:rFonts w:cs="Times New Roman"/>
          <w:color w:val="000000" w:themeColor="text1"/>
          <w:lang w:val="vi-VN"/>
        </w:rPr>
        <w:t xml:space="preserve"> </w:t>
      </w:r>
      <w:r w:rsidRPr="00CF6A0F">
        <w:rPr>
          <w:rFonts w:cs="Times New Roman"/>
          <w:color w:val="000000" w:themeColor="text1"/>
        </w:rPr>
        <w:t>xuống</w:t>
      </w:r>
      <w:r w:rsidRPr="00CF6A0F">
        <w:rPr>
          <w:rFonts w:cs="Times New Roman"/>
          <w:color w:val="000000" w:themeColor="text1"/>
          <w:lang w:val="vi-VN"/>
        </w:rPr>
        <w:t xml:space="preserve"> </w:t>
      </w:r>
      <w:r w:rsidRPr="00CF6A0F">
        <w:rPr>
          <w:rFonts w:cs="Times New Roman"/>
          <w:color w:val="000000" w:themeColor="text1"/>
        </w:rPr>
        <w:t>Bắc</w:t>
      </w:r>
      <w:r w:rsidRPr="00CF6A0F">
        <w:rPr>
          <w:rFonts w:cs="Times New Roman"/>
          <w:color w:val="000000" w:themeColor="text1"/>
          <w:lang w:val="vi-VN"/>
        </w:rPr>
        <w:t xml:space="preserve"> và từ Tây sang Đông</w:t>
      </w:r>
      <w:r w:rsidRPr="00CF6A0F">
        <w:rPr>
          <w:rFonts w:cs="Times New Roman"/>
          <w:color w:val="000000" w:themeColor="text1"/>
        </w:rPr>
        <w:t>, nước mưa chảy tự nhiên trên bề mặt rồi dẫn về</w:t>
      </w:r>
      <w:r w:rsidRPr="00CF6A0F">
        <w:rPr>
          <w:rFonts w:cs="Times New Roman"/>
          <w:color w:val="000000" w:themeColor="text1"/>
          <w:lang w:val="vi-VN"/>
        </w:rPr>
        <w:t xml:space="preserve"> </w:t>
      </w:r>
      <w:r w:rsidRPr="00CF6A0F">
        <w:rPr>
          <w:rFonts w:cs="Times New Roman"/>
          <w:color w:val="000000" w:themeColor="text1"/>
        </w:rPr>
        <w:t xml:space="preserve">hố lắng </w:t>
      </w:r>
      <w:r w:rsidRPr="00CF6A0F">
        <w:rPr>
          <w:rFonts w:cs="Times New Roman"/>
          <w:color w:val="000000" w:themeColor="text1"/>
          <w:lang w:val="vi-VN"/>
        </w:rPr>
        <w:t xml:space="preserve">thể tích </w:t>
      </w:r>
      <w:r w:rsidR="004C194B" w:rsidRPr="00CF6A0F">
        <w:rPr>
          <w:rFonts w:cs="Times New Roman"/>
          <w:color w:val="000000" w:themeColor="text1"/>
          <w:lang w:val="vi-VN"/>
        </w:rPr>
        <w:t>1.6</w:t>
      </w:r>
      <w:r w:rsidRPr="00CF6A0F">
        <w:rPr>
          <w:rFonts w:cs="Times New Roman"/>
          <w:color w:val="000000" w:themeColor="text1"/>
          <w:lang w:val="vi-VN"/>
        </w:rPr>
        <w:t>00m</w:t>
      </w:r>
      <w:r w:rsidRPr="00CF6A0F">
        <w:rPr>
          <w:rFonts w:cs="Times New Roman"/>
          <w:color w:val="000000" w:themeColor="text1"/>
          <w:vertAlign w:val="superscript"/>
          <w:lang w:val="vi-VN"/>
        </w:rPr>
        <w:t>3</w:t>
      </w:r>
      <w:r w:rsidRPr="00CF6A0F">
        <w:rPr>
          <w:rFonts w:cs="Times New Roman"/>
          <w:color w:val="000000" w:themeColor="text1"/>
          <w:lang w:val="vi-VN"/>
        </w:rPr>
        <w:t xml:space="preserve"> </w:t>
      </w:r>
      <w:r w:rsidRPr="00CF6A0F">
        <w:rPr>
          <w:rFonts w:cs="Times New Roman"/>
          <w:color w:val="000000" w:themeColor="text1"/>
        </w:rPr>
        <w:t>để lắng cặn tạp chất trước khi chảy vào mương thoát nước chung của khu vực</w:t>
      </w:r>
      <w:r w:rsidRPr="00CF6A0F">
        <w:rPr>
          <w:rFonts w:cs="Times New Roman"/>
          <w:color w:val="000000" w:themeColor="text1"/>
          <w:lang w:val="vi-VN"/>
        </w:rPr>
        <w:t xml:space="preserve"> </w:t>
      </w:r>
      <w:r w:rsidR="005F4ACA" w:rsidRPr="00CF6A0F">
        <w:rPr>
          <w:rFonts w:cs="Times New Roman"/>
          <w:color w:val="000000" w:themeColor="text1"/>
        </w:rPr>
        <w:t>dọc tuyến Quốc lộ 37</w:t>
      </w:r>
      <w:r w:rsidR="00EA57B5" w:rsidRPr="00CF6A0F">
        <w:rPr>
          <w:rFonts w:cs="Times New Roman"/>
          <w:color w:val="000000" w:themeColor="text1"/>
          <w:spacing w:val="-2"/>
          <w:lang w:val="vi-VN"/>
        </w:rPr>
        <w:t>.</w:t>
      </w:r>
    </w:p>
    <w:bookmarkEnd w:id="231"/>
    <w:p w14:paraId="110098B3" w14:textId="2B546803" w:rsidR="00610F30" w:rsidRPr="00CF6A0F" w:rsidRDefault="00610F30" w:rsidP="008A1224">
      <w:pPr>
        <w:pStyle w:val="ListParagraph"/>
        <w:widowControl w:val="0"/>
        <w:numPr>
          <w:ilvl w:val="0"/>
          <w:numId w:val="21"/>
        </w:numPr>
        <w:tabs>
          <w:tab w:val="left" w:pos="851"/>
        </w:tabs>
        <w:ind w:left="0" w:firstLine="567"/>
        <w:contextualSpacing w:val="0"/>
        <w:rPr>
          <w:rFonts w:cs="Times New Roman"/>
          <w:color w:val="000000" w:themeColor="text1"/>
          <w:spacing w:val="-4"/>
          <w:szCs w:val="26"/>
        </w:rPr>
      </w:pPr>
      <w:r w:rsidRPr="00CF6A0F">
        <w:rPr>
          <w:rFonts w:cs="Times New Roman"/>
          <w:i/>
          <w:iCs/>
          <w:color w:val="000000" w:themeColor="text1"/>
          <w:spacing w:val="-4"/>
          <w:szCs w:val="26"/>
        </w:rPr>
        <w:t>Biện pháp xử lý nước thải sinh hoạt</w:t>
      </w:r>
      <w:r w:rsidRPr="00CF6A0F">
        <w:rPr>
          <w:rFonts w:cs="Times New Roman"/>
          <w:i/>
          <w:iCs/>
          <w:color w:val="000000" w:themeColor="text1"/>
          <w:spacing w:val="-4"/>
          <w:szCs w:val="26"/>
          <w:lang w:val="vi-VN"/>
        </w:rPr>
        <w:t xml:space="preserve">: </w:t>
      </w:r>
      <w:r w:rsidRPr="00CF6A0F">
        <w:rPr>
          <w:rFonts w:cs="Times New Roman"/>
          <w:color w:val="000000" w:themeColor="text1"/>
          <w:spacing w:val="-4"/>
        </w:rPr>
        <w:t>Nước thải sinh hoạt phát</w:t>
      </w:r>
      <w:r w:rsidRPr="00CF6A0F">
        <w:rPr>
          <w:rFonts w:cs="Times New Roman"/>
          <w:color w:val="000000" w:themeColor="text1"/>
          <w:spacing w:val="-4"/>
          <w:lang w:val="vi-VN"/>
        </w:rPr>
        <w:t xml:space="preserve"> sinh từ khu vực nhà ăn, nhà tắm qua song chắn rác và nước thải từ bồn cầu </w:t>
      </w:r>
      <w:r w:rsidRPr="00CF6A0F">
        <w:rPr>
          <w:rFonts w:cs="Times New Roman"/>
          <w:color w:val="000000" w:themeColor="text1"/>
          <w:spacing w:val="-4"/>
        </w:rPr>
        <w:t>được xử lý bằng</w:t>
      </w:r>
      <w:r w:rsidRPr="00CF6A0F">
        <w:rPr>
          <w:rFonts w:cs="Times New Roman"/>
          <w:color w:val="000000" w:themeColor="text1"/>
          <w:spacing w:val="-4"/>
          <w:lang w:val="vi-VN"/>
        </w:rPr>
        <w:t xml:space="preserve"> </w:t>
      </w:r>
      <w:r w:rsidRPr="00CF6A0F">
        <w:rPr>
          <w:rFonts w:cs="Times New Roman"/>
          <w:color w:val="000000" w:themeColor="text1"/>
          <w:spacing w:val="-4"/>
        </w:rPr>
        <w:t xml:space="preserve">bể tự hoại có dung tích </w:t>
      </w:r>
      <w:r w:rsidR="00E221C1" w:rsidRPr="00CF6A0F">
        <w:rPr>
          <w:rFonts w:cs="Times New Roman"/>
          <w:color w:val="000000" w:themeColor="text1"/>
          <w:spacing w:val="-4"/>
        </w:rPr>
        <w:t>15</w:t>
      </w:r>
      <w:r w:rsidRPr="00CF6A0F">
        <w:rPr>
          <w:rFonts w:cs="Times New Roman"/>
          <w:color w:val="000000" w:themeColor="text1"/>
          <w:spacing w:val="-4"/>
        </w:rPr>
        <w:t>m</w:t>
      </w:r>
      <w:r w:rsidRPr="00CF6A0F">
        <w:rPr>
          <w:rFonts w:cs="Times New Roman"/>
          <w:color w:val="000000" w:themeColor="text1"/>
          <w:spacing w:val="-4"/>
          <w:vertAlign w:val="superscript"/>
        </w:rPr>
        <w:t>3</w:t>
      </w:r>
      <w:r w:rsidRPr="00CF6A0F">
        <w:rPr>
          <w:rFonts w:cs="Times New Roman"/>
          <w:color w:val="000000" w:themeColor="text1"/>
          <w:spacing w:val="-4"/>
          <w:lang w:val="vi-VN"/>
        </w:rPr>
        <w:t xml:space="preserve"> được </w:t>
      </w:r>
      <w:r w:rsidRPr="00CF6A0F">
        <w:rPr>
          <w:rFonts w:cs="Times New Roman"/>
          <w:color w:val="000000" w:themeColor="text1"/>
          <w:spacing w:val="-4"/>
        </w:rPr>
        <w:t xml:space="preserve">dẫn ra </w:t>
      </w:r>
      <w:r w:rsidR="00E221C1" w:rsidRPr="00CF6A0F">
        <w:rPr>
          <w:rFonts w:cs="Times New Roman"/>
          <w:color w:val="000000" w:themeColor="text1"/>
          <w:spacing w:val="-4"/>
        </w:rPr>
        <w:t>mương thoát nước chung của khu vực</w:t>
      </w:r>
      <w:r w:rsidR="00E221C1" w:rsidRPr="00CF6A0F">
        <w:rPr>
          <w:rFonts w:cs="Times New Roman"/>
          <w:color w:val="000000" w:themeColor="text1"/>
          <w:spacing w:val="-4"/>
          <w:lang w:val="vi-VN"/>
        </w:rPr>
        <w:t xml:space="preserve"> </w:t>
      </w:r>
      <w:r w:rsidR="00E221C1" w:rsidRPr="00CF6A0F">
        <w:rPr>
          <w:rFonts w:cs="Times New Roman"/>
          <w:color w:val="000000" w:themeColor="text1"/>
          <w:spacing w:val="-4"/>
        </w:rPr>
        <w:t>dọc tuyến Quốc lộ 37</w:t>
      </w:r>
      <w:r w:rsidRPr="00CF6A0F">
        <w:rPr>
          <w:rFonts w:cs="Times New Roman"/>
          <w:color w:val="000000" w:themeColor="text1"/>
          <w:spacing w:val="-4"/>
          <w:lang w:val="vi-VN"/>
        </w:rPr>
        <w:t>. Nước thải đảm bảo đạt</w:t>
      </w:r>
      <w:r w:rsidRPr="00CF6A0F">
        <w:rPr>
          <w:rFonts w:cs="Times New Roman"/>
          <w:color w:val="000000" w:themeColor="text1"/>
          <w:spacing w:val="-4"/>
        </w:rPr>
        <w:t xml:space="preserve"> QCVN 14:2025/BTNMT (Bảng</w:t>
      </w:r>
      <w:r w:rsidRPr="00CF6A0F">
        <w:rPr>
          <w:rFonts w:cs="Times New Roman"/>
          <w:color w:val="000000" w:themeColor="text1"/>
          <w:spacing w:val="-4"/>
          <w:lang w:val="vi-VN"/>
        </w:rPr>
        <w:t xml:space="preserve"> 2, </w:t>
      </w:r>
      <w:r w:rsidRPr="00CF6A0F">
        <w:rPr>
          <w:rFonts w:cs="Times New Roman"/>
          <w:color w:val="000000" w:themeColor="text1"/>
          <w:spacing w:val="-4"/>
        </w:rPr>
        <w:t>Cột C)</w:t>
      </w:r>
      <w:r w:rsidRPr="00CF6A0F">
        <w:rPr>
          <w:rFonts w:cs="Times New Roman"/>
          <w:color w:val="000000" w:themeColor="text1"/>
          <w:spacing w:val="-4"/>
          <w:lang w:val="vi-VN"/>
        </w:rPr>
        <w:t>.</w:t>
      </w:r>
    </w:p>
    <w:p w14:paraId="135A9051" w14:textId="164F7BAE" w:rsidR="00A3701C" w:rsidRPr="00CF6A0F" w:rsidRDefault="00A3701C" w:rsidP="008A1224">
      <w:pPr>
        <w:pStyle w:val="ListParagraph"/>
        <w:widowControl w:val="0"/>
        <w:numPr>
          <w:ilvl w:val="0"/>
          <w:numId w:val="21"/>
        </w:numPr>
        <w:tabs>
          <w:tab w:val="left" w:pos="851"/>
        </w:tabs>
        <w:ind w:left="0" w:firstLine="567"/>
        <w:contextualSpacing w:val="0"/>
        <w:rPr>
          <w:rFonts w:cs="Times New Roman"/>
          <w:color w:val="000000" w:themeColor="text1"/>
          <w:szCs w:val="26"/>
        </w:rPr>
      </w:pPr>
      <w:r w:rsidRPr="00CF6A0F">
        <w:rPr>
          <w:rFonts w:cs="Times New Roman"/>
          <w:i/>
          <w:iCs/>
          <w:color w:val="000000" w:themeColor="text1"/>
          <w:szCs w:val="26"/>
          <w:lang w:val="vi-VN"/>
        </w:rPr>
        <w:t xml:space="preserve">Biện pháp thu gom, xử lý nước thải thi công: </w:t>
      </w:r>
      <w:r w:rsidRPr="00CF6A0F">
        <w:rPr>
          <w:rFonts w:cs="Times New Roman"/>
          <w:color w:val="000000" w:themeColor="text1"/>
          <w:lang w:val="vi-VN"/>
        </w:rPr>
        <w:t xml:space="preserve">Thu gom triệt để nước thải thi công phát </w:t>
      </w:r>
      <w:r w:rsidR="00164A5A" w:rsidRPr="00CF6A0F">
        <w:rPr>
          <w:rFonts w:cs="Times New Roman"/>
          <w:color w:val="000000" w:themeColor="text1"/>
          <w:lang w:val="vi-VN"/>
        </w:rPr>
        <w:t>sinh</w:t>
      </w:r>
      <w:r w:rsidRPr="00CF6A0F">
        <w:rPr>
          <w:rFonts w:cs="Times New Roman"/>
          <w:color w:val="000000" w:themeColor="text1"/>
          <w:lang w:val="vi-VN"/>
        </w:rPr>
        <w:t xml:space="preserve"> sau đó được tái sử dụng để phục vụ cho các hoạt động thi công của dự án (rửa xe).</w:t>
      </w:r>
    </w:p>
    <w:p w14:paraId="5EEEC146" w14:textId="3195F24C" w:rsidR="00610F30" w:rsidRPr="00CF6A0F" w:rsidRDefault="001879BF" w:rsidP="008A1224">
      <w:pPr>
        <w:widowControl w:val="0"/>
        <w:tabs>
          <w:tab w:val="left" w:pos="284"/>
          <w:tab w:val="left" w:pos="567"/>
          <w:tab w:val="left" w:pos="709"/>
        </w:tabs>
        <w:ind w:firstLine="142"/>
        <w:rPr>
          <w:rFonts w:cs="Times New Roman"/>
          <w:b/>
          <w:bCs/>
          <w:i/>
          <w:iCs/>
          <w:color w:val="000000" w:themeColor="text1"/>
          <w:szCs w:val="26"/>
          <w:lang w:val="vi-VN"/>
        </w:rPr>
      </w:pPr>
      <w:r w:rsidRPr="00CF6A0F">
        <w:rPr>
          <w:rFonts w:cs="Times New Roman"/>
          <w:b/>
          <w:bCs/>
          <w:i/>
          <w:iCs/>
          <w:color w:val="000000" w:themeColor="text1"/>
          <w:szCs w:val="26"/>
          <w:lang w:val="vi-VN"/>
        </w:rPr>
        <w:t xml:space="preserve">5.4.1.3. </w:t>
      </w:r>
      <w:r w:rsidR="00610F30" w:rsidRPr="00CF6A0F">
        <w:rPr>
          <w:rFonts w:cs="Times New Roman"/>
          <w:b/>
          <w:bCs/>
          <w:i/>
          <w:iCs/>
          <w:color w:val="000000" w:themeColor="text1"/>
          <w:szCs w:val="26"/>
          <w:lang w:val="vi-VN"/>
        </w:rPr>
        <w:t>Các công trình và biện pháp xử lý chất thải rắn</w:t>
      </w:r>
    </w:p>
    <w:p w14:paraId="49CB4E9F" w14:textId="25A65058" w:rsidR="0040532B" w:rsidRPr="00CF6A0F" w:rsidRDefault="0040532B">
      <w:pPr>
        <w:pStyle w:val="ListParagraph"/>
        <w:numPr>
          <w:ilvl w:val="0"/>
          <w:numId w:val="39"/>
        </w:numPr>
        <w:tabs>
          <w:tab w:val="left" w:pos="851"/>
          <w:tab w:val="left" w:pos="993"/>
        </w:tabs>
        <w:ind w:left="0" w:firstLine="567"/>
        <w:contextualSpacing w:val="0"/>
        <w:rPr>
          <w:rFonts w:cs="Times New Roman"/>
          <w:bCs/>
          <w:i/>
          <w:iCs/>
          <w:color w:val="000000" w:themeColor="text1"/>
          <w:szCs w:val="26"/>
          <w:lang w:val="vi-VN"/>
        </w:rPr>
      </w:pPr>
      <w:r w:rsidRPr="00CF6A0F">
        <w:rPr>
          <w:rFonts w:ascii="Times New Roman Bold Italic" w:hAnsi="Times New Roman Bold Italic" w:cs="Times New Roman"/>
          <w:bCs/>
          <w:i/>
          <w:iCs/>
          <w:color w:val="000000" w:themeColor="text1"/>
          <w:spacing w:val="-2"/>
          <w:szCs w:val="26"/>
        </w:rPr>
        <w:lastRenderedPageBreak/>
        <w:t xml:space="preserve">Hoạt động </w:t>
      </w:r>
      <w:r w:rsidR="00164A5A" w:rsidRPr="00CF6A0F">
        <w:rPr>
          <w:rFonts w:ascii="Times New Roman Bold Italic" w:hAnsi="Times New Roman Bold Italic" w:cs="Times New Roman"/>
          <w:bCs/>
          <w:i/>
          <w:iCs/>
          <w:color w:val="000000" w:themeColor="text1"/>
          <w:spacing w:val="-2"/>
          <w:szCs w:val="26"/>
        </w:rPr>
        <w:t>khai thác, chế biến đá đã được cấp phép khai thác</w:t>
      </w:r>
    </w:p>
    <w:p w14:paraId="087987C1" w14:textId="74F007CC" w:rsidR="00610F30" w:rsidRPr="00CF6A0F" w:rsidRDefault="00610F30" w:rsidP="008A1224">
      <w:pPr>
        <w:widowControl w:val="0"/>
        <w:tabs>
          <w:tab w:val="left" w:pos="851"/>
        </w:tabs>
        <w:ind w:firstLine="567"/>
        <w:rPr>
          <w:rFonts w:eastAsia="Consolas" w:cs="Times New Roman"/>
          <w:color w:val="000000" w:themeColor="text1"/>
          <w:szCs w:val="26"/>
        </w:rPr>
      </w:pPr>
      <w:r w:rsidRPr="00CF6A0F">
        <w:rPr>
          <w:rFonts w:cs="Times New Roman"/>
          <w:bCs/>
          <w:i/>
          <w:iCs/>
          <w:color w:val="000000" w:themeColor="text1"/>
          <w:szCs w:val="26"/>
        </w:rPr>
        <w:t xml:space="preserve">- Đối với chất thải rắn sinh hoạt: </w:t>
      </w:r>
      <w:r w:rsidRPr="00CF6A0F">
        <w:rPr>
          <w:rFonts w:cs="Times New Roman"/>
          <w:color w:val="000000" w:themeColor="text1"/>
          <w:szCs w:val="26"/>
        </w:rPr>
        <w:t>Bố trí 02 thùng rác 40 lít tại</w:t>
      </w:r>
      <w:r w:rsidRPr="00CF6A0F">
        <w:rPr>
          <w:rFonts w:cs="Times New Roman"/>
          <w:color w:val="000000" w:themeColor="text1"/>
          <w:szCs w:val="26"/>
          <w:lang w:val="vi-VN"/>
        </w:rPr>
        <w:t xml:space="preserve"> nhà ăn </w:t>
      </w:r>
      <w:r w:rsidRPr="00CF6A0F">
        <w:rPr>
          <w:rFonts w:cs="Times New Roman"/>
          <w:color w:val="000000" w:themeColor="text1"/>
          <w:szCs w:val="26"/>
        </w:rPr>
        <w:t>để thu gom rác thải, cuối</w:t>
      </w:r>
      <w:r w:rsidRPr="00CF6A0F">
        <w:rPr>
          <w:rFonts w:cs="Times New Roman"/>
          <w:color w:val="000000" w:themeColor="text1"/>
          <w:szCs w:val="26"/>
          <w:lang w:val="vi-VN"/>
        </w:rPr>
        <w:t xml:space="preserve"> ngày vận chuyển ra bãi rác của khu vực để xử lý</w:t>
      </w:r>
      <w:r w:rsidRPr="00CF6A0F">
        <w:rPr>
          <w:rFonts w:cs="Times New Roman"/>
          <w:color w:val="000000" w:themeColor="text1"/>
          <w:szCs w:val="26"/>
        </w:rPr>
        <w:t>;</w:t>
      </w:r>
    </w:p>
    <w:p w14:paraId="4006539F" w14:textId="77777777" w:rsidR="00610F30" w:rsidRPr="00CF6A0F" w:rsidRDefault="00610F30" w:rsidP="008A1224">
      <w:pPr>
        <w:widowControl w:val="0"/>
        <w:tabs>
          <w:tab w:val="left" w:pos="851"/>
        </w:tabs>
        <w:ind w:firstLine="567"/>
        <w:rPr>
          <w:rFonts w:cs="Times New Roman"/>
          <w:color w:val="000000" w:themeColor="text1"/>
          <w:szCs w:val="26"/>
          <w:lang w:val="vi-VN"/>
        </w:rPr>
      </w:pPr>
      <w:r w:rsidRPr="00CF6A0F">
        <w:rPr>
          <w:rFonts w:cs="Times New Roman"/>
          <w:bCs/>
          <w:i/>
          <w:iCs/>
          <w:color w:val="000000" w:themeColor="text1"/>
          <w:szCs w:val="26"/>
        </w:rPr>
        <w:t xml:space="preserve">- Đối với đất đá rơi vãi: </w:t>
      </w:r>
      <w:r w:rsidRPr="00CF6A0F">
        <w:rPr>
          <w:rFonts w:cs="Times New Roman"/>
          <w:color w:val="000000" w:themeColor="text1"/>
          <w:szCs w:val="26"/>
        </w:rPr>
        <w:t>Các loại đất đá rơi vãi trong quá trình vận chuyển, bốc xúc sẽ được thu gom và</w:t>
      </w:r>
      <w:r w:rsidRPr="00CF6A0F">
        <w:rPr>
          <w:rFonts w:cs="Times New Roman"/>
          <w:color w:val="000000" w:themeColor="text1"/>
          <w:szCs w:val="26"/>
          <w:lang w:val="vi-VN"/>
        </w:rPr>
        <w:t xml:space="preserve"> đưa về Trạm nghiền để chế biến.</w:t>
      </w:r>
    </w:p>
    <w:p w14:paraId="4DC2DDAB" w14:textId="77777777" w:rsidR="00610F30" w:rsidRPr="00CF6A0F" w:rsidRDefault="00610F30" w:rsidP="008A1224">
      <w:pPr>
        <w:widowControl w:val="0"/>
        <w:tabs>
          <w:tab w:val="left" w:pos="851"/>
        </w:tabs>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i/>
          <w:iCs/>
          <w:color w:val="000000" w:themeColor="text1"/>
          <w:szCs w:val="26"/>
          <w:lang w:val="vi-VN"/>
        </w:rPr>
        <w:t>Đối với bùn cặn từ hệ thống thoát nước mưa</w:t>
      </w:r>
      <w:r w:rsidRPr="00CF6A0F">
        <w:rPr>
          <w:rFonts w:cs="Times New Roman"/>
          <w:color w:val="000000" w:themeColor="text1"/>
          <w:szCs w:val="26"/>
          <w:lang w:val="vi-VN"/>
        </w:rPr>
        <w:t>: Định kỳ 06 tháng/lần hoặc trước mùa mưa tiến hành nạo vét và vận chuyển về Bãi thải để sử dụng vào mục đích san gạt, tạo mặt bằng công trình mỏ, cải tạo, phục hồi môi trường</w:t>
      </w:r>
    </w:p>
    <w:p w14:paraId="47BEB9F8" w14:textId="1E1FE07E" w:rsidR="00610F30" w:rsidRPr="00CF6A0F" w:rsidRDefault="00610F30" w:rsidP="008A1224">
      <w:pPr>
        <w:widowControl w:val="0"/>
        <w:ind w:firstLine="558"/>
        <w:rPr>
          <w:rFonts w:cs="Times New Roman"/>
          <w:color w:val="000000" w:themeColor="text1"/>
          <w:szCs w:val="26"/>
        </w:rPr>
      </w:pPr>
      <w:r w:rsidRPr="00CF6A0F">
        <w:rPr>
          <w:rFonts w:cs="Times New Roman"/>
          <w:color w:val="000000" w:themeColor="text1"/>
          <w:szCs w:val="26"/>
        </w:rPr>
        <w:t xml:space="preserve">- </w:t>
      </w:r>
      <w:r w:rsidRPr="00CF6A0F">
        <w:rPr>
          <w:rFonts w:cs="Times New Roman"/>
          <w:i/>
          <w:iCs/>
          <w:color w:val="000000" w:themeColor="text1"/>
          <w:szCs w:val="26"/>
        </w:rPr>
        <w:t>Đối với các bùn thải từ bể tự hoại</w:t>
      </w:r>
      <w:r w:rsidRPr="00CF6A0F">
        <w:rPr>
          <w:rFonts w:cs="Times New Roman"/>
          <w:i/>
          <w:iCs/>
          <w:color w:val="000000" w:themeColor="text1"/>
          <w:szCs w:val="26"/>
          <w:lang w:val="vi-VN"/>
        </w:rPr>
        <w:t>:</w:t>
      </w:r>
      <w:r w:rsidRPr="00CF6A0F">
        <w:rPr>
          <w:rFonts w:cs="Times New Roman"/>
          <w:color w:val="000000" w:themeColor="text1"/>
          <w:szCs w:val="26"/>
        </w:rPr>
        <w:t xml:space="preserve"> </w:t>
      </w:r>
      <w:r w:rsidR="00402311" w:rsidRPr="00CF6A0F">
        <w:rPr>
          <w:rFonts w:cs="Times New Roman"/>
          <w:color w:val="000000" w:themeColor="text1"/>
          <w:szCs w:val="26"/>
        </w:rPr>
        <w:t>Định</w:t>
      </w:r>
      <w:r w:rsidR="00402311" w:rsidRPr="00CF6A0F">
        <w:rPr>
          <w:rFonts w:cs="Times New Roman"/>
          <w:color w:val="000000" w:themeColor="text1"/>
          <w:szCs w:val="26"/>
          <w:lang w:val="vi-VN"/>
        </w:rPr>
        <w:t xml:space="preserve"> kỳ 2 năm/lần, </w:t>
      </w:r>
      <w:r w:rsidR="00402311" w:rsidRPr="00CF6A0F">
        <w:rPr>
          <w:rFonts w:cs="Times New Roman"/>
          <w:color w:val="000000" w:themeColor="text1"/>
          <w:szCs w:val="26"/>
        </w:rPr>
        <w:t>t</w:t>
      </w:r>
      <w:r w:rsidRPr="00CF6A0F">
        <w:rPr>
          <w:rFonts w:cs="Times New Roman"/>
          <w:color w:val="000000" w:themeColor="text1"/>
          <w:szCs w:val="26"/>
        </w:rPr>
        <w:t>iến hành thuê đơn vị có chức năng thu gom xử lý định kỳ.</w:t>
      </w:r>
    </w:p>
    <w:p w14:paraId="7AF1388E" w14:textId="05B02455" w:rsidR="00610F30" w:rsidRPr="00CF6A0F" w:rsidRDefault="00610F30" w:rsidP="008A1224">
      <w:pPr>
        <w:widowControl w:val="0"/>
        <w:tabs>
          <w:tab w:val="left" w:pos="851"/>
        </w:tabs>
        <w:ind w:firstLine="567"/>
        <w:rPr>
          <w:rFonts w:cs="Times New Roman"/>
          <w:color w:val="000000" w:themeColor="text1"/>
          <w:szCs w:val="26"/>
          <w:lang w:val="vi-VN"/>
        </w:rPr>
      </w:pPr>
      <w:r w:rsidRPr="00CF6A0F">
        <w:rPr>
          <w:rFonts w:cs="Times New Roman"/>
          <w:bCs/>
          <w:i/>
          <w:iCs/>
          <w:color w:val="000000" w:themeColor="text1"/>
          <w:szCs w:val="26"/>
        </w:rPr>
        <w:t xml:space="preserve">- Đối với chất thải nguy hại: </w:t>
      </w:r>
      <w:r w:rsidRPr="00CF6A0F">
        <w:rPr>
          <w:rFonts w:cs="Times New Roman"/>
          <w:color w:val="000000" w:themeColor="text1"/>
          <w:szCs w:val="26"/>
        </w:rPr>
        <w:t xml:space="preserve">thu gom và lưu giữ </w:t>
      </w:r>
      <w:r w:rsidRPr="00CF6A0F">
        <w:rPr>
          <w:rFonts w:cs="Times New Roman"/>
          <w:color w:val="000000" w:themeColor="text1"/>
          <w:szCs w:val="26"/>
          <w:lang w:val="sv-SE"/>
        </w:rPr>
        <w:t>tại kho</w:t>
      </w:r>
      <w:r w:rsidRPr="00CF6A0F">
        <w:rPr>
          <w:rFonts w:cs="Times New Roman"/>
          <w:color w:val="000000" w:themeColor="text1"/>
          <w:szCs w:val="26"/>
          <w:lang w:val="vi-VN"/>
        </w:rPr>
        <w:t xml:space="preserve"> </w:t>
      </w:r>
      <w:r w:rsidRPr="00CF6A0F">
        <w:rPr>
          <w:rFonts w:cs="Times New Roman"/>
          <w:color w:val="000000" w:themeColor="text1"/>
          <w:szCs w:val="26"/>
          <w:lang w:val="sv-SE"/>
        </w:rPr>
        <w:t xml:space="preserve">có </w:t>
      </w:r>
      <w:r w:rsidRPr="00CF6A0F">
        <w:rPr>
          <w:rFonts w:cs="Times New Roman"/>
          <w:color w:val="000000" w:themeColor="text1"/>
          <w:szCs w:val="26"/>
        </w:rPr>
        <w:t>diện tích 10m</w:t>
      </w:r>
      <w:r w:rsidRPr="00CF6A0F">
        <w:rPr>
          <w:rFonts w:cs="Times New Roman"/>
          <w:color w:val="000000" w:themeColor="text1"/>
          <w:szCs w:val="26"/>
          <w:vertAlign w:val="superscript"/>
        </w:rPr>
        <w:t>2</w:t>
      </w:r>
      <w:r w:rsidRPr="00CF6A0F">
        <w:rPr>
          <w:rFonts w:cs="Times New Roman"/>
          <w:color w:val="000000" w:themeColor="text1"/>
          <w:szCs w:val="26"/>
          <w:lang w:val="vi-VN"/>
        </w:rPr>
        <w:t xml:space="preserve">, </w:t>
      </w:r>
      <w:r w:rsidRPr="00CF6A0F">
        <w:rPr>
          <w:rFonts w:cs="Times New Roman"/>
          <w:color w:val="000000" w:themeColor="text1"/>
          <w:szCs w:val="26"/>
        </w:rPr>
        <w:t xml:space="preserve">có mái che, tường bao kín, </w:t>
      </w:r>
      <w:r w:rsidRPr="00CF6A0F">
        <w:rPr>
          <w:rFonts w:cs="Times New Roman"/>
          <w:color w:val="000000" w:themeColor="text1"/>
          <w:szCs w:val="26"/>
          <w:lang w:val="sv-SE"/>
        </w:rPr>
        <w:t>được lắp đặt cửa ra vào, có khóa và có biển báo</w:t>
      </w:r>
      <w:r w:rsidRPr="00CF6A0F">
        <w:rPr>
          <w:rFonts w:cs="Times New Roman"/>
          <w:color w:val="000000" w:themeColor="text1"/>
          <w:szCs w:val="26"/>
          <w:lang w:val="vi-VN"/>
        </w:rPr>
        <w:t xml:space="preserve">. </w:t>
      </w:r>
      <w:r w:rsidRPr="00CF6A0F">
        <w:rPr>
          <w:rFonts w:cs="Times New Roman"/>
          <w:color w:val="000000" w:themeColor="text1"/>
          <w:szCs w:val="26"/>
        </w:rPr>
        <w:t>Trong kho</w:t>
      </w:r>
      <w:r w:rsidRPr="00CF6A0F">
        <w:rPr>
          <w:rFonts w:cs="Times New Roman"/>
          <w:color w:val="000000" w:themeColor="text1"/>
          <w:szCs w:val="26"/>
          <w:lang w:val="vi-VN"/>
        </w:rPr>
        <w:t xml:space="preserve"> bố trí </w:t>
      </w:r>
      <w:r w:rsidRPr="00CF6A0F">
        <w:rPr>
          <w:rFonts w:cs="Times New Roman"/>
          <w:color w:val="000000" w:themeColor="text1"/>
          <w:szCs w:val="26"/>
        </w:rPr>
        <w:t>05 thùng</w:t>
      </w:r>
      <w:r w:rsidRPr="00CF6A0F">
        <w:rPr>
          <w:rFonts w:cs="Times New Roman"/>
          <w:color w:val="000000" w:themeColor="text1"/>
          <w:szCs w:val="26"/>
          <w:lang w:val="vi-VN"/>
        </w:rPr>
        <w:t xml:space="preserve"> phi </w:t>
      </w:r>
      <w:r w:rsidRPr="00CF6A0F">
        <w:rPr>
          <w:rFonts w:cs="Times New Roman"/>
          <w:color w:val="000000" w:themeColor="text1"/>
          <w:szCs w:val="26"/>
        </w:rPr>
        <w:t>có thể</w:t>
      </w:r>
      <w:r w:rsidRPr="00CF6A0F">
        <w:rPr>
          <w:rFonts w:cs="Times New Roman"/>
          <w:color w:val="000000" w:themeColor="text1"/>
          <w:szCs w:val="26"/>
          <w:lang w:val="vi-VN"/>
        </w:rPr>
        <w:t xml:space="preserve"> tích 100 lít/thùng. Định kỳ 01 lần/năm hoặc khi gần đầy kho sẽ thuê đơn vị có chức năng thu gom, xử lý.</w:t>
      </w:r>
    </w:p>
    <w:p w14:paraId="13139B25" w14:textId="12217A35" w:rsidR="00610F30" w:rsidRPr="00CF6A0F" w:rsidRDefault="001879BF" w:rsidP="008A1224">
      <w:pPr>
        <w:widowControl w:val="0"/>
        <w:tabs>
          <w:tab w:val="left" w:pos="284"/>
          <w:tab w:val="left" w:pos="567"/>
          <w:tab w:val="left" w:pos="709"/>
        </w:tabs>
        <w:ind w:firstLine="142"/>
        <w:rPr>
          <w:rFonts w:cs="Times New Roman"/>
          <w:b/>
          <w:bCs/>
          <w:i/>
          <w:iCs/>
          <w:color w:val="000000" w:themeColor="text1"/>
          <w:szCs w:val="26"/>
          <w:lang w:val="vi-VN"/>
        </w:rPr>
      </w:pPr>
      <w:r w:rsidRPr="00CF6A0F">
        <w:rPr>
          <w:rFonts w:cs="Times New Roman"/>
          <w:b/>
          <w:bCs/>
          <w:i/>
          <w:iCs/>
          <w:color w:val="000000" w:themeColor="text1"/>
          <w:szCs w:val="26"/>
          <w:lang w:val="vi-VN"/>
        </w:rPr>
        <w:t xml:space="preserve">5.4.1.4. </w:t>
      </w:r>
      <w:r w:rsidR="00610F30" w:rsidRPr="00CF6A0F">
        <w:rPr>
          <w:rFonts w:cs="Times New Roman"/>
          <w:b/>
          <w:bCs/>
          <w:i/>
          <w:iCs/>
          <w:color w:val="000000" w:themeColor="text1"/>
          <w:szCs w:val="26"/>
          <w:lang w:val="vi-VN"/>
        </w:rPr>
        <w:t>Các công trình và biện pháp giảm thiểu tác động do tiếng ồn, độ rung</w:t>
      </w:r>
    </w:p>
    <w:p w14:paraId="7233A225"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Để hạn chế đến mức thấp nhất ảnh hưởng của tiếng ồn, độ</w:t>
      </w:r>
      <w:r w:rsidRPr="00CF6A0F">
        <w:rPr>
          <w:rFonts w:cs="Times New Roman"/>
          <w:color w:val="000000" w:themeColor="text1"/>
          <w:lang w:val="vi-VN"/>
        </w:rPr>
        <w:t xml:space="preserve"> rung và </w:t>
      </w:r>
      <w:r w:rsidRPr="00CF6A0F">
        <w:rPr>
          <w:rFonts w:cs="Times New Roman"/>
          <w:color w:val="000000" w:themeColor="text1"/>
        </w:rPr>
        <w:t xml:space="preserve">chấn động từ hoạt động khai thác mỏ, Chủ dự án thực hiện các giải pháp sau: </w:t>
      </w:r>
    </w:p>
    <w:p w14:paraId="41E05F20"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Thường xuyên bảo dưỡng các máy, thiết bị để giảm thiểu phát sinh tiếng ồn trong quá trình vận hành; </w:t>
      </w:r>
    </w:p>
    <w:p w14:paraId="57AE27DD"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Hạn chế sử dụng nhiều máy, thiết bị có mức ồn cao cạnh nhau để giảm thiểu tiếng ồn cộng hưởng; </w:t>
      </w:r>
    </w:p>
    <w:p w14:paraId="4F3C2FF0"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Tuân thủ nghiêm ngặt nội quy và quy trình vận hành các máy, thiết bị; </w:t>
      </w:r>
    </w:p>
    <w:p w14:paraId="5307DE2E"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rPr>
        <w:t>- Sử dụng phương pháp nổ mìn vi sai</w:t>
      </w:r>
      <w:r w:rsidRPr="00CF6A0F">
        <w:rPr>
          <w:rFonts w:cs="Times New Roman"/>
          <w:color w:val="000000" w:themeColor="text1"/>
          <w:lang w:val="vi-VN"/>
        </w:rPr>
        <w:t xml:space="preserve"> </w:t>
      </w:r>
      <w:r w:rsidRPr="00CF6A0F">
        <w:rPr>
          <w:rFonts w:cs="Times New Roman"/>
          <w:color w:val="000000" w:themeColor="text1"/>
        </w:rPr>
        <w:t>điện, chia nhỏ khối lượng trong mỗi đợt nổ để giảm thiểu tiếng ồn và chấn động trong quá trình nổ mìn;</w:t>
      </w:r>
    </w:p>
    <w:p w14:paraId="6FE37C4D" w14:textId="4AA08369"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Kết hợp với chính quyền địa phương thực hiện công tác kiểm đếm, xác nhận hiện trạng công trình làm cơ sở trong trường hợp sóng chấn động làm ảnh hưởng kết cấu công trình của người dân</w:t>
      </w:r>
    </w:p>
    <w:p w14:paraId="7A96D6E2" w14:textId="00FE9D66" w:rsidR="008F57A1" w:rsidRPr="00CF6A0F" w:rsidRDefault="001879BF" w:rsidP="008A1224">
      <w:pPr>
        <w:widowControl w:val="0"/>
        <w:tabs>
          <w:tab w:val="left" w:pos="284"/>
          <w:tab w:val="left" w:pos="567"/>
          <w:tab w:val="left" w:pos="709"/>
        </w:tabs>
        <w:ind w:firstLine="142"/>
        <w:rPr>
          <w:rFonts w:cs="Times New Roman"/>
          <w:b/>
          <w:bCs/>
          <w:i/>
          <w:iCs/>
          <w:color w:val="000000" w:themeColor="text1"/>
          <w:szCs w:val="26"/>
          <w:lang w:val="vi-VN"/>
        </w:rPr>
      </w:pPr>
      <w:r w:rsidRPr="00CF6A0F">
        <w:rPr>
          <w:rFonts w:cs="Times New Roman"/>
          <w:b/>
          <w:bCs/>
          <w:i/>
          <w:iCs/>
          <w:color w:val="000000" w:themeColor="text1"/>
          <w:szCs w:val="26"/>
          <w:lang w:val="vi-VN"/>
        </w:rPr>
        <w:t xml:space="preserve">5.4.1.5. </w:t>
      </w:r>
      <w:r w:rsidR="008F57A1" w:rsidRPr="00CF6A0F">
        <w:rPr>
          <w:rFonts w:cs="Times New Roman"/>
          <w:b/>
          <w:bCs/>
          <w:i/>
          <w:iCs/>
          <w:color w:val="000000" w:themeColor="text1"/>
          <w:szCs w:val="26"/>
          <w:lang w:val="vi-VN"/>
        </w:rPr>
        <w:t>Giảm thiểu tác động từ hoạt động giải phóng mặt bằng</w:t>
      </w:r>
    </w:p>
    <w:p w14:paraId="0ACEF605" w14:textId="5D8D3772" w:rsidR="008F57A1" w:rsidRPr="00CF6A0F" w:rsidRDefault="008F57A1" w:rsidP="008A1224">
      <w:pPr>
        <w:widowControl w:val="0"/>
        <w:pBdr>
          <w:top w:val="none" w:sz="4" w:space="0" w:color="000000"/>
          <w:left w:val="none" w:sz="4" w:space="0" w:color="000000"/>
          <w:bottom w:val="none" w:sz="4" w:space="0" w:color="000000"/>
          <w:right w:val="none" w:sz="4" w:space="0" w:color="000000"/>
          <w:between w:val="none" w:sz="4" w:space="0" w:color="000000"/>
        </w:pBdr>
        <w:ind w:firstLine="567"/>
        <w:rPr>
          <w:rFonts w:eastAsia="Times New Roman" w:cs="Times New Roman"/>
          <w:bCs/>
          <w:color w:val="000000" w:themeColor="text1"/>
          <w:szCs w:val="26"/>
          <w:lang w:val="nl-NL"/>
        </w:rPr>
      </w:pPr>
      <w:r w:rsidRPr="00CF6A0F">
        <w:rPr>
          <w:rFonts w:eastAsia="Times New Roman" w:cs="Times New Roman"/>
          <w:bCs/>
          <w:color w:val="000000" w:themeColor="text1"/>
          <w:szCs w:val="26"/>
          <w:lang w:val="nl-NL"/>
        </w:rPr>
        <w:t xml:space="preserve">- Đối với các hộ dân thuộc diện thu hồi đất được bồi thường, hỗ trợ theo quy định tại </w:t>
      </w:r>
      <w:bookmarkStart w:id="232" w:name="_Hlk218239906"/>
      <w:r w:rsidRPr="00CF6A0F">
        <w:rPr>
          <w:rFonts w:eastAsia="Times New Roman" w:cs="Times New Roman"/>
          <w:bCs/>
          <w:color w:val="000000" w:themeColor="text1"/>
          <w:szCs w:val="26"/>
          <w:lang w:val="nl-NL"/>
        </w:rPr>
        <w:t xml:space="preserve">Quyết định số 05/2026/QĐ-UBND ngày </w:t>
      </w:r>
      <w:bookmarkEnd w:id="232"/>
      <w:r w:rsidRPr="00CF6A0F">
        <w:rPr>
          <w:rFonts w:eastAsia="Times New Roman" w:cs="Times New Roman"/>
          <w:bCs/>
          <w:color w:val="000000" w:themeColor="text1"/>
          <w:szCs w:val="26"/>
          <w:lang w:val="nl-NL"/>
        </w:rPr>
        <w:t>17/01/2026, Quyết định số 113/2025/QĐ-UBND ngày</w:t>
      </w:r>
      <w:r w:rsidRPr="00CF6A0F">
        <w:rPr>
          <w:rFonts w:eastAsia="Times New Roman" w:cs="Times New Roman"/>
          <w:bCs/>
          <w:color w:val="000000" w:themeColor="text1"/>
          <w:szCs w:val="26"/>
          <w:lang w:val="vi-VN"/>
        </w:rPr>
        <w:t xml:space="preserve"> 28/12/2025 </w:t>
      </w:r>
      <w:r w:rsidRPr="00CF6A0F">
        <w:rPr>
          <w:rFonts w:eastAsia="Times New Roman" w:cs="Times New Roman"/>
          <w:bCs/>
          <w:color w:val="000000" w:themeColor="text1"/>
          <w:szCs w:val="26"/>
          <w:lang w:val="nl-NL"/>
        </w:rPr>
        <w:t>của Ủy ban nhân dân tỉnh Tuyên Quang. Chủ đầu tư dự án phải xây dựng phương án bồi thường, hỗ trợ đảm bảo quy định của pháp luật.</w:t>
      </w:r>
    </w:p>
    <w:p w14:paraId="40C0CB26" w14:textId="77777777" w:rsidR="008F57A1" w:rsidRPr="00CF6A0F" w:rsidRDefault="008F57A1" w:rsidP="008A1224">
      <w:pPr>
        <w:widowControl w:val="0"/>
        <w:pBdr>
          <w:top w:val="none" w:sz="4" w:space="0" w:color="000000"/>
          <w:left w:val="none" w:sz="4" w:space="0" w:color="000000"/>
          <w:bottom w:val="none" w:sz="4" w:space="0" w:color="000000"/>
          <w:right w:val="none" w:sz="4" w:space="0" w:color="000000"/>
          <w:between w:val="none" w:sz="4" w:space="0" w:color="000000"/>
        </w:pBdr>
        <w:ind w:firstLine="567"/>
        <w:rPr>
          <w:rFonts w:eastAsia="Times New Roman" w:cs="Times New Roman"/>
          <w:bCs/>
          <w:color w:val="000000" w:themeColor="text1"/>
          <w:szCs w:val="26"/>
          <w:lang w:val="nl-NL"/>
        </w:rPr>
      </w:pPr>
      <w:r w:rsidRPr="00CF6A0F">
        <w:rPr>
          <w:rFonts w:eastAsia="Times New Roman" w:cs="Times New Roman"/>
          <w:bCs/>
          <w:color w:val="000000" w:themeColor="text1"/>
          <w:szCs w:val="26"/>
          <w:lang w:val="nl-NL"/>
        </w:rPr>
        <w:t>- Chủ dự án thực hiện nộp tiền trồng</w:t>
      </w:r>
      <w:r w:rsidRPr="00CF6A0F">
        <w:rPr>
          <w:rFonts w:eastAsia="Times New Roman" w:cs="Times New Roman"/>
          <w:bCs/>
          <w:color w:val="000000" w:themeColor="text1"/>
          <w:szCs w:val="26"/>
          <w:lang w:val="vi-VN"/>
        </w:rPr>
        <w:t xml:space="preserve"> rừng thay thế do chuyển đổi đất rừng sản xuất sang mục đích khác</w:t>
      </w:r>
      <w:r w:rsidRPr="00CF6A0F">
        <w:rPr>
          <w:rFonts w:eastAsia="Times New Roman" w:cs="Times New Roman"/>
          <w:bCs/>
          <w:color w:val="000000" w:themeColor="text1"/>
          <w:szCs w:val="26"/>
          <w:lang w:val="nl-NL"/>
        </w:rPr>
        <w:t xml:space="preserve"> theo quy định của pháp luật hiện hành.</w:t>
      </w:r>
    </w:p>
    <w:p w14:paraId="41D51E2E" w14:textId="252DAE50" w:rsidR="005417FE" w:rsidRPr="00CF6A0F" w:rsidRDefault="008F57A1" w:rsidP="008A1224">
      <w:pPr>
        <w:widowControl w:val="0"/>
        <w:pBdr>
          <w:top w:val="none" w:sz="4" w:space="0" w:color="000000"/>
          <w:left w:val="none" w:sz="4" w:space="0" w:color="000000"/>
          <w:bottom w:val="none" w:sz="4" w:space="0" w:color="000000"/>
          <w:right w:val="none" w:sz="4" w:space="0" w:color="000000"/>
          <w:between w:val="none" w:sz="4" w:space="0" w:color="000000"/>
        </w:pBdr>
        <w:ind w:firstLine="567"/>
        <w:rPr>
          <w:rFonts w:eastAsia="Times New Roman" w:cs="Times New Roman"/>
          <w:bCs/>
          <w:color w:val="000000" w:themeColor="text1"/>
          <w:szCs w:val="26"/>
          <w:lang w:val="nl-NL"/>
        </w:rPr>
      </w:pPr>
      <w:r w:rsidRPr="00CF6A0F">
        <w:rPr>
          <w:rFonts w:cs="Times New Roman"/>
          <w:color w:val="000000" w:themeColor="text1"/>
          <w:szCs w:val="26"/>
        </w:rPr>
        <w:lastRenderedPageBreak/>
        <w:t xml:space="preserve">- Sử dụng đất tiết kiệm, hiệu quả theo đúng hồ sơ quy hoạch đã được phê duyệt; chi trả đầy đủ mọi thiệt hại cho người đang sử dụng đất trong phạm vi thực hiện dự án theo quy định, giảm thiểu tác động đến sinh kế của người dân. </w:t>
      </w:r>
    </w:p>
    <w:p w14:paraId="05247DE7" w14:textId="71E03819" w:rsidR="00610F30" w:rsidRPr="00CF6A0F" w:rsidRDefault="001879BF" w:rsidP="008A1224">
      <w:pPr>
        <w:widowControl w:val="0"/>
        <w:tabs>
          <w:tab w:val="left" w:pos="284"/>
          <w:tab w:val="left" w:pos="567"/>
          <w:tab w:val="left" w:pos="709"/>
        </w:tabs>
        <w:ind w:firstLine="142"/>
        <w:rPr>
          <w:rFonts w:cs="Times New Roman"/>
          <w:b/>
          <w:bCs/>
          <w:i/>
          <w:iCs/>
          <w:color w:val="000000" w:themeColor="text1"/>
          <w:szCs w:val="26"/>
          <w:lang w:val="vi-VN"/>
        </w:rPr>
      </w:pPr>
      <w:r w:rsidRPr="00CF6A0F">
        <w:rPr>
          <w:rFonts w:cs="Times New Roman"/>
          <w:b/>
          <w:bCs/>
          <w:i/>
          <w:iCs/>
          <w:color w:val="000000" w:themeColor="text1"/>
          <w:szCs w:val="26"/>
          <w:lang w:val="vi-VN"/>
        </w:rPr>
        <w:t xml:space="preserve">5.4.1.6. </w:t>
      </w:r>
      <w:r w:rsidR="00610F30" w:rsidRPr="00CF6A0F">
        <w:rPr>
          <w:rFonts w:cs="Times New Roman"/>
          <w:b/>
          <w:bCs/>
          <w:i/>
          <w:iCs/>
          <w:color w:val="000000" w:themeColor="text1"/>
          <w:szCs w:val="26"/>
          <w:lang w:val="vi-VN"/>
        </w:rPr>
        <w:t>Quản lý và sử dụng vật liệu nổ</w:t>
      </w:r>
    </w:p>
    <w:p w14:paraId="63FEB7FE"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Tuân thủ một số quy phạm về đảm bảo an toàn trong sản xuất: </w:t>
      </w:r>
    </w:p>
    <w:p w14:paraId="3DE58A81"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QCVN 04: 2009/BCT –Quy chuẩn kỹ thuật quốc gia về an toàn trong khai thác mỏ lộ thiên; </w:t>
      </w:r>
    </w:p>
    <w:p w14:paraId="29FF3AAD"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TCVN 5178: 2004 - Quy phạm an toàn trong khai thác và chế biến đá; </w:t>
      </w:r>
    </w:p>
    <w:p w14:paraId="3F7AC116"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QCVN 01:2019/BCT: Quy chuẩn kỹ thuật quốc gia về an toàn trong bảo quản, vận chuyển,sử dụng và tiêu hủy vật liệu nổ công nghiệp. </w:t>
      </w:r>
    </w:p>
    <w:p w14:paraId="634E3258"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Thực hiện nghiêm túc thực hiện các biện pháp sau: </w:t>
      </w:r>
    </w:p>
    <w:p w14:paraId="49EE5381"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Cán bộ kỹ thuật khai thác, trắc địa của công trường phải thường xuyên theo dõi trạng thái ổn định của tầng, bờ khai trường để có các biện pháp phòng ngừa sự sụt lở bất ngờ. </w:t>
      </w:r>
    </w:p>
    <w:p w14:paraId="01DE08DD" w14:textId="64D3304D"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Người quản lý việc nổ mìn có chuyên môn, được cấp chứng chỉ đào tạo</w:t>
      </w:r>
      <w:r w:rsidR="00402311" w:rsidRPr="00CF6A0F">
        <w:rPr>
          <w:rFonts w:cs="Times New Roman"/>
          <w:color w:val="000000" w:themeColor="text1"/>
          <w:lang w:val="vi-VN"/>
        </w:rPr>
        <w:t xml:space="preserve"> và </w:t>
      </w:r>
      <w:r w:rsidRPr="00CF6A0F">
        <w:rPr>
          <w:rFonts w:cs="Times New Roman"/>
          <w:color w:val="000000" w:themeColor="text1"/>
        </w:rPr>
        <w:t xml:space="preserve">được trang bị bảo hộ lao động đầy đủ. </w:t>
      </w:r>
    </w:p>
    <w:p w14:paraId="3E06B617"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Mọi công tác trên khai trường có lịch trình phân công cụ thể. Người lao động không được tự ý làm những việc không được phân công nhiệm vụ. </w:t>
      </w:r>
    </w:p>
    <w:p w14:paraId="228465DA" w14:textId="77777777" w:rsidR="00610F30" w:rsidRPr="00CF6A0F" w:rsidRDefault="00610F30" w:rsidP="008A1224">
      <w:pPr>
        <w:widowControl w:val="0"/>
        <w:ind w:firstLine="567"/>
        <w:rPr>
          <w:rFonts w:cs="Times New Roman"/>
          <w:color w:val="000000" w:themeColor="text1"/>
        </w:rPr>
      </w:pPr>
      <w:r w:rsidRPr="00CF6A0F">
        <w:rPr>
          <w:rFonts w:cs="Times New Roman"/>
          <w:color w:val="000000" w:themeColor="text1"/>
        </w:rPr>
        <w:t xml:space="preserve">- Trang bị dụng cụ phòng chống cháy nổ theo quy định. </w:t>
      </w:r>
    </w:p>
    <w:p w14:paraId="4C443057" w14:textId="77777777" w:rsidR="00610F30" w:rsidRPr="00CF6A0F" w:rsidRDefault="00610F30" w:rsidP="008A1224">
      <w:pPr>
        <w:widowControl w:val="0"/>
        <w:ind w:firstLine="567"/>
        <w:rPr>
          <w:rFonts w:cs="Times New Roman"/>
          <w:color w:val="000000" w:themeColor="text1"/>
          <w:szCs w:val="26"/>
        </w:rPr>
      </w:pPr>
      <w:r w:rsidRPr="00CF6A0F">
        <w:rPr>
          <w:rFonts w:cs="Times New Roman"/>
          <w:color w:val="000000" w:themeColor="text1"/>
        </w:rPr>
        <w:t xml:space="preserve">- Nghiêm túc thực hiện chế độ vận hành, bảo dưỡng thiết bị công nghệ. </w:t>
      </w:r>
    </w:p>
    <w:p w14:paraId="6EFF52C5" w14:textId="7B85666F" w:rsidR="00610F30" w:rsidRPr="00CF6A0F" w:rsidRDefault="001879BF" w:rsidP="008A1224">
      <w:pPr>
        <w:widowControl w:val="0"/>
        <w:tabs>
          <w:tab w:val="left" w:pos="284"/>
          <w:tab w:val="left" w:pos="567"/>
          <w:tab w:val="left" w:pos="709"/>
        </w:tabs>
        <w:ind w:firstLine="142"/>
        <w:rPr>
          <w:rFonts w:cs="Times New Roman"/>
          <w:b/>
          <w:bCs/>
          <w:i/>
          <w:iCs/>
          <w:color w:val="000000" w:themeColor="text1"/>
          <w:szCs w:val="26"/>
          <w:lang w:val="vi-VN"/>
        </w:rPr>
      </w:pPr>
      <w:r w:rsidRPr="00CF6A0F">
        <w:rPr>
          <w:rFonts w:cs="Times New Roman"/>
          <w:b/>
          <w:bCs/>
          <w:i/>
          <w:iCs/>
          <w:color w:val="000000" w:themeColor="text1"/>
          <w:szCs w:val="26"/>
          <w:lang w:val="vi-VN"/>
        </w:rPr>
        <w:t xml:space="preserve">5.4.1.7. </w:t>
      </w:r>
      <w:r w:rsidR="00610F30" w:rsidRPr="00CF6A0F">
        <w:rPr>
          <w:rFonts w:cs="Times New Roman"/>
          <w:b/>
          <w:bCs/>
          <w:i/>
          <w:iCs/>
          <w:color w:val="000000" w:themeColor="text1"/>
          <w:szCs w:val="26"/>
          <w:lang w:val="vi-VN"/>
        </w:rPr>
        <w:t>Các công trình, biện pháp bảo vệ môi trường khác</w:t>
      </w:r>
    </w:p>
    <w:p w14:paraId="7ABA8D87" w14:textId="69DCE8C4" w:rsidR="00402311" w:rsidRPr="00CF6A0F" w:rsidRDefault="00402311" w:rsidP="008A1224">
      <w:pPr>
        <w:widowControl w:val="0"/>
        <w:ind w:firstLine="567"/>
        <w:rPr>
          <w:rFonts w:cs="Times New Roman"/>
          <w:color w:val="000000" w:themeColor="text1"/>
          <w:lang w:val="vi-VN"/>
        </w:rPr>
      </w:pPr>
      <w:r w:rsidRPr="00CF6A0F">
        <w:rPr>
          <w:rFonts w:cs="Times New Roman"/>
          <w:color w:val="000000" w:themeColor="text1"/>
        </w:rPr>
        <w:t>- Biện pháp giảm thiểu tác động tiêu cực đến KT-XH</w:t>
      </w:r>
      <w:r w:rsidRPr="00CF6A0F">
        <w:rPr>
          <w:rFonts w:cs="Times New Roman"/>
          <w:color w:val="000000" w:themeColor="text1"/>
          <w:lang w:val="vi-VN"/>
        </w:rPr>
        <w:t>;</w:t>
      </w:r>
    </w:p>
    <w:p w14:paraId="5ADA9306" w14:textId="3E94B15F" w:rsidR="00402311" w:rsidRPr="00CF6A0F" w:rsidRDefault="00402311" w:rsidP="008A1224">
      <w:pPr>
        <w:widowControl w:val="0"/>
        <w:ind w:firstLine="567"/>
        <w:rPr>
          <w:color w:val="000000" w:themeColor="text1"/>
          <w:lang w:val="vi-VN"/>
        </w:rPr>
      </w:pPr>
      <w:r w:rsidRPr="00CF6A0F">
        <w:rPr>
          <w:rFonts w:cs="Times New Roman"/>
          <w:color w:val="000000" w:themeColor="text1"/>
          <w:lang w:val="vi-VN"/>
        </w:rPr>
        <w:t xml:space="preserve">- </w:t>
      </w:r>
      <w:r w:rsidRPr="00CF6A0F">
        <w:rPr>
          <w:color w:val="000000" w:themeColor="text1"/>
          <w:lang w:val="vi-VN"/>
        </w:rPr>
        <w:t>Biện pháp giảm thiểu tác động đến hệ sinh thái và cảnh quan khu vực;</w:t>
      </w:r>
    </w:p>
    <w:p w14:paraId="69656153" w14:textId="684D932B" w:rsidR="00402311" w:rsidRPr="00CF6A0F" w:rsidRDefault="00402311" w:rsidP="008A1224">
      <w:pPr>
        <w:widowControl w:val="0"/>
        <w:ind w:firstLine="567"/>
        <w:rPr>
          <w:bCs/>
          <w:color w:val="000000" w:themeColor="text1"/>
          <w:lang w:val="vi-VN" w:eastAsia="x-none" w:bidi="en-US"/>
        </w:rPr>
      </w:pPr>
      <w:r w:rsidRPr="00CF6A0F">
        <w:rPr>
          <w:color w:val="000000" w:themeColor="text1"/>
          <w:lang w:val="vi-VN"/>
        </w:rPr>
        <w:t xml:space="preserve">- Biện pháp giảm thiểu </w:t>
      </w:r>
      <w:r w:rsidRPr="00CF6A0F">
        <w:rPr>
          <w:color w:val="000000" w:themeColor="text1"/>
        </w:rPr>
        <w:t>tác</w:t>
      </w:r>
      <w:r w:rsidRPr="00CF6A0F">
        <w:rPr>
          <w:color w:val="000000" w:themeColor="text1"/>
          <w:lang w:val="vi-VN"/>
        </w:rPr>
        <w:t xml:space="preserve"> động </w:t>
      </w:r>
      <w:r w:rsidRPr="00CF6A0F">
        <w:rPr>
          <w:bCs/>
          <w:color w:val="000000" w:themeColor="text1"/>
          <w:lang w:eastAsia="x-none" w:bidi="en-US"/>
        </w:rPr>
        <w:t>làm</w:t>
      </w:r>
      <w:r w:rsidRPr="00CF6A0F">
        <w:rPr>
          <w:bCs/>
          <w:color w:val="000000" w:themeColor="text1"/>
          <w:lang w:val="vi-VN" w:eastAsia="x-none" w:bidi="en-US"/>
        </w:rPr>
        <w:t xml:space="preserve"> thay đổi địa hình, địa mạo;</w:t>
      </w:r>
    </w:p>
    <w:p w14:paraId="0313C38C" w14:textId="1CC66918" w:rsidR="00402311" w:rsidRPr="00CF6A0F" w:rsidRDefault="00402311" w:rsidP="008A1224">
      <w:pPr>
        <w:widowControl w:val="0"/>
        <w:ind w:firstLine="567"/>
        <w:rPr>
          <w:rFonts w:cs="Times New Roman"/>
          <w:color w:val="000000" w:themeColor="text1"/>
          <w:spacing w:val="-4"/>
          <w:lang w:val="vi-VN"/>
        </w:rPr>
      </w:pPr>
      <w:r w:rsidRPr="00CF6A0F">
        <w:rPr>
          <w:rFonts w:cs="Times New Roman"/>
          <w:bCs/>
          <w:color w:val="000000" w:themeColor="text1"/>
          <w:spacing w:val="-4"/>
          <w:lang w:val="vi-VN" w:eastAsia="x-none" w:bidi="en-US"/>
        </w:rPr>
        <w:t xml:space="preserve">- </w:t>
      </w:r>
      <w:r w:rsidRPr="00CF6A0F">
        <w:rPr>
          <w:rFonts w:cs="Times New Roman"/>
          <w:color w:val="000000" w:themeColor="text1"/>
          <w:spacing w:val="-4"/>
          <w:lang w:val="vi-VN"/>
        </w:rPr>
        <w:t>Biện pháp giảm thiểu tác động lên giao thông khu vực và tuyến đường vận chuyển;</w:t>
      </w:r>
    </w:p>
    <w:p w14:paraId="14518298" w14:textId="77777777" w:rsidR="00402311" w:rsidRPr="00CF6A0F" w:rsidRDefault="00402311" w:rsidP="008A1224">
      <w:pPr>
        <w:widowControl w:val="0"/>
        <w:ind w:firstLine="567"/>
        <w:rPr>
          <w:color w:val="000000" w:themeColor="text1"/>
          <w:lang w:val="vi-VN"/>
        </w:rPr>
      </w:pPr>
      <w:r w:rsidRPr="00CF6A0F">
        <w:rPr>
          <w:color w:val="000000" w:themeColor="text1"/>
          <w:lang w:val="vi-VN"/>
        </w:rPr>
        <w:t>- Biện pháp giảm thiểu tác động đến khu dân cư;</w:t>
      </w:r>
    </w:p>
    <w:p w14:paraId="50A4F63F" w14:textId="5F59D51C" w:rsidR="00402311" w:rsidRPr="00CF6A0F" w:rsidRDefault="00402311" w:rsidP="008A1224">
      <w:pPr>
        <w:widowControl w:val="0"/>
        <w:ind w:firstLine="567"/>
        <w:rPr>
          <w:color w:val="000000" w:themeColor="text1"/>
          <w:lang w:val="vi-VN"/>
        </w:rPr>
      </w:pPr>
      <w:r w:rsidRPr="00CF6A0F">
        <w:rPr>
          <w:color w:val="000000" w:themeColor="text1"/>
          <w:lang w:val="vi-VN"/>
        </w:rPr>
        <w:t xml:space="preserve">- Biện pháp giảm thiểu tác động vùng sản xuất nông - lâm nghiệp lân cận dự án </w:t>
      </w:r>
    </w:p>
    <w:p w14:paraId="19A36A8A" w14:textId="61D746C8" w:rsidR="00402311" w:rsidRPr="00CF6A0F" w:rsidRDefault="00402311" w:rsidP="008A1224">
      <w:pPr>
        <w:widowControl w:val="0"/>
        <w:ind w:firstLine="567"/>
        <w:rPr>
          <w:color w:val="000000" w:themeColor="text1"/>
          <w:lang w:val="vi-VN"/>
        </w:rPr>
      </w:pPr>
      <w:r w:rsidRPr="00CF6A0F">
        <w:rPr>
          <w:color w:val="000000" w:themeColor="text1"/>
          <w:lang w:val="vi-VN"/>
        </w:rPr>
        <w:t xml:space="preserve">- Biện pháp giảm thiểu các sự cố, rủi ro (cháy nổ, sạt lở, </w:t>
      </w:r>
      <w:r w:rsidR="00701E11" w:rsidRPr="00CF6A0F">
        <w:rPr>
          <w:color w:val="000000" w:themeColor="text1"/>
          <w:lang w:val="vi-VN"/>
        </w:rPr>
        <w:t>sụt</w:t>
      </w:r>
      <w:r w:rsidRPr="00CF6A0F">
        <w:rPr>
          <w:color w:val="000000" w:themeColor="text1"/>
          <w:lang w:val="vi-VN"/>
        </w:rPr>
        <w:t xml:space="preserve"> lún, thiên tai, tai nạn giao thông, tai nạn lao động, bảo quản VLNCN,...).</w:t>
      </w:r>
    </w:p>
    <w:p w14:paraId="0703FEC7" w14:textId="50CFDC79" w:rsidR="000E4740" w:rsidRPr="00CF6A0F" w:rsidRDefault="000C5E74" w:rsidP="008A1224">
      <w:pPr>
        <w:pStyle w:val="ListParagraph"/>
        <w:widowControl w:val="0"/>
        <w:tabs>
          <w:tab w:val="left" w:pos="284"/>
          <w:tab w:val="left" w:pos="709"/>
        </w:tabs>
        <w:ind w:left="0"/>
        <w:contextualSpacing w:val="0"/>
        <w:rPr>
          <w:rFonts w:cs="Times New Roman"/>
          <w:b/>
          <w:bCs/>
          <w:color w:val="000000" w:themeColor="text1"/>
          <w:szCs w:val="26"/>
          <w:lang w:val="vi-VN"/>
        </w:rPr>
      </w:pPr>
      <w:r w:rsidRPr="00CF6A0F">
        <w:rPr>
          <w:rFonts w:cs="Times New Roman"/>
          <w:b/>
          <w:bCs/>
          <w:color w:val="000000" w:themeColor="text1"/>
          <w:szCs w:val="26"/>
        </w:rPr>
        <w:t>5</w:t>
      </w:r>
      <w:r w:rsidRPr="00CF6A0F">
        <w:rPr>
          <w:rFonts w:cs="Times New Roman"/>
          <w:b/>
          <w:bCs/>
          <w:color w:val="000000" w:themeColor="text1"/>
          <w:szCs w:val="26"/>
          <w:lang w:val="vi-VN"/>
        </w:rPr>
        <w:t>.4.</w:t>
      </w:r>
      <w:r w:rsidR="008F57A1" w:rsidRPr="00CF6A0F">
        <w:rPr>
          <w:rFonts w:cs="Times New Roman"/>
          <w:b/>
          <w:bCs/>
          <w:color w:val="000000" w:themeColor="text1"/>
          <w:szCs w:val="26"/>
          <w:lang w:val="vi-VN"/>
        </w:rPr>
        <w:t>2</w:t>
      </w:r>
      <w:r w:rsidRPr="00CF6A0F">
        <w:rPr>
          <w:rFonts w:cs="Times New Roman"/>
          <w:b/>
          <w:bCs/>
          <w:color w:val="000000" w:themeColor="text1"/>
          <w:szCs w:val="26"/>
          <w:lang w:val="vi-VN"/>
        </w:rPr>
        <w:t xml:space="preserve">. </w:t>
      </w:r>
      <w:r w:rsidR="000E4740" w:rsidRPr="00CF6A0F">
        <w:rPr>
          <w:rFonts w:cs="Times New Roman"/>
          <w:b/>
          <w:bCs/>
          <w:color w:val="000000" w:themeColor="text1"/>
          <w:szCs w:val="26"/>
        </w:rPr>
        <w:t xml:space="preserve">Các công trình và biện pháp bảo vệ môi trường của dự án trong </w:t>
      </w:r>
      <w:r w:rsidR="003904AA" w:rsidRPr="00CF6A0F">
        <w:rPr>
          <w:rFonts w:cs="Times New Roman"/>
          <w:b/>
          <w:bCs/>
          <w:color w:val="000000" w:themeColor="text1"/>
          <w:szCs w:val="26"/>
        </w:rPr>
        <w:t xml:space="preserve">hoạt </w:t>
      </w:r>
      <w:r w:rsidR="003904AA" w:rsidRPr="00CF6A0F">
        <w:rPr>
          <w:rFonts w:cs="Times New Roman" w:hint="eastAsia"/>
          <w:b/>
          <w:bCs/>
          <w:color w:val="000000" w:themeColor="text1"/>
          <w:szCs w:val="26"/>
        </w:rPr>
        <w:t>đ</w:t>
      </w:r>
      <w:r w:rsidR="003904AA" w:rsidRPr="00CF6A0F">
        <w:rPr>
          <w:rFonts w:cs="Times New Roman"/>
          <w:b/>
          <w:bCs/>
          <w:color w:val="000000" w:themeColor="text1"/>
          <w:szCs w:val="26"/>
        </w:rPr>
        <w:t xml:space="preserve">ộng ổn </w:t>
      </w:r>
      <w:r w:rsidR="003904AA" w:rsidRPr="00CF6A0F">
        <w:rPr>
          <w:rFonts w:cs="Times New Roman" w:hint="eastAsia"/>
          <w:b/>
          <w:bCs/>
          <w:color w:val="000000" w:themeColor="text1"/>
          <w:szCs w:val="26"/>
        </w:rPr>
        <w:t>đ</w:t>
      </w:r>
      <w:r w:rsidR="003904AA" w:rsidRPr="00CF6A0F">
        <w:rPr>
          <w:rFonts w:cs="Times New Roman"/>
          <w:b/>
          <w:bCs/>
          <w:color w:val="000000" w:themeColor="text1"/>
          <w:szCs w:val="26"/>
        </w:rPr>
        <w:t>ịnh khi nâng công suất (</w:t>
      </w:r>
      <w:r w:rsidR="005514DA" w:rsidRPr="00CF6A0F">
        <w:rPr>
          <w:rFonts w:cs="Times New Roman"/>
          <w:b/>
          <w:color w:val="000000" w:themeColor="text1"/>
          <w:szCs w:val="26"/>
          <w:lang w:val="vi-VN"/>
        </w:rPr>
        <w:t>1.0</w:t>
      </w:r>
      <w:r w:rsidR="008F57A1" w:rsidRPr="00CF6A0F">
        <w:rPr>
          <w:rFonts w:cs="Times New Roman"/>
          <w:b/>
          <w:color w:val="000000" w:themeColor="text1"/>
          <w:szCs w:val="26"/>
          <w:lang w:val="vi-VN"/>
        </w:rPr>
        <w:t>00.000</w:t>
      </w:r>
      <w:r w:rsidR="0047501C" w:rsidRPr="00CF6A0F">
        <w:rPr>
          <w:rFonts w:cs="Times New Roman"/>
          <w:b/>
          <w:color w:val="000000" w:themeColor="text1"/>
          <w:szCs w:val="26"/>
          <w:lang w:val="vi-VN"/>
        </w:rPr>
        <w:t xml:space="preserve"> </w:t>
      </w:r>
      <w:r w:rsidR="008F57A1" w:rsidRPr="00CF6A0F">
        <w:rPr>
          <w:rFonts w:cs="Times New Roman"/>
          <w:b/>
          <w:color w:val="000000" w:themeColor="text1"/>
          <w:szCs w:val="26"/>
          <w:lang w:val="vi-VN"/>
        </w:rPr>
        <w:t>m</w:t>
      </w:r>
      <w:r w:rsidR="008F57A1" w:rsidRPr="00CF6A0F">
        <w:rPr>
          <w:rFonts w:cs="Times New Roman"/>
          <w:b/>
          <w:color w:val="000000" w:themeColor="text1"/>
          <w:szCs w:val="26"/>
          <w:vertAlign w:val="superscript"/>
          <w:lang w:val="vi-VN"/>
        </w:rPr>
        <w:t>3</w:t>
      </w:r>
      <w:r w:rsidR="008F57A1" w:rsidRPr="00CF6A0F">
        <w:rPr>
          <w:rFonts w:cs="Times New Roman"/>
          <w:b/>
          <w:color w:val="000000" w:themeColor="text1"/>
          <w:szCs w:val="26"/>
          <w:lang w:val="vi-VN"/>
        </w:rPr>
        <w:t>/</w:t>
      </w:r>
      <w:r w:rsidR="003904AA" w:rsidRPr="00CF6A0F">
        <w:rPr>
          <w:rFonts w:cs="Times New Roman"/>
          <w:b/>
          <w:color w:val="000000" w:themeColor="text1"/>
          <w:szCs w:val="26"/>
          <w:lang w:val="vi-VN"/>
        </w:rPr>
        <w:t>năm)</w:t>
      </w:r>
    </w:p>
    <w:p w14:paraId="5835A4E1" w14:textId="773CE318" w:rsidR="00402311" w:rsidRPr="00CF6A0F" w:rsidRDefault="00402311" w:rsidP="008A1224">
      <w:pPr>
        <w:widowControl w:val="0"/>
        <w:ind w:firstLine="567"/>
        <w:rPr>
          <w:rFonts w:cs="Times New Roman"/>
          <w:color w:val="000000" w:themeColor="text1"/>
          <w:lang w:val="vi-VN"/>
        </w:rPr>
      </w:pPr>
      <w:r w:rsidRPr="00CF6A0F">
        <w:rPr>
          <w:rFonts w:cs="Times New Roman"/>
          <w:color w:val="000000" w:themeColor="text1"/>
        </w:rPr>
        <w:t>Việc mở rộng diện tích</w:t>
      </w:r>
      <w:r w:rsidR="00C268C6" w:rsidRPr="00CF6A0F">
        <w:rPr>
          <w:rFonts w:cs="Times New Roman"/>
          <w:color w:val="000000" w:themeColor="text1"/>
          <w:lang w:val="vi-VN"/>
        </w:rPr>
        <w:t xml:space="preserve"> khu vực phụ trợ</w:t>
      </w:r>
      <w:r w:rsidRPr="00CF6A0F">
        <w:rPr>
          <w:rFonts w:cs="Times New Roman"/>
          <w:color w:val="000000" w:themeColor="text1"/>
        </w:rPr>
        <w:t xml:space="preserve"> và tăng công</w:t>
      </w:r>
      <w:r w:rsidRPr="00CF6A0F">
        <w:rPr>
          <w:rFonts w:cs="Times New Roman"/>
          <w:color w:val="000000" w:themeColor="text1"/>
          <w:lang w:val="vi-VN"/>
        </w:rPr>
        <w:t xml:space="preserve"> suất </w:t>
      </w:r>
      <w:r w:rsidRPr="00CF6A0F">
        <w:rPr>
          <w:rFonts w:cs="Times New Roman"/>
          <w:color w:val="000000" w:themeColor="text1"/>
        </w:rPr>
        <w:t>tuy có làm gia tăng quy mô ảnh hưởng, nhưng gần</w:t>
      </w:r>
      <w:r w:rsidRPr="00CF6A0F">
        <w:rPr>
          <w:rFonts w:cs="Times New Roman"/>
          <w:color w:val="000000" w:themeColor="text1"/>
          <w:lang w:val="vi-VN"/>
        </w:rPr>
        <w:t xml:space="preserve"> như </w:t>
      </w:r>
      <w:r w:rsidRPr="00CF6A0F">
        <w:rPr>
          <w:rFonts w:cs="Times New Roman"/>
          <w:color w:val="000000" w:themeColor="text1"/>
        </w:rPr>
        <w:t xml:space="preserve">không tạo ra các loại hình tác động mới. Vì vậy, </w:t>
      </w:r>
      <w:r w:rsidRPr="00CF6A0F">
        <w:rPr>
          <w:rFonts w:cs="Times New Roman"/>
          <w:color w:val="000000" w:themeColor="text1"/>
        </w:rPr>
        <w:lastRenderedPageBreak/>
        <w:t>các biện pháp giảm thiểu đã thiết lập từ trước (Cụ thể tại mục 5</w:t>
      </w:r>
      <w:r w:rsidRPr="00CF6A0F">
        <w:rPr>
          <w:rFonts w:cs="Times New Roman"/>
          <w:color w:val="000000" w:themeColor="text1"/>
          <w:lang w:val="vi-VN"/>
        </w:rPr>
        <w:t xml:space="preserve">.4.1. </w:t>
      </w:r>
      <w:r w:rsidRPr="00CF6A0F">
        <w:rPr>
          <w:rFonts w:cs="Times New Roman"/>
          <w:color w:val="000000" w:themeColor="text1"/>
        </w:rPr>
        <w:t xml:space="preserve">của báo cáo) vẫn đảm bảo tính tương thích và hiệu quả cao trong việc kiểm soát các tác động này. </w:t>
      </w:r>
      <w:r w:rsidRPr="00CF6A0F">
        <w:rPr>
          <w:rFonts w:cs="Times New Roman"/>
          <w:color w:val="000000" w:themeColor="text1"/>
          <w:lang w:val="vi-VN"/>
        </w:rPr>
        <w:t xml:space="preserve"> </w:t>
      </w:r>
    </w:p>
    <w:p w14:paraId="32B06428" w14:textId="72E5A6DE" w:rsidR="00402311" w:rsidRPr="00CF6A0F" w:rsidRDefault="00402311" w:rsidP="008A1224">
      <w:pPr>
        <w:widowControl w:val="0"/>
        <w:ind w:firstLine="567"/>
        <w:rPr>
          <w:rFonts w:cs="Times New Roman"/>
          <w:color w:val="000000" w:themeColor="text1"/>
          <w:lang w:val="vi-VN"/>
        </w:rPr>
      </w:pPr>
      <w:r w:rsidRPr="00CF6A0F">
        <w:rPr>
          <w:color w:val="000000" w:themeColor="text1"/>
        </w:rPr>
        <w:t>Chủ đầu tư sẽ triển khai bổ sung một</w:t>
      </w:r>
      <w:r w:rsidRPr="00CF6A0F">
        <w:rPr>
          <w:color w:val="000000" w:themeColor="text1"/>
          <w:lang w:val="vi-VN"/>
        </w:rPr>
        <w:t xml:space="preserve"> số</w:t>
      </w:r>
      <w:r w:rsidRPr="00CF6A0F">
        <w:rPr>
          <w:color w:val="000000" w:themeColor="text1"/>
        </w:rPr>
        <w:t xml:space="preserve"> giải pháp được</w:t>
      </w:r>
      <w:r w:rsidRPr="00CF6A0F">
        <w:rPr>
          <w:color w:val="000000" w:themeColor="text1"/>
          <w:lang w:val="vi-VN"/>
        </w:rPr>
        <w:t xml:space="preserve"> liệt kê như sau:</w:t>
      </w:r>
    </w:p>
    <w:p w14:paraId="3F51C327" w14:textId="19EE5AAE" w:rsidR="000E4740" w:rsidRPr="00CF6A0F" w:rsidRDefault="00EB1F3F">
      <w:pPr>
        <w:pStyle w:val="ListParagraph"/>
        <w:widowControl w:val="0"/>
        <w:numPr>
          <w:ilvl w:val="0"/>
          <w:numId w:val="65"/>
        </w:numPr>
        <w:tabs>
          <w:tab w:val="left" w:pos="284"/>
          <w:tab w:val="left" w:pos="567"/>
          <w:tab w:val="left" w:pos="709"/>
        </w:tabs>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 xml:space="preserve"> </w:t>
      </w:r>
      <w:r w:rsidR="000E4740" w:rsidRPr="00CF6A0F">
        <w:rPr>
          <w:rFonts w:cs="Times New Roman"/>
          <w:b/>
          <w:bCs/>
          <w:i/>
          <w:iCs/>
          <w:color w:val="000000" w:themeColor="text1"/>
          <w:szCs w:val="26"/>
          <w:lang w:val="vi-VN"/>
        </w:rPr>
        <w:t>Các công trình, biện pháp xử lý bụi, khí thải:</w:t>
      </w:r>
    </w:p>
    <w:p w14:paraId="23F60ED1" w14:textId="4C3166AA" w:rsidR="007C5CEB" w:rsidRPr="00CF6A0F" w:rsidRDefault="007C5CEB">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 xml:space="preserve">Các biện pháp giảm thiểu tác động từ hoạt động khai thác, vận chuyển và hoạt động của máy </w:t>
      </w:r>
      <w:r w:rsidR="00C826BB" w:rsidRPr="00CF6A0F">
        <w:rPr>
          <w:rFonts w:cs="Times New Roman"/>
          <w:i/>
          <w:iCs/>
          <w:color w:val="000000" w:themeColor="text1"/>
        </w:rPr>
        <w:t>móc</w:t>
      </w:r>
      <w:r w:rsidR="00C826BB" w:rsidRPr="00CF6A0F">
        <w:rPr>
          <w:rFonts w:cs="Times New Roman"/>
          <w:i/>
          <w:iCs/>
          <w:color w:val="000000" w:themeColor="text1"/>
          <w:lang w:val="vi-VN"/>
        </w:rPr>
        <w:t>, thiết bị</w:t>
      </w:r>
    </w:p>
    <w:p w14:paraId="5401BDA9" w14:textId="7916528C" w:rsidR="00B319AA" w:rsidRPr="00CF6A0F" w:rsidRDefault="00B319AA" w:rsidP="008A1224">
      <w:pPr>
        <w:widowControl w:val="0"/>
        <w:tabs>
          <w:tab w:val="left" w:pos="851"/>
        </w:tabs>
        <w:ind w:firstLine="567"/>
        <w:rPr>
          <w:bCs/>
          <w:color w:val="000000" w:themeColor="text1"/>
          <w:lang w:val="vi-VN"/>
        </w:rPr>
      </w:pPr>
      <w:r w:rsidRPr="00CF6A0F">
        <w:rPr>
          <w:rFonts w:cs="Times New Roman"/>
          <w:color w:val="000000" w:themeColor="text1"/>
          <w:szCs w:val="26"/>
          <w:shd w:val="clear" w:color="auto" w:fill="FFFFFF"/>
          <w:lang w:val="vi-VN"/>
        </w:rPr>
        <w:t>- Hạn chế chiều cao trút liệu, thao tác gầu nhịp nhàng, xúc vừa đủ tải.</w:t>
      </w:r>
    </w:p>
    <w:p w14:paraId="2787152F" w14:textId="6DF83611" w:rsidR="004D22A9"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Quy định bắt buộc phải phủ bạt kín thùng xe và không được chở quá tải hoặc chất vật liệu cao hơn thành thùng xe.</w:t>
      </w:r>
    </w:p>
    <w:p w14:paraId="0B5AF2B6" w14:textId="2C572DDC" w:rsidR="004D22A9"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Vệ sinh xe trước khi rời bãi: Tất cả xe phải được xịt rửa sạch bùn đất bám vào bánh xe, gầm xe và thành thùng trước khi lưu thông ra khỏi dự án.</w:t>
      </w:r>
    </w:p>
    <w:p w14:paraId="6433DB0E" w14:textId="74B86430" w:rsidR="00B319AA"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Tiến hành phun nước tưới đường giảm bụi tần suất 2-4 lần/ngày (tăng cường vào những giờ nắng nóng, khô hanh hoặc khi mật độ xe cao).</w:t>
      </w:r>
    </w:p>
    <w:p w14:paraId="60E871B5" w14:textId="38671103" w:rsidR="004D22A9"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Quy định tốc độ tối đa cho xe vận chuyển (thường dưới 20 km/h trên đường nội bộ và dưới 5 km/h khi đi qua trạm rửa xe hoặc khu vực dân cư sát đường).</w:t>
      </w:r>
    </w:p>
    <w:p w14:paraId="0B414AA6" w14:textId="77777777" w:rsidR="0029716F"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Yêu cầu tài xế tắt động cơ khi chờ bốc xúc hoặc chờ cân xe quá 5 phút để giảm lượng khí thải.</w:t>
      </w:r>
    </w:p>
    <w:p w14:paraId="736B4D23" w14:textId="17FACAC3" w:rsidR="004D22A9" w:rsidRPr="00CF6A0F" w:rsidRDefault="004D22A9"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Sắp xếp số lượng xe vận chuyển phù hợp với công suất máy xúc để tránh tình trạng xe ùn ứ, chờ đợi gây tập trung khí thải tại một khu vực cục bộ.</w:t>
      </w:r>
    </w:p>
    <w:p w14:paraId="4CDB81A1" w14:textId="73CCF501" w:rsidR="007C5CEB" w:rsidRPr="00CF6A0F" w:rsidRDefault="007C5CEB">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 xml:space="preserve">Các biện pháp giảm thiểu tác động của bụi và khí thải phát sinh từ hoạt động </w:t>
      </w:r>
      <w:r w:rsidR="00C826BB" w:rsidRPr="00CF6A0F">
        <w:rPr>
          <w:rFonts w:cs="Times New Roman"/>
          <w:i/>
          <w:iCs/>
          <w:color w:val="000000" w:themeColor="text1"/>
        </w:rPr>
        <w:t>khoan</w:t>
      </w:r>
      <w:r w:rsidR="00C826BB" w:rsidRPr="00CF6A0F">
        <w:rPr>
          <w:rFonts w:cs="Times New Roman"/>
          <w:i/>
          <w:iCs/>
          <w:color w:val="000000" w:themeColor="text1"/>
          <w:lang w:val="vi-VN"/>
        </w:rPr>
        <w:t xml:space="preserve">, </w:t>
      </w:r>
      <w:r w:rsidRPr="00CF6A0F">
        <w:rPr>
          <w:rFonts w:cs="Times New Roman"/>
          <w:i/>
          <w:iCs/>
          <w:color w:val="000000" w:themeColor="text1"/>
        </w:rPr>
        <w:t>nổ mìn</w:t>
      </w:r>
    </w:p>
    <w:p w14:paraId="2E5D3E31" w14:textId="365BF3BE" w:rsidR="007C5CEB" w:rsidRPr="00CF6A0F" w:rsidRDefault="007C5CEB" w:rsidP="008A1224">
      <w:pPr>
        <w:widowControl w:val="0"/>
        <w:ind w:firstLine="567"/>
        <w:rPr>
          <w:rFonts w:cs="Times New Roman"/>
          <w:color w:val="000000" w:themeColor="text1"/>
        </w:rPr>
      </w:pPr>
      <w:bookmarkStart w:id="233" w:name="_Hlk226262623"/>
      <w:r w:rsidRPr="00CF6A0F">
        <w:rPr>
          <w:rFonts w:cs="Times New Roman"/>
          <w:color w:val="000000" w:themeColor="text1"/>
        </w:rPr>
        <w:t xml:space="preserve">- </w:t>
      </w:r>
      <w:r w:rsidR="00C826BB" w:rsidRPr="00CF6A0F">
        <w:rPr>
          <w:rFonts w:cs="Times New Roman"/>
          <w:color w:val="000000" w:themeColor="text1"/>
        </w:rPr>
        <w:t>Áp</w:t>
      </w:r>
      <w:r w:rsidR="00C826BB" w:rsidRPr="00CF6A0F">
        <w:rPr>
          <w:rFonts w:cs="Times New Roman"/>
          <w:color w:val="000000" w:themeColor="text1"/>
          <w:lang w:val="vi-VN"/>
        </w:rPr>
        <w:t xml:space="preserve"> dụng p</w:t>
      </w:r>
      <w:r w:rsidRPr="00CF6A0F">
        <w:rPr>
          <w:rFonts w:cs="Times New Roman"/>
          <w:color w:val="000000" w:themeColor="text1"/>
        </w:rPr>
        <w:t xml:space="preserve">hương pháp nổ mìn vi sai để giảm thiểu tác động của bụi, khí thải, tiếng ồn và chấn động trong quá trình nổ mìn; </w:t>
      </w:r>
    </w:p>
    <w:p w14:paraId="6C37B0E5" w14:textId="77777777" w:rsidR="001C0EB8" w:rsidRPr="00CF6A0F" w:rsidRDefault="007C5CEB" w:rsidP="008A1224">
      <w:pPr>
        <w:widowControl w:val="0"/>
        <w:ind w:firstLine="567"/>
        <w:rPr>
          <w:rFonts w:cs="Times New Roman"/>
          <w:color w:val="000000" w:themeColor="text1"/>
        </w:rPr>
      </w:pPr>
      <w:r w:rsidRPr="00CF6A0F">
        <w:rPr>
          <w:rFonts w:cs="Times New Roman"/>
          <w:color w:val="000000" w:themeColor="text1"/>
        </w:rPr>
        <w:t xml:space="preserve">- Chia nhỏ khối lượng thuốc nổ trong mỗi đợt nổ. </w:t>
      </w:r>
    </w:p>
    <w:p w14:paraId="6D9AE454" w14:textId="15D21116" w:rsidR="007C5CEB" w:rsidRPr="00CF6A0F" w:rsidRDefault="001C0EB8" w:rsidP="008A1224">
      <w:pPr>
        <w:widowControl w:val="0"/>
        <w:ind w:firstLine="567"/>
        <w:rPr>
          <w:rFonts w:cs="Times New Roman"/>
          <w:color w:val="000000" w:themeColor="text1"/>
        </w:rPr>
      </w:pPr>
      <w:r w:rsidRPr="00CF6A0F">
        <w:rPr>
          <w:rFonts w:cs="Times New Roman"/>
          <w:color w:val="000000" w:themeColor="text1"/>
          <w:lang w:val="vi-VN"/>
        </w:rPr>
        <w:t xml:space="preserve">- Giảm tần suất nổ mìn </w:t>
      </w:r>
      <w:r w:rsidR="00F54103" w:rsidRPr="00CF6A0F">
        <w:rPr>
          <w:rFonts w:cs="Times New Roman"/>
          <w:color w:val="000000" w:themeColor="text1"/>
        </w:rPr>
        <w:t>02</w:t>
      </w:r>
      <w:r w:rsidR="00F54103" w:rsidRPr="00CF6A0F">
        <w:rPr>
          <w:rFonts w:cs="Times New Roman"/>
          <w:color w:val="000000" w:themeColor="text1"/>
          <w:lang w:val="vi-VN"/>
        </w:rPr>
        <w:t xml:space="preserve"> </w:t>
      </w:r>
      <w:r w:rsidRPr="00CF6A0F">
        <w:rPr>
          <w:rFonts w:cs="Times New Roman"/>
          <w:color w:val="000000" w:themeColor="text1"/>
          <w:lang w:val="vi-VN"/>
        </w:rPr>
        <w:t>ngày/lần</w:t>
      </w:r>
      <w:r w:rsidR="007C5CEB" w:rsidRPr="00CF6A0F">
        <w:rPr>
          <w:rFonts w:cs="Times New Roman"/>
          <w:color w:val="000000" w:themeColor="text1"/>
        </w:rPr>
        <w:t xml:space="preserve">. </w:t>
      </w:r>
    </w:p>
    <w:p w14:paraId="3B3CCFAD" w14:textId="2596631D" w:rsidR="007C5CEB" w:rsidRPr="00CF6A0F" w:rsidRDefault="007C5CEB" w:rsidP="008A1224">
      <w:pPr>
        <w:widowControl w:val="0"/>
        <w:ind w:firstLine="567"/>
        <w:rPr>
          <w:rFonts w:cs="Times New Roman"/>
          <w:color w:val="000000" w:themeColor="text1"/>
        </w:rPr>
      </w:pPr>
      <w:r w:rsidRPr="00CF6A0F">
        <w:rPr>
          <w:rFonts w:cs="Times New Roman"/>
          <w:color w:val="000000" w:themeColor="text1"/>
        </w:rPr>
        <w:t xml:space="preserve">- Sử dụng thuốc nổ cân bằng </w:t>
      </w:r>
      <w:r w:rsidR="00585106" w:rsidRPr="00CF6A0F">
        <w:rPr>
          <w:rFonts w:cs="Times New Roman"/>
          <w:color w:val="000000" w:themeColor="text1"/>
        </w:rPr>
        <w:t>oxi</w:t>
      </w:r>
      <w:r w:rsidR="00585106" w:rsidRPr="00CF6A0F">
        <w:rPr>
          <w:rFonts w:cs="Times New Roman"/>
          <w:color w:val="000000" w:themeColor="text1"/>
          <w:lang w:val="vi-VN"/>
        </w:rPr>
        <w:t xml:space="preserve"> </w:t>
      </w:r>
      <w:r w:rsidRPr="00CF6A0F">
        <w:rPr>
          <w:rFonts w:cs="Times New Roman"/>
          <w:color w:val="000000" w:themeColor="text1"/>
        </w:rPr>
        <w:t xml:space="preserve">bằng 0 (thuốc nổ Anfo hoặc AD1) để quá trình cháy diễn ra hoàn toàn, giảm thiểu lượng khí thải phát sinh. </w:t>
      </w:r>
    </w:p>
    <w:p w14:paraId="3ADE7BC2" w14:textId="77777777" w:rsidR="004D22A9" w:rsidRPr="00CF6A0F" w:rsidRDefault="004D22A9" w:rsidP="008A1224">
      <w:pPr>
        <w:widowControl w:val="0"/>
        <w:ind w:firstLine="567"/>
        <w:rPr>
          <w:rFonts w:cs="Times New Roman"/>
          <w:color w:val="000000" w:themeColor="text1"/>
          <w:lang w:val="vi-VN"/>
        </w:rPr>
      </w:pPr>
      <w:r w:rsidRPr="00CF6A0F">
        <w:rPr>
          <w:rFonts w:cs="Times New Roman"/>
          <w:color w:val="000000" w:themeColor="text1"/>
          <w:lang w:val="vi-VN"/>
        </w:rPr>
        <w:t>- S</w:t>
      </w:r>
      <w:r w:rsidRPr="00CF6A0F">
        <w:rPr>
          <w:color w:val="000000" w:themeColor="text1"/>
        </w:rPr>
        <w:t>ử dụng các loại vật liệu chêm có độ dẻo và độ khít cao (như đất sét dẻo) để ngăn cản khí thuốc nổ và bụi thoát ra theo đường miệng lỗ khoan</w:t>
      </w:r>
    </w:p>
    <w:bookmarkEnd w:id="233"/>
    <w:p w14:paraId="140C7A77" w14:textId="5F0C10C2" w:rsidR="007C5CEB" w:rsidRPr="00CF6A0F" w:rsidRDefault="007C5CEB">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 xml:space="preserve">Giảm thiểu tác động của bụi phát sinh từ hoạt động nghiền sàng </w:t>
      </w:r>
    </w:p>
    <w:p w14:paraId="052BE893" w14:textId="2ACDBEF5" w:rsidR="000E4740" w:rsidRPr="00CF6A0F" w:rsidRDefault="001C0EB8"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szCs w:val="26"/>
          <w:shd w:val="clear" w:color="auto" w:fill="FFFFFF"/>
          <w:lang w:val="vi-VN"/>
        </w:rPr>
        <w:t xml:space="preserve">Trang bị bổ sung </w:t>
      </w:r>
      <w:r w:rsidR="0029716F" w:rsidRPr="00CF6A0F">
        <w:rPr>
          <w:rFonts w:cs="Times New Roman"/>
          <w:color w:val="000000" w:themeColor="text1"/>
          <w:szCs w:val="26"/>
          <w:shd w:val="clear" w:color="auto" w:fill="FFFFFF"/>
          <w:lang w:val="vi-VN"/>
        </w:rPr>
        <w:t>01</w:t>
      </w:r>
      <w:r w:rsidRPr="00CF6A0F">
        <w:rPr>
          <w:rFonts w:cs="Times New Roman"/>
          <w:color w:val="000000" w:themeColor="text1"/>
          <w:szCs w:val="26"/>
          <w:shd w:val="clear" w:color="auto" w:fill="FFFFFF"/>
          <w:lang w:val="vi-VN"/>
        </w:rPr>
        <w:t xml:space="preserve"> hệ thống phun </w:t>
      </w:r>
      <w:r w:rsidR="00C268C6" w:rsidRPr="00CF6A0F">
        <w:rPr>
          <w:rFonts w:cs="Times New Roman"/>
          <w:color w:val="000000" w:themeColor="text1"/>
          <w:szCs w:val="26"/>
          <w:shd w:val="clear" w:color="auto" w:fill="FFFFFF"/>
          <w:lang w:val="vi-VN"/>
        </w:rPr>
        <w:t xml:space="preserve">sương </w:t>
      </w:r>
      <w:r w:rsidRPr="00CF6A0F">
        <w:rPr>
          <w:rFonts w:cs="Times New Roman"/>
          <w:color w:val="000000" w:themeColor="text1"/>
          <w:szCs w:val="26"/>
          <w:shd w:val="clear" w:color="auto" w:fill="FFFFFF"/>
          <w:lang w:val="vi-VN"/>
        </w:rPr>
        <w:t xml:space="preserve">tại </w:t>
      </w:r>
      <w:r w:rsidR="00C268C6" w:rsidRPr="00CF6A0F">
        <w:rPr>
          <w:rFonts w:cs="Times New Roman"/>
          <w:color w:val="000000" w:themeColor="text1"/>
          <w:szCs w:val="26"/>
          <w:shd w:val="clear" w:color="auto" w:fill="FFFFFF"/>
          <w:lang w:val="vi-VN"/>
        </w:rPr>
        <w:t>T</w:t>
      </w:r>
      <w:r w:rsidRPr="00CF6A0F">
        <w:rPr>
          <w:rFonts w:cs="Times New Roman"/>
          <w:color w:val="000000" w:themeColor="text1"/>
          <w:szCs w:val="26"/>
          <w:shd w:val="clear" w:color="auto" w:fill="FFFFFF"/>
          <w:lang w:val="vi-VN"/>
        </w:rPr>
        <w:t xml:space="preserve">rạm nghiền </w:t>
      </w:r>
      <w:r w:rsidR="0047501C" w:rsidRPr="00CF6A0F">
        <w:rPr>
          <w:rFonts w:cs="Times New Roman"/>
          <w:color w:val="000000" w:themeColor="text1"/>
          <w:szCs w:val="26"/>
          <w:shd w:val="clear" w:color="auto" w:fill="FFFFFF"/>
          <w:lang w:val="vi-VN"/>
        </w:rPr>
        <w:t>1.00</w:t>
      </w:r>
      <w:r w:rsidRPr="00CF6A0F">
        <w:rPr>
          <w:rFonts w:cs="Times New Roman"/>
          <w:color w:val="000000" w:themeColor="text1"/>
          <w:szCs w:val="26"/>
          <w:shd w:val="clear" w:color="auto" w:fill="FFFFFF"/>
          <w:lang w:val="vi-VN"/>
        </w:rPr>
        <w:t xml:space="preserve">0 tấn/h tại </w:t>
      </w:r>
      <w:r w:rsidR="00236D28" w:rsidRPr="00CF6A0F">
        <w:rPr>
          <w:rFonts w:cs="Times New Roman"/>
          <w:color w:val="000000" w:themeColor="text1"/>
        </w:rPr>
        <w:t>các</w:t>
      </w:r>
      <w:r w:rsidR="00236D28" w:rsidRPr="00CF6A0F">
        <w:rPr>
          <w:rFonts w:cs="Times New Roman"/>
          <w:color w:val="000000" w:themeColor="text1"/>
          <w:lang w:val="vi-VN"/>
        </w:rPr>
        <w:t xml:space="preserve"> vị trí: đầu máy đập hàm, nghiền </w:t>
      </w:r>
      <w:r w:rsidR="00701E11" w:rsidRPr="00CF6A0F">
        <w:rPr>
          <w:rFonts w:cs="Times New Roman"/>
          <w:color w:val="000000" w:themeColor="text1"/>
          <w:lang w:val="vi-VN"/>
        </w:rPr>
        <w:t>bú</w:t>
      </w:r>
      <w:r w:rsidR="00236D28" w:rsidRPr="00CF6A0F">
        <w:rPr>
          <w:rFonts w:cs="Times New Roman"/>
          <w:color w:val="000000" w:themeColor="text1"/>
          <w:lang w:val="vi-VN"/>
        </w:rPr>
        <w:t>a, nghiền côn</w:t>
      </w:r>
      <w:r w:rsidR="00C268C6" w:rsidRPr="00CF6A0F">
        <w:rPr>
          <w:rFonts w:cs="Times New Roman"/>
          <w:color w:val="000000" w:themeColor="text1"/>
          <w:lang w:val="vi-VN"/>
        </w:rPr>
        <w:t xml:space="preserve"> </w:t>
      </w:r>
      <w:r w:rsidR="007C5CEB" w:rsidRPr="00CF6A0F">
        <w:rPr>
          <w:rFonts w:cs="Times New Roman"/>
          <w:color w:val="000000" w:themeColor="text1"/>
        </w:rPr>
        <w:t>để hạn chế bụi phát sinh ra môi trường xung quanh.</w:t>
      </w:r>
    </w:p>
    <w:p w14:paraId="2D82ED6E" w14:textId="77777777" w:rsidR="000E4740" w:rsidRPr="00CF6A0F" w:rsidRDefault="000E4740">
      <w:pPr>
        <w:pStyle w:val="ListParagraph"/>
        <w:widowControl w:val="0"/>
        <w:numPr>
          <w:ilvl w:val="0"/>
          <w:numId w:val="65"/>
        </w:numPr>
        <w:tabs>
          <w:tab w:val="left" w:pos="284"/>
          <w:tab w:val="left" w:pos="709"/>
        </w:tabs>
        <w:contextualSpacing w:val="0"/>
        <w:rPr>
          <w:rFonts w:cs="Times New Roman"/>
          <w:b/>
          <w:bCs/>
          <w:i/>
          <w:color w:val="000000" w:themeColor="text1"/>
          <w:szCs w:val="26"/>
        </w:rPr>
      </w:pPr>
      <w:bookmarkStart w:id="234" w:name="_Hlk218609489"/>
      <w:r w:rsidRPr="00CF6A0F">
        <w:rPr>
          <w:rFonts w:cs="Times New Roman"/>
          <w:b/>
          <w:bCs/>
          <w:i/>
          <w:color w:val="000000" w:themeColor="text1"/>
          <w:szCs w:val="26"/>
        </w:rPr>
        <w:lastRenderedPageBreak/>
        <w:t>Các công trình, biện pháp thu gom, xử lý nước thải</w:t>
      </w:r>
    </w:p>
    <w:bookmarkEnd w:id="234"/>
    <w:p w14:paraId="2BEAC2C1" w14:textId="260BF86C" w:rsidR="001C0EB8" w:rsidRPr="00CF6A0F" w:rsidRDefault="001C0EB8">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Nước</w:t>
      </w:r>
      <w:r w:rsidRPr="00CF6A0F">
        <w:rPr>
          <w:rFonts w:cs="Times New Roman"/>
          <w:i/>
          <w:iCs/>
          <w:color w:val="000000" w:themeColor="text1"/>
          <w:lang w:val="vi-VN"/>
        </w:rPr>
        <w:t xml:space="preserve"> thải sinh hoạt </w:t>
      </w:r>
    </w:p>
    <w:p w14:paraId="15056090" w14:textId="500E88D9" w:rsidR="000E4740" w:rsidRPr="00CF6A0F" w:rsidRDefault="00E86F62" w:rsidP="008A1224">
      <w:pPr>
        <w:pStyle w:val="ListParagraph"/>
        <w:widowControl w:val="0"/>
        <w:tabs>
          <w:tab w:val="left" w:pos="851"/>
        </w:tabs>
        <w:ind w:left="0" w:firstLine="567"/>
        <w:contextualSpacing w:val="0"/>
        <w:rPr>
          <w:color w:val="000000" w:themeColor="text1"/>
          <w:spacing w:val="-2"/>
          <w:lang w:val="vi-VN"/>
        </w:rPr>
      </w:pPr>
      <w:r w:rsidRPr="00CF6A0F">
        <w:rPr>
          <w:rFonts w:cs="Times New Roman"/>
          <w:color w:val="000000" w:themeColor="text1"/>
        </w:rPr>
        <w:t>Bổ</w:t>
      </w:r>
      <w:r w:rsidRPr="00CF6A0F">
        <w:rPr>
          <w:rFonts w:cs="Times New Roman"/>
          <w:color w:val="000000" w:themeColor="text1"/>
          <w:lang w:val="vi-VN"/>
        </w:rPr>
        <w:t xml:space="preserve"> sung bể khử trùng 2m</w:t>
      </w:r>
      <w:r w:rsidRPr="00CF6A0F">
        <w:rPr>
          <w:rFonts w:cs="Times New Roman"/>
          <w:color w:val="000000" w:themeColor="text1"/>
          <w:vertAlign w:val="superscript"/>
          <w:lang w:val="vi-VN"/>
        </w:rPr>
        <w:t>3</w:t>
      </w:r>
      <w:r w:rsidRPr="00CF6A0F">
        <w:rPr>
          <w:rFonts w:cs="Times New Roman"/>
          <w:color w:val="000000" w:themeColor="text1"/>
          <w:lang w:val="vi-VN"/>
        </w:rPr>
        <w:t xml:space="preserve"> sau bể tự hoại để tăng khả năng xử lý nước thải sinh hoạt đạt </w:t>
      </w:r>
      <w:r w:rsidRPr="00CF6A0F">
        <w:rPr>
          <w:color w:val="000000" w:themeColor="text1"/>
          <w:spacing w:val="-2"/>
        </w:rPr>
        <w:t>QCVN 14:2025/BTNMT (Cột C)</w:t>
      </w:r>
      <w:r w:rsidRPr="00CF6A0F">
        <w:rPr>
          <w:color w:val="000000" w:themeColor="text1"/>
          <w:spacing w:val="-2"/>
          <w:lang w:val="vi-VN"/>
        </w:rPr>
        <w:t>.</w:t>
      </w:r>
    </w:p>
    <w:p w14:paraId="658843CB" w14:textId="75AC2916" w:rsidR="00E86F62" w:rsidRPr="00CF6A0F" w:rsidRDefault="00E86F62">
      <w:pPr>
        <w:pStyle w:val="ListParagraph"/>
        <w:widowControl w:val="0"/>
        <w:numPr>
          <w:ilvl w:val="0"/>
          <w:numId w:val="39"/>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Nước</w:t>
      </w:r>
      <w:r w:rsidRPr="00CF6A0F">
        <w:rPr>
          <w:rFonts w:cs="Times New Roman"/>
          <w:i/>
          <w:iCs/>
          <w:color w:val="000000" w:themeColor="text1"/>
          <w:lang w:val="vi-VN"/>
        </w:rPr>
        <w:t xml:space="preserve"> thải sản xuất (Nước thải rửa bánh xe)</w:t>
      </w:r>
    </w:p>
    <w:p w14:paraId="6FE18688" w14:textId="1F55A682" w:rsidR="00E86F62" w:rsidRPr="00CF6A0F" w:rsidRDefault="00E86F62" w:rsidP="008A1224">
      <w:pPr>
        <w:widowControl w:val="0"/>
        <w:ind w:firstLine="567"/>
        <w:rPr>
          <w:color w:val="000000" w:themeColor="text1"/>
          <w:spacing w:val="-2"/>
          <w:szCs w:val="26"/>
        </w:rPr>
      </w:pPr>
      <w:r w:rsidRPr="00CF6A0F">
        <w:rPr>
          <w:color w:val="000000" w:themeColor="text1"/>
          <w:spacing w:val="-2"/>
          <w:szCs w:val="26"/>
        </w:rPr>
        <w:t>Toàn bộ lượng nước thải phát sinh sẽ được thu gom bằng</w:t>
      </w:r>
      <w:r w:rsidRPr="00CF6A0F">
        <w:rPr>
          <w:color w:val="000000" w:themeColor="text1"/>
          <w:spacing w:val="-2"/>
          <w:szCs w:val="26"/>
          <w:lang w:val="vi-VN"/>
        </w:rPr>
        <w:t xml:space="preserve"> hệ thống mương dẫn nước, qua tấm lưới lọc dầu chảy </w:t>
      </w:r>
      <w:r w:rsidRPr="00CF6A0F">
        <w:rPr>
          <w:color w:val="000000" w:themeColor="text1"/>
          <w:spacing w:val="-2"/>
          <w:szCs w:val="26"/>
        </w:rPr>
        <w:t xml:space="preserve">về Hố lắng </w:t>
      </w:r>
      <w:r w:rsidR="00164A5A" w:rsidRPr="00CF6A0F">
        <w:rPr>
          <w:color w:val="000000" w:themeColor="text1"/>
          <w:spacing w:val="-2"/>
          <w:szCs w:val="26"/>
        </w:rPr>
        <w:t>15</w:t>
      </w:r>
      <w:r w:rsidR="00A3701C" w:rsidRPr="00CF6A0F">
        <w:rPr>
          <w:color w:val="000000" w:themeColor="text1"/>
          <w:spacing w:val="-2"/>
          <w:szCs w:val="26"/>
          <w:lang w:val="vi-VN"/>
        </w:rPr>
        <w:t xml:space="preserve"> m</w:t>
      </w:r>
      <w:r w:rsidR="00A3701C" w:rsidRPr="00CF6A0F">
        <w:rPr>
          <w:color w:val="000000" w:themeColor="text1"/>
          <w:spacing w:val="-2"/>
          <w:szCs w:val="26"/>
          <w:vertAlign w:val="superscript"/>
          <w:lang w:val="vi-VN"/>
        </w:rPr>
        <w:t>3</w:t>
      </w:r>
      <w:r w:rsidR="00A3701C" w:rsidRPr="00CF6A0F">
        <w:rPr>
          <w:color w:val="000000" w:themeColor="text1"/>
          <w:spacing w:val="-2"/>
          <w:szCs w:val="26"/>
          <w:lang w:val="vi-VN"/>
        </w:rPr>
        <w:t xml:space="preserve"> </w:t>
      </w:r>
      <w:r w:rsidRPr="00CF6A0F">
        <w:rPr>
          <w:color w:val="000000" w:themeColor="text1"/>
          <w:spacing w:val="-2"/>
          <w:szCs w:val="26"/>
          <w:lang w:val="vi-VN"/>
        </w:rPr>
        <w:t xml:space="preserve">trong khu vực phụ trợ ngoài mỏ. Tại đây nước thải được </w:t>
      </w:r>
      <w:r w:rsidRPr="00CF6A0F">
        <w:rPr>
          <w:color w:val="000000" w:themeColor="text1"/>
          <w:spacing w:val="-2"/>
          <w:szCs w:val="26"/>
        </w:rPr>
        <w:t>lắng tự nhiên để</w:t>
      </w:r>
      <w:r w:rsidRPr="00CF6A0F">
        <w:rPr>
          <w:color w:val="000000" w:themeColor="text1"/>
          <w:spacing w:val="-2"/>
          <w:szCs w:val="26"/>
          <w:lang w:val="vi-VN"/>
        </w:rPr>
        <w:t xml:space="preserve"> bùn, cát, bụi,... </w:t>
      </w:r>
      <w:r w:rsidRPr="00CF6A0F">
        <w:rPr>
          <w:color w:val="000000" w:themeColor="text1"/>
          <w:szCs w:val="26"/>
        </w:rPr>
        <w:t>lắng xuống đáy bể</w:t>
      </w:r>
      <w:r w:rsidRPr="00CF6A0F">
        <w:rPr>
          <w:color w:val="000000" w:themeColor="text1"/>
          <w:szCs w:val="26"/>
          <w:lang w:val="vi-VN"/>
        </w:rPr>
        <w:t xml:space="preserve">. Nước trong bên trên sẽ </w:t>
      </w:r>
      <w:r w:rsidRPr="00CF6A0F">
        <w:rPr>
          <w:color w:val="000000" w:themeColor="text1"/>
          <w:spacing w:val="-2"/>
          <w:szCs w:val="26"/>
          <w:lang w:val="vi-VN"/>
        </w:rPr>
        <w:t>được bơm vào téc nước tái tuần hoàn sử dụng cho mục đích rửa bánh xe</w:t>
      </w:r>
      <w:r w:rsidRPr="00CF6A0F">
        <w:rPr>
          <w:color w:val="000000" w:themeColor="text1"/>
          <w:spacing w:val="-2"/>
          <w:szCs w:val="26"/>
        </w:rPr>
        <w:t xml:space="preserve">. </w:t>
      </w:r>
    </w:p>
    <w:p w14:paraId="0A5627E7" w14:textId="77777777" w:rsidR="000E4740" w:rsidRPr="00CF6A0F" w:rsidRDefault="000E4740">
      <w:pPr>
        <w:pStyle w:val="ListParagraph"/>
        <w:widowControl w:val="0"/>
        <w:numPr>
          <w:ilvl w:val="0"/>
          <w:numId w:val="65"/>
        </w:numPr>
        <w:tabs>
          <w:tab w:val="left" w:pos="284"/>
          <w:tab w:val="left" w:pos="567"/>
          <w:tab w:val="left" w:pos="709"/>
        </w:tabs>
        <w:contextualSpacing w:val="0"/>
        <w:rPr>
          <w:rFonts w:cs="Times New Roman"/>
          <w:b/>
          <w:bCs/>
          <w:i/>
          <w:iCs/>
          <w:color w:val="000000" w:themeColor="text1"/>
          <w:szCs w:val="26"/>
          <w:lang w:val="vi-VN"/>
        </w:rPr>
      </w:pPr>
      <w:bookmarkStart w:id="235" w:name="_Toc156486391"/>
      <w:bookmarkStart w:id="236" w:name="_Hlk218609493"/>
      <w:r w:rsidRPr="00CF6A0F">
        <w:rPr>
          <w:rFonts w:cs="Times New Roman"/>
          <w:b/>
          <w:bCs/>
          <w:i/>
          <w:iCs/>
          <w:color w:val="000000" w:themeColor="text1"/>
          <w:szCs w:val="26"/>
          <w:lang w:val="vi-VN"/>
        </w:rPr>
        <w:t>Các công trình và biện pháp xử lý chất thải rắn</w:t>
      </w:r>
      <w:bookmarkEnd w:id="235"/>
    </w:p>
    <w:p w14:paraId="61624AD9" w14:textId="17296DF4" w:rsidR="000E4740" w:rsidRPr="00CF6A0F" w:rsidRDefault="000E4740" w:rsidP="008A1224">
      <w:pPr>
        <w:widowControl w:val="0"/>
        <w:tabs>
          <w:tab w:val="left" w:pos="851"/>
        </w:tabs>
        <w:ind w:firstLine="567"/>
        <w:rPr>
          <w:rFonts w:cs="Times New Roman"/>
          <w:color w:val="000000" w:themeColor="text1"/>
          <w:szCs w:val="26"/>
        </w:rPr>
      </w:pPr>
      <w:bookmarkStart w:id="237" w:name="_Hlk174638403"/>
      <w:bookmarkEnd w:id="236"/>
      <w:r w:rsidRPr="00CF6A0F">
        <w:rPr>
          <w:rFonts w:cs="Times New Roman"/>
          <w:bCs/>
          <w:i/>
          <w:iCs/>
          <w:color w:val="000000" w:themeColor="text1"/>
          <w:szCs w:val="26"/>
        </w:rPr>
        <w:t xml:space="preserve">- Đối với chất thải rắn sinh hoạt: </w:t>
      </w:r>
      <w:r w:rsidRPr="00CF6A0F">
        <w:rPr>
          <w:rFonts w:cs="Times New Roman"/>
          <w:color w:val="000000" w:themeColor="text1"/>
          <w:szCs w:val="26"/>
        </w:rPr>
        <w:t xml:space="preserve">Bố trí </w:t>
      </w:r>
      <w:r w:rsidR="00A875FC" w:rsidRPr="00CF6A0F">
        <w:rPr>
          <w:rFonts w:cs="Times New Roman"/>
          <w:color w:val="000000" w:themeColor="text1"/>
          <w:szCs w:val="26"/>
        </w:rPr>
        <w:t>thêm</w:t>
      </w:r>
      <w:r w:rsidR="00A875FC" w:rsidRPr="00CF6A0F">
        <w:rPr>
          <w:rFonts w:cs="Times New Roman"/>
          <w:color w:val="000000" w:themeColor="text1"/>
          <w:szCs w:val="26"/>
          <w:lang w:val="vi-VN"/>
        </w:rPr>
        <w:t xml:space="preserve"> </w:t>
      </w:r>
      <w:r w:rsidR="00A875FC" w:rsidRPr="00CF6A0F">
        <w:rPr>
          <w:rFonts w:cs="Times New Roman"/>
          <w:color w:val="000000" w:themeColor="text1"/>
          <w:szCs w:val="26"/>
        </w:rPr>
        <w:t>01</w:t>
      </w:r>
      <w:r w:rsidR="00E86F62" w:rsidRPr="00CF6A0F">
        <w:rPr>
          <w:rFonts w:cs="Times New Roman"/>
          <w:color w:val="000000" w:themeColor="text1"/>
          <w:szCs w:val="26"/>
          <w:lang w:val="vi-VN"/>
        </w:rPr>
        <w:t xml:space="preserve"> </w:t>
      </w:r>
      <w:r w:rsidRPr="00CF6A0F">
        <w:rPr>
          <w:rFonts w:cs="Times New Roman"/>
          <w:color w:val="000000" w:themeColor="text1"/>
          <w:szCs w:val="26"/>
        </w:rPr>
        <w:t xml:space="preserve">thùng rác </w:t>
      </w:r>
      <w:r w:rsidR="00236D28" w:rsidRPr="00CF6A0F">
        <w:rPr>
          <w:rFonts w:cs="Times New Roman"/>
          <w:color w:val="000000" w:themeColor="text1"/>
          <w:szCs w:val="26"/>
        </w:rPr>
        <w:t>40</w:t>
      </w:r>
      <w:r w:rsidRPr="00CF6A0F">
        <w:rPr>
          <w:rFonts w:cs="Times New Roman"/>
          <w:color w:val="000000" w:themeColor="text1"/>
          <w:szCs w:val="26"/>
        </w:rPr>
        <w:t xml:space="preserve"> lít </w:t>
      </w:r>
      <w:r w:rsidR="00236D28" w:rsidRPr="00CF6A0F">
        <w:rPr>
          <w:rFonts w:cs="Times New Roman"/>
          <w:color w:val="000000" w:themeColor="text1"/>
          <w:szCs w:val="26"/>
        </w:rPr>
        <w:t>tại</w:t>
      </w:r>
      <w:r w:rsidR="00236D28" w:rsidRPr="00CF6A0F">
        <w:rPr>
          <w:rFonts w:cs="Times New Roman"/>
          <w:color w:val="000000" w:themeColor="text1"/>
          <w:szCs w:val="26"/>
          <w:lang w:val="vi-VN"/>
        </w:rPr>
        <w:t xml:space="preserve"> nhà </w:t>
      </w:r>
      <w:r w:rsidR="00A875FC" w:rsidRPr="00CF6A0F">
        <w:rPr>
          <w:rFonts w:cs="Times New Roman"/>
          <w:color w:val="000000" w:themeColor="text1"/>
          <w:szCs w:val="26"/>
          <w:lang w:val="vi-VN"/>
        </w:rPr>
        <w:t xml:space="preserve">ở công nhân </w:t>
      </w:r>
      <w:r w:rsidRPr="00CF6A0F">
        <w:rPr>
          <w:rFonts w:cs="Times New Roman"/>
          <w:color w:val="000000" w:themeColor="text1"/>
          <w:szCs w:val="26"/>
        </w:rPr>
        <w:t xml:space="preserve">để thu gom rác thải, </w:t>
      </w:r>
      <w:r w:rsidR="00236D28" w:rsidRPr="00CF6A0F">
        <w:rPr>
          <w:rFonts w:cs="Times New Roman"/>
          <w:color w:val="000000" w:themeColor="text1"/>
          <w:szCs w:val="26"/>
        </w:rPr>
        <w:t>cuối</w:t>
      </w:r>
      <w:r w:rsidR="00236D28" w:rsidRPr="00CF6A0F">
        <w:rPr>
          <w:rFonts w:cs="Times New Roman"/>
          <w:color w:val="000000" w:themeColor="text1"/>
          <w:szCs w:val="26"/>
          <w:lang w:val="vi-VN"/>
        </w:rPr>
        <w:t xml:space="preserve"> ngày vận chuyển ra bãi rác của khu vực để xử lý</w:t>
      </w:r>
      <w:r w:rsidRPr="00CF6A0F">
        <w:rPr>
          <w:rFonts w:cs="Times New Roman"/>
          <w:color w:val="000000" w:themeColor="text1"/>
          <w:szCs w:val="26"/>
        </w:rPr>
        <w:t>;</w:t>
      </w:r>
    </w:p>
    <w:bookmarkEnd w:id="237"/>
    <w:p w14:paraId="12DE53A2" w14:textId="7C53332D" w:rsidR="000E4740" w:rsidRPr="00CF6A0F" w:rsidRDefault="00236D28" w:rsidP="008A1224">
      <w:pPr>
        <w:widowControl w:val="0"/>
        <w:tabs>
          <w:tab w:val="left" w:pos="851"/>
        </w:tabs>
        <w:ind w:firstLine="567"/>
        <w:rPr>
          <w:rFonts w:cs="Times New Roman"/>
          <w:color w:val="000000" w:themeColor="text1"/>
          <w:szCs w:val="26"/>
          <w:lang w:val="vi-VN"/>
        </w:rPr>
      </w:pPr>
      <w:r w:rsidRPr="00CF6A0F">
        <w:rPr>
          <w:rFonts w:cs="Times New Roman"/>
          <w:bCs/>
          <w:i/>
          <w:iCs/>
          <w:color w:val="000000" w:themeColor="text1"/>
          <w:szCs w:val="26"/>
        </w:rPr>
        <w:t xml:space="preserve">- Đối với đất đá rơi vãi: </w:t>
      </w:r>
      <w:r w:rsidR="00B60414" w:rsidRPr="00CF6A0F">
        <w:rPr>
          <w:rFonts w:cs="Times New Roman"/>
          <w:color w:val="000000" w:themeColor="text1"/>
          <w:szCs w:val="26"/>
        </w:rPr>
        <w:t xml:space="preserve">Các loại đất đá rơi vãi trong quá trình vận chuyển, bốc xúc sẽ được thu gom </w:t>
      </w:r>
      <w:r w:rsidR="00C826BB" w:rsidRPr="00CF6A0F">
        <w:rPr>
          <w:rFonts w:cs="Times New Roman"/>
          <w:color w:val="000000" w:themeColor="text1"/>
          <w:szCs w:val="26"/>
        </w:rPr>
        <w:t>và</w:t>
      </w:r>
      <w:r w:rsidR="00C826BB" w:rsidRPr="00CF6A0F">
        <w:rPr>
          <w:rFonts w:cs="Times New Roman"/>
          <w:color w:val="000000" w:themeColor="text1"/>
          <w:szCs w:val="26"/>
          <w:lang w:val="vi-VN"/>
        </w:rPr>
        <w:t xml:space="preserve"> đưa về </w:t>
      </w:r>
      <w:r w:rsidR="0096267A" w:rsidRPr="00CF6A0F">
        <w:rPr>
          <w:rFonts w:cs="Times New Roman"/>
          <w:color w:val="000000" w:themeColor="text1"/>
          <w:szCs w:val="26"/>
          <w:lang w:val="vi-VN"/>
        </w:rPr>
        <w:t xml:space="preserve">các </w:t>
      </w:r>
      <w:r w:rsidR="00C826BB" w:rsidRPr="00CF6A0F">
        <w:rPr>
          <w:rFonts w:cs="Times New Roman"/>
          <w:color w:val="000000" w:themeColor="text1"/>
          <w:szCs w:val="26"/>
          <w:lang w:val="vi-VN"/>
        </w:rPr>
        <w:t>Trạm nghiền để chế biến.</w:t>
      </w:r>
    </w:p>
    <w:p w14:paraId="2A4F3B10" w14:textId="0E762337" w:rsidR="00646928" w:rsidRPr="00CF6A0F" w:rsidRDefault="00646928" w:rsidP="008A1224">
      <w:pPr>
        <w:widowControl w:val="0"/>
        <w:tabs>
          <w:tab w:val="left" w:pos="851"/>
        </w:tabs>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i/>
          <w:iCs/>
          <w:color w:val="000000" w:themeColor="text1"/>
          <w:szCs w:val="26"/>
          <w:lang w:val="vi-VN"/>
        </w:rPr>
        <w:t>Đối với bùn cặn từ hệ thống thoát nước mưa</w:t>
      </w:r>
      <w:r w:rsidR="00CE2BAE" w:rsidRPr="00CF6A0F">
        <w:rPr>
          <w:rFonts w:cs="Times New Roman"/>
          <w:i/>
          <w:iCs/>
          <w:color w:val="000000" w:themeColor="text1"/>
          <w:szCs w:val="26"/>
          <w:lang w:val="vi-VN"/>
        </w:rPr>
        <w:t xml:space="preserve"> và hoạt động rửa </w:t>
      </w:r>
      <w:r w:rsidR="00A44778" w:rsidRPr="00CF6A0F">
        <w:rPr>
          <w:rFonts w:cs="Times New Roman"/>
          <w:i/>
          <w:iCs/>
          <w:color w:val="000000" w:themeColor="text1"/>
          <w:szCs w:val="26"/>
          <w:lang w:val="vi-VN"/>
        </w:rPr>
        <w:t>xe</w:t>
      </w:r>
      <w:r w:rsidRPr="00CF6A0F">
        <w:rPr>
          <w:rFonts w:cs="Times New Roman"/>
          <w:color w:val="000000" w:themeColor="text1"/>
          <w:szCs w:val="26"/>
          <w:lang w:val="vi-VN"/>
        </w:rPr>
        <w:t xml:space="preserve">: </w:t>
      </w:r>
      <w:r w:rsidR="00E86F62" w:rsidRPr="00CF6A0F">
        <w:rPr>
          <w:rFonts w:cs="Times New Roman"/>
          <w:color w:val="000000" w:themeColor="text1"/>
          <w:szCs w:val="26"/>
          <w:lang w:val="vi-VN"/>
        </w:rPr>
        <w:t xml:space="preserve">Định kỳ 06 tháng/lần </w:t>
      </w:r>
      <w:r w:rsidRPr="00CF6A0F">
        <w:rPr>
          <w:rFonts w:cs="Times New Roman"/>
          <w:color w:val="000000" w:themeColor="text1"/>
          <w:szCs w:val="26"/>
          <w:lang w:val="vi-VN"/>
        </w:rPr>
        <w:t xml:space="preserve">hoặc trước mùa mưa tiến hành nạo vét </w:t>
      </w:r>
      <w:bookmarkStart w:id="238" w:name="_Hlk218522686"/>
      <w:r w:rsidRPr="00CF6A0F">
        <w:rPr>
          <w:rFonts w:cs="Times New Roman"/>
          <w:color w:val="000000" w:themeColor="text1"/>
          <w:szCs w:val="26"/>
          <w:lang w:val="vi-VN"/>
        </w:rPr>
        <w:t xml:space="preserve">và </w:t>
      </w:r>
      <w:bookmarkEnd w:id="238"/>
      <w:r w:rsidR="0096267A" w:rsidRPr="00CF6A0F">
        <w:rPr>
          <w:rFonts w:cs="Times New Roman"/>
          <w:color w:val="000000" w:themeColor="text1"/>
          <w:szCs w:val="26"/>
          <w:lang w:val="vi-VN"/>
        </w:rPr>
        <w:t>tận dụng trồng cây xanh.</w:t>
      </w:r>
    </w:p>
    <w:p w14:paraId="1E8EEE32" w14:textId="374D0C46" w:rsidR="00646928" w:rsidRPr="00CF6A0F" w:rsidRDefault="00646928" w:rsidP="008A1224">
      <w:pPr>
        <w:widowControl w:val="0"/>
        <w:ind w:firstLine="558"/>
        <w:rPr>
          <w:rFonts w:cs="Times New Roman"/>
          <w:color w:val="000000" w:themeColor="text1"/>
          <w:szCs w:val="26"/>
        </w:rPr>
      </w:pPr>
      <w:r w:rsidRPr="00CF6A0F">
        <w:rPr>
          <w:rFonts w:cs="Times New Roman"/>
          <w:color w:val="000000" w:themeColor="text1"/>
          <w:szCs w:val="26"/>
        </w:rPr>
        <w:t xml:space="preserve">- </w:t>
      </w:r>
      <w:r w:rsidRPr="00CF6A0F">
        <w:rPr>
          <w:rFonts w:cs="Times New Roman"/>
          <w:i/>
          <w:iCs/>
          <w:color w:val="000000" w:themeColor="text1"/>
          <w:szCs w:val="26"/>
        </w:rPr>
        <w:t>Đối với các bùn thải từ bể tự hoại</w:t>
      </w:r>
      <w:r w:rsidRPr="00CF6A0F">
        <w:rPr>
          <w:rFonts w:cs="Times New Roman"/>
          <w:i/>
          <w:iCs/>
          <w:color w:val="000000" w:themeColor="text1"/>
          <w:szCs w:val="26"/>
          <w:lang w:val="vi-VN"/>
        </w:rPr>
        <w:t>:</w:t>
      </w:r>
      <w:r w:rsidRPr="00CF6A0F">
        <w:rPr>
          <w:rFonts w:cs="Times New Roman"/>
          <w:color w:val="000000" w:themeColor="text1"/>
          <w:szCs w:val="26"/>
        </w:rPr>
        <w:t xml:space="preserve"> </w:t>
      </w:r>
      <w:r w:rsidR="00E86F62" w:rsidRPr="00CF6A0F">
        <w:rPr>
          <w:rFonts w:cs="Times New Roman"/>
          <w:color w:val="000000" w:themeColor="text1"/>
          <w:szCs w:val="26"/>
          <w:lang w:val="vi-VN"/>
        </w:rPr>
        <w:t xml:space="preserve">Định kỳ 01 năm/lần </w:t>
      </w:r>
      <w:r w:rsidRPr="00CF6A0F">
        <w:rPr>
          <w:rFonts w:cs="Times New Roman"/>
          <w:color w:val="000000" w:themeColor="text1"/>
          <w:szCs w:val="26"/>
        </w:rPr>
        <w:t>Tiến hành thuê đơn vị có chức năng thu gom xử lý định kỳ.</w:t>
      </w:r>
    </w:p>
    <w:p w14:paraId="763B176F" w14:textId="23FD02DF" w:rsidR="000E4740" w:rsidRPr="00CF6A0F" w:rsidRDefault="000E4740" w:rsidP="008A1224">
      <w:pPr>
        <w:widowControl w:val="0"/>
        <w:tabs>
          <w:tab w:val="left" w:pos="851"/>
        </w:tabs>
        <w:ind w:firstLine="567"/>
        <w:rPr>
          <w:rFonts w:cs="Times New Roman"/>
          <w:bCs/>
          <w:i/>
          <w:iCs/>
          <w:color w:val="000000" w:themeColor="text1"/>
          <w:szCs w:val="26"/>
        </w:rPr>
      </w:pPr>
      <w:r w:rsidRPr="00CF6A0F">
        <w:rPr>
          <w:rFonts w:cs="Times New Roman"/>
          <w:bCs/>
          <w:i/>
          <w:iCs/>
          <w:color w:val="000000" w:themeColor="text1"/>
          <w:szCs w:val="26"/>
        </w:rPr>
        <w:t xml:space="preserve">- Đối với chất thải nguy hại: </w:t>
      </w:r>
      <w:r w:rsidR="00B60414" w:rsidRPr="00CF6A0F">
        <w:rPr>
          <w:rFonts w:cs="Times New Roman"/>
          <w:color w:val="000000" w:themeColor="text1"/>
          <w:szCs w:val="26"/>
        </w:rPr>
        <w:t xml:space="preserve">thu gom và </w:t>
      </w:r>
      <w:r w:rsidR="00E86F62" w:rsidRPr="00CF6A0F">
        <w:rPr>
          <w:rFonts w:cs="Times New Roman"/>
          <w:color w:val="000000" w:themeColor="text1"/>
          <w:szCs w:val="26"/>
        </w:rPr>
        <w:t>tiếp</w:t>
      </w:r>
      <w:r w:rsidR="00E86F62" w:rsidRPr="00CF6A0F">
        <w:rPr>
          <w:rFonts w:cs="Times New Roman"/>
          <w:color w:val="000000" w:themeColor="text1"/>
          <w:szCs w:val="26"/>
          <w:lang w:val="vi-VN"/>
        </w:rPr>
        <w:t xml:space="preserve"> tục </w:t>
      </w:r>
      <w:r w:rsidR="00B60414" w:rsidRPr="00CF6A0F">
        <w:rPr>
          <w:rFonts w:cs="Times New Roman"/>
          <w:color w:val="000000" w:themeColor="text1"/>
          <w:szCs w:val="26"/>
        </w:rPr>
        <w:t xml:space="preserve">lưu giữ </w:t>
      </w:r>
      <w:r w:rsidR="00B60414" w:rsidRPr="00CF6A0F">
        <w:rPr>
          <w:rFonts w:cs="Times New Roman"/>
          <w:color w:val="000000" w:themeColor="text1"/>
          <w:szCs w:val="26"/>
          <w:lang w:val="sv-SE"/>
        </w:rPr>
        <w:t>tại kho</w:t>
      </w:r>
      <w:r w:rsidR="00B60414" w:rsidRPr="00CF6A0F">
        <w:rPr>
          <w:rFonts w:cs="Times New Roman"/>
          <w:color w:val="000000" w:themeColor="text1"/>
          <w:szCs w:val="26"/>
          <w:lang w:val="vi-VN"/>
        </w:rPr>
        <w:t xml:space="preserve"> </w:t>
      </w:r>
      <w:r w:rsidR="00B60414" w:rsidRPr="00CF6A0F">
        <w:rPr>
          <w:rFonts w:cs="Times New Roman"/>
          <w:color w:val="000000" w:themeColor="text1"/>
          <w:szCs w:val="26"/>
          <w:lang w:val="sv-SE"/>
        </w:rPr>
        <w:t xml:space="preserve">có </w:t>
      </w:r>
      <w:r w:rsidR="00B60414" w:rsidRPr="00CF6A0F">
        <w:rPr>
          <w:rFonts w:cs="Times New Roman"/>
          <w:color w:val="000000" w:themeColor="text1"/>
          <w:szCs w:val="26"/>
        </w:rPr>
        <w:t xml:space="preserve">diện tích </w:t>
      </w:r>
      <w:r w:rsidR="00EC726C" w:rsidRPr="00CF6A0F">
        <w:rPr>
          <w:rFonts w:cs="Times New Roman"/>
          <w:color w:val="000000" w:themeColor="text1"/>
          <w:szCs w:val="26"/>
        </w:rPr>
        <w:t>10</w:t>
      </w:r>
      <w:r w:rsidR="00B60414" w:rsidRPr="00CF6A0F">
        <w:rPr>
          <w:rFonts w:cs="Times New Roman"/>
          <w:color w:val="000000" w:themeColor="text1"/>
          <w:szCs w:val="26"/>
        </w:rPr>
        <w:t>m</w:t>
      </w:r>
      <w:r w:rsidR="00B60414" w:rsidRPr="00CF6A0F">
        <w:rPr>
          <w:rFonts w:cs="Times New Roman"/>
          <w:color w:val="000000" w:themeColor="text1"/>
          <w:szCs w:val="26"/>
          <w:vertAlign w:val="superscript"/>
        </w:rPr>
        <w:t>2</w:t>
      </w:r>
      <w:r w:rsidR="00B60414" w:rsidRPr="00CF6A0F">
        <w:rPr>
          <w:rFonts w:cs="Times New Roman"/>
          <w:color w:val="000000" w:themeColor="text1"/>
          <w:szCs w:val="26"/>
          <w:lang w:val="vi-VN"/>
        </w:rPr>
        <w:t xml:space="preserve">, </w:t>
      </w:r>
      <w:r w:rsidR="00B60414" w:rsidRPr="00CF6A0F">
        <w:rPr>
          <w:rFonts w:cs="Times New Roman"/>
          <w:color w:val="000000" w:themeColor="text1"/>
          <w:szCs w:val="26"/>
        </w:rPr>
        <w:t xml:space="preserve">có mái che, tường bao kín, </w:t>
      </w:r>
      <w:r w:rsidR="00B60414" w:rsidRPr="00CF6A0F">
        <w:rPr>
          <w:rFonts w:cs="Times New Roman"/>
          <w:color w:val="000000" w:themeColor="text1"/>
          <w:szCs w:val="26"/>
          <w:lang w:val="sv-SE"/>
        </w:rPr>
        <w:t>được lắp đặt cửa ra vào, có khóa và có biển báo</w:t>
      </w:r>
      <w:r w:rsidR="00B60414" w:rsidRPr="00CF6A0F">
        <w:rPr>
          <w:rFonts w:cs="Times New Roman"/>
          <w:color w:val="000000" w:themeColor="text1"/>
          <w:szCs w:val="26"/>
          <w:lang w:val="vi-VN"/>
        </w:rPr>
        <w:t xml:space="preserve">. </w:t>
      </w:r>
      <w:r w:rsidR="00B60414" w:rsidRPr="00CF6A0F">
        <w:rPr>
          <w:rFonts w:cs="Times New Roman"/>
          <w:color w:val="000000" w:themeColor="text1"/>
          <w:szCs w:val="26"/>
        </w:rPr>
        <w:t>Trong kho</w:t>
      </w:r>
      <w:r w:rsidR="00B60414" w:rsidRPr="00CF6A0F">
        <w:rPr>
          <w:rFonts w:cs="Times New Roman"/>
          <w:color w:val="000000" w:themeColor="text1"/>
          <w:szCs w:val="26"/>
          <w:lang w:val="vi-VN"/>
        </w:rPr>
        <w:t xml:space="preserve"> bố trí </w:t>
      </w:r>
      <w:r w:rsidR="00EC726C" w:rsidRPr="00CF6A0F">
        <w:rPr>
          <w:rFonts w:cs="Times New Roman"/>
          <w:color w:val="000000" w:themeColor="text1"/>
          <w:szCs w:val="26"/>
        </w:rPr>
        <w:t>05</w:t>
      </w:r>
      <w:r w:rsidR="00B60414" w:rsidRPr="00CF6A0F">
        <w:rPr>
          <w:rFonts w:cs="Times New Roman"/>
          <w:color w:val="000000" w:themeColor="text1"/>
          <w:szCs w:val="26"/>
        </w:rPr>
        <w:t xml:space="preserve"> thùng</w:t>
      </w:r>
      <w:r w:rsidR="00B60414" w:rsidRPr="00CF6A0F">
        <w:rPr>
          <w:rFonts w:cs="Times New Roman"/>
          <w:color w:val="000000" w:themeColor="text1"/>
          <w:szCs w:val="26"/>
          <w:lang w:val="vi-VN"/>
        </w:rPr>
        <w:t xml:space="preserve"> phi </w:t>
      </w:r>
      <w:r w:rsidR="00B60414" w:rsidRPr="00CF6A0F">
        <w:rPr>
          <w:rFonts w:cs="Times New Roman"/>
          <w:color w:val="000000" w:themeColor="text1"/>
          <w:szCs w:val="26"/>
        </w:rPr>
        <w:t>có thể</w:t>
      </w:r>
      <w:r w:rsidR="00B60414" w:rsidRPr="00CF6A0F">
        <w:rPr>
          <w:rFonts w:cs="Times New Roman"/>
          <w:color w:val="000000" w:themeColor="text1"/>
          <w:szCs w:val="26"/>
          <w:lang w:val="vi-VN"/>
        </w:rPr>
        <w:t xml:space="preserve"> tích 100 lít/thùng. Định kỳ 01 lần/năm hoặc khi gần đầy kho sẽ thuê đơn vị có chức năng thu gom, xử lý.</w:t>
      </w:r>
    </w:p>
    <w:p w14:paraId="28E89CA7" w14:textId="12F1FDC7" w:rsidR="00B60414" w:rsidRPr="00CF6A0F" w:rsidRDefault="00B60414">
      <w:pPr>
        <w:pStyle w:val="ListParagraph"/>
        <w:widowControl w:val="0"/>
        <w:numPr>
          <w:ilvl w:val="0"/>
          <w:numId w:val="65"/>
        </w:numPr>
        <w:tabs>
          <w:tab w:val="left" w:pos="284"/>
          <w:tab w:val="left" w:pos="567"/>
          <w:tab w:val="left" w:pos="709"/>
        </w:tabs>
        <w:ind w:hanging="436"/>
        <w:contextualSpacing w:val="0"/>
        <w:rPr>
          <w:rFonts w:cs="Times New Roman"/>
          <w:b/>
          <w:bCs/>
          <w:i/>
          <w:iCs/>
          <w:color w:val="000000" w:themeColor="text1"/>
          <w:szCs w:val="26"/>
          <w:lang w:val="vi-VN"/>
        </w:rPr>
      </w:pPr>
      <w:bookmarkStart w:id="239" w:name="_Hlk218609500"/>
      <w:bookmarkStart w:id="240" w:name="_Hlk169788536"/>
      <w:r w:rsidRPr="00CF6A0F">
        <w:rPr>
          <w:rFonts w:cs="Times New Roman"/>
          <w:b/>
          <w:bCs/>
          <w:i/>
          <w:iCs/>
          <w:color w:val="000000" w:themeColor="text1"/>
          <w:szCs w:val="26"/>
          <w:lang w:val="vi-VN"/>
        </w:rPr>
        <w:t>Các công trình và biện pháp giảm thiểu tác động do tiếng ồn, độ rung</w:t>
      </w:r>
    </w:p>
    <w:bookmarkEnd w:id="239"/>
    <w:p w14:paraId="077EF1F5" w14:textId="77777777" w:rsidR="00E86F62" w:rsidRPr="00CF6A0F" w:rsidRDefault="00E86F62" w:rsidP="008A1224">
      <w:pPr>
        <w:pStyle w:val="1normal"/>
        <w:widowControl w:val="0"/>
        <w:ind w:firstLine="567"/>
        <w:rPr>
          <w:color w:val="000000" w:themeColor="text1"/>
          <w:lang w:val="vi-VN"/>
        </w:rPr>
      </w:pPr>
      <w:r w:rsidRPr="00CF6A0F">
        <w:rPr>
          <w:color w:val="000000" w:themeColor="text1"/>
          <w:lang w:val="vi-VN"/>
        </w:rPr>
        <w:t>- Bọc cách âm cụm sàng nghiền.</w:t>
      </w:r>
    </w:p>
    <w:p w14:paraId="49CD1FA0" w14:textId="237A6630" w:rsidR="00E86F62" w:rsidRPr="00CF6A0F" w:rsidRDefault="00E86F62" w:rsidP="008A1224">
      <w:pPr>
        <w:pStyle w:val="1normal"/>
        <w:widowControl w:val="0"/>
        <w:ind w:firstLine="567"/>
        <w:rPr>
          <w:color w:val="000000" w:themeColor="text1"/>
          <w:lang w:val="vi-VN"/>
        </w:rPr>
      </w:pPr>
      <w:r w:rsidRPr="00CF6A0F">
        <w:rPr>
          <w:color w:val="000000" w:themeColor="text1"/>
          <w:lang w:val="vi-VN"/>
        </w:rPr>
        <w:t xml:space="preserve">- Lắp đặt vách ngăn âm thanh cục bộ tại các vị trí động cơ công suất </w:t>
      </w:r>
      <w:r w:rsidR="00305664" w:rsidRPr="00CF6A0F">
        <w:rPr>
          <w:color w:val="000000" w:themeColor="text1"/>
          <w:lang w:val="vi-VN"/>
        </w:rPr>
        <w:t>lớn.</w:t>
      </w:r>
    </w:p>
    <w:p w14:paraId="6731FB26" w14:textId="77777777" w:rsidR="00305664" w:rsidRPr="00CF6A0F" w:rsidRDefault="00E86F62" w:rsidP="008A1224">
      <w:pPr>
        <w:pStyle w:val="1normal"/>
        <w:widowControl w:val="0"/>
        <w:ind w:firstLine="567"/>
        <w:rPr>
          <w:color w:val="000000" w:themeColor="text1"/>
          <w:lang w:val="vi-VN"/>
        </w:rPr>
      </w:pPr>
      <w:r w:rsidRPr="00CF6A0F">
        <w:rPr>
          <w:color w:val="000000" w:themeColor="text1"/>
          <w:lang w:val="vi-VN"/>
        </w:rPr>
        <w:t xml:space="preserve">- Sử dụng băng tải giảm </w:t>
      </w:r>
      <w:r w:rsidR="00305664" w:rsidRPr="00CF6A0F">
        <w:rPr>
          <w:color w:val="000000" w:themeColor="text1"/>
          <w:lang w:val="vi-VN"/>
        </w:rPr>
        <w:t>chấn.</w:t>
      </w:r>
    </w:p>
    <w:p w14:paraId="49CE4D68" w14:textId="6221E700" w:rsidR="00305664" w:rsidRPr="00CF6A0F" w:rsidRDefault="00305664" w:rsidP="008A1224">
      <w:pPr>
        <w:pStyle w:val="1normal"/>
        <w:widowControl w:val="0"/>
        <w:ind w:firstLine="567"/>
        <w:rPr>
          <w:color w:val="000000" w:themeColor="text1"/>
          <w:lang w:val="vi-VN"/>
        </w:rPr>
      </w:pPr>
      <w:r w:rsidRPr="00CF6A0F">
        <w:rPr>
          <w:color w:val="000000" w:themeColor="text1"/>
          <w:lang w:val="vi-VN"/>
        </w:rPr>
        <w:t xml:space="preserve">- Tối ưu hóa nổ mìn giảm chấn và tiếng nổ bằng cách nổ mìn bằng công nghệ vi sai và tính toán hướng mặt </w:t>
      </w:r>
      <w:r w:rsidR="00701E11" w:rsidRPr="00CF6A0F">
        <w:rPr>
          <w:color w:val="000000" w:themeColor="text1"/>
          <w:lang w:val="vi-VN"/>
        </w:rPr>
        <w:t>tự</w:t>
      </w:r>
      <w:r w:rsidRPr="00CF6A0F">
        <w:rPr>
          <w:color w:val="000000" w:themeColor="text1"/>
          <w:lang w:val="vi-VN"/>
        </w:rPr>
        <w:t xml:space="preserve"> do đảm bảo an toàn.</w:t>
      </w:r>
    </w:p>
    <w:p w14:paraId="56AA7DA2" w14:textId="5C241FE6" w:rsidR="00305664" w:rsidRPr="00CF6A0F" w:rsidRDefault="00305664" w:rsidP="008A1224">
      <w:pPr>
        <w:ind w:firstLine="567"/>
        <w:rPr>
          <w:color w:val="000000" w:themeColor="text1"/>
          <w:lang w:val="vi-VN"/>
        </w:rPr>
      </w:pPr>
      <w:r w:rsidRPr="00CF6A0F">
        <w:rPr>
          <w:color w:val="000000" w:themeColor="text1"/>
          <w:lang w:val="vi-VN"/>
        </w:rPr>
        <w:t>- Quy định tốc độ xe vận chuyển đá trong khu vực mỏ và đường liên thôn không quá 20km/h.</w:t>
      </w:r>
    </w:p>
    <w:p w14:paraId="578CE7C9" w14:textId="1C6632CA" w:rsidR="00305664" w:rsidRPr="00CF6A0F" w:rsidRDefault="00305664" w:rsidP="008A1224">
      <w:pPr>
        <w:ind w:firstLine="567"/>
        <w:rPr>
          <w:color w:val="000000" w:themeColor="text1"/>
          <w:lang w:val="vi-VN"/>
        </w:rPr>
      </w:pPr>
      <w:r w:rsidRPr="00CF6A0F">
        <w:rPr>
          <w:color w:val="000000" w:themeColor="text1"/>
          <w:lang w:val="vi-VN"/>
        </w:rPr>
        <w:t>- Cấm các xe vận chuyển sử dụng còi hơi.</w:t>
      </w:r>
    </w:p>
    <w:p w14:paraId="76762A51" w14:textId="77777777" w:rsidR="00305664" w:rsidRPr="00CF6A0F" w:rsidRDefault="00305664" w:rsidP="008A1224">
      <w:pPr>
        <w:pStyle w:val="1normal"/>
        <w:widowControl w:val="0"/>
        <w:ind w:firstLine="567"/>
        <w:rPr>
          <w:color w:val="000000" w:themeColor="text1"/>
          <w:lang w:val="vi-VN"/>
        </w:rPr>
      </w:pPr>
      <w:r w:rsidRPr="00CF6A0F">
        <w:rPr>
          <w:color w:val="000000" w:themeColor="text1"/>
          <w:lang w:val="vi-VN"/>
        </w:rPr>
        <w:t>- Lắp đặt bệ móng giảm chấn tại các cụm máy nghiền sàng ngăn chặn rung động máy móc truyền trực tiếp xuống nền địa chất khu vực.</w:t>
      </w:r>
    </w:p>
    <w:p w14:paraId="17B728EE" w14:textId="47AA96B1" w:rsidR="00305664" w:rsidRPr="00CF6A0F" w:rsidRDefault="00305664" w:rsidP="008A1224">
      <w:pPr>
        <w:ind w:firstLine="567"/>
        <w:rPr>
          <w:color w:val="000000" w:themeColor="text1"/>
          <w:lang w:val="vi-VN"/>
        </w:rPr>
      </w:pPr>
      <w:r w:rsidRPr="00CF6A0F">
        <w:rPr>
          <w:color w:val="000000" w:themeColor="text1"/>
          <w:lang w:val="vi-VN"/>
        </w:rPr>
        <w:lastRenderedPageBreak/>
        <w:t>- Kiểm soát tải trọng và phân kỳ vận chuyển</w:t>
      </w:r>
    </w:p>
    <w:p w14:paraId="22AD5680" w14:textId="3362C579" w:rsidR="00F8371F" w:rsidRPr="00CF6A0F" w:rsidRDefault="00F8371F">
      <w:pPr>
        <w:pStyle w:val="ListParagraph"/>
        <w:widowControl w:val="0"/>
        <w:numPr>
          <w:ilvl w:val="0"/>
          <w:numId w:val="65"/>
        </w:numPr>
        <w:tabs>
          <w:tab w:val="left" w:pos="284"/>
          <w:tab w:val="left" w:pos="567"/>
          <w:tab w:val="left" w:pos="709"/>
        </w:tabs>
        <w:ind w:hanging="436"/>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Quản lý và sử dụng vật liệu nổ</w:t>
      </w:r>
    </w:p>
    <w:p w14:paraId="3C7BC5D5" w14:textId="4194A3E3" w:rsidR="00305664" w:rsidRPr="00CF6A0F" w:rsidRDefault="00305664" w:rsidP="008A1224">
      <w:pPr>
        <w:ind w:firstLine="567"/>
        <w:rPr>
          <w:rFonts w:eastAsia="Times New Roman" w:cs="Times New Roman"/>
          <w:color w:val="000000" w:themeColor="text1"/>
          <w:szCs w:val="26"/>
        </w:rPr>
      </w:pPr>
      <w:bookmarkStart w:id="241" w:name="_Hlk219061911"/>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Sử dụng sơ đồ tọa độ vị trí lỗ khoan để đối chiếu chính xác giữa số lượng lỗ nạp và số lượng lỗ nổ thực tế, nhằm phát hiện ngay các vị trí nghi vấn có mìn câm.</w:t>
      </w:r>
    </w:p>
    <w:p w14:paraId="7B1756F5" w14:textId="41A08AD0" w:rsidR="00305664" w:rsidRPr="00CF6A0F" w:rsidRDefault="00305664"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Thiết lập hệ thống còi hú công suất lớn kết hợp với việc xác nhận an toàn qua bộ đàm từ các trạm gác trước khi kích nổ</w:t>
      </w:r>
      <w:r w:rsidRPr="00CF6A0F">
        <w:rPr>
          <w:rFonts w:eastAsia="Times New Roman" w:cs="Times New Roman"/>
          <w:color w:val="000000" w:themeColor="text1"/>
          <w:szCs w:val="26"/>
          <w:lang w:val="vi-VN"/>
        </w:rPr>
        <w:t>.</w:t>
      </w:r>
    </w:p>
    <w:p w14:paraId="138F8F76" w14:textId="77777777" w:rsidR="00305664" w:rsidRPr="00CF6A0F" w:rsidRDefault="00305664"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Ban hành quy trình vận hành tiêu chuẩn (SOP) về xử lý mìn câm: Tuyệt đối không được nhổ dây kíp, bắt buộc khoan lỗ phụ cách lỗ mìn sót ít nhất 0,6m và nổ bổ trợ dưới sự giám sát của Chỉ huy nổ mìn.</w:t>
      </w:r>
    </w:p>
    <w:p w14:paraId="46FA1FFC" w14:textId="5104D60D" w:rsidR="00305664" w:rsidRPr="00CF6A0F" w:rsidRDefault="00305664" w:rsidP="008A1224">
      <w:pPr>
        <w:widowControl w:val="0"/>
        <w:ind w:firstLine="567"/>
        <w:rPr>
          <w:rFonts w:cs="Times New Roman"/>
          <w:color w:val="000000" w:themeColor="text1"/>
          <w:lang w:val="vi-VN"/>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 xml:space="preserve">VLNCN hết hạn sử dụng, bị biến chất, ẩm mốc hoặc không đảm bảo tiêu chuẩn kỹ thuật, Chủ dự án sẽ tiến hành xử lý tiêu hủy theo quy trình an toàn tuyệt đối </w:t>
      </w:r>
    </w:p>
    <w:bookmarkEnd w:id="241"/>
    <w:p w14:paraId="3362D37A" w14:textId="77777777" w:rsidR="000E4740" w:rsidRPr="00CF6A0F" w:rsidRDefault="000E4740">
      <w:pPr>
        <w:pStyle w:val="ListParagraph"/>
        <w:widowControl w:val="0"/>
        <w:numPr>
          <w:ilvl w:val="0"/>
          <w:numId w:val="65"/>
        </w:numPr>
        <w:tabs>
          <w:tab w:val="left" w:pos="284"/>
          <w:tab w:val="left" w:pos="567"/>
          <w:tab w:val="left" w:pos="709"/>
        </w:tabs>
        <w:ind w:hanging="436"/>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Các công trình, biện pháp bảo vệ môi trường khác</w:t>
      </w:r>
    </w:p>
    <w:p w14:paraId="009ED29E" w14:textId="77777777" w:rsidR="00E86F62" w:rsidRPr="00CF6A0F" w:rsidRDefault="00E86F62" w:rsidP="008A1224">
      <w:pPr>
        <w:widowControl w:val="0"/>
        <w:ind w:firstLine="567"/>
        <w:rPr>
          <w:rFonts w:cs="Times New Roman"/>
          <w:color w:val="000000" w:themeColor="text1"/>
          <w:lang w:val="vi-VN"/>
        </w:rPr>
      </w:pPr>
      <w:bookmarkStart w:id="242" w:name="_Hlk169788556"/>
      <w:bookmarkEnd w:id="240"/>
      <w:r w:rsidRPr="00CF6A0F">
        <w:rPr>
          <w:rFonts w:cs="Times New Roman"/>
          <w:color w:val="000000" w:themeColor="text1"/>
        </w:rPr>
        <w:t>- Biện pháp giảm thiểu tác động tiêu cực đến KT-XH</w:t>
      </w:r>
      <w:r w:rsidRPr="00CF6A0F">
        <w:rPr>
          <w:rFonts w:cs="Times New Roman"/>
          <w:color w:val="000000" w:themeColor="text1"/>
          <w:lang w:val="vi-VN"/>
        </w:rPr>
        <w:t>;</w:t>
      </w:r>
    </w:p>
    <w:p w14:paraId="6802A82D" w14:textId="77777777" w:rsidR="00E86F62" w:rsidRPr="00CF6A0F" w:rsidRDefault="00E86F62" w:rsidP="008A1224">
      <w:pPr>
        <w:widowControl w:val="0"/>
        <w:ind w:firstLine="567"/>
        <w:rPr>
          <w:color w:val="000000" w:themeColor="text1"/>
          <w:lang w:val="vi-VN"/>
        </w:rPr>
      </w:pPr>
      <w:r w:rsidRPr="00CF6A0F">
        <w:rPr>
          <w:rFonts w:cs="Times New Roman"/>
          <w:color w:val="000000" w:themeColor="text1"/>
          <w:lang w:val="vi-VN"/>
        </w:rPr>
        <w:t xml:space="preserve">- </w:t>
      </w:r>
      <w:r w:rsidRPr="00CF6A0F">
        <w:rPr>
          <w:color w:val="000000" w:themeColor="text1"/>
          <w:lang w:val="vi-VN"/>
        </w:rPr>
        <w:t>Biện pháp giảm thiểu tác động đến hệ sinh thái và cảnh quan khu vực;</w:t>
      </w:r>
    </w:p>
    <w:p w14:paraId="48FAA9B4" w14:textId="77777777" w:rsidR="00E86F62" w:rsidRPr="00CF6A0F" w:rsidRDefault="00E86F62" w:rsidP="008A1224">
      <w:pPr>
        <w:widowControl w:val="0"/>
        <w:ind w:firstLine="567"/>
        <w:rPr>
          <w:bCs/>
          <w:color w:val="000000" w:themeColor="text1"/>
          <w:lang w:val="vi-VN" w:eastAsia="x-none" w:bidi="en-US"/>
        </w:rPr>
      </w:pPr>
      <w:r w:rsidRPr="00CF6A0F">
        <w:rPr>
          <w:color w:val="000000" w:themeColor="text1"/>
          <w:lang w:val="vi-VN"/>
        </w:rPr>
        <w:t xml:space="preserve">- Biện pháp giảm thiểu </w:t>
      </w:r>
      <w:r w:rsidRPr="00CF6A0F">
        <w:rPr>
          <w:color w:val="000000" w:themeColor="text1"/>
        </w:rPr>
        <w:t>tác</w:t>
      </w:r>
      <w:r w:rsidRPr="00CF6A0F">
        <w:rPr>
          <w:color w:val="000000" w:themeColor="text1"/>
          <w:lang w:val="vi-VN"/>
        </w:rPr>
        <w:t xml:space="preserve"> động </w:t>
      </w:r>
      <w:r w:rsidRPr="00CF6A0F">
        <w:rPr>
          <w:bCs/>
          <w:color w:val="000000" w:themeColor="text1"/>
          <w:lang w:eastAsia="x-none" w:bidi="en-US"/>
        </w:rPr>
        <w:t>làm</w:t>
      </w:r>
      <w:r w:rsidRPr="00CF6A0F">
        <w:rPr>
          <w:bCs/>
          <w:color w:val="000000" w:themeColor="text1"/>
          <w:lang w:val="vi-VN" w:eastAsia="x-none" w:bidi="en-US"/>
        </w:rPr>
        <w:t xml:space="preserve"> thay đổi địa hình, địa mạo;</w:t>
      </w:r>
    </w:p>
    <w:p w14:paraId="534D3E26" w14:textId="77777777" w:rsidR="00E86F62" w:rsidRPr="00CF6A0F" w:rsidRDefault="00E86F62" w:rsidP="008A1224">
      <w:pPr>
        <w:widowControl w:val="0"/>
        <w:ind w:firstLine="567"/>
        <w:rPr>
          <w:rFonts w:cs="Times New Roman"/>
          <w:color w:val="000000" w:themeColor="text1"/>
          <w:spacing w:val="-4"/>
          <w:lang w:val="vi-VN"/>
        </w:rPr>
      </w:pPr>
      <w:r w:rsidRPr="00CF6A0F">
        <w:rPr>
          <w:rFonts w:cs="Times New Roman"/>
          <w:bCs/>
          <w:color w:val="000000" w:themeColor="text1"/>
          <w:spacing w:val="-4"/>
          <w:lang w:val="vi-VN" w:eastAsia="x-none" w:bidi="en-US"/>
        </w:rPr>
        <w:t xml:space="preserve">- </w:t>
      </w:r>
      <w:r w:rsidRPr="00CF6A0F">
        <w:rPr>
          <w:rFonts w:cs="Times New Roman"/>
          <w:color w:val="000000" w:themeColor="text1"/>
          <w:spacing w:val="-4"/>
          <w:lang w:val="vi-VN"/>
        </w:rPr>
        <w:t>Biện pháp giảm thiểu tác động lên giao thông khu vực và tuyến đường vận chuyển;</w:t>
      </w:r>
    </w:p>
    <w:p w14:paraId="555616E3" w14:textId="77777777" w:rsidR="00E86F62" w:rsidRPr="00CF6A0F" w:rsidRDefault="00E86F62" w:rsidP="008A1224">
      <w:pPr>
        <w:widowControl w:val="0"/>
        <w:ind w:firstLine="567"/>
        <w:rPr>
          <w:color w:val="000000" w:themeColor="text1"/>
          <w:lang w:val="vi-VN"/>
        </w:rPr>
      </w:pPr>
      <w:r w:rsidRPr="00CF6A0F">
        <w:rPr>
          <w:color w:val="000000" w:themeColor="text1"/>
          <w:lang w:val="vi-VN"/>
        </w:rPr>
        <w:t>- Biện pháp giảm thiểu tác động đến khu dân cư;</w:t>
      </w:r>
    </w:p>
    <w:p w14:paraId="62B8EF8F" w14:textId="21BC604B" w:rsidR="00E86F62" w:rsidRPr="00CF6A0F" w:rsidRDefault="00E86F62" w:rsidP="008A1224">
      <w:pPr>
        <w:widowControl w:val="0"/>
        <w:ind w:firstLine="567"/>
        <w:rPr>
          <w:color w:val="000000" w:themeColor="text1"/>
          <w:lang w:val="vi-VN"/>
        </w:rPr>
      </w:pPr>
      <w:r w:rsidRPr="00CF6A0F">
        <w:rPr>
          <w:color w:val="000000" w:themeColor="text1"/>
          <w:lang w:val="vi-VN"/>
        </w:rPr>
        <w:t xml:space="preserve">- Biện pháp giảm thiểu tác động vùng sản xuất nông - lâm nghiệp lân cận dự </w:t>
      </w:r>
      <w:r w:rsidR="00701E11" w:rsidRPr="00CF6A0F">
        <w:rPr>
          <w:color w:val="000000" w:themeColor="text1"/>
          <w:lang w:val="vi-VN"/>
        </w:rPr>
        <w:t>án;</w:t>
      </w:r>
    </w:p>
    <w:p w14:paraId="52C6E5C7" w14:textId="296712D4" w:rsidR="00701E11" w:rsidRPr="00CF6A0F" w:rsidRDefault="00701E11" w:rsidP="008A1224">
      <w:pPr>
        <w:widowControl w:val="0"/>
        <w:ind w:firstLine="567"/>
        <w:rPr>
          <w:color w:val="000000" w:themeColor="text1"/>
          <w:lang w:val="vi-VN"/>
        </w:rPr>
      </w:pPr>
      <w:r w:rsidRPr="00CF6A0F">
        <w:rPr>
          <w:color w:val="000000" w:themeColor="text1"/>
          <w:lang w:val="vi-VN"/>
        </w:rPr>
        <w:t>- Biện pháp giảm thiểu tác động Bãi thải;</w:t>
      </w:r>
    </w:p>
    <w:p w14:paraId="6BCB2CC5" w14:textId="3D57760C" w:rsidR="00E86F62" w:rsidRPr="00CF6A0F" w:rsidRDefault="00E86F62" w:rsidP="008A1224">
      <w:pPr>
        <w:widowControl w:val="0"/>
        <w:ind w:firstLine="567"/>
        <w:rPr>
          <w:rFonts w:asciiTheme="minorHAnsi" w:hAnsiTheme="minorHAnsi" w:cs="Times New Roman"/>
          <w:color w:val="000000" w:themeColor="text1"/>
          <w:spacing w:val="-10"/>
          <w:lang w:val="vi-VN"/>
        </w:rPr>
      </w:pPr>
      <w:r w:rsidRPr="00CF6A0F">
        <w:rPr>
          <w:color w:val="000000" w:themeColor="text1"/>
          <w:lang w:val="vi-VN"/>
        </w:rPr>
        <w:t xml:space="preserve">- Biện pháp giảm thiểu các sự cố, rủi ro (cháy nổ, sạt lở, </w:t>
      </w:r>
      <w:r w:rsidR="00701E11" w:rsidRPr="00CF6A0F">
        <w:rPr>
          <w:color w:val="000000" w:themeColor="text1"/>
          <w:lang w:val="vi-VN"/>
        </w:rPr>
        <w:t>sụt</w:t>
      </w:r>
      <w:r w:rsidRPr="00CF6A0F">
        <w:rPr>
          <w:color w:val="000000" w:themeColor="text1"/>
          <w:lang w:val="vi-VN"/>
        </w:rPr>
        <w:t xml:space="preserve"> lún, thiên tai, tai nạn giao thông, tai nạn lao động, bảo quản VLNCN,...).</w:t>
      </w:r>
    </w:p>
    <w:p w14:paraId="7E97A5FF" w14:textId="740FBCE2" w:rsidR="0074483B" w:rsidRPr="00CF6A0F" w:rsidRDefault="0074483B" w:rsidP="008A1224">
      <w:pPr>
        <w:pStyle w:val="ListParagraph"/>
        <w:widowControl w:val="0"/>
        <w:tabs>
          <w:tab w:val="left" w:pos="284"/>
          <w:tab w:val="left" w:pos="709"/>
        </w:tabs>
        <w:ind w:left="0"/>
        <w:contextualSpacing w:val="0"/>
        <w:rPr>
          <w:rFonts w:cs="Times New Roman"/>
          <w:b/>
          <w:bCs/>
          <w:color w:val="000000" w:themeColor="text1"/>
          <w:szCs w:val="26"/>
          <w:lang w:val="vi-VN"/>
        </w:rPr>
      </w:pPr>
      <w:r w:rsidRPr="00CF6A0F">
        <w:rPr>
          <w:rFonts w:cs="Times New Roman"/>
          <w:b/>
          <w:bCs/>
          <w:color w:val="000000" w:themeColor="text1"/>
          <w:szCs w:val="26"/>
        </w:rPr>
        <w:t>5</w:t>
      </w:r>
      <w:r w:rsidRPr="00CF6A0F">
        <w:rPr>
          <w:rFonts w:cs="Times New Roman"/>
          <w:b/>
          <w:bCs/>
          <w:color w:val="000000" w:themeColor="text1"/>
          <w:szCs w:val="26"/>
          <w:lang w:val="vi-VN"/>
        </w:rPr>
        <w:t>.4.</w:t>
      </w:r>
      <w:r w:rsidR="008F57A1" w:rsidRPr="00CF6A0F">
        <w:rPr>
          <w:rFonts w:cs="Times New Roman"/>
          <w:b/>
          <w:bCs/>
          <w:color w:val="000000" w:themeColor="text1"/>
          <w:szCs w:val="26"/>
          <w:lang w:val="vi-VN"/>
        </w:rPr>
        <w:t>3</w:t>
      </w:r>
      <w:r w:rsidRPr="00CF6A0F">
        <w:rPr>
          <w:rFonts w:cs="Times New Roman"/>
          <w:b/>
          <w:bCs/>
          <w:color w:val="000000" w:themeColor="text1"/>
          <w:szCs w:val="26"/>
          <w:lang w:val="vi-VN"/>
        </w:rPr>
        <w:t xml:space="preserve">. </w:t>
      </w:r>
      <w:r w:rsidRPr="00CF6A0F">
        <w:rPr>
          <w:rFonts w:cs="Times New Roman"/>
          <w:b/>
          <w:bCs/>
          <w:color w:val="000000" w:themeColor="text1"/>
          <w:szCs w:val="26"/>
        </w:rPr>
        <w:t>Giai</w:t>
      </w:r>
      <w:r w:rsidRPr="00CF6A0F">
        <w:rPr>
          <w:rFonts w:cs="Times New Roman"/>
          <w:b/>
          <w:bCs/>
          <w:color w:val="000000" w:themeColor="text1"/>
          <w:szCs w:val="26"/>
          <w:lang w:val="vi-VN"/>
        </w:rPr>
        <w:t xml:space="preserve"> đoạn </w:t>
      </w:r>
      <w:r w:rsidR="003904AA" w:rsidRPr="00CF6A0F">
        <w:rPr>
          <w:rFonts w:cs="Times New Roman"/>
          <w:b/>
          <w:color w:val="000000" w:themeColor="text1"/>
          <w:szCs w:val="26"/>
          <w:lang w:val="vi-VN"/>
        </w:rPr>
        <w:t xml:space="preserve">cải tạo phục hồi môi trường, </w:t>
      </w:r>
      <w:r w:rsidR="003904AA" w:rsidRPr="00CF6A0F">
        <w:rPr>
          <w:rFonts w:cs="Times New Roman"/>
          <w:b/>
          <w:color w:val="000000" w:themeColor="text1"/>
          <w:szCs w:val="26"/>
        </w:rPr>
        <w:t>đóng</w:t>
      </w:r>
      <w:r w:rsidR="003904AA" w:rsidRPr="00CF6A0F">
        <w:rPr>
          <w:rFonts w:cs="Times New Roman"/>
          <w:b/>
          <w:color w:val="000000" w:themeColor="text1"/>
          <w:szCs w:val="26"/>
          <w:lang w:val="vi-VN"/>
        </w:rPr>
        <w:t xml:space="preserve"> cửa mỏ</w:t>
      </w:r>
    </w:p>
    <w:p w14:paraId="7BF43BD4" w14:textId="1C007306" w:rsidR="0074483B" w:rsidRPr="00CF6A0F" w:rsidRDefault="0074483B">
      <w:pPr>
        <w:pStyle w:val="ListParagraph"/>
        <w:widowControl w:val="0"/>
        <w:numPr>
          <w:ilvl w:val="0"/>
          <w:numId w:val="55"/>
        </w:numPr>
        <w:tabs>
          <w:tab w:val="left" w:pos="284"/>
          <w:tab w:val="left" w:pos="567"/>
          <w:tab w:val="left" w:pos="709"/>
        </w:tabs>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Các công trình, biện pháp xử lý bụi, khí thải:</w:t>
      </w:r>
    </w:p>
    <w:p w14:paraId="29B35D52"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Tưới ẩm bề mặt khu vực cải tạo với tần suất 02 lần/ngày (đặc biệt là trong những ngày thời tiết nắng nóng, khô hanh) nhằm hạn chế phát sinh bụi. </w:t>
      </w:r>
    </w:p>
    <w:p w14:paraId="387A6ABE"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Thường xuyên kiểm tra và bảo trì các phương tiện thực hiện cải tạo, phục hồi môi trường để đảm bảo tình trạng kỹ thuật tốt. </w:t>
      </w:r>
    </w:p>
    <w:p w14:paraId="682C65EE"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Trong quá trình san gạt tạo mặt bằng trồng cây thực hiện san đến đâu lu, đầm đến đấy để giảm tối đa sự khuếch tán vật liệu san nền do tác động của gió. </w:t>
      </w:r>
    </w:p>
    <w:p w14:paraId="073BFD9C"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Không sử dụng các loại phương tiện đã hết khấu hao, niên hạn sử dụng. </w:t>
      </w:r>
    </w:p>
    <w:p w14:paraId="21067FBC" w14:textId="115F11D6"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Thường xuyên bảo dưỡng máy móc, phương tiện để các thiết bị có thể làm việc ở điều kiện tốt nhất. </w:t>
      </w:r>
    </w:p>
    <w:p w14:paraId="39397681"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Sử dụng nhiên liệu có hàm lượng lưu huỳnh thấp. </w:t>
      </w:r>
    </w:p>
    <w:p w14:paraId="0F4FF23A" w14:textId="090C5585"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lastRenderedPageBreak/>
        <w:t xml:space="preserve">- Trang bị đầy đủ bảo hộ lao động như khẩu trang, quần áo, mũ, găng tay,...cho công nhân lao động trong quá trình cải tạo dự án. </w:t>
      </w:r>
    </w:p>
    <w:p w14:paraId="52C50063" w14:textId="63C24C80" w:rsidR="003E3B36"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Chủ dự án bố trí công nhân quét dọn vệ sinh khu vực cải tạo thuộc phạm vi dự án nhằm hạn chế bụi phát sinh. </w:t>
      </w:r>
    </w:p>
    <w:p w14:paraId="7B66D0FD" w14:textId="3444E9AA" w:rsidR="0074483B" w:rsidRPr="00CF6A0F" w:rsidRDefault="0074483B">
      <w:pPr>
        <w:pStyle w:val="ListParagraph"/>
        <w:widowControl w:val="0"/>
        <w:numPr>
          <w:ilvl w:val="0"/>
          <w:numId w:val="56"/>
        </w:numPr>
        <w:tabs>
          <w:tab w:val="left" w:pos="284"/>
          <w:tab w:val="left" w:pos="709"/>
        </w:tabs>
        <w:contextualSpacing w:val="0"/>
        <w:rPr>
          <w:rFonts w:cs="Times New Roman"/>
          <w:b/>
          <w:bCs/>
          <w:i/>
          <w:color w:val="000000" w:themeColor="text1"/>
          <w:szCs w:val="26"/>
        </w:rPr>
      </w:pPr>
      <w:r w:rsidRPr="00CF6A0F">
        <w:rPr>
          <w:rFonts w:cs="Times New Roman"/>
          <w:b/>
          <w:bCs/>
          <w:i/>
          <w:color w:val="000000" w:themeColor="text1"/>
          <w:szCs w:val="26"/>
        </w:rPr>
        <w:t>Các công trình, biện pháp thu gom, xử lý nước thải</w:t>
      </w:r>
    </w:p>
    <w:p w14:paraId="20E54732" w14:textId="6EB0CFD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Chủ dự án tuyển dụng công nhân chủ yếu là người dân địa phương và dự kiến sử dụng 01 nhà vệ sinh di động. Hợp đồng với đơn vị có chức năng định kỳ hút, vận chuyển, xử lý khi đầy bể.</w:t>
      </w:r>
    </w:p>
    <w:p w14:paraId="78F56A76" w14:textId="77777777" w:rsidR="0074483B" w:rsidRPr="00CF6A0F" w:rsidRDefault="0074483B">
      <w:pPr>
        <w:pStyle w:val="ListParagraph"/>
        <w:widowControl w:val="0"/>
        <w:numPr>
          <w:ilvl w:val="0"/>
          <w:numId w:val="56"/>
        </w:numPr>
        <w:tabs>
          <w:tab w:val="left" w:pos="284"/>
          <w:tab w:val="left" w:pos="709"/>
        </w:tabs>
        <w:contextualSpacing w:val="0"/>
        <w:rPr>
          <w:rFonts w:cs="Times New Roman"/>
          <w:b/>
          <w:bCs/>
          <w:i/>
          <w:color w:val="000000" w:themeColor="text1"/>
          <w:szCs w:val="26"/>
        </w:rPr>
      </w:pPr>
      <w:r w:rsidRPr="00CF6A0F">
        <w:rPr>
          <w:rFonts w:cs="Times New Roman"/>
          <w:b/>
          <w:bCs/>
          <w:i/>
          <w:color w:val="000000" w:themeColor="text1"/>
          <w:szCs w:val="26"/>
        </w:rPr>
        <w:t>Các công trình và biện pháp xử lý chất thải rắn</w:t>
      </w:r>
    </w:p>
    <w:p w14:paraId="6E73F0EB" w14:textId="75C8D15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i/>
          <w:iCs/>
          <w:color w:val="000000" w:themeColor="text1"/>
        </w:rPr>
        <w:t>- CTR sinh hoạt:</w:t>
      </w:r>
      <w:r w:rsidRPr="00CF6A0F">
        <w:rPr>
          <w:rFonts w:cs="Times New Roman"/>
          <w:color w:val="000000" w:themeColor="text1"/>
        </w:rPr>
        <w:t xml:space="preserve"> Đơn vị tận dụng lại 02 thùng chứa rác thải nhỏ loại 40 lít</w:t>
      </w:r>
      <w:r w:rsidRPr="00CF6A0F">
        <w:rPr>
          <w:rFonts w:cs="Times New Roman"/>
          <w:color w:val="000000" w:themeColor="text1"/>
          <w:lang w:val="vi-VN"/>
        </w:rPr>
        <w:t xml:space="preserve"> </w:t>
      </w:r>
      <w:r w:rsidRPr="00CF6A0F">
        <w:rPr>
          <w:rFonts w:cs="Times New Roman"/>
          <w:color w:val="000000" w:themeColor="text1"/>
        </w:rPr>
        <w:t>trong giai đoạn vận hành để thu gom rác thải sinh hoạt, sau đó hàng ngày tập kết về</w:t>
      </w:r>
      <w:r w:rsidRPr="00CF6A0F">
        <w:rPr>
          <w:rFonts w:cs="Times New Roman"/>
          <w:color w:val="000000" w:themeColor="text1"/>
          <w:lang w:val="vi-VN"/>
        </w:rPr>
        <w:t xml:space="preserve"> bãi </w:t>
      </w:r>
      <w:r w:rsidRPr="00CF6A0F">
        <w:rPr>
          <w:rFonts w:cs="Times New Roman"/>
          <w:color w:val="000000" w:themeColor="text1"/>
        </w:rPr>
        <w:t>rác tại địa phương để</w:t>
      </w:r>
      <w:r w:rsidRPr="00CF6A0F">
        <w:rPr>
          <w:rFonts w:cs="Times New Roman"/>
          <w:color w:val="000000" w:themeColor="text1"/>
          <w:lang w:val="vi-VN"/>
        </w:rPr>
        <w:t xml:space="preserve"> tiếp tục</w:t>
      </w:r>
      <w:r w:rsidRPr="00CF6A0F">
        <w:rPr>
          <w:rFonts w:cs="Times New Roman"/>
          <w:color w:val="000000" w:themeColor="text1"/>
        </w:rPr>
        <w:t xml:space="preserve"> xử lý. </w:t>
      </w:r>
    </w:p>
    <w:p w14:paraId="7542E0D3" w14:textId="77777777" w:rsidR="0074483B" w:rsidRPr="00CF6A0F" w:rsidRDefault="0074483B" w:rsidP="008A1224">
      <w:pPr>
        <w:pStyle w:val="Bng30"/>
        <w:numPr>
          <w:ilvl w:val="0"/>
          <w:numId w:val="0"/>
        </w:numPr>
        <w:spacing w:line="312" w:lineRule="auto"/>
        <w:ind w:firstLine="567"/>
        <w:jc w:val="both"/>
        <w:rPr>
          <w:b w:val="0"/>
          <w:bCs/>
          <w:i/>
          <w:iCs/>
          <w:color w:val="000000" w:themeColor="text1"/>
        </w:rPr>
      </w:pPr>
      <w:r w:rsidRPr="00CF6A0F">
        <w:rPr>
          <w:b w:val="0"/>
          <w:bCs/>
          <w:i/>
          <w:iCs/>
          <w:color w:val="000000" w:themeColor="text1"/>
        </w:rPr>
        <w:t xml:space="preserve">- CTR phát sinh từ quá trình cải tạo dự án: </w:t>
      </w:r>
    </w:p>
    <w:p w14:paraId="21B7E7EE" w14:textId="77777777" w:rsidR="0074483B" w:rsidRPr="00CF6A0F" w:rsidRDefault="0074483B" w:rsidP="008A1224">
      <w:pPr>
        <w:pStyle w:val="Bng30"/>
        <w:numPr>
          <w:ilvl w:val="0"/>
          <w:numId w:val="0"/>
        </w:numPr>
        <w:spacing w:line="312" w:lineRule="auto"/>
        <w:ind w:left="284"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Sắt, thép,</w:t>
      </w:r>
      <w:r w:rsidRPr="00CF6A0F">
        <w:rPr>
          <w:b w:val="0"/>
          <w:bCs/>
          <w:color w:val="000000" w:themeColor="text1"/>
          <w:lang w:val="vi-VN"/>
        </w:rPr>
        <w:t xml:space="preserve"> mái tôn</w:t>
      </w:r>
      <w:r w:rsidRPr="00CF6A0F">
        <w:rPr>
          <w:b w:val="0"/>
          <w:bCs/>
          <w:color w:val="000000" w:themeColor="text1"/>
        </w:rPr>
        <w:t>...</w:t>
      </w:r>
      <w:r w:rsidRPr="00CF6A0F">
        <w:rPr>
          <w:b w:val="0"/>
          <w:bCs/>
          <w:color w:val="000000" w:themeColor="text1"/>
          <w:lang w:val="vi-VN"/>
        </w:rPr>
        <w:t xml:space="preserve"> </w:t>
      </w:r>
      <w:r w:rsidRPr="00CF6A0F">
        <w:rPr>
          <w:b w:val="0"/>
          <w:bCs/>
          <w:color w:val="000000" w:themeColor="text1"/>
        </w:rPr>
        <w:t xml:space="preserve">từ quá trình tháo dỡ các công trình phụ trợ: Bán cho cá nhân, đơn vị thu mua phế liệu tại địa phương. </w:t>
      </w:r>
    </w:p>
    <w:p w14:paraId="274950E2" w14:textId="77777777" w:rsidR="0074483B" w:rsidRPr="00CF6A0F" w:rsidRDefault="0074483B"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Xà bần, gạch vỡ,... sẽ thuê đơn vị có chức năng thu gom, xử lý.</w:t>
      </w:r>
    </w:p>
    <w:p w14:paraId="10226731" w14:textId="7D50257B"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i/>
          <w:iCs/>
          <w:color w:val="000000" w:themeColor="text1"/>
        </w:rPr>
        <w:t>- Chất thải nguy hại:</w:t>
      </w:r>
      <w:r w:rsidRPr="00CF6A0F">
        <w:rPr>
          <w:rFonts w:cs="Times New Roman"/>
          <w:color w:val="000000" w:themeColor="text1"/>
        </w:rPr>
        <w:t xml:space="preserve"> Chất thải nguy hại trong giai đoạn này phát sinh không nhiều, Chủ dự án tận dụng lại 05 thùng chứa trong giai đoạn vận hành để lưu chứa CTNH bố trí tại khu vực có mái che. Khi kết thúc dự án, hợp đồng với đơn vị có chức năng thu gom, vận chuyển đi xử lý theo đúng quy định. </w:t>
      </w:r>
    </w:p>
    <w:p w14:paraId="1D81F248" w14:textId="77777777" w:rsidR="0074483B" w:rsidRPr="00CF6A0F" w:rsidRDefault="0074483B">
      <w:pPr>
        <w:pStyle w:val="ListParagraph"/>
        <w:widowControl w:val="0"/>
        <w:numPr>
          <w:ilvl w:val="0"/>
          <w:numId w:val="56"/>
        </w:numPr>
        <w:tabs>
          <w:tab w:val="left" w:pos="284"/>
          <w:tab w:val="left" w:pos="709"/>
        </w:tabs>
        <w:contextualSpacing w:val="0"/>
        <w:rPr>
          <w:rFonts w:cs="Times New Roman"/>
          <w:b/>
          <w:bCs/>
          <w:i/>
          <w:color w:val="000000" w:themeColor="text1"/>
          <w:szCs w:val="26"/>
        </w:rPr>
      </w:pPr>
      <w:r w:rsidRPr="00CF6A0F">
        <w:rPr>
          <w:rFonts w:cs="Times New Roman"/>
          <w:b/>
          <w:bCs/>
          <w:i/>
          <w:color w:val="000000" w:themeColor="text1"/>
          <w:szCs w:val="26"/>
        </w:rPr>
        <w:t>Các công trình và biện pháp giảm thiểu tác động do tiếng ồn, độ rung</w:t>
      </w:r>
    </w:p>
    <w:p w14:paraId="188ACF17"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Định kỳ bảo trì máy móc, thiết bị như: Bôi trơn, sửa chữa hoặc thay thế các thiết bị hư hỏng nhằm để đảm bảo an toàn trong quá trình hoạt động. </w:t>
      </w:r>
    </w:p>
    <w:p w14:paraId="0A0F2A3F" w14:textId="77777777"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xml:space="preserve">- Yêu cầu công nhân điều khiển phương tiện thực hiện cải tạo phải đảm bảo thiết bị còn đăng kiểm, niên hạn sử dụng. </w:t>
      </w:r>
    </w:p>
    <w:p w14:paraId="06BACBCF" w14:textId="203771A2"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Không tiến hành vận chuyển, vận hành các thiết bị, máy móc phục vụ quá trình cải tạo, phục hồi môi trường vào lúc nghỉ trưa và vào ban đêm.</w:t>
      </w:r>
    </w:p>
    <w:p w14:paraId="2E5D202C" w14:textId="02D476ED" w:rsidR="0074483B" w:rsidRPr="00CF6A0F" w:rsidRDefault="0074483B" w:rsidP="008A1224">
      <w:pPr>
        <w:pStyle w:val="ListParagraph"/>
        <w:widowControl w:val="0"/>
        <w:tabs>
          <w:tab w:val="left" w:pos="284"/>
          <w:tab w:val="left" w:pos="709"/>
        </w:tabs>
        <w:ind w:left="0" w:firstLine="567"/>
        <w:contextualSpacing w:val="0"/>
        <w:rPr>
          <w:rFonts w:cs="Times New Roman"/>
          <w:color w:val="000000" w:themeColor="text1"/>
        </w:rPr>
      </w:pPr>
      <w:r w:rsidRPr="00CF6A0F">
        <w:rPr>
          <w:rFonts w:cs="Times New Roman"/>
          <w:color w:val="000000" w:themeColor="text1"/>
        </w:rPr>
        <w:t>- Trang bị dụng cụ bảo hộ lao động như khẩu trang y tế, nút tai chống ồn,… cho các công nhân làm việc tại dự án.</w:t>
      </w:r>
    </w:p>
    <w:p w14:paraId="2BE312E1" w14:textId="6A349AB2" w:rsidR="0074483B" w:rsidRPr="00CF6A0F" w:rsidRDefault="0074483B">
      <w:pPr>
        <w:pStyle w:val="ListParagraph"/>
        <w:widowControl w:val="0"/>
        <w:numPr>
          <w:ilvl w:val="0"/>
          <w:numId w:val="56"/>
        </w:numPr>
        <w:tabs>
          <w:tab w:val="left" w:pos="284"/>
          <w:tab w:val="left" w:pos="709"/>
        </w:tabs>
        <w:contextualSpacing w:val="0"/>
        <w:rPr>
          <w:rFonts w:cs="Times New Roman"/>
          <w:b/>
          <w:bCs/>
          <w:i/>
          <w:color w:val="000000" w:themeColor="text1"/>
          <w:szCs w:val="26"/>
        </w:rPr>
      </w:pPr>
      <w:r w:rsidRPr="00CF6A0F">
        <w:rPr>
          <w:rFonts w:cs="Times New Roman"/>
          <w:b/>
          <w:bCs/>
          <w:i/>
          <w:color w:val="000000" w:themeColor="text1"/>
          <w:szCs w:val="26"/>
        </w:rPr>
        <w:t>Các công trình và biện pháp giảm thiểu tác động môi</w:t>
      </w:r>
      <w:r w:rsidRPr="00CF6A0F">
        <w:rPr>
          <w:rFonts w:cs="Times New Roman"/>
          <w:b/>
          <w:bCs/>
          <w:i/>
          <w:color w:val="000000" w:themeColor="text1"/>
          <w:szCs w:val="26"/>
          <w:lang w:val="vi-VN"/>
        </w:rPr>
        <w:t xml:space="preserve"> trường khác</w:t>
      </w:r>
    </w:p>
    <w:p w14:paraId="4716E780" w14:textId="77777777" w:rsidR="0074483B" w:rsidRPr="00CF6A0F" w:rsidRDefault="0074483B"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Trong giai đoạn kết thúc dự án, thời gian thực hiện tương đối ngắn nên khả năng xảy ra sự cố không cao, tuy nhiên Chủ đầu tư sẽ đề ra các phương án phòng ngừa giảm thiểu rủi ro sự cố. Trong quá trình vận hành các phương án đã được lập nên giai đoạn này tiếp tục duy trì để ứng cứu khi sự cố xảy ra. Các phương án bao gồm: </w:t>
      </w:r>
    </w:p>
    <w:p w14:paraId="54BBF12A" w14:textId="77777777" w:rsidR="0074483B" w:rsidRPr="00CF6A0F" w:rsidRDefault="0074483B"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lastRenderedPageBreak/>
        <w:t xml:space="preserve">- Phương án phòng ngừa và ứng phó với sự cố cháy nổ, phòng cháy chữa cháy. </w:t>
      </w:r>
    </w:p>
    <w:p w14:paraId="491FC607" w14:textId="77777777" w:rsidR="0074483B" w:rsidRPr="00CF6A0F" w:rsidRDefault="0074483B"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Phương án phòng ngừa ứng phó sự cố liên quan đến sạt lở. </w:t>
      </w:r>
    </w:p>
    <w:p w14:paraId="62FCD85A" w14:textId="77777777" w:rsidR="0074483B" w:rsidRPr="00CF6A0F" w:rsidRDefault="0074483B"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Đối với vấn đề kinh tế - xã hội: Chủ dự án đưa ra các phương án kinh doanh mới ví dụ như thăm dò và xin cấp phép khai thác ở những khu vực khác để vừa đảm bảo được nguồn cung cấp vừa đảm bảo được công ăn việc làm cho lao động, không gây ra tình trạng thất nghiệp.</w:t>
      </w:r>
    </w:p>
    <w:bookmarkEnd w:id="228"/>
    <w:p w14:paraId="4243637D" w14:textId="0146D624" w:rsidR="000E4740" w:rsidRPr="00CF6A0F" w:rsidRDefault="000C5E74" w:rsidP="008A1224">
      <w:pPr>
        <w:pStyle w:val="ListParagraph"/>
        <w:widowControl w:val="0"/>
        <w:tabs>
          <w:tab w:val="left" w:pos="284"/>
          <w:tab w:val="left" w:pos="709"/>
        </w:tabs>
        <w:ind w:left="0"/>
        <w:contextualSpacing w:val="0"/>
        <w:rPr>
          <w:rFonts w:cs="Times New Roman"/>
          <w:b/>
          <w:bCs/>
          <w:color w:val="000000" w:themeColor="text1"/>
          <w:szCs w:val="26"/>
        </w:rPr>
      </w:pPr>
      <w:r w:rsidRPr="00CF6A0F">
        <w:rPr>
          <w:rFonts w:cs="Times New Roman"/>
          <w:b/>
          <w:bCs/>
          <w:color w:val="000000" w:themeColor="text1"/>
          <w:szCs w:val="26"/>
        </w:rPr>
        <w:t>5</w:t>
      </w:r>
      <w:r w:rsidRPr="00CF6A0F">
        <w:rPr>
          <w:rFonts w:cs="Times New Roman"/>
          <w:b/>
          <w:bCs/>
          <w:color w:val="000000" w:themeColor="text1"/>
          <w:szCs w:val="26"/>
          <w:lang w:val="vi-VN"/>
        </w:rPr>
        <w:t>.4.</w:t>
      </w:r>
      <w:r w:rsidR="0074483B" w:rsidRPr="00CF6A0F">
        <w:rPr>
          <w:rFonts w:cs="Times New Roman"/>
          <w:b/>
          <w:bCs/>
          <w:color w:val="000000" w:themeColor="text1"/>
          <w:szCs w:val="26"/>
          <w:lang w:val="vi-VN"/>
        </w:rPr>
        <w:t>4</w:t>
      </w:r>
      <w:r w:rsidRPr="00CF6A0F">
        <w:rPr>
          <w:rFonts w:cs="Times New Roman"/>
          <w:b/>
          <w:bCs/>
          <w:color w:val="000000" w:themeColor="text1"/>
          <w:szCs w:val="26"/>
          <w:lang w:val="vi-VN"/>
        </w:rPr>
        <w:t xml:space="preserve">. </w:t>
      </w:r>
      <w:r w:rsidR="002E1157" w:rsidRPr="00CF6A0F">
        <w:rPr>
          <w:rFonts w:cs="Times New Roman"/>
          <w:b/>
          <w:bCs/>
          <w:color w:val="000000" w:themeColor="text1"/>
          <w:szCs w:val="26"/>
        </w:rPr>
        <w:t>Phương án cải tạo, phục hồi môi trường</w:t>
      </w:r>
    </w:p>
    <w:p w14:paraId="192B152F" w14:textId="12ADE650" w:rsidR="003D5261" w:rsidRPr="00CF6A0F" w:rsidRDefault="003D5261" w:rsidP="008A1224">
      <w:pPr>
        <w:ind w:firstLine="284"/>
        <w:rPr>
          <w:rFonts w:cs="Times New Roman"/>
          <w:b/>
          <w:i/>
          <w:iCs/>
          <w:color w:val="000000" w:themeColor="text1"/>
          <w:szCs w:val="26"/>
          <w:lang w:val="vi-VN"/>
        </w:rPr>
      </w:pPr>
      <w:bookmarkStart w:id="243" w:name="_Toc218502399"/>
      <w:bookmarkStart w:id="244" w:name="_Toc218503366"/>
      <w:bookmarkStart w:id="245" w:name="_Hlk221130156"/>
      <w:bookmarkStart w:id="246" w:name="_Toc164239436"/>
      <w:bookmarkStart w:id="247" w:name="_Toc164256000"/>
      <w:bookmarkStart w:id="248" w:name="_Toc168565298"/>
      <w:bookmarkStart w:id="249" w:name="_Toc168565823"/>
      <w:bookmarkStart w:id="250" w:name="_Toc173835248"/>
      <w:bookmarkStart w:id="251" w:name="_Toc183968467"/>
      <w:bookmarkStart w:id="252" w:name="_Toc183975997"/>
      <w:bookmarkEnd w:id="242"/>
      <w:r w:rsidRPr="00CF6A0F">
        <w:rPr>
          <w:rFonts w:cs="Times New Roman"/>
          <w:b/>
          <w:i/>
          <w:iCs/>
          <w:color w:val="000000" w:themeColor="text1"/>
          <w:szCs w:val="26"/>
        </w:rPr>
        <w:t>5</w:t>
      </w:r>
      <w:r w:rsidRPr="00CF6A0F">
        <w:rPr>
          <w:rFonts w:cs="Times New Roman"/>
          <w:b/>
          <w:i/>
          <w:iCs/>
          <w:color w:val="000000" w:themeColor="text1"/>
          <w:szCs w:val="26"/>
          <w:lang w:val="vi-VN"/>
        </w:rPr>
        <w:t>.4.</w:t>
      </w:r>
      <w:r w:rsidR="0074483B" w:rsidRPr="00CF6A0F">
        <w:rPr>
          <w:rFonts w:cs="Times New Roman"/>
          <w:b/>
          <w:i/>
          <w:iCs/>
          <w:color w:val="000000" w:themeColor="text1"/>
          <w:szCs w:val="26"/>
          <w:lang w:val="vi-VN"/>
        </w:rPr>
        <w:t>4</w:t>
      </w:r>
      <w:r w:rsidRPr="00CF6A0F">
        <w:rPr>
          <w:rFonts w:cs="Times New Roman"/>
          <w:b/>
          <w:i/>
          <w:iCs/>
          <w:color w:val="000000" w:themeColor="text1"/>
          <w:szCs w:val="26"/>
          <w:lang w:val="vi-VN"/>
        </w:rPr>
        <w:t>.1. Phương án cải tạo, phục hồi môi trường</w:t>
      </w:r>
      <w:bookmarkEnd w:id="243"/>
      <w:bookmarkEnd w:id="244"/>
    </w:p>
    <w:p w14:paraId="1F0A6F29" w14:textId="5399FFB6" w:rsidR="003E2D9C" w:rsidRPr="00CF6A0F" w:rsidRDefault="003E2D9C" w:rsidP="008A1224">
      <w:pPr>
        <w:widowControl w:val="0"/>
        <w:ind w:firstLine="567"/>
        <w:rPr>
          <w:rFonts w:cs="Times New Roman"/>
          <w:b/>
          <w:bCs/>
          <w:i/>
          <w:iCs/>
          <w:color w:val="000000" w:themeColor="text1"/>
          <w:lang w:val="vi-VN"/>
        </w:rPr>
      </w:pPr>
      <w:bookmarkStart w:id="253" w:name="_Toc218502400"/>
      <w:bookmarkStart w:id="254" w:name="_Toc218503367"/>
      <w:bookmarkStart w:id="255" w:name="_Hlk225802990"/>
      <w:r w:rsidRPr="00CF6A0F">
        <w:rPr>
          <w:rFonts w:cs="Times New Roman"/>
          <w:b/>
          <w:bCs/>
          <w:i/>
          <w:iCs/>
          <w:color w:val="000000" w:themeColor="text1"/>
        </w:rPr>
        <w:t>a</w:t>
      </w:r>
      <w:r w:rsidRPr="00CF6A0F">
        <w:rPr>
          <w:rFonts w:cs="Times New Roman"/>
          <w:b/>
          <w:bCs/>
          <w:i/>
          <w:iCs/>
          <w:color w:val="000000" w:themeColor="text1"/>
          <w:lang w:val="vi-VN"/>
        </w:rPr>
        <w:t xml:space="preserve">. </w:t>
      </w:r>
      <w:r w:rsidRPr="00CF6A0F">
        <w:rPr>
          <w:rFonts w:cs="Times New Roman"/>
          <w:b/>
          <w:bCs/>
          <w:i/>
          <w:iCs/>
          <w:color w:val="000000" w:themeColor="text1"/>
        </w:rPr>
        <w:t>Đối với khu vực khai</w:t>
      </w:r>
      <w:r w:rsidRPr="00CF6A0F">
        <w:rPr>
          <w:rFonts w:cs="Times New Roman"/>
          <w:b/>
          <w:bCs/>
          <w:i/>
          <w:iCs/>
          <w:color w:val="000000" w:themeColor="text1"/>
          <w:lang w:val="vi-VN"/>
        </w:rPr>
        <w:t xml:space="preserve"> </w:t>
      </w:r>
      <w:r w:rsidRPr="00CF6A0F">
        <w:rPr>
          <w:rFonts w:cs="Times New Roman"/>
          <w:b/>
          <w:bCs/>
          <w:i/>
          <w:iCs/>
          <w:color w:val="000000" w:themeColor="text1"/>
        </w:rPr>
        <w:t>thác và công trình phụ trợ nội bộ</w:t>
      </w:r>
      <w:r w:rsidRPr="00CF6A0F">
        <w:rPr>
          <w:rFonts w:cs="Times New Roman"/>
          <w:color w:val="000000" w:themeColor="text1"/>
        </w:rPr>
        <w:t xml:space="preserve"> </w:t>
      </w:r>
    </w:p>
    <w:p w14:paraId="5024A646" w14:textId="6926D8B1" w:rsidR="00717C79" w:rsidRPr="00CF6A0F" w:rsidRDefault="00EE71DF" w:rsidP="008A1224">
      <w:pPr>
        <w:widowControl w:val="0"/>
        <w:spacing w:line="300" w:lineRule="auto"/>
        <w:ind w:firstLine="567"/>
        <w:rPr>
          <w:rFonts w:cs="Times New Roman"/>
          <w:color w:val="000000" w:themeColor="text1"/>
          <w:szCs w:val="26"/>
          <w:lang w:val="vi-VN"/>
        </w:rPr>
      </w:pPr>
      <w:bookmarkStart w:id="256" w:name="_Toc468135777"/>
      <w:r w:rsidRPr="00CF6A0F">
        <w:rPr>
          <w:rFonts w:cs="Times New Roman"/>
          <w:color w:val="000000" w:themeColor="text1"/>
          <w:szCs w:val="26"/>
          <w:lang w:val="vi-VN"/>
        </w:rPr>
        <w:t xml:space="preserve">Tổng diện tích khu vực khai thác </w:t>
      </w:r>
      <w:r w:rsidRPr="00CF6A0F">
        <w:rPr>
          <w:rFonts w:cs="Times New Roman"/>
          <w:color w:val="000000" w:themeColor="text1"/>
        </w:rPr>
        <w:t xml:space="preserve">và công trình phụ trợ nội bộ </w:t>
      </w:r>
      <w:r w:rsidRPr="00CF6A0F">
        <w:rPr>
          <w:rFonts w:cs="Times New Roman"/>
          <w:color w:val="000000" w:themeColor="text1"/>
          <w:szCs w:val="26"/>
          <w:lang w:val="vi-VN"/>
        </w:rPr>
        <w:t xml:space="preserve">là 6,0 ha. Sau khi kết thúc khai thác, khai trường </w:t>
      </w:r>
      <w:r w:rsidRPr="00CF6A0F">
        <w:rPr>
          <w:rFonts w:eastAsia="Times New Roman"/>
          <w:color w:val="000000" w:themeColor="text1"/>
          <w:szCs w:val="28"/>
        </w:rPr>
        <w:t>địa hình dạng moong/bờ tầng khai thác đá vôi</w:t>
      </w:r>
      <w:r w:rsidRPr="00CF6A0F">
        <w:rPr>
          <w:rFonts w:eastAsia="Times New Roman"/>
          <w:color w:val="000000" w:themeColor="text1"/>
          <w:szCs w:val="28"/>
          <w:lang w:val="vi-VN"/>
        </w:rPr>
        <w:t xml:space="preserve"> </w:t>
      </w:r>
      <w:r w:rsidR="00717C79" w:rsidRPr="00CF6A0F">
        <w:rPr>
          <w:rFonts w:cs="Times New Roman"/>
          <w:color w:val="000000" w:themeColor="text1"/>
          <w:szCs w:val="26"/>
          <w:lang w:val="vi-VN"/>
        </w:rPr>
        <w:t>với coste đáy khai trường là +</w:t>
      </w:r>
      <w:r w:rsidR="00985BAB" w:rsidRPr="00CF6A0F">
        <w:rPr>
          <w:rFonts w:cs="Times New Roman"/>
          <w:color w:val="000000" w:themeColor="text1"/>
          <w:szCs w:val="26"/>
          <w:lang w:val="vi-VN"/>
        </w:rPr>
        <w:t>90</w:t>
      </w:r>
      <w:r w:rsidR="00717C79" w:rsidRPr="00CF6A0F">
        <w:rPr>
          <w:rFonts w:cs="Times New Roman"/>
          <w:color w:val="000000" w:themeColor="text1"/>
          <w:szCs w:val="26"/>
          <w:lang w:val="vi-VN"/>
        </w:rPr>
        <w:t>m.</w:t>
      </w:r>
    </w:p>
    <w:p w14:paraId="69FD22C1" w14:textId="68CEAA97" w:rsidR="00EE71DF" w:rsidRPr="00CF6A0F" w:rsidRDefault="00EE71DF"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Công tác cải tạo moong khai thác gồm các công việc sau:</w:t>
      </w:r>
      <w:bookmarkEnd w:id="256"/>
    </w:p>
    <w:p w14:paraId="1D4F1F3F" w14:textId="3695528E" w:rsidR="003A1AFF" w:rsidRPr="00CF6A0F" w:rsidRDefault="003A1AFF" w:rsidP="008A1224">
      <w:pPr>
        <w:widowControl w:val="0"/>
        <w:ind w:firstLine="567"/>
        <w:rPr>
          <w:rFonts w:cs="Times New Roman"/>
          <w:i/>
          <w:iCs/>
          <w:color w:val="000000" w:themeColor="text1"/>
          <w:lang w:val="vi-VN"/>
        </w:rPr>
      </w:pPr>
      <w:r w:rsidRPr="00CF6A0F">
        <w:rPr>
          <w:rFonts w:cs="Times New Roman"/>
          <w:i/>
          <w:iCs/>
          <w:color w:val="000000" w:themeColor="text1"/>
          <w:lang w:val="vi-VN"/>
        </w:rPr>
        <w:t>- San gạt, phủ đất tạo mặt bằng:</w:t>
      </w:r>
    </w:p>
    <w:p w14:paraId="33FAB791" w14:textId="77777777" w:rsidR="00EF71EB" w:rsidRPr="00CF6A0F" w:rsidRDefault="00EF71EB" w:rsidP="00EF71EB">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rPr>
        <w:t>Tổng diện tích phủ</w:t>
      </w:r>
      <w:r w:rsidRPr="00CF6A0F">
        <w:rPr>
          <w:rFonts w:cs="Times New Roman"/>
          <w:color w:val="000000" w:themeColor="text1"/>
          <w:szCs w:val="26"/>
          <w:lang w:val="vi-VN"/>
        </w:rPr>
        <w:t xml:space="preserve"> đất màu khu vực thác mỏ và công trình phụ trợ nội bộ là</w:t>
      </w:r>
      <w:r w:rsidRPr="00CF6A0F">
        <w:rPr>
          <w:rFonts w:cs="Times New Roman"/>
          <w:color w:val="000000" w:themeColor="text1"/>
          <w:szCs w:val="26"/>
        </w:rPr>
        <w:t xml:space="preserve"> </w:t>
      </w:r>
      <w:r w:rsidRPr="00CF6A0F">
        <w:rPr>
          <w:rFonts w:cs="Times New Roman"/>
          <w:color w:val="000000" w:themeColor="text1"/>
          <w:szCs w:val="26"/>
          <w:lang w:val="vi-VN"/>
        </w:rPr>
        <w:t xml:space="preserve">4,366 </w:t>
      </w:r>
      <w:r w:rsidRPr="00CF6A0F">
        <w:rPr>
          <w:rFonts w:cs="Times New Roman"/>
          <w:color w:val="000000" w:themeColor="text1"/>
          <w:szCs w:val="26"/>
        </w:rPr>
        <w:t>ha (43</w:t>
      </w:r>
      <w:r w:rsidRPr="00CF6A0F">
        <w:rPr>
          <w:rFonts w:cs="Times New Roman"/>
          <w:color w:val="000000" w:themeColor="text1"/>
          <w:szCs w:val="26"/>
          <w:lang w:val="vi-VN"/>
        </w:rPr>
        <w:t xml:space="preserve">.660 </w:t>
      </w:r>
      <w:r w:rsidRPr="00CF6A0F">
        <w:rPr>
          <w:rFonts w:cs="Times New Roman"/>
          <w:color w:val="000000" w:themeColor="text1"/>
          <w:szCs w:val="26"/>
        </w:rPr>
        <w:t>m</w:t>
      </w:r>
      <w:r w:rsidRPr="00CF6A0F">
        <w:rPr>
          <w:rFonts w:cs="Times New Roman"/>
          <w:color w:val="000000" w:themeColor="text1"/>
          <w:szCs w:val="26"/>
          <w:vertAlign w:val="superscript"/>
        </w:rPr>
        <w:t>2</w:t>
      </w:r>
      <w:r w:rsidRPr="00CF6A0F">
        <w:rPr>
          <w:rFonts w:cs="Times New Roman"/>
          <w:color w:val="000000" w:themeColor="text1"/>
          <w:szCs w:val="26"/>
        </w:rPr>
        <w:t>)</w:t>
      </w:r>
      <w:r w:rsidRPr="00CF6A0F">
        <w:rPr>
          <w:rFonts w:cs="Times New Roman"/>
          <w:color w:val="000000" w:themeColor="text1"/>
          <w:szCs w:val="26"/>
          <w:lang w:val="vi-VN"/>
        </w:rPr>
        <w:t xml:space="preserve">. </w:t>
      </w:r>
      <w:r w:rsidRPr="00CF6A0F">
        <w:rPr>
          <w:rFonts w:cs="Times New Roman"/>
          <w:color w:val="000000" w:themeColor="text1"/>
          <w:szCs w:val="26"/>
          <w:lang w:val="nl-NL"/>
        </w:rPr>
        <w:t>Khối lượng đất</w:t>
      </w:r>
      <w:r w:rsidRPr="00CF6A0F">
        <w:rPr>
          <w:rFonts w:cs="Times New Roman"/>
          <w:color w:val="000000" w:themeColor="text1"/>
          <w:szCs w:val="26"/>
          <w:lang w:val="vi-VN"/>
        </w:rPr>
        <w:t xml:space="preserve"> phủ cần sử dụng </w:t>
      </w:r>
      <w:r w:rsidRPr="00CF6A0F">
        <w:rPr>
          <w:rFonts w:cs="Times New Roman"/>
          <w:color w:val="000000" w:themeColor="text1"/>
          <w:szCs w:val="26"/>
          <w:lang w:val="nl-NL"/>
        </w:rPr>
        <w:t>là</w:t>
      </w:r>
      <w:r w:rsidRPr="00CF6A0F">
        <w:rPr>
          <w:rFonts w:cs="Times New Roman"/>
          <w:color w:val="000000" w:themeColor="text1"/>
          <w:szCs w:val="26"/>
          <w:lang w:val="vi-VN"/>
        </w:rPr>
        <w:t xml:space="preserve">: </w:t>
      </w:r>
    </w:p>
    <w:p w14:paraId="34610DCB" w14:textId="77777777" w:rsidR="00EF71EB" w:rsidRPr="00CF6A0F" w:rsidRDefault="00EF71EB" w:rsidP="00EF71EB">
      <w:pPr>
        <w:widowControl w:val="0"/>
        <w:spacing w:line="300" w:lineRule="auto"/>
        <w:jc w:val="center"/>
        <w:rPr>
          <w:rFonts w:cs="Times New Roman"/>
          <w:color w:val="000000" w:themeColor="text1"/>
          <w:szCs w:val="26"/>
          <w:lang w:val="vi-VN"/>
        </w:rPr>
      </w:pPr>
      <w:r w:rsidRPr="00CF6A0F">
        <w:rPr>
          <w:rFonts w:cs="Times New Roman"/>
          <w:color w:val="000000" w:themeColor="text1"/>
          <w:szCs w:val="26"/>
        </w:rPr>
        <w:t>43</w:t>
      </w:r>
      <w:r w:rsidRPr="00CF6A0F">
        <w:rPr>
          <w:rFonts w:cs="Times New Roman"/>
          <w:color w:val="000000" w:themeColor="text1"/>
          <w:szCs w:val="26"/>
          <w:lang w:val="vi-VN"/>
        </w:rPr>
        <w:t xml:space="preserve">.660 </w:t>
      </w:r>
      <w:r w:rsidRPr="00CF6A0F">
        <w:rPr>
          <w:rFonts w:cs="Times New Roman"/>
          <w:color w:val="000000" w:themeColor="text1"/>
          <w:szCs w:val="26"/>
          <w:lang w:val="nl-NL"/>
        </w:rPr>
        <w:t>m</w:t>
      </w:r>
      <w:r w:rsidRPr="00CF6A0F">
        <w:rPr>
          <w:rFonts w:cs="Times New Roman"/>
          <w:color w:val="000000" w:themeColor="text1"/>
          <w:szCs w:val="26"/>
          <w:vertAlign w:val="superscript"/>
          <w:lang w:val="nl-NL"/>
        </w:rPr>
        <w:t>2</w:t>
      </w:r>
      <w:r w:rsidRPr="00CF6A0F">
        <w:rPr>
          <w:rFonts w:cs="Times New Roman"/>
          <w:color w:val="000000" w:themeColor="text1"/>
          <w:szCs w:val="26"/>
          <w:lang w:val="nl-NL"/>
        </w:rPr>
        <w:t xml:space="preserve"> x 0,7m = 30</w:t>
      </w:r>
      <w:r w:rsidRPr="00CF6A0F">
        <w:rPr>
          <w:rFonts w:cs="Times New Roman"/>
          <w:color w:val="000000" w:themeColor="text1"/>
          <w:szCs w:val="26"/>
          <w:lang w:val="vi-VN"/>
        </w:rPr>
        <w:t xml:space="preserve">.562 </w:t>
      </w:r>
      <w:r w:rsidRPr="00CF6A0F">
        <w:rPr>
          <w:rFonts w:cs="Times New Roman"/>
          <w:color w:val="000000" w:themeColor="text1"/>
          <w:szCs w:val="26"/>
          <w:lang w:val="nl-NL"/>
        </w:rPr>
        <w:t>m</w:t>
      </w:r>
      <w:r w:rsidRPr="00CF6A0F">
        <w:rPr>
          <w:rFonts w:cs="Times New Roman"/>
          <w:color w:val="000000" w:themeColor="text1"/>
          <w:szCs w:val="26"/>
          <w:vertAlign w:val="superscript"/>
          <w:lang w:val="nl-NL"/>
        </w:rPr>
        <w:t>3</w:t>
      </w:r>
      <w:r w:rsidRPr="00CF6A0F">
        <w:rPr>
          <w:rFonts w:cs="Times New Roman"/>
          <w:color w:val="000000" w:themeColor="text1"/>
          <w:szCs w:val="26"/>
          <w:lang w:val="vi-VN"/>
        </w:rPr>
        <w:t>.</w:t>
      </w:r>
    </w:p>
    <w:p w14:paraId="1D7EBF49" w14:textId="77777777" w:rsidR="00EF71EB" w:rsidRPr="00CF6A0F" w:rsidRDefault="00EF71EB" w:rsidP="00EF71EB">
      <w:pPr>
        <w:widowControl w:val="0"/>
        <w:ind w:firstLine="567"/>
        <w:rPr>
          <w:rFonts w:cs="Times New Roman"/>
          <w:i/>
          <w:iCs/>
          <w:color w:val="000000" w:themeColor="text1"/>
          <w:lang w:val="vi-VN"/>
        </w:rPr>
      </w:pPr>
      <w:r w:rsidRPr="00CF6A0F">
        <w:rPr>
          <w:rFonts w:cs="Times New Roman"/>
          <w:i/>
          <w:iCs/>
          <w:color w:val="000000" w:themeColor="text1"/>
          <w:lang w:val="vi-VN"/>
        </w:rPr>
        <w:t>- San gạt, phủ đất tạo mặt bằng:</w:t>
      </w:r>
    </w:p>
    <w:p w14:paraId="227D0666" w14:textId="77777777" w:rsidR="00EF71EB" w:rsidRPr="00CF6A0F" w:rsidRDefault="00EF71EB" w:rsidP="00EF71EB">
      <w:pPr>
        <w:widowControl w:val="0"/>
        <w:ind w:firstLine="567"/>
        <w:rPr>
          <w:rFonts w:cs="Times New Roman"/>
          <w:color w:val="000000" w:themeColor="text1"/>
          <w:lang w:val="vi-VN"/>
        </w:rPr>
      </w:pPr>
      <w:r w:rsidRPr="00CF6A0F">
        <w:rPr>
          <w:rFonts w:cs="Times New Roman"/>
          <w:color w:val="000000" w:themeColor="text1"/>
        </w:rPr>
        <w:t>Tiến hành gạt tẩy đá treo, ổn định mái dốc tầng khai thác theo đúng góc nghiêng</w:t>
      </w:r>
      <w:r w:rsidRPr="00CF6A0F">
        <w:rPr>
          <w:rFonts w:cs="Times New Roman"/>
          <w:color w:val="000000" w:themeColor="text1"/>
          <w:lang w:val="vi-VN"/>
        </w:rPr>
        <w:t xml:space="preserve"> sườn tầng kết thúc đối là 60 - 63</w:t>
      </w:r>
      <w:r w:rsidRPr="00CF6A0F">
        <w:rPr>
          <w:rFonts w:cs="Times New Roman"/>
          <w:color w:val="000000" w:themeColor="text1"/>
          <w:vertAlign w:val="superscript"/>
          <w:lang w:val="vi-VN"/>
        </w:rPr>
        <w:t>o</w:t>
      </w:r>
      <w:r w:rsidRPr="00CF6A0F">
        <w:rPr>
          <w:rFonts w:cs="Times New Roman"/>
          <w:color w:val="000000" w:themeColor="text1"/>
          <w:lang w:val="vi-VN"/>
        </w:rPr>
        <w:t xml:space="preserve">. </w:t>
      </w:r>
      <w:r w:rsidRPr="00CF6A0F">
        <w:rPr>
          <w:rFonts w:cs="Times New Roman"/>
          <w:color w:val="000000" w:themeColor="text1"/>
        </w:rPr>
        <w:t>San gạt mặt bằng tại các khu vực lòng moong hoặc bậc thềm tầng để tạo độ phẳng tương đối, đảm bảo thoát nước tốt, không gây đọng nước cục bộ.</w:t>
      </w:r>
    </w:p>
    <w:p w14:paraId="316B3758" w14:textId="77777777" w:rsidR="00EF71EB" w:rsidRPr="00CF6A0F" w:rsidRDefault="00EF71EB" w:rsidP="00EF71EB">
      <w:pPr>
        <w:widowControl w:val="0"/>
        <w:ind w:firstLine="567"/>
        <w:rPr>
          <w:rFonts w:cs="Times New Roman"/>
          <w:color w:val="000000" w:themeColor="text1"/>
        </w:rPr>
      </w:pPr>
      <w:r w:rsidRPr="00CF6A0F">
        <w:rPr>
          <w:rFonts w:cs="Times New Roman"/>
          <w:color w:val="000000" w:themeColor="text1"/>
        </w:rPr>
        <w:t xml:space="preserve">Sử dụng lượng đất phủ đã </w:t>
      </w:r>
      <w:r w:rsidRPr="00CF6A0F">
        <w:rPr>
          <w:rFonts w:cs="Times New Roman"/>
          <w:color w:val="000000" w:themeColor="text1"/>
          <w:lang w:val="vi-VN"/>
        </w:rPr>
        <w:t xml:space="preserve">thu gom và </w:t>
      </w:r>
      <w:r w:rsidRPr="00CF6A0F">
        <w:rPr>
          <w:rFonts w:cs="Times New Roman"/>
          <w:color w:val="000000" w:themeColor="text1"/>
        </w:rPr>
        <w:t>lưu giữ để trải lại lên bề mặt các bậc thềm tầng và khu vực biên mỏ đã dừng khai thác</w:t>
      </w:r>
      <w:r w:rsidRPr="00CF6A0F">
        <w:rPr>
          <w:rFonts w:cs="Times New Roman"/>
          <w:color w:val="000000" w:themeColor="text1"/>
          <w:lang w:val="vi-VN"/>
        </w:rPr>
        <w:t xml:space="preserve"> với </w:t>
      </w:r>
      <w:r w:rsidRPr="00CF6A0F">
        <w:rPr>
          <w:rFonts w:cs="Times New Roman"/>
          <w:color w:val="000000" w:themeColor="text1"/>
        </w:rPr>
        <w:t>độ dày lớp đất phủ tối đa</w:t>
      </w:r>
      <w:r w:rsidRPr="00CF6A0F">
        <w:rPr>
          <w:rFonts w:cs="Times New Roman"/>
          <w:color w:val="000000" w:themeColor="text1"/>
          <w:lang w:val="vi-VN"/>
        </w:rPr>
        <w:t xml:space="preserve"> </w:t>
      </w:r>
      <w:r w:rsidRPr="00CF6A0F">
        <w:rPr>
          <w:rFonts w:cs="Times New Roman"/>
          <w:color w:val="000000" w:themeColor="text1"/>
        </w:rPr>
        <w:t>0,7m để đảm bảo rễ cây có thể bám giữ và sinh trưởng.</w:t>
      </w:r>
    </w:p>
    <w:p w14:paraId="7936FEF6" w14:textId="77777777" w:rsidR="00EF71EB" w:rsidRPr="00CF6A0F" w:rsidRDefault="00EF71EB" w:rsidP="00EF71EB">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rPr>
        <w:t>Đơn vị sẽ thực hiện ngay công tác vận</w:t>
      </w:r>
      <w:r w:rsidRPr="00CF6A0F">
        <w:rPr>
          <w:rFonts w:cs="Times New Roman"/>
          <w:color w:val="000000" w:themeColor="text1"/>
          <w:spacing w:val="-4"/>
          <w:szCs w:val="26"/>
          <w:lang w:val="vi-VN"/>
        </w:rPr>
        <w:t xml:space="preserve"> chuyển, </w:t>
      </w:r>
      <w:r w:rsidRPr="00CF6A0F">
        <w:rPr>
          <w:rFonts w:cs="Times New Roman"/>
          <w:color w:val="000000" w:themeColor="text1"/>
          <w:spacing w:val="-4"/>
          <w:szCs w:val="26"/>
        </w:rPr>
        <w:t>san gạt, phủ</w:t>
      </w:r>
      <w:r w:rsidRPr="00CF6A0F">
        <w:rPr>
          <w:rFonts w:cs="Times New Roman"/>
          <w:color w:val="000000" w:themeColor="text1"/>
          <w:spacing w:val="-4"/>
          <w:szCs w:val="26"/>
          <w:lang w:val="vi-VN"/>
        </w:rPr>
        <w:t xml:space="preserve"> đất</w:t>
      </w:r>
      <w:r w:rsidRPr="00CF6A0F">
        <w:rPr>
          <w:rFonts w:cs="Times New Roman"/>
          <w:color w:val="000000" w:themeColor="text1"/>
          <w:spacing w:val="-4"/>
          <w:szCs w:val="26"/>
        </w:rPr>
        <w:t xml:space="preserve"> song</w:t>
      </w:r>
      <w:r w:rsidRPr="00CF6A0F">
        <w:rPr>
          <w:rFonts w:cs="Times New Roman"/>
          <w:color w:val="000000" w:themeColor="text1"/>
          <w:spacing w:val="-4"/>
          <w:szCs w:val="26"/>
          <w:lang w:val="vi-VN"/>
        </w:rPr>
        <w:t xml:space="preserve"> song với</w:t>
      </w:r>
      <w:r w:rsidRPr="00CF6A0F">
        <w:rPr>
          <w:rFonts w:cs="Times New Roman"/>
          <w:color w:val="000000" w:themeColor="text1"/>
          <w:spacing w:val="-4"/>
          <w:szCs w:val="26"/>
        </w:rPr>
        <w:t xml:space="preserve"> quá trình khai thác</w:t>
      </w:r>
      <w:r w:rsidRPr="00CF6A0F">
        <w:rPr>
          <w:rFonts w:cs="Times New Roman"/>
          <w:color w:val="000000" w:themeColor="text1"/>
          <w:spacing w:val="-4"/>
          <w:szCs w:val="26"/>
          <w:lang w:val="vi-VN"/>
        </w:rPr>
        <w:t xml:space="preserve"> </w:t>
      </w:r>
      <w:r w:rsidRPr="00CF6A0F">
        <w:rPr>
          <w:rFonts w:cs="Times New Roman"/>
          <w:color w:val="000000" w:themeColor="text1"/>
          <w:spacing w:val="-4"/>
        </w:rPr>
        <w:t>đối với các khu vực đã đạt đến cao trình kết thúc</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để</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hạn chế sạt lở đồng thời phục vụ cho việc trồng cây phục hồi môi trường của dự án</w:t>
      </w:r>
      <w:r w:rsidRPr="00CF6A0F">
        <w:rPr>
          <w:rFonts w:cs="Times New Roman"/>
          <w:color w:val="000000" w:themeColor="text1"/>
          <w:spacing w:val="-4"/>
          <w:szCs w:val="26"/>
          <w:lang w:val="vi-VN"/>
        </w:rPr>
        <w:t>. Lịch trình cụ thể như sau:</w:t>
      </w:r>
    </w:p>
    <w:p w14:paraId="4DE014F5" w14:textId="77777777" w:rsidR="00EF71EB" w:rsidRPr="00CF6A0F" w:rsidRDefault="00EF71EB" w:rsidP="00EF71EB">
      <w:pPr>
        <w:widowControl w:val="0"/>
        <w:ind w:firstLine="567"/>
        <w:rPr>
          <w:rFonts w:cs="Times New Roman"/>
          <w:i/>
          <w:iCs/>
          <w:color w:val="000000" w:themeColor="text1"/>
          <w:lang w:val="vi-VN"/>
        </w:rPr>
      </w:pPr>
      <w:r w:rsidRPr="00CF6A0F">
        <w:rPr>
          <w:rFonts w:cs="Times New Roman"/>
          <w:i/>
          <w:iCs/>
          <w:color w:val="000000" w:themeColor="text1"/>
          <w:lang w:val="vi-VN"/>
        </w:rPr>
        <w:t>- Trồng cây xanh:</w:t>
      </w:r>
    </w:p>
    <w:p w14:paraId="2890E2EE" w14:textId="77777777" w:rsidR="00EF71EB" w:rsidRPr="00CF6A0F" w:rsidRDefault="00EF71EB" w:rsidP="00EF71EB">
      <w:pPr>
        <w:widowControl w:val="0"/>
        <w:ind w:firstLine="567"/>
        <w:rPr>
          <w:rFonts w:cs="Times New Roman"/>
          <w:color w:val="000000" w:themeColor="text1"/>
          <w:lang w:val="vi-VN"/>
        </w:rPr>
      </w:pPr>
      <w:r w:rsidRPr="00CF6A0F">
        <w:rPr>
          <w:rFonts w:cs="Times New Roman"/>
          <w:color w:val="000000" w:themeColor="text1"/>
          <w:szCs w:val="26"/>
          <w:lang w:val="vi-VN"/>
        </w:rPr>
        <w:t xml:space="preserve">Tái tạo hệ sinh thái và môi trường gần với trạng thái môi trường ban đầu bằng cách </w:t>
      </w:r>
      <w:r w:rsidRPr="00CF6A0F">
        <w:rPr>
          <w:rFonts w:cs="Times New Roman"/>
          <w:color w:val="000000" w:themeColor="text1"/>
        </w:rPr>
        <w:t>trồng cây để cải tạo phục hồi đất. Dự kiến trồng cây Lát</w:t>
      </w:r>
      <w:r w:rsidRPr="00CF6A0F">
        <w:rPr>
          <w:rFonts w:cs="Times New Roman"/>
          <w:color w:val="000000" w:themeColor="text1"/>
          <w:lang w:val="vi-VN"/>
        </w:rPr>
        <w:t xml:space="preserve"> hoa </w:t>
      </w:r>
      <w:r w:rsidRPr="00CF6A0F">
        <w:rPr>
          <w:rFonts w:cs="Times New Roman"/>
          <w:color w:val="000000" w:themeColor="text1"/>
        </w:rPr>
        <w:t>để cải tạo đất</w:t>
      </w:r>
      <w:r w:rsidRPr="00CF6A0F">
        <w:rPr>
          <w:rFonts w:cs="Times New Roman"/>
          <w:color w:val="000000" w:themeColor="text1"/>
          <w:lang w:val="vi-VN"/>
        </w:rPr>
        <w:t xml:space="preserve"> với mật độ trồng là </w:t>
      </w:r>
      <w:r w:rsidRPr="00CF6A0F">
        <w:rPr>
          <w:rFonts w:cs="Times New Roman"/>
          <w:color w:val="000000" w:themeColor="text1"/>
          <w:szCs w:val="26"/>
          <w:lang w:val="vi-VN"/>
        </w:rPr>
        <w:t xml:space="preserve">833 cây/ha </w:t>
      </w:r>
      <w:r w:rsidRPr="00CF6A0F">
        <w:rPr>
          <w:rFonts w:cs="Times New Roman"/>
          <w:i/>
          <w:iCs/>
          <w:color w:val="000000" w:themeColor="text1"/>
          <w:szCs w:val="26"/>
          <w:lang w:val="vi-VN"/>
        </w:rPr>
        <w:t xml:space="preserve">(Theo </w:t>
      </w:r>
      <w:r w:rsidRPr="00CF6A0F">
        <w:rPr>
          <w:rFonts w:cs="Times New Roman"/>
          <w:bCs/>
          <w:i/>
          <w:iCs/>
          <w:color w:val="000000" w:themeColor="text1"/>
          <w:szCs w:val="26"/>
        </w:rPr>
        <w:t xml:space="preserve">Hướng dẫn kỹ thuật trồng rừng cho 20 loài cây trồng lâm nghiệp chính </w:t>
      </w:r>
      <w:r w:rsidRPr="00CF6A0F">
        <w:rPr>
          <w:rFonts w:cs="Times New Roman"/>
          <w:i/>
          <w:iCs/>
          <w:color w:val="000000" w:themeColor="text1"/>
          <w:szCs w:val="26"/>
        </w:rPr>
        <w:t xml:space="preserve">tại </w:t>
      </w:r>
      <w:r w:rsidRPr="00CF6A0F">
        <w:rPr>
          <w:rFonts w:cs="Times New Roman"/>
          <w:i/>
          <w:iCs/>
          <w:color w:val="000000" w:themeColor="text1"/>
          <w:spacing w:val="4"/>
          <w:szCs w:val="26"/>
        </w:rPr>
        <w:t>Quyết định số 404/QĐ-LN-PTR ngày 31/12/2024 của Cục Lâm nghiệp</w:t>
      </w:r>
      <w:r w:rsidRPr="00CF6A0F">
        <w:rPr>
          <w:rFonts w:cs="Times New Roman"/>
          <w:i/>
          <w:iCs/>
          <w:color w:val="000000" w:themeColor="text1"/>
          <w:spacing w:val="4"/>
          <w:szCs w:val="26"/>
          <w:lang w:val="vi-VN"/>
        </w:rPr>
        <w:t>)</w:t>
      </w:r>
      <w:r w:rsidRPr="00CF6A0F">
        <w:rPr>
          <w:rFonts w:cs="Times New Roman"/>
          <w:color w:val="000000" w:themeColor="text1"/>
          <w:lang w:val="vi-VN"/>
        </w:rPr>
        <w:t xml:space="preserve">; </w:t>
      </w:r>
    </w:p>
    <w:p w14:paraId="595E9BD3" w14:textId="77777777" w:rsidR="00EF71EB" w:rsidRPr="00CF6A0F" w:rsidRDefault="00EF71EB" w:rsidP="00EF71EB">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nl-NL"/>
        </w:rPr>
        <w:lastRenderedPageBreak/>
        <w:t>Số lượng cây là 4</w:t>
      </w:r>
      <w:r w:rsidRPr="00CF6A0F">
        <w:rPr>
          <w:rFonts w:cs="Times New Roman"/>
          <w:color w:val="000000" w:themeColor="text1"/>
          <w:szCs w:val="26"/>
          <w:lang w:val="vi-VN"/>
        </w:rPr>
        <w:t xml:space="preserve">,366 </w:t>
      </w:r>
      <w:r w:rsidRPr="00CF6A0F">
        <w:rPr>
          <w:rFonts w:cs="Times New Roman"/>
          <w:color w:val="000000" w:themeColor="text1"/>
          <w:szCs w:val="26"/>
          <w:lang w:val="nl-NL"/>
        </w:rPr>
        <w:t>ha x 833</w:t>
      </w:r>
      <w:r w:rsidRPr="00CF6A0F">
        <w:rPr>
          <w:rFonts w:cs="Times New Roman"/>
          <w:color w:val="000000" w:themeColor="text1"/>
          <w:szCs w:val="26"/>
          <w:lang w:val="vi-VN"/>
        </w:rPr>
        <w:t xml:space="preserve"> </w:t>
      </w:r>
      <w:r w:rsidRPr="00CF6A0F">
        <w:rPr>
          <w:rFonts w:cs="Times New Roman"/>
          <w:color w:val="000000" w:themeColor="text1"/>
          <w:szCs w:val="26"/>
          <w:lang w:val="nl-NL"/>
        </w:rPr>
        <w:t>cây/ha = 3</w:t>
      </w:r>
      <w:r w:rsidRPr="00CF6A0F">
        <w:rPr>
          <w:rFonts w:cs="Times New Roman"/>
          <w:color w:val="000000" w:themeColor="text1"/>
          <w:szCs w:val="26"/>
          <w:lang w:val="vi-VN"/>
        </w:rPr>
        <w:t xml:space="preserve">.637 </w:t>
      </w:r>
      <w:r w:rsidRPr="00CF6A0F">
        <w:rPr>
          <w:rFonts w:cs="Times New Roman"/>
          <w:color w:val="000000" w:themeColor="text1"/>
          <w:szCs w:val="26"/>
          <w:lang w:val="nl-NL"/>
        </w:rPr>
        <w:t>cây x 20% cây</w:t>
      </w:r>
      <w:r w:rsidRPr="00CF6A0F">
        <w:rPr>
          <w:rFonts w:cs="Times New Roman"/>
          <w:color w:val="000000" w:themeColor="text1"/>
          <w:szCs w:val="26"/>
          <w:lang w:val="vi-VN"/>
        </w:rPr>
        <w:t xml:space="preserve"> </w:t>
      </w:r>
      <w:r w:rsidRPr="00CF6A0F">
        <w:rPr>
          <w:rFonts w:cs="Times New Roman"/>
          <w:color w:val="000000" w:themeColor="text1"/>
          <w:szCs w:val="26"/>
          <w:lang w:val="nl-NL"/>
        </w:rPr>
        <w:t>dặm = 4</w:t>
      </w:r>
      <w:r w:rsidRPr="00CF6A0F">
        <w:rPr>
          <w:rFonts w:cs="Times New Roman"/>
          <w:color w:val="000000" w:themeColor="text1"/>
          <w:szCs w:val="26"/>
          <w:lang w:val="vi-VN"/>
        </w:rPr>
        <w:t xml:space="preserve">.364 </w:t>
      </w:r>
      <w:r w:rsidRPr="00CF6A0F">
        <w:rPr>
          <w:rFonts w:cs="Times New Roman"/>
          <w:color w:val="000000" w:themeColor="text1"/>
          <w:szCs w:val="26"/>
          <w:lang w:val="nl-NL"/>
        </w:rPr>
        <w:t>cây</w:t>
      </w:r>
      <w:r w:rsidRPr="00CF6A0F">
        <w:rPr>
          <w:rFonts w:cs="Times New Roman"/>
          <w:color w:val="000000" w:themeColor="text1"/>
          <w:szCs w:val="26"/>
          <w:lang w:val="vi-VN"/>
        </w:rPr>
        <w:t>.</w:t>
      </w:r>
    </w:p>
    <w:p w14:paraId="1D8CE5EA" w14:textId="77777777" w:rsidR="00EF71EB" w:rsidRPr="00CF6A0F" w:rsidRDefault="00EF71EB" w:rsidP="00EF71EB">
      <w:pPr>
        <w:widowControl w:val="0"/>
        <w:ind w:firstLine="567"/>
        <w:rPr>
          <w:rFonts w:cs="Times New Roman"/>
          <w:i/>
          <w:iCs/>
          <w:color w:val="000000" w:themeColor="text1"/>
          <w:lang w:val="vi-VN"/>
        </w:rPr>
      </w:pPr>
      <w:r w:rsidRPr="00CF6A0F">
        <w:rPr>
          <w:rFonts w:cs="Times New Roman"/>
          <w:i/>
          <w:iCs/>
          <w:color w:val="000000" w:themeColor="text1"/>
          <w:lang w:val="vi-VN"/>
        </w:rPr>
        <w:t>- Lắp biển báo</w:t>
      </w:r>
    </w:p>
    <w:p w14:paraId="415D09F0" w14:textId="77777777" w:rsidR="00EF71EB" w:rsidRPr="00CF6A0F" w:rsidRDefault="00EF71EB" w:rsidP="00EF71EB">
      <w:pPr>
        <w:widowControl w:val="0"/>
        <w:ind w:firstLine="567"/>
        <w:rPr>
          <w:rFonts w:cs="Times New Roman"/>
          <w:color w:val="000000" w:themeColor="text1"/>
          <w:szCs w:val="26"/>
          <w:lang w:val="vi-VN"/>
        </w:rPr>
      </w:pPr>
      <w:r w:rsidRPr="00CF6A0F">
        <w:rPr>
          <w:rFonts w:cs="Times New Roman"/>
          <w:color w:val="000000" w:themeColor="text1"/>
          <w:szCs w:val="26"/>
          <w:lang w:val="nl-NL"/>
        </w:rPr>
        <w:t>Tiến hành lắp biển báo ghi chi tiết các thông số kỹ thuật vách đá sau khi kết thúc quá trình cải tạo, phục hồi môi trường để người dân trong khu vực được biết, số lượng 05 biển</w:t>
      </w:r>
      <w:r w:rsidRPr="00CF6A0F">
        <w:rPr>
          <w:rFonts w:cs="Times New Roman"/>
          <w:color w:val="000000" w:themeColor="text1"/>
          <w:szCs w:val="26"/>
          <w:lang w:val="vi-VN"/>
        </w:rPr>
        <w:t>.</w:t>
      </w:r>
    </w:p>
    <w:p w14:paraId="14CC146A" w14:textId="77777777" w:rsidR="003E2D9C" w:rsidRPr="00CF6A0F" w:rsidRDefault="003E2D9C" w:rsidP="008A1224">
      <w:pPr>
        <w:widowControl w:val="0"/>
        <w:spacing w:line="324" w:lineRule="auto"/>
        <w:ind w:firstLine="567"/>
        <w:rPr>
          <w:rFonts w:cs="Times New Roman"/>
          <w:b/>
          <w:bCs/>
          <w:i/>
          <w:color w:val="000000" w:themeColor="text1"/>
          <w:szCs w:val="26"/>
          <w:lang w:val="nl-NL"/>
        </w:rPr>
      </w:pPr>
      <w:r w:rsidRPr="00CF6A0F">
        <w:rPr>
          <w:rFonts w:cs="Times New Roman"/>
          <w:b/>
          <w:bCs/>
          <w:i/>
          <w:iCs/>
          <w:color w:val="000000" w:themeColor="text1"/>
        </w:rPr>
        <w:t>b</w:t>
      </w:r>
      <w:r w:rsidRPr="00CF6A0F">
        <w:rPr>
          <w:rFonts w:cs="Times New Roman"/>
          <w:b/>
          <w:bCs/>
          <w:i/>
          <w:iCs/>
          <w:color w:val="000000" w:themeColor="text1"/>
          <w:lang w:val="vi-VN"/>
        </w:rPr>
        <w:t xml:space="preserve">. </w:t>
      </w:r>
      <w:r w:rsidRPr="00CF6A0F">
        <w:rPr>
          <w:rFonts w:cs="Times New Roman"/>
          <w:b/>
          <w:bCs/>
          <w:i/>
          <w:iCs/>
          <w:color w:val="000000" w:themeColor="text1"/>
        </w:rPr>
        <w:t>Đối với khu vực công trình phụ trợ ngoài diện tích khai thác mỏ</w:t>
      </w:r>
      <w:r w:rsidRPr="00CF6A0F">
        <w:rPr>
          <w:rFonts w:cs="Times New Roman"/>
          <w:color w:val="000000" w:themeColor="text1"/>
        </w:rPr>
        <w:t xml:space="preserve"> </w:t>
      </w:r>
    </w:p>
    <w:p w14:paraId="44A5A0B1" w14:textId="77777777" w:rsidR="00EF71EB" w:rsidRPr="00CF6A0F" w:rsidRDefault="00EF71EB" w:rsidP="00EF71EB">
      <w:pPr>
        <w:widowControl w:val="0"/>
        <w:spacing w:line="324" w:lineRule="auto"/>
        <w:ind w:firstLine="567"/>
        <w:rPr>
          <w:rFonts w:cs="Times New Roman"/>
          <w:i/>
          <w:iCs/>
          <w:color w:val="000000" w:themeColor="text1"/>
          <w:szCs w:val="26"/>
          <w:lang w:val="vi-VN"/>
        </w:rPr>
      </w:pPr>
      <w:r w:rsidRPr="00CF6A0F">
        <w:rPr>
          <w:rFonts w:cs="Times New Roman"/>
          <w:i/>
          <w:iCs/>
          <w:color w:val="000000" w:themeColor="text1"/>
          <w:szCs w:val="26"/>
          <w:lang w:val="vi-VN"/>
        </w:rPr>
        <w:t>- Tháo dỡ các hạng mục công trình, thiết bị không còn mục đích sử dụng:</w:t>
      </w:r>
    </w:p>
    <w:p w14:paraId="21126F82" w14:textId="77777777" w:rsidR="00EF71EB" w:rsidRPr="00CF6A0F" w:rsidRDefault="00EF71EB" w:rsidP="00EF71EB">
      <w:pPr>
        <w:widowControl w:val="0"/>
        <w:spacing w:line="300" w:lineRule="auto"/>
        <w:ind w:firstLine="851"/>
        <w:rPr>
          <w:rFonts w:cs="Times New Roman"/>
          <w:color w:val="000000" w:themeColor="text1"/>
          <w:szCs w:val="26"/>
          <w:lang w:val="nl-NL"/>
        </w:rPr>
      </w:pPr>
      <w:r w:rsidRPr="00CF6A0F">
        <w:rPr>
          <w:rFonts w:cs="Times New Roman"/>
          <w:color w:val="000000" w:themeColor="text1"/>
          <w:szCs w:val="26"/>
          <w:lang w:val="vi-VN"/>
        </w:rPr>
        <w:t xml:space="preserve">+ 01 </w:t>
      </w:r>
      <w:r w:rsidRPr="00CF6A0F">
        <w:rPr>
          <w:rFonts w:cs="Times New Roman"/>
          <w:color w:val="000000" w:themeColor="text1"/>
          <w:szCs w:val="26"/>
          <w:lang w:val="nl-NL"/>
        </w:rPr>
        <w:t>Nhà điều hành</w:t>
      </w:r>
      <w:r w:rsidRPr="00CF6A0F">
        <w:rPr>
          <w:rFonts w:cs="Times New Roman"/>
          <w:color w:val="000000" w:themeColor="text1"/>
          <w:szCs w:val="26"/>
          <w:lang w:val="vi-VN"/>
        </w:rPr>
        <w:t xml:space="preserve"> + nhà ăn 200m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r w:rsidRPr="00CF6A0F">
        <w:rPr>
          <w:rFonts w:cs="Times New Roman"/>
          <w:color w:val="000000" w:themeColor="text1"/>
          <w:szCs w:val="26"/>
          <w:lang w:val="nl-NL"/>
        </w:rPr>
        <w:t xml:space="preserve"> </w:t>
      </w:r>
    </w:p>
    <w:p w14:paraId="5B4C9375"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Nhà ở công nhân 100m2;</w:t>
      </w:r>
    </w:p>
    <w:p w14:paraId="23C1E96A"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+ 03 Trạm nghiền;</w:t>
      </w:r>
    </w:p>
    <w:p w14:paraId="61244F4A"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+ 03 Trạm biến áp;</w:t>
      </w:r>
    </w:p>
    <w:p w14:paraId="4902A42C"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Kho CTNH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0561011B"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Kho vật liệu nổ 18m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75742978"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Trạm cân kết cấu hệ khung dầm thép.</w:t>
      </w:r>
    </w:p>
    <w:p w14:paraId="0467D76F" w14:textId="77777777" w:rsidR="00EF71EB" w:rsidRPr="00CF6A0F" w:rsidRDefault="00EF71EB" w:rsidP="00EF71EB">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Trạm rửa xe.</w:t>
      </w:r>
    </w:p>
    <w:p w14:paraId="1EC07419" w14:textId="77777777" w:rsidR="00EF71EB" w:rsidRPr="00CF6A0F" w:rsidRDefault="00EF71EB" w:rsidP="00EF71EB">
      <w:pPr>
        <w:widowControl w:val="0"/>
        <w:spacing w:line="324" w:lineRule="auto"/>
        <w:ind w:firstLine="567"/>
        <w:rPr>
          <w:rFonts w:cs="Times New Roman"/>
          <w:i/>
          <w:iCs/>
          <w:color w:val="000000" w:themeColor="text1"/>
          <w:szCs w:val="26"/>
          <w:lang w:val="vi-VN"/>
        </w:rPr>
      </w:pPr>
      <w:r w:rsidRPr="00CF6A0F">
        <w:rPr>
          <w:rFonts w:cs="Times New Roman"/>
          <w:i/>
          <w:iCs/>
          <w:color w:val="000000" w:themeColor="text1"/>
          <w:szCs w:val="26"/>
          <w:lang w:val="vi-VN"/>
        </w:rPr>
        <w:t>- San gạt, tạo mặt bằng, phủ đất màu;</w:t>
      </w:r>
    </w:p>
    <w:p w14:paraId="5832B474" w14:textId="77777777" w:rsidR="00EF71EB" w:rsidRPr="00CF6A0F" w:rsidRDefault="00EF71EB" w:rsidP="00EF71EB">
      <w:pPr>
        <w:widowControl w:val="0"/>
        <w:spacing w:line="300" w:lineRule="auto"/>
        <w:ind w:firstLine="567"/>
        <w:rPr>
          <w:rFonts w:cs="Times New Roman"/>
          <w:color w:val="000000" w:themeColor="text1"/>
          <w:spacing w:val="-4"/>
          <w:szCs w:val="26"/>
          <w:lang w:val="vi-VN"/>
        </w:rPr>
      </w:pPr>
      <w:r w:rsidRPr="00CF6A0F">
        <w:rPr>
          <w:rFonts w:cs="Times New Roman"/>
          <w:color w:val="000000" w:themeColor="text1"/>
          <w:spacing w:val="-4"/>
          <w:szCs w:val="26"/>
        </w:rPr>
        <w:t>Tổng diện tích khu</w:t>
      </w:r>
      <w:r w:rsidRPr="00CF6A0F">
        <w:rPr>
          <w:rFonts w:cs="Times New Roman"/>
          <w:color w:val="000000" w:themeColor="text1"/>
          <w:spacing w:val="-4"/>
          <w:szCs w:val="26"/>
          <w:lang w:val="vi-VN"/>
        </w:rPr>
        <w:t xml:space="preserve"> vực </w:t>
      </w:r>
      <w:r w:rsidRPr="00CF6A0F">
        <w:rPr>
          <w:rFonts w:cs="Times New Roman"/>
          <w:color w:val="000000" w:themeColor="text1"/>
          <w:spacing w:val="-4"/>
        </w:rPr>
        <w:t xml:space="preserve">phụ trợ ngoài diện tích khai thác mỏ </w:t>
      </w:r>
      <w:r w:rsidRPr="00CF6A0F">
        <w:rPr>
          <w:rFonts w:cs="Times New Roman"/>
          <w:color w:val="000000" w:themeColor="text1"/>
          <w:spacing w:val="-4"/>
          <w:szCs w:val="26"/>
        </w:rPr>
        <w:t>là 5</w:t>
      </w:r>
      <w:r w:rsidRPr="00CF6A0F">
        <w:rPr>
          <w:rFonts w:cs="Times New Roman"/>
          <w:color w:val="000000" w:themeColor="text1"/>
          <w:spacing w:val="-4"/>
          <w:szCs w:val="26"/>
          <w:lang w:val="vi-VN"/>
        </w:rPr>
        <w:t>,0</w:t>
      </w:r>
      <w:r w:rsidRPr="00CF6A0F">
        <w:rPr>
          <w:rFonts w:cs="Times New Roman"/>
          <w:color w:val="000000" w:themeColor="text1"/>
          <w:spacing w:val="-4"/>
          <w:szCs w:val="26"/>
        </w:rPr>
        <w:t>ha (50.000 m</w:t>
      </w:r>
      <w:r w:rsidRPr="00CF6A0F">
        <w:rPr>
          <w:rFonts w:cs="Times New Roman"/>
          <w:color w:val="000000" w:themeColor="text1"/>
          <w:spacing w:val="-4"/>
          <w:szCs w:val="26"/>
          <w:vertAlign w:val="superscript"/>
        </w:rPr>
        <w:t>2</w:t>
      </w:r>
      <w:r w:rsidRPr="00CF6A0F">
        <w:rPr>
          <w:rFonts w:cs="Times New Roman"/>
          <w:color w:val="000000" w:themeColor="text1"/>
          <w:spacing w:val="-4"/>
          <w:szCs w:val="26"/>
        </w:rPr>
        <w:t>)</w:t>
      </w:r>
      <w:r w:rsidRPr="00CF6A0F">
        <w:rPr>
          <w:rFonts w:cs="Times New Roman"/>
          <w:color w:val="000000" w:themeColor="text1"/>
          <w:spacing w:val="-4"/>
          <w:szCs w:val="26"/>
          <w:lang w:val="vi-VN"/>
        </w:rPr>
        <w:t xml:space="preserve"> sau khi tiến hành tháo dỡ các công trình sẽ tiến hành </w:t>
      </w:r>
      <w:r w:rsidRPr="00CF6A0F">
        <w:rPr>
          <w:rFonts w:cs="Times New Roman"/>
          <w:color w:val="000000" w:themeColor="text1"/>
          <w:spacing w:val="-4"/>
          <w:szCs w:val="26"/>
        </w:rPr>
        <w:t>vận</w:t>
      </w:r>
      <w:r w:rsidRPr="00CF6A0F">
        <w:rPr>
          <w:rFonts w:cs="Times New Roman"/>
          <w:color w:val="000000" w:themeColor="text1"/>
          <w:spacing w:val="-4"/>
          <w:szCs w:val="26"/>
          <w:lang w:val="vi-VN"/>
        </w:rPr>
        <w:t xml:space="preserve"> chuyển san gạt, phủ đất màu trồng cây xanh phục hồi môi trường. </w:t>
      </w:r>
      <w:r w:rsidRPr="00CF6A0F">
        <w:rPr>
          <w:rFonts w:cs="Times New Roman"/>
          <w:color w:val="000000" w:themeColor="text1"/>
          <w:spacing w:val="-4"/>
          <w:szCs w:val="26"/>
          <w:lang w:val="nl-NL"/>
        </w:rPr>
        <w:t>Khối lượng san gạt tạo mặt bằng (tính tổng mặt bằng sau khi kết thúc khai thác</w:t>
      </w:r>
      <w:r w:rsidRPr="00CF6A0F">
        <w:rPr>
          <w:rFonts w:cs="Times New Roman"/>
          <w:color w:val="000000" w:themeColor="text1"/>
          <w:spacing w:val="-4"/>
          <w:szCs w:val="26"/>
          <w:lang w:val="vi-VN"/>
        </w:rPr>
        <w:t xml:space="preserve"> trừ diện tích hố lắng 800m</w:t>
      </w:r>
      <w:r w:rsidRPr="00CF6A0F">
        <w:rPr>
          <w:rFonts w:cs="Times New Roman"/>
          <w:color w:val="000000" w:themeColor="text1"/>
          <w:spacing w:val="-4"/>
          <w:szCs w:val="26"/>
          <w:vertAlign w:val="superscript"/>
          <w:lang w:val="vi-VN"/>
        </w:rPr>
        <w:t>2</w:t>
      </w:r>
      <w:r w:rsidRPr="00CF6A0F">
        <w:rPr>
          <w:rFonts w:cs="Times New Roman"/>
          <w:color w:val="000000" w:themeColor="text1"/>
          <w:spacing w:val="-4"/>
          <w:szCs w:val="26"/>
          <w:lang w:val="nl-NL"/>
        </w:rPr>
        <w:t xml:space="preserve">): </w:t>
      </w:r>
      <w:r w:rsidRPr="00CF6A0F">
        <w:rPr>
          <w:rFonts w:cs="Times New Roman"/>
          <w:color w:val="000000" w:themeColor="text1"/>
          <w:spacing w:val="-4"/>
          <w:szCs w:val="26"/>
        </w:rPr>
        <w:t>49</w:t>
      </w:r>
      <w:r w:rsidRPr="00CF6A0F">
        <w:rPr>
          <w:rFonts w:cs="Times New Roman"/>
          <w:color w:val="000000" w:themeColor="text1"/>
          <w:spacing w:val="-4"/>
          <w:szCs w:val="26"/>
          <w:lang w:val="vi-VN"/>
        </w:rPr>
        <w:t>.200</w:t>
      </w:r>
      <w:r w:rsidRPr="00CF6A0F">
        <w:rPr>
          <w:rFonts w:cs="Times New Roman"/>
          <w:color w:val="000000" w:themeColor="text1"/>
          <w:spacing w:val="-4"/>
          <w:szCs w:val="26"/>
          <w:lang w:val="nl-NL"/>
        </w:rPr>
        <w:t>m</w:t>
      </w:r>
      <w:r w:rsidRPr="00CF6A0F">
        <w:rPr>
          <w:rFonts w:cs="Times New Roman"/>
          <w:color w:val="000000" w:themeColor="text1"/>
          <w:spacing w:val="-4"/>
          <w:szCs w:val="26"/>
          <w:vertAlign w:val="superscript"/>
          <w:lang w:val="nl-NL"/>
        </w:rPr>
        <w:t>2</w:t>
      </w:r>
      <w:r w:rsidRPr="00CF6A0F">
        <w:rPr>
          <w:rFonts w:cs="Times New Roman"/>
          <w:color w:val="000000" w:themeColor="text1"/>
          <w:spacing w:val="-4"/>
          <w:szCs w:val="26"/>
          <w:lang w:val="nl-NL"/>
        </w:rPr>
        <w:t xml:space="preserve"> x 0,7m = 34</w:t>
      </w:r>
      <w:r w:rsidRPr="00CF6A0F">
        <w:rPr>
          <w:rFonts w:cs="Times New Roman"/>
          <w:color w:val="000000" w:themeColor="text1"/>
          <w:spacing w:val="-4"/>
          <w:szCs w:val="26"/>
          <w:lang w:val="vi-VN"/>
        </w:rPr>
        <w:t xml:space="preserve">.440 </w:t>
      </w:r>
      <w:r w:rsidRPr="00CF6A0F">
        <w:rPr>
          <w:rFonts w:cs="Times New Roman"/>
          <w:color w:val="000000" w:themeColor="text1"/>
          <w:spacing w:val="-4"/>
          <w:szCs w:val="26"/>
          <w:lang w:val="nl-NL"/>
        </w:rPr>
        <w:t>m</w:t>
      </w:r>
      <w:r w:rsidRPr="00CF6A0F">
        <w:rPr>
          <w:rFonts w:cs="Times New Roman"/>
          <w:color w:val="000000" w:themeColor="text1"/>
          <w:spacing w:val="-4"/>
          <w:szCs w:val="26"/>
          <w:vertAlign w:val="superscript"/>
          <w:lang w:val="nl-NL"/>
        </w:rPr>
        <w:t>3</w:t>
      </w:r>
      <w:r w:rsidRPr="00CF6A0F">
        <w:rPr>
          <w:rFonts w:cs="Times New Roman"/>
          <w:color w:val="000000" w:themeColor="text1"/>
          <w:spacing w:val="-4"/>
          <w:szCs w:val="26"/>
          <w:lang w:val="vi-VN"/>
        </w:rPr>
        <w:t xml:space="preserve">. </w:t>
      </w:r>
    </w:p>
    <w:p w14:paraId="2C41AA06" w14:textId="77777777" w:rsidR="00EF71EB" w:rsidRPr="00CF6A0F" w:rsidRDefault="00EF71EB" w:rsidP="00EF71EB">
      <w:pPr>
        <w:widowControl w:val="0"/>
        <w:ind w:firstLine="567"/>
        <w:rPr>
          <w:rFonts w:cs="Times New Roman"/>
          <w:i/>
          <w:iCs/>
          <w:color w:val="000000" w:themeColor="text1"/>
          <w:lang w:val="vi-VN"/>
        </w:rPr>
      </w:pPr>
      <w:r w:rsidRPr="00CF6A0F">
        <w:rPr>
          <w:rFonts w:cs="Times New Roman"/>
          <w:i/>
          <w:iCs/>
          <w:color w:val="000000" w:themeColor="text1"/>
          <w:lang w:val="vi-VN"/>
        </w:rPr>
        <w:t>- Trồng cây xanh:</w:t>
      </w:r>
    </w:p>
    <w:p w14:paraId="6E246086" w14:textId="77777777" w:rsidR="00EF71EB" w:rsidRPr="00CF6A0F" w:rsidRDefault="00EF71EB" w:rsidP="00EF71EB">
      <w:pPr>
        <w:widowControl w:val="0"/>
        <w:ind w:firstLine="567"/>
        <w:rPr>
          <w:rFonts w:cs="Times New Roman"/>
          <w:color w:val="000000" w:themeColor="text1"/>
          <w:lang w:val="vi-VN"/>
        </w:rPr>
      </w:pPr>
      <w:r w:rsidRPr="00CF6A0F">
        <w:rPr>
          <w:rFonts w:cs="Times New Roman"/>
          <w:color w:val="000000" w:themeColor="text1"/>
          <w:szCs w:val="26"/>
          <w:lang w:val="vi-VN"/>
        </w:rPr>
        <w:t xml:space="preserve">Tái tạo hệ sinh thái và môi trường gần với trạng thái môi trường ban đầu bằng cách </w:t>
      </w:r>
      <w:r w:rsidRPr="00CF6A0F">
        <w:rPr>
          <w:rFonts w:cs="Times New Roman"/>
          <w:color w:val="000000" w:themeColor="text1"/>
        </w:rPr>
        <w:t>trồng cây để cải tạo phục hồi đất. Dự kiến trồng cây Lát</w:t>
      </w:r>
      <w:r w:rsidRPr="00CF6A0F">
        <w:rPr>
          <w:rFonts w:cs="Times New Roman"/>
          <w:color w:val="000000" w:themeColor="text1"/>
          <w:lang w:val="vi-VN"/>
        </w:rPr>
        <w:t xml:space="preserve"> hoa </w:t>
      </w:r>
      <w:r w:rsidRPr="00CF6A0F">
        <w:rPr>
          <w:rFonts w:cs="Times New Roman"/>
          <w:color w:val="000000" w:themeColor="text1"/>
        </w:rPr>
        <w:t>để cải tạo đất</w:t>
      </w:r>
      <w:r w:rsidRPr="00CF6A0F">
        <w:rPr>
          <w:rFonts w:cs="Times New Roman"/>
          <w:color w:val="000000" w:themeColor="text1"/>
          <w:lang w:val="vi-VN"/>
        </w:rPr>
        <w:t xml:space="preserve"> với mật độ trồng là </w:t>
      </w:r>
      <w:r w:rsidRPr="00CF6A0F">
        <w:rPr>
          <w:rFonts w:cs="Times New Roman"/>
          <w:color w:val="000000" w:themeColor="text1"/>
          <w:szCs w:val="26"/>
          <w:lang w:val="vi-VN"/>
        </w:rPr>
        <w:t xml:space="preserve">833 cây/ha </w:t>
      </w:r>
      <w:r w:rsidRPr="00CF6A0F">
        <w:rPr>
          <w:rFonts w:cs="Times New Roman"/>
          <w:i/>
          <w:iCs/>
          <w:color w:val="000000" w:themeColor="text1"/>
          <w:szCs w:val="26"/>
          <w:lang w:val="vi-VN"/>
        </w:rPr>
        <w:t xml:space="preserve">(Theo </w:t>
      </w:r>
      <w:r w:rsidRPr="00CF6A0F">
        <w:rPr>
          <w:rFonts w:cs="Times New Roman"/>
          <w:bCs/>
          <w:i/>
          <w:iCs/>
          <w:color w:val="000000" w:themeColor="text1"/>
          <w:szCs w:val="26"/>
        </w:rPr>
        <w:t xml:space="preserve">Hướng dẫn kỹ thuật trồng rừng cho 20 loài cây trồng lâm nghiệp chính </w:t>
      </w:r>
      <w:r w:rsidRPr="00CF6A0F">
        <w:rPr>
          <w:rFonts w:cs="Times New Roman"/>
          <w:i/>
          <w:iCs/>
          <w:color w:val="000000" w:themeColor="text1"/>
          <w:szCs w:val="26"/>
        </w:rPr>
        <w:t xml:space="preserve">tại </w:t>
      </w:r>
      <w:r w:rsidRPr="00CF6A0F">
        <w:rPr>
          <w:rFonts w:cs="Times New Roman"/>
          <w:i/>
          <w:iCs/>
          <w:color w:val="000000" w:themeColor="text1"/>
          <w:spacing w:val="4"/>
          <w:szCs w:val="26"/>
        </w:rPr>
        <w:t>Quyết định số 404/QĐ-LN-PTR ngày 31/12/2024 của Cục Lâm nghiệp</w:t>
      </w:r>
      <w:r w:rsidRPr="00CF6A0F">
        <w:rPr>
          <w:rFonts w:cs="Times New Roman"/>
          <w:i/>
          <w:iCs/>
          <w:color w:val="000000" w:themeColor="text1"/>
          <w:spacing w:val="4"/>
          <w:szCs w:val="26"/>
          <w:lang w:val="vi-VN"/>
        </w:rPr>
        <w:t>)</w:t>
      </w:r>
      <w:r w:rsidRPr="00CF6A0F">
        <w:rPr>
          <w:rFonts w:cs="Times New Roman"/>
          <w:color w:val="000000" w:themeColor="text1"/>
          <w:lang w:val="vi-VN"/>
        </w:rPr>
        <w:t>.</w:t>
      </w:r>
    </w:p>
    <w:p w14:paraId="0497E54D" w14:textId="77777777" w:rsidR="00EF71EB" w:rsidRPr="00CF6A0F" w:rsidRDefault="00EF71EB" w:rsidP="00EF71EB">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nl-NL"/>
        </w:rPr>
        <w:t>Số lượng cây trồng là 3</w:t>
      </w:r>
      <w:r w:rsidRPr="00CF6A0F">
        <w:rPr>
          <w:rFonts w:cs="Times New Roman"/>
          <w:color w:val="000000" w:themeColor="text1"/>
          <w:spacing w:val="-4"/>
          <w:szCs w:val="26"/>
          <w:lang w:val="vi-VN"/>
        </w:rPr>
        <w:t>,93</w:t>
      </w:r>
      <w:r w:rsidRPr="00CF6A0F">
        <w:rPr>
          <w:rFonts w:cs="Times New Roman"/>
          <w:color w:val="000000" w:themeColor="text1"/>
          <w:spacing w:val="-4"/>
          <w:szCs w:val="26"/>
          <w:lang w:val="nl-NL"/>
        </w:rPr>
        <w:t>ha x 833</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cây/ha = 3</w:t>
      </w:r>
      <w:r w:rsidRPr="00CF6A0F">
        <w:rPr>
          <w:rFonts w:cs="Times New Roman"/>
          <w:color w:val="000000" w:themeColor="text1"/>
          <w:spacing w:val="-4"/>
          <w:szCs w:val="26"/>
          <w:lang w:val="vi-VN"/>
        </w:rPr>
        <w:t xml:space="preserve">.274 </w:t>
      </w:r>
      <w:r w:rsidRPr="00CF6A0F">
        <w:rPr>
          <w:rFonts w:cs="Times New Roman"/>
          <w:color w:val="000000" w:themeColor="text1"/>
          <w:spacing w:val="-4"/>
          <w:szCs w:val="26"/>
          <w:lang w:val="nl-NL"/>
        </w:rPr>
        <w:t>cây x 20% cây dặm = 3</w:t>
      </w:r>
      <w:r w:rsidRPr="00CF6A0F">
        <w:rPr>
          <w:rFonts w:cs="Times New Roman"/>
          <w:color w:val="000000" w:themeColor="text1"/>
          <w:spacing w:val="-4"/>
          <w:szCs w:val="26"/>
          <w:lang w:val="vi-VN"/>
        </w:rPr>
        <w:t xml:space="preserve">.928 </w:t>
      </w:r>
      <w:r w:rsidRPr="00CF6A0F">
        <w:rPr>
          <w:rFonts w:cs="Times New Roman"/>
          <w:color w:val="000000" w:themeColor="text1"/>
          <w:spacing w:val="-4"/>
          <w:szCs w:val="26"/>
          <w:lang w:val="nl-NL"/>
        </w:rPr>
        <w:t>cây</w:t>
      </w:r>
      <w:r w:rsidRPr="00CF6A0F">
        <w:rPr>
          <w:rFonts w:cs="Times New Roman"/>
          <w:color w:val="000000" w:themeColor="text1"/>
          <w:spacing w:val="-4"/>
          <w:szCs w:val="26"/>
          <w:lang w:val="vi-VN"/>
        </w:rPr>
        <w:t>.</w:t>
      </w:r>
    </w:p>
    <w:p w14:paraId="6A6B36EF" w14:textId="77777777" w:rsidR="003E2D9C" w:rsidRPr="00CF6A0F" w:rsidRDefault="003E2D9C" w:rsidP="008A1224">
      <w:pPr>
        <w:widowControl w:val="0"/>
        <w:ind w:firstLine="590"/>
        <w:rPr>
          <w:rFonts w:cs="Times New Roman"/>
          <w:b/>
          <w:bCs/>
          <w:i/>
          <w:color w:val="000000" w:themeColor="text1"/>
          <w:szCs w:val="26"/>
          <w:lang w:val="vi-VN"/>
        </w:rPr>
      </w:pPr>
      <w:r w:rsidRPr="00CF6A0F">
        <w:rPr>
          <w:rFonts w:cs="Times New Roman"/>
          <w:b/>
          <w:bCs/>
          <w:i/>
          <w:color w:val="000000" w:themeColor="text1"/>
          <w:szCs w:val="26"/>
          <w:lang w:val="vi-VN"/>
        </w:rPr>
        <w:t xml:space="preserve">c. Đối với khu vực xung quanh ngoài biên giới mỏ: </w:t>
      </w:r>
    </w:p>
    <w:p w14:paraId="2E275567" w14:textId="77777777" w:rsidR="003E2D9C" w:rsidRPr="00CF6A0F" w:rsidRDefault="003E2D9C"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Trong quá trình hoạt động của mỏ, đơn vị cam kết thực hiện nghiêm túc theo đúng thiết kế khai thác, chỉ khai thác trong khu vực ranh giới mỏ được cấp phép không gây ảnh hưởng tới các khu vực ngoài biên giới mỏ do đó chi phí cải tạo, phục hồi môi trường khu vực biên giới mỏ là không có.</w:t>
      </w:r>
    </w:p>
    <w:p w14:paraId="62F1040E" w14:textId="2937903E" w:rsidR="00124BCA" w:rsidRPr="00CF6A0F" w:rsidRDefault="00124BCA" w:rsidP="008A1224">
      <w:pPr>
        <w:spacing w:line="324" w:lineRule="auto"/>
        <w:ind w:firstLine="284"/>
        <w:rPr>
          <w:rFonts w:cs="Times New Roman"/>
          <w:b/>
          <w:i/>
          <w:iCs/>
          <w:color w:val="000000" w:themeColor="text1"/>
          <w:szCs w:val="26"/>
        </w:rPr>
      </w:pPr>
      <w:r w:rsidRPr="00CF6A0F">
        <w:rPr>
          <w:rFonts w:cs="Times New Roman"/>
          <w:b/>
          <w:i/>
          <w:iCs/>
          <w:color w:val="000000" w:themeColor="text1"/>
          <w:szCs w:val="26"/>
        </w:rPr>
        <w:t>5.4.</w:t>
      </w:r>
      <w:r w:rsidR="0074483B" w:rsidRPr="00CF6A0F">
        <w:rPr>
          <w:rFonts w:cs="Times New Roman"/>
          <w:b/>
          <w:i/>
          <w:iCs/>
          <w:color w:val="000000" w:themeColor="text1"/>
          <w:szCs w:val="26"/>
        </w:rPr>
        <w:t>4</w:t>
      </w:r>
      <w:r w:rsidRPr="00CF6A0F">
        <w:rPr>
          <w:rFonts w:cs="Times New Roman"/>
          <w:b/>
          <w:i/>
          <w:iCs/>
          <w:color w:val="000000" w:themeColor="text1"/>
          <w:szCs w:val="26"/>
        </w:rPr>
        <w:t>.2. Khối lượng cải tạo, phục hồi môi trường</w:t>
      </w:r>
      <w:bookmarkEnd w:id="253"/>
      <w:bookmarkEnd w:id="254"/>
    </w:p>
    <w:tbl>
      <w:tblPr>
        <w:tblStyle w:val="TableGrid"/>
        <w:tblW w:w="0" w:type="auto"/>
        <w:jc w:val="center"/>
        <w:tblLook w:val="04A0" w:firstRow="1" w:lastRow="0" w:firstColumn="1" w:lastColumn="0" w:noHBand="0" w:noVBand="1"/>
      </w:tblPr>
      <w:tblGrid>
        <w:gridCol w:w="675"/>
        <w:gridCol w:w="5103"/>
        <w:gridCol w:w="1188"/>
        <w:gridCol w:w="1647"/>
      </w:tblGrid>
      <w:tr w:rsidR="00CF6A0F" w:rsidRPr="00CF6A0F" w14:paraId="69908701" w14:textId="77777777" w:rsidTr="00A74E73">
        <w:trPr>
          <w:trHeight w:val="454"/>
          <w:tblHeader/>
          <w:jc w:val="center"/>
        </w:trPr>
        <w:tc>
          <w:tcPr>
            <w:tcW w:w="675" w:type="dxa"/>
            <w:shd w:val="clear" w:color="auto" w:fill="DEEAF6" w:themeFill="accent1" w:themeFillTint="33"/>
            <w:vAlign w:val="center"/>
          </w:tcPr>
          <w:p w14:paraId="6FCACF21"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bookmarkStart w:id="257" w:name="_Toc218502401"/>
            <w:bookmarkStart w:id="258" w:name="_Toc218503368"/>
            <w:bookmarkEnd w:id="255"/>
            <w:r w:rsidRPr="00CF6A0F">
              <w:rPr>
                <w:rFonts w:cs="Times New Roman"/>
                <w:b/>
                <w:bCs/>
                <w:color w:val="000000" w:themeColor="text1"/>
                <w:sz w:val="24"/>
                <w:szCs w:val="24"/>
                <w:lang w:val="vi-VN"/>
              </w:rPr>
              <w:lastRenderedPageBreak/>
              <w:t>TT</w:t>
            </w:r>
          </w:p>
        </w:tc>
        <w:tc>
          <w:tcPr>
            <w:tcW w:w="5103" w:type="dxa"/>
            <w:shd w:val="clear" w:color="auto" w:fill="DEEAF6" w:themeFill="accent1" w:themeFillTint="33"/>
            <w:vAlign w:val="center"/>
          </w:tcPr>
          <w:p w14:paraId="52791934"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Hạng mục, công trình cải tạo</w:t>
            </w:r>
          </w:p>
        </w:tc>
        <w:tc>
          <w:tcPr>
            <w:tcW w:w="1188" w:type="dxa"/>
            <w:shd w:val="clear" w:color="auto" w:fill="DEEAF6" w:themeFill="accent1" w:themeFillTint="33"/>
            <w:vAlign w:val="center"/>
          </w:tcPr>
          <w:p w14:paraId="0AC8AF3E"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1647" w:type="dxa"/>
            <w:shd w:val="clear" w:color="auto" w:fill="DEEAF6" w:themeFill="accent1" w:themeFillTint="33"/>
            <w:vAlign w:val="center"/>
          </w:tcPr>
          <w:p w14:paraId="4FF79EB6"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Khối lượng</w:t>
            </w:r>
          </w:p>
        </w:tc>
      </w:tr>
      <w:tr w:rsidR="00CF6A0F" w:rsidRPr="00CF6A0F" w14:paraId="61C2A439" w14:textId="77777777" w:rsidTr="00A74E73">
        <w:trPr>
          <w:trHeight w:val="454"/>
          <w:jc w:val="center"/>
        </w:trPr>
        <w:tc>
          <w:tcPr>
            <w:tcW w:w="675" w:type="dxa"/>
            <w:vAlign w:val="center"/>
          </w:tcPr>
          <w:p w14:paraId="689817DD"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w:t>
            </w:r>
          </w:p>
        </w:tc>
        <w:tc>
          <w:tcPr>
            <w:tcW w:w="7938" w:type="dxa"/>
            <w:gridSpan w:val="3"/>
            <w:vAlign w:val="center"/>
          </w:tcPr>
          <w:p w14:paraId="2DD865B5" w14:textId="77777777" w:rsidR="00EF71EB" w:rsidRPr="00CF6A0F" w:rsidRDefault="00EF71EB" w:rsidP="00A74E73">
            <w:pPr>
              <w:widowControl w:val="0"/>
              <w:spacing w:before="60" w:after="60"/>
              <w:jc w:val="left"/>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Cải tạo, phục hồi khu vực </w:t>
            </w:r>
            <w:r w:rsidRPr="00CF6A0F">
              <w:rPr>
                <w:rFonts w:cs="Times New Roman"/>
                <w:b/>
                <w:bCs/>
                <w:color w:val="000000" w:themeColor="text1"/>
                <w:sz w:val="24"/>
                <w:szCs w:val="24"/>
              </w:rPr>
              <w:t>khai thác mỏ</w:t>
            </w:r>
            <w:r w:rsidRPr="00CF6A0F">
              <w:rPr>
                <w:rFonts w:cs="Times New Roman"/>
                <w:b/>
                <w:bCs/>
                <w:color w:val="000000" w:themeColor="text1"/>
                <w:sz w:val="24"/>
                <w:szCs w:val="24"/>
                <w:lang w:val="vi-VN"/>
              </w:rPr>
              <w:t xml:space="preserve"> và </w:t>
            </w:r>
            <w:r w:rsidRPr="00CF6A0F">
              <w:rPr>
                <w:rFonts w:cs="Times New Roman"/>
                <w:b/>
                <w:bCs/>
                <w:color w:val="000000" w:themeColor="text1"/>
                <w:sz w:val="24"/>
                <w:szCs w:val="24"/>
              </w:rPr>
              <w:t>công trình phụ trợ nội bộ</w:t>
            </w:r>
          </w:p>
        </w:tc>
      </w:tr>
      <w:tr w:rsidR="00CF6A0F" w:rsidRPr="00CF6A0F" w14:paraId="58A9C50C" w14:textId="77777777" w:rsidTr="00A74E73">
        <w:trPr>
          <w:trHeight w:val="454"/>
          <w:jc w:val="center"/>
        </w:trPr>
        <w:tc>
          <w:tcPr>
            <w:tcW w:w="675" w:type="dxa"/>
            <w:vAlign w:val="center"/>
          </w:tcPr>
          <w:p w14:paraId="032305E3"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5103" w:type="dxa"/>
            <w:vAlign w:val="center"/>
          </w:tcPr>
          <w:p w14:paraId="71A58D82" w14:textId="77777777" w:rsidR="00EF71EB" w:rsidRPr="00CF6A0F" w:rsidRDefault="00EF71EB" w:rsidP="00A74E73">
            <w:pPr>
              <w:widowControl w:val="0"/>
              <w:spacing w:before="60" w:after="60"/>
              <w:jc w:val="left"/>
              <w:rPr>
                <w:rFonts w:cs="Times New Roman"/>
                <w:color w:val="000000" w:themeColor="text1"/>
                <w:sz w:val="24"/>
                <w:szCs w:val="24"/>
              </w:rPr>
            </w:pPr>
            <w:r w:rsidRPr="00CF6A0F">
              <w:rPr>
                <w:rFonts w:cs="Times New Roman"/>
                <w:color w:val="000000" w:themeColor="text1"/>
                <w:sz w:val="24"/>
                <w:szCs w:val="24"/>
              </w:rPr>
              <w:t>Thu gom và lưu giữ đất phủ</w:t>
            </w:r>
          </w:p>
        </w:tc>
        <w:tc>
          <w:tcPr>
            <w:tcW w:w="1188" w:type="dxa"/>
            <w:vAlign w:val="center"/>
          </w:tcPr>
          <w:p w14:paraId="7732AF55"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6E7D516D"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nl-NL"/>
              </w:rPr>
              <w:t>30</w:t>
            </w:r>
            <w:r w:rsidRPr="00CF6A0F">
              <w:rPr>
                <w:rFonts w:cs="Times New Roman"/>
                <w:color w:val="000000" w:themeColor="text1"/>
                <w:sz w:val="24"/>
                <w:szCs w:val="24"/>
                <w:lang w:val="vi-VN"/>
              </w:rPr>
              <w:t xml:space="preserve">.562 </w:t>
            </w:r>
          </w:p>
        </w:tc>
      </w:tr>
      <w:tr w:rsidR="00CF6A0F" w:rsidRPr="00CF6A0F" w14:paraId="1486875B" w14:textId="77777777" w:rsidTr="00A74E73">
        <w:trPr>
          <w:trHeight w:val="454"/>
          <w:jc w:val="center"/>
        </w:trPr>
        <w:tc>
          <w:tcPr>
            <w:tcW w:w="675" w:type="dxa"/>
            <w:vAlign w:val="center"/>
          </w:tcPr>
          <w:p w14:paraId="03F94058"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5103" w:type="dxa"/>
            <w:vAlign w:val="center"/>
          </w:tcPr>
          <w:p w14:paraId="0C26216D" w14:textId="77777777" w:rsidR="00EF71EB" w:rsidRPr="00CF6A0F" w:rsidRDefault="00EF71EB" w:rsidP="00A74E73">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San gạt, phủ đất tạo mặt bằng</w:t>
            </w:r>
          </w:p>
        </w:tc>
        <w:tc>
          <w:tcPr>
            <w:tcW w:w="1188" w:type="dxa"/>
            <w:vAlign w:val="center"/>
          </w:tcPr>
          <w:p w14:paraId="2DDD0194" w14:textId="77777777" w:rsidR="00EF71EB" w:rsidRPr="00CF6A0F" w:rsidRDefault="00EF71EB" w:rsidP="00A74E73">
            <w:pPr>
              <w:widowControl w:val="0"/>
              <w:jc w:val="center"/>
              <w:rPr>
                <w:rFonts w:cs="Times New Roman"/>
                <w:color w:val="000000" w:themeColor="text1"/>
                <w:sz w:val="24"/>
                <w:szCs w:val="24"/>
                <w:lang w:val="vi-VN"/>
              </w:rPr>
            </w:pPr>
          </w:p>
        </w:tc>
        <w:tc>
          <w:tcPr>
            <w:tcW w:w="1647" w:type="dxa"/>
            <w:vAlign w:val="center"/>
          </w:tcPr>
          <w:p w14:paraId="12926056" w14:textId="77777777" w:rsidR="00EF71EB" w:rsidRPr="00CF6A0F" w:rsidRDefault="00EF71EB" w:rsidP="00A74E73">
            <w:pPr>
              <w:widowControl w:val="0"/>
              <w:jc w:val="center"/>
              <w:rPr>
                <w:rFonts w:cs="Times New Roman"/>
                <w:color w:val="000000" w:themeColor="text1"/>
                <w:sz w:val="24"/>
                <w:szCs w:val="24"/>
                <w:lang w:val="vi-VN"/>
              </w:rPr>
            </w:pPr>
          </w:p>
        </w:tc>
      </w:tr>
      <w:tr w:rsidR="00CF6A0F" w:rsidRPr="00CF6A0F" w14:paraId="4EC50294" w14:textId="77777777" w:rsidTr="00A74E73">
        <w:trPr>
          <w:trHeight w:val="454"/>
          <w:jc w:val="center"/>
        </w:trPr>
        <w:tc>
          <w:tcPr>
            <w:tcW w:w="675" w:type="dxa"/>
            <w:vAlign w:val="center"/>
          </w:tcPr>
          <w:p w14:paraId="080365CF"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05656F13"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Diện tích san gạt, phủ đất</w:t>
            </w:r>
          </w:p>
        </w:tc>
        <w:tc>
          <w:tcPr>
            <w:tcW w:w="1188" w:type="dxa"/>
            <w:vAlign w:val="center"/>
          </w:tcPr>
          <w:p w14:paraId="1F62DA36"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2</w:t>
            </w:r>
          </w:p>
        </w:tc>
        <w:tc>
          <w:tcPr>
            <w:tcW w:w="1647" w:type="dxa"/>
            <w:vAlign w:val="center"/>
          </w:tcPr>
          <w:p w14:paraId="2E5A06D6"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43.660</w:t>
            </w:r>
          </w:p>
        </w:tc>
      </w:tr>
      <w:tr w:rsidR="00CF6A0F" w:rsidRPr="00CF6A0F" w14:paraId="4AD18765" w14:textId="77777777" w:rsidTr="00A74E73">
        <w:trPr>
          <w:trHeight w:val="454"/>
          <w:jc w:val="center"/>
        </w:trPr>
        <w:tc>
          <w:tcPr>
            <w:tcW w:w="675" w:type="dxa"/>
            <w:vAlign w:val="center"/>
          </w:tcPr>
          <w:p w14:paraId="7700C280"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7332A76D"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Khối lượng đất phủ</w:t>
            </w:r>
          </w:p>
        </w:tc>
        <w:tc>
          <w:tcPr>
            <w:tcW w:w="1188" w:type="dxa"/>
            <w:vAlign w:val="center"/>
          </w:tcPr>
          <w:p w14:paraId="794DF568"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3ECC9DE1"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30.562</w:t>
            </w:r>
          </w:p>
        </w:tc>
      </w:tr>
      <w:tr w:rsidR="00CF6A0F" w:rsidRPr="00CF6A0F" w14:paraId="4D41D7F9" w14:textId="77777777" w:rsidTr="00A74E73">
        <w:trPr>
          <w:trHeight w:val="454"/>
          <w:jc w:val="center"/>
        </w:trPr>
        <w:tc>
          <w:tcPr>
            <w:tcW w:w="675" w:type="dxa"/>
            <w:vAlign w:val="center"/>
          </w:tcPr>
          <w:p w14:paraId="6344128B"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5884B11"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Vận chuyển đất phủ</w:t>
            </w:r>
          </w:p>
        </w:tc>
        <w:tc>
          <w:tcPr>
            <w:tcW w:w="1188" w:type="dxa"/>
            <w:vAlign w:val="center"/>
          </w:tcPr>
          <w:p w14:paraId="18B4AC96"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664DAF10"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30.562</w:t>
            </w:r>
          </w:p>
        </w:tc>
      </w:tr>
      <w:tr w:rsidR="00CF6A0F" w:rsidRPr="00CF6A0F" w14:paraId="62DD2BF7" w14:textId="77777777" w:rsidTr="00A74E73">
        <w:trPr>
          <w:trHeight w:val="454"/>
          <w:jc w:val="center"/>
        </w:trPr>
        <w:tc>
          <w:tcPr>
            <w:tcW w:w="675" w:type="dxa"/>
            <w:vAlign w:val="center"/>
          </w:tcPr>
          <w:p w14:paraId="72073928"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5103" w:type="dxa"/>
            <w:vAlign w:val="center"/>
          </w:tcPr>
          <w:p w14:paraId="1A289B3C" w14:textId="77777777" w:rsidR="00EF71EB" w:rsidRPr="00CF6A0F" w:rsidRDefault="00EF71EB" w:rsidP="00A74E73">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Trồng cây xanh</w:t>
            </w:r>
          </w:p>
        </w:tc>
        <w:tc>
          <w:tcPr>
            <w:tcW w:w="1188" w:type="dxa"/>
            <w:vAlign w:val="center"/>
          </w:tcPr>
          <w:p w14:paraId="22D80F43" w14:textId="77777777" w:rsidR="00EF71EB" w:rsidRPr="00CF6A0F" w:rsidRDefault="00EF71EB" w:rsidP="00A74E73">
            <w:pPr>
              <w:widowControl w:val="0"/>
              <w:jc w:val="center"/>
              <w:rPr>
                <w:rFonts w:cs="Times New Roman"/>
                <w:color w:val="000000" w:themeColor="text1"/>
                <w:sz w:val="24"/>
                <w:szCs w:val="24"/>
                <w:lang w:val="vi-VN"/>
              </w:rPr>
            </w:pPr>
          </w:p>
        </w:tc>
        <w:tc>
          <w:tcPr>
            <w:tcW w:w="1647" w:type="dxa"/>
            <w:vAlign w:val="center"/>
          </w:tcPr>
          <w:p w14:paraId="55CE353C" w14:textId="77777777" w:rsidR="00EF71EB" w:rsidRPr="00CF6A0F" w:rsidRDefault="00EF71EB" w:rsidP="00A74E73">
            <w:pPr>
              <w:widowControl w:val="0"/>
              <w:jc w:val="center"/>
              <w:rPr>
                <w:rFonts w:cs="Times New Roman"/>
                <w:color w:val="000000" w:themeColor="text1"/>
                <w:sz w:val="24"/>
                <w:szCs w:val="24"/>
                <w:lang w:val="vi-VN"/>
              </w:rPr>
            </w:pPr>
          </w:p>
        </w:tc>
      </w:tr>
      <w:tr w:rsidR="00CF6A0F" w:rsidRPr="00CF6A0F" w14:paraId="5AFCE5C4" w14:textId="77777777" w:rsidTr="00A74E73">
        <w:trPr>
          <w:trHeight w:val="454"/>
          <w:jc w:val="center"/>
        </w:trPr>
        <w:tc>
          <w:tcPr>
            <w:tcW w:w="675" w:type="dxa"/>
            <w:vAlign w:val="center"/>
          </w:tcPr>
          <w:p w14:paraId="59EC9585"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6430F3A5"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Diện tích trồng cây</w:t>
            </w:r>
          </w:p>
        </w:tc>
        <w:tc>
          <w:tcPr>
            <w:tcW w:w="1188" w:type="dxa"/>
            <w:vAlign w:val="center"/>
          </w:tcPr>
          <w:p w14:paraId="44FFE319"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27B80DFA"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43.660</w:t>
            </w:r>
          </w:p>
        </w:tc>
      </w:tr>
      <w:tr w:rsidR="00CF6A0F" w:rsidRPr="00CF6A0F" w14:paraId="6F3CD247" w14:textId="77777777" w:rsidTr="00A74E73">
        <w:trPr>
          <w:trHeight w:val="454"/>
          <w:jc w:val="center"/>
        </w:trPr>
        <w:tc>
          <w:tcPr>
            <w:tcW w:w="675" w:type="dxa"/>
            <w:vAlign w:val="center"/>
          </w:tcPr>
          <w:p w14:paraId="33078804"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2F9C5F0"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Số lượng cây trồng</w:t>
            </w:r>
          </w:p>
        </w:tc>
        <w:tc>
          <w:tcPr>
            <w:tcW w:w="1188" w:type="dxa"/>
            <w:vAlign w:val="center"/>
          </w:tcPr>
          <w:p w14:paraId="032B62C8"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cây</w:t>
            </w:r>
          </w:p>
        </w:tc>
        <w:tc>
          <w:tcPr>
            <w:tcW w:w="1647" w:type="dxa"/>
            <w:vAlign w:val="center"/>
          </w:tcPr>
          <w:p w14:paraId="327936EC"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4.364</w:t>
            </w:r>
          </w:p>
        </w:tc>
      </w:tr>
      <w:tr w:rsidR="00CF6A0F" w:rsidRPr="00CF6A0F" w14:paraId="070AB8B3" w14:textId="77777777" w:rsidTr="00A74E73">
        <w:trPr>
          <w:trHeight w:val="454"/>
          <w:jc w:val="center"/>
        </w:trPr>
        <w:tc>
          <w:tcPr>
            <w:tcW w:w="675" w:type="dxa"/>
            <w:vAlign w:val="center"/>
          </w:tcPr>
          <w:p w14:paraId="0B5BD6C5"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5103" w:type="dxa"/>
            <w:vAlign w:val="center"/>
          </w:tcPr>
          <w:p w14:paraId="5D4B0979" w14:textId="77777777" w:rsidR="00EF71EB" w:rsidRPr="00CF6A0F" w:rsidRDefault="00EF71EB" w:rsidP="00A74E73">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Cắm biển cảnh báo</w:t>
            </w:r>
          </w:p>
        </w:tc>
        <w:tc>
          <w:tcPr>
            <w:tcW w:w="1188" w:type="dxa"/>
            <w:vAlign w:val="center"/>
          </w:tcPr>
          <w:p w14:paraId="22B752DB"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biển</w:t>
            </w:r>
          </w:p>
        </w:tc>
        <w:tc>
          <w:tcPr>
            <w:tcW w:w="1647" w:type="dxa"/>
            <w:vAlign w:val="center"/>
          </w:tcPr>
          <w:p w14:paraId="6DF2649C"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05</w:t>
            </w:r>
          </w:p>
        </w:tc>
      </w:tr>
      <w:tr w:rsidR="00CF6A0F" w:rsidRPr="00CF6A0F" w14:paraId="70129218" w14:textId="77777777" w:rsidTr="00A74E73">
        <w:trPr>
          <w:trHeight w:val="454"/>
          <w:jc w:val="center"/>
        </w:trPr>
        <w:tc>
          <w:tcPr>
            <w:tcW w:w="675" w:type="dxa"/>
            <w:vAlign w:val="center"/>
          </w:tcPr>
          <w:p w14:paraId="415C609A" w14:textId="77777777" w:rsidR="00EF71EB" w:rsidRPr="00CF6A0F" w:rsidRDefault="00EF71EB" w:rsidP="00A74E73">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II</w:t>
            </w:r>
          </w:p>
        </w:tc>
        <w:tc>
          <w:tcPr>
            <w:tcW w:w="7938" w:type="dxa"/>
            <w:gridSpan w:val="3"/>
            <w:vAlign w:val="center"/>
          </w:tcPr>
          <w:p w14:paraId="0FF2C8EB" w14:textId="77777777" w:rsidR="00EF71EB" w:rsidRPr="00CF6A0F" w:rsidRDefault="00EF71EB" w:rsidP="00A74E73">
            <w:pPr>
              <w:widowControl w:val="0"/>
              <w:spacing w:before="60" w:after="60"/>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Cải tạo khu vực </w:t>
            </w:r>
            <w:r w:rsidRPr="00CF6A0F">
              <w:rPr>
                <w:rFonts w:cs="Times New Roman"/>
                <w:b/>
                <w:bCs/>
                <w:color w:val="000000" w:themeColor="text1"/>
              </w:rPr>
              <w:t>công trình phụ trợ ngoài diện tích khai thác mỏ</w:t>
            </w:r>
            <w:r w:rsidRPr="00CF6A0F">
              <w:rPr>
                <w:rFonts w:cs="Times New Roman"/>
                <w:color w:val="000000" w:themeColor="text1"/>
              </w:rPr>
              <w:t xml:space="preserve"> </w:t>
            </w:r>
          </w:p>
        </w:tc>
      </w:tr>
      <w:tr w:rsidR="00CF6A0F" w:rsidRPr="00CF6A0F" w14:paraId="56E4A6D5" w14:textId="77777777" w:rsidTr="00A74E73">
        <w:trPr>
          <w:trHeight w:val="454"/>
          <w:jc w:val="center"/>
        </w:trPr>
        <w:tc>
          <w:tcPr>
            <w:tcW w:w="675" w:type="dxa"/>
            <w:vAlign w:val="center"/>
          </w:tcPr>
          <w:p w14:paraId="137BA1CD"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5103" w:type="dxa"/>
            <w:vAlign w:val="center"/>
          </w:tcPr>
          <w:p w14:paraId="08FAEB5A" w14:textId="77777777" w:rsidR="00EF71EB" w:rsidRPr="00CF6A0F" w:rsidRDefault="00EF71EB" w:rsidP="00A74E73">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Tháo dỡ các công trình</w:t>
            </w:r>
          </w:p>
        </w:tc>
        <w:tc>
          <w:tcPr>
            <w:tcW w:w="1188" w:type="dxa"/>
            <w:vAlign w:val="center"/>
          </w:tcPr>
          <w:p w14:paraId="1D237FD0" w14:textId="77777777" w:rsidR="00EF71EB" w:rsidRPr="00CF6A0F" w:rsidRDefault="00EF71EB" w:rsidP="00A74E73">
            <w:pPr>
              <w:widowControl w:val="0"/>
              <w:spacing w:before="60" w:after="60"/>
              <w:jc w:val="center"/>
              <w:rPr>
                <w:rFonts w:cs="Times New Roman"/>
                <w:color w:val="000000" w:themeColor="text1"/>
                <w:sz w:val="24"/>
                <w:szCs w:val="24"/>
                <w:lang w:val="vi-VN"/>
              </w:rPr>
            </w:pPr>
          </w:p>
        </w:tc>
        <w:tc>
          <w:tcPr>
            <w:tcW w:w="1647" w:type="dxa"/>
            <w:vAlign w:val="center"/>
          </w:tcPr>
          <w:p w14:paraId="75EB172A" w14:textId="77777777" w:rsidR="00EF71EB" w:rsidRPr="00CF6A0F" w:rsidRDefault="00EF71EB" w:rsidP="00A74E73">
            <w:pPr>
              <w:widowControl w:val="0"/>
              <w:spacing w:before="60" w:after="60"/>
              <w:jc w:val="center"/>
              <w:rPr>
                <w:rFonts w:cs="Times New Roman"/>
                <w:color w:val="000000" w:themeColor="text1"/>
                <w:sz w:val="24"/>
                <w:szCs w:val="24"/>
                <w:lang w:val="vi-VN"/>
              </w:rPr>
            </w:pPr>
          </w:p>
        </w:tc>
      </w:tr>
      <w:tr w:rsidR="00CF6A0F" w:rsidRPr="00CF6A0F" w14:paraId="3D7C06C8" w14:textId="77777777" w:rsidTr="00A74E73">
        <w:trPr>
          <w:trHeight w:val="454"/>
          <w:jc w:val="center"/>
        </w:trPr>
        <w:tc>
          <w:tcPr>
            <w:tcW w:w="675" w:type="dxa"/>
            <w:vAlign w:val="center"/>
          </w:tcPr>
          <w:p w14:paraId="1CE12DE5"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05AA6EFB"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Nhà điều hành</w:t>
            </w:r>
            <w:r w:rsidRPr="00CF6A0F">
              <w:rPr>
                <w:rFonts w:cs="Times New Roman"/>
                <w:i/>
                <w:iCs/>
                <w:color w:val="000000" w:themeColor="text1"/>
                <w:sz w:val="24"/>
                <w:szCs w:val="24"/>
                <w:lang w:val="vi-VN"/>
              </w:rPr>
              <w:t xml:space="preserve"> + nhà ăn</w:t>
            </w:r>
          </w:p>
        </w:tc>
        <w:tc>
          <w:tcPr>
            <w:tcW w:w="1188" w:type="dxa"/>
            <w:vAlign w:val="center"/>
          </w:tcPr>
          <w:p w14:paraId="76703CEA"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4ADDE3E1"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200</w:t>
            </w:r>
          </w:p>
        </w:tc>
      </w:tr>
      <w:tr w:rsidR="00CF6A0F" w:rsidRPr="00CF6A0F" w14:paraId="7E7E5043" w14:textId="77777777" w:rsidTr="00A74E73">
        <w:trPr>
          <w:trHeight w:val="454"/>
          <w:jc w:val="center"/>
        </w:trPr>
        <w:tc>
          <w:tcPr>
            <w:tcW w:w="675" w:type="dxa"/>
            <w:vAlign w:val="center"/>
          </w:tcPr>
          <w:p w14:paraId="5A1CEA8A"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225E9FB4"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Nhà</w:t>
            </w:r>
            <w:r w:rsidRPr="00CF6A0F">
              <w:rPr>
                <w:rFonts w:cs="Times New Roman"/>
                <w:i/>
                <w:iCs/>
                <w:color w:val="000000" w:themeColor="text1"/>
                <w:sz w:val="24"/>
                <w:szCs w:val="24"/>
                <w:lang w:val="vi-VN"/>
              </w:rPr>
              <w:t xml:space="preserve"> ở công nhân</w:t>
            </w:r>
          </w:p>
        </w:tc>
        <w:tc>
          <w:tcPr>
            <w:tcW w:w="1188" w:type="dxa"/>
            <w:vAlign w:val="center"/>
          </w:tcPr>
          <w:p w14:paraId="232181A0" w14:textId="77777777" w:rsidR="00EF71EB" w:rsidRPr="00CF6A0F" w:rsidRDefault="00EF71EB" w:rsidP="00A74E73">
            <w:pPr>
              <w:widowControl w:val="0"/>
              <w:jc w:val="center"/>
              <w:rPr>
                <w:rFonts w:cs="Times New Roman"/>
                <w:i/>
                <w:iCs/>
                <w:color w:val="000000" w:themeColor="text1"/>
                <w:sz w:val="24"/>
                <w:szCs w:val="24"/>
                <w:lang w:val="vi-VN"/>
              </w:rPr>
            </w:pPr>
          </w:p>
        </w:tc>
        <w:tc>
          <w:tcPr>
            <w:tcW w:w="1647" w:type="dxa"/>
            <w:vAlign w:val="center"/>
          </w:tcPr>
          <w:p w14:paraId="5776AAAB"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100</w:t>
            </w:r>
          </w:p>
        </w:tc>
      </w:tr>
      <w:tr w:rsidR="00CF6A0F" w:rsidRPr="00CF6A0F" w14:paraId="0B034399" w14:textId="77777777" w:rsidTr="00A74E73">
        <w:trPr>
          <w:trHeight w:val="454"/>
          <w:jc w:val="center"/>
        </w:trPr>
        <w:tc>
          <w:tcPr>
            <w:tcW w:w="675" w:type="dxa"/>
            <w:vAlign w:val="center"/>
          </w:tcPr>
          <w:p w14:paraId="4EDA1AFE"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204A5778" w14:textId="77777777" w:rsidR="00EF71EB" w:rsidRPr="00CF6A0F" w:rsidRDefault="00EF71EB" w:rsidP="00A74E73">
            <w:pPr>
              <w:widowControl w:val="0"/>
              <w:jc w:val="left"/>
              <w:rPr>
                <w:rFonts w:cs="Times New Roman"/>
                <w:i/>
                <w:iCs/>
                <w:color w:val="000000" w:themeColor="text1"/>
                <w:sz w:val="24"/>
                <w:szCs w:val="24"/>
                <w:lang w:val="nl-NL"/>
              </w:rPr>
            </w:pPr>
            <w:r w:rsidRPr="00CF6A0F">
              <w:rPr>
                <w:rFonts w:cs="Times New Roman"/>
                <w:i/>
                <w:iCs/>
                <w:color w:val="000000" w:themeColor="text1"/>
                <w:sz w:val="24"/>
                <w:szCs w:val="24"/>
                <w:lang w:val="vi-VN"/>
              </w:rPr>
              <w:t>Trạm nghiền sàng</w:t>
            </w:r>
          </w:p>
        </w:tc>
        <w:tc>
          <w:tcPr>
            <w:tcW w:w="1188" w:type="dxa"/>
            <w:vAlign w:val="center"/>
          </w:tcPr>
          <w:p w14:paraId="5F0A5E39"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2BCDA36C"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03</w:t>
            </w:r>
          </w:p>
        </w:tc>
      </w:tr>
      <w:tr w:rsidR="00CF6A0F" w:rsidRPr="00CF6A0F" w14:paraId="1D1C8333" w14:textId="77777777" w:rsidTr="00A74E73">
        <w:trPr>
          <w:trHeight w:val="454"/>
          <w:jc w:val="center"/>
        </w:trPr>
        <w:tc>
          <w:tcPr>
            <w:tcW w:w="675" w:type="dxa"/>
            <w:vAlign w:val="center"/>
          </w:tcPr>
          <w:p w14:paraId="17450480"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DCA53A7"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Trạm biến áp</w:t>
            </w:r>
          </w:p>
        </w:tc>
        <w:tc>
          <w:tcPr>
            <w:tcW w:w="1188" w:type="dxa"/>
            <w:vAlign w:val="center"/>
          </w:tcPr>
          <w:p w14:paraId="65F80D80"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782ACD8D"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03</w:t>
            </w:r>
          </w:p>
        </w:tc>
      </w:tr>
      <w:tr w:rsidR="00CF6A0F" w:rsidRPr="00CF6A0F" w14:paraId="5020CA49" w14:textId="77777777" w:rsidTr="00A74E73">
        <w:trPr>
          <w:trHeight w:val="454"/>
          <w:jc w:val="center"/>
        </w:trPr>
        <w:tc>
          <w:tcPr>
            <w:tcW w:w="675" w:type="dxa"/>
            <w:vAlign w:val="center"/>
          </w:tcPr>
          <w:p w14:paraId="69E2016F"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1E5DEB39"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Kho CTNH</w:t>
            </w:r>
          </w:p>
        </w:tc>
        <w:tc>
          <w:tcPr>
            <w:tcW w:w="1188" w:type="dxa"/>
            <w:vAlign w:val="center"/>
          </w:tcPr>
          <w:p w14:paraId="1415B2C4"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1F77C081"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10</w:t>
            </w:r>
          </w:p>
        </w:tc>
      </w:tr>
      <w:tr w:rsidR="00CF6A0F" w:rsidRPr="00CF6A0F" w14:paraId="3B5A1D1E" w14:textId="77777777" w:rsidTr="00A74E73">
        <w:trPr>
          <w:trHeight w:val="454"/>
          <w:jc w:val="center"/>
        </w:trPr>
        <w:tc>
          <w:tcPr>
            <w:tcW w:w="675" w:type="dxa"/>
            <w:vAlign w:val="center"/>
          </w:tcPr>
          <w:p w14:paraId="14FD3FEB"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5289D557"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Trạm cân</w:t>
            </w:r>
          </w:p>
        </w:tc>
        <w:tc>
          <w:tcPr>
            <w:tcW w:w="1188" w:type="dxa"/>
            <w:vAlign w:val="center"/>
          </w:tcPr>
          <w:p w14:paraId="0CCA4293"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4668BE52"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01</w:t>
            </w:r>
          </w:p>
        </w:tc>
      </w:tr>
      <w:tr w:rsidR="00CF6A0F" w:rsidRPr="00CF6A0F" w14:paraId="781F15AD" w14:textId="77777777" w:rsidTr="00A74E73">
        <w:trPr>
          <w:trHeight w:val="454"/>
          <w:jc w:val="center"/>
        </w:trPr>
        <w:tc>
          <w:tcPr>
            <w:tcW w:w="675" w:type="dxa"/>
            <w:vAlign w:val="center"/>
          </w:tcPr>
          <w:p w14:paraId="0B1BCCC3"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48B058B"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Cầu rửa xe</w:t>
            </w:r>
          </w:p>
        </w:tc>
        <w:tc>
          <w:tcPr>
            <w:tcW w:w="1188" w:type="dxa"/>
            <w:vAlign w:val="center"/>
          </w:tcPr>
          <w:p w14:paraId="246081E2"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25639385"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01</w:t>
            </w:r>
          </w:p>
        </w:tc>
      </w:tr>
      <w:tr w:rsidR="00CF6A0F" w:rsidRPr="00CF6A0F" w14:paraId="0CD3C141" w14:textId="77777777" w:rsidTr="00A74E73">
        <w:trPr>
          <w:trHeight w:val="454"/>
          <w:jc w:val="center"/>
        </w:trPr>
        <w:tc>
          <w:tcPr>
            <w:tcW w:w="675" w:type="dxa"/>
            <w:vAlign w:val="center"/>
          </w:tcPr>
          <w:p w14:paraId="5B8F8F2C" w14:textId="77777777" w:rsidR="00EF71EB" w:rsidRPr="00CF6A0F" w:rsidRDefault="00EF71EB" w:rsidP="00A74E73">
            <w:pPr>
              <w:widowControl w:val="0"/>
              <w:jc w:val="center"/>
              <w:rPr>
                <w:rFonts w:cs="Times New Roman"/>
                <w:color w:val="000000" w:themeColor="text1"/>
                <w:sz w:val="24"/>
                <w:szCs w:val="24"/>
                <w:lang w:val="vi-VN"/>
              </w:rPr>
            </w:pPr>
          </w:p>
        </w:tc>
        <w:tc>
          <w:tcPr>
            <w:tcW w:w="5103" w:type="dxa"/>
            <w:vAlign w:val="center"/>
          </w:tcPr>
          <w:p w14:paraId="2D74789B"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Kho vật liệu nổ</w:t>
            </w:r>
          </w:p>
        </w:tc>
        <w:tc>
          <w:tcPr>
            <w:tcW w:w="1188" w:type="dxa"/>
            <w:vAlign w:val="center"/>
          </w:tcPr>
          <w:p w14:paraId="6843A22E"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05B1B0AE"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18</w:t>
            </w:r>
          </w:p>
        </w:tc>
      </w:tr>
      <w:tr w:rsidR="00CF6A0F" w:rsidRPr="00CF6A0F" w14:paraId="73782FBF" w14:textId="77777777" w:rsidTr="00A74E73">
        <w:trPr>
          <w:trHeight w:val="454"/>
          <w:jc w:val="center"/>
        </w:trPr>
        <w:tc>
          <w:tcPr>
            <w:tcW w:w="675" w:type="dxa"/>
            <w:vAlign w:val="center"/>
          </w:tcPr>
          <w:p w14:paraId="32A99D60"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5103" w:type="dxa"/>
            <w:vAlign w:val="center"/>
          </w:tcPr>
          <w:p w14:paraId="30073FA5" w14:textId="77777777" w:rsidR="00EF71EB" w:rsidRPr="00CF6A0F" w:rsidRDefault="00EF71EB" w:rsidP="00A74E73">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San gạt, phủ đất màu</w:t>
            </w:r>
          </w:p>
        </w:tc>
        <w:tc>
          <w:tcPr>
            <w:tcW w:w="1188" w:type="dxa"/>
            <w:vAlign w:val="center"/>
          </w:tcPr>
          <w:p w14:paraId="212179A1" w14:textId="77777777" w:rsidR="00EF71EB" w:rsidRPr="00CF6A0F" w:rsidRDefault="00EF71EB" w:rsidP="00A74E73">
            <w:pPr>
              <w:widowControl w:val="0"/>
              <w:jc w:val="center"/>
              <w:rPr>
                <w:rFonts w:cs="Times New Roman"/>
                <w:color w:val="000000" w:themeColor="text1"/>
                <w:sz w:val="24"/>
                <w:szCs w:val="24"/>
                <w:lang w:val="vi-VN"/>
              </w:rPr>
            </w:pPr>
          </w:p>
        </w:tc>
        <w:tc>
          <w:tcPr>
            <w:tcW w:w="1647" w:type="dxa"/>
            <w:vAlign w:val="center"/>
          </w:tcPr>
          <w:p w14:paraId="1C43E36B" w14:textId="77777777" w:rsidR="00EF71EB" w:rsidRPr="00CF6A0F" w:rsidRDefault="00EF71EB" w:rsidP="00A74E73">
            <w:pPr>
              <w:widowControl w:val="0"/>
              <w:jc w:val="center"/>
              <w:rPr>
                <w:rFonts w:cs="Times New Roman"/>
                <w:color w:val="000000" w:themeColor="text1"/>
                <w:sz w:val="24"/>
                <w:szCs w:val="24"/>
                <w:lang w:val="vi-VN"/>
              </w:rPr>
            </w:pPr>
          </w:p>
        </w:tc>
      </w:tr>
      <w:tr w:rsidR="00CF6A0F" w:rsidRPr="00CF6A0F" w14:paraId="7C42EF4B" w14:textId="77777777" w:rsidTr="00A74E73">
        <w:trPr>
          <w:trHeight w:val="454"/>
          <w:jc w:val="center"/>
        </w:trPr>
        <w:tc>
          <w:tcPr>
            <w:tcW w:w="675" w:type="dxa"/>
            <w:vAlign w:val="center"/>
          </w:tcPr>
          <w:p w14:paraId="64CCB536"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1C50B827" w14:textId="77777777" w:rsidR="00EF71EB" w:rsidRPr="00CF6A0F" w:rsidRDefault="00EF71EB" w:rsidP="00A74E73">
            <w:pPr>
              <w:widowControl w:val="0"/>
              <w:jc w:val="left"/>
              <w:rPr>
                <w:rFonts w:cs="Times New Roman"/>
                <w:color w:val="000000" w:themeColor="text1"/>
                <w:sz w:val="24"/>
                <w:szCs w:val="24"/>
                <w:lang w:val="vi-VN"/>
              </w:rPr>
            </w:pPr>
            <w:r w:rsidRPr="00CF6A0F">
              <w:rPr>
                <w:rFonts w:cs="Times New Roman"/>
                <w:i/>
                <w:iCs/>
                <w:color w:val="000000" w:themeColor="text1"/>
                <w:sz w:val="24"/>
                <w:szCs w:val="24"/>
                <w:lang w:val="vi-VN"/>
              </w:rPr>
              <w:t>Diện tích san gạt, phủ đất</w:t>
            </w:r>
          </w:p>
        </w:tc>
        <w:tc>
          <w:tcPr>
            <w:tcW w:w="1188" w:type="dxa"/>
            <w:vAlign w:val="center"/>
          </w:tcPr>
          <w:p w14:paraId="5FB57A58"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50237B6D"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49.200</w:t>
            </w:r>
          </w:p>
        </w:tc>
      </w:tr>
      <w:tr w:rsidR="00CF6A0F" w:rsidRPr="00CF6A0F" w14:paraId="47EB40EB" w14:textId="77777777" w:rsidTr="00A74E73">
        <w:trPr>
          <w:trHeight w:val="454"/>
          <w:jc w:val="center"/>
        </w:trPr>
        <w:tc>
          <w:tcPr>
            <w:tcW w:w="675" w:type="dxa"/>
            <w:vAlign w:val="center"/>
          </w:tcPr>
          <w:p w14:paraId="2EE30343"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5600F449" w14:textId="77777777" w:rsidR="00EF71EB" w:rsidRPr="00CF6A0F" w:rsidRDefault="00EF71EB" w:rsidP="00A74E73">
            <w:pPr>
              <w:widowControl w:val="0"/>
              <w:jc w:val="left"/>
              <w:rPr>
                <w:rFonts w:cs="Times New Roman"/>
                <w:color w:val="000000" w:themeColor="text1"/>
                <w:sz w:val="24"/>
                <w:szCs w:val="24"/>
                <w:lang w:val="vi-VN"/>
              </w:rPr>
            </w:pPr>
            <w:r w:rsidRPr="00CF6A0F">
              <w:rPr>
                <w:rFonts w:cs="Times New Roman"/>
                <w:i/>
                <w:iCs/>
                <w:color w:val="000000" w:themeColor="text1"/>
                <w:sz w:val="24"/>
                <w:szCs w:val="24"/>
                <w:lang w:val="vi-VN"/>
              </w:rPr>
              <w:t>Khối lượng đất phủ</w:t>
            </w:r>
          </w:p>
        </w:tc>
        <w:tc>
          <w:tcPr>
            <w:tcW w:w="1188" w:type="dxa"/>
            <w:vAlign w:val="center"/>
          </w:tcPr>
          <w:p w14:paraId="7DA87147"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3</w:t>
            </w:r>
          </w:p>
        </w:tc>
        <w:tc>
          <w:tcPr>
            <w:tcW w:w="1647" w:type="dxa"/>
            <w:vAlign w:val="center"/>
          </w:tcPr>
          <w:p w14:paraId="420EAC0D"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34.440</w:t>
            </w:r>
          </w:p>
        </w:tc>
      </w:tr>
      <w:tr w:rsidR="00CF6A0F" w:rsidRPr="00CF6A0F" w14:paraId="449939DC" w14:textId="77777777" w:rsidTr="00A74E73">
        <w:trPr>
          <w:trHeight w:val="454"/>
          <w:jc w:val="center"/>
        </w:trPr>
        <w:tc>
          <w:tcPr>
            <w:tcW w:w="675" w:type="dxa"/>
            <w:vAlign w:val="center"/>
          </w:tcPr>
          <w:p w14:paraId="27265B2D" w14:textId="77777777" w:rsidR="00EF71EB" w:rsidRPr="00CF6A0F" w:rsidRDefault="00EF71EB" w:rsidP="00A74E73">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0584A518" w14:textId="77777777" w:rsidR="00EF71EB" w:rsidRPr="00CF6A0F" w:rsidRDefault="00EF71EB" w:rsidP="00A74E73">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Vận chuyển đất phủ</w:t>
            </w:r>
          </w:p>
        </w:tc>
        <w:tc>
          <w:tcPr>
            <w:tcW w:w="1188" w:type="dxa"/>
            <w:vAlign w:val="center"/>
          </w:tcPr>
          <w:p w14:paraId="4CBE31BB"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3</w:t>
            </w:r>
          </w:p>
        </w:tc>
        <w:tc>
          <w:tcPr>
            <w:tcW w:w="1647" w:type="dxa"/>
            <w:vAlign w:val="center"/>
          </w:tcPr>
          <w:p w14:paraId="3786ACA0" w14:textId="77777777" w:rsidR="00EF71EB" w:rsidRPr="00CF6A0F" w:rsidRDefault="00EF71EB" w:rsidP="00A74E73">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34.440</w:t>
            </w:r>
          </w:p>
        </w:tc>
      </w:tr>
      <w:tr w:rsidR="00CF6A0F" w:rsidRPr="00CF6A0F" w14:paraId="190F4746" w14:textId="77777777" w:rsidTr="00A74E73">
        <w:trPr>
          <w:trHeight w:val="454"/>
          <w:jc w:val="center"/>
        </w:trPr>
        <w:tc>
          <w:tcPr>
            <w:tcW w:w="675" w:type="dxa"/>
            <w:vAlign w:val="center"/>
          </w:tcPr>
          <w:p w14:paraId="454D8E8E" w14:textId="77777777" w:rsidR="00EF71EB" w:rsidRPr="00CF6A0F" w:rsidRDefault="00EF71EB" w:rsidP="00A74E73">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5103" w:type="dxa"/>
            <w:vAlign w:val="center"/>
          </w:tcPr>
          <w:p w14:paraId="4B62AB10" w14:textId="77777777" w:rsidR="00EF71EB" w:rsidRPr="00CF6A0F" w:rsidRDefault="00EF71EB" w:rsidP="00A74E73">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Trồng cây lát hoa</w:t>
            </w:r>
          </w:p>
        </w:tc>
        <w:tc>
          <w:tcPr>
            <w:tcW w:w="1188" w:type="dxa"/>
            <w:vAlign w:val="center"/>
          </w:tcPr>
          <w:p w14:paraId="2349579C" w14:textId="77777777" w:rsidR="00EF71EB" w:rsidRPr="00CF6A0F" w:rsidRDefault="00EF71EB" w:rsidP="00A74E73">
            <w:pPr>
              <w:widowControl w:val="0"/>
              <w:spacing w:before="60" w:after="60"/>
              <w:jc w:val="center"/>
              <w:rPr>
                <w:rFonts w:cs="Times New Roman"/>
                <w:color w:val="000000" w:themeColor="text1"/>
                <w:sz w:val="24"/>
                <w:szCs w:val="24"/>
                <w:lang w:val="vi-VN"/>
              </w:rPr>
            </w:pPr>
          </w:p>
        </w:tc>
        <w:tc>
          <w:tcPr>
            <w:tcW w:w="1647" w:type="dxa"/>
            <w:vAlign w:val="center"/>
          </w:tcPr>
          <w:p w14:paraId="4FB2CA7F" w14:textId="77777777" w:rsidR="00EF71EB" w:rsidRPr="00CF6A0F" w:rsidRDefault="00EF71EB" w:rsidP="00A74E73">
            <w:pPr>
              <w:widowControl w:val="0"/>
              <w:spacing w:before="60" w:after="60"/>
              <w:jc w:val="center"/>
              <w:rPr>
                <w:rFonts w:cs="Times New Roman"/>
                <w:color w:val="000000" w:themeColor="text1"/>
                <w:sz w:val="24"/>
                <w:szCs w:val="24"/>
                <w:lang w:val="vi-VN"/>
              </w:rPr>
            </w:pPr>
          </w:p>
        </w:tc>
      </w:tr>
      <w:tr w:rsidR="00CF6A0F" w:rsidRPr="00CF6A0F" w14:paraId="542F6539" w14:textId="77777777" w:rsidTr="00A74E73">
        <w:trPr>
          <w:trHeight w:val="454"/>
          <w:jc w:val="center"/>
        </w:trPr>
        <w:tc>
          <w:tcPr>
            <w:tcW w:w="675" w:type="dxa"/>
            <w:vAlign w:val="center"/>
          </w:tcPr>
          <w:p w14:paraId="7A2E19CC"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w:t>
            </w:r>
          </w:p>
        </w:tc>
        <w:tc>
          <w:tcPr>
            <w:tcW w:w="5103" w:type="dxa"/>
            <w:vAlign w:val="center"/>
          </w:tcPr>
          <w:p w14:paraId="55A0B15A"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Diện tích trồng cây</w:t>
            </w:r>
          </w:p>
        </w:tc>
        <w:tc>
          <w:tcPr>
            <w:tcW w:w="1188" w:type="dxa"/>
            <w:vAlign w:val="center"/>
          </w:tcPr>
          <w:p w14:paraId="10C0A87C"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4A0C47E8"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39.300</w:t>
            </w:r>
          </w:p>
        </w:tc>
      </w:tr>
      <w:tr w:rsidR="00CF6A0F" w:rsidRPr="00CF6A0F" w14:paraId="3BBF73A5" w14:textId="77777777" w:rsidTr="00A74E73">
        <w:trPr>
          <w:trHeight w:val="454"/>
          <w:jc w:val="center"/>
        </w:trPr>
        <w:tc>
          <w:tcPr>
            <w:tcW w:w="675" w:type="dxa"/>
            <w:vAlign w:val="center"/>
          </w:tcPr>
          <w:p w14:paraId="394B22A9"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w:t>
            </w:r>
          </w:p>
        </w:tc>
        <w:tc>
          <w:tcPr>
            <w:tcW w:w="5103" w:type="dxa"/>
            <w:vAlign w:val="center"/>
          </w:tcPr>
          <w:p w14:paraId="127D76E7" w14:textId="77777777" w:rsidR="00EF71EB" w:rsidRPr="00CF6A0F" w:rsidRDefault="00EF71EB" w:rsidP="00A74E73">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Số lượng cây trồng</w:t>
            </w:r>
          </w:p>
        </w:tc>
        <w:tc>
          <w:tcPr>
            <w:tcW w:w="1188" w:type="dxa"/>
            <w:vAlign w:val="center"/>
          </w:tcPr>
          <w:p w14:paraId="724736A9"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cây</w:t>
            </w:r>
          </w:p>
        </w:tc>
        <w:tc>
          <w:tcPr>
            <w:tcW w:w="1647" w:type="dxa"/>
            <w:vAlign w:val="center"/>
          </w:tcPr>
          <w:p w14:paraId="3108DAD2" w14:textId="77777777" w:rsidR="00EF71EB" w:rsidRPr="00CF6A0F" w:rsidRDefault="00EF71EB" w:rsidP="00A74E73">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3.928</w:t>
            </w:r>
          </w:p>
        </w:tc>
      </w:tr>
    </w:tbl>
    <w:p w14:paraId="3C4CC104" w14:textId="593C65E2" w:rsidR="00124BCA" w:rsidRPr="00CF6A0F" w:rsidRDefault="00124BCA" w:rsidP="008A1224">
      <w:pPr>
        <w:ind w:firstLine="284"/>
        <w:rPr>
          <w:rFonts w:cs="Times New Roman"/>
          <w:b/>
          <w:i/>
          <w:iCs/>
          <w:color w:val="000000" w:themeColor="text1"/>
          <w:szCs w:val="26"/>
        </w:rPr>
      </w:pPr>
      <w:r w:rsidRPr="00CF6A0F">
        <w:rPr>
          <w:rFonts w:cs="Times New Roman"/>
          <w:b/>
          <w:i/>
          <w:iCs/>
          <w:color w:val="000000" w:themeColor="text1"/>
          <w:szCs w:val="26"/>
        </w:rPr>
        <w:t>5.4.</w:t>
      </w:r>
      <w:r w:rsidR="0074483B" w:rsidRPr="00CF6A0F">
        <w:rPr>
          <w:rFonts w:cs="Times New Roman"/>
          <w:b/>
          <w:i/>
          <w:iCs/>
          <w:color w:val="000000" w:themeColor="text1"/>
          <w:szCs w:val="26"/>
        </w:rPr>
        <w:t>4</w:t>
      </w:r>
      <w:r w:rsidRPr="00CF6A0F">
        <w:rPr>
          <w:rFonts w:cs="Times New Roman"/>
          <w:b/>
          <w:i/>
          <w:iCs/>
          <w:color w:val="000000" w:themeColor="text1"/>
          <w:szCs w:val="26"/>
        </w:rPr>
        <w:t>.3. Kế hoạch thực hiện</w:t>
      </w:r>
      <w:bookmarkEnd w:id="257"/>
      <w:bookmarkEnd w:id="258"/>
    </w:p>
    <w:p w14:paraId="59408395" w14:textId="77777777" w:rsidR="00124BCA" w:rsidRPr="00CF6A0F" w:rsidRDefault="00124BCA" w:rsidP="008A1224">
      <w:pPr>
        <w:ind w:firstLine="567"/>
        <w:rPr>
          <w:rFonts w:cs="Times New Roman"/>
          <w:b/>
          <w:bCs/>
          <w:color w:val="000000" w:themeColor="text1"/>
        </w:rPr>
      </w:pPr>
      <w:bookmarkStart w:id="259" w:name="_Toc218502402"/>
      <w:bookmarkStart w:id="260" w:name="_Toc218503369"/>
      <w:r w:rsidRPr="00CF6A0F">
        <w:rPr>
          <w:rFonts w:cs="Times New Roman"/>
          <w:bCs/>
          <w:color w:val="000000" w:themeColor="text1"/>
        </w:rPr>
        <w:t>Theo kế hoạch khai thác của mỏ, phương án cải tạo, phục hồi môi trường của dự án lựa chọn như sau:</w:t>
      </w:r>
      <w:bookmarkEnd w:id="259"/>
      <w:bookmarkEnd w:id="260"/>
      <w:r w:rsidRPr="00CF6A0F">
        <w:rPr>
          <w:rFonts w:cs="Times New Roman"/>
          <w:bCs/>
          <w:color w:val="000000" w:themeColor="text1"/>
        </w:rPr>
        <w:t xml:space="preserve"> </w:t>
      </w:r>
    </w:p>
    <w:p w14:paraId="2177736A" w14:textId="7DB271C0" w:rsidR="00773481" w:rsidRPr="00CF6A0F" w:rsidRDefault="00124BCA" w:rsidP="008A1224">
      <w:pPr>
        <w:ind w:firstLine="567"/>
        <w:rPr>
          <w:rFonts w:cs="Times New Roman"/>
          <w:bCs/>
          <w:color w:val="000000" w:themeColor="text1"/>
          <w:lang w:val="vi-VN"/>
        </w:rPr>
      </w:pPr>
      <w:bookmarkStart w:id="261" w:name="_Toc218502403"/>
      <w:bookmarkStart w:id="262" w:name="_Toc218503370"/>
      <w:r w:rsidRPr="00CF6A0F">
        <w:rPr>
          <w:rFonts w:cs="Times New Roman"/>
          <w:bCs/>
          <w:color w:val="000000" w:themeColor="text1"/>
        </w:rPr>
        <w:lastRenderedPageBreak/>
        <w:t xml:space="preserve">- Đối với hạng mục củng cố bờ mỏ đá </w:t>
      </w:r>
      <w:r w:rsidR="001361CD" w:rsidRPr="00CF6A0F">
        <w:rPr>
          <w:rFonts w:cs="Times New Roman"/>
          <w:bCs/>
          <w:color w:val="000000" w:themeColor="text1"/>
        </w:rPr>
        <w:t>gốc</w:t>
      </w:r>
      <w:r w:rsidR="001361CD" w:rsidRPr="00CF6A0F">
        <w:rPr>
          <w:rFonts w:cs="Times New Roman"/>
          <w:bCs/>
          <w:color w:val="000000" w:themeColor="text1"/>
          <w:lang w:val="vi-VN"/>
        </w:rPr>
        <w:t xml:space="preserve">, </w:t>
      </w:r>
      <w:r w:rsidRPr="00CF6A0F">
        <w:rPr>
          <w:rFonts w:cs="Times New Roman"/>
          <w:bCs/>
          <w:color w:val="000000" w:themeColor="text1"/>
        </w:rPr>
        <w:t xml:space="preserve">sườn tầng kết </w:t>
      </w:r>
      <w:r w:rsidR="0074050E" w:rsidRPr="00CF6A0F">
        <w:rPr>
          <w:rFonts w:cs="Times New Roman"/>
          <w:bCs/>
          <w:color w:val="000000" w:themeColor="text1"/>
        </w:rPr>
        <w:t>thúc</w:t>
      </w:r>
      <w:r w:rsidR="00773481" w:rsidRPr="00CF6A0F">
        <w:rPr>
          <w:rFonts w:cs="Times New Roman"/>
          <w:bCs/>
          <w:color w:val="000000" w:themeColor="text1"/>
          <w:lang w:val="vi-VN"/>
        </w:rPr>
        <w:t xml:space="preserve"> được </w:t>
      </w:r>
      <w:r w:rsidR="00773481" w:rsidRPr="00CF6A0F">
        <w:rPr>
          <w:rFonts w:cs="Times New Roman"/>
          <w:bCs/>
          <w:color w:val="000000" w:themeColor="text1"/>
        </w:rPr>
        <w:t>thực hiện song song với quá trình khai thác</w:t>
      </w:r>
    </w:p>
    <w:p w14:paraId="4A156D16" w14:textId="3EC2A16C" w:rsidR="001361CD" w:rsidRPr="00CF6A0F" w:rsidRDefault="00124BCA" w:rsidP="00EF71EB">
      <w:pPr>
        <w:widowControl w:val="0"/>
        <w:ind w:firstLine="567"/>
        <w:rPr>
          <w:rFonts w:cs="Times New Roman"/>
          <w:bCs/>
          <w:color w:val="000000" w:themeColor="text1"/>
        </w:rPr>
      </w:pPr>
      <w:bookmarkStart w:id="263" w:name="_Toc218502404"/>
      <w:bookmarkStart w:id="264" w:name="_Toc218503371"/>
      <w:bookmarkEnd w:id="261"/>
      <w:bookmarkEnd w:id="262"/>
      <w:r w:rsidRPr="00CF6A0F">
        <w:rPr>
          <w:rFonts w:cs="Times New Roman"/>
          <w:bCs/>
          <w:color w:val="000000" w:themeColor="text1"/>
        </w:rPr>
        <w:t xml:space="preserve">- Đối với hạng mục </w:t>
      </w:r>
      <w:r w:rsidR="001361CD" w:rsidRPr="00CF6A0F">
        <w:rPr>
          <w:rFonts w:cs="Times New Roman"/>
          <w:bCs/>
          <w:color w:val="000000" w:themeColor="text1"/>
        </w:rPr>
        <w:t>tháo</w:t>
      </w:r>
      <w:r w:rsidR="001361CD" w:rsidRPr="00CF6A0F">
        <w:rPr>
          <w:rFonts w:cs="Times New Roman"/>
          <w:bCs/>
          <w:color w:val="000000" w:themeColor="text1"/>
          <w:lang w:val="vi-VN"/>
        </w:rPr>
        <w:t xml:space="preserve"> dỡ</w:t>
      </w:r>
      <w:r w:rsidR="00773481" w:rsidRPr="00CF6A0F">
        <w:rPr>
          <w:rFonts w:cs="Times New Roman"/>
          <w:bCs/>
          <w:color w:val="000000" w:themeColor="text1"/>
          <w:lang w:val="vi-VN"/>
        </w:rPr>
        <w:t xml:space="preserve"> các công trình </w:t>
      </w:r>
      <w:r w:rsidR="001361CD" w:rsidRPr="00CF6A0F">
        <w:rPr>
          <w:rFonts w:cs="Times New Roman"/>
          <w:bCs/>
          <w:color w:val="000000" w:themeColor="text1"/>
          <w:lang w:val="vi-VN"/>
        </w:rPr>
        <w:t xml:space="preserve"> </w:t>
      </w:r>
      <w:r w:rsidR="00773481" w:rsidRPr="00CF6A0F">
        <w:rPr>
          <w:rFonts w:cs="Times New Roman"/>
          <w:bCs/>
          <w:color w:val="000000" w:themeColor="text1"/>
          <w:lang w:val="vi-VN"/>
        </w:rPr>
        <w:t xml:space="preserve">san gạt, phủ đất màu </w:t>
      </w:r>
      <w:r w:rsidR="001361CD" w:rsidRPr="00CF6A0F">
        <w:rPr>
          <w:rFonts w:cs="Times New Roman"/>
          <w:bCs/>
          <w:color w:val="000000" w:themeColor="text1"/>
          <w:lang w:val="vi-VN"/>
        </w:rPr>
        <w:t>và trồng cây xanh</w:t>
      </w:r>
      <w:r w:rsidRPr="00CF6A0F">
        <w:rPr>
          <w:rFonts w:cs="Times New Roman"/>
          <w:bCs/>
          <w:color w:val="000000" w:themeColor="text1"/>
        </w:rPr>
        <w:t xml:space="preserve"> được thực hiện ngay sau khi kết thúc khai thác. </w:t>
      </w:r>
    </w:p>
    <w:p w14:paraId="4B26C293" w14:textId="22DCB9AF" w:rsidR="00124BCA" w:rsidRPr="00CF6A0F" w:rsidRDefault="001361CD" w:rsidP="00EF71EB">
      <w:pPr>
        <w:widowControl w:val="0"/>
        <w:ind w:firstLine="567"/>
        <w:rPr>
          <w:rFonts w:cs="Times New Roman"/>
          <w:b/>
          <w:bCs/>
          <w:i/>
          <w:iCs/>
          <w:color w:val="000000" w:themeColor="text1"/>
          <w:szCs w:val="26"/>
        </w:rPr>
      </w:pPr>
      <w:r w:rsidRPr="00CF6A0F">
        <w:rPr>
          <w:rFonts w:cs="Times New Roman"/>
          <w:bCs/>
          <w:color w:val="000000" w:themeColor="text1"/>
          <w:lang w:val="vi-VN"/>
        </w:rPr>
        <w:t xml:space="preserve">- </w:t>
      </w:r>
      <w:r w:rsidR="00124BCA" w:rsidRPr="00CF6A0F">
        <w:rPr>
          <w:rFonts w:cs="Times New Roman"/>
          <w:bCs/>
          <w:color w:val="000000" w:themeColor="text1"/>
        </w:rPr>
        <w:t>Việc chăm sóc cây được thực hiện trong 03 năm kể từ khi hoàn thiện hạng mục trồng cây.</w:t>
      </w:r>
      <w:bookmarkEnd w:id="263"/>
      <w:bookmarkEnd w:id="264"/>
      <w:r w:rsidR="00124BCA" w:rsidRPr="00CF6A0F">
        <w:rPr>
          <w:rFonts w:cs="Times New Roman"/>
          <w:bCs/>
          <w:color w:val="000000" w:themeColor="text1"/>
        </w:rPr>
        <w:t xml:space="preserve"> </w:t>
      </w:r>
    </w:p>
    <w:p w14:paraId="4D312D51" w14:textId="22ECA8BA" w:rsidR="003D5261" w:rsidRPr="00CF6A0F" w:rsidRDefault="003D5261" w:rsidP="00EF71EB">
      <w:pPr>
        <w:widowControl w:val="0"/>
        <w:ind w:firstLine="284"/>
        <w:rPr>
          <w:rFonts w:cs="Times New Roman"/>
          <w:b/>
          <w:i/>
          <w:iCs/>
          <w:color w:val="000000" w:themeColor="text1"/>
          <w:szCs w:val="26"/>
        </w:rPr>
      </w:pPr>
      <w:bookmarkStart w:id="265" w:name="_Toc218503372"/>
      <w:r w:rsidRPr="00CF6A0F">
        <w:rPr>
          <w:rFonts w:cs="Times New Roman"/>
          <w:b/>
          <w:i/>
          <w:iCs/>
          <w:color w:val="000000" w:themeColor="text1"/>
          <w:szCs w:val="26"/>
        </w:rPr>
        <w:t>5.4.</w:t>
      </w:r>
      <w:r w:rsidR="0074483B" w:rsidRPr="00CF6A0F">
        <w:rPr>
          <w:rFonts w:cs="Times New Roman"/>
          <w:b/>
          <w:i/>
          <w:iCs/>
          <w:color w:val="000000" w:themeColor="text1"/>
          <w:szCs w:val="26"/>
        </w:rPr>
        <w:t>4</w:t>
      </w:r>
      <w:r w:rsidRPr="00CF6A0F">
        <w:rPr>
          <w:rFonts w:cs="Times New Roman"/>
          <w:b/>
          <w:i/>
          <w:iCs/>
          <w:color w:val="000000" w:themeColor="text1"/>
          <w:szCs w:val="26"/>
        </w:rPr>
        <w:t>.</w:t>
      </w:r>
      <w:r w:rsidR="00124BCA" w:rsidRPr="00CF6A0F">
        <w:rPr>
          <w:rFonts w:cs="Times New Roman"/>
          <w:b/>
          <w:i/>
          <w:iCs/>
          <w:color w:val="000000" w:themeColor="text1"/>
          <w:szCs w:val="26"/>
        </w:rPr>
        <w:t>4</w:t>
      </w:r>
      <w:r w:rsidRPr="00CF6A0F">
        <w:rPr>
          <w:rFonts w:cs="Times New Roman"/>
          <w:b/>
          <w:i/>
          <w:iCs/>
          <w:color w:val="000000" w:themeColor="text1"/>
          <w:szCs w:val="26"/>
        </w:rPr>
        <w:t>. Kinh phí cải tạo, phục hồi môi trường</w:t>
      </w:r>
      <w:bookmarkEnd w:id="265"/>
    </w:p>
    <w:p w14:paraId="62391145" w14:textId="747C1950" w:rsidR="00780CF2" w:rsidRPr="00CF6A0F" w:rsidRDefault="00124BCA" w:rsidP="008A1224">
      <w:pPr>
        <w:ind w:firstLine="567"/>
        <w:rPr>
          <w:rFonts w:cs="Times New Roman"/>
          <w:color w:val="000000" w:themeColor="text1"/>
          <w:lang w:val="vi-VN"/>
        </w:rPr>
      </w:pPr>
      <w:r w:rsidRPr="00CF6A0F">
        <w:rPr>
          <w:rFonts w:cs="Times New Roman"/>
          <w:color w:val="000000" w:themeColor="text1"/>
        </w:rPr>
        <w:t>- Tổng số tiền ký quỹ cải tạo, phục hồi môi trường (làm tròn):</w:t>
      </w:r>
      <w:r w:rsidR="00EF71EB" w:rsidRPr="00CF6A0F">
        <w:rPr>
          <w:rFonts w:cs="Times New Roman"/>
          <w:color w:val="000000" w:themeColor="text1"/>
          <w:lang w:val="vi-VN"/>
        </w:rPr>
        <w:t xml:space="preserve"> </w:t>
      </w:r>
      <w:r w:rsidR="00EF71EB" w:rsidRPr="00CF6A0F">
        <w:rPr>
          <w:rFonts w:cs="Times New Roman"/>
          <w:color w:val="000000" w:themeColor="text1"/>
        </w:rPr>
        <w:t>2</w:t>
      </w:r>
      <w:r w:rsidR="00EF71EB" w:rsidRPr="00CF6A0F">
        <w:rPr>
          <w:rFonts w:cs="Times New Roman"/>
          <w:color w:val="000000" w:themeColor="text1"/>
          <w:lang w:val="vi-VN"/>
        </w:rPr>
        <w:t xml:space="preserve">.649.400.000 </w:t>
      </w:r>
      <w:r w:rsidR="00EF71EB" w:rsidRPr="00CF6A0F">
        <w:rPr>
          <w:rFonts w:cs="Times New Roman"/>
          <w:color w:val="000000" w:themeColor="text1"/>
        </w:rPr>
        <w:t xml:space="preserve">đồng </w:t>
      </w:r>
      <w:r w:rsidR="00EF71EB" w:rsidRPr="00CF6A0F">
        <w:rPr>
          <w:rFonts w:cs="Times New Roman"/>
          <w:i/>
          <w:iCs/>
          <w:color w:val="000000" w:themeColor="text1"/>
        </w:rPr>
        <w:t>(Bằng chữ: Hai tỷ</w:t>
      </w:r>
      <w:r w:rsidR="00EF71EB" w:rsidRPr="00CF6A0F">
        <w:rPr>
          <w:rFonts w:cs="Times New Roman"/>
          <w:i/>
          <w:iCs/>
          <w:color w:val="000000" w:themeColor="text1"/>
          <w:lang w:val="vi-VN"/>
        </w:rPr>
        <w:t>,</w:t>
      </w:r>
      <w:r w:rsidR="00EF71EB" w:rsidRPr="00CF6A0F">
        <w:rPr>
          <w:rFonts w:cs="Times New Roman"/>
          <w:i/>
          <w:iCs/>
          <w:color w:val="000000" w:themeColor="text1"/>
        </w:rPr>
        <w:t xml:space="preserve"> sáu</w:t>
      </w:r>
      <w:r w:rsidR="00EF71EB" w:rsidRPr="00CF6A0F">
        <w:rPr>
          <w:rFonts w:cs="Times New Roman"/>
          <w:i/>
          <w:iCs/>
          <w:color w:val="000000" w:themeColor="text1"/>
          <w:lang w:val="vi-VN"/>
        </w:rPr>
        <w:t xml:space="preserve"> trăm bốn mươi chín triệu, bốn trăm nghìn đồng</w:t>
      </w:r>
      <w:r w:rsidR="00EF71EB" w:rsidRPr="00CF6A0F">
        <w:rPr>
          <w:rFonts w:cs="Times New Roman"/>
          <w:color w:val="000000" w:themeColor="text1"/>
        </w:rPr>
        <w:t xml:space="preserve">). </w:t>
      </w:r>
    </w:p>
    <w:p w14:paraId="49E3144E" w14:textId="5BAC1738" w:rsidR="00124BCA" w:rsidRPr="00CF6A0F" w:rsidRDefault="00124BCA" w:rsidP="008A1224">
      <w:pPr>
        <w:spacing w:line="307" w:lineRule="auto"/>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Số lần ký quỹ</w:t>
      </w:r>
      <w:r w:rsidRPr="00CF6A0F">
        <w:rPr>
          <w:rFonts w:cs="Times New Roman"/>
          <w:color w:val="000000" w:themeColor="text1"/>
          <w:lang w:val="vi-VN"/>
        </w:rPr>
        <w:t>:</w:t>
      </w:r>
      <w:r w:rsidRPr="00CF6A0F">
        <w:rPr>
          <w:rFonts w:cs="Times New Roman"/>
          <w:color w:val="000000" w:themeColor="text1"/>
        </w:rPr>
        <w:t xml:space="preserve"> </w:t>
      </w:r>
      <w:r w:rsidR="00EF71EB" w:rsidRPr="00CF6A0F">
        <w:rPr>
          <w:rFonts w:cs="Times New Roman"/>
          <w:color w:val="000000" w:themeColor="text1"/>
        </w:rPr>
        <w:t>03</w:t>
      </w:r>
      <w:r w:rsidRPr="00CF6A0F">
        <w:rPr>
          <w:rFonts w:cs="Times New Roman"/>
          <w:color w:val="000000" w:themeColor="text1"/>
        </w:rPr>
        <w:t xml:space="preserve"> lần. </w:t>
      </w:r>
    </w:p>
    <w:p w14:paraId="29882A62" w14:textId="66F5DB25" w:rsidR="00FB0295" w:rsidRPr="00CF6A0F" w:rsidRDefault="00FB0295" w:rsidP="008A1224">
      <w:pPr>
        <w:widowControl w:val="0"/>
        <w:spacing w:line="307" w:lineRule="auto"/>
        <w:ind w:firstLine="567"/>
        <w:rPr>
          <w:rFonts w:cs="Times New Roman"/>
          <w:color w:val="000000" w:themeColor="text1"/>
          <w:spacing w:val="-2"/>
          <w:lang w:val="vi-VN"/>
        </w:rPr>
      </w:pPr>
      <w:r w:rsidRPr="00CF6A0F">
        <w:rPr>
          <w:rFonts w:cs="Times New Roman"/>
          <w:color w:val="000000" w:themeColor="text1"/>
          <w:spacing w:val="-2"/>
        </w:rPr>
        <w:t xml:space="preserve">- </w:t>
      </w:r>
      <w:bookmarkStart w:id="266" w:name="_Hlk240331497"/>
      <w:r w:rsidRPr="00CF6A0F">
        <w:rPr>
          <w:rFonts w:cs="Times New Roman"/>
          <w:color w:val="000000" w:themeColor="text1"/>
          <w:spacing w:val="-2"/>
        </w:rPr>
        <w:t xml:space="preserve">Thực hiện </w:t>
      </w:r>
      <w:bookmarkStart w:id="267" w:name="_Hlk218614583"/>
      <w:r w:rsidRPr="00CF6A0F">
        <w:rPr>
          <w:rFonts w:cs="Times New Roman"/>
          <w:color w:val="000000" w:themeColor="text1"/>
          <w:spacing w:val="-2"/>
        </w:rPr>
        <w:t xml:space="preserve">Quyết định số </w:t>
      </w:r>
      <w:r w:rsidR="00773481" w:rsidRPr="00CF6A0F">
        <w:rPr>
          <w:rFonts w:eastAsia="MS Mincho"/>
          <w:color w:val="000000" w:themeColor="text1"/>
          <w:szCs w:val="28"/>
        </w:rPr>
        <w:t>34/QĐ-UBND ngày 10/01/2018 của UBND tỉnh Tuyên Quang</w:t>
      </w:r>
      <w:r w:rsidRPr="00CF6A0F">
        <w:rPr>
          <w:rFonts w:cs="Times New Roman"/>
          <w:color w:val="000000" w:themeColor="text1"/>
          <w:spacing w:val="-2"/>
        </w:rPr>
        <w:t xml:space="preserve"> về việc phê duyệt Báo cáo đánh giá tác động môi trường </w:t>
      </w:r>
      <w:r w:rsidR="00773481" w:rsidRPr="00CF6A0F">
        <w:rPr>
          <w:rFonts w:cs="Times New Roman"/>
          <w:color w:val="000000" w:themeColor="text1"/>
          <w:spacing w:val="-2"/>
        </w:rPr>
        <w:t>và</w:t>
      </w:r>
      <w:r w:rsidR="00773481" w:rsidRPr="00CF6A0F">
        <w:rPr>
          <w:rFonts w:cs="Times New Roman"/>
          <w:color w:val="000000" w:themeColor="text1"/>
          <w:spacing w:val="-2"/>
          <w:lang w:val="vi-VN"/>
        </w:rPr>
        <w:t xml:space="preserve"> Phương án cải tạo, phục hồi môi trường </w:t>
      </w:r>
      <w:r w:rsidRPr="00CF6A0F">
        <w:rPr>
          <w:rFonts w:cs="Times New Roman"/>
          <w:color w:val="000000" w:themeColor="text1"/>
          <w:spacing w:val="-2"/>
        </w:rPr>
        <w:t xml:space="preserve">của Dự án đầu tư khai </w:t>
      </w:r>
      <w:r w:rsidR="00773481" w:rsidRPr="00CF6A0F">
        <w:rPr>
          <w:rFonts w:cs="Times New Roman"/>
          <w:color w:val="000000" w:themeColor="text1"/>
          <w:spacing w:val="-2"/>
        </w:rPr>
        <w:t>thác</w:t>
      </w:r>
      <w:r w:rsidR="00773481" w:rsidRPr="00CF6A0F">
        <w:rPr>
          <w:rFonts w:cs="Times New Roman"/>
          <w:color w:val="000000" w:themeColor="text1"/>
          <w:spacing w:val="-2"/>
          <w:lang w:val="vi-VN"/>
        </w:rPr>
        <w:t xml:space="preserve"> mỏ đá vôi xóm Đèo, xã Thượng Ấm, huyện Sơn Dương, </w:t>
      </w:r>
      <w:r w:rsidRPr="00CF6A0F">
        <w:rPr>
          <w:rFonts w:cs="Times New Roman"/>
          <w:color w:val="000000" w:themeColor="text1"/>
          <w:spacing w:val="-2"/>
        </w:rPr>
        <w:t>tỉnh Tuyên Quang. Công ty đã thực hiện nộp tiền ký quỹ tại Quỹ bảo vệ môi trường tỉnh Tuyên</w:t>
      </w:r>
      <w:r w:rsidRPr="00CF6A0F">
        <w:rPr>
          <w:rFonts w:cs="Times New Roman"/>
          <w:color w:val="000000" w:themeColor="text1"/>
          <w:spacing w:val="-2"/>
          <w:lang w:val="vi-VN"/>
        </w:rPr>
        <w:t xml:space="preserve"> Quang </w:t>
      </w:r>
      <w:r w:rsidR="00773481" w:rsidRPr="00CF6A0F">
        <w:rPr>
          <w:rFonts w:cs="Times New Roman"/>
          <w:color w:val="000000" w:themeColor="text1"/>
          <w:spacing w:val="-2"/>
        </w:rPr>
        <w:t>01</w:t>
      </w:r>
      <w:r w:rsidRPr="00CF6A0F">
        <w:rPr>
          <w:rFonts w:cs="Times New Roman"/>
          <w:color w:val="000000" w:themeColor="text1"/>
          <w:spacing w:val="-2"/>
        </w:rPr>
        <w:t xml:space="preserve"> lần với số tiền ký quỹ là </w:t>
      </w:r>
      <w:r w:rsidR="00773481" w:rsidRPr="00CF6A0F">
        <w:rPr>
          <w:rFonts w:cs="Times New Roman"/>
          <w:color w:val="000000" w:themeColor="text1"/>
          <w:spacing w:val="-2"/>
        </w:rPr>
        <w:t>418</w:t>
      </w:r>
      <w:r w:rsidR="00773481" w:rsidRPr="00CF6A0F">
        <w:rPr>
          <w:rFonts w:cs="Times New Roman"/>
          <w:color w:val="000000" w:themeColor="text1"/>
          <w:spacing w:val="-2"/>
          <w:lang w:val="vi-VN"/>
        </w:rPr>
        <w:t xml:space="preserve">.908.192 </w:t>
      </w:r>
      <w:r w:rsidRPr="00CF6A0F">
        <w:rPr>
          <w:rFonts w:cs="Times New Roman"/>
          <w:color w:val="000000" w:themeColor="text1"/>
          <w:spacing w:val="-2"/>
        </w:rPr>
        <w:t>đồng</w:t>
      </w:r>
      <w:r w:rsidRPr="00CF6A0F">
        <w:rPr>
          <w:rFonts w:cs="Times New Roman"/>
          <w:color w:val="000000" w:themeColor="text1"/>
          <w:spacing w:val="-2"/>
          <w:lang w:val="vi-VN"/>
        </w:rPr>
        <w:t xml:space="preserve"> (</w:t>
      </w:r>
      <w:r w:rsidRPr="00CF6A0F">
        <w:rPr>
          <w:rFonts w:cs="Times New Roman"/>
          <w:color w:val="000000" w:themeColor="text1"/>
          <w:spacing w:val="-2"/>
        </w:rPr>
        <w:t>chưa bao gồm yếu tố trượt giá</w:t>
      </w:r>
      <w:r w:rsidRPr="00CF6A0F">
        <w:rPr>
          <w:rFonts w:cs="Times New Roman"/>
          <w:color w:val="000000" w:themeColor="text1"/>
          <w:spacing w:val="-2"/>
          <w:lang w:val="vi-VN"/>
        </w:rPr>
        <w:t xml:space="preserve">) </w:t>
      </w:r>
      <w:r w:rsidRPr="00CF6A0F">
        <w:rPr>
          <w:rFonts w:cs="Times New Roman"/>
          <w:color w:val="000000" w:themeColor="text1"/>
          <w:spacing w:val="-2"/>
        </w:rPr>
        <w:t>(</w:t>
      </w:r>
      <w:r w:rsidRPr="00CF6A0F">
        <w:rPr>
          <w:rFonts w:cs="Times New Roman"/>
          <w:i/>
          <w:iCs/>
          <w:color w:val="000000" w:themeColor="text1"/>
          <w:spacing w:val="-2"/>
        </w:rPr>
        <w:t xml:space="preserve">Bằng chữ: </w:t>
      </w:r>
      <w:r w:rsidR="00773481" w:rsidRPr="00CF6A0F">
        <w:rPr>
          <w:rFonts w:cs="Times New Roman"/>
          <w:i/>
          <w:iCs/>
          <w:color w:val="000000" w:themeColor="text1"/>
          <w:spacing w:val="-2"/>
        </w:rPr>
        <w:t>Bốn</w:t>
      </w:r>
      <w:r w:rsidR="00773481" w:rsidRPr="00CF6A0F">
        <w:rPr>
          <w:rFonts w:cs="Times New Roman"/>
          <w:i/>
          <w:iCs/>
          <w:color w:val="000000" w:themeColor="text1"/>
          <w:spacing w:val="-2"/>
          <w:lang w:val="vi-VN"/>
        </w:rPr>
        <w:t xml:space="preserve"> trăm mười tám triệu, chín tắm linh tám nghìn, một trăm chín mươi hai đồng</w:t>
      </w:r>
      <w:r w:rsidRPr="00CF6A0F">
        <w:rPr>
          <w:rFonts w:cs="Times New Roman"/>
          <w:color w:val="000000" w:themeColor="text1"/>
          <w:spacing w:val="-2"/>
        </w:rPr>
        <w:t>)</w:t>
      </w:r>
      <w:r w:rsidRPr="00CF6A0F">
        <w:rPr>
          <w:rFonts w:cs="Times New Roman"/>
          <w:color w:val="000000" w:themeColor="text1"/>
          <w:spacing w:val="-2"/>
          <w:lang w:val="vi-VN"/>
        </w:rPr>
        <w:t>.</w:t>
      </w:r>
      <w:bookmarkEnd w:id="266"/>
    </w:p>
    <w:bookmarkEnd w:id="267"/>
    <w:p w14:paraId="3ED65E2C" w14:textId="36A6CF2C" w:rsidR="00124BCA" w:rsidRPr="00CF6A0F" w:rsidRDefault="00124BCA" w:rsidP="008A1224">
      <w:pPr>
        <w:widowControl w:val="0"/>
        <w:spacing w:line="307" w:lineRule="auto"/>
        <w:ind w:firstLine="567"/>
        <w:rPr>
          <w:rFonts w:cs="Times New Roman"/>
          <w:color w:val="000000" w:themeColor="text1"/>
        </w:rPr>
      </w:pPr>
      <w:r w:rsidRPr="00CF6A0F">
        <w:rPr>
          <w:rFonts w:cs="Times New Roman"/>
          <w:color w:val="000000" w:themeColor="text1"/>
        </w:rPr>
        <w:t>- Số tiền ký quỹ lần đầu</w:t>
      </w:r>
      <w:r w:rsidR="00605E29" w:rsidRPr="00CF6A0F">
        <w:rPr>
          <w:rFonts w:cs="Times New Roman"/>
          <w:color w:val="000000" w:themeColor="text1"/>
          <w:lang w:val="vi-VN"/>
        </w:rPr>
        <w:t xml:space="preserve"> (25%)</w:t>
      </w:r>
      <w:r w:rsidRPr="00CF6A0F">
        <w:rPr>
          <w:rFonts w:cs="Times New Roman"/>
          <w:color w:val="000000" w:themeColor="text1"/>
        </w:rPr>
        <w:t xml:space="preserve">: </w:t>
      </w:r>
      <w:r w:rsidR="00EF71EB" w:rsidRPr="00CF6A0F">
        <w:rPr>
          <w:rFonts w:eastAsia="Times New Roman" w:cs="Times New Roman"/>
          <w:color w:val="000000" w:themeColor="text1"/>
          <w:szCs w:val="26"/>
        </w:rPr>
        <w:t>651</w:t>
      </w:r>
      <w:r w:rsidR="00EF71EB" w:rsidRPr="00CF6A0F">
        <w:rPr>
          <w:rFonts w:eastAsia="Times New Roman" w:cs="Times New Roman"/>
          <w:color w:val="000000" w:themeColor="text1"/>
          <w:szCs w:val="26"/>
          <w:lang w:val="vi-VN"/>
        </w:rPr>
        <w:t xml:space="preserve">.877.295 </w:t>
      </w:r>
      <w:r w:rsidRPr="00CF6A0F">
        <w:rPr>
          <w:rFonts w:cs="Times New Roman"/>
          <w:color w:val="000000" w:themeColor="text1"/>
        </w:rPr>
        <w:t>đồng (</w:t>
      </w:r>
      <w:r w:rsidRPr="00CF6A0F">
        <w:rPr>
          <w:rFonts w:cs="Times New Roman"/>
          <w:i/>
          <w:iCs/>
          <w:color w:val="000000" w:themeColor="text1"/>
        </w:rPr>
        <w:t xml:space="preserve">Bằng chữ: </w:t>
      </w:r>
      <w:r w:rsidR="00EF71EB" w:rsidRPr="00CF6A0F">
        <w:rPr>
          <w:rFonts w:cs="Times New Roman"/>
          <w:i/>
          <w:iCs/>
          <w:color w:val="000000" w:themeColor="text1"/>
        </w:rPr>
        <w:t>Sáu</w:t>
      </w:r>
      <w:r w:rsidR="00EF71EB" w:rsidRPr="00CF6A0F">
        <w:rPr>
          <w:rFonts w:cs="Times New Roman"/>
          <w:i/>
          <w:iCs/>
          <w:color w:val="000000" w:themeColor="text1"/>
          <w:lang w:val="vi-VN"/>
        </w:rPr>
        <w:t xml:space="preserve"> trăm năm mưới mốt triệu, tám trăm bảy mươi bảy nghìnm hai trăm chín mươi năm đồng</w:t>
      </w:r>
      <w:r w:rsidRPr="00CF6A0F">
        <w:rPr>
          <w:rFonts w:cs="Times New Roman"/>
          <w:color w:val="000000" w:themeColor="text1"/>
        </w:rPr>
        <w:t xml:space="preserve">). </w:t>
      </w:r>
    </w:p>
    <w:p w14:paraId="118FB61E" w14:textId="76F55682" w:rsidR="00124BCA" w:rsidRPr="00CF6A0F" w:rsidRDefault="00124BCA" w:rsidP="008A1224">
      <w:pPr>
        <w:widowControl w:val="0"/>
        <w:spacing w:line="307" w:lineRule="auto"/>
        <w:ind w:firstLine="567"/>
        <w:rPr>
          <w:rFonts w:cs="Times New Roman"/>
          <w:color w:val="000000" w:themeColor="text1"/>
        </w:rPr>
      </w:pPr>
      <w:r w:rsidRPr="00CF6A0F">
        <w:rPr>
          <w:rFonts w:cs="Times New Roman"/>
          <w:color w:val="000000" w:themeColor="text1"/>
        </w:rPr>
        <w:t xml:space="preserve">- Số tiền ký quỹ </w:t>
      </w:r>
      <w:r w:rsidR="00605E29" w:rsidRPr="00CF6A0F">
        <w:rPr>
          <w:rFonts w:cs="Times New Roman"/>
          <w:color w:val="000000" w:themeColor="text1"/>
        </w:rPr>
        <w:t>năm</w:t>
      </w:r>
      <w:r w:rsidR="00605E29" w:rsidRPr="00CF6A0F">
        <w:rPr>
          <w:rFonts w:cs="Times New Roman"/>
          <w:color w:val="000000" w:themeColor="text1"/>
          <w:lang w:val="vi-VN"/>
        </w:rPr>
        <w:t xml:space="preserve"> tiếp theo</w:t>
      </w:r>
      <w:r w:rsidRPr="00CF6A0F">
        <w:rPr>
          <w:rFonts w:cs="Times New Roman"/>
          <w:color w:val="000000" w:themeColor="text1"/>
        </w:rPr>
        <w:t xml:space="preserve">: </w:t>
      </w:r>
      <w:r w:rsidR="00EF71EB" w:rsidRPr="00CF6A0F">
        <w:rPr>
          <w:rFonts w:eastAsia="Times New Roman" w:cs="Times New Roman"/>
          <w:color w:val="000000" w:themeColor="text1"/>
          <w:szCs w:val="26"/>
        </w:rPr>
        <w:t>977</w:t>
      </w:r>
      <w:r w:rsidR="00EF71EB" w:rsidRPr="00CF6A0F">
        <w:rPr>
          <w:rFonts w:eastAsia="Times New Roman" w:cs="Times New Roman"/>
          <w:color w:val="000000" w:themeColor="text1"/>
          <w:szCs w:val="26"/>
          <w:lang w:val="vi-VN"/>
        </w:rPr>
        <w:t>.815.943</w:t>
      </w:r>
      <w:r w:rsidR="00605E29" w:rsidRPr="00CF6A0F">
        <w:rPr>
          <w:rFonts w:eastAsia="Times New Roman" w:cs="Times New Roman"/>
          <w:color w:val="000000" w:themeColor="text1"/>
          <w:szCs w:val="26"/>
          <w:lang w:val="vi-VN"/>
        </w:rPr>
        <w:t xml:space="preserve"> </w:t>
      </w:r>
      <w:r w:rsidRPr="00CF6A0F">
        <w:rPr>
          <w:rFonts w:cs="Times New Roman"/>
          <w:color w:val="000000" w:themeColor="text1"/>
        </w:rPr>
        <w:t>đồng (</w:t>
      </w:r>
      <w:r w:rsidRPr="00CF6A0F">
        <w:rPr>
          <w:rFonts w:cs="Times New Roman"/>
          <w:i/>
          <w:iCs/>
          <w:color w:val="000000" w:themeColor="text1"/>
        </w:rPr>
        <w:t xml:space="preserve">Bằng chữ: </w:t>
      </w:r>
      <w:r w:rsidR="00EF71EB" w:rsidRPr="00CF6A0F">
        <w:rPr>
          <w:rFonts w:cs="Times New Roman"/>
          <w:i/>
          <w:iCs/>
          <w:color w:val="000000" w:themeColor="text1"/>
        </w:rPr>
        <w:t>Chín</w:t>
      </w:r>
      <w:r w:rsidR="00EF71EB" w:rsidRPr="00CF6A0F">
        <w:rPr>
          <w:rFonts w:cs="Times New Roman"/>
          <w:i/>
          <w:iCs/>
          <w:color w:val="000000" w:themeColor="text1"/>
          <w:lang w:val="vi-VN"/>
        </w:rPr>
        <w:t xml:space="preserve"> trăm bảy mươi bảy triệu, tám trăm mười năm nghìn, chín trăm bốn mươi ba đồng</w:t>
      </w:r>
      <w:r w:rsidRPr="00CF6A0F">
        <w:rPr>
          <w:rFonts w:cs="Times New Roman"/>
          <w:color w:val="000000" w:themeColor="text1"/>
        </w:rPr>
        <w:t xml:space="preserve">). </w:t>
      </w:r>
    </w:p>
    <w:p w14:paraId="2D1C6BFA" w14:textId="77777777" w:rsidR="00124BCA" w:rsidRPr="00CF6A0F" w:rsidRDefault="00124BCA" w:rsidP="008A1224">
      <w:pPr>
        <w:widowControl w:val="0"/>
        <w:spacing w:line="307" w:lineRule="auto"/>
        <w:ind w:firstLine="567"/>
        <w:rPr>
          <w:rFonts w:cs="Times New Roman"/>
          <w:color w:val="000000" w:themeColor="text1"/>
        </w:rPr>
      </w:pPr>
      <w:r w:rsidRPr="00CF6A0F">
        <w:rPr>
          <w:rFonts w:cs="Times New Roman"/>
          <w:color w:val="000000" w:themeColor="text1"/>
        </w:rPr>
        <w:t xml:space="preserve">- Số tiền nêu trên chưa tính đến yếu tố trượt giá về số tiền ký quỹ. </w:t>
      </w:r>
    </w:p>
    <w:p w14:paraId="1D4BBBD1" w14:textId="22D778AF" w:rsidR="005417FE" w:rsidRPr="00CF6A0F" w:rsidRDefault="00124BCA" w:rsidP="008A1224">
      <w:pPr>
        <w:widowControl w:val="0"/>
        <w:spacing w:line="307" w:lineRule="auto"/>
        <w:ind w:firstLine="567"/>
        <w:rPr>
          <w:rFonts w:cs="Times New Roman"/>
          <w:color w:val="000000" w:themeColor="text1"/>
          <w:lang w:val="vi-VN"/>
        </w:rPr>
      </w:pPr>
      <w:r w:rsidRPr="00CF6A0F">
        <w:rPr>
          <w:rFonts w:cs="Times New Roman"/>
          <w:color w:val="000000" w:themeColor="text1"/>
        </w:rPr>
        <w:t>- Đơn vị nhận ký quỹ: Quỹ Bảo vệ môi trường tỉnh Tuyên Quang</w:t>
      </w:r>
      <w:bookmarkEnd w:id="245"/>
    </w:p>
    <w:p w14:paraId="1F648326" w14:textId="1D27DCBB" w:rsidR="000E4740" w:rsidRPr="00CF6A0F" w:rsidRDefault="003D5261" w:rsidP="008A1224">
      <w:pPr>
        <w:pStyle w:val="Heading1"/>
        <w:keepNext w:val="0"/>
        <w:keepLines w:val="0"/>
        <w:widowControl w:val="0"/>
        <w:spacing w:line="307" w:lineRule="auto"/>
        <w:jc w:val="both"/>
        <w:rPr>
          <w:rFonts w:cs="Times New Roman"/>
          <w:bCs/>
          <w:i/>
          <w:color w:val="000000" w:themeColor="text1"/>
          <w:szCs w:val="26"/>
        </w:rPr>
      </w:pPr>
      <w:bookmarkStart w:id="268" w:name="_Toc240354993"/>
      <w:r w:rsidRPr="00CF6A0F">
        <w:rPr>
          <w:rFonts w:cs="Times New Roman"/>
          <w:bCs/>
          <w:color w:val="000000" w:themeColor="text1"/>
          <w:szCs w:val="26"/>
        </w:rPr>
        <w:t xml:space="preserve">5.5. </w:t>
      </w:r>
      <w:bookmarkStart w:id="269" w:name="_Hlk221130166"/>
      <w:r w:rsidRPr="00CF6A0F">
        <w:rPr>
          <w:rFonts w:cs="Times New Roman"/>
          <w:bCs/>
          <w:color w:val="000000" w:themeColor="text1"/>
          <w:szCs w:val="26"/>
        </w:rPr>
        <w:t>Chương trình quản lý và giám sát môi trường của chủ dự án:</w:t>
      </w:r>
      <w:bookmarkEnd w:id="246"/>
      <w:bookmarkEnd w:id="247"/>
      <w:bookmarkEnd w:id="248"/>
      <w:bookmarkEnd w:id="249"/>
      <w:bookmarkEnd w:id="250"/>
      <w:bookmarkEnd w:id="251"/>
      <w:bookmarkEnd w:id="252"/>
      <w:bookmarkEnd w:id="268"/>
    </w:p>
    <w:p w14:paraId="0354A342" w14:textId="6EB00ECF" w:rsidR="00E36844" w:rsidRPr="00CF6A0F" w:rsidRDefault="00E36844" w:rsidP="008A1224">
      <w:pPr>
        <w:widowControl w:val="0"/>
        <w:spacing w:line="307" w:lineRule="auto"/>
        <w:ind w:firstLine="567"/>
        <w:rPr>
          <w:rFonts w:cs="Times New Roman"/>
          <w:color w:val="000000" w:themeColor="text1"/>
          <w:szCs w:val="26"/>
        </w:rPr>
      </w:pPr>
      <w:bookmarkStart w:id="270" w:name="_Hlk169788592"/>
      <w:bookmarkStart w:id="271" w:name="_Toc163641879"/>
      <w:bookmarkStart w:id="272" w:name="_Toc164239268"/>
      <w:bookmarkStart w:id="273" w:name="_Toc164239438"/>
      <w:bookmarkStart w:id="274" w:name="_Toc164240218"/>
      <w:bookmarkStart w:id="275" w:name="_Toc164256002"/>
      <w:bookmarkStart w:id="276" w:name="_Toc168564561"/>
      <w:bookmarkStart w:id="277" w:name="_Toc168565300"/>
      <w:bookmarkStart w:id="278" w:name="_Toc168565825"/>
      <w:bookmarkStart w:id="279" w:name="_Toc171610841"/>
      <w:bookmarkStart w:id="280" w:name="_Toc171611299"/>
      <w:bookmarkStart w:id="281" w:name="_Toc172392584"/>
      <w:bookmarkStart w:id="282" w:name="_Toc172393148"/>
      <w:r w:rsidRPr="00CF6A0F">
        <w:rPr>
          <w:rFonts w:cs="Times New Roman"/>
          <w:color w:val="000000" w:themeColor="text1"/>
          <w:szCs w:val="26"/>
        </w:rPr>
        <w:t xml:space="preserve">Theo </w:t>
      </w:r>
      <w:r w:rsidR="00B659E1" w:rsidRPr="00CF6A0F">
        <w:rPr>
          <w:rFonts w:cs="Times New Roman"/>
          <w:color w:val="000000" w:themeColor="text1"/>
          <w:szCs w:val="26"/>
        </w:rPr>
        <w:t>q</w:t>
      </w:r>
      <w:r w:rsidRPr="00CF6A0F">
        <w:rPr>
          <w:rFonts w:cs="Times New Roman"/>
          <w:color w:val="000000" w:themeColor="text1"/>
          <w:szCs w:val="26"/>
        </w:rPr>
        <w:t xml:space="preserve">uy định tại Khoản 2 Điều 111, Khoản 2 Điều 112 Luật Bảo vệ môi trường 2020, điểm b khoản 1 Điều 97, điểm c khoản 1 Điều 98 và các Phụ lục số XXVIII, XXIX, Nghị định số 08/2022/NĐ-CP ngày 10/01/2022 của Chính phủ thì dự án không phải thực hiện quan trắc định kỳ nước thải, bụi và khí thải. </w:t>
      </w:r>
    </w:p>
    <w:p w14:paraId="0BEC8836" w14:textId="77777777" w:rsidR="001361CD" w:rsidRPr="00CF6A0F" w:rsidRDefault="001361CD" w:rsidP="008A1224">
      <w:pPr>
        <w:widowControl w:val="0"/>
        <w:spacing w:line="307" w:lineRule="auto"/>
        <w:ind w:firstLine="567"/>
        <w:rPr>
          <w:rFonts w:cs="Times New Roman"/>
          <w:color w:val="000000" w:themeColor="text1"/>
          <w:szCs w:val="26"/>
          <w:lang w:val="vi-VN"/>
        </w:rPr>
      </w:pPr>
      <w:bookmarkStart w:id="283" w:name="_Toc183976000"/>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CF6A0F">
        <w:rPr>
          <w:rFonts w:cs="Times New Roman"/>
          <w:color w:val="000000" w:themeColor="text1"/>
          <w:szCs w:val="26"/>
        </w:rPr>
        <w:t>Chủ dự án có trách nhiệm thực hiện thường</w:t>
      </w:r>
      <w:r w:rsidRPr="00CF6A0F">
        <w:rPr>
          <w:rFonts w:cs="Times New Roman"/>
          <w:color w:val="000000" w:themeColor="text1"/>
          <w:szCs w:val="26"/>
          <w:lang w:val="vi-VN"/>
        </w:rPr>
        <w:t xml:space="preserve"> xuyên </w:t>
      </w:r>
      <w:r w:rsidRPr="00CF6A0F">
        <w:rPr>
          <w:rFonts w:cs="Times New Roman"/>
          <w:color w:val="000000" w:themeColor="text1"/>
          <w:szCs w:val="26"/>
        </w:rPr>
        <w:t>các</w:t>
      </w:r>
      <w:r w:rsidRPr="00CF6A0F">
        <w:rPr>
          <w:rFonts w:cs="Times New Roman"/>
          <w:color w:val="000000" w:themeColor="text1"/>
          <w:szCs w:val="26"/>
          <w:lang w:val="vi-VN"/>
        </w:rPr>
        <w:t xml:space="preserve"> </w:t>
      </w:r>
      <w:r w:rsidRPr="00CF6A0F">
        <w:rPr>
          <w:rFonts w:cs="Times New Roman"/>
          <w:color w:val="000000" w:themeColor="text1"/>
          <w:szCs w:val="26"/>
        </w:rPr>
        <w:t>giám sát như</w:t>
      </w:r>
      <w:r w:rsidRPr="00CF6A0F">
        <w:rPr>
          <w:rFonts w:cs="Times New Roman"/>
          <w:color w:val="000000" w:themeColor="text1"/>
          <w:szCs w:val="26"/>
          <w:lang w:val="vi-VN"/>
        </w:rPr>
        <w:t xml:space="preserve"> sau:</w:t>
      </w:r>
    </w:p>
    <w:p w14:paraId="0C323DE3" w14:textId="77777777" w:rsidR="001361CD" w:rsidRPr="00CF6A0F" w:rsidRDefault="001361CD" w:rsidP="008A1224">
      <w:pPr>
        <w:widowControl w:val="0"/>
        <w:spacing w:line="307" w:lineRule="auto"/>
        <w:ind w:firstLine="567"/>
        <w:rPr>
          <w:rFonts w:cs="Times New Roman"/>
          <w:color w:val="000000" w:themeColor="text1"/>
          <w:szCs w:val="26"/>
          <w:lang w:val="vi-VN"/>
        </w:rPr>
      </w:pPr>
      <w:r w:rsidRPr="00CF6A0F">
        <w:rPr>
          <w:rFonts w:cs="Times New Roman"/>
          <w:color w:val="000000" w:themeColor="text1"/>
          <w:szCs w:val="26"/>
          <w:lang w:val="vi-VN"/>
        </w:rPr>
        <w:t xml:space="preserve">- Giám sát </w:t>
      </w:r>
      <w:r w:rsidRPr="00CF6A0F">
        <w:rPr>
          <w:rFonts w:cs="Times New Roman"/>
          <w:color w:val="000000" w:themeColor="text1"/>
        </w:rPr>
        <w:t>lún, nứt, sạt lở mỏ, mái taluy trong quá trình khai thác</w:t>
      </w:r>
      <w:r w:rsidRPr="00CF6A0F">
        <w:rPr>
          <w:rFonts w:cs="Times New Roman"/>
          <w:color w:val="000000" w:themeColor="text1"/>
          <w:lang w:val="vi-VN"/>
        </w:rPr>
        <w:t>;</w:t>
      </w:r>
    </w:p>
    <w:p w14:paraId="7E7CDEC4" w14:textId="77777777" w:rsidR="001361CD" w:rsidRPr="00CF6A0F" w:rsidRDefault="001361CD" w:rsidP="008A1224">
      <w:pPr>
        <w:widowControl w:val="0"/>
        <w:spacing w:line="307" w:lineRule="auto"/>
        <w:ind w:firstLine="567"/>
        <w:rPr>
          <w:rFonts w:cs="Times New Roman"/>
          <w:color w:val="000000" w:themeColor="text1"/>
          <w:lang w:val="vi-VN"/>
        </w:rPr>
      </w:pPr>
      <w:r w:rsidRPr="00CF6A0F">
        <w:rPr>
          <w:rFonts w:cs="Times New Roman"/>
          <w:color w:val="000000" w:themeColor="text1"/>
          <w:lang w:val="vi-VN"/>
        </w:rPr>
        <w:t>- Giám sát lưu giữ, bảo quản vật liệu nổ;</w:t>
      </w:r>
    </w:p>
    <w:p w14:paraId="177AF2FA" w14:textId="77777777" w:rsidR="001361CD" w:rsidRPr="00CF6A0F" w:rsidRDefault="001361CD" w:rsidP="008A1224">
      <w:pPr>
        <w:widowControl w:val="0"/>
        <w:spacing w:line="307" w:lineRule="auto"/>
        <w:ind w:firstLine="567"/>
        <w:rPr>
          <w:rFonts w:cs="Times New Roman"/>
          <w:color w:val="000000" w:themeColor="text1"/>
          <w:lang w:val="vi-VN"/>
        </w:rPr>
      </w:pPr>
      <w:r w:rsidRPr="00CF6A0F">
        <w:rPr>
          <w:rFonts w:cs="Times New Roman"/>
          <w:color w:val="000000" w:themeColor="text1"/>
          <w:lang w:val="vi-VN"/>
        </w:rPr>
        <w:t>- Giám sát hoạt động nổ mìn trong quá trình khai thác;</w:t>
      </w:r>
    </w:p>
    <w:p w14:paraId="62C81857" w14:textId="77777777" w:rsidR="001361CD" w:rsidRPr="00CF6A0F" w:rsidRDefault="001361CD" w:rsidP="008A1224">
      <w:pPr>
        <w:widowControl w:val="0"/>
        <w:spacing w:line="307" w:lineRule="auto"/>
        <w:ind w:firstLine="567"/>
        <w:rPr>
          <w:rFonts w:cs="Times New Roman"/>
          <w:color w:val="000000" w:themeColor="text1"/>
          <w:lang w:val="vi-VN"/>
        </w:rPr>
      </w:pPr>
      <w:r w:rsidRPr="00CF6A0F">
        <w:rPr>
          <w:rFonts w:cs="Times New Roman"/>
          <w:color w:val="000000" w:themeColor="text1"/>
          <w:lang w:val="vi-VN"/>
        </w:rPr>
        <w:t>- Giám sát sự cố bom mìn;</w:t>
      </w:r>
    </w:p>
    <w:p w14:paraId="315AB24D" w14:textId="77777777" w:rsidR="001361CD" w:rsidRPr="00CF6A0F" w:rsidRDefault="001361CD" w:rsidP="008A1224">
      <w:pPr>
        <w:widowControl w:val="0"/>
        <w:spacing w:line="307" w:lineRule="auto"/>
        <w:ind w:firstLine="567"/>
        <w:rPr>
          <w:rFonts w:cs="Times New Roman"/>
          <w:color w:val="000000" w:themeColor="text1"/>
        </w:rPr>
      </w:pPr>
      <w:r w:rsidRPr="00CF6A0F">
        <w:rPr>
          <w:rFonts w:cs="Times New Roman"/>
          <w:color w:val="000000" w:themeColor="text1"/>
        </w:rPr>
        <w:t xml:space="preserve">- Giám sát chất thải rắn. Chất thải rắn được thu gom và phân loại, lưu chứa vào </w:t>
      </w:r>
      <w:r w:rsidRPr="00CF6A0F">
        <w:rPr>
          <w:rFonts w:cs="Times New Roman"/>
          <w:color w:val="000000" w:themeColor="text1"/>
        </w:rPr>
        <w:lastRenderedPageBreak/>
        <w:t xml:space="preserve">thùng chứa đặt trong khu vực dự án. Chủ đầu tư sẽ thường xuyên giám sát chất thải rắn phát sinh trong quá trình triển khai xây dựng, thực hiện dự án. </w:t>
      </w:r>
    </w:p>
    <w:p w14:paraId="7F76EEA3" w14:textId="77777777" w:rsidR="001361CD" w:rsidRPr="00CF6A0F" w:rsidRDefault="001361CD" w:rsidP="008A1224">
      <w:pPr>
        <w:widowControl w:val="0"/>
        <w:spacing w:line="307" w:lineRule="auto"/>
        <w:ind w:firstLine="567"/>
        <w:rPr>
          <w:rFonts w:cs="Times New Roman"/>
          <w:color w:val="000000" w:themeColor="text1"/>
          <w:lang w:val="vi-VN"/>
        </w:rPr>
      </w:pPr>
      <w:r w:rsidRPr="00CF6A0F">
        <w:rPr>
          <w:rFonts w:cs="Times New Roman"/>
          <w:color w:val="000000" w:themeColor="text1"/>
          <w:lang w:val="vi-VN"/>
        </w:rPr>
        <w:t>- Giám sát sự cố hư hỏng kết cấu hạ tầng tầng giao thông.</w:t>
      </w:r>
    </w:p>
    <w:p w14:paraId="10ADEC0A" w14:textId="77777777" w:rsidR="001361CD" w:rsidRPr="00CF6A0F" w:rsidRDefault="001361CD" w:rsidP="008A1224">
      <w:pPr>
        <w:widowControl w:val="0"/>
        <w:spacing w:line="307" w:lineRule="auto"/>
        <w:ind w:firstLine="567"/>
        <w:rPr>
          <w:rFonts w:cs="Times New Roman"/>
          <w:color w:val="000000" w:themeColor="text1"/>
        </w:rPr>
      </w:pPr>
      <w:r w:rsidRPr="00CF6A0F">
        <w:rPr>
          <w:rFonts w:cs="Times New Roman"/>
          <w:color w:val="000000" w:themeColor="text1"/>
        </w:rPr>
        <w:t>- Giám sát, theo dõi các sự cố môi trường khác có thể xảy ra để có những biện pháp xử lý thích hợp và nhanh chóng.</w:t>
      </w:r>
    </w:p>
    <w:p w14:paraId="7B44E2D1" w14:textId="7E95A67E" w:rsidR="001361CD" w:rsidRPr="00CF6A0F" w:rsidRDefault="001361CD" w:rsidP="008A1224">
      <w:pPr>
        <w:widowControl w:val="0"/>
        <w:spacing w:line="307" w:lineRule="auto"/>
        <w:ind w:firstLine="567"/>
        <w:rPr>
          <w:rFonts w:cs="Times New Roman"/>
          <w:b/>
          <w:color w:val="000000" w:themeColor="text1"/>
          <w:spacing w:val="-4"/>
          <w:szCs w:val="26"/>
          <w:lang w:val="vi-VN"/>
        </w:rPr>
      </w:pPr>
      <w:r w:rsidRPr="00CF6A0F">
        <w:rPr>
          <w:rFonts w:cs="Times New Roman"/>
          <w:color w:val="000000" w:themeColor="text1"/>
          <w:lang w:val="vi-VN"/>
        </w:rPr>
        <w:t xml:space="preserve">- Trước ngày 15/01 hàng năm, Công ty sẽ thực hiện lập gửi báo cáo công tác bảo vệ môi trường của dự án gửi đến Sở Nông nghiệp và Môi trường tỉnh Tuyên Quang và UBND xã </w:t>
      </w:r>
      <w:r w:rsidR="00605E29" w:rsidRPr="00CF6A0F">
        <w:rPr>
          <w:rFonts w:cs="Times New Roman"/>
          <w:color w:val="000000" w:themeColor="text1"/>
          <w:lang w:val="vi-VN"/>
        </w:rPr>
        <w:t>Bình Ca</w:t>
      </w:r>
      <w:r w:rsidRPr="00CF6A0F">
        <w:rPr>
          <w:rFonts w:cs="Times New Roman"/>
          <w:color w:val="000000" w:themeColor="text1"/>
          <w:lang w:val="vi-VN"/>
        </w:rPr>
        <w:t>. Báo cáo lập theo quy định tại Mẫu số 05.B Phụ lục VI ban hành kèm theo Thông tư số 02/2022/TT-BTNMT được sửa đổi, bổ sung tại Mục 05.B Phụ lục kèm theo Thông tư số 09/2026/BNNMT ngày 29/01/2026.</w:t>
      </w:r>
    </w:p>
    <w:p w14:paraId="1E588132" w14:textId="77777777" w:rsidR="0029716F" w:rsidRPr="00CF6A0F" w:rsidRDefault="0029716F" w:rsidP="008A1224">
      <w:pPr>
        <w:rPr>
          <w:rFonts w:cs="Times New Roman"/>
          <w:b/>
          <w:color w:val="000000" w:themeColor="text1"/>
          <w:szCs w:val="26"/>
          <w:lang w:val="vi-VN"/>
        </w:rPr>
      </w:pPr>
      <w:r w:rsidRPr="00CF6A0F">
        <w:rPr>
          <w:rFonts w:cs="Times New Roman"/>
          <w:b/>
          <w:color w:val="000000" w:themeColor="text1"/>
          <w:szCs w:val="26"/>
          <w:lang w:val="vi-VN"/>
        </w:rPr>
        <w:br w:type="page"/>
      </w:r>
    </w:p>
    <w:p w14:paraId="1E380FFC" w14:textId="6BC92334" w:rsidR="00D218CE" w:rsidRPr="00CF6A0F" w:rsidRDefault="00D218CE" w:rsidP="008A1224">
      <w:pPr>
        <w:pStyle w:val="ListParagraph"/>
        <w:widowControl w:val="0"/>
        <w:tabs>
          <w:tab w:val="left" w:pos="851"/>
        </w:tabs>
        <w:spacing w:line="300" w:lineRule="auto"/>
        <w:ind w:left="567" w:hanging="567"/>
        <w:contextualSpacing w:val="0"/>
        <w:jc w:val="center"/>
        <w:outlineLvl w:val="0"/>
        <w:rPr>
          <w:rFonts w:cs="Times New Roman"/>
          <w:b/>
          <w:color w:val="000000" w:themeColor="text1"/>
          <w:szCs w:val="26"/>
          <w:lang w:val="vi-VN"/>
        </w:rPr>
      </w:pPr>
      <w:bookmarkStart w:id="284" w:name="_Toc240354994"/>
      <w:r w:rsidRPr="00CF6A0F">
        <w:rPr>
          <w:rFonts w:cs="Times New Roman"/>
          <w:b/>
          <w:color w:val="000000" w:themeColor="text1"/>
          <w:szCs w:val="26"/>
          <w:lang w:val="vi-VN"/>
        </w:rPr>
        <w:lastRenderedPageBreak/>
        <w:t xml:space="preserve">CHƯƠNG </w:t>
      </w:r>
      <w:r w:rsidR="00E414E7" w:rsidRPr="00CF6A0F">
        <w:rPr>
          <w:rFonts w:cs="Times New Roman"/>
          <w:b/>
          <w:color w:val="000000" w:themeColor="text1"/>
          <w:szCs w:val="26"/>
          <w:lang w:val="vi-VN"/>
        </w:rPr>
        <w:t xml:space="preserve">1. </w:t>
      </w:r>
      <w:r w:rsidRPr="00CF6A0F">
        <w:rPr>
          <w:rFonts w:cs="Times New Roman"/>
          <w:b/>
          <w:color w:val="000000" w:themeColor="text1"/>
          <w:szCs w:val="26"/>
          <w:lang w:val="vi-VN"/>
        </w:rPr>
        <w:t>THÔNG TIN VỀ DỰ ÁN</w:t>
      </w:r>
      <w:bookmarkEnd w:id="229"/>
      <w:bookmarkEnd w:id="230"/>
      <w:bookmarkEnd w:id="283"/>
      <w:bookmarkEnd w:id="284"/>
    </w:p>
    <w:p w14:paraId="67C9F350" w14:textId="369ED18D" w:rsidR="00D218CE" w:rsidRPr="00CF6A0F" w:rsidRDefault="00D218CE" w:rsidP="008A1224">
      <w:pPr>
        <w:pStyle w:val="Heading1"/>
        <w:keepNext w:val="0"/>
        <w:keepLines w:val="0"/>
        <w:widowControl w:val="0"/>
        <w:spacing w:line="300" w:lineRule="auto"/>
        <w:jc w:val="both"/>
        <w:rPr>
          <w:rFonts w:cs="Times New Roman"/>
          <w:b w:val="0"/>
          <w:color w:val="000000" w:themeColor="text1"/>
        </w:rPr>
      </w:pPr>
      <w:bookmarkStart w:id="285" w:name="_Toc163641880"/>
      <w:bookmarkStart w:id="286" w:name="_Toc164239440"/>
      <w:bookmarkStart w:id="287" w:name="_Toc164256004"/>
      <w:bookmarkStart w:id="288" w:name="_Toc183976001"/>
      <w:bookmarkStart w:id="289" w:name="_Toc240354995"/>
      <w:r w:rsidRPr="00CF6A0F">
        <w:rPr>
          <w:rFonts w:cs="Times New Roman"/>
          <w:color w:val="000000" w:themeColor="text1"/>
        </w:rPr>
        <w:t>1.1. Thông tin về dự án:</w:t>
      </w:r>
      <w:bookmarkEnd w:id="285"/>
      <w:bookmarkEnd w:id="286"/>
      <w:bookmarkEnd w:id="287"/>
      <w:bookmarkEnd w:id="288"/>
      <w:bookmarkEnd w:id="289"/>
      <w:r w:rsidRPr="00CF6A0F">
        <w:rPr>
          <w:rFonts w:cs="Times New Roman"/>
          <w:color w:val="000000" w:themeColor="text1"/>
        </w:rPr>
        <w:t xml:space="preserve"> </w:t>
      </w:r>
    </w:p>
    <w:p w14:paraId="498829D1" w14:textId="31801D96" w:rsidR="00D218CE" w:rsidRPr="00CF6A0F" w:rsidRDefault="00D218CE" w:rsidP="008A1224">
      <w:pPr>
        <w:pStyle w:val="Heading3"/>
        <w:keepNext w:val="0"/>
        <w:keepLines w:val="0"/>
        <w:widowControl w:val="0"/>
        <w:spacing w:line="300" w:lineRule="auto"/>
        <w:rPr>
          <w:rFonts w:cs="Times New Roman"/>
          <w:bCs/>
          <w:i w:val="0"/>
          <w:color w:val="000000" w:themeColor="text1"/>
          <w:kern w:val="36"/>
          <w:szCs w:val="26"/>
          <w:lang w:val="vi-VN"/>
        </w:rPr>
      </w:pPr>
      <w:bookmarkStart w:id="290" w:name="_Toc164239441"/>
      <w:bookmarkStart w:id="291" w:name="_Toc164256005"/>
      <w:bookmarkStart w:id="292" w:name="_Toc183968470"/>
      <w:bookmarkStart w:id="293" w:name="_Toc183970331"/>
      <w:bookmarkStart w:id="294" w:name="_Toc183976002"/>
      <w:bookmarkStart w:id="295" w:name="_Toc240354996"/>
      <w:r w:rsidRPr="00CF6A0F">
        <w:rPr>
          <w:rFonts w:cs="Times New Roman"/>
          <w:bCs/>
          <w:i w:val="0"/>
          <w:color w:val="000000" w:themeColor="text1"/>
          <w:kern w:val="36"/>
          <w:szCs w:val="26"/>
        </w:rPr>
        <w:t>1.1.1. Tên dự án</w:t>
      </w:r>
      <w:bookmarkEnd w:id="290"/>
      <w:bookmarkEnd w:id="291"/>
      <w:bookmarkEnd w:id="292"/>
      <w:bookmarkEnd w:id="293"/>
      <w:bookmarkEnd w:id="294"/>
      <w:bookmarkEnd w:id="295"/>
      <w:r w:rsidR="00052450" w:rsidRPr="00CF6A0F">
        <w:rPr>
          <w:rFonts w:cs="Times New Roman"/>
          <w:bCs/>
          <w:i w:val="0"/>
          <w:color w:val="000000" w:themeColor="text1"/>
          <w:kern w:val="36"/>
          <w:szCs w:val="26"/>
          <w:lang w:val="vi-VN"/>
        </w:rPr>
        <w:t xml:space="preserve"> </w:t>
      </w:r>
    </w:p>
    <w:p w14:paraId="7420A04F" w14:textId="33AB4C96" w:rsidR="009F4FC8" w:rsidRPr="00CF6A0F" w:rsidRDefault="00BC2CF3" w:rsidP="008A1224">
      <w:pPr>
        <w:widowControl w:val="0"/>
        <w:tabs>
          <w:tab w:val="left" w:pos="0"/>
        </w:tabs>
        <w:spacing w:line="300" w:lineRule="auto"/>
        <w:ind w:firstLine="567"/>
        <w:rPr>
          <w:rFonts w:cs="Times New Roman"/>
          <w:bCs/>
          <w:iCs/>
          <w:color w:val="000000" w:themeColor="text1"/>
          <w:szCs w:val="26"/>
          <w:lang w:val="vi-VN"/>
        </w:rPr>
      </w:pPr>
      <w:bookmarkStart w:id="296" w:name="_Toc164239442"/>
      <w:bookmarkStart w:id="297" w:name="_Toc164256006"/>
      <w:bookmarkStart w:id="298" w:name="_Toc183968472"/>
      <w:bookmarkStart w:id="299" w:name="_Toc183970333"/>
      <w:bookmarkStart w:id="300" w:name="_Toc183976004"/>
      <w:r w:rsidRPr="00CF6A0F">
        <w:rPr>
          <w:rFonts w:cs="Times New Roman"/>
          <w:color w:val="000000" w:themeColor="text1"/>
          <w:szCs w:val="26"/>
          <w:lang w:val="vi-VN"/>
        </w:rPr>
        <w:t>“</w:t>
      </w:r>
      <w:r w:rsidR="00150247" w:rsidRPr="00CF6A0F">
        <w:rPr>
          <w:rFonts w:cs="Times New Roman"/>
          <w:color w:val="000000" w:themeColor="text1"/>
        </w:rPr>
        <w:t>Khai thác mỏ đá vôi xóm Đèo, xã Thượng Ấm, huyện Sơn Dương (nay là xã Bình Ca, tỉnh Tuyên Quang)</w:t>
      </w:r>
      <w:r w:rsidR="00150247" w:rsidRPr="00CF6A0F">
        <w:rPr>
          <w:rFonts w:cs="Times New Roman"/>
          <w:color w:val="000000" w:themeColor="text1"/>
          <w:lang w:val="vi-VN"/>
        </w:rPr>
        <w:t>”</w:t>
      </w:r>
    </w:p>
    <w:p w14:paraId="5FDC56DC" w14:textId="22B2ECF0" w:rsidR="00D218CE" w:rsidRPr="00CF6A0F" w:rsidRDefault="009F4FC8" w:rsidP="008A1224">
      <w:pPr>
        <w:pStyle w:val="Heading3"/>
        <w:keepNext w:val="0"/>
        <w:keepLines w:val="0"/>
        <w:widowControl w:val="0"/>
        <w:spacing w:line="300" w:lineRule="auto"/>
        <w:rPr>
          <w:rFonts w:eastAsiaTheme="minorHAnsi" w:cs="Times New Roman"/>
          <w:b w:val="0"/>
          <w:i w:val="0"/>
          <w:color w:val="000000" w:themeColor="text1"/>
          <w:szCs w:val="26"/>
          <w:lang w:val="vi-VN"/>
        </w:rPr>
      </w:pPr>
      <w:bookmarkStart w:id="301" w:name="_Toc240354997"/>
      <w:r w:rsidRPr="00CF6A0F">
        <w:rPr>
          <w:rFonts w:cs="Times New Roman"/>
          <w:bCs/>
          <w:i w:val="0"/>
          <w:color w:val="000000" w:themeColor="text1"/>
          <w:kern w:val="36"/>
          <w:szCs w:val="26"/>
        </w:rPr>
        <w:t>1.1.2. Chủ dự án</w:t>
      </w:r>
      <w:bookmarkEnd w:id="296"/>
      <w:bookmarkEnd w:id="297"/>
      <w:bookmarkEnd w:id="298"/>
      <w:bookmarkEnd w:id="299"/>
      <w:bookmarkEnd w:id="300"/>
      <w:bookmarkEnd w:id="301"/>
    </w:p>
    <w:p w14:paraId="326B573C" w14:textId="605B95A1" w:rsidR="00053B8F" w:rsidRPr="00CF6A0F" w:rsidRDefault="00053B8F" w:rsidP="008A1224">
      <w:pPr>
        <w:widowControl w:val="0"/>
        <w:tabs>
          <w:tab w:val="left" w:pos="0"/>
        </w:tabs>
        <w:spacing w:line="300" w:lineRule="auto"/>
        <w:ind w:firstLine="567"/>
        <w:rPr>
          <w:rFonts w:cs="Times New Roman"/>
          <w:bCs/>
          <w:iCs/>
          <w:color w:val="000000" w:themeColor="text1"/>
          <w:szCs w:val="26"/>
          <w:lang w:val="vi-VN"/>
        </w:rPr>
      </w:pPr>
      <w:r w:rsidRPr="00CF6A0F">
        <w:rPr>
          <w:rFonts w:cs="Times New Roman"/>
          <w:bCs/>
          <w:iCs/>
          <w:color w:val="000000" w:themeColor="text1"/>
          <w:szCs w:val="26"/>
          <w:lang w:val="vi-VN"/>
        </w:rPr>
        <w:t xml:space="preserve">- Tên chủ dự án: </w:t>
      </w:r>
      <w:r w:rsidR="00E7725F" w:rsidRPr="00CF6A0F">
        <w:rPr>
          <w:rFonts w:cs="Times New Roman"/>
          <w:bCs/>
          <w:iCs/>
          <w:color w:val="000000" w:themeColor="text1"/>
          <w:szCs w:val="26"/>
          <w:lang w:val="vi-VN"/>
        </w:rPr>
        <w:t xml:space="preserve">Công ty TNHH </w:t>
      </w:r>
      <w:r w:rsidR="005A6CA5" w:rsidRPr="00CF6A0F">
        <w:rPr>
          <w:rFonts w:cs="Times New Roman"/>
          <w:bCs/>
          <w:iCs/>
          <w:color w:val="000000" w:themeColor="text1"/>
          <w:szCs w:val="26"/>
          <w:lang w:val="vi-VN"/>
        </w:rPr>
        <w:t>Xây dựng và Vận tải Hoàng Sơn.</w:t>
      </w:r>
    </w:p>
    <w:p w14:paraId="472D69C9" w14:textId="67B951D1" w:rsidR="00053B8F" w:rsidRPr="00CF6A0F" w:rsidRDefault="00FC44FB" w:rsidP="008A1224">
      <w:pPr>
        <w:widowControl w:val="0"/>
        <w:tabs>
          <w:tab w:val="left" w:pos="0"/>
        </w:tabs>
        <w:spacing w:line="300" w:lineRule="auto"/>
        <w:ind w:firstLine="567"/>
        <w:rPr>
          <w:rFonts w:cs="Times New Roman"/>
          <w:color w:val="000000" w:themeColor="text1"/>
          <w:szCs w:val="26"/>
          <w:lang w:val="nl-NL"/>
        </w:rPr>
      </w:pPr>
      <w:r w:rsidRPr="00CF6A0F">
        <w:rPr>
          <w:rFonts w:cs="Times New Roman"/>
          <w:color w:val="000000" w:themeColor="text1"/>
          <w:szCs w:val="26"/>
          <w:lang w:val="nl-NL"/>
        </w:rPr>
        <w:t xml:space="preserve">- Người đại diện theo pháp luật: </w:t>
      </w:r>
      <w:r w:rsidR="00053B8F" w:rsidRPr="00CF6A0F">
        <w:rPr>
          <w:rFonts w:cs="Times New Roman"/>
          <w:color w:val="000000" w:themeColor="text1"/>
          <w:szCs w:val="26"/>
          <w:lang w:val="sv-FI"/>
        </w:rPr>
        <w:t xml:space="preserve">Ông </w:t>
      </w:r>
      <w:r w:rsidR="005A6CA5" w:rsidRPr="00CF6A0F">
        <w:rPr>
          <w:rFonts w:cs="Times New Roman"/>
          <w:color w:val="000000" w:themeColor="text1"/>
          <w:szCs w:val="26"/>
          <w:lang w:val="sv-FI"/>
        </w:rPr>
        <w:t>Hoàng</w:t>
      </w:r>
      <w:r w:rsidR="005A6CA5" w:rsidRPr="00CF6A0F">
        <w:rPr>
          <w:rFonts w:cs="Times New Roman"/>
          <w:color w:val="000000" w:themeColor="text1"/>
          <w:szCs w:val="26"/>
          <w:lang w:val="vi-VN"/>
        </w:rPr>
        <w:t xml:space="preserve"> Minh </w:t>
      </w:r>
      <w:r w:rsidR="004B57B6" w:rsidRPr="00CF6A0F">
        <w:rPr>
          <w:rFonts w:cs="Times New Roman"/>
          <w:color w:val="000000" w:themeColor="text1"/>
          <w:szCs w:val="26"/>
          <w:lang w:val="vi-VN"/>
        </w:rPr>
        <w:t xml:space="preserve">Hùng – Chức vụ: </w:t>
      </w:r>
      <w:r w:rsidR="00A93778" w:rsidRPr="00CF6A0F">
        <w:rPr>
          <w:rFonts w:cs="Times New Roman"/>
          <w:color w:val="000000" w:themeColor="text1"/>
          <w:szCs w:val="26"/>
          <w:lang w:val="vi-VN"/>
        </w:rPr>
        <w:t>Giám đốc.</w:t>
      </w:r>
    </w:p>
    <w:p w14:paraId="57DAD5FC" w14:textId="1E9BC96C" w:rsidR="00FC44FB" w:rsidRPr="00CF6A0F" w:rsidRDefault="00FC44FB" w:rsidP="008A1224">
      <w:pPr>
        <w:widowControl w:val="0"/>
        <w:tabs>
          <w:tab w:val="left" w:pos="0"/>
        </w:tabs>
        <w:spacing w:line="300" w:lineRule="auto"/>
        <w:ind w:firstLine="567"/>
        <w:rPr>
          <w:rFonts w:cs="Times New Roman"/>
          <w:color w:val="000000" w:themeColor="text1"/>
          <w:szCs w:val="26"/>
          <w:lang w:val="nl-NL"/>
        </w:rPr>
      </w:pPr>
      <w:r w:rsidRPr="00CF6A0F">
        <w:rPr>
          <w:rFonts w:cs="Times New Roman"/>
          <w:color w:val="000000" w:themeColor="text1"/>
          <w:szCs w:val="26"/>
          <w:lang w:val="nl-NL"/>
        </w:rPr>
        <w:t xml:space="preserve">- </w:t>
      </w:r>
      <w:r w:rsidRPr="00CF6A0F">
        <w:rPr>
          <w:rFonts w:cs="Times New Roman"/>
          <w:color w:val="000000" w:themeColor="text1"/>
          <w:szCs w:val="26"/>
          <w:lang w:val="nl-NL" w:eastAsia="en-GB"/>
        </w:rPr>
        <w:t>Địa chỉ trụ sở chính</w:t>
      </w:r>
      <w:r w:rsidRPr="00CF6A0F">
        <w:rPr>
          <w:rFonts w:cs="Times New Roman"/>
          <w:color w:val="000000" w:themeColor="text1"/>
          <w:szCs w:val="26"/>
          <w:lang w:val="nl-NL"/>
        </w:rPr>
        <w:t xml:space="preserve">: </w:t>
      </w:r>
      <w:r w:rsidR="005A6CA5" w:rsidRPr="00CF6A0F">
        <w:rPr>
          <w:rFonts w:cs="Times New Roman"/>
          <w:color w:val="000000" w:themeColor="text1"/>
          <w:szCs w:val="26"/>
        </w:rPr>
        <w:t>Số</w:t>
      </w:r>
      <w:r w:rsidR="005A6CA5" w:rsidRPr="00CF6A0F">
        <w:rPr>
          <w:rFonts w:cs="Times New Roman"/>
          <w:color w:val="000000" w:themeColor="text1"/>
          <w:szCs w:val="26"/>
          <w:lang w:val="vi-VN"/>
        </w:rPr>
        <w:t xml:space="preserve"> 206, đường Bình Thuận, TDP Hưng Thành 9, phường An Tường, tỉnh Tuyên Quang</w:t>
      </w:r>
      <w:r w:rsidR="005A6CA5" w:rsidRPr="00CF6A0F">
        <w:rPr>
          <w:rFonts w:cs="Times New Roman"/>
          <w:color w:val="000000" w:themeColor="text1"/>
          <w:szCs w:val="26"/>
        </w:rPr>
        <w:t>.</w:t>
      </w:r>
    </w:p>
    <w:p w14:paraId="014FFC5E" w14:textId="7EA6A8E8" w:rsidR="00FC44FB" w:rsidRPr="00CF6A0F" w:rsidRDefault="00FC44FB" w:rsidP="008A1224">
      <w:pPr>
        <w:widowControl w:val="0"/>
        <w:tabs>
          <w:tab w:val="left" w:pos="0"/>
        </w:tabs>
        <w:spacing w:line="300" w:lineRule="auto"/>
        <w:ind w:firstLine="567"/>
        <w:rPr>
          <w:rFonts w:cs="Times New Roman"/>
          <w:color w:val="000000" w:themeColor="text1"/>
          <w:szCs w:val="26"/>
          <w:lang w:val="vi-VN"/>
        </w:rPr>
      </w:pPr>
      <w:r w:rsidRPr="00CF6A0F">
        <w:rPr>
          <w:rFonts w:cs="Times New Roman"/>
          <w:color w:val="000000" w:themeColor="text1"/>
          <w:szCs w:val="26"/>
          <w:lang w:val="nl-NL"/>
        </w:rPr>
        <w:t xml:space="preserve">- Điện thoại: </w:t>
      </w:r>
      <w:r w:rsidR="005A6CA5" w:rsidRPr="00CF6A0F">
        <w:rPr>
          <w:rFonts w:cs="Times New Roman"/>
          <w:color w:val="000000" w:themeColor="text1"/>
          <w:szCs w:val="26"/>
          <w:lang w:val="nl-NL"/>
        </w:rPr>
        <w:t>027.3822577</w:t>
      </w:r>
      <w:r w:rsidR="00A93778" w:rsidRPr="00CF6A0F">
        <w:rPr>
          <w:rFonts w:cs="Times New Roman"/>
          <w:color w:val="000000" w:themeColor="text1"/>
          <w:szCs w:val="26"/>
          <w:lang w:val="sv-FI"/>
        </w:rPr>
        <w:tab/>
      </w:r>
      <w:r w:rsidR="00A93778" w:rsidRPr="00CF6A0F">
        <w:rPr>
          <w:rFonts w:cs="Times New Roman"/>
          <w:color w:val="000000" w:themeColor="text1"/>
          <w:szCs w:val="26"/>
          <w:lang w:val="sv-FI"/>
        </w:rPr>
        <w:tab/>
      </w:r>
      <w:r w:rsidR="00A93778" w:rsidRPr="00CF6A0F">
        <w:rPr>
          <w:rFonts w:cs="Times New Roman"/>
          <w:color w:val="000000" w:themeColor="text1"/>
          <w:szCs w:val="26"/>
          <w:lang w:val="sv-FI"/>
        </w:rPr>
        <w:tab/>
      </w:r>
    </w:p>
    <w:p w14:paraId="1FE8C2AA" w14:textId="59FF263D" w:rsidR="00A93778" w:rsidRPr="00CF6A0F" w:rsidRDefault="00A6692A" w:rsidP="008A1224">
      <w:pPr>
        <w:widowControl w:val="0"/>
        <w:tabs>
          <w:tab w:val="left" w:pos="0"/>
        </w:tabs>
        <w:spacing w:line="300" w:lineRule="auto"/>
        <w:ind w:firstLine="567"/>
        <w:rPr>
          <w:rFonts w:cs="Times New Roman"/>
          <w:color w:val="000000" w:themeColor="text1"/>
          <w:szCs w:val="26"/>
          <w:lang w:val="nl-NL"/>
        </w:rPr>
      </w:pPr>
      <w:r w:rsidRPr="00CF6A0F">
        <w:rPr>
          <w:rFonts w:cs="Times New Roman"/>
          <w:color w:val="000000" w:themeColor="text1"/>
          <w:szCs w:val="26"/>
          <w:lang w:val="vi-VN"/>
        </w:rPr>
        <w:t xml:space="preserve">- </w:t>
      </w:r>
      <w:r w:rsidR="00EC026E" w:rsidRPr="00CF6A0F">
        <w:rPr>
          <w:rFonts w:cs="Times New Roman"/>
          <w:color w:val="000000" w:themeColor="text1"/>
          <w:szCs w:val="26"/>
          <w:lang w:val="nl-NL"/>
        </w:rPr>
        <w:t>Giấy chứng nhận đăng ký doanh nghiệp số 5000617497 do Phòng Doanh nghiệp và đăng ký kinh doanh, Sở Tài chính tỉnh Tuyên Quang cấp lần đầu ngày 28/5/2010, thay đổi lần thứ 11 ngày 21/8/2025</w:t>
      </w:r>
      <w:r w:rsidR="00A93778" w:rsidRPr="00CF6A0F">
        <w:rPr>
          <w:rFonts w:cs="Times New Roman"/>
          <w:color w:val="000000" w:themeColor="text1"/>
          <w:szCs w:val="26"/>
          <w:lang w:val="nl-NL"/>
        </w:rPr>
        <w:t>.</w:t>
      </w:r>
    </w:p>
    <w:p w14:paraId="346A35D3" w14:textId="52CAD12A" w:rsidR="003F068C" w:rsidRPr="00CF6A0F" w:rsidRDefault="00FC44FB" w:rsidP="008A1224">
      <w:pPr>
        <w:pStyle w:val="Heading1"/>
        <w:spacing w:line="300" w:lineRule="auto"/>
        <w:jc w:val="both"/>
        <w:rPr>
          <w:rFonts w:cs="Times New Roman"/>
          <w:bCs/>
          <w:color w:val="000000" w:themeColor="text1"/>
          <w:kern w:val="36"/>
          <w:szCs w:val="26"/>
          <w:lang w:val="vi-VN"/>
        </w:rPr>
      </w:pPr>
      <w:bookmarkStart w:id="302" w:name="_Toc183968473"/>
      <w:bookmarkStart w:id="303" w:name="_Toc183970334"/>
      <w:bookmarkStart w:id="304" w:name="_Toc183976005"/>
      <w:bookmarkStart w:id="305" w:name="_Toc164239443"/>
      <w:bookmarkStart w:id="306" w:name="_Toc164256007"/>
      <w:bookmarkStart w:id="307" w:name="_Toc240354998"/>
      <w:r w:rsidRPr="00CF6A0F">
        <w:rPr>
          <w:rFonts w:cs="Times New Roman"/>
          <w:bCs/>
          <w:color w:val="000000" w:themeColor="text1"/>
          <w:kern w:val="36"/>
          <w:szCs w:val="26"/>
        </w:rPr>
        <w:t xml:space="preserve">1.1.3. Tiến độ thực hiện dự </w:t>
      </w:r>
      <w:r w:rsidR="00053B8F" w:rsidRPr="00CF6A0F">
        <w:rPr>
          <w:rFonts w:cs="Times New Roman"/>
          <w:bCs/>
          <w:color w:val="000000" w:themeColor="text1"/>
          <w:kern w:val="36"/>
          <w:szCs w:val="26"/>
        </w:rPr>
        <w:t>án</w:t>
      </w:r>
      <w:bookmarkEnd w:id="302"/>
      <w:bookmarkEnd w:id="303"/>
      <w:bookmarkEnd w:id="304"/>
      <w:bookmarkEnd w:id="307"/>
    </w:p>
    <w:p w14:paraId="74915120" w14:textId="3E04EC9F" w:rsidR="00FC44FB" w:rsidRPr="00CF6A0F" w:rsidRDefault="00EC026E" w:rsidP="008A1224">
      <w:pPr>
        <w:spacing w:line="300" w:lineRule="auto"/>
        <w:ind w:firstLine="567"/>
        <w:rPr>
          <w:rFonts w:cs="Times New Roman"/>
          <w:bCs/>
          <w:i/>
          <w:color w:val="000000" w:themeColor="text1"/>
          <w:kern w:val="36"/>
          <w:szCs w:val="26"/>
          <w:lang w:val="vi-VN"/>
        </w:rPr>
      </w:pPr>
      <w:r w:rsidRPr="00CF6A0F">
        <w:rPr>
          <w:rFonts w:cs="Times New Roman"/>
          <w:color w:val="000000" w:themeColor="text1"/>
          <w:szCs w:val="26"/>
          <w:lang w:val="nl-NL"/>
        </w:rPr>
        <w:t xml:space="preserve">Đến Quý I/2027 đưa toàn bộ dự án vào khai thác, kinh doanh theo công suất </w:t>
      </w:r>
      <w:r w:rsidR="00CD6683" w:rsidRPr="00CF6A0F">
        <w:rPr>
          <w:rFonts w:cs="Times New Roman"/>
          <w:color w:val="000000" w:themeColor="text1"/>
          <w:szCs w:val="26"/>
          <w:lang w:val="nl-NL"/>
        </w:rPr>
        <w:t>1</w:t>
      </w:r>
      <w:r w:rsidR="00CD6683" w:rsidRPr="00CF6A0F">
        <w:rPr>
          <w:rFonts w:cs="Times New Roman"/>
          <w:color w:val="000000" w:themeColor="text1"/>
          <w:szCs w:val="26"/>
          <w:lang w:val="vi-VN"/>
        </w:rPr>
        <w:t>.0</w:t>
      </w:r>
      <w:r w:rsidRPr="00CF6A0F">
        <w:rPr>
          <w:rFonts w:cs="Times New Roman"/>
          <w:color w:val="000000" w:themeColor="text1"/>
          <w:szCs w:val="26"/>
          <w:lang w:val="nl-NL"/>
        </w:rPr>
        <w:t>00.000m</w:t>
      </w:r>
      <w:r w:rsidRPr="00CF6A0F">
        <w:rPr>
          <w:rFonts w:cs="Times New Roman"/>
          <w:color w:val="000000" w:themeColor="text1"/>
          <w:szCs w:val="26"/>
          <w:vertAlign w:val="superscript"/>
          <w:lang w:val="nl-NL"/>
        </w:rPr>
        <w:t>3</w:t>
      </w:r>
      <w:r w:rsidRPr="00CF6A0F">
        <w:rPr>
          <w:rFonts w:cs="Times New Roman"/>
          <w:color w:val="000000" w:themeColor="text1"/>
          <w:szCs w:val="26"/>
          <w:lang w:val="nl-NL"/>
        </w:rPr>
        <w:t>/năm.</w:t>
      </w:r>
    </w:p>
    <w:p w14:paraId="52072199" w14:textId="5A42A8E9" w:rsidR="00FC44FB" w:rsidRPr="00CF6A0F" w:rsidRDefault="00FC44FB" w:rsidP="008A1224">
      <w:pPr>
        <w:pStyle w:val="Heading3"/>
        <w:keepNext w:val="0"/>
        <w:keepLines w:val="0"/>
        <w:widowControl w:val="0"/>
        <w:spacing w:line="300" w:lineRule="auto"/>
        <w:rPr>
          <w:rFonts w:cs="Times New Roman"/>
          <w:bCs/>
          <w:i w:val="0"/>
          <w:color w:val="000000" w:themeColor="text1"/>
          <w:kern w:val="36"/>
          <w:szCs w:val="26"/>
        </w:rPr>
      </w:pPr>
      <w:bookmarkStart w:id="308" w:name="_Toc183968474"/>
      <w:bookmarkStart w:id="309" w:name="_Toc183970335"/>
      <w:bookmarkStart w:id="310" w:name="_Toc183976006"/>
      <w:bookmarkStart w:id="311" w:name="_Toc240354999"/>
      <w:r w:rsidRPr="00CF6A0F">
        <w:rPr>
          <w:rFonts w:cs="Times New Roman"/>
          <w:bCs/>
          <w:i w:val="0"/>
          <w:color w:val="000000" w:themeColor="text1"/>
          <w:kern w:val="36"/>
          <w:szCs w:val="26"/>
        </w:rPr>
        <w:t>1.1.4. Vị trí địa lý của dự án</w:t>
      </w:r>
      <w:bookmarkEnd w:id="305"/>
      <w:bookmarkEnd w:id="306"/>
      <w:bookmarkEnd w:id="308"/>
      <w:bookmarkEnd w:id="309"/>
      <w:bookmarkEnd w:id="310"/>
      <w:bookmarkEnd w:id="311"/>
    </w:p>
    <w:p w14:paraId="078F4BE0" w14:textId="7813261C" w:rsidR="00150247" w:rsidRPr="00CF6A0F" w:rsidRDefault="00150247" w:rsidP="008A1224">
      <w:pPr>
        <w:widowControl w:val="0"/>
        <w:spacing w:line="300" w:lineRule="auto"/>
        <w:ind w:firstLine="588"/>
        <w:rPr>
          <w:rFonts w:cs="Times New Roman"/>
          <w:color w:val="000000" w:themeColor="text1"/>
          <w:szCs w:val="26"/>
          <w:lang w:val="vi-VN"/>
        </w:rPr>
      </w:pPr>
      <w:bookmarkStart w:id="312" w:name="_Toc183968478"/>
      <w:bookmarkStart w:id="313" w:name="_Toc183970339"/>
      <w:bookmarkStart w:id="314" w:name="_Toc183976010"/>
      <w:bookmarkStart w:id="315" w:name="_Toc184375695"/>
      <w:bookmarkStart w:id="316" w:name="_Toc184997413"/>
      <w:bookmarkStart w:id="317" w:name="_Toc185327455"/>
      <w:bookmarkStart w:id="318" w:name="_Toc186321152"/>
      <w:bookmarkStart w:id="319" w:name="_Hlk221130733"/>
      <w:r w:rsidRPr="00CF6A0F">
        <w:rPr>
          <w:rFonts w:cs="Times New Roman"/>
          <w:color w:val="000000" w:themeColor="text1"/>
          <w:szCs w:val="26"/>
        </w:rPr>
        <w:t>Toàn</w:t>
      </w:r>
      <w:r w:rsidRPr="00CF6A0F">
        <w:rPr>
          <w:rFonts w:cs="Times New Roman"/>
          <w:color w:val="000000" w:themeColor="text1"/>
          <w:szCs w:val="26"/>
          <w:lang w:val="vi-VN"/>
        </w:rPr>
        <w:t xml:space="preserve"> bộ diện tích khu vực khai thác và khu vục phụ trợ ngoài mỏ </w:t>
      </w:r>
      <w:r w:rsidRPr="00CF6A0F">
        <w:rPr>
          <w:rFonts w:cs="Times New Roman"/>
          <w:color w:val="000000" w:themeColor="text1"/>
          <w:szCs w:val="26"/>
        </w:rPr>
        <w:t>nằm</w:t>
      </w:r>
      <w:r w:rsidRPr="00CF6A0F">
        <w:rPr>
          <w:rFonts w:cs="Times New Roman"/>
          <w:color w:val="000000" w:themeColor="text1"/>
          <w:szCs w:val="26"/>
          <w:lang w:val="vi-VN"/>
        </w:rPr>
        <w:t xml:space="preserve"> trong địa phận </w:t>
      </w:r>
      <w:r w:rsidRPr="00CF6A0F">
        <w:rPr>
          <w:rFonts w:cs="Times New Roman"/>
          <w:color w:val="000000" w:themeColor="text1"/>
          <w:szCs w:val="26"/>
        </w:rPr>
        <w:t>thôn Thượng</w:t>
      </w:r>
      <w:r w:rsidRPr="00CF6A0F">
        <w:rPr>
          <w:rFonts w:cs="Times New Roman"/>
          <w:color w:val="000000" w:themeColor="text1"/>
          <w:szCs w:val="26"/>
          <w:lang w:val="vi-VN"/>
        </w:rPr>
        <w:t xml:space="preserve"> Ấm</w:t>
      </w:r>
      <w:r w:rsidRPr="00CF6A0F">
        <w:rPr>
          <w:rFonts w:cs="Times New Roman"/>
          <w:color w:val="000000" w:themeColor="text1"/>
          <w:szCs w:val="26"/>
        </w:rPr>
        <w:t>, xã Bình</w:t>
      </w:r>
      <w:r w:rsidRPr="00CF6A0F">
        <w:rPr>
          <w:rFonts w:cs="Times New Roman"/>
          <w:color w:val="000000" w:themeColor="text1"/>
          <w:szCs w:val="26"/>
          <w:lang w:val="vi-VN"/>
        </w:rPr>
        <w:t xml:space="preserve"> Ca, tỉnh Tuyên Quang với tổng diện tích </w:t>
      </w:r>
      <w:r w:rsidRPr="00CF6A0F">
        <w:rPr>
          <w:rFonts w:cs="Times New Roman"/>
          <w:color w:val="000000" w:themeColor="text1"/>
          <w:szCs w:val="26"/>
        </w:rPr>
        <w:t>11</w:t>
      </w:r>
      <w:r w:rsidRPr="00CF6A0F">
        <w:rPr>
          <w:rFonts w:cs="Times New Roman"/>
          <w:color w:val="000000" w:themeColor="text1"/>
          <w:szCs w:val="26"/>
          <w:lang w:val="vi-VN"/>
        </w:rPr>
        <w:t xml:space="preserve"> </w:t>
      </w:r>
      <w:r w:rsidRPr="00CF6A0F">
        <w:rPr>
          <w:rFonts w:cs="Times New Roman"/>
          <w:color w:val="000000" w:themeColor="text1"/>
          <w:szCs w:val="26"/>
        </w:rPr>
        <w:t>ha được</w:t>
      </w:r>
      <w:r w:rsidRPr="00CF6A0F">
        <w:rPr>
          <w:rFonts w:cs="Times New Roman"/>
          <w:color w:val="000000" w:themeColor="text1"/>
          <w:szCs w:val="26"/>
          <w:lang w:val="vi-VN"/>
        </w:rPr>
        <w:t xml:space="preserve"> giới hạn bởi các điểm góc </w:t>
      </w:r>
      <w:r w:rsidRPr="00CF6A0F">
        <w:rPr>
          <w:rFonts w:cs="Times New Roman"/>
          <w:color w:val="000000" w:themeColor="text1"/>
          <w:szCs w:val="26"/>
        </w:rPr>
        <w:t>có tọa độ hệ VN 2000, kinh</w:t>
      </w:r>
      <w:r w:rsidRPr="00CF6A0F">
        <w:rPr>
          <w:rFonts w:cs="Times New Roman"/>
          <w:color w:val="000000" w:themeColor="text1"/>
          <w:szCs w:val="26"/>
          <w:lang w:val="vi-VN"/>
        </w:rPr>
        <w:t xml:space="preserve"> tuyến</w:t>
      </w:r>
      <w:r w:rsidRPr="00CF6A0F">
        <w:rPr>
          <w:rFonts w:cs="Times New Roman"/>
          <w:color w:val="000000" w:themeColor="text1"/>
          <w:szCs w:val="26"/>
        </w:rPr>
        <w:t xml:space="preserve"> </w:t>
      </w:r>
      <w:r w:rsidRPr="00CF6A0F">
        <w:rPr>
          <w:rFonts w:cs="Times New Roman"/>
          <w:color w:val="000000" w:themeColor="text1"/>
          <w:szCs w:val="26"/>
          <w:lang w:eastAsia="vi-VN"/>
        </w:rPr>
        <w:t xml:space="preserve">trục </w:t>
      </w:r>
      <w:r w:rsidRPr="00CF6A0F">
        <w:rPr>
          <w:rFonts w:cs="Times New Roman"/>
          <w:color w:val="000000" w:themeColor="text1"/>
        </w:rPr>
        <w:t>106</w:t>
      </w:r>
      <w:r w:rsidRPr="00CF6A0F">
        <w:rPr>
          <w:rFonts w:cs="Times New Roman"/>
          <w:color w:val="000000" w:themeColor="text1"/>
          <w:vertAlign w:val="superscript"/>
        </w:rPr>
        <w:t>o</w:t>
      </w:r>
      <w:r w:rsidRPr="00CF6A0F">
        <w:rPr>
          <w:rFonts w:cs="Times New Roman"/>
          <w:color w:val="000000" w:themeColor="text1"/>
          <w:szCs w:val="26"/>
          <w:lang w:eastAsia="vi-VN"/>
        </w:rPr>
        <w:t xml:space="preserve"> múi chiếu 3</w:t>
      </w:r>
      <w:r w:rsidRPr="00CF6A0F">
        <w:rPr>
          <w:rFonts w:cs="Times New Roman"/>
          <w:color w:val="000000" w:themeColor="text1"/>
          <w:szCs w:val="26"/>
          <w:vertAlign w:val="superscript"/>
          <w:lang w:eastAsia="vi-VN"/>
        </w:rPr>
        <w:t>o</w:t>
      </w:r>
      <w:r w:rsidRPr="00CF6A0F">
        <w:rPr>
          <w:rFonts w:cs="Times New Roman"/>
          <w:color w:val="000000" w:themeColor="text1"/>
          <w:szCs w:val="26"/>
        </w:rPr>
        <w:t>, như sau:</w:t>
      </w:r>
    </w:p>
    <w:p w14:paraId="3EFD6145" w14:textId="435FD344" w:rsidR="00150247" w:rsidRPr="00CF6A0F" w:rsidRDefault="00150247" w:rsidP="008A1224">
      <w:pPr>
        <w:widowControl w:val="0"/>
        <w:spacing w:line="300" w:lineRule="auto"/>
        <w:ind w:firstLine="588"/>
        <w:rPr>
          <w:rFonts w:cs="Times New Roman"/>
          <w:color w:val="000000" w:themeColor="text1"/>
          <w:szCs w:val="26"/>
          <w:lang w:val="vi-VN"/>
        </w:rPr>
      </w:pPr>
      <w:r w:rsidRPr="00CF6A0F">
        <w:rPr>
          <w:rFonts w:cs="Times New Roman"/>
          <w:color w:val="000000" w:themeColor="text1"/>
          <w:szCs w:val="26"/>
          <w:lang w:val="vi-VN"/>
        </w:rPr>
        <w:t>- Khu vực khai thác mỏ có diện tích 6,0ha được giới hạn bởi các điểm góc 1, 2, 3, 4, 5, 6.</w:t>
      </w:r>
    </w:p>
    <w:p w14:paraId="4E38BB48" w14:textId="5F3F52B2" w:rsidR="00150247" w:rsidRPr="00CF6A0F" w:rsidRDefault="00150247" w:rsidP="008A1224">
      <w:pPr>
        <w:widowControl w:val="0"/>
        <w:spacing w:line="300" w:lineRule="auto"/>
        <w:ind w:firstLine="588"/>
        <w:rPr>
          <w:rFonts w:cs="Times New Roman"/>
          <w:color w:val="000000" w:themeColor="text1"/>
          <w:szCs w:val="26"/>
          <w:lang w:val="vi-VN"/>
        </w:rPr>
      </w:pPr>
      <w:r w:rsidRPr="00CF6A0F">
        <w:rPr>
          <w:rFonts w:cs="Times New Roman"/>
          <w:color w:val="000000" w:themeColor="text1"/>
          <w:szCs w:val="26"/>
          <w:lang w:val="vi-VN"/>
        </w:rPr>
        <w:t>- Khu vực phụ trợ ngoài diện tích khai thác có diện tích 5,0ha được giới hạn bởi các điểm góc 7, 8, 9,..., 16, 17, 1, 2.</w:t>
      </w:r>
    </w:p>
    <w:p w14:paraId="6A06EDC8" w14:textId="29E520A1" w:rsidR="00150247" w:rsidRPr="00CF6A0F" w:rsidRDefault="00150247" w:rsidP="008A1224">
      <w:pPr>
        <w:pStyle w:val="Heading2"/>
        <w:keepNext w:val="0"/>
        <w:keepLines w:val="0"/>
        <w:widowControl w:val="0"/>
        <w:rPr>
          <w:rFonts w:cs="Times New Roman"/>
          <w:i/>
          <w:color w:val="000000" w:themeColor="text1"/>
        </w:rPr>
      </w:pPr>
      <w:bookmarkStart w:id="320" w:name="_Toc163641802"/>
      <w:bookmarkStart w:id="321" w:name="_Toc164239274"/>
      <w:bookmarkStart w:id="322" w:name="_Toc164239444"/>
      <w:bookmarkStart w:id="323" w:name="_Toc164240224"/>
      <w:bookmarkStart w:id="324" w:name="_Toc164256008"/>
      <w:bookmarkStart w:id="325" w:name="_Toc183968479"/>
      <w:bookmarkStart w:id="326" w:name="_Toc183970340"/>
      <w:bookmarkStart w:id="327" w:name="_Toc183976011"/>
      <w:bookmarkStart w:id="328" w:name="_Toc184997414"/>
      <w:bookmarkStart w:id="329" w:name="_Toc185327456"/>
      <w:bookmarkStart w:id="330" w:name="_Toc186321153"/>
      <w:bookmarkStart w:id="331" w:name="_Toc223357022"/>
      <w:bookmarkStart w:id="332" w:name="_Toc224584077"/>
      <w:bookmarkStart w:id="333" w:name="_Toc226265574"/>
      <w:bookmarkStart w:id="334" w:name="_Toc227107858"/>
      <w:bookmarkStart w:id="335" w:name="_Toc227149124"/>
      <w:bookmarkStart w:id="336" w:name="_Toc240355000"/>
      <w:bookmarkEnd w:id="312"/>
      <w:bookmarkEnd w:id="313"/>
      <w:bookmarkEnd w:id="314"/>
      <w:bookmarkEnd w:id="315"/>
      <w:bookmarkEnd w:id="316"/>
      <w:bookmarkEnd w:id="317"/>
      <w:bookmarkEnd w:id="318"/>
      <w:r w:rsidRPr="00CF6A0F">
        <w:rPr>
          <w:rFonts w:cs="Times New Roman"/>
          <w:color w:val="000000" w:themeColor="text1"/>
        </w:rPr>
        <w:t xml:space="preserve">Toạ độ vị trí </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CF6A0F">
        <w:rPr>
          <w:rFonts w:cs="Times New Roman"/>
          <w:color w:val="000000" w:themeColor="text1"/>
        </w:rPr>
        <w:t>dự</w:t>
      </w:r>
      <w:r w:rsidRPr="00CF6A0F">
        <w:rPr>
          <w:rFonts w:cs="Times New Roman"/>
          <w:color w:val="000000" w:themeColor="text1"/>
          <w:lang w:val="vi-VN"/>
        </w:rPr>
        <w:t xml:space="preserve"> án</w:t>
      </w:r>
      <w:bookmarkEnd w:id="336"/>
    </w:p>
    <w:tbl>
      <w:tblPr>
        <w:tblStyle w:val="TableGrid"/>
        <w:tblW w:w="0" w:type="auto"/>
        <w:jc w:val="center"/>
        <w:tblLook w:val="04A0" w:firstRow="1" w:lastRow="0" w:firstColumn="1" w:lastColumn="0" w:noHBand="0" w:noVBand="1"/>
      </w:tblPr>
      <w:tblGrid>
        <w:gridCol w:w="1134"/>
        <w:gridCol w:w="1417"/>
        <w:gridCol w:w="1417"/>
        <w:gridCol w:w="1134"/>
        <w:gridCol w:w="1417"/>
        <w:gridCol w:w="1417"/>
      </w:tblGrid>
      <w:tr w:rsidR="00CF6A0F" w:rsidRPr="00CF6A0F" w14:paraId="797B3A70" w14:textId="77777777" w:rsidTr="00482939">
        <w:trPr>
          <w:trHeight w:val="20"/>
          <w:tblHeader/>
          <w:jc w:val="center"/>
        </w:trPr>
        <w:tc>
          <w:tcPr>
            <w:tcW w:w="1134" w:type="dxa"/>
            <w:vMerge w:val="restart"/>
            <w:shd w:val="clear" w:color="auto" w:fill="DEEAF6" w:themeFill="accent1" w:themeFillTint="33"/>
            <w:vAlign w:val="center"/>
          </w:tcPr>
          <w:p w14:paraId="26DD0EA3"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lang w:val="vi-VN"/>
              </w:rPr>
            </w:pPr>
            <w:bookmarkStart w:id="337" w:name="_Hlk219280686"/>
            <w:r w:rsidRPr="00CF6A0F">
              <w:rPr>
                <w:rFonts w:cs="Times New Roman"/>
                <w:b/>
                <w:color w:val="000000" w:themeColor="text1"/>
                <w:sz w:val="24"/>
                <w:szCs w:val="24"/>
              </w:rPr>
              <w:t>Điểm</w:t>
            </w:r>
            <w:r w:rsidRPr="00CF6A0F">
              <w:rPr>
                <w:rFonts w:cs="Times New Roman"/>
                <w:b/>
                <w:color w:val="000000" w:themeColor="text1"/>
                <w:sz w:val="24"/>
                <w:szCs w:val="24"/>
                <w:lang w:val="vi-VN"/>
              </w:rPr>
              <w:t xml:space="preserve"> góc</w:t>
            </w:r>
          </w:p>
        </w:tc>
        <w:tc>
          <w:tcPr>
            <w:tcW w:w="2834" w:type="dxa"/>
            <w:gridSpan w:val="2"/>
            <w:shd w:val="clear" w:color="auto" w:fill="DEEAF6" w:themeFill="accent1" w:themeFillTint="33"/>
            <w:vAlign w:val="center"/>
          </w:tcPr>
          <w:p w14:paraId="09875C29"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Hệ</w:t>
            </w:r>
            <w:r w:rsidRPr="00CF6A0F">
              <w:rPr>
                <w:rFonts w:cs="Times New Roman"/>
                <w:b/>
                <w:color w:val="000000" w:themeColor="text1"/>
                <w:sz w:val="24"/>
                <w:szCs w:val="24"/>
                <w:lang w:val="vi-VN"/>
              </w:rPr>
              <w:t xml:space="preserve"> tọa độ VN2000</w:t>
            </w:r>
          </w:p>
        </w:tc>
        <w:tc>
          <w:tcPr>
            <w:tcW w:w="1134" w:type="dxa"/>
            <w:vMerge w:val="restart"/>
            <w:shd w:val="clear" w:color="auto" w:fill="DEEAF6" w:themeFill="accent1" w:themeFillTint="33"/>
            <w:vAlign w:val="center"/>
          </w:tcPr>
          <w:p w14:paraId="28E73550"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Điểm</w:t>
            </w:r>
            <w:r w:rsidRPr="00CF6A0F">
              <w:rPr>
                <w:rFonts w:cs="Times New Roman"/>
                <w:b/>
                <w:color w:val="000000" w:themeColor="text1"/>
                <w:sz w:val="24"/>
                <w:szCs w:val="24"/>
                <w:lang w:val="vi-VN"/>
              </w:rPr>
              <w:t xml:space="preserve"> góc</w:t>
            </w:r>
          </w:p>
        </w:tc>
        <w:tc>
          <w:tcPr>
            <w:tcW w:w="2834" w:type="dxa"/>
            <w:gridSpan w:val="2"/>
            <w:shd w:val="clear" w:color="auto" w:fill="DEEAF6" w:themeFill="accent1" w:themeFillTint="33"/>
            <w:vAlign w:val="center"/>
          </w:tcPr>
          <w:p w14:paraId="48F4FC2E"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Hệ</w:t>
            </w:r>
            <w:r w:rsidRPr="00CF6A0F">
              <w:rPr>
                <w:rFonts w:cs="Times New Roman"/>
                <w:b/>
                <w:color w:val="000000" w:themeColor="text1"/>
                <w:sz w:val="24"/>
                <w:szCs w:val="24"/>
                <w:lang w:val="vi-VN"/>
              </w:rPr>
              <w:t xml:space="preserve"> tọa độ VN2000</w:t>
            </w:r>
          </w:p>
        </w:tc>
      </w:tr>
      <w:tr w:rsidR="00CF6A0F" w:rsidRPr="00CF6A0F" w14:paraId="5EE01FAE" w14:textId="77777777" w:rsidTr="00482939">
        <w:trPr>
          <w:trHeight w:val="20"/>
          <w:tblHeader/>
          <w:jc w:val="center"/>
        </w:trPr>
        <w:tc>
          <w:tcPr>
            <w:tcW w:w="1134" w:type="dxa"/>
            <w:vMerge/>
            <w:shd w:val="clear" w:color="auto" w:fill="DEEAF6" w:themeFill="accent1" w:themeFillTint="33"/>
            <w:vAlign w:val="center"/>
          </w:tcPr>
          <w:p w14:paraId="077DD0B4"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p>
        </w:tc>
        <w:tc>
          <w:tcPr>
            <w:tcW w:w="1417" w:type="dxa"/>
            <w:shd w:val="clear" w:color="auto" w:fill="DEEAF6" w:themeFill="accent1" w:themeFillTint="33"/>
            <w:vAlign w:val="center"/>
          </w:tcPr>
          <w:p w14:paraId="00BC402B"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X</w:t>
            </w:r>
          </w:p>
        </w:tc>
        <w:tc>
          <w:tcPr>
            <w:tcW w:w="1417" w:type="dxa"/>
            <w:shd w:val="clear" w:color="auto" w:fill="DEEAF6" w:themeFill="accent1" w:themeFillTint="33"/>
            <w:vAlign w:val="center"/>
          </w:tcPr>
          <w:p w14:paraId="50F65CA1"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Y</w:t>
            </w:r>
          </w:p>
        </w:tc>
        <w:tc>
          <w:tcPr>
            <w:tcW w:w="1134" w:type="dxa"/>
            <w:vMerge/>
            <w:shd w:val="clear" w:color="auto" w:fill="DEEAF6" w:themeFill="accent1" w:themeFillTint="33"/>
            <w:vAlign w:val="center"/>
          </w:tcPr>
          <w:p w14:paraId="164C705F"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p>
        </w:tc>
        <w:tc>
          <w:tcPr>
            <w:tcW w:w="1417" w:type="dxa"/>
            <w:shd w:val="clear" w:color="auto" w:fill="DEEAF6" w:themeFill="accent1" w:themeFillTint="33"/>
            <w:vAlign w:val="center"/>
          </w:tcPr>
          <w:p w14:paraId="0D7FB053"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X</w:t>
            </w:r>
          </w:p>
        </w:tc>
        <w:tc>
          <w:tcPr>
            <w:tcW w:w="1417" w:type="dxa"/>
            <w:shd w:val="clear" w:color="auto" w:fill="DEEAF6" w:themeFill="accent1" w:themeFillTint="33"/>
            <w:vAlign w:val="center"/>
          </w:tcPr>
          <w:p w14:paraId="769C2263" w14:textId="77777777" w:rsidR="00150247" w:rsidRPr="00CF6A0F" w:rsidRDefault="00150247" w:rsidP="008A1224">
            <w:pPr>
              <w:widowControl w:val="0"/>
              <w:tabs>
                <w:tab w:val="left" w:pos="993"/>
              </w:tabs>
              <w:spacing w:before="40" w:after="40"/>
              <w:jc w:val="center"/>
              <w:rPr>
                <w:rFonts w:cs="Times New Roman"/>
                <w:b/>
                <w:color w:val="000000" w:themeColor="text1"/>
                <w:sz w:val="24"/>
                <w:szCs w:val="24"/>
              </w:rPr>
            </w:pPr>
            <w:r w:rsidRPr="00CF6A0F">
              <w:rPr>
                <w:rFonts w:cs="Times New Roman"/>
                <w:b/>
                <w:color w:val="000000" w:themeColor="text1"/>
                <w:sz w:val="24"/>
                <w:szCs w:val="24"/>
              </w:rPr>
              <w:t>Y</w:t>
            </w:r>
          </w:p>
        </w:tc>
      </w:tr>
      <w:tr w:rsidR="00CF6A0F" w:rsidRPr="00CF6A0F" w14:paraId="434D8B01" w14:textId="77777777" w:rsidTr="00482939">
        <w:trPr>
          <w:trHeight w:val="20"/>
          <w:jc w:val="center"/>
        </w:trPr>
        <w:tc>
          <w:tcPr>
            <w:tcW w:w="1134" w:type="dxa"/>
            <w:vAlign w:val="center"/>
          </w:tcPr>
          <w:p w14:paraId="572C4FD2"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w:t>
            </w:r>
          </w:p>
        </w:tc>
        <w:tc>
          <w:tcPr>
            <w:tcW w:w="1417" w:type="dxa"/>
            <w:vAlign w:val="center"/>
          </w:tcPr>
          <w:p w14:paraId="59FEFD8F" w14:textId="24726C71"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2403548</w:t>
            </w:r>
          </w:p>
        </w:tc>
        <w:tc>
          <w:tcPr>
            <w:tcW w:w="1417" w:type="dxa"/>
            <w:vAlign w:val="center"/>
          </w:tcPr>
          <w:p w14:paraId="265241B9" w14:textId="06BA5043"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428821</w:t>
            </w:r>
          </w:p>
        </w:tc>
        <w:tc>
          <w:tcPr>
            <w:tcW w:w="1134" w:type="dxa"/>
            <w:vAlign w:val="center"/>
          </w:tcPr>
          <w:p w14:paraId="3CB029D4" w14:textId="24C447A4"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10</w:t>
            </w:r>
          </w:p>
        </w:tc>
        <w:tc>
          <w:tcPr>
            <w:tcW w:w="1417" w:type="dxa"/>
            <w:vAlign w:val="center"/>
          </w:tcPr>
          <w:p w14:paraId="4D4178C4" w14:textId="2D678820"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2430760</w:t>
            </w:r>
          </w:p>
        </w:tc>
        <w:tc>
          <w:tcPr>
            <w:tcW w:w="1417" w:type="dxa"/>
            <w:vAlign w:val="center"/>
          </w:tcPr>
          <w:p w14:paraId="63C2CD5E" w14:textId="1D5578CB"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428779</w:t>
            </w:r>
          </w:p>
        </w:tc>
      </w:tr>
      <w:tr w:rsidR="00CF6A0F" w:rsidRPr="00CF6A0F" w14:paraId="63FC883F" w14:textId="77777777" w:rsidTr="00482939">
        <w:trPr>
          <w:trHeight w:val="20"/>
          <w:jc w:val="center"/>
        </w:trPr>
        <w:tc>
          <w:tcPr>
            <w:tcW w:w="1134" w:type="dxa"/>
            <w:vAlign w:val="center"/>
          </w:tcPr>
          <w:p w14:paraId="10DA88DF"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2</w:t>
            </w:r>
          </w:p>
        </w:tc>
        <w:tc>
          <w:tcPr>
            <w:tcW w:w="1417" w:type="dxa"/>
            <w:vAlign w:val="center"/>
          </w:tcPr>
          <w:p w14:paraId="2AC18EE2" w14:textId="5788001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2403779</w:t>
            </w:r>
          </w:p>
        </w:tc>
        <w:tc>
          <w:tcPr>
            <w:tcW w:w="1417" w:type="dxa"/>
            <w:vAlign w:val="center"/>
          </w:tcPr>
          <w:p w14:paraId="5E932C99" w14:textId="7C6C1334"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428899</w:t>
            </w:r>
          </w:p>
        </w:tc>
        <w:tc>
          <w:tcPr>
            <w:tcW w:w="1134" w:type="dxa"/>
            <w:vAlign w:val="center"/>
          </w:tcPr>
          <w:p w14:paraId="4F22C1C6" w14:textId="4FA10C19"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11</w:t>
            </w:r>
          </w:p>
        </w:tc>
        <w:tc>
          <w:tcPr>
            <w:tcW w:w="1417" w:type="dxa"/>
            <w:vAlign w:val="center"/>
          </w:tcPr>
          <w:p w14:paraId="03709AC1" w14:textId="0A8591F3"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2430829</w:t>
            </w:r>
          </w:p>
        </w:tc>
        <w:tc>
          <w:tcPr>
            <w:tcW w:w="1417" w:type="dxa"/>
            <w:vAlign w:val="center"/>
          </w:tcPr>
          <w:p w14:paraId="11ED9F14" w14:textId="56F8803B"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428812</w:t>
            </w:r>
          </w:p>
        </w:tc>
      </w:tr>
      <w:tr w:rsidR="00CF6A0F" w:rsidRPr="00CF6A0F" w14:paraId="2F1B5000" w14:textId="77777777" w:rsidTr="00482939">
        <w:trPr>
          <w:trHeight w:val="20"/>
          <w:jc w:val="center"/>
        </w:trPr>
        <w:tc>
          <w:tcPr>
            <w:tcW w:w="1134" w:type="dxa"/>
            <w:vAlign w:val="center"/>
          </w:tcPr>
          <w:p w14:paraId="6A03CBC0"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3</w:t>
            </w:r>
          </w:p>
        </w:tc>
        <w:tc>
          <w:tcPr>
            <w:tcW w:w="1417" w:type="dxa"/>
            <w:vAlign w:val="center"/>
          </w:tcPr>
          <w:p w14:paraId="2EAC700C" w14:textId="3045ED05"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2403734</w:t>
            </w:r>
          </w:p>
        </w:tc>
        <w:tc>
          <w:tcPr>
            <w:tcW w:w="1417" w:type="dxa"/>
            <w:vAlign w:val="center"/>
          </w:tcPr>
          <w:p w14:paraId="28535A65" w14:textId="4CE651A0"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429035</w:t>
            </w:r>
          </w:p>
        </w:tc>
        <w:tc>
          <w:tcPr>
            <w:tcW w:w="1134" w:type="dxa"/>
            <w:vAlign w:val="center"/>
          </w:tcPr>
          <w:p w14:paraId="20BFACF6" w14:textId="3766B535"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12</w:t>
            </w:r>
          </w:p>
        </w:tc>
        <w:tc>
          <w:tcPr>
            <w:tcW w:w="1417" w:type="dxa"/>
            <w:vAlign w:val="center"/>
          </w:tcPr>
          <w:p w14:paraId="745B0BCB" w14:textId="68936AD8"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2430852</w:t>
            </w:r>
          </w:p>
        </w:tc>
        <w:tc>
          <w:tcPr>
            <w:tcW w:w="1417" w:type="dxa"/>
            <w:vAlign w:val="center"/>
          </w:tcPr>
          <w:p w14:paraId="63E04DF3" w14:textId="392F2ADA"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428843</w:t>
            </w:r>
          </w:p>
        </w:tc>
      </w:tr>
      <w:tr w:rsidR="00CF6A0F" w:rsidRPr="00CF6A0F" w14:paraId="5F76AB7D" w14:textId="77777777" w:rsidTr="00482939">
        <w:trPr>
          <w:trHeight w:val="20"/>
          <w:jc w:val="center"/>
        </w:trPr>
        <w:tc>
          <w:tcPr>
            <w:tcW w:w="1134" w:type="dxa"/>
            <w:vAlign w:val="center"/>
          </w:tcPr>
          <w:p w14:paraId="45D8D8FB"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4</w:t>
            </w:r>
          </w:p>
        </w:tc>
        <w:tc>
          <w:tcPr>
            <w:tcW w:w="1417" w:type="dxa"/>
            <w:vAlign w:val="center"/>
          </w:tcPr>
          <w:p w14:paraId="2B08EBE1" w14:textId="4AD45AE4"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2403370</w:t>
            </w:r>
          </w:p>
        </w:tc>
        <w:tc>
          <w:tcPr>
            <w:tcW w:w="1417" w:type="dxa"/>
            <w:vAlign w:val="center"/>
          </w:tcPr>
          <w:p w14:paraId="104DD049" w14:textId="22CEB1FE"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428995</w:t>
            </w:r>
          </w:p>
        </w:tc>
        <w:tc>
          <w:tcPr>
            <w:tcW w:w="1134" w:type="dxa"/>
            <w:vAlign w:val="center"/>
          </w:tcPr>
          <w:p w14:paraId="143C472E" w14:textId="21604190"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13</w:t>
            </w:r>
          </w:p>
        </w:tc>
        <w:tc>
          <w:tcPr>
            <w:tcW w:w="1417" w:type="dxa"/>
            <w:vAlign w:val="center"/>
          </w:tcPr>
          <w:p w14:paraId="67836E33" w14:textId="4AF4EF3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2430897</w:t>
            </w:r>
          </w:p>
        </w:tc>
        <w:tc>
          <w:tcPr>
            <w:tcW w:w="1417" w:type="dxa"/>
            <w:vAlign w:val="center"/>
          </w:tcPr>
          <w:p w14:paraId="38278719" w14:textId="15527153"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428839</w:t>
            </w:r>
          </w:p>
        </w:tc>
      </w:tr>
      <w:tr w:rsidR="00CF6A0F" w:rsidRPr="00CF6A0F" w14:paraId="2A738CDF" w14:textId="77777777" w:rsidTr="00482939">
        <w:trPr>
          <w:trHeight w:val="20"/>
          <w:jc w:val="center"/>
        </w:trPr>
        <w:tc>
          <w:tcPr>
            <w:tcW w:w="1134" w:type="dxa"/>
            <w:vAlign w:val="center"/>
          </w:tcPr>
          <w:p w14:paraId="669DB958"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5</w:t>
            </w:r>
          </w:p>
        </w:tc>
        <w:tc>
          <w:tcPr>
            <w:tcW w:w="1417" w:type="dxa"/>
            <w:vAlign w:val="center"/>
          </w:tcPr>
          <w:p w14:paraId="4BDC4421" w14:textId="0631117F"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2403410</w:t>
            </w:r>
          </w:p>
        </w:tc>
        <w:tc>
          <w:tcPr>
            <w:tcW w:w="1417" w:type="dxa"/>
            <w:vAlign w:val="center"/>
          </w:tcPr>
          <w:p w14:paraId="5C2E73B0" w14:textId="71A013C6"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428834</w:t>
            </w:r>
          </w:p>
        </w:tc>
        <w:tc>
          <w:tcPr>
            <w:tcW w:w="1134" w:type="dxa"/>
            <w:vAlign w:val="center"/>
          </w:tcPr>
          <w:p w14:paraId="7D190EA3" w14:textId="398045ED"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14</w:t>
            </w:r>
          </w:p>
        </w:tc>
        <w:tc>
          <w:tcPr>
            <w:tcW w:w="1417" w:type="dxa"/>
            <w:vAlign w:val="center"/>
          </w:tcPr>
          <w:p w14:paraId="45536C0A" w14:textId="17D16B79"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2430933</w:t>
            </w:r>
          </w:p>
        </w:tc>
        <w:tc>
          <w:tcPr>
            <w:tcW w:w="1417" w:type="dxa"/>
            <w:vAlign w:val="center"/>
          </w:tcPr>
          <w:p w14:paraId="2C6499F8" w14:textId="31826826"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428839</w:t>
            </w:r>
          </w:p>
        </w:tc>
      </w:tr>
      <w:tr w:rsidR="00CF6A0F" w:rsidRPr="00CF6A0F" w14:paraId="0E8E0999" w14:textId="77777777" w:rsidTr="00482939">
        <w:trPr>
          <w:trHeight w:val="20"/>
          <w:jc w:val="center"/>
        </w:trPr>
        <w:tc>
          <w:tcPr>
            <w:tcW w:w="1134" w:type="dxa"/>
            <w:vAlign w:val="center"/>
          </w:tcPr>
          <w:p w14:paraId="2DF00F52" w14:textId="7777777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6</w:t>
            </w:r>
          </w:p>
        </w:tc>
        <w:tc>
          <w:tcPr>
            <w:tcW w:w="1417" w:type="dxa"/>
            <w:vAlign w:val="center"/>
          </w:tcPr>
          <w:p w14:paraId="6D887B20" w14:textId="5C7AC304"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2403530</w:t>
            </w:r>
          </w:p>
        </w:tc>
        <w:tc>
          <w:tcPr>
            <w:tcW w:w="1417" w:type="dxa"/>
            <w:vAlign w:val="center"/>
          </w:tcPr>
          <w:p w14:paraId="27E87FA0" w14:textId="2D0D26E3"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428873</w:t>
            </w:r>
          </w:p>
        </w:tc>
        <w:tc>
          <w:tcPr>
            <w:tcW w:w="1134" w:type="dxa"/>
            <w:vAlign w:val="center"/>
          </w:tcPr>
          <w:p w14:paraId="1D74E07D" w14:textId="20D23B54"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15</w:t>
            </w:r>
          </w:p>
        </w:tc>
        <w:tc>
          <w:tcPr>
            <w:tcW w:w="1417" w:type="dxa"/>
            <w:vAlign w:val="center"/>
          </w:tcPr>
          <w:p w14:paraId="27D4DA34" w14:textId="6B5464CA"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2430930</w:t>
            </w:r>
          </w:p>
        </w:tc>
        <w:tc>
          <w:tcPr>
            <w:tcW w:w="1417" w:type="dxa"/>
            <w:vAlign w:val="center"/>
          </w:tcPr>
          <w:p w14:paraId="2BC3B89C" w14:textId="134CF6F8"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428854</w:t>
            </w:r>
          </w:p>
        </w:tc>
      </w:tr>
      <w:tr w:rsidR="00CF6A0F" w:rsidRPr="00CF6A0F" w14:paraId="25561FB2" w14:textId="77777777" w:rsidTr="00482939">
        <w:trPr>
          <w:trHeight w:val="20"/>
          <w:jc w:val="center"/>
        </w:trPr>
        <w:tc>
          <w:tcPr>
            <w:tcW w:w="1134" w:type="dxa"/>
            <w:vAlign w:val="center"/>
          </w:tcPr>
          <w:p w14:paraId="7A12ECA6" w14:textId="1077F5EA"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lastRenderedPageBreak/>
              <w:t>7</w:t>
            </w:r>
          </w:p>
        </w:tc>
        <w:tc>
          <w:tcPr>
            <w:tcW w:w="1417" w:type="dxa"/>
            <w:vAlign w:val="center"/>
          </w:tcPr>
          <w:p w14:paraId="430D93BE" w14:textId="07D76E8D"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2430464</w:t>
            </w:r>
          </w:p>
        </w:tc>
        <w:tc>
          <w:tcPr>
            <w:tcW w:w="1417" w:type="dxa"/>
            <w:vAlign w:val="center"/>
          </w:tcPr>
          <w:p w14:paraId="7AE9A82D" w14:textId="3FCCA327"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428851</w:t>
            </w:r>
          </w:p>
        </w:tc>
        <w:tc>
          <w:tcPr>
            <w:tcW w:w="1134" w:type="dxa"/>
            <w:vAlign w:val="center"/>
          </w:tcPr>
          <w:p w14:paraId="70E5C37A" w14:textId="131F076E"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z w:val="24"/>
                <w:szCs w:val="24"/>
              </w:rPr>
              <w:t>16</w:t>
            </w:r>
          </w:p>
        </w:tc>
        <w:tc>
          <w:tcPr>
            <w:tcW w:w="1417" w:type="dxa"/>
            <w:vAlign w:val="center"/>
          </w:tcPr>
          <w:p w14:paraId="39890659" w14:textId="6758335B"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pacing w:val="-2"/>
                <w:sz w:val="24"/>
                <w:szCs w:val="24"/>
                <w:lang w:val="vi-VN"/>
              </w:rPr>
              <w:t>2430845</w:t>
            </w:r>
          </w:p>
        </w:tc>
        <w:tc>
          <w:tcPr>
            <w:tcW w:w="1417" w:type="dxa"/>
            <w:vAlign w:val="center"/>
          </w:tcPr>
          <w:p w14:paraId="58C554E1" w14:textId="317C3BF6"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pacing w:val="-2"/>
                <w:sz w:val="24"/>
                <w:szCs w:val="24"/>
                <w:lang w:val="vi-VN"/>
              </w:rPr>
              <w:t>428863</w:t>
            </w:r>
          </w:p>
        </w:tc>
      </w:tr>
      <w:tr w:rsidR="00CF6A0F" w:rsidRPr="00CF6A0F" w14:paraId="0DECCF2B" w14:textId="77777777" w:rsidTr="00150247">
        <w:trPr>
          <w:trHeight w:val="20"/>
          <w:jc w:val="center"/>
        </w:trPr>
        <w:tc>
          <w:tcPr>
            <w:tcW w:w="1134" w:type="dxa"/>
            <w:vAlign w:val="center"/>
          </w:tcPr>
          <w:p w14:paraId="740AAEFA" w14:textId="3CA1832F"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8</w:t>
            </w:r>
          </w:p>
        </w:tc>
        <w:tc>
          <w:tcPr>
            <w:tcW w:w="1417" w:type="dxa"/>
            <w:vAlign w:val="center"/>
          </w:tcPr>
          <w:p w14:paraId="58E79951" w14:textId="7E1EDC3A"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2430538</w:t>
            </w:r>
          </w:p>
        </w:tc>
        <w:tc>
          <w:tcPr>
            <w:tcW w:w="1417" w:type="dxa"/>
            <w:vAlign w:val="center"/>
          </w:tcPr>
          <w:p w14:paraId="47F192DD" w14:textId="1AAC31C9"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428641</w:t>
            </w:r>
          </w:p>
        </w:tc>
        <w:tc>
          <w:tcPr>
            <w:tcW w:w="1134" w:type="dxa"/>
            <w:tcBorders>
              <w:bottom w:val="single" w:sz="4" w:space="0" w:color="auto"/>
            </w:tcBorders>
            <w:vAlign w:val="center"/>
          </w:tcPr>
          <w:p w14:paraId="199C0B58" w14:textId="11B3D206"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z w:val="24"/>
                <w:szCs w:val="24"/>
              </w:rPr>
              <w:t>17</w:t>
            </w:r>
          </w:p>
        </w:tc>
        <w:tc>
          <w:tcPr>
            <w:tcW w:w="1417" w:type="dxa"/>
            <w:tcBorders>
              <w:bottom w:val="single" w:sz="4" w:space="0" w:color="auto"/>
            </w:tcBorders>
            <w:vAlign w:val="center"/>
          </w:tcPr>
          <w:p w14:paraId="126BE765" w14:textId="713455C8"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pacing w:val="-2"/>
                <w:sz w:val="24"/>
                <w:szCs w:val="24"/>
                <w:lang w:val="vi-VN"/>
              </w:rPr>
              <w:t>2430827</w:t>
            </w:r>
          </w:p>
        </w:tc>
        <w:tc>
          <w:tcPr>
            <w:tcW w:w="1417" w:type="dxa"/>
            <w:tcBorders>
              <w:bottom w:val="single" w:sz="4" w:space="0" w:color="auto"/>
            </w:tcBorders>
            <w:vAlign w:val="center"/>
          </w:tcPr>
          <w:p w14:paraId="5098B88D" w14:textId="482A18D9" w:rsidR="00150247" w:rsidRPr="00CF6A0F" w:rsidRDefault="00150247" w:rsidP="008A1224">
            <w:pPr>
              <w:widowControl w:val="0"/>
              <w:tabs>
                <w:tab w:val="left" w:pos="993"/>
              </w:tabs>
              <w:spacing w:before="40" w:after="40"/>
              <w:jc w:val="center"/>
              <w:rPr>
                <w:rFonts w:cs="Times New Roman"/>
                <w:color w:val="000000" w:themeColor="text1"/>
                <w:sz w:val="24"/>
                <w:szCs w:val="24"/>
              </w:rPr>
            </w:pPr>
            <w:r w:rsidRPr="00CF6A0F">
              <w:rPr>
                <w:rFonts w:cs="Times New Roman"/>
                <w:color w:val="000000" w:themeColor="text1"/>
                <w:spacing w:val="-2"/>
                <w:sz w:val="24"/>
                <w:szCs w:val="24"/>
                <w:lang w:val="vi-VN"/>
              </w:rPr>
              <w:t>428915</w:t>
            </w:r>
          </w:p>
        </w:tc>
      </w:tr>
      <w:tr w:rsidR="00CF6A0F" w:rsidRPr="00CF6A0F" w14:paraId="6C504DCA" w14:textId="77777777" w:rsidTr="00150247">
        <w:trPr>
          <w:trHeight w:val="20"/>
          <w:jc w:val="center"/>
        </w:trPr>
        <w:tc>
          <w:tcPr>
            <w:tcW w:w="1134" w:type="dxa"/>
            <w:vAlign w:val="center"/>
          </w:tcPr>
          <w:p w14:paraId="50D46535" w14:textId="165C033E"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bCs/>
                <w:color w:val="000000" w:themeColor="text1"/>
                <w:sz w:val="24"/>
                <w:szCs w:val="24"/>
              </w:rPr>
              <w:t>9</w:t>
            </w:r>
          </w:p>
        </w:tc>
        <w:tc>
          <w:tcPr>
            <w:tcW w:w="1417" w:type="dxa"/>
            <w:vAlign w:val="center"/>
          </w:tcPr>
          <w:p w14:paraId="7F3B921E" w14:textId="77C06B35"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2430706</w:t>
            </w:r>
          </w:p>
        </w:tc>
        <w:tc>
          <w:tcPr>
            <w:tcW w:w="1417" w:type="dxa"/>
            <w:vAlign w:val="center"/>
          </w:tcPr>
          <w:p w14:paraId="2B61905F" w14:textId="78BAFD00" w:rsidR="00150247" w:rsidRPr="00CF6A0F" w:rsidRDefault="00150247" w:rsidP="008A1224">
            <w:pPr>
              <w:widowControl w:val="0"/>
              <w:tabs>
                <w:tab w:val="left" w:pos="993"/>
              </w:tabs>
              <w:spacing w:before="40" w:after="40"/>
              <w:jc w:val="center"/>
              <w:rPr>
                <w:rFonts w:cs="Times New Roman"/>
                <w:bCs/>
                <w:color w:val="000000" w:themeColor="text1"/>
                <w:sz w:val="24"/>
                <w:szCs w:val="24"/>
              </w:rPr>
            </w:pPr>
            <w:r w:rsidRPr="00CF6A0F">
              <w:rPr>
                <w:rFonts w:cs="Times New Roman"/>
                <w:color w:val="000000" w:themeColor="text1"/>
                <w:spacing w:val="-2"/>
                <w:sz w:val="24"/>
                <w:szCs w:val="24"/>
                <w:lang w:val="vi-VN"/>
              </w:rPr>
              <w:t>428752</w:t>
            </w:r>
          </w:p>
        </w:tc>
        <w:tc>
          <w:tcPr>
            <w:tcW w:w="3968" w:type="dxa"/>
            <w:gridSpan w:val="3"/>
            <w:tcBorders>
              <w:bottom w:val="nil"/>
              <w:right w:val="nil"/>
            </w:tcBorders>
            <w:vAlign w:val="center"/>
          </w:tcPr>
          <w:p w14:paraId="5A899CC6" w14:textId="12080EE2" w:rsidR="00150247" w:rsidRPr="00CF6A0F" w:rsidRDefault="00150247" w:rsidP="008A1224">
            <w:pPr>
              <w:widowControl w:val="0"/>
              <w:tabs>
                <w:tab w:val="left" w:pos="993"/>
              </w:tabs>
              <w:spacing w:before="40" w:after="40"/>
              <w:jc w:val="center"/>
              <w:rPr>
                <w:rFonts w:cs="Times New Roman"/>
                <w:color w:val="000000" w:themeColor="text1"/>
                <w:sz w:val="24"/>
                <w:szCs w:val="24"/>
              </w:rPr>
            </w:pPr>
          </w:p>
        </w:tc>
      </w:tr>
    </w:tbl>
    <w:bookmarkEnd w:id="337"/>
    <w:p w14:paraId="7C7C9DFD" w14:textId="0DD7E044" w:rsidR="00150247" w:rsidRPr="00CF6A0F" w:rsidRDefault="00150247" w:rsidP="008A1224">
      <w:pPr>
        <w:widowControl w:val="0"/>
        <w:tabs>
          <w:tab w:val="left" w:pos="993"/>
        </w:tabs>
        <w:spacing w:line="300" w:lineRule="auto"/>
        <w:ind w:firstLine="4678"/>
        <w:rPr>
          <w:rFonts w:cs="Times New Roman"/>
          <w:bCs/>
          <w:i/>
          <w:iCs/>
          <w:color w:val="000000" w:themeColor="text1"/>
          <w:sz w:val="22"/>
        </w:rPr>
      </w:pPr>
      <w:r w:rsidRPr="00CF6A0F">
        <w:rPr>
          <w:rFonts w:cs="Times New Roman"/>
          <w:bCs/>
          <w:i/>
          <w:iCs/>
          <w:color w:val="000000" w:themeColor="text1"/>
          <w:sz w:val="22"/>
        </w:rPr>
        <w:t xml:space="preserve">(Nguồn: </w:t>
      </w:r>
      <w:r w:rsidRPr="00CF6A0F">
        <w:rPr>
          <w:rFonts w:cs="Times New Roman"/>
          <w:i/>
          <w:iCs/>
          <w:color w:val="000000" w:themeColor="text1"/>
          <w:sz w:val="22"/>
          <w:lang w:val="vi-VN"/>
        </w:rPr>
        <w:t>Báo cáo NCKT điều chỉnh dự án</w:t>
      </w:r>
      <w:r w:rsidRPr="00CF6A0F">
        <w:rPr>
          <w:rFonts w:cs="Times New Roman"/>
          <w:bCs/>
          <w:i/>
          <w:iCs/>
          <w:color w:val="000000" w:themeColor="text1"/>
          <w:sz w:val="22"/>
        </w:rPr>
        <w:t>)</w:t>
      </w:r>
    </w:p>
    <w:p w14:paraId="305714CE" w14:textId="53C5E686" w:rsidR="00FC44FB" w:rsidRPr="00CF6A0F" w:rsidRDefault="00150247" w:rsidP="008A1224">
      <w:pPr>
        <w:pStyle w:val="Heading3"/>
        <w:keepNext w:val="0"/>
        <w:keepLines w:val="0"/>
        <w:widowControl w:val="0"/>
        <w:spacing w:line="312" w:lineRule="auto"/>
        <w:rPr>
          <w:rFonts w:cs="Times New Roman"/>
          <w:bCs/>
          <w:i w:val="0"/>
          <w:color w:val="000000" w:themeColor="text1"/>
          <w:kern w:val="36"/>
          <w:szCs w:val="26"/>
          <w:lang w:val="vi-VN"/>
        </w:rPr>
      </w:pPr>
      <w:bookmarkStart w:id="338" w:name="_Toc183968558"/>
      <w:bookmarkStart w:id="339" w:name="_Toc183970419"/>
      <w:bookmarkStart w:id="340" w:name="_Toc183976090"/>
      <w:bookmarkStart w:id="341" w:name="_Toc240355001"/>
      <w:bookmarkEnd w:id="319"/>
      <w:r w:rsidRPr="00CF6A0F">
        <w:rPr>
          <w:rFonts w:cs="Times New Roman"/>
          <w:bCs/>
          <w:i w:val="0"/>
          <w:color w:val="000000" w:themeColor="text1"/>
          <w:kern w:val="36"/>
          <w:szCs w:val="26"/>
        </w:rPr>
        <w:t xml:space="preserve">1.1.5. Hiện trạng khu vực thực hiện dự </w:t>
      </w:r>
      <w:bookmarkEnd w:id="338"/>
      <w:bookmarkEnd w:id="339"/>
      <w:bookmarkEnd w:id="340"/>
      <w:r w:rsidRPr="00CF6A0F">
        <w:rPr>
          <w:rFonts w:cs="Times New Roman"/>
          <w:bCs/>
          <w:i w:val="0"/>
          <w:color w:val="000000" w:themeColor="text1"/>
          <w:kern w:val="36"/>
          <w:szCs w:val="26"/>
        </w:rPr>
        <w:t>án</w:t>
      </w:r>
      <w:bookmarkEnd w:id="341"/>
    </w:p>
    <w:p w14:paraId="0A720E92" w14:textId="643AA882" w:rsidR="00854F2E" w:rsidRPr="00CF6A0F" w:rsidRDefault="00854F2E" w:rsidP="008A1224">
      <w:pPr>
        <w:ind w:firstLine="567"/>
        <w:rPr>
          <w:rFonts w:eastAsia="Times New Roman" w:cs="Times New Roman"/>
          <w:b/>
          <w:i/>
          <w:color w:val="000000" w:themeColor="text1"/>
          <w:kern w:val="36"/>
          <w:szCs w:val="26"/>
        </w:rPr>
      </w:pPr>
      <w:bookmarkStart w:id="342" w:name="_Toc218503383"/>
      <w:bookmarkStart w:id="343" w:name="_Toc164239453"/>
      <w:bookmarkStart w:id="344" w:name="_Toc164256017"/>
      <w:bookmarkStart w:id="345" w:name="_Toc183968560"/>
      <w:bookmarkStart w:id="346" w:name="_Toc183970421"/>
      <w:bookmarkStart w:id="347" w:name="_Toc183976092"/>
      <w:r w:rsidRPr="00CF6A0F">
        <w:rPr>
          <w:rFonts w:cs="Times New Roman"/>
          <w:b/>
          <w:i/>
          <w:color w:val="000000" w:themeColor="text1"/>
          <w:spacing w:val="-8"/>
          <w:kern w:val="36"/>
          <w:szCs w:val="26"/>
        </w:rPr>
        <w:t>a</w:t>
      </w:r>
      <w:r w:rsidRPr="00CF6A0F">
        <w:rPr>
          <w:rFonts w:eastAsia="Times New Roman" w:cs="Times New Roman"/>
          <w:b/>
          <w:i/>
          <w:color w:val="000000" w:themeColor="text1"/>
          <w:kern w:val="36"/>
          <w:szCs w:val="26"/>
        </w:rPr>
        <w:t>. Hiện trạng khai thác và chế biến khoáng sản</w:t>
      </w:r>
      <w:bookmarkEnd w:id="342"/>
    </w:p>
    <w:p w14:paraId="43AA9492" w14:textId="665021EF" w:rsidR="00336C0F" w:rsidRPr="00CF6A0F" w:rsidRDefault="00F8371F" w:rsidP="008A1224">
      <w:pPr>
        <w:widowControl w:val="0"/>
        <w:ind w:firstLine="567"/>
        <w:rPr>
          <w:rFonts w:cs="Times New Roman"/>
          <w:color w:val="000000" w:themeColor="text1"/>
          <w:spacing w:val="-2"/>
          <w:lang w:val="vi-VN"/>
        </w:rPr>
      </w:pPr>
      <w:r w:rsidRPr="00CF6A0F">
        <w:rPr>
          <w:rFonts w:cs="Times New Roman"/>
          <w:color w:val="000000" w:themeColor="text1"/>
          <w:spacing w:val="-2"/>
        </w:rPr>
        <w:t>Mỏ đá</w:t>
      </w:r>
      <w:r w:rsidR="004154E1" w:rsidRPr="00CF6A0F">
        <w:rPr>
          <w:rFonts w:cs="Times New Roman"/>
          <w:color w:val="000000" w:themeColor="text1"/>
          <w:spacing w:val="-2"/>
          <w:lang w:val="vi-VN"/>
        </w:rPr>
        <w:t xml:space="preserve"> vôi</w:t>
      </w:r>
      <w:r w:rsidRPr="00CF6A0F">
        <w:rPr>
          <w:rFonts w:cs="Times New Roman"/>
          <w:color w:val="000000" w:themeColor="text1"/>
          <w:spacing w:val="-2"/>
        </w:rPr>
        <w:t xml:space="preserve"> </w:t>
      </w:r>
      <w:r w:rsidR="004154E1" w:rsidRPr="00CF6A0F">
        <w:rPr>
          <w:rFonts w:cs="Times New Roman"/>
          <w:color w:val="000000" w:themeColor="text1"/>
          <w:spacing w:val="-2"/>
        </w:rPr>
        <w:t>xóm</w:t>
      </w:r>
      <w:r w:rsidR="004154E1" w:rsidRPr="00CF6A0F">
        <w:rPr>
          <w:rFonts w:cs="Times New Roman"/>
          <w:color w:val="000000" w:themeColor="text1"/>
          <w:spacing w:val="-2"/>
          <w:lang w:val="vi-VN"/>
        </w:rPr>
        <w:t xml:space="preserve"> Đèo</w:t>
      </w:r>
      <w:r w:rsidRPr="00CF6A0F">
        <w:rPr>
          <w:rFonts w:cs="Times New Roman"/>
          <w:color w:val="000000" w:themeColor="text1"/>
          <w:spacing w:val="-2"/>
        </w:rPr>
        <w:t xml:space="preserve">, </w:t>
      </w:r>
      <w:r w:rsidR="004154E1" w:rsidRPr="00CF6A0F">
        <w:rPr>
          <w:rFonts w:cs="Times New Roman"/>
          <w:color w:val="000000" w:themeColor="text1"/>
        </w:rPr>
        <w:t>xã Thượng Ấm, huyện Sơn Dương (nay là xã Bình Ca, tỉnh Tuyên Quang)</w:t>
      </w:r>
      <w:r w:rsidR="004154E1" w:rsidRPr="00CF6A0F">
        <w:rPr>
          <w:rFonts w:cs="Times New Roman"/>
          <w:color w:val="000000" w:themeColor="text1"/>
          <w:lang w:val="vi-VN"/>
        </w:rPr>
        <w:t xml:space="preserve"> </w:t>
      </w:r>
      <w:r w:rsidR="004154E1" w:rsidRPr="00CF6A0F">
        <w:rPr>
          <w:rFonts w:cs="Times New Roman"/>
          <w:color w:val="000000" w:themeColor="text1"/>
          <w:spacing w:val="-2"/>
          <w:lang w:val="vi-VN"/>
        </w:rPr>
        <w:t xml:space="preserve">của </w:t>
      </w:r>
      <w:r w:rsidRPr="00CF6A0F">
        <w:rPr>
          <w:rFonts w:cs="Times New Roman"/>
          <w:color w:val="000000" w:themeColor="text1"/>
          <w:spacing w:val="-2"/>
        </w:rPr>
        <w:t xml:space="preserve">Công ty </w:t>
      </w:r>
      <w:r w:rsidR="003372A7" w:rsidRPr="00CF6A0F">
        <w:rPr>
          <w:rFonts w:cs="Times New Roman"/>
          <w:color w:val="000000" w:themeColor="text1"/>
          <w:spacing w:val="-2"/>
        </w:rPr>
        <w:t>TNHH</w:t>
      </w:r>
      <w:r w:rsidR="003372A7" w:rsidRPr="00CF6A0F">
        <w:rPr>
          <w:rFonts w:cs="Times New Roman"/>
          <w:color w:val="000000" w:themeColor="text1"/>
          <w:spacing w:val="-2"/>
          <w:lang w:val="vi-VN"/>
        </w:rPr>
        <w:t xml:space="preserve"> Xây dựng và Vận tải Hoàng Sơn </w:t>
      </w:r>
      <w:r w:rsidR="004154E1" w:rsidRPr="00CF6A0F">
        <w:rPr>
          <w:rFonts w:cs="Times New Roman"/>
          <w:color w:val="000000" w:themeColor="text1"/>
          <w:spacing w:val="-2"/>
          <w:lang w:val="vi-VN"/>
        </w:rPr>
        <w:t xml:space="preserve">được </w:t>
      </w:r>
      <w:r w:rsidRPr="00CF6A0F">
        <w:rPr>
          <w:rFonts w:cs="Times New Roman"/>
          <w:color w:val="000000" w:themeColor="text1"/>
          <w:spacing w:val="-2"/>
        </w:rPr>
        <w:t xml:space="preserve">đưa vào khai thác từ năm </w:t>
      </w:r>
      <w:r w:rsidR="004154E1" w:rsidRPr="00CF6A0F">
        <w:rPr>
          <w:rFonts w:cs="Times New Roman"/>
          <w:color w:val="000000" w:themeColor="text1"/>
          <w:spacing w:val="-2"/>
        </w:rPr>
        <w:t>2019</w:t>
      </w:r>
      <w:r w:rsidRPr="00CF6A0F">
        <w:rPr>
          <w:rFonts w:cs="Times New Roman"/>
          <w:color w:val="000000" w:themeColor="text1"/>
          <w:spacing w:val="-2"/>
        </w:rPr>
        <w:t xml:space="preserve"> </w:t>
      </w:r>
      <w:r w:rsidR="004154E1" w:rsidRPr="00CF6A0F">
        <w:rPr>
          <w:rFonts w:cs="Times New Roman"/>
          <w:color w:val="000000" w:themeColor="text1"/>
          <w:spacing w:val="-2"/>
        </w:rPr>
        <w:t>sau</w:t>
      </w:r>
      <w:r w:rsidR="004154E1" w:rsidRPr="00CF6A0F">
        <w:rPr>
          <w:rFonts w:cs="Times New Roman"/>
          <w:color w:val="000000" w:themeColor="text1"/>
          <w:spacing w:val="-2"/>
          <w:lang w:val="vi-VN"/>
        </w:rPr>
        <w:t xml:space="preserve"> khi Công ty TNHH MTV khai thác đá Duy Thịnh chuyển nượng quyền khai thác </w:t>
      </w:r>
      <w:r w:rsidRPr="00CF6A0F">
        <w:rPr>
          <w:rFonts w:cs="Times New Roman"/>
          <w:color w:val="000000" w:themeColor="text1"/>
          <w:spacing w:val="-2"/>
        </w:rPr>
        <w:t xml:space="preserve">theo Giấy phép khai thác khoáng sản số </w:t>
      </w:r>
      <w:r w:rsidR="004154E1" w:rsidRPr="00CF6A0F">
        <w:rPr>
          <w:rFonts w:eastAsia="Work Sans Thin;Work Sans Thin"/>
          <w:color w:val="000000" w:themeColor="text1"/>
          <w:szCs w:val="26"/>
          <w:lang w:val="nl-NL"/>
        </w:rPr>
        <w:t>10/GP-UBND ngày 18/01/2019 của UBND tỉnh Tuyên Quang</w:t>
      </w:r>
      <w:r w:rsidR="004154E1" w:rsidRPr="00CF6A0F">
        <w:rPr>
          <w:rFonts w:eastAsia="Work Sans Thin;Work Sans Thin"/>
          <w:color w:val="000000" w:themeColor="text1"/>
          <w:szCs w:val="26"/>
          <w:lang w:val="vi-VN"/>
        </w:rPr>
        <w:t xml:space="preserve"> </w:t>
      </w:r>
      <w:r w:rsidRPr="00CF6A0F">
        <w:rPr>
          <w:rFonts w:cs="Times New Roman"/>
          <w:color w:val="000000" w:themeColor="text1"/>
          <w:spacing w:val="-2"/>
        </w:rPr>
        <w:t xml:space="preserve">cấp </w:t>
      </w:r>
      <w:r w:rsidR="003372A7" w:rsidRPr="00CF6A0F">
        <w:rPr>
          <w:rFonts w:cs="Times New Roman"/>
          <w:color w:val="000000" w:themeColor="text1"/>
          <w:spacing w:val="-2"/>
        </w:rPr>
        <w:t>để</w:t>
      </w:r>
      <w:r w:rsidR="003372A7" w:rsidRPr="00CF6A0F">
        <w:rPr>
          <w:rFonts w:cs="Times New Roman"/>
          <w:color w:val="000000" w:themeColor="text1"/>
          <w:spacing w:val="-2"/>
          <w:lang w:val="vi-VN"/>
        </w:rPr>
        <w:t xml:space="preserve"> khai thác đá </w:t>
      </w:r>
      <w:r w:rsidR="004154E1" w:rsidRPr="00CF6A0F">
        <w:rPr>
          <w:rFonts w:cs="Times New Roman"/>
          <w:color w:val="000000" w:themeColor="text1"/>
          <w:spacing w:val="-2"/>
          <w:lang w:val="vi-VN"/>
        </w:rPr>
        <w:t>vôi</w:t>
      </w:r>
      <w:r w:rsidR="003372A7" w:rsidRPr="00CF6A0F">
        <w:rPr>
          <w:rFonts w:cs="Times New Roman"/>
          <w:color w:val="000000" w:themeColor="text1"/>
          <w:spacing w:val="-2"/>
          <w:lang w:val="vi-VN"/>
        </w:rPr>
        <w:t xml:space="preserve"> </w:t>
      </w:r>
      <w:r w:rsidRPr="00CF6A0F">
        <w:rPr>
          <w:rFonts w:cs="Times New Roman"/>
          <w:color w:val="000000" w:themeColor="text1"/>
          <w:spacing w:val="-2"/>
        </w:rPr>
        <w:t xml:space="preserve">làm VLXDTT tại khu vực </w:t>
      </w:r>
      <w:bookmarkStart w:id="348" w:name="_Toc218503384"/>
      <w:r w:rsidR="00D565A7" w:rsidRPr="00CF6A0F">
        <w:rPr>
          <w:rFonts w:cs="Times New Roman"/>
          <w:color w:val="000000" w:themeColor="text1"/>
          <w:spacing w:val="-2"/>
        </w:rPr>
        <w:t>mỏ</w:t>
      </w:r>
      <w:r w:rsidR="004154E1" w:rsidRPr="00CF6A0F">
        <w:rPr>
          <w:rFonts w:cs="Times New Roman"/>
          <w:color w:val="000000" w:themeColor="text1"/>
          <w:spacing w:val="-2"/>
          <w:lang w:val="vi-VN"/>
        </w:rPr>
        <w:t xml:space="preserve"> bằng </w:t>
      </w:r>
      <w:r w:rsidR="004154E1" w:rsidRPr="00CF6A0F">
        <w:rPr>
          <w:rFonts w:eastAsia="Work Sans Thin;Work Sans Thin"/>
          <w:color w:val="000000" w:themeColor="text1"/>
          <w:szCs w:val="26"/>
          <w:lang w:val="nl-NL"/>
        </w:rPr>
        <w:t xml:space="preserve">phương pháp lộ thiên có sử dụng vật liệu nổ công nghiệp </w:t>
      </w:r>
    </w:p>
    <w:p w14:paraId="52F2A875" w14:textId="0232EAB0" w:rsidR="00336C0F" w:rsidRPr="00CF6A0F" w:rsidRDefault="00336C0F" w:rsidP="008A1224">
      <w:pPr>
        <w:widowControl w:val="0"/>
        <w:ind w:firstLine="567"/>
        <w:rPr>
          <w:rFonts w:cs="Times New Roman"/>
          <w:color w:val="000000" w:themeColor="text1"/>
          <w:lang w:val="vi-VN"/>
        </w:rPr>
      </w:pPr>
      <w:r w:rsidRPr="00CF6A0F">
        <w:rPr>
          <w:rFonts w:cs="Times New Roman"/>
          <w:color w:val="000000" w:themeColor="text1"/>
        </w:rPr>
        <w:t>Hiện nay, khu vực mỏ đã hình thành</w:t>
      </w:r>
      <w:r w:rsidRPr="00CF6A0F">
        <w:rPr>
          <w:rFonts w:cs="Times New Roman"/>
          <w:color w:val="000000" w:themeColor="text1"/>
          <w:lang w:val="vi-VN"/>
        </w:rPr>
        <w:t xml:space="preserve"> 01 khai trường khai thác</w:t>
      </w:r>
      <w:r w:rsidR="00B55FE4" w:rsidRPr="00CF6A0F">
        <w:rPr>
          <w:rFonts w:cs="Times New Roman"/>
          <w:color w:val="000000" w:themeColor="text1"/>
          <w:lang w:val="vi-VN"/>
        </w:rPr>
        <w:t xml:space="preserve"> diện tích </w:t>
      </w:r>
      <w:r w:rsidR="004154E1" w:rsidRPr="00CF6A0F">
        <w:rPr>
          <w:rFonts w:cs="Times New Roman"/>
          <w:color w:val="000000" w:themeColor="text1"/>
          <w:lang w:val="vi-VN"/>
        </w:rPr>
        <w:t xml:space="preserve">6,0 </w:t>
      </w:r>
      <w:r w:rsidR="00B55FE4" w:rsidRPr="00CF6A0F">
        <w:rPr>
          <w:rFonts w:cs="Times New Roman"/>
          <w:color w:val="000000" w:themeColor="text1"/>
          <w:lang w:val="vi-VN"/>
        </w:rPr>
        <w:t>ha</w:t>
      </w:r>
      <w:r w:rsidRPr="00CF6A0F">
        <w:rPr>
          <w:rFonts w:cs="Times New Roman"/>
          <w:color w:val="000000" w:themeColor="text1"/>
          <w:lang w:val="vi-VN"/>
        </w:rPr>
        <w:t xml:space="preserve"> với</w:t>
      </w:r>
      <w:r w:rsidRPr="00CF6A0F">
        <w:rPr>
          <w:rFonts w:cs="Times New Roman"/>
          <w:color w:val="000000" w:themeColor="text1"/>
        </w:rPr>
        <w:t xml:space="preserve"> hệ thống các tầng khai thác và tuyến đường công vụ ổn định, tạo diện sản xuất thông thoáng và thuận lợi cho việc triển khai các thiết bị cơ giới hóa. Sự sẵn có của hạ tầng kỹ thuật nội mỏ giúp tối ưu hóa quy trình khai thác, vận chuyển và đảm bảo an toàn lao động trong giai đoạn tiếp theo</w:t>
      </w:r>
      <w:r w:rsidRPr="00CF6A0F">
        <w:rPr>
          <w:rFonts w:cs="Times New Roman"/>
          <w:color w:val="000000" w:themeColor="text1"/>
          <w:lang w:val="vi-VN"/>
        </w:rPr>
        <w:t>.</w:t>
      </w:r>
    </w:p>
    <w:bookmarkEnd w:id="348"/>
    <w:p w14:paraId="7AEA9910" w14:textId="6AD2E777" w:rsidR="00150247" w:rsidRPr="00CF6A0F" w:rsidRDefault="004154E1" w:rsidP="008A1224">
      <w:pPr>
        <w:widowControl w:val="0"/>
        <w:jc w:val="center"/>
        <w:rPr>
          <w:rFonts w:cs="Times New Roman"/>
          <w:noProof/>
          <w:color w:val="000000" w:themeColor="text1"/>
          <w:lang w:val="vi-VN"/>
        </w:rPr>
      </w:pPr>
      <w:r w:rsidRPr="00CF6A0F">
        <w:rPr>
          <w:rFonts w:cs="Times New Roman"/>
          <w:noProof/>
          <w:color w:val="000000" w:themeColor="text1"/>
          <w:lang w:val="vi-VN"/>
        </w:rPr>
        <w:drawing>
          <wp:inline distT="0" distB="0" distL="0" distR="0" wp14:anchorId="07580059" wp14:editId="6273C17D">
            <wp:extent cx="5752465" cy="37960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2465" cy="3796030"/>
                    </a:xfrm>
                    <a:prstGeom prst="rect">
                      <a:avLst/>
                    </a:prstGeom>
                    <a:noFill/>
                    <a:ln>
                      <a:noFill/>
                    </a:ln>
                  </pic:spPr>
                </pic:pic>
              </a:graphicData>
            </a:graphic>
          </wp:inline>
        </w:drawing>
      </w:r>
    </w:p>
    <w:p w14:paraId="2CFE9834" w14:textId="60770680" w:rsidR="00AE4B5E" w:rsidRPr="00CF6A0F" w:rsidRDefault="00AE4B5E" w:rsidP="008A1224">
      <w:pPr>
        <w:pStyle w:val="Hnh1"/>
        <w:keepNext w:val="0"/>
        <w:keepLines w:val="0"/>
        <w:widowControl w:val="0"/>
        <w:rPr>
          <w:rFonts w:cs="Times New Roman"/>
          <w:color w:val="000000" w:themeColor="text1"/>
          <w:lang w:val="vi-VN"/>
        </w:rPr>
      </w:pPr>
      <w:bookmarkStart w:id="349" w:name="_Toc223357025"/>
      <w:bookmarkStart w:id="350" w:name="_Toc224584080"/>
      <w:bookmarkStart w:id="351" w:name="_Toc226265578"/>
      <w:bookmarkStart w:id="352" w:name="_Toc227107862"/>
      <w:bookmarkStart w:id="353" w:name="_Toc227149128"/>
      <w:bookmarkStart w:id="354" w:name="_Toc240355002"/>
      <w:r w:rsidRPr="00CF6A0F">
        <w:rPr>
          <w:rFonts w:cs="Times New Roman"/>
          <w:color w:val="000000" w:themeColor="text1"/>
        </w:rPr>
        <w:t>Hiện</w:t>
      </w:r>
      <w:r w:rsidRPr="00CF6A0F">
        <w:rPr>
          <w:rFonts w:cs="Times New Roman"/>
          <w:color w:val="000000" w:themeColor="text1"/>
          <w:lang w:val="vi-VN"/>
        </w:rPr>
        <w:t xml:space="preserve"> trạng khai trường mỏ đá vôi</w:t>
      </w:r>
      <w:bookmarkEnd w:id="349"/>
      <w:bookmarkEnd w:id="350"/>
      <w:bookmarkEnd w:id="351"/>
      <w:bookmarkEnd w:id="352"/>
      <w:bookmarkEnd w:id="353"/>
      <w:bookmarkEnd w:id="354"/>
    </w:p>
    <w:p w14:paraId="027E3CEA" w14:textId="37E16438" w:rsidR="00D565A7" w:rsidRPr="00CF6A0F" w:rsidRDefault="00D565A7" w:rsidP="008A1224">
      <w:pPr>
        <w:widowControl w:val="0"/>
        <w:ind w:firstLine="567"/>
        <w:rPr>
          <w:rFonts w:cs="Times New Roman"/>
          <w:color w:val="000000" w:themeColor="text1"/>
        </w:rPr>
      </w:pPr>
      <w:r w:rsidRPr="00CF6A0F">
        <w:rPr>
          <w:rFonts w:cs="Times New Roman"/>
          <w:color w:val="000000" w:themeColor="text1"/>
        </w:rPr>
        <w:lastRenderedPageBreak/>
        <w:t xml:space="preserve">Từ năm </w:t>
      </w:r>
      <w:r w:rsidR="004154E1" w:rsidRPr="00CF6A0F">
        <w:rPr>
          <w:rFonts w:cs="Times New Roman"/>
          <w:color w:val="000000" w:themeColor="text1"/>
        </w:rPr>
        <w:t>2019</w:t>
      </w:r>
      <w:r w:rsidRPr="00CF6A0F">
        <w:rPr>
          <w:rFonts w:cs="Times New Roman"/>
          <w:color w:val="000000" w:themeColor="text1"/>
        </w:rPr>
        <w:t xml:space="preserve"> đến ngày </w:t>
      </w:r>
      <w:r w:rsidR="004716C2" w:rsidRPr="00CF6A0F">
        <w:rPr>
          <w:rFonts w:cs="Times New Roman"/>
          <w:color w:val="000000" w:themeColor="text1"/>
        </w:rPr>
        <w:t>tháng</w:t>
      </w:r>
      <w:r w:rsidR="004716C2" w:rsidRPr="00CF6A0F">
        <w:rPr>
          <w:rFonts w:cs="Times New Roman"/>
          <w:color w:val="000000" w:themeColor="text1"/>
          <w:lang w:val="vi-VN"/>
        </w:rPr>
        <w:t xml:space="preserve"> </w:t>
      </w:r>
      <w:r w:rsidR="00CD6683" w:rsidRPr="00CF6A0F">
        <w:rPr>
          <w:rFonts w:cs="Times New Roman"/>
          <w:color w:val="000000" w:themeColor="text1"/>
          <w:lang w:val="vi-VN"/>
        </w:rPr>
        <w:t>9</w:t>
      </w:r>
      <w:r w:rsidRPr="00CF6A0F">
        <w:rPr>
          <w:rFonts w:cs="Times New Roman"/>
          <w:color w:val="000000" w:themeColor="text1"/>
        </w:rPr>
        <w:t>/</w:t>
      </w:r>
      <w:r w:rsidR="004154E1" w:rsidRPr="00CF6A0F">
        <w:rPr>
          <w:rFonts w:cs="Times New Roman"/>
          <w:color w:val="000000" w:themeColor="text1"/>
        </w:rPr>
        <w:t>2026</w:t>
      </w:r>
      <w:r w:rsidRPr="00CF6A0F">
        <w:rPr>
          <w:rFonts w:cs="Times New Roman"/>
          <w:color w:val="000000" w:themeColor="text1"/>
        </w:rPr>
        <w:t>, Chủ dự án đã khai thác đúng ranh giới được cấp với khối lượng cụ thể như sau:</w:t>
      </w:r>
    </w:p>
    <w:p w14:paraId="08E086D1" w14:textId="3C78A76F" w:rsidR="005550D6" w:rsidRPr="00CF6A0F" w:rsidRDefault="005550D6" w:rsidP="008A1224">
      <w:pPr>
        <w:pStyle w:val="Heading2"/>
        <w:keepNext w:val="0"/>
        <w:keepLines w:val="0"/>
        <w:widowControl w:val="0"/>
        <w:rPr>
          <w:rFonts w:cs="Times New Roman"/>
          <w:color w:val="000000" w:themeColor="text1"/>
          <w:lang w:val="vi-VN"/>
        </w:rPr>
      </w:pPr>
      <w:bookmarkStart w:id="355" w:name="_Toc223357026"/>
      <w:bookmarkStart w:id="356" w:name="_Toc224584081"/>
      <w:bookmarkStart w:id="357" w:name="_Toc226265579"/>
      <w:bookmarkStart w:id="358" w:name="_Toc227107863"/>
      <w:bookmarkStart w:id="359" w:name="_Toc227149129"/>
      <w:bookmarkStart w:id="360" w:name="_Toc240355003"/>
      <w:r w:rsidRPr="00CF6A0F">
        <w:rPr>
          <w:rFonts w:cs="Times New Roman"/>
          <w:color w:val="000000" w:themeColor="text1"/>
          <w:lang w:val="vi-VN"/>
        </w:rPr>
        <w:t xml:space="preserve">Tổng hợp khối lượng đã khai thác đến </w:t>
      </w:r>
      <w:r w:rsidR="00CD6683" w:rsidRPr="00CF6A0F">
        <w:rPr>
          <w:rFonts w:cs="Times New Roman"/>
          <w:color w:val="000000" w:themeColor="text1"/>
          <w:lang w:val="vi-VN"/>
        </w:rPr>
        <w:t>T9</w:t>
      </w:r>
      <w:r w:rsidRPr="00CF6A0F">
        <w:rPr>
          <w:rFonts w:cs="Times New Roman"/>
          <w:color w:val="000000" w:themeColor="text1"/>
          <w:lang w:val="vi-VN"/>
        </w:rPr>
        <w:t>/</w:t>
      </w:r>
      <w:bookmarkEnd w:id="355"/>
      <w:bookmarkEnd w:id="356"/>
      <w:bookmarkEnd w:id="357"/>
      <w:bookmarkEnd w:id="358"/>
      <w:bookmarkEnd w:id="359"/>
      <w:r w:rsidR="004154E1" w:rsidRPr="00CF6A0F">
        <w:rPr>
          <w:rFonts w:cs="Times New Roman"/>
          <w:color w:val="000000" w:themeColor="text1"/>
          <w:lang w:val="vi-VN"/>
        </w:rPr>
        <w:t>2026</w:t>
      </w:r>
      <w:bookmarkEnd w:id="360"/>
    </w:p>
    <w:tbl>
      <w:tblPr>
        <w:tblStyle w:val="TableGrid"/>
        <w:tblW w:w="0" w:type="auto"/>
        <w:jc w:val="center"/>
        <w:tblLook w:val="04A0" w:firstRow="1" w:lastRow="0" w:firstColumn="1" w:lastColumn="0" w:noHBand="0" w:noVBand="1"/>
      </w:tblPr>
      <w:tblGrid>
        <w:gridCol w:w="578"/>
        <w:gridCol w:w="3096"/>
        <w:gridCol w:w="2556"/>
      </w:tblGrid>
      <w:tr w:rsidR="00CF6A0F" w:rsidRPr="00CF6A0F" w14:paraId="4B3FE7A7" w14:textId="3A2572DB" w:rsidTr="008C6865">
        <w:trPr>
          <w:trHeight w:val="454"/>
          <w:tblHeader/>
          <w:jc w:val="center"/>
        </w:trPr>
        <w:tc>
          <w:tcPr>
            <w:tcW w:w="578" w:type="dxa"/>
            <w:shd w:val="clear" w:color="auto" w:fill="DEEAF6" w:themeFill="accent1" w:themeFillTint="33"/>
            <w:vAlign w:val="center"/>
          </w:tcPr>
          <w:p w14:paraId="6B1E78A3" w14:textId="301559BA" w:rsidR="004716C2" w:rsidRPr="00CF6A0F" w:rsidRDefault="004716C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3096" w:type="dxa"/>
            <w:shd w:val="clear" w:color="auto" w:fill="DEEAF6" w:themeFill="accent1" w:themeFillTint="33"/>
            <w:vAlign w:val="center"/>
          </w:tcPr>
          <w:p w14:paraId="0B0704E5" w14:textId="7D583785" w:rsidR="004716C2" w:rsidRPr="00CF6A0F" w:rsidRDefault="004716C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Thời gian</w:t>
            </w:r>
          </w:p>
        </w:tc>
        <w:tc>
          <w:tcPr>
            <w:tcW w:w="2556" w:type="dxa"/>
            <w:shd w:val="clear" w:color="auto" w:fill="DEEAF6" w:themeFill="accent1" w:themeFillTint="33"/>
            <w:vAlign w:val="center"/>
          </w:tcPr>
          <w:p w14:paraId="4FC86FF7" w14:textId="4442E0EA" w:rsidR="004716C2" w:rsidRPr="00CF6A0F" w:rsidRDefault="004716C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Khối lượng</w:t>
            </w:r>
            <w:r w:rsidR="00A279AA" w:rsidRPr="00CF6A0F">
              <w:rPr>
                <w:rFonts w:cs="Times New Roman"/>
                <w:b/>
                <w:bCs/>
                <w:color w:val="000000" w:themeColor="text1"/>
                <w:sz w:val="24"/>
                <w:szCs w:val="24"/>
                <w:lang w:val="vi-VN"/>
              </w:rPr>
              <w:t xml:space="preserve"> </w:t>
            </w:r>
            <w:r w:rsidRPr="00CF6A0F">
              <w:rPr>
                <w:rFonts w:cs="Times New Roman"/>
                <w:b/>
                <w:bCs/>
                <w:color w:val="000000" w:themeColor="text1"/>
                <w:sz w:val="24"/>
                <w:szCs w:val="24"/>
                <w:lang w:val="vi-VN"/>
              </w:rPr>
              <w:t xml:space="preserve"> (m</w:t>
            </w:r>
            <w:r w:rsidRPr="00CF6A0F">
              <w:rPr>
                <w:rFonts w:cs="Times New Roman"/>
                <w:b/>
                <w:bCs/>
                <w:color w:val="000000" w:themeColor="text1"/>
                <w:sz w:val="24"/>
                <w:szCs w:val="24"/>
                <w:vertAlign w:val="superscript"/>
                <w:lang w:val="vi-VN"/>
              </w:rPr>
              <w:t>3</w:t>
            </w:r>
            <w:r w:rsidRPr="00CF6A0F">
              <w:rPr>
                <w:rFonts w:cs="Times New Roman"/>
                <w:b/>
                <w:bCs/>
                <w:color w:val="000000" w:themeColor="text1"/>
                <w:sz w:val="24"/>
                <w:szCs w:val="24"/>
                <w:lang w:val="vi-VN"/>
              </w:rPr>
              <w:t>)</w:t>
            </w:r>
          </w:p>
        </w:tc>
      </w:tr>
      <w:tr w:rsidR="00CF6A0F" w:rsidRPr="00CF6A0F" w14:paraId="2AEF3E9D" w14:textId="1C4F7F9C" w:rsidTr="00080D8E">
        <w:trPr>
          <w:trHeight w:val="454"/>
          <w:jc w:val="center"/>
        </w:trPr>
        <w:tc>
          <w:tcPr>
            <w:tcW w:w="578" w:type="dxa"/>
            <w:vAlign w:val="center"/>
          </w:tcPr>
          <w:p w14:paraId="6DA6BD45" w14:textId="6AACA256"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3096" w:type="dxa"/>
            <w:vAlign w:val="center"/>
          </w:tcPr>
          <w:p w14:paraId="30B7E479" w14:textId="367EE052"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Năm 2019</w:t>
            </w:r>
          </w:p>
        </w:tc>
        <w:tc>
          <w:tcPr>
            <w:tcW w:w="2556" w:type="dxa"/>
            <w:vAlign w:val="center"/>
          </w:tcPr>
          <w:p w14:paraId="19C4B8B9" w14:textId="515082D2"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82.477</w:t>
            </w:r>
          </w:p>
        </w:tc>
      </w:tr>
      <w:tr w:rsidR="00CF6A0F" w:rsidRPr="00CF6A0F" w14:paraId="2EC9A5C2" w14:textId="7F89F081" w:rsidTr="00080D8E">
        <w:trPr>
          <w:trHeight w:val="454"/>
          <w:jc w:val="center"/>
        </w:trPr>
        <w:tc>
          <w:tcPr>
            <w:tcW w:w="578" w:type="dxa"/>
            <w:vAlign w:val="center"/>
          </w:tcPr>
          <w:p w14:paraId="3741E9B9" w14:textId="5AD4CE48"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3096" w:type="dxa"/>
            <w:vAlign w:val="center"/>
          </w:tcPr>
          <w:p w14:paraId="76B02C21" w14:textId="63AD58FD"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Năm 2020</w:t>
            </w:r>
          </w:p>
        </w:tc>
        <w:tc>
          <w:tcPr>
            <w:tcW w:w="2556" w:type="dxa"/>
            <w:vAlign w:val="center"/>
          </w:tcPr>
          <w:p w14:paraId="5F99EA98" w14:textId="18B794C0"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68.362</w:t>
            </w:r>
          </w:p>
        </w:tc>
      </w:tr>
      <w:tr w:rsidR="00CF6A0F" w:rsidRPr="00CF6A0F" w14:paraId="338BC03B" w14:textId="4E22D551" w:rsidTr="00080D8E">
        <w:trPr>
          <w:trHeight w:val="454"/>
          <w:jc w:val="center"/>
        </w:trPr>
        <w:tc>
          <w:tcPr>
            <w:tcW w:w="578" w:type="dxa"/>
            <w:vAlign w:val="center"/>
          </w:tcPr>
          <w:p w14:paraId="08E8C378" w14:textId="5D75FBE6"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3096" w:type="dxa"/>
            <w:vAlign w:val="center"/>
          </w:tcPr>
          <w:p w14:paraId="649F8AB7" w14:textId="33E6BF8C"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Năm 2021</w:t>
            </w:r>
          </w:p>
        </w:tc>
        <w:tc>
          <w:tcPr>
            <w:tcW w:w="2556" w:type="dxa"/>
            <w:vAlign w:val="center"/>
          </w:tcPr>
          <w:p w14:paraId="57996A31" w14:textId="55D247CA"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67.283</w:t>
            </w:r>
          </w:p>
        </w:tc>
      </w:tr>
      <w:tr w:rsidR="00CF6A0F" w:rsidRPr="00CF6A0F" w14:paraId="6AB64994" w14:textId="23C08EF9" w:rsidTr="00080D8E">
        <w:trPr>
          <w:trHeight w:val="454"/>
          <w:jc w:val="center"/>
        </w:trPr>
        <w:tc>
          <w:tcPr>
            <w:tcW w:w="578" w:type="dxa"/>
            <w:vAlign w:val="center"/>
          </w:tcPr>
          <w:p w14:paraId="135A5687" w14:textId="06F16620"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3096" w:type="dxa"/>
            <w:vAlign w:val="center"/>
          </w:tcPr>
          <w:p w14:paraId="0BB62A46" w14:textId="24CD4AD1" w:rsidR="00A279AA" w:rsidRPr="00CF6A0F" w:rsidRDefault="00A279A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Năm 2022</w:t>
            </w:r>
          </w:p>
        </w:tc>
        <w:tc>
          <w:tcPr>
            <w:tcW w:w="2556" w:type="dxa"/>
            <w:vAlign w:val="center"/>
          </w:tcPr>
          <w:p w14:paraId="66807FDE" w14:textId="7F18F981"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74.339</w:t>
            </w:r>
          </w:p>
        </w:tc>
      </w:tr>
      <w:tr w:rsidR="00CF6A0F" w:rsidRPr="00CF6A0F" w14:paraId="2366E9FA" w14:textId="77777777" w:rsidTr="00080D8E">
        <w:trPr>
          <w:trHeight w:val="454"/>
          <w:jc w:val="center"/>
        </w:trPr>
        <w:tc>
          <w:tcPr>
            <w:tcW w:w="578" w:type="dxa"/>
            <w:vAlign w:val="center"/>
          </w:tcPr>
          <w:p w14:paraId="2D79F30C" w14:textId="3822B81C"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3096" w:type="dxa"/>
            <w:vAlign w:val="center"/>
          </w:tcPr>
          <w:p w14:paraId="3A6DE183" w14:textId="7D135BC9"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Năm 2023</w:t>
            </w:r>
          </w:p>
        </w:tc>
        <w:tc>
          <w:tcPr>
            <w:tcW w:w="2556" w:type="dxa"/>
            <w:vAlign w:val="center"/>
          </w:tcPr>
          <w:p w14:paraId="24712360" w14:textId="7C28C3FE"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92.608</w:t>
            </w:r>
          </w:p>
        </w:tc>
      </w:tr>
      <w:tr w:rsidR="00CF6A0F" w:rsidRPr="00CF6A0F" w14:paraId="1321D46B" w14:textId="77777777" w:rsidTr="00080D8E">
        <w:trPr>
          <w:trHeight w:val="454"/>
          <w:jc w:val="center"/>
        </w:trPr>
        <w:tc>
          <w:tcPr>
            <w:tcW w:w="578" w:type="dxa"/>
            <w:vAlign w:val="center"/>
          </w:tcPr>
          <w:p w14:paraId="10228A22" w14:textId="3E05B267"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6</w:t>
            </w:r>
          </w:p>
        </w:tc>
        <w:tc>
          <w:tcPr>
            <w:tcW w:w="3096" w:type="dxa"/>
            <w:vAlign w:val="center"/>
          </w:tcPr>
          <w:p w14:paraId="1819FF97" w14:textId="4978F4C9"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Năm 2024</w:t>
            </w:r>
          </w:p>
        </w:tc>
        <w:tc>
          <w:tcPr>
            <w:tcW w:w="2556" w:type="dxa"/>
            <w:vAlign w:val="center"/>
          </w:tcPr>
          <w:p w14:paraId="386EF10A" w14:textId="42F3EA79"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66.839</w:t>
            </w:r>
          </w:p>
        </w:tc>
      </w:tr>
      <w:tr w:rsidR="00CF6A0F" w:rsidRPr="00CF6A0F" w14:paraId="5595A1DD" w14:textId="77777777" w:rsidTr="00080D8E">
        <w:trPr>
          <w:trHeight w:val="454"/>
          <w:jc w:val="center"/>
        </w:trPr>
        <w:tc>
          <w:tcPr>
            <w:tcW w:w="578" w:type="dxa"/>
            <w:vAlign w:val="center"/>
          </w:tcPr>
          <w:p w14:paraId="08F1668F" w14:textId="5A25D619"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3096" w:type="dxa"/>
            <w:vAlign w:val="center"/>
          </w:tcPr>
          <w:p w14:paraId="2FF83293" w14:textId="3587FEC6"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Năm 2025</w:t>
            </w:r>
          </w:p>
        </w:tc>
        <w:tc>
          <w:tcPr>
            <w:tcW w:w="2556" w:type="dxa"/>
            <w:vAlign w:val="center"/>
          </w:tcPr>
          <w:p w14:paraId="5FB8F4D6" w14:textId="2276FFE5" w:rsidR="00A279AA" w:rsidRPr="00CF6A0F" w:rsidRDefault="00A279AA"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117.700</w:t>
            </w:r>
          </w:p>
        </w:tc>
      </w:tr>
      <w:tr w:rsidR="00CF6A0F" w:rsidRPr="00CF6A0F" w14:paraId="38F4C0DE" w14:textId="77777777" w:rsidTr="00080D8E">
        <w:trPr>
          <w:trHeight w:val="454"/>
          <w:jc w:val="center"/>
        </w:trPr>
        <w:tc>
          <w:tcPr>
            <w:tcW w:w="578" w:type="dxa"/>
            <w:vAlign w:val="center"/>
          </w:tcPr>
          <w:p w14:paraId="32A0C061" w14:textId="3280E41E"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3096" w:type="dxa"/>
            <w:vAlign w:val="center"/>
          </w:tcPr>
          <w:p w14:paraId="5C01131E" w14:textId="04E0DF34"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Tháng </w:t>
            </w:r>
            <w:r w:rsidR="00CD6683" w:rsidRPr="00CF6A0F">
              <w:rPr>
                <w:rFonts w:cs="Times New Roman"/>
                <w:color w:val="000000" w:themeColor="text1"/>
                <w:sz w:val="24"/>
                <w:szCs w:val="24"/>
                <w:lang w:val="vi-VN"/>
              </w:rPr>
              <w:t>9</w:t>
            </w:r>
            <w:r w:rsidRPr="00CF6A0F">
              <w:rPr>
                <w:rFonts w:cs="Times New Roman"/>
                <w:color w:val="000000" w:themeColor="text1"/>
                <w:sz w:val="24"/>
                <w:szCs w:val="24"/>
                <w:lang w:val="vi-VN"/>
              </w:rPr>
              <w:t>/2026</w:t>
            </w:r>
          </w:p>
        </w:tc>
        <w:tc>
          <w:tcPr>
            <w:tcW w:w="2556" w:type="dxa"/>
            <w:vAlign w:val="center"/>
          </w:tcPr>
          <w:p w14:paraId="3047437C" w14:textId="3719810E" w:rsidR="00A279AA" w:rsidRPr="00CF6A0F" w:rsidRDefault="00CD6683" w:rsidP="008A1224">
            <w:pPr>
              <w:widowControl w:val="0"/>
              <w:jc w:val="center"/>
              <w:rPr>
                <w:rFonts w:cs="Times New Roman"/>
                <w:color w:val="000000" w:themeColor="text1"/>
                <w:sz w:val="24"/>
                <w:szCs w:val="24"/>
                <w:lang w:val="vi-VN"/>
              </w:rPr>
            </w:pPr>
            <w:r w:rsidRPr="00CF6A0F">
              <w:rPr>
                <w:rFonts w:eastAsia="Times New Roman"/>
                <w:color w:val="000000" w:themeColor="text1"/>
                <w:sz w:val="24"/>
                <w:szCs w:val="24"/>
              </w:rPr>
              <w:t>7</w:t>
            </w:r>
            <w:r w:rsidR="00A279AA" w:rsidRPr="00CF6A0F">
              <w:rPr>
                <w:rFonts w:eastAsia="Times New Roman"/>
                <w:color w:val="000000" w:themeColor="text1"/>
                <w:sz w:val="24"/>
                <w:szCs w:val="24"/>
              </w:rPr>
              <w:t>4.372</w:t>
            </w:r>
          </w:p>
        </w:tc>
      </w:tr>
      <w:tr w:rsidR="00CF6A0F" w:rsidRPr="00CF6A0F" w14:paraId="0576CC7A" w14:textId="18823897" w:rsidTr="00080D8E">
        <w:trPr>
          <w:trHeight w:val="454"/>
          <w:jc w:val="center"/>
        </w:trPr>
        <w:tc>
          <w:tcPr>
            <w:tcW w:w="3674" w:type="dxa"/>
            <w:gridSpan w:val="2"/>
            <w:vAlign w:val="center"/>
          </w:tcPr>
          <w:p w14:paraId="003EED37" w14:textId="6E240BB6" w:rsidR="00A279AA" w:rsidRPr="00CF6A0F" w:rsidRDefault="00A279A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Tổng</w:t>
            </w:r>
          </w:p>
        </w:tc>
        <w:tc>
          <w:tcPr>
            <w:tcW w:w="2556" w:type="dxa"/>
            <w:vAlign w:val="center"/>
          </w:tcPr>
          <w:p w14:paraId="091F0105" w14:textId="61D8FB7E" w:rsidR="00A279AA" w:rsidRPr="00CF6A0F" w:rsidRDefault="00CD6683"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643.980</w:t>
            </w:r>
          </w:p>
        </w:tc>
      </w:tr>
    </w:tbl>
    <w:p w14:paraId="45961641" w14:textId="4E4862F8" w:rsidR="005550D6" w:rsidRPr="00CF6A0F" w:rsidRDefault="005550D6" w:rsidP="008A1224">
      <w:pPr>
        <w:widowControl w:val="0"/>
        <w:ind w:firstLine="2835"/>
        <w:jc w:val="right"/>
        <w:rPr>
          <w:rFonts w:cs="Times New Roman"/>
          <w:i/>
          <w:iCs/>
          <w:color w:val="000000" w:themeColor="text1"/>
          <w:sz w:val="22"/>
          <w:lang w:val="vi-VN"/>
        </w:rPr>
      </w:pPr>
      <w:r w:rsidRPr="00CF6A0F">
        <w:rPr>
          <w:rFonts w:cs="Times New Roman"/>
          <w:i/>
          <w:iCs/>
          <w:color w:val="000000" w:themeColor="text1"/>
          <w:sz w:val="22"/>
          <w:lang w:val="vi-VN"/>
        </w:rPr>
        <w:t xml:space="preserve">(Nguồn: Báo cáo </w:t>
      </w:r>
      <w:r w:rsidR="004154E1" w:rsidRPr="00CF6A0F">
        <w:rPr>
          <w:rFonts w:cs="Times New Roman"/>
          <w:i/>
          <w:iCs/>
          <w:color w:val="000000" w:themeColor="text1"/>
          <w:sz w:val="22"/>
          <w:lang w:val="vi-VN"/>
        </w:rPr>
        <w:t>TKCS</w:t>
      </w:r>
      <w:r w:rsidR="00F428AC" w:rsidRPr="00CF6A0F">
        <w:rPr>
          <w:rFonts w:cs="Times New Roman"/>
          <w:i/>
          <w:iCs/>
          <w:color w:val="000000" w:themeColor="text1"/>
          <w:sz w:val="22"/>
          <w:lang w:val="vi-VN"/>
        </w:rPr>
        <w:t xml:space="preserve"> điều chỉnh dự án</w:t>
      </w:r>
      <w:r w:rsidRPr="00CF6A0F">
        <w:rPr>
          <w:rFonts w:cs="Times New Roman"/>
          <w:i/>
          <w:iCs/>
          <w:color w:val="000000" w:themeColor="text1"/>
          <w:sz w:val="22"/>
          <w:lang w:val="vi-VN"/>
        </w:rPr>
        <w:t>)</w:t>
      </w:r>
    </w:p>
    <w:p w14:paraId="6A67C5C9" w14:textId="5123A3C6" w:rsidR="00854F2E" w:rsidRPr="00CF6A0F" w:rsidRDefault="00854F2E" w:rsidP="008A1224">
      <w:pPr>
        <w:widowControl w:val="0"/>
        <w:ind w:firstLine="567"/>
        <w:rPr>
          <w:rFonts w:cs="Times New Roman"/>
          <w:b/>
          <w:bCs/>
          <w:i/>
          <w:iCs/>
          <w:color w:val="000000" w:themeColor="text1"/>
          <w:lang w:val="vi-VN"/>
        </w:rPr>
      </w:pPr>
      <w:r w:rsidRPr="00CF6A0F">
        <w:rPr>
          <w:rFonts w:cs="Times New Roman"/>
          <w:b/>
          <w:bCs/>
          <w:i/>
          <w:iCs/>
          <w:color w:val="000000" w:themeColor="text1"/>
          <w:lang w:val="vi-VN"/>
        </w:rPr>
        <w:t>b. Hiện trạng về cơ sở hạ tầng</w:t>
      </w:r>
      <w:r w:rsidR="002742BD" w:rsidRPr="00CF6A0F">
        <w:rPr>
          <w:rFonts w:cs="Times New Roman"/>
          <w:b/>
          <w:bCs/>
          <w:i/>
          <w:iCs/>
          <w:color w:val="000000" w:themeColor="text1"/>
          <w:lang w:val="vi-VN"/>
        </w:rPr>
        <w:t xml:space="preserve"> của mỏ</w:t>
      </w:r>
    </w:p>
    <w:p w14:paraId="3C1124CA" w14:textId="0369543D" w:rsidR="00336C0F" w:rsidRPr="00CF6A0F" w:rsidRDefault="00A0341E" w:rsidP="008A1224">
      <w:pPr>
        <w:widowControl w:val="0"/>
        <w:ind w:firstLine="567"/>
        <w:rPr>
          <w:rFonts w:cs="Times New Roman"/>
          <w:color w:val="000000" w:themeColor="text1"/>
        </w:rPr>
      </w:pPr>
      <w:r w:rsidRPr="00CF6A0F">
        <w:rPr>
          <w:rFonts w:cs="Times New Roman"/>
          <w:color w:val="000000" w:themeColor="text1"/>
        </w:rPr>
        <w:t xml:space="preserve">Hệ thống cơ sở hạ tầng kỹ thuật của mỏ bao gồm: mạng lưới giao thông nội bộ, kho chứa, khu nhà điều hành và các công trình phụ trợ đã được Công ty đầu tư xây dựng đồng bộ, đáp ứng tốt yêu cầu sản xuất, chế biến khoáng sản cũng như điều kiện sinh hoạt của cán bộ công nhân viên </w:t>
      </w:r>
      <w:r w:rsidRPr="00CF6A0F">
        <w:rPr>
          <w:rFonts w:cs="Times New Roman"/>
          <w:i/>
          <w:iCs/>
          <w:color w:val="000000" w:themeColor="text1"/>
        </w:rPr>
        <w:t xml:space="preserve">(chi tiết được trình bày tại Mục </w:t>
      </w:r>
      <w:r w:rsidR="00336C0F" w:rsidRPr="00CF6A0F">
        <w:rPr>
          <w:rFonts w:cs="Times New Roman"/>
          <w:i/>
          <w:iCs/>
          <w:color w:val="000000" w:themeColor="text1"/>
          <w:lang w:val="vi-VN"/>
        </w:rPr>
        <w:t>1.2.1. Các hạng mục công trình của dự án</w:t>
      </w:r>
      <w:r w:rsidRPr="00CF6A0F">
        <w:rPr>
          <w:rFonts w:cs="Times New Roman"/>
          <w:i/>
          <w:iCs/>
          <w:color w:val="000000" w:themeColor="text1"/>
        </w:rPr>
        <w:t>).</w:t>
      </w:r>
      <w:r w:rsidRPr="00CF6A0F">
        <w:rPr>
          <w:rFonts w:cs="Times New Roman"/>
          <w:color w:val="000000" w:themeColor="text1"/>
        </w:rPr>
        <w:t xml:space="preserve"> </w:t>
      </w:r>
    </w:p>
    <w:p w14:paraId="7C29B61B" w14:textId="2AB510FC" w:rsidR="00A0341E" w:rsidRPr="00CF6A0F" w:rsidRDefault="00A0341E" w:rsidP="008A1224">
      <w:pPr>
        <w:widowControl w:val="0"/>
        <w:ind w:firstLine="567"/>
        <w:rPr>
          <w:rFonts w:cs="Times New Roman"/>
          <w:color w:val="000000" w:themeColor="text1"/>
          <w:spacing w:val="-2"/>
          <w:lang w:val="vi-VN"/>
        </w:rPr>
      </w:pPr>
      <w:r w:rsidRPr="00CF6A0F">
        <w:rPr>
          <w:rFonts w:cs="Times New Roman"/>
          <w:color w:val="000000" w:themeColor="text1"/>
          <w:spacing w:val="-2"/>
        </w:rPr>
        <w:t xml:space="preserve">Đặc biệt, hệ thống đường giao thông hiện hữu đã kết nối trực tiếp đến </w:t>
      </w:r>
      <w:r w:rsidR="00336C0F" w:rsidRPr="00CF6A0F">
        <w:rPr>
          <w:rFonts w:cs="Times New Roman"/>
          <w:color w:val="000000" w:themeColor="text1"/>
          <w:spacing w:val="-2"/>
        </w:rPr>
        <w:t>khai</w:t>
      </w:r>
      <w:r w:rsidR="00336C0F" w:rsidRPr="00CF6A0F">
        <w:rPr>
          <w:rFonts w:cs="Times New Roman"/>
          <w:color w:val="000000" w:themeColor="text1"/>
          <w:spacing w:val="-2"/>
          <w:lang w:val="vi-VN"/>
        </w:rPr>
        <w:t xml:space="preserve"> trường khai thác, khu vực chế biến</w:t>
      </w:r>
      <w:r w:rsidRPr="00CF6A0F">
        <w:rPr>
          <w:rFonts w:cs="Times New Roman"/>
          <w:color w:val="000000" w:themeColor="text1"/>
          <w:spacing w:val="-2"/>
        </w:rPr>
        <w:t xml:space="preserve">; do đó, khi dự án đi vào vận hành, đơn vị chỉ cần thực hiện cải tạo, sửa chữa và mở rộng trên nền tuyến sẵn có để đảm bảo năng lực vận </w:t>
      </w:r>
      <w:r w:rsidR="00336C0F" w:rsidRPr="00CF6A0F">
        <w:rPr>
          <w:rFonts w:cs="Times New Roman"/>
          <w:color w:val="000000" w:themeColor="text1"/>
          <w:spacing w:val="-2"/>
        </w:rPr>
        <w:t>tải</w:t>
      </w:r>
      <w:r w:rsidR="00336C0F" w:rsidRPr="00CF6A0F">
        <w:rPr>
          <w:rFonts w:cs="Times New Roman"/>
          <w:color w:val="000000" w:themeColor="text1"/>
          <w:spacing w:val="-2"/>
          <w:lang w:val="vi-VN"/>
        </w:rPr>
        <w:t>.</w:t>
      </w:r>
    </w:p>
    <w:p w14:paraId="244983FA" w14:textId="4A569DA4" w:rsidR="00987D13" w:rsidRPr="00CF6A0F" w:rsidRDefault="00987D13" w:rsidP="008A1224">
      <w:pPr>
        <w:pStyle w:val="Heading2"/>
        <w:keepNext w:val="0"/>
        <w:keepLines w:val="0"/>
        <w:widowControl w:val="0"/>
        <w:rPr>
          <w:rFonts w:cs="Times New Roman"/>
          <w:color w:val="000000" w:themeColor="text1"/>
          <w:lang w:val="vi-VN"/>
        </w:rPr>
      </w:pPr>
      <w:bookmarkStart w:id="361" w:name="_Toc223357028"/>
      <w:bookmarkStart w:id="362" w:name="_Toc224584083"/>
      <w:bookmarkStart w:id="363" w:name="_Toc226265580"/>
      <w:bookmarkStart w:id="364" w:name="_Toc227107864"/>
      <w:bookmarkStart w:id="365" w:name="_Toc227149130"/>
      <w:bookmarkStart w:id="366" w:name="_Toc240355004"/>
      <w:r w:rsidRPr="00CF6A0F">
        <w:rPr>
          <w:rFonts w:cs="Times New Roman"/>
          <w:color w:val="000000" w:themeColor="text1"/>
          <w:lang w:val="vi-VN"/>
        </w:rPr>
        <w:t>Hiện trạng các hạng mục công trình của mỏ đá</w:t>
      </w:r>
      <w:bookmarkEnd w:id="361"/>
      <w:bookmarkEnd w:id="362"/>
      <w:bookmarkEnd w:id="363"/>
      <w:bookmarkEnd w:id="364"/>
      <w:bookmarkEnd w:id="365"/>
      <w:bookmarkEnd w:id="366"/>
    </w:p>
    <w:tbl>
      <w:tblPr>
        <w:tblStyle w:val="TableGrid"/>
        <w:tblW w:w="0" w:type="auto"/>
        <w:jc w:val="center"/>
        <w:tblLook w:val="04A0" w:firstRow="1" w:lastRow="0" w:firstColumn="1" w:lastColumn="0" w:noHBand="0" w:noVBand="1"/>
      </w:tblPr>
      <w:tblGrid>
        <w:gridCol w:w="572"/>
        <w:gridCol w:w="4886"/>
        <w:gridCol w:w="1417"/>
        <w:gridCol w:w="1989"/>
      </w:tblGrid>
      <w:tr w:rsidR="00CF6A0F" w:rsidRPr="00CF6A0F" w14:paraId="1F3AFA42" w14:textId="0EDE46B6" w:rsidTr="00185A6A">
        <w:trPr>
          <w:trHeight w:val="552"/>
          <w:tblHeader/>
          <w:jc w:val="center"/>
        </w:trPr>
        <w:tc>
          <w:tcPr>
            <w:tcW w:w="572" w:type="dxa"/>
            <w:shd w:val="clear" w:color="auto" w:fill="DEEAF6" w:themeFill="accent1" w:themeFillTint="33"/>
            <w:vAlign w:val="center"/>
          </w:tcPr>
          <w:p w14:paraId="28F2EB2E" w14:textId="7FEAB712" w:rsidR="00A0341E" w:rsidRPr="00CF6A0F" w:rsidRDefault="00A0341E"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4886" w:type="dxa"/>
            <w:shd w:val="clear" w:color="auto" w:fill="DEEAF6" w:themeFill="accent1" w:themeFillTint="33"/>
            <w:vAlign w:val="center"/>
          </w:tcPr>
          <w:p w14:paraId="0A3501AE" w14:textId="1ED2FDE3" w:rsidR="00A0341E" w:rsidRPr="00CF6A0F" w:rsidRDefault="00A0341E"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Hạng mục</w:t>
            </w:r>
          </w:p>
        </w:tc>
        <w:tc>
          <w:tcPr>
            <w:tcW w:w="1417" w:type="dxa"/>
            <w:shd w:val="clear" w:color="auto" w:fill="DEEAF6" w:themeFill="accent1" w:themeFillTint="33"/>
            <w:vAlign w:val="center"/>
          </w:tcPr>
          <w:p w14:paraId="2E8E2C01" w14:textId="0BC1B0B4" w:rsidR="00A0341E" w:rsidRPr="00CF6A0F" w:rsidRDefault="00A0341E"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Kích thước</w:t>
            </w:r>
          </w:p>
        </w:tc>
        <w:tc>
          <w:tcPr>
            <w:tcW w:w="1989" w:type="dxa"/>
            <w:shd w:val="clear" w:color="auto" w:fill="DEEAF6" w:themeFill="accent1" w:themeFillTint="33"/>
            <w:vAlign w:val="center"/>
          </w:tcPr>
          <w:p w14:paraId="004B723D" w14:textId="17343CB4" w:rsidR="00A0341E" w:rsidRPr="00CF6A0F" w:rsidRDefault="00A0341E"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Số lượng</w:t>
            </w:r>
          </w:p>
        </w:tc>
      </w:tr>
      <w:tr w:rsidR="00CF6A0F" w:rsidRPr="00CF6A0F" w14:paraId="2F1F418F" w14:textId="696A3186" w:rsidTr="00336C0F">
        <w:trPr>
          <w:trHeight w:val="454"/>
          <w:jc w:val="center"/>
        </w:trPr>
        <w:tc>
          <w:tcPr>
            <w:tcW w:w="572" w:type="dxa"/>
            <w:vAlign w:val="center"/>
          </w:tcPr>
          <w:p w14:paraId="349F6BED" w14:textId="3EC11BFB" w:rsidR="00A0341E" w:rsidRPr="00CF6A0F" w:rsidRDefault="00A0341E"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w:t>
            </w:r>
          </w:p>
        </w:tc>
        <w:tc>
          <w:tcPr>
            <w:tcW w:w="4886" w:type="dxa"/>
            <w:vAlign w:val="center"/>
          </w:tcPr>
          <w:p w14:paraId="62FC348B" w14:textId="7A6D167D" w:rsidR="00A0341E" w:rsidRPr="00CF6A0F" w:rsidRDefault="00A0341E" w:rsidP="008A1224">
            <w:pPr>
              <w:widowControl w:val="0"/>
              <w:spacing w:before="60" w:after="60"/>
              <w:jc w:val="left"/>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Công trình </w:t>
            </w:r>
            <w:r w:rsidR="009D062C" w:rsidRPr="00CF6A0F">
              <w:rPr>
                <w:rFonts w:cs="Times New Roman"/>
                <w:b/>
                <w:bCs/>
                <w:color w:val="000000" w:themeColor="text1"/>
                <w:sz w:val="24"/>
                <w:szCs w:val="24"/>
                <w:lang w:val="vi-VN"/>
              </w:rPr>
              <w:t>hạ tầng kỹ thuật</w:t>
            </w:r>
          </w:p>
        </w:tc>
        <w:tc>
          <w:tcPr>
            <w:tcW w:w="1417" w:type="dxa"/>
            <w:vAlign w:val="center"/>
          </w:tcPr>
          <w:p w14:paraId="0078A359" w14:textId="77777777" w:rsidR="00A0341E" w:rsidRPr="00CF6A0F" w:rsidRDefault="00A0341E" w:rsidP="008A1224">
            <w:pPr>
              <w:widowControl w:val="0"/>
              <w:spacing w:before="60" w:after="60"/>
              <w:jc w:val="center"/>
              <w:rPr>
                <w:rFonts w:cs="Times New Roman"/>
                <w:b/>
                <w:bCs/>
                <w:color w:val="000000" w:themeColor="text1"/>
                <w:sz w:val="24"/>
                <w:szCs w:val="24"/>
                <w:lang w:val="vi-VN"/>
              </w:rPr>
            </w:pPr>
          </w:p>
        </w:tc>
        <w:tc>
          <w:tcPr>
            <w:tcW w:w="1989" w:type="dxa"/>
            <w:vAlign w:val="center"/>
          </w:tcPr>
          <w:p w14:paraId="29FAD7B2" w14:textId="77777777" w:rsidR="00A0341E" w:rsidRPr="00CF6A0F" w:rsidRDefault="00A0341E" w:rsidP="008A1224">
            <w:pPr>
              <w:widowControl w:val="0"/>
              <w:jc w:val="center"/>
              <w:rPr>
                <w:rFonts w:cs="Times New Roman"/>
                <w:b/>
                <w:bCs/>
                <w:color w:val="000000" w:themeColor="text1"/>
                <w:sz w:val="24"/>
                <w:szCs w:val="24"/>
                <w:lang w:val="vi-VN"/>
              </w:rPr>
            </w:pPr>
          </w:p>
        </w:tc>
      </w:tr>
      <w:tr w:rsidR="00CF6A0F" w:rsidRPr="00CF6A0F" w14:paraId="2B4264E5" w14:textId="77777777" w:rsidTr="00336C0F">
        <w:trPr>
          <w:trHeight w:val="454"/>
          <w:jc w:val="center"/>
        </w:trPr>
        <w:tc>
          <w:tcPr>
            <w:tcW w:w="572" w:type="dxa"/>
            <w:vAlign w:val="center"/>
          </w:tcPr>
          <w:p w14:paraId="2086322A" w14:textId="59416591" w:rsidR="009D062C" w:rsidRPr="00CF6A0F" w:rsidRDefault="009D062C" w:rsidP="008A1224">
            <w:pPr>
              <w:widowControl w:val="0"/>
              <w:jc w:val="center"/>
              <w:rPr>
                <w:rFonts w:cs="Times New Roman"/>
                <w:b/>
                <w:bCs/>
                <w:color w:val="000000" w:themeColor="text1"/>
                <w:sz w:val="24"/>
                <w:szCs w:val="24"/>
                <w:lang w:val="vi-VN"/>
              </w:rPr>
            </w:pPr>
            <w:r w:rsidRPr="00CF6A0F">
              <w:rPr>
                <w:rFonts w:cs="Times New Roman"/>
                <w:color w:val="000000" w:themeColor="text1"/>
                <w:sz w:val="24"/>
                <w:szCs w:val="24"/>
                <w:lang w:val="vi-VN"/>
              </w:rPr>
              <w:t>1</w:t>
            </w:r>
          </w:p>
        </w:tc>
        <w:tc>
          <w:tcPr>
            <w:tcW w:w="4886" w:type="dxa"/>
            <w:vAlign w:val="center"/>
          </w:tcPr>
          <w:p w14:paraId="573F3997" w14:textId="1A0B2E8E" w:rsidR="009D062C" w:rsidRPr="00CF6A0F" w:rsidRDefault="009D062C"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Khai trường khai thác</w:t>
            </w:r>
          </w:p>
        </w:tc>
        <w:tc>
          <w:tcPr>
            <w:tcW w:w="1417" w:type="dxa"/>
            <w:vAlign w:val="center"/>
          </w:tcPr>
          <w:p w14:paraId="2F9148DF" w14:textId="63FFCCE2" w:rsidR="009D062C"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6,0 </w:t>
            </w:r>
            <w:r w:rsidR="002134A4" w:rsidRPr="00CF6A0F">
              <w:rPr>
                <w:rFonts w:cs="Times New Roman"/>
                <w:color w:val="000000" w:themeColor="text1"/>
                <w:sz w:val="24"/>
                <w:szCs w:val="24"/>
                <w:lang w:val="vi-VN"/>
              </w:rPr>
              <w:t>ha</w:t>
            </w:r>
          </w:p>
        </w:tc>
        <w:tc>
          <w:tcPr>
            <w:tcW w:w="1989" w:type="dxa"/>
            <w:vAlign w:val="center"/>
          </w:tcPr>
          <w:p w14:paraId="73A565E1" w14:textId="5F0A0DD0" w:rsidR="009D062C" w:rsidRPr="00CF6A0F" w:rsidRDefault="009D062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khai trường</w:t>
            </w:r>
          </w:p>
        </w:tc>
      </w:tr>
      <w:tr w:rsidR="00CF6A0F" w:rsidRPr="00CF6A0F" w14:paraId="76CDD888" w14:textId="17318CC0" w:rsidTr="00336C0F">
        <w:trPr>
          <w:trHeight w:val="454"/>
          <w:jc w:val="center"/>
        </w:trPr>
        <w:tc>
          <w:tcPr>
            <w:tcW w:w="572" w:type="dxa"/>
            <w:vAlign w:val="center"/>
          </w:tcPr>
          <w:p w14:paraId="5D22D594" w14:textId="3CE258A0"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886" w:type="dxa"/>
            <w:vAlign w:val="center"/>
          </w:tcPr>
          <w:p w14:paraId="1C6870D0" w14:textId="1367A254" w:rsidR="009D062C" w:rsidRPr="00CF6A0F" w:rsidRDefault="00A6692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N</w:t>
            </w:r>
            <w:r w:rsidR="009D062C" w:rsidRPr="00CF6A0F">
              <w:rPr>
                <w:rFonts w:cs="Times New Roman"/>
                <w:color w:val="000000" w:themeColor="text1"/>
                <w:sz w:val="24"/>
                <w:szCs w:val="24"/>
                <w:lang w:val="vi-VN"/>
              </w:rPr>
              <w:t xml:space="preserve">hà điều hành + </w:t>
            </w:r>
            <w:r w:rsidRPr="00CF6A0F">
              <w:rPr>
                <w:rFonts w:cs="Times New Roman"/>
                <w:color w:val="000000" w:themeColor="text1"/>
                <w:sz w:val="24"/>
                <w:szCs w:val="24"/>
                <w:lang w:val="vi-VN"/>
              </w:rPr>
              <w:t>nhà ăn</w:t>
            </w:r>
          </w:p>
        </w:tc>
        <w:tc>
          <w:tcPr>
            <w:tcW w:w="1417" w:type="dxa"/>
            <w:vAlign w:val="center"/>
          </w:tcPr>
          <w:p w14:paraId="6DBC95DB" w14:textId="6C28CB18" w:rsidR="009D062C"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20</w:t>
            </w:r>
            <w:r w:rsidR="009D062C" w:rsidRPr="00CF6A0F">
              <w:rPr>
                <w:rFonts w:cs="Times New Roman"/>
                <w:color w:val="000000" w:themeColor="text1"/>
                <w:sz w:val="24"/>
                <w:szCs w:val="24"/>
                <w:lang w:val="vi-VN"/>
              </w:rPr>
              <w:t>0 m</w:t>
            </w:r>
            <w:r w:rsidR="009D062C" w:rsidRPr="00CF6A0F">
              <w:rPr>
                <w:rFonts w:cs="Times New Roman"/>
                <w:color w:val="000000" w:themeColor="text1"/>
                <w:sz w:val="24"/>
                <w:szCs w:val="24"/>
                <w:vertAlign w:val="superscript"/>
                <w:lang w:val="vi-VN"/>
              </w:rPr>
              <w:t>2</w:t>
            </w:r>
          </w:p>
        </w:tc>
        <w:tc>
          <w:tcPr>
            <w:tcW w:w="1989" w:type="dxa"/>
            <w:vAlign w:val="center"/>
          </w:tcPr>
          <w:p w14:paraId="62F1675B" w14:textId="3A1E38F6" w:rsidR="009D062C" w:rsidRPr="00CF6A0F" w:rsidRDefault="009D062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01 </w:t>
            </w:r>
            <w:r w:rsidR="00A6692A" w:rsidRPr="00CF6A0F">
              <w:rPr>
                <w:rFonts w:cs="Times New Roman"/>
                <w:color w:val="000000" w:themeColor="text1"/>
                <w:sz w:val="24"/>
                <w:szCs w:val="24"/>
                <w:lang w:val="vi-VN"/>
              </w:rPr>
              <w:t>nhà</w:t>
            </w:r>
          </w:p>
        </w:tc>
      </w:tr>
      <w:tr w:rsidR="00CF6A0F" w:rsidRPr="00CF6A0F" w14:paraId="5EB03BD7" w14:textId="62170472" w:rsidTr="00336C0F">
        <w:trPr>
          <w:trHeight w:val="454"/>
          <w:jc w:val="center"/>
        </w:trPr>
        <w:tc>
          <w:tcPr>
            <w:tcW w:w="572" w:type="dxa"/>
            <w:vAlign w:val="center"/>
          </w:tcPr>
          <w:p w14:paraId="51F8E1DA" w14:textId="526EB51C"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886" w:type="dxa"/>
            <w:vAlign w:val="center"/>
          </w:tcPr>
          <w:p w14:paraId="53FD3931" w14:textId="474CB9EF" w:rsidR="009D062C" w:rsidRPr="00CF6A0F" w:rsidRDefault="009D062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Trạm biến áp </w:t>
            </w:r>
          </w:p>
        </w:tc>
        <w:tc>
          <w:tcPr>
            <w:tcW w:w="1417" w:type="dxa"/>
            <w:vAlign w:val="center"/>
          </w:tcPr>
          <w:p w14:paraId="3487F434" w14:textId="38827E30" w:rsidR="009D062C" w:rsidRPr="00CF6A0F" w:rsidRDefault="0017587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r w:rsidR="009D062C" w:rsidRPr="00CF6A0F">
              <w:rPr>
                <w:rFonts w:cs="Times New Roman"/>
                <w:color w:val="000000" w:themeColor="text1"/>
                <w:sz w:val="24"/>
                <w:szCs w:val="24"/>
                <w:lang w:val="vi-VN"/>
              </w:rPr>
              <w:t>0m</w:t>
            </w:r>
            <w:r w:rsidR="009D062C" w:rsidRPr="00CF6A0F">
              <w:rPr>
                <w:rFonts w:cs="Times New Roman"/>
                <w:color w:val="000000" w:themeColor="text1"/>
                <w:sz w:val="24"/>
                <w:szCs w:val="24"/>
                <w:vertAlign w:val="superscript"/>
                <w:lang w:val="vi-VN"/>
              </w:rPr>
              <w:t>2</w:t>
            </w:r>
          </w:p>
        </w:tc>
        <w:tc>
          <w:tcPr>
            <w:tcW w:w="1989" w:type="dxa"/>
            <w:vAlign w:val="center"/>
          </w:tcPr>
          <w:p w14:paraId="2DB2B929" w14:textId="77777777" w:rsidR="009D062C"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w:t>
            </w:r>
            <w:r w:rsidR="009D062C" w:rsidRPr="00CF6A0F">
              <w:rPr>
                <w:rFonts w:cs="Times New Roman"/>
                <w:color w:val="000000" w:themeColor="text1"/>
                <w:sz w:val="24"/>
                <w:szCs w:val="24"/>
                <w:lang w:val="vi-VN"/>
              </w:rPr>
              <w:t xml:space="preserve"> Trạm</w:t>
            </w:r>
            <w:r w:rsidRPr="00CF6A0F">
              <w:rPr>
                <w:rFonts w:cs="Times New Roman"/>
                <w:color w:val="000000" w:themeColor="text1"/>
                <w:sz w:val="24"/>
                <w:szCs w:val="24"/>
                <w:lang w:val="vi-VN"/>
              </w:rPr>
              <w:t xml:space="preserve"> 180kVA</w:t>
            </w:r>
          </w:p>
          <w:p w14:paraId="281262F5" w14:textId="0118F684"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Trạm 750kVA</w:t>
            </w:r>
          </w:p>
        </w:tc>
      </w:tr>
      <w:tr w:rsidR="00CF6A0F" w:rsidRPr="00CF6A0F" w14:paraId="645238E6" w14:textId="646B06CD" w:rsidTr="00336C0F">
        <w:trPr>
          <w:trHeight w:val="454"/>
          <w:jc w:val="center"/>
        </w:trPr>
        <w:tc>
          <w:tcPr>
            <w:tcW w:w="572" w:type="dxa"/>
            <w:vAlign w:val="center"/>
          </w:tcPr>
          <w:p w14:paraId="29F495DA" w14:textId="7C26DBD8"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886" w:type="dxa"/>
            <w:vAlign w:val="center"/>
          </w:tcPr>
          <w:p w14:paraId="27259181" w14:textId="6C92142E" w:rsidR="009D062C" w:rsidRPr="00CF6A0F" w:rsidRDefault="009D062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Kho vật liệu nổ</w:t>
            </w:r>
          </w:p>
        </w:tc>
        <w:tc>
          <w:tcPr>
            <w:tcW w:w="1417" w:type="dxa"/>
            <w:vAlign w:val="center"/>
          </w:tcPr>
          <w:p w14:paraId="674BDC60" w14:textId="3B1D2C10"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18m</w:t>
            </w:r>
            <w:r w:rsidRPr="00CF6A0F">
              <w:rPr>
                <w:rFonts w:cs="Times New Roman"/>
                <w:color w:val="000000" w:themeColor="text1"/>
                <w:sz w:val="24"/>
                <w:szCs w:val="24"/>
                <w:vertAlign w:val="superscript"/>
                <w:lang w:val="vi-VN"/>
              </w:rPr>
              <w:t>2</w:t>
            </w:r>
          </w:p>
        </w:tc>
        <w:tc>
          <w:tcPr>
            <w:tcW w:w="1989" w:type="dxa"/>
            <w:vAlign w:val="center"/>
          </w:tcPr>
          <w:p w14:paraId="78F0D058" w14:textId="7BCACD3C" w:rsidR="009D062C" w:rsidRPr="00CF6A0F" w:rsidRDefault="009D062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kho</w:t>
            </w:r>
          </w:p>
        </w:tc>
      </w:tr>
      <w:tr w:rsidR="00CF6A0F" w:rsidRPr="00CF6A0F" w14:paraId="47DEE4CE" w14:textId="4975B30F" w:rsidTr="00336C0F">
        <w:trPr>
          <w:trHeight w:val="454"/>
          <w:jc w:val="center"/>
        </w:trPr>
        <w:tc>
          <w:tcPr>
            <w:tcW w:w="572" w:type="dxa"/>
            <w:vAlign w:val="center"/>
          </w:tcPr>
          <w:p w14:paraId="415DAA38" w14:textId="3D989CE2"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4886" w:type="dxa"/>
            <w:vAlign w:val="center"/>
          </w:tcPr>
          <w:p w14:paraId="4157F7F1" w14:textId="69302552" w:rsidR="009D062C" w:rsidRPr="00CF6A0F" w:rsidRDefault="009D062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Trạm nghiền sàng</w:t>
            </w:r>
          </w:p>
        </w:tc>
        <w:tc>
          <w:tcPr>
            <w:tcW w:w="1417" w:type="dxa"/>
            <w:vAlign w:val="center"/>
          </w:tcPr>
          <w:p w14:paraId="66CFAAF8" w14:textId="5A895403" w:rsidR="009D062C"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w:t>
            </w:r>
            <w:r w:rsidR="0029716F" w:rsidRPr="00CF6A0F">
              <w:rPr>
                <w:rFonts w:cs="Times New Roman"/>
                <w:color w:val="000000" w:themeColor="text1"/>
                <w:sz w:val="24"/>
                <w:szCs w:val="24"/>
                <w:lang w:val="vi-VN"/>
              </w:rPr>
              <w:t>.0</w:t>
            </w:r>
            <w:r w:rsidR="009D062C" w:rsidRPr="00CF6A0F">
              <w:rPr>
                <w:rFonts w:cs="Times New Roman"/>
                <w:color w:val="000000" w:themeColor="text1"/>
                <w:sz w:val="24"/>
                <w:szCs w:val="24"/>
                <w:lang w:val="vi-VN"/>
              </w:rPr>
              <w:t>00m</w:t>
            </w:r>
            <w:r w:rsidR="009D062C" w:rsidRPr="00CF6A0F">
              <w:rPr>
                <w:rFonts w:cs="Times New Roman"/>
                <w:color w:val="000000" w:themeColor="text1"/>
                <w:sz w:val="24"/>
                <w:szCs w:val="24"/>
                <w:vertAlign w:val="superscript"/>
                <w:lang w:val="vi-VN"/>
              </w:rPr>
              <w:t>2</w:t>
            </w:r>
          </w:p>
        </w:tc>
        <w:tc>
          <w:tcPr>
            <w:tcW w:w="1989" w:type="dxa"/>
            <w:vAlign w:val="center"/>
          </w:tcPr>
          <w:p w14:paraId="693A2EC1" w14:textId="77777777" w:rsidR="009D062C"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w:t>
            </w:r>
            <w:r w:rsidR="009D062C" w:rsidRPr="00CF6A0F">
              <w:rPr>
                <w:rFonts w:cs="Times New Roman"/>
                <w:color w:val="000000" w:themeColor="text1"/>
                <w:sz w:val="24"/>
                <w:szCs w:val="24"/>
                <w:lang w:val="vi-VN"/>
              </w:rPr>
              <w:t xml:space="preserve"> trạm </w:t>
            </w:r>
            <w:r w:rsidRPr="00CF6A0F">
              <w:rPr>
                <w:rFonts w:cs="Times New Roman"/>
                <w:color w:val="000000" w:themeColor="text1"/>
                <w:sz w:val="24"/>
                <w:szCs w:val="24"/>
                <w:lang w:val="vi-VN"/>
              </w:rPr>
              <w:t>15</w:t>
            </w:r>
            <w:r w:rsidR="009D062C" w:rsidRPr="00CF6A0F">
              <w:rPr>
                <w:rFonts w:cs="Times New Roman"/>
                <w:color w:val="000000" w:themeColor="text1"/>
                <w:sz w:val="24"/>
                <w:szCs w:val="24"/>
                <w:lang w:val="vi-VN"/>
              </w:rPr>
              <w:t>0 tấn/h</w:t>
            </w:r>
          </w:p>
          <w:p w14:paraId="4363204A" w14:textId="3FC0CEF8" w:rsidR="00A279AA" w:rsidRPr="00CF6A0F" w:rsidRDefault="00A279A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trạm 450 tấn/h</w:t>
            </w:r>
          </w:p>
        </w:tc>
      </w:tr>
      <w:tr w:rsidR="00CF6A0F" w:rsidRPr="00CF6A0F" w14:paraId="3711ABD9" w14:textId="4CDA888E" w:rsidTr="00A6692A">
        <w:trPr>
          <w:trHeight w:val="454"/>
          <w:jc w:val="center"/>
        </w:trPr>
        <w:tc>
          <w:tcPr>
            <w:tcW w:w="572" w:type="dxa"/>
            <w:vAlign w:val="center"/>
          </w:tcPr>
          <w:p w14:paraId="4CFC7E37" w14:textId="7EC49334" w:rsidR="009D062C" w:rsidRPr="00CF6A0F" w:rsidRDefault="009D062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lastRenderedPageBreak/>
              <w:t>6</w:t>
            </w:r>
          </w:p>
        </w:tc>
        <w:tc>
          <w:tcPr>
            <w:tcW w:w="4886" w:type="dxa"/>
            <w:vAlign w:val="center"/>
          </w:tcPr>
          <w:p w14:paraId="0D82D37C" w14:textId="6F5F6A93" w:rsidR="009D062C" w:rsidRPr="00CF6A0F" w:rsidRDefault="009D062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Hệ thống đường giao thông</w:t>
            </w:r>
          </w:p>
        </w:tc>
        <w:tc>
          <w:tcPr>
            <w:tcW w:w="1417" w:type="dxa"/>
            <w:vAlign w:val="center"/>
          </w:tcPr>
          <w:p w14:paraId="6EF7E4CE" w14:textId="38078AEE" w:rsidR="009D062C"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435</w:t>
            </w:r>
            <w:r w:rsidR="009D062C" w:rsidRPr="00CF6A0F">
              <w:rPr>
                <w:rFonts w:cs="Times New Roman"/>
                <w:color w:val="000000" w:themeColor="text1"/>
                <w:sz w:val="24"/>
                <w:szCs w:val="24"/>
                <w:lang w:val="vi-VN"/>
              </w:rPr>
              <w:t>m</w:t>
            </w:r>
          </w:p>
        </w:tc>
        <w:tc>
          <w:tcPr>
            <w:tcW w:w="1989" w:type="dxa"/>
            <w:vAlign w:val="center"/>
          </w:tcPr>
          <w:p w14:paraId="76B588F9" w14:textId="2C272E11" w:rsidR="009D062C" w:rsidRPr="00CF6A0F" w:rsidRDefault="009D062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hệ thống</w:t>
            </w:r>
          </w:p>
        </w:tc>
      </w:tr>
      <w:tr w:rsidR="00CF6A0F" w:rsidRPr="00CF6A0F" w14:paraId="315C2775" w14:textId="77777777" w:rsidTr="00A6692A">
        <w:trPr>
          <w:trHeight w:val="454"/>
          <w:jc w:val="center"/>
        </w:trPr>
        <w:tc>
          <w:tcPr>
            <w:tcW w:w="572" w:type="dxa"/>
            <w:vAlign w:val="center"/>
          </w:tcPr>
          <w:p w14:paraId="79FC3E63" w14:textId="6FB519BE" w:rsidR="00CD6683" w:rsidRPr="00CF6A0F" w:rsidRDefault="00CD6683"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4886" w:type="dxa"/>
            <w:vAlign w:val="center"/>
          </w:tcPr>
          <w:p w14:paraId="5CF24F47" w14:textId="259639F0" w:rsidR="00CD6683" w:rsidRPr="00CF6A0F" w:rsidRDefault="00CD6683"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Bãi đỗ xe ô tô</w:t>
            </w:r>
          </w:p>
        </w:tc>
        <w:tc>
          <w:tcPr>
            <w:tcW w:w="1417" w:type="dxa"/>
            <w:vAlign w:val="center"/>
          </w:tcPr>
          <w:p w14:paraId="56D8459C" w14:textId="305F3A14" w:rsidR="00CD6683" w:rsidRPr="00CF6A0F" w:rsidRDefault="00CD6683"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500m</w:t>
            </w:r>
            <w:r w:rsidRPr="00CF6A0F">
              <w:rPr>
                <w:rFonts w:cs="Times New Roman"/>
                <w:color w:val="000000" w:themeColor="text1"/>
                <w:sz w:val="24"/>
                <w:szCs w:val="24"/>
                <w:vertAlign w:val="superscript"/>
                <w:lang w:val="vi-VN"/>
              </w:rPr>
              <w:t>2</w:t>
            </w:r>
          </w:p>
        </w:tc>
        <w:tc>
          <w:tcPr>
            <w:tcW w:w="1989" w:type="dxa"/>
            <w:vAlign w:val="center"/>
          </w:tcPr>
          <w:p w14:paraId="41F36450" w14:textId="1B8F79F3" w:rsidR="00CD6683" w:rsidRPr="00CF6A0F" w:rsidRDefault="00CD6683"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Bãi</w:t>
            </w:r>
          </w:p>
        </w:tc>
      </w:tr>
      <w:tr w:rsidR="00CF6A0F" w:rsidRPr="00CF6A0F" w14:paraId="0446B19B" w14:textId="77777777" w:rsidTr="00A6692A">
        <w:trPr>
          <w:trHeight w:val="454"/>
          <w:jc w:val="center"/>
        </w:trPr>
        <w:tc>
          <w:tcPr>
            <w:tcW w:w="572" w:type="dxa"/>
            <w:vAlign w:val="center"/>
          </w:tcPr>
          <w:p w14:paraId="0CD34B2B" w14:textId="75631A47"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4886" w:type="dxa"/>
            <w:vAlign w:val="center"/>
          </w:tcPr>
          <w:p w14:paraId="20F761B4" w14:textId="1B8B2D25" w:rsidR="00A6692A" w:rsidRPr="00CF6A0F" w:rsidRDefault="00A6692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Kho dầu mỡ </w:t>
            </w:r>
          </w:p>
        </w:tc>
        <w:tc>
          <w:tcPr>
            <w:tcW w:w="1417" w:type="dxa"/>
            <w:vAlign w:val="center"/>
          </w:tcPr>
          <w:p w14:paraId="4D6BE8E4" w14:textId="65532B8F"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10 m</w:t>
            </w:r>
            <w:r w:rsidRPr="00CF6A0F">
              <w:rPr>
                <w:rFonts w:cs="Times New Roman"/>
                <w:color w:val="000000" w:themeColor="text1"/>
                <w:sz w:val="24"/>
                <w:szCs w:val="24"/>
                <w:vertAlign w:val="superscript"/>
                <w:lang w:val="vi-VN"/>
              </w:rPr>
              <w:t>2</w:t>
            </w:r>
          </w:p>
        </w:tc>
        <w:tc>
          <w:tcPr>
            <w:tcW w:w="1989" w:type="dxa"/>
            <w:vAlign w:val="center"/>
          </w:tcPr>
          <w:p w14:paraId="3FD25D00" w14:textId="42BAEC7C"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kho</w:t>
            </w:r>
          </w:p>
        </w:tc>
      </w:tr>
      <w:tr w:rsidR="00CF6A0F" w:rsidRPr="00CF6A0F" w14:paraId="7C830DEB" w14:textId="77777777" w:rsidTr="00A6692A">
        <w:trPr>
          <w:trHeight w:val="454"/>
          <w:jc w:val="center"/>
        </w:trPr>
        <w:tc>
          <w:tcPr>
            <w:tcW w:w="572" w:type="dxa"/>
            <w:vAlign w:val="center"/>
          </w:tcPr>
          <w:p w14:paraId="4F6360DB" w14:textId="4BD229D4"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4886" w:type="dxa"/>
            <w:vAlign w:val="center"/>
          </w:tcPr>
          <w:p w14:paraId="32878ED8" w14:textId="43C877E8" w:rsidR="00A6692A" w:rsidRPr="00CF6A0F" w:rsidRDefault="00A6692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Nhà bảo vệ</w:t>
            </w:r>
          </w:p>
        </w:tc>
        <w:tc>
          <w:tcPr>
            <w:tcW w:w="1417" w:type="dxa"/>
            <w:vAlign w:val="center"/>
          </w:tcPr>
          <w:p w14:paraId="157FD3C8" w14:textId="01F65E7D"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15 m</w:t>
            </w:r>
            <w:r w:rsidRPr="00CF6A0F">
              <w:rPr>
                <w:rFonts w:cs="Times New Roman"/>
                <w:color w:val="000000" w:themeColor="text1"/>
                <w:sz w:val="24"/>
                <w:szCs w:val="24"/>
                <w:vertAlign w:val="superscript"/>
                <w:lang w:val="vi-VN"/>
              </w:rPr>
              <w:t>2</w:t>
            </w:r>
          </w:p>
        </w:tc>
        <w:tc>
          <w:tcPr>
            <w:tcW w:w="1989" w:type="dxa"/>
            <w:vAlign w:val="center"/>
          </w:tcPr>
          <w:p w14:paraId="63EC54EE" w14:textId="06B59E70"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nhà</w:t>
            </w:r>
          </w:p>
        </w:tc>
      </w:tr>
      <w:tr w:rsidR="00CF6A0F" w:rsidRPr="00CF6A0F" w14:paraId="53EE5F6E" w14:textId="2D54AD0C" w:rsidTr="00A6692A">
        <w:trPr>
          <w:trHeight w:val="454"/>
          <w:jc w:val="center"/>
        </w:trPr>
        <w:tc>
          <w:tcPr>
            <w:tcW w:w="572" w:type="dxa"/>
            <w:vAlign w:val="center"/>
          </w:tcPr>
          <w:p w14:paraId="2AE72854" w14:textId="64C30B07" w:rsidR="00A6692A" w:rsidRPr="00CF6A0F" w:rsidRDefault="00A6692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II</w:t>
            </w:r>
          </w:p>
        </w:tc>
        <w:tc>
          <w:tcPr>
            <w:tcW w:w="4886" w:type="dxa"/>
            <w:vAlign w:val="center"/>
          </w:tcPr>
          <w:p w14:paraId="0102EEB1" w14:textId="3EF46FFC" w:rsidR="00A6692A" w:rsidRPr="00CF6A0F" w:rsidRDefault="00A6692A" w:rsidP="008A1224">
            <w:pPr>
              <w:widowControl w:val="0"/>
              <w:spacing w:before="60" w:after="60"/>
              <w:jc w:val="left"/>
              <w:rPr>
                <w:rFonts w:cs="Times New Roman"/>
                <w:b/>
                <w:bCs/>
                <w:color w:val="000000" w:themeColor="text1"/>
                <w:sz w:val="24"/>
                <w:szCs w:val="24"/>
                <w:lang w:val="vi-VN"/>
              </w:rPr>
            </w:pPr>
            <w:r w:rsidRPr="00CF6A0F">
              <w:rPr>
                <w:rFonts w:cs="Times New Roman"/>
                <w:b/>
                <w:bCs/>
                <w:color w:val="000000" w:themeColor="text1"/>
                <w:sz w:val="24"/>
                <w:szCs w:val="24"/>
                <w:lang w:val="vi-VN"/>
              </w:rPr>
              <w:t>Công trình bảo vệ môi trường</w:t>
            </w:r>
          </w:p>
        </w:tc>
        <w:tc>
          <w:tcPr>
            <w:tcW w:w="1417" w:type="dxa"/>
            <w:vAlign w:val="center"/>
          </w:tcPr>
          <w:p w14:paraId="688BBD69" w14:textId="77777777" w:rsidR="00A6692A" w:rsidRPr="00CF6A0F" w:rsidRDefault="00A6692A" w:rsidP="008A1224">
            <w:pPr>
              <w:widowControl w:val="0"/>
              <w:spacing w:before="60" w:after="60"/>
              <w:jc w:val="center"/>
              <w:rPr>
                <w:rFonts w:cs="Times New Roman"/>
                <w:b/>
                <w:bCs/>
                <w:color w:val="000000" w:themeColor="text1"/>
                <w:sz w:val="24"/>
                <w:szCs w:val="24"/>
                <w:lang w:val="vi-VN"/>
              </w:rPr>
            </w:pPr>
          </w:p>
        </w:tc>
        <w:tc>
          <w:tcPr>
            <w:tcW w:w="1989" w:type="dxa"/>
            <w:vAlign w:val="center"/>
          </w:tcPr>
          <w:p w14:paraId="247F711D" w14:textId="77777777" w:rsidR="00A6692A" w:rsidRPr="00CF6A0F" w:rsidRDefault="00A6692A" w:rsidP="008A1224">
            <w:pPr>
              <w:widowControl w:val="0"/>
              <w:jc w:val="center"/>
              <w:rPr>
                <w:rFonts w:cs="Times New Roman"/>
                <w:b/>
                <w:bCs/>
                <w:color w:val="000000" w:themeColor="text1"/>
                <w:sz w:val="24"/>
                <w:szCs w:val="24"/>
                <w:lang w:val="vi-VN"/>
              </w:rPr>
            </w:pPr>
          </w:p>
        </w:tc>
      </w:tr>
      <w:tr w:rsidR="00CF6A0F" w:rsidRPr="00CF6A0F" w14:paraId="277646C9" w14:textId="48233183" w:rsidTr="00A6692A">
        <w:trPr>
          <w:trHeight w:val="454"/>
          <w:jc w:val="center"/>
        </w:trPr>
        <w:tc>
          <w:tcPr>
            <w:tcW w:w="572" w:type="dxa"/>
            <w:vAlign w:val="center"/>
          </w:tcPr>
          <w:p w14:paraId="2D58341A" w14:textId="61F5F2D3"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886" w:type="dxa"/>
            <w:vAlign w:val="center"/>
          </w:tcPr>
          <w:p w14:paraId="2BD3A024" w14:textId="37A98D41" w:rsidR="00A6692A" w:rsidRPr="00CF6A0F" w:rsidRDefault="00A6692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Bể tự hoại</w:t>
            </w:r>
          </w:p>
        </w:tc>
        <w:tc>
          <w:tcPr>
            <w:tcW w:w="1417" w:type="dxa"/>
            <w:vAlign w:val="center"/>
          </w:tcPr>
          <w:p w14:paraId="70B33E9F" w14:textId="13CAAE45"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15 m</w:t>
            </w:r>
            <w:r w:rsidRPr="00CF6A0F">
              <w:rPr>
                <w:rFonts w:cs="Times New Roman"/>
                <w:color w:val="000000" w:themeColor="text1"/>
                <w:sz w:val="24"/>
                <w:szCs w:val="24"/>
                <w:vertAlign w:val="superscript"/>
                <w:lang w:val="vi-VN"/>
              </w:rPr>
              <w:t>3</w:t>
            </w:r>
          </w:p>
        </w:tc>
        <w:tc>
          <w:tcPr>
            <w:tcW w:w="1989" w:type="dxa"/>
            <w:vAlign w:val="center"/>
          </w:tcPr>
          <w:p w14:paraId="092F4F7A" w14:textId="696AAE9B"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bể</w:t>
            </w:r>
          </w:p>
        </w:tc>
      </w:tr>
      <w:tr w:rsidR="00CF6A0F" w:rsidRPr="00CF6A0F" w14:paraId="7C1F1E06" w14:textId="7708A979" w:rsidTr="00A6692A">
        <w:trPr>
          <w:trHeight w:val="454"/>
          <w:jc w:val="center"/>
        </w:trPr>
        <w:tc>
          <w:tcPr>
            <w:tcW w:w="572" w:type="dxa"/>
            <w:vAlign w:val="center"/>
          </w:tcPr>
          <w:p w14:paraId="3B00D3D5" w14:textId="7EB6D64B"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886" w:type="dxa"/>
            <w:vAlign w:val="center"/>
          </w:tcPr>
          <w:p w14:paraId="29CB65ED" w14:textId="1F0F20D4" w:rsidR="00A6692A" w:rsidRPr="00CF6A0F" w:rsidRDefault="00A6692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Hệ thống thu gom, thoát nước thải sinh hoạt</w:t>
            </w:r>
          </w:p>
        </w:tc>
        <w:tc>
          <w:tcPr>
            <w:tcW w:w="1417" w:type="dxa"/>
            <w:vAlign w:val="center"/>
          </w:tcPr>
          <w:p w14:paraId="7B11FCE0" w14:textId="226B2E4C"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989" w:type="dxa"/>
            <w:vAlign w:val="center"/>
          </w:tcPr>
          <w:p w14:paraId="225A82F7" w14:textId="064159C4"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hệ thống</w:t>
            </w:r>
          </w:p>
        </w:tc>
      </w:tr>
      <w:tr w:rsidR="00CF6A0F" w:rsidRPr="00CF6A0F" w14:paraId="267D16E4" w14:textId="055F08E3" w:rsidTr="00A6692A">
        <w:trPr>
          <w:trHeight w:val="454"/>
          <w:jc w:val="center"/>
        </w:trPr>
        <w:tc>
          <w:tcPr>
            <w:tcW w:w="572" w:type="dxa"/>
            <w:vAlign w:val="center"/>
          </w:tcPr>
          <w:p w14:paraId="7079C6D5" w14:textId="7F31BC68"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886" w:type="dxa"/>
            <w:vAlign w:val="center"/>
          </w:tcPr>
          <w:p w14:paraId="0ACDC009" w14:textId="6362AEE5" w:rsidR="00A6692A" w:rsidRPr="00CF6A0F" w:rsidRDefault="00A6692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Hố lắng nước mưa</w:t>
            </w:r>
          </w:p>
        </w:tc>
        <w:tc>
          <w:tcPr>
            <w:tcW w:w="1417" w:type="dxa"/>
            <w:vAlign w:val="center"/>
          </w:tcPr>
          <w:p w14:paraId="124CC70E" w14:textId="5BDC77F5" w:rsidR="00A6692A" w:rsidRPr="00CF6A0F" w:rsidRDefault="00A6692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1.600m</w:t>
            </w:r>
            <w:r w:rsidRPr="00CF6A0F">
              <w:rPr>
                <w:rFonts w:cs="Times New Roman"/>
                <w:color w:val="000000" w:themeColor="text1"/>
                <w:sz w:val="24"/>
                <w:szCs w:val="24"/>
                <w:vertAlign w:val="superscript"/>
                <w:lang w:val="vi-VN"/>
              </w:rPr>
              <w:t>3</w:t>
            </w:r>
          </w:p>
        </w:tc>
        <w:tc>
          <w:tcPr>
            <w:tcW w:w="1989" w:type="dxa"/>
            <w:vAlign w:val="center"/>
          </w:tcPr>
          <w:p w14:paraId="29E4A70F" w14:textId="33F2DA01"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hố</w:t>
            </w:r>
          </w:p>
        </w:tc>
      </w:tr>
      <w:tr w:rsidR="00CF6A0F" w:rsidRPr="00CF6A0F" w14:paraId="09FBCD8E" w14:textId="43E9C5F0" w:rsidTr="00A6692A">
        <w:trPr>
          <w:trHeight w:val="454"/>
          <w:jc w:val="center"/>
        </w:trPr>
        <w:tc>
          <w:tcPr>
            <w:tcW w:w="572" w:type="dxa"/>
            <w:vAlign w:val="center"/>
          </w:tcPr>
          <w:p w14:paraId="658398AC" w14:textId="4EEFE040"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886" w:type="dxa"/>
            <w:vAlign w:val="center"/>
          </w:tcPr>
          <w:p w14:paraId="0484EDE8" w14:textId="3700BF34" w:rsidR="00A6692A" w:rsidRPr="00CF6A0F" w:rsidRDefault="00A6692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Kho CTNH</w:t>
            </w:r>
          </w:p>
        </w:tc>
        <w:tc>
          <w:tcPr>
            <w:tcW w:w="1417" w:type="dxa"/>
            <w:vAlign w:val="center"/>
          </w:tcPr>
          <w:p w14:paraId="7AA79493" w14:textId="32B4015D"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10 m</w:t>
            </w:r>
            <w:r w:rsidRPr="00CF6A0F">
              <w:rPr>
                <w:rFonts w:cs="Times New Roman"/>
                <w:color w:val="000000" w:themeColor="text1"/>
                <w:sz w:val="24"/>
                <w:szCs w:val="24"/>
                <w:vertAlign w:val="superscript"/>
                <w:lang w:val="vi-VN"/>
              </w:rPr>
              <w:t>2</w:t>
            </w:r>
          </w:p>
        </w:tc>
        <w:tc>
          <w:tcPr>
            <w:tcW w:w="1989" w:type="dxa"/>
            <w:vAlign w:val="center"/>
          </w:tcPr>
          <w:p w14:paraId="7A5B59B5" w14:textId="3EA50D99"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kho</w:t>
            </w:r>
          </w:p>
        </w:tc>
      </w:tr>
      <w:tr w:rsidR="00CF6A0F" w:rsidRPr="00CF6A0F" w14:paraId="5BEEB94D" w14:textId="1D8D6693" w:rsidTr="00A6692A">
        <w:trPr>
          <w:trHeight w:val="454"/>
          <w:jc w:val="center"/>
        </w:trPr>
        <w:tc>
          <w:tcPr>
            <w:tcW w:w="572" w:type="dxa"/>
            <w:vAlign w:val="center"/>
          </w:tcPr>
          <w:p w14:paraId="0A10D388" w14:textId="637ACF97"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4886" w:type="dxa"/>
            <w:vAlign w:val="center"/>
          </w:tcPr>
          <w:p w14:paraId="428FB66A" w14:textId="5D0784FD" w:rsidR="00A6692A" w:rsidRPr="00CF6A0F" w:rsidRDefault="00A6692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Hệ thống phun sương giảm bụi tại Trạm nghiền</w:t>
            </w:r>
          </w:p>
        </w:tc>
        <w:tc>
          <w:tcPr>
            <w:tcW w:w="1417" w:type="dxa"/>
            <w:vAlign w:val="center"/>
          </w:tcPr>
          <w:p w14:paraId="1E55C837" w14:textId="0485D905"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989" w:type="dxa"/>
            <w:vAlign w:val="center"/>
          </w:tcPr>
          <w:p w14:paraId="54A4C595" w14:textId="1DE35901" w:rsidR="00A6692A" w:rsidRPr="00CF6A0F" w:rsidRDefault="00A6692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02 hệ thống</w:t>
            </w:r>
          </w:p>
        </w:tc>
      </w:tr>
    </w:tbl>
    <w:p w14:paraId="6669EA4B" w14:textId="3F2B0B4E" w:rsidR="00F83E88" w:rsidRPr="00CF6A0F" w:rsidRDefault="00F83E88" w:rsidP="008A1224">
      <w:pPr>
        <w:widowControl w:val="0"/>
        <w:tabs>
          <w:tab w:val="left" w:pos="993"/>
        </w:tabs>
        <w:ind w:firstLine="2977"/>
        <w:rPr>
          <w:rFonts w:cs="Times New Roman"/>
          <w:bCs/>
          <w:i/>
          <w:iCs/>
          <w:color w:val="000000" w:themeColor="text1"/>
          <w:sz w:val="22"/>
        </w:rPr>
      </w:pPr>
      <w:r w:rsidRPr="00CF6A0F">
        <w:rPr>
          <w:rFonts w:cs="Times New Roman"/>
          <w:bCs/>
          <w:i/>
          <w:iCs/>
          <w:color w:val="000000" w:themeColor="text1"/>
          <w:sz w:val="22"/>
        </w:rPr>
        <w:t>(Nguồn</w:t>
      </w:r>
      <w:r w:rsidRPr="00CF6A0F">
        <w:rPr>
          <w:rFonts w:cs="Times New Roman"/>
          <w:bCs/>
          <w:i/>
          <w:iCs/>
          <w:color w:val="000000" w:themeColor="text1"/>
          <w:sz w:val="22"/>
          <w:lang w:val="vi-VN"/>
        </w:rPr>
        <w:t xml:space="preserve">: Công ty TNHH Xây dựng và Vận tải Hoàng Sơn, </w:t>
      </w:r>
      <w:r w:rsidR="00A279AA" w:rsidRPr="00CF6A0F">
        <w:rPr>
          <w:rFonts w:cs="Times New Roman"/>
          <w:bCs/>
          <w:i/>
          <w:iCs/>
          <w:color w:val="000000" w:themeColor="text1"/>
          <w:sz w:val="22"/>
          <w:lang w:val="vi-VN"/>
        </w:rPr>
        <w:t>T9</w:t>
      </w:r>
      <w:r w:rsidRPr="00CF6A0F">
        <w:rPr>
          <w:rFonts w:cs="Times New Roman"/>
          <w:bCs/>
          <w:i/>
          <w:iCs/>
          <w:color w:val="000000" w:themeColor="text1"/>
          <w:sz w:val="22"/>
          <w:lang w:val="vi-VN"/>
        </w:rPr>
        <w:t>/2026</w:t>
      </w:r>
      <w:r w:rsidRPr="00CF6A0F">
        <w:rPr>
          <w:rFonts w:cs="Times New Roman"/>
          <w:bCs/>
          <w:i/>
          <w:iCs/>
          <w:color w:val="000000" w:themeColor="text1"/>
          <w:sz w:val="22"/>
        </w:rPr>
        <w:t>)</w:t>
      </w:r>
    </w:p>
    <w:p w14:paraId="6D446498" w14:textId="797C537E" w:rsidR="00AE4B5E" w:rsidRPr="00CF6A0F" w:rsidRDefault="00AE4B5E" w:rsidP="008A1224">
      <w:pPr>
        <w:widowControl w:val="0"/>
        <w:ind w:firstLine="567"/>
        <w:rPr>
          <w:rFonts w:cs="Times New Roman"/>
          <w:i/>
          <w:iCs/>
          <w:color w:val="000000" w:themeColor="text1"/>
          <w:lang w:val="vi-VN"/>
        </w:rPr>
      </w:pPr>
      <w:r w:rsidRPr="00CF6A0F">
        <w:rPr>
          <w:rFonts w:cs="Times New Roman"/>
          <w:color w:val="000000" w:themeColor="text1"/>
        </w:rPr>
        <w:t>- Về trang thiết bị: Chủ</w:t>
      </w:r>
      <w:r w:rsidRPr="00CF6A0F">
        <w:rPr>
          <w:rFonts w:cs="Times New Roman"/>
          <w:color w:val="000000" w:themeColor="text1"/>
          <w:lang w:val="vi-VN"/>
        </w:rPr>
        <w:t xml:space="preserve"> đầu tư đã tiến hành đầu tư các trang thiết bị phục vụ khai thác, chế biến và vận </w:t>
      </w:r>
      <w:r w:rsidR="007814FC" w:rsidRPr="00CF6A0F">
        <w:rPr>
          <w:rFonts w:cs="Times New Roman"/>
          <w:color w:val="000000" w:themeColor="text1"/>
          <w:lang w:val="vi-VN"/>
        </w:rPr>
        <w:t xml:space="preserve">chuyển </w:t>
      </w:r>
      <w:r w:rsidR="00931459" w:rsidRPr="00CF6A0F">
        <w:rPr>
          <w:rFonts w:cs="Times New Roman"/>
          <w:i/>
          <w:iCs/>
          <w:color w:val="000000" w:themeColor="text1"/>
          <w:lang w:val="vi-VN"/>
        </w:rPr>
        <w:t>(Thông số kỹ thuật</w:t>
      </w:r>
      <w:r w:rsidR="0056262C" w:rsidRPr="00CF6A0F">
        <w:rPr>
          <w:rFonts w:cs="Times New Roman"/>
          <w:i/>
          <w:iCs/>
          <w:color w:val="000000" w:themeColor="text1"/>
          <w:lang w:val="vi-VN"/>
        </w:rPr>
        <w:t xml:space="preserve"> sẽ được trình bày tại Bảng </w:t>
      </w:r>
      <w:r w:rsidR="00D548E3" w:rsidRPr="00CF6A0F">
        <w:rPr>
          <w:rFonts w:cs="Times New Roman"/>
          <w:i/>
          <w:iCs/>
          <w:color w:val="000000" w:themeColor="text1"/>
          <w:lang w:val="vi-VN"/>
        </w:rPr>
        <w:t>1.</w:t>
      </w:r>
      <w:r w:rsidR="00360E2B" w:rsidRPr="00CF6A0F">
        <w:rPr>
          <w:rFonts w:cs="Times New Roman"/>
          <w:i/>
          <w:iCs/>
          <w:color w:val="000000" w:themeColor="text1"/>
          <w:lang w:val="vi-VN"/>
        </w:rPr>
        <w:t>19</w:t>
      </w:r>
      <w:r w:rsidR="0056262C" w:rsidRPr="00CF6A0F">
        <w:rPr>
          <w:rFonts w:cs="Times New Roman"/>
          <w:i/>
          <w:iCs/>
          <w:color w:val="000000" w:themeColor="text1"/>
          <w:lang w:val="vi-VN"/>
        </w:rPr>
        <w:t>)</w:t>
      </w:r>
    </w:p>
    <w:p w14:paraId="0C1A8C10" w14:textId="2073E048" w:rsidR="00987D13" w:rsidRPr="00CF6A0F" w:rsidRDefault="00987D13" w:rsidP="008A1224">
      <w:pPr>
        <w:pStyle w:val="Heading2"/>
        <w:keepNext w:val="0"/>
        <w:keepLines w:val="0"/>
        <w:widowControl w:val="0"/>
        <w:rPr>
          <w:rFonts w:cs="Times New Roman"/>
          <w:color w:val="000000" w:themeColor="text1"/>
          <w:lang w:val="vi-VN"/>
        </w:rPr>
      </w:pPr>
      <w:bookmarkStart w:id="367" w:name="_Toc223357029"/>
      <w:bookmarkStart w:id="368" w:name="_Toc224584084"/>
      <w:bookmarkStart w:id="369" w:name="_Toc226265581"/>
      <w:bookmarkStart w:id="370" w:name="_Toc227107865"/>
      <w:bookmarkStart w:id="371" w:name="_Toc227149131"/>
      <w:bookmarkStart w:id="372" w:name="_Toc240355005"/>
      <w:r w:rsidRPr="00CF6A0F">
        <w:rPr>
          <w:rFonts w:cs="Times New Roman"/>
          <w:color w:val="000000" w:themeColor="text1"/>
          <w:lang w:val="vi-VN"/>
        </w:rPr>
        <w:t>Hiện trạng các thiết bị của mỏ</w:t>
      </w:r>
      <w:bookmarkEnd w:id="367"/>
      <w:bookmarkEnd w:id="368"/>
      <w:bookmarkEnd w:id="369"/>
      <w:bookmarkEnd w:id="370"/>
      <w:bookmarkEnd w:id="371"/>
      <w:bookmarkEnd w:id="372"/>
    </w:p>
    <w:tbl>
      <w:tblPr>
        <w:tblStyle w:val="TableGrid"/>
        <w:tblW w:w="0" w:type="auto"/>
        <w:jc w:val="center"/>
        <w:tblLook w:val="04A0" w:firstRow="1" w:lastRow="0" w:firstColumn="1" w:lastColumn="0" w:noHBand="0" w:noVBand="1"/>
      </w:tblPr>
      <w:tblGrid>
        <w:gridCol w:w="706"/>
        <w:gridCol w:w="4905"/>
        <w:gridCol w:w="1842"/>
      </w:tblGrid>
      <w:tr w:rsidR="00CF6A0F" w:rsidRPr="00CF6A0F" w14:paraId="7851A9A8" w14:textId="7757D11D" w:rsidTr="005F588A">
        <w:trPr>
          <w:trHeight w:val="454"/>
          <w:tblHeader/>
          <w:jc w:val="center"/>
        </w:trPr>
        <w:tc>
          <w:tcPr>
            <w:tcW w:w="706" w:type="dxa"/>
            <w:shd w:val="clear" w:color="auto" w:fill="DEEAF6" w:themeFill="accent1" w:themeFillTint="33"/>
            <w:vAlign w:val="center"/>
          </w:tcPr>
          <w:p w14:paraId="30B86205" w14:textId="77777777" w:rsidR="005F588A" w:rsidRPr="00CF6A0F" w:rsidRDefault="005F588A" w:rsidP="008A1224">
            <w:pPr>
              <w:widowControl w:val="0"/>
              <w:spacing w:before="60" w:after="60"/>
              <w:jc w:val="center"/>
              <w:rPr>
                <w:rFonts w:cs="Times New Roman"/>
                <w:b/>
                <w:bCs/>
                <w:color w:val="000000" w:themeColor="text1"/>
                <w:sz w:val="24"/>
                <w:szCs w:val="24"/>
                <w:lang w:val="vi-VN"/>
              </w:rPr>
            </w:pPr>
            <w:bookmarkStart w:id="373" w:name="_Hlk218948166"/>
            <w:r w:rsidRPr="00CF6A0F">
              <w:rPr>
                <w:rFonts w:cs="Times New Roman"/>
                <w:b/>
                <w:bCs/>
                <w:color w:val="000000" w:themeColor="text1"/>
                <w:sz w:val="24"/>
                <w:szCs w:val="24"/>
                <w:lang w:val="vi-VN"/>
              </w:rPr>
              <w:t>TT</w:t>
            </w:r>
          </w:p>
        </w:tc>
        <w:tc>
          <w:tcPr>
            <w:tcW w:w="4905" w:type="dxa"/>
            <w:shd w:val="clear" w:color="auto" w:fill="DEEAF6" w:themeFill="accent1" w:themeFillTint="33"/>
            <w:vAlign w:val="center"/>
          </w:tcPr>
          <w:p w14:paraId="2C95208D" w14:textId="51B3A0B4"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Tên thiết bị</w:t>
            </w:r>
          </w:p>
        </w:tc>
        <w:tc>
          <w:tcPr>
            <w:tcW w:w="1842" w:type="dxa"/>
            <w:shd w:val="clear" w:color="auto" w:fill="DEEAF6" w:themeFill="accent1" w:themeFillTint="33"/>
            <w:vAlign w:val="center"/>
          </w:tcPr>
          <w:p w14:paraId="700E86AE" w14:textId="7E2BF982"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Số lượng</w:t>
            </w:r>
          </w:p>
        </w:tc>
      </w:tr>
      <w:tr w:rsidR="00CF6A0F" w:rsidRPr="00CF6A0F" w14:paraId="5DB37E74" w14:textId="7BB4F62E" w:rsidTr="00BC2CF3">
        <w:trPr>
          <w:trHeight w:val="397"/>
          <w:jc w:val="center"/>
        </w:trPr>
        <w:tc>
          <w:tcPr>
            <w:tcW w:w="706" w:type="dxa"/>
            <w:vAlign w:val="center"/>
          </w:tcPr>
          <w:p w14:paraId="03584B80" w14:textId="77777777" w:rsidR="005F588A" w:rsidRPr="00CF6A0F" w:rsidRDefault="005F588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905" w:type="dxa"/>
            <w:vAlign w:val="center"/>
          </w:tcPr>
          <w:p w14:paraId="6D5531E8" w14:textId="04890A20" w:rsidR="005F588A" w:rsidRPr="00CF6A0F" w:rsidRDefault="005F588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Trạm nghiền sàng </w:t>
            </w:r>
            <w:r w:rsidR="00866FA5" w:rsidRPr="00CF6A0F">
              <w:rPr>
                <w:rFonts w:cs="Times New Roman"/>
                <w:color w:val="000000" w:themeColor="text1"/>
                <w:sz w:val="24"/>
                <w:szCs w:val="24"/>
                <w:lang w:val="vi-VN"/>
              </w:rPr>
              <w:t>15</w:t>
            </w:r>
            <w:r w:rsidRPr="00CF6A0F">
              <w:rPr>
                <w:rFonts w:cs="Times New Roman"/>
                <w:color w:val="000000" w:themeColor="text1"/>
                <w:sz w:val="24"/>
                <w:szCs w:val="24"/>
                <w:lang w:val="vi-VN"/>
              </w:rPr>
              <w:t>0 tấn/h</w:t>
            </w:r>
          </w:p>
        </w:tc>
        <w:tc>
          <w:tcPr>
            <w:tcW w:w="1842" w:type="dxa"/>
            <w:vAlign w:val="center"/>
          </w:tcPr>
          <w:p w14:paraId="78688B43" w14:textId="0452D836" w:rsidR="005F588A" w:rsidRPr="00CF6A0F" w:rsidRDefault="005F588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01 trạm</w:t>
            </w:r>
          </w:p>
        </w:tc>
      </w:tr>
      <w:tr w:rsidR="00CF6A0F" w:rsidRPr="00CF6A0F" w14:paraId="185B2A54" w14:textId="77777777" w:rsidTr="00BC2CF3">
        <w:trPr>
          <w:trHeight w:val="397"/>
          <w:jc w:val="center"/>
        </w:trPr>
        <w:tc>
          <w:tcPr>
            <w:tcW w:w="706" w:type="dxa"/>
            <w:vAlign w:val="center"/>
          </w:tcPr>
          <w:p w14:paraId="7D42CFDA" w14:textId="4B32D4F8"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905" w:type="dxa"/>
            <w:vAlign w:val="center"/>
          </w:tcPr>
          <w:p w14:paraId="072CD26A" w14:textId="05FF7D32"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Tràm nghiền sàng 450 tấn.h</w:t>
            </w:r>
          </w:p>
        </w:tc>
        <w:tc>
          <w:tcPr>
            <w:tcW w:w="1842" w:type="dxa"/>
            <w:vAlign w:val="center"/>
          </w:tcPr>
          <w:p w14:paraId="5D90D57E" w14:textId="7F1ED298"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trạm</w:t>
            </w:r>
          </w:p>
        </w:tc>
      </w:tr>
      <w:tr w:rsidR="00CF6A0F" w:rsidRPr="00CF6A0F" w14:paraId="5733E249" w14:textId="77777777" w:rsidTr="00BC2CF3">
        <w:trPr>
          <w:trHeight w:val="397"/>
          <w:jc w:val="center"/>
        </w:trPr>
        <w:tc>
          <w:tcPr>
            <w:tcW w:w="706" w:type="dxa"/>
            <w:vAlign w:val="center"/>
          </w:tcPr>
          <w:p w14:paraId="6A556C10" w14:textId="78210EF9"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905" w:type="dxa"/>
            <w:vAlign w:val="center"/>
          </w:tcPr>
          <w:p w14:paraId="6A1F9161" w14:textId="2380221D"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Máy khoan </w:t>
            </w:r>
          </w:p>
        </w:tc>
        <w:tc>
          <w:tcPr>
            <w:tcW w:w="1842" w:type="dxa"/>
            <w:vAlign w:val="center"/>
          </w:tcPr>
          <w:p w14:paraId="581921D6" w14:textId="03565ED1"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 05 chiếc</w:t>
            </w:r>
          </w:p>
        </w:tc>
      </w:tr>
      <w:tr w:rsidR="00CF6A0F" w:rsidRPr="00CF6A0F" w14:paraId="096E53C6" w14:textId="28E6A8EA" w:rsidTr="00BC2CF3">
        <w:trPr>
          <w:trHeight w:val="397"/>
          <w:jc w:val="center"/>
        </w:trPr>
        <w:tc>
          <w:tcPr>
            <w:tcW w:w="706" w:type="dxa"/>
            <w:vAlign w:val="center"/>
          </w:tcPr>
          <w:p w14:paraId="4A06FE62" w14:textId="27486157" w:rsidR="00175870" w:rsidRPr="00CF6A0F" w:rsidRDefault="0017587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905" w:type="dxa"/>
            <w:vAlign w:val="center"/>
          </w:tcPr>
          <w:p w14:paraId="0959D211" w14:textId="444A3EA5" w:rsidR="00175870" w:rsidRPr="00CF6A0F" w:rsidRDefault="00175870"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Máy xúc thủy lực PC450</w:t>
            </w:r>
          </w:p>
        </w:tc>
        <w:tc>
          <w:tcPr>
            <w:tcW w:w="1842" w:type="dxa"/>
            <w:vAlign w:val="center"/>
          </w:tcPr>
          <w:p w14:paraId="55DC8F32" w14:textId="0401983C" w:rsidR="00175870" w:rsidRPr="00CF6A0F" w:rsidRDefault="0017587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chiếc</w:t>
            </w:r>
          </w:p>
        </w:tc>
      </w:tr>
      <w:tr w:rsidR="00CF6A0F" w:rsidRPr="00CF6A0F" w14:paraId="33AF5FB0" w14:textId="533D5100" w:rsidTr="00BC2CF3">
        <w:trPr>
          <w:trHeight w:val="397"/>
          <w:jc w:val="center"/>
        </w:trPr>
        <w:tc>
          <w:tcPr>
            <w:tcW w:w="706" w:type="dxa"/>
            <w:vAlign w:val="center"/>
          </w:tcPr>
          <w:p w14:paraId="689087E7" w14:textId="22A07DAD" w:rsidR="00175870" w:rsidRPr="00CF6A0F" w:rsidRDefault="0017587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4905" w:type="dxa"/>
            <w:vAlign w:val="center"/>
          </w:tcPr>
          <w:p w14:paraId="0BBA92DF" w14:textId="3AAF2F5D" w:rsidR="00175870" w:rsidRPr="00CF6A0F" w:rsidRDefault="00175870"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Máy phá đá</w:t>
            </w:r>
          </w:p>
        </w:tc>
        <w:tc>
          <w:tcPr>
            <w:tcW w:w="1842" w:type="dxa"/>
            <w:vAlign w:val="center"/>
          </w:tcPr>
          <w:p w14:paraId="0FA12259" w14:textId="36DAE3F2" w:rsidR="00175870" w:rsidRPr="00CF6A0F" w:rsidRDefault="0017587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01 máy</w:t>
            </w:r>
          </w:p>
        </w:tc>
      </w:tr>
      <w:tr w:rsidR="00CF6A0F" w:rsidRPr="00CF6A0F" w14:paraId="26EB4A29" w14:textId="77777777" w:rsidTr="00BC2CF3">
        <w:trPr>
          <w:trHeight w:val="397"/>
          <w:jc w:val="center"/>
        </w:trPr>
        <w:tc>
          <w:tcPr>
            <w:tcW w:w="706" w:type="dxa"/>
            <w:vAlign w:val="center"/>
          </w:tcPr>
          <w:p w14:paraId="76F379F7" w14:textId="3C52D2A6"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6</w:t>
            </w:r>
          </w:p>
        </w:tc>
        <w:tc>
          <w:tcPr>
            <w:tcW w:w="4905" w:type="dxa"/>
            <w:vAlign w:val="center"/>
          </w:tcPr>
          <w:p w14:paraId="759AF9D4" w14:textId="67F60FDB"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Ô tô 8,5 – 10 tấn </w:t>
            </w:r>
          </w:p>
        </w:tc>
        <w:tc>
          <w:tcPr>
            <w:tcW w:w="1842" w:type="dxa"/>
            <w:vAlign w:val="center"/>
          </w:tcPr>
          <w:p w14:paraId="556F3905" w14:textId="2F46C4EF"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04 chiếc</w:t>
            </w:r>
          </w:p>
        </w:tc>
      </w:tr>
      <w:tr w:rsidR="00CF6A0F" w:rsidRPr="00CF6A0F" w14:paraId="0F1A33E1" w14:textId="77777777" w:rsidTr="00BC2CF3">
        <w:trPr>
          <w:trHeight w:val="397"/>
          <w:jc w:val="center"/>
        </w:trPr>
        <w:tc>
          <w:tcPr>
            <w:tcW w:w="706" w:type="dxa"/>
            <w:vAlign w:val="center"/>
          </w:tcPr>
          <w:p w14:paraId="56D60202" w14:textId="48B43893"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4905" w:type="dxa"/>
            <w:vAlign w:val="center"/>
          </w:tcPr>
          <w:p w14:paraId="6B17DDB7" w14:textId="622DC3C7"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Máy gạt</w:t>
            </w:r>
          </w:p>
        </w:tc>
        <w:tc>
          <w:tcPr>
            <w:tcW w:w="1842" w:type="dxa"/>
            <w:vAlign w:val="center"/>
          </w:tcPr>
          <w:p w14:paraId="0DA1B144" w14:textId="2EADD118"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02 chiếc</w:t>
            </w:r>
          </w:p>
        </w:tc>
      </w:tr>
      <w:tr w:rsidR="00CF6A0F" w:rsidRPr="00CF6A0F" w14:paraId="361B70A7" w14:textId="77777777" w:rsidTr="00BC2CF3">
        <w:trPr>
          <w:trHeight w:val="397"/>
          <w:jc w:val="center"/>
        </w:trPr>
        <w:tc>
          <w:tcPr>
            <w:tcW w:w="706" w:type="dxa"/>
            <w:vAlign w:val="center"/>
          </w:tcPr>
          <w:p w14:paraId="79E12067" w14:textId="67C137C8"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4905" w:type="dxa"/>
            <w:vAlign w:val="center"/>
          </w:tcPr>
          <w:p w14:paraId="4CA5171D" w14:textId="6FBF238A"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Máy xúc lật</w:t>
            </w:r>
          </w:p>
        </w:tc>
        <w:tc>
          <w:tcPr>
            <w:tcW w:w="1842" w:type="dxa"/>
            <w:vAlign w:val="center"/>
          </w:tcPr>
          <w:p w14:paraId="74748B93" w14:textId="0289B6E1"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02 chiếc</w:t>
            </w:r>
          </w:p>
        </w:tc>
      </w:tr>
      <w:tr w:rsidR="00CF6A0F" w:rsidRPr="00CF6A0F" w14:paraId="767782D4" w14:textId="77777777" w:rsidTr="00BC2CF3">
        <w:trPr>
          <w:trHeight w:val="397"/>
          <w:jc w:val="center"/>
        </w:trPr>
        <w:tc>
          <w:tcPr>
            <w:tcW w:w="706" w:type="dxa"/>
            <w:vAlign w:val="center"/>
          </w:tcPr>
          <w:p w14:paraId="7957B187" w14:textId="56F7DBDF"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4905" w:type="dxa"/>
            <w:vAlign w:val="center"/>
          </w:tcPr>
          <w:p w14:paraId="344281A7" w14:textId="75B0DE65"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Xe bồn tưới nước</w:t>
            </w:r>
            <w:r w:rsidRPr="00CF6A0F">
              <w:rPr>
                <w:rFonts w:cs="Times New Roman"/>
                <w:color w:val="000000" w:themeColor="text1"/>
                <w:szCs w:val="24"/>
                <w:lang w:val="vi-VN"/>
              </w:rPr>
              <w:t xml:space="preserve"> </w:t>
            </w:r>
            <w:r w:rsidRPr="00CF6A0F">
              <w:rPr>
                <w:rFonts w:cs="Times New Roman"/>
                <w:color w:val="000000" w:themeColor="text1"/>
                <w:sz w:val="24"/>
                <w:szCs w:val="24"/>
                <w:lang w:val="vi-VN" w:eastAsia="vi-VN" w:bidi="vi-VN"/>
              </w:rPr>
              <w:t>5m</w:t>
            </w:r>
            <w:r w:rsidRPr="00CF6A0F">
              <w:rPr>
                <w:rFonts w:cs="Times New Roman"/>
                <w:color w:val="000000" w:themeColor="text1"/>
                <w:sz w:val="24"/>
                <w:szCs w:val="24"/>
                <w:vertAlign w:val="superscript"/>
                <w:lang w:val="vi-VN" w:eastAsia="vi-VN" w:bidi="vi-VN"/>
              </w:rPr>
              <w:t>3</w:t>
            </w:r>
          </w:p>
        </w:tc>
        <w:tc>
          <w:tcPr>
            <w:tcW w:w="1842" w:type="dxa"/>
            <w:vAlign w:val="center"/>
          </w:tcPr>
          <w:p w14:paraId="7674B603" w14:textId="1D50C54D"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chiếc</w:t>
            </w:r>
          </w:p>
        </w:tc>
      </w:tr>
      <w:tr w:rsidR="00CF6A0F" w:rsidRPr="00CF6A0F" w14:paraId="47D3A29D" w14:textId="77777777" w:rsidTr="00BC2CF3">
        <w:trPr>
          <w:trHeight w:val="397"/>
          <w:jc w:val="center"/>
        </w:trPr>
        <w:tc>
          <w:tcPr>
            <w:tcW w:w="706" w:type="dxa"/>
            <w:vAlign w:val="center"/>
          </w:tcPr>
          <w:p w14:paraId="3FE3C602" w14:textId="23F8BE7D"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10</w:t>
            </w:r>
          </w:p>
        </w:tc>
        <w:tc>
          <w:tcPr>
            <w:tcW w:w="4905" w:type="dxa"/>
            <w:vAlign w:val="center"/>
          </w:tcPr>
          <w:p w14:paraId="20301970" w14:textId="743A7100" w:rsidR="00175870" w:rsidRPr="00CF6A0F" w:rsidRDefault="00175870"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Trạm cân 150 tấn</w:t>
            </w:r>
          </w:p>
        </w:tc>
        <w:tc>
          <w:tcPr>
            <w:tcW w:w="1842" w:type="dxa"/>
            <w:vAlign w:val="center"/>
          </w:tcPr>
          <w:p w14:paraId="704CA7F0" w14:textId="010DF574" w:rsidR="00175870" w:rsidRPr="00CF6A0F" w:rsidRDefault="00175870"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hệ thống</w:t>
            </w:r>
          </w:p>
        </w:tc>
      </w:tr>
    </w:tbl>
    <w:bookmarkEnd w:id="373"/>
    <w:p w14:paraId="0B1DFDE8" w14:textId="36DC6636" w:rsidR="00F83E88" w:rsidRPr="00CF6A0F" w:rsidRDefault="00F83E88" w:rsidP="008A1224">
      <w:pPr>
        <w:widowControl w:val="0"/>
        <w:tabs>
          <w:tab w:val="left" w:pos="993"/>
        </w:tabs>
        <w:ind w:firstLine="2268"/>
        <w:rPr>
          <w:rFonts w:cs="Times New Roman"/>
          <w:bCs/>
          <w:i/>
          <w:iCs/>
          <w:color w:val="000000" w:themeColor="text1"/>
          <w:sz w:val="22"/>
        </w:rPr>
      </w:pPr>
      <w:r w:rsidRPr="00CF6A0F">
        <w:rPr>
          <w:rFonts w:cs="Times New Roman"/>
          <w:bCs/>
          <w:i/>
          <w:iCs/>
          <w:color w:val="000000" w:themeColor="text1"/>
          <w:sz w:val="22"/>
        </w:rPr>
        <w:t>(Nguồn</w:t>
      </w:r>
      <w:r w:rsidRPr="00CF6A0F">
        <w:rPr>
          <w:rFonts w:cs="Times New Roman"/>
          <w:bCs/>
          <w:i/>
          <w:iCs/>
          <w:color w:val="000000" w:themeColor="text1"/>
          <w:sz w:val="22"/>
          <w:lang w:val="vi-VN"/>
        </w:rPr>
        <w:t xml:space="preserve">: Công ty TNHH Xây dựng và Vận tải Hoàng Sơn, </w:t>
      </w:r>
      <w:r w:rsidR="00A279AA" w:rsidRPr="00CF6A0F">
        <w:rPr>
          <w:rFonts w:cs="Times New Roman"/>
          <w:bCs/>
          <w:i/>
          <w:iCs/>
          <w:color w:val="000000" w:themeColor="text1"/>
          <w:sz w:val="22"/>
          <w:lang w:val="vi-VN"/>
        </w:rPr>
        <w:t>T9</w:t>
      </w:r>
      <w:r w:rsidRPr="00CF6A0F">
        <w:rPr>
          <w:rFonts w:cs="Times New Roman"/>
          <w:bCs/>
          <w:i/>
          <w:iCs/>
          <w:color w:val="000000" w:themeColor="text1"/>
          <w:sz w:val="22"/>
          <w:lang w:val="vi-VN"/>
        </w:rPr>
        <w:t>/2026</w:t>
      </w:r>
      <w:r w:rsidRPr="00CF6A0F">
        <w:rPr>
          <w:rFonts w:cs="Times New Roman"/>
          <w:bCs/>
          <w:i/>
          <w:iCs/>
          <w:color w:val="000000" w:themeColor="text1"/>
          <w:sz w:val="22"/>
        </w:rPr>
        <w:t>)</w:t>
      </w:r>
    </w:p>
    <w:p w14:paraId="5158E6D2" w14:textId="4049E861" w:rsidR="00854F2E" w:rsidRPr="00CF6A0F" w:rsidRDefault="00854F2E" w:rsidP="008A1224">
      <w:pPr>
        <w:widowControl w:val="0"/>
        <w:ind w:firstLine="567"/>
        <w:rPr>
          <w:rFonts w:cs="Times New Roman"/>
          <w:b/>
          <w:bCs/>
          <w:i/>
          <w:iCs/>
          <w:color w:val="000000" w:themeColor="text1"/>
          <w:lang w:val="vi-VN"/>
        </w:rPr>
      </w:pPr>
      <w:r w:rsidRPr="00CF6A0F">
        <w:rPr>
          <w:rFonts w:cs="Times New Roman"/>
          <w:b/>
          <w:bCs/>
          <w:i/>
          <w:iCs/>
          <w:color w:val="000000" w:themeColor="text1"/>
          <w:lang w:val="vi-VN"/>
        </w:rPr>
        <w:t>c. Hiện trạng quản lý, sử dụng đất</w:t>
      </w:r>
    </w:p>
    <w:p w14:paraId="36CAB8C1" w14:textId="77777777" w:rsidR="00F622F9" w:rsidRPr="00CF6A0F" w:rsidRDefault="00F622F9" w:rsidP="008A1224">
      <w:pPr>
        <w:widowControl w:val="0"/>
        <w:ind w:firstLine="567"/>
        <w:rPr>
          <w:rFonts w:cs="Times New Roman"/>
          <w:color w:val="000000" w:themeColor="text1"/>
        </w:rPr>
      </w:pPr>
      <w:bookmarkStart w:id="374" w:name="_Toc226265582"/>
      <w:bookmarkStart w:id="375" w:name="_Toc227107866"/>
      <w:bookmarkStart w:id="376" w:name="_Toc227149132"/>
      <w:bookmarkStart w:id="377" w:name="_Hlk224311961"/>
      <w:bookmarkStart w:id="378" w:name="_Hlk225898558"/>
      <w:r w:rsidRPr="00CF6A0F">
        <w:rPr>
          <w:rFonts w:cs="Times New Roman"/>
          <w:color w:val="000000" w:themeColor="text1"/>
        </w:rPr>
        <w:t>Căn cứ Quyết định chấp thuận điều chỉnh chủ trương đầu tư số 1623/QĐ-UBND ngày 23/06/2026 của UBND tỉnh Tuyên Quang, tổng diện tích sử dụng đất của dự án là 11 ha.</w:t>
      </w:r>
    </w:p>
    <w:p w14:paraId="1A1E9E54" w14:textId="77777777" w:rsidR="00F622F9" w:rsidRPr="00CF6A0F" w:rsidRDefault="00F622F9" w:rsidP="008A1224">
      <w:pPr>
        <w:widowControl w:val="0"/>
        <w:ind w:firstLine="567"/>
        <w:rPr>
          <w:rFonts w:cs="Times New Roman"/>
          <w:color w:val="000000" w:themeColor="text1"/>
        </w:rPr>
      </w:pPr>
      <w:r w:rsidRPr="00CF6A0F">
        <w:rPr>
          <w:rFonts w:cs="Times New Roman"/>
          <w:color w:val="000000" w:themeColor="text1"/>
        </w:rPr>
        <w:t xml:space="preserve">Trên cơ sở Quyết định số 345/QĐ-UBND ngày 11/09/2023 của UBND tỉnh </w:t>
      </w:r>
      <w:r w:rsidRPr="00CF6A0F">
        <w:rPr>
          <w:rFonts w:cs="Times New Roman"/>
          <w:color w:val="000000" w:themeColor="text1"/>
        </w:rPr>
        <w:lastRenderedPageBreak/>
        <w:t>Tuyên Quang về việc phê duyệt điều chỉnh Quy hoạch sử dụng đất giai đoạn 2021 – 2030 huyện Sơn Dương, hiện trạng sử dụng đất trong phạm vi dự án được xác định/thống kê cụ thể như sau</w:t>
      </w:r>
    </w:p>
    <w:p w14:paraId="23ACCAAB" w14:textId="1F0A6EF8" w:rsidR="00F622F9" w:rsidRPr="00CF6A0F" w:rsidRDefault="00F622F9" w:rsidP="008A1224">
      <w:pPr>
        <w:pStyle w:val="Heading2"/>
        <w:keepNext w:val="0"/>
        <w:keepLines w:val="0"/>
        <w:widowControl w:val="0"/>
        <w:rPr>
          <w:rFonts w:cs="Times New Roman"/>
          <w:color w:val="000000" w:themeColor="text1"/>
          <w:lang w:val="vi-VN"/>
        </w:rPr>
      </w:pPr>
      <w:bookmarkStart w:id="379" w:name="_Toc240355006"/>
      <w:bookmarkEnd w:id="374"/>
      <w:bookmarkEnd w:id="375"/>
      <w:bookmarkEnd w:id="376"/>
      <w:r w:rsidRPr="00CF6A0F">
        <w:rPr>
          <w:rFonts w:cs="Times New Roman"/>
          <w:color w:val="000000" w:themeColor="text1"/>
          <w:lang w:val="vi-VN"/>
        </w:rPr>
        <w:t>Tổng hợp hiện trạn và quy hoạch sửu dụng đất dự án</w:t>
      </w:r>
      <w:bookmarkEnd w:id="379"/>
    </w:p>
    <w:tbl>
      <w:tblPr>
        <w:tblStyle w:val="TableGrid"/>
        <w:tblW w:w="0" w:type="auto"/>
        <w:jc w:val="center"/>
        <w:tblLook w:val="04A0" w:firstRow="1" w:lastRow="0" w:firstColumn="1" w:lastColumn="0" w:noHBand="0" w:noVBand="1"/>
      </w:tblPr>
      <w:tblGrid>
        <w:gridCol w:w="537"/>
        <w:gridCol w:w="2962"/>
        <w:gridCol w:w="2775"/>
        <w:gridCol w:w="1432"/>
        <w:gridCol w:w="1560"/>
      </w:tblGrid>
      <w:tr w:rsidR="00CF6A0F" w:rsidRPr="00CF6A0F" w14:paraId="005275ED" w14:textId="77777777" w:rsidTr="00D14F65">
        <w:trPr>
          <w:trHeight w:val="654"/>
          <w:jc w:val="center"/>
        </w:trPr>
        <w:tc>
          <w:tcPr>
            <w:tcW w:w="537" w:type="dxa"/>
            <w:shd w:val="clear" w:color="auto" w:fill="DEEAF6" w:themeFill="accent1" w:themeFillTint="33"/>
            <w:vAlign w:val="center"/>
          </w:tcPr>
          <w:p w14:paraId="36E7C6E8" w14:textId="77777777" w:rsidR="00F622F9" w:rsidRPr="00CF6A0F" w:rsidRDefault="00F622F9" w:rsidP="008A1224">
            <w:pPr>
              <w:widowControl w:val="0"/>
              <w:spacing w:before="60" w:after="60"/>
              <w:jc w:val="center"/>
              <w:rPr>
                <w:rFonts w:cs="Times New Roman"/>
                <w:b/>
                <w:bCs/>
                <w:iCs/>
                <w:color w:val="000000" w:themeColor="text1"/>
                <w:sz w:val="24"/>
                <w:szCs w:val="24"/>
                <w:lang w:val="vi-VN"/>
              </w:rPr>
            </w:pPr>
            <w:bookmarkStart w:id="380" w:name="_Hlk225929752"/>
            <w:r w:rsidRPr="00CF6A0F">
              <w:rPr>
                <w:rFonts w:cs="Times New Roman"/>
                <w:b/>
                <w:bCs/>
                <w:iCs/>
                <w:color w:val="000000" w:themeColor="text1"/>
                <w:sz w:val="24"/>
                <w:szCs w:val="24"/>
                <w:lang w:val="vi-VN"/>
              </w:rPr>
              <w:t>TT</w:t>
            </w:r>
          </w:p>
        </w:tc>
        <w:tc>
          <w:tcPr>
            <w:tcW w:w="2962" w:type="dxa"/>
            <w:shd w:val="clear" w:color="auto" w:fill="DEEAF6" w:themeFill="accent1" w:themeFillTint="33"/>
            <w:vAlign w:val="center"/>
          </w:tcPr>
          <w:p w14:paraId="60FABA17" w14:textId="0DD19F20" w:rsidR="00F622F9" w:rsidRPr="00CF6A0F" w:rsidRDefault="00F622F9" w:rsidP="008A1224">
            <w:pPr>
              <w:widowControl w:val="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Vị trí</w:t>
            </w:r>
          </w:p>
        </w:tc>
        <w:tc>
          <w:tcPr>
            <w:tcW w:w="2775" w:type="dxa"/>
            <w:shd w:val="clear" w:color="auto" w:fill="DEEAF6" w:themeFill="accent1" w:themeFillTint="33"/>
            <w:vAlign w:val="center"/>
          </w:tcPr>
          <w:p w14:paraId="74C68260" w14:textId="710B4E88" w:rsidR="00F622F9" w:rsidRPr="00CF6A0F" w:rsidRDefault="00F622F9" w:rsidP="008A1224">
            <w:pPr>
              <w:widowControl w:val="0"/>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Loại đất quy hoạch</w:t>
            </w:r>
          </w:p>
        </w:tc>
        <w:tc>
          <w:tcPr>
            <w:tcW w:w="1432" w:type="dxa"/>
            <w:shd w:val="clear" w:color="auto" w:fill="DEEAF6" w:themeFill="accent1" w:themeFillTint="33"/>
            <w:vAlign w:val="center"/>
          </w:tcPr>
          <w:p w14:paraId="7E84A3BE" w14:textId="77777777" w:rsidR="00F622F9" w:rsidRPr="00CF6A0F" w:rsidRDefault="00F622F9" w:rsidP="008A1224">
            <w:pPr>
              <w:widowControl w:val="0"/>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Ký hiệu</w:t>
            </w:r>
          </w:p>
        </w:tc>
        <w:tc>
          <w:tcPr>
            <w:tcW w:w="1560" w:type="dxa"/>
            <w:shd w:val="clear" w:color="auto" w:fill="DEEAF6" w:themeFill="accent1" w:themeFillTint="33"/>
            <w:vAlign w:val="center"/>
          </w:tcPr>
          <w:p w14:paraId="418AAE6D" w14:textId="77777777" w:rsidR="00F622F9" w:rsidRPr="00CF6A0F" w:rsidRDefault="00F622F9" w:rsidP="008A1224">
            <w:pPr>
              <w:widowControl w:val="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Diện tích (m</w:t>
            </w:r>
            <w:r w:rsidRPr="00CF6A0F">
              <w:rPr>
                <w:rFonts w:cs="Times New Roman"/>
                <w:b/>
                <w:bCs/>
                <w:iCs/>
                <w:color w:val="000000" w:themeColor="text1"/>
                <w:sz w:val="24"/>
                <w:szCs w:val="24"/>
                <w:vertAlign w:val="superscript"/>
                <w:lang w:val="vi-VN"/>
              </w:rPr>
              <w:t>2</w:t>
            </w:r>
            <w:r w:rsidRPr="00CF6A0F">
              <w:rPr>
                <w:rFonts w:cs="Times New Roman"/>
                <w:b/>
                <w:bCs/>
                <w:iCs/>
                <w:color w:val="000000" w:themeColor="text1"/>
                <w:sz w:val="24"/>
                <w:szCs w:val="24"/>
                <w:lang w:val="vi-VN"/>
              </w:rPr>
              <w:t>)</w:t>
            </w:r>
          </w:p>
        </w:tc>
      </w:tr>
      <w:tr w:rsidR="00CF6A0F" w:rsidRPr="00CF6A0F" w14:paraId="69397201" w14:textId="77777777" w:rsidTr="00D14F65">
        <w:trPr>
          <w:trHeight w:val="510"/>
          <w:jc w:val="center"/>
        </w:trPr>
        <w:tc>
          <w:tcPr>
            <w:tcW w:w="537" w:type="dxa"/>
            <w:vAlign w:val="center"/>
          </w:tcPr>
          <w:p w14:paraId="7682AEE8" w14:textId="77777777" w:rsidR="00F622F9" w:rsidRPr="00CF6A0F" w:rsidRDefault="00F622F9"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w:t>
            </w:r>
          </w:p>
        </w:tc>
        <w:tc>
          <w:tcPr>
            <w:tcW w:w="2962" w:type="dxa"/>
            <w:vAlign w:val="center"/>
          </w:tcPr>
          <w:p w14:paraId="65588916" w14:textId="630886F8" w:rsidR="00F622F9" w:rsidRPr="00CF6A0F" w:rsidRDefault="00F622F9" w:rsidP="008A1224">
            <w:pPr>
              <w:widowControl w:val="0"/>
              <w:jc w:val="left"/>
              <w:rPr>
                <w:rFonts w:cs="Times New Roman"/>
                <w:iCs/>
                <w:color w:val="000000" w:themeColor="text1"/>
                <w:sz w:val="24"/>
                <w:szCs w:val="24"/>
                <w:lang w:val="vi-VN"/>
              </w:rPr>
            </w:pPr>
            <w:r w:rsidRPr="00CF6A0F">
              <w:rPr>
                <w:rFonts w:cs="Times New Roman"/>
                <w:iCs/>
                <w:color w:val="000000" w:themeColor="text1"/>
                <w:sz w:val="24"/>
                <w:szCs w:val="24"/>
                <w:lang w:val="vi-VN"/>
              </w:rPr>
              <w:t>Khai trường đang hoạt động</w:t>
            </w:r>
          </w:p>
        </w:tc>
        <w:tc>
          <w:tcPr>
            <w:tcW w:w="2775" w:type="dxa"/>
            <w:vAlign w:val="center"/>
          </w:tcPr>
          <w:p w14:paraId="0E7CE1C3" w14:textId="703D4B68" w:rsidR="00F622F9" w:rsidRPr="00CF6A0F" w:rsidRDefault="00F622F9"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Đất khai thác khoáng sản</w:t>
            </w:r>
          </w:p>
        </w:tc>
        <w:tc>
          <w:tcPr>
            <w:tcW w:w="1432" w:type="dxa"/>
            <w:vAlign w:val="center"/>
          </w:tcPr>
          <w:p w14:paraId="67EDB1DB" w14:textId="21409AB8" w:rsidR="00F622F9" w:rsidRPr="00CF6A0F" w:rsidRDefault="00F622F9"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SKS</w:t>
            </w:r>
          </w:p>
        </w:tc>
        <w:tc>
          <w:tcPr>
            <w:tcW w:w="1560" w:type="dxa"/>
            <w:vAlign w:val="center"/>
          </w:tcPr>
          <w:p w14:paraId="24CD0B5B" w14:textId="79BC612B" w:rsidR="00F622F9" w:rsidRPr="00CF6A0F" w:rsidRDefault="00F622F9"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60.000</w:t>
            </w:r>
          </w:p>
        </w:tc>
      </w:tr>
      <w:tr w:rsidR="00CF6A0F" w:rsidRPr="00CF6A0F" w14:paraId="462A1149" w14:textId="77777777" w:rsidTr="00D14F65">
        <w:trPr>
          <w:trHeight w:val="510"/>
          <w:jc w:val="center"/>
        </w:trPr>
        <w:tc>
          <w:tcPr>
            <w:tcW w:w="537" w:type="dxa"/>
            <w:vAlign w:val="center"/>
          </w:tcPr>
          <w:p w14:paraId="5BD7894C" w14:textId="77777777" w:rsidR="00D14F65" w:rsidRPr="00CF6A0F" w:rsidRDefault="00D14F65"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w:t>
            </w:r>
          </w:p>
        </w:tc>
        <w:tc>
          <w:tcPr>
            <w:tcW w:w="2962" w:type="dxa"/>
            <w:vAlign w:val="center"/>
          </w:tcPr>
          <w:p w14:paraId="00E808BD" w14:textId="71C3B3B6" w:rsidR="00D14F65" w:rsidRPr="00CF6A0F" w:rsidRDefault="00D14F65" w:rsidP="008A1224">
            <w:pPr>
              <w:widowControl w:val="0"/>
              <w:jc w:val="left"/>
              <w:rPr>
                <w:rFonts w:cs="Times New Roman"/>
                <w:iCs/>
                <w:color w:val="000000" w:themeColor="text1"/>
                <w:sz w:val="24"/>
                <w:szCs w:val="24"/>
                <w:lang w:val="vi-VN"/>
              </w:rPr>
            </w:pPr>
            <w:r w:rsidRPr="00CF6A0F">
              <w:rPr>
                <w:rFonts w:cs="Times New Roman"/>
                <w:iCs/>
                <w:color w:val="000000" w:themeColor="text1"/>
                <w:sz w:val="24"/>
                <w:szCs w:val="24"/>
                <w:lang w:val="vi-VN"/>
              </w:rPr>
              <w:t>Khu vực phụ trợ đã đền bù</w:t>
            </w:r>
          </w:p>
        </w:tc>
        <w:tc>
          <w:tcPr>
            <w:tcW w:w="2775" w:type="dxa"/>
            <w:vAlign w:val="center"/>
          </w:tcPr>
          <w:p w14:paraId="76BB08E4" w14:textId="7054BC64" w:rsidR="00D14F65" w:rsidRPr="00CF6A0F" w:rsidRDefault="00D14F65"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Đất khai thác khoáng sản</w:t>
            </w:r>
          </w:p>
        </w:tc>
        <w:tc>
          <w:tcPr>
            <w:tcW w:w="1432" w:type="dxa"/>
            <w:vAlign w:val="center"/>
          </w:tcPr>
          <w:p w14:paraId="0050FC55" w14:textId="1DDCBFA0" w:rsidR="00D14F65" w:rsidRPr="00CF6A0F" w:rsidRDefault="00D14F65" w:rsidP="008A1224">
            <w:pPr>
              <w:widowControl w:val="0"/>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SKS</w:t>
            </w:r>
          </w:p>
        </w:tc>
        <w:tc>
          <w:tcPr>
            <w:tcW w:w="1560" w:type="dxa"/>
            <w:vAlign w:val="center"/>
          </w:tcPr>
          <w:p w14:paraId="3DECF2C4" w14:textId="6BBA08B4" w:rsidR="00D14F65" w:rsidRPr="00CF6A0F" w:rsidRDefault="00D14F65"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23.000</w:t>
            </w:r>
          </w:p>
        </w:tc>
      </w:tr>
      <w:tr w:rsidR="00CF6A0F" w:rsidRPr="00CF6A0F" w14:paraId="450D3D57" w14:textId="77777777" w:rsidTr="00D14F65">
        <w:trPr>
          <w:trHeight w:val="510"/>
          <w:jc w:val="center"/>
        </w:trPr>
        <w:tc>
          <w:tcPr>
            <w:tcW w:w="537" w:type="dxa"/>
            <w:vAlign w:val="center"/>
          </w:tcPr>
          <w:p w14:paraId="1E8C9B40" w14:textId="38880C3F" w:rsidR="00D14F65" w:rsidRPr="00CF6A0F" w:rsidRDefault="00D14F65"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3</w:t>
            </w:r>
          </w:p>
        </w:tc>
        <w:tc>
          <w:tcPr>
            <w:tcW w:w="2962" w:type="dxa"/>
            <w:vAlign w:val="center"/>
          </w:tcPr>
          <w:p w14:paraId="132CB54D" w14:textId="776B1767" w:rsidR="00D14F65" w:rsidRPr="00CF6A0F" w:rsidRDefault="00D14F65" w:rsidP="008A1224">
            <w:pPr>
              <w:widowControl w:val="0"/>
              <w:jc w:val="left"/>
              <w:rPr>
                <w:rFonts w:cs="Times New Roman"/>
                <w:iCs/>
                <w:color w:val="000000" w:themeColor="text1"/>
                <w:sz w:val="24"/>
                <w:szCs w:val="24"/>
                <w:lang w:val="vi-VN"/>
              </w:rPr>
            </w:pPr>
            <w:r w:rsidRPr="00CF6A0F">
              <w:rPr>
                <w:rFonts w:cs="Times New Roman"/>
                <w:iCs/>
                <w:color w:val="000000" w:themeColor="text1"/>
                <w:sz w:val="24"/>
                <w:szCs w:val="24"/>
                <w:lang w:val="vi-VN"/>
              </w:rPr>
              <w:t>Khu phụ trợ mở rộng</w:t>
            </w:r>
          </w:p>
        </w:tc>
        <w:tc>
          <w:tcPr>
            <w:tcW w:w="2775" w:type="dxa"/>
            <w:vAlign w:val="center"/>
          </w:tcPr>
          <w:p w14:paraId="353416A7" w14:textId="38B0226F" w:rsidR="00D14F65" w:rsidRPr="00CF6A0F" w:rsidRDefault="00D14F65"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Đất khai thác khoáng sản</w:t>
            </w:r>
          </w:p>
        </w:tc>
        <w:tc>
          <w:tcPr>
            <w:tcW w:w="1432" w:type="dxa"/>
            <w:vAlign w:val="center"/>
          </w:tcPr>
          <w:p w14:paraId="2A55C9AE" w14:textId="5825D6D6" w:rsidR="00D14F65" w:rsidRPr="00CF6A0F" w:rsidRDefault="00D14F65"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SKS</w:t>
            </w:r>
          </w:p>
        </w:tc>
        <w:tc>
          <w:tcPr>
            <w:tcW w:w="1560" w:type="dxa"/>
            <w:vAlign w:val="center"/>
          </w:tcPr>
          <w:p w14:paraId="3826D6DA" w14:textId="01FC9402" w:rsidR="00D14F65" w:rsidRPr="00CF6A0F" w:rsidRDefault="00D14F65" w:rsidP="008A1224">
            <w:pPr>
              <w:widowControl w:val="0"/>
              <w:jc w:val="center"/>
              <w:rPr>
                <w:rFonts w:cs="Times New Roman"/>
                <w:iCs/>
                <w:color w:val="000000" w:themeColor="text1"/>
                <w:sz w:val="24"/>
                <w:szCs w:val="24"/>
                <w:lang w:val="vi-VN"/>
              </w:rPr>
            </w:pPr>
            <w:r w:rsidRPr="00CF6A0F">
              <w:rPr>
                <w:rFonts w:cs="Times New Roman"/>
                <w:iCs/>
                <w:color w:val="000000" w:themeColor="text1"/>
                <w:sz w:val="24"/>
                <w:szCs w:val="24"/>
                <w:lang w:val="vi-VN"/>
              </w:rPr>
              <w:t>27.000</w:t>
            </w:r>
          </w:p>
        </w:tc>
      </w:tr>
      <w:tr w:rsidR="00CF6A0F" w:rsidRPr="00CF6A0F" w14:paraId="2D9AADC5" w14:textId="77777777" w:rsidTr="00D14F65">
        <w:trPr>
          <w:trHeight w:val="510"/>
          <w:jc w:val="center"/>
        </w:trPr>
        <w:tc>
          <w:tcPr>
            <w:tcW w:w="7706" w:type="dxa"/>
            <w:gridSpan w:val="4"/>
          </w:tcPr>
          <w:p w14:paraId="56E5FBB4" w14:textId="60A3E930" w:rsidR="00D14F65" w:rsidRPr="00CF6A0F" w:rsidRDefault="00D14F65" w:rsidP="008A1224">
            <w:pPr>
              <w:widowControl w:val="0"/>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Tổng</w:t>
            </w:r>
          </w:p>
        </w:tc>
        <w:tc>
          <w:tcPr>
            <w:tcW w:w="1560" w:type="dxa"/>
            <w:vAlign w:val="center"/>
          </w:tcPr>
          <w:p w14:paraId="4FF60E98" w14:textId="5E69884C" w:rsidR="00D14F65" w:rsidRPr="00CF6A0F" w:rsidRDefault="00D14F65" w:rsidP="008A1224">
            <w:pPr>
              <w:widowControl w:val="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11.000</w:t>
            </w:r>
          </w:p>
        </w:tc>
      </w:tr>
    </w:tbl>
    <w:p w14:paraId="474CB66A" w14:textId="05098971" w:rsidR="00F622F9" w:rsidRPr="00CF6A0F" w:rsidRDefault="00F622F9" w:rsidP="008A1224">
      <w:pPr>
        <w:widowControl w:val="0"/>
        <w:ind w:firstLine="567"/>
        <w:rPr>
          <w:rFonts w:cs="Times New Roman"/>
          <w:iCs/>
          <w:color w:val="000000" w:themeColor="text1"/>
          <w:szCs w:val="26"/>
          <w:lang w:val="vi-VN"/>
        </w:rPr>
      </w:pPr>
      <w:bookmarkStart w:id="381" w:name="_Hlk234659036"/>
      <w:bookmarkEnd w:id="380"/>
      <w:r w:rsidRPr="00CF6A0F">
        <w:rPr>
          <w:rFonts w:cs="Times New Roman"/>
          <w:iCs/>
          <w:color w:val="000000" w:themeColor="text1"/>
          <w:szCs w:val="26"/>
          <w:lang w:val="vi-VN"/>
        </w:rPr>
        <w:t xml:space="preserve">Khu vực phụ trợ mở rộng diện tích là đất do UBND xã Bình Ca quản lý. Công ty đã tiến hành đền bù thuê đất trên diện tích 2,7ha đã được cấp phép. Đối với diện tích khai thác còn lại 2,3 ha sẽ được công ty triển khai tiến hành </w:t>
      </w:r>
      <w:r w:rsidR="00D14F65" w:rsidRPr="00CF6A0F">
        <w:rPr>
          <w:rFonts w:cs="Times New Roman"/>
          <w:color w:val="000000" w:themeColor="text1"/>
          <w:szCs w:val="26"/>
          <w:lang w:val="vi-VN"/>
        </w:rPr>
        <w:t xml:space="preserve">đo đạc, thống kê và thưucj hiện thủ tục </w:t>
      </w:r>
      <w:r w:rsidRPr="00CF6A0F">
        <w:rPr>
          <w:rFonts w:cs="Times New Roman"/>
          <w:iCs/>
          <w:color w:val="000000" w:themeColor="text1"/>
          <w:szCs w:val="26"/>
          <w:lang w:val="vi-VN"/>
        </w:rPr>
        <w:t>thuê đất, chuyển đổi mục đích sử dụng đất sang hoạt động khoáng sản theo đúng quy định hiện hành.</w:t>
      </w:r>
    </w:p>
    <w:bookmarkEnd w:id="377"/>
    <w:bookmarkEnd w:id="378"/>
    <w:bookmarkEnd w:id="381"/>
    <w:p w14:paraId="735612F3" w14:textId="7D220484" w:rsidR="00854F2E" w:rsidRPr="00CF6A0F" w:rsidRDefault="00854F2E" w:rsidP="008A1224">
      <w:pPr>
        <w:widowControl w:val="0"/>
        <w:shd w:val="clear" w:color="auto" w:fill="FFFFFF"/>
        <w:ind w:firstLine="567"/>
        <w:rPr>
          <w:rFonts w:eastAsia="Times New Roman" w:cs="Times New Roman"/>
          <w:b/>
          <w:bCs/>
          <w:i/>
          <w:iCs/>
          <w:color w:val="000000" w:themeColor="text1"/>
          <w:kern w:val="36"/>
          <w:szCs w:val="26"/>
        </w:rPr>
      </w:pPr>
      <w:r w:rsidRPr="00CF6A0F">
        <w:rPr>
          <w:rFonts w:cs="Times New Roman"/>
          <w:b/>
          <w:bCs/>
          <w:i/>
          <w:iCs/>
          <w:color w:val="000000" w:themeColor="text1"/>
          <w:lang w:val="vi-VN"/>
        </w:rPr>
        <w:t xml:space="preserve">d. </w:t>
      </w:r>
      <w:r w:rsidRPr="00CF6A0F">
        <w:rPr>
          <w:rFonts w:eastAsia="Times New Roman" w:cs="Times New Roman"/>
          <w:b/>
          <w:bCs/>
          <w:i/>
          <w:iCs/>
          <w:color w:val="000000" w:themeColor="text1"/>
          <w:kern w:val="36"/>
          <w:szCs w:val="26"/>
        </w:rPr>
        <w:t xml:space="preserve">Hiện trạng kiến </w:t>
      </w:r>
      <w:r w:rsidR="00985409" w:rsidRPr="00CF6A0F">
        <w:rPr>
          <w:rFonts w:eastAsia="Times New Roman" w:cs="Times New Roman"/>
          <w:b/>
          <w:bCs/>
          <w:i/>
          <w:iCs/>
          <w:color w:val="000000" w:themeColor="text1"/>
          <w:kern w:val="36"/>
          <w:szCs w:val="26"/>
        </w:rPr>
        <w:t>trúc</w:t>
      </w:r>
      <w:r w:rsidR="00985409" w:rsidRPr="00CF6A0F">
        <w:rPr>
          <w:rFonts w:eastAsia="Times New Roman" w:cs="Times New Roman"/>
          <w:b/>
          <w:bCs/>
          <w:i/>
          <w:iCs/>
          <w:color w:val="000000" w:themeColor="text1"/>
          <w:kern w:val="36"/>
          <w:szCs w:val="26"/>
          <w:lang w:val="vi-VN"/>
        </w:rPr>
        <w:t>,</w:t>
      </w:r>
      <w:r w:rsidRPr="00CF6A0F">
        <w:rPr>
          <w:rFonts w:eastAsia="Times New Roman" w:cs="Times New Roman"/>
          <w:b/>
          <w:bCs/>
          <w:i/>
          <w:iCs/>
          <w:color w:val="000000" w:themeColor="text1"/>
          <w:kern w:val="36"/>
          <w:szCs w:val="26"/>
        </w:rPr>
        <w:t xml:space="preserve"> cảnh </w:t>
      </w:r>
      <w:r w:rsidR="00985409" w:rsidRPr="00CF6A0F">
        <w:rPr>
          <w:rFonts w:eastAsia="Times New Roman" w:cs="Times New Roman"/>
          <w:b/>
          <w:bCs/>
          <w:i/>
          <w:iCs/>
          <w:color w:val="000000" w:themeColor="text1"/>
          <w:kern w:val="36"/>
          <w:szCs w:val="26"/>
        </w:rPr>
        <w:t>quan</w:t>
      </w:r>
      <w:r w:rsidR="00985409" w:rsidRPr="00CF6A0F">
        <w:rPr>
          <w:rFonts w:eastAsia="Times New Roman" w:cs="Times New Roman"/>
          <w:b/>
          <w:bCs/>
          <w:i/>
          <w:iCs/>
          <w:color w:val="000000" w:themeColor="text1"/>
          <w:kern w:val="36"/>
          <w:szCs w:val="26"/>
          <w:lang w:val="vi-VN"/>
        </w:rPr>
        <w:t>, địa hình</w:t>
      </w:r>
      <w:r w:rsidRPr="00CF6A0F">
        <w:rPr>
          <w:rFonts w:eastAsia="Times New Roman" w:cs="Times New Roman"/>
          <w:b/>
          <w:bCs/>
          <w:i/>
          <w:iCs/>
          <w:color w:val="000000" w:themeColor="text1"/>
          <w:kern w:val="36"/>
          <w:szCs w:val="26"/>
        </w:rPr>
        <w:t xml:space="preserve"> </w:t>
      </w:r>
      <w:r w:rsidR="00985409" w:rsidRPr="00CF6A0F">
        <w:rPr>
          <w:rFonts w:eastAsia="Times New Roman" w:cs="Times New Roman"/>
          <w:b/>
          <w:bCs/>
          <w:i/>
          <w:iCs/>
          <w:color w:val="000000" w:themeColor="text1"/>
          <w:kern w:val="36"/>
          <w:szCs w:val="26"/>
        </w:rPr>
        <w:t>của</w:t>
      </w:r>
      <w:r w:rsidR="00985409" w:rsidRPr="00CF6A0F">
        <w:rPr>
          <w:rFonts w:eastAsia="Times New Roman" w:cs="Times New Roman"/>
          <w:b/>
          <w:bCs/>
          <w:i/>
          <w:iCs/>
          <w:color w:val="000000" w:themeColor="text1"/>
          <w:kern w:val="36"/>
          <w:szCs w:val="26"/>
          <w:lang w:val="vi-VN"/>
        </w:rPr>
        <w:t xml:space="preserve"> </w:t>
      </w:r>
      <w:r w:rsidRPr="00CF6A0F">
        <w:rPr>
          <w:rFonts w:eastAsia="Times New Roman" w:cs="Times New Roman"/>
          <w:b/>
          <w:bCs/>
          <w:i/>
          <w:iCs/>
          <w:color w:val="000000" w:themeColor="text1"/>
          <w:kern w:val="36"/>
          <w:szCs w:val="26"/>
        </w:rPr>
        <w:t>dự án</w:t>
      </w:r>
    </w:p>
    <w:p w14:paraId="650D9295" w14:textId="77777777" w:rsidR="006D7A05" w:rsidRPr="00CF6A0F" w:rsidRDefault="006D7A05" w:rsidP="008A1224">
      <w:pPr>
        <w:widowControl w:val="0"/>
        <w:ind w:firstLine="567"/>
        <w:rPr>
          <w:color w:val="000000" w:themeColor="text1"/>
          <w:lang w:val="vi-VN"/>
        </w:rPr>
      </w:pPr>
      <w:r w:rsidRPr="00CF6A0F">
        <w:rPr>
          <w:color w:val="000000" w:themeColor="text1"/>
        </w:rPr>
        <w:t>Hiện trạng cảnh quan trong khu vực dự án mang tính chất đan xen giữa hệ sinh thái lâm nghiệp và khu vực hoạt động khoáng sản hiện hữu. Trong đó, phần diện tích chưa tác động chủ yếu là rừng trồng với đối tượng cây trồng chính là cây keo ở các độ tuổi khác nhau, kết nối bởi hệ thống đường mòn lâm nghiệp. Phần diện tích còn lại là khu vực khai trường đang hoạt động, gồm các tầng công tác, moong khai thác và hệ thống đường nội bộ mỏ</w:t>
      </w:r>
      <w:r w:rsidRPr="00CF6A0F">
        <w:rPr>
          <w:color w:val="000000" w:themeColor="text1"/>
          <w:lang w:val="vi-VN"/>
        </w:rPr>
        <w:t>.</w:t>
      </w:r>
    </w:p>
    <w:p w14:paraId="09B066E4" w14:textId="6C37D014" w:rsidR="005B0535" w:rsidRPr="00CF6A0F" w:rsidRDefault="005B0535" w:rsidP="008A1224">
      <w:pPr>
        <w:widowControl w:val="0"/>
        <w:ind w:firstLine="567"/>
        <w:rPr>
          <w:rFonts w:cs="Times New Roman"/>
          <w:color w:val="000000" w:themeColor="text1"/>
        </w:rPr>
      </w:pPr>
      <w:r w:rsidRPr="00CF6A0F">
        <w:rPr>
          <w:rFonts w:cs="Times New Roman"/>
          <w:color w:val="000000" w:themeColor="text1"/>
        </w:rPr>
        <w:t xml:space="preserve">Về kiến </w:t>
      </w:r>
      <w:r w:rsidR="00276DEB" w:rsidRPr="00CF6A0F">
        <w:rPr>
          <w:rFonts w:cs="Times New Roman"/>
          <w:color w:val="000000" w:themeColor="text1"/>
        </w:rPr>
        <w:t>trúc</w:t>
      </w:r>
      <w:r w:rsidR="00276DEB" w:rsidRPr="00CF6A0F">
        <w:rPr>
          <w:rFonts w:cs="Times New Roman"/>
          <w:color w:val="000000" w:themeColor="text1"/>
          <w:lang w:val="vi-VN"/>
        </w:rPr>
        <w:t>:</w:t>
      </w:r>
      <w:r w:rsidRPr="00CF6A0F">
        <w:rPr>
          <w:rFonts w:cs="Times New Roman"/>
          <w:color w:val="000000" w:themeColor="text1"/>
        </w:rPr>
        <w:t xml:space="preserve"> trong ranh giới hiện</w:t>
      </w:r>
      <w:r w:rsidRPr="00CF6A0F">
        <w:rPr>
          <w:rFonts w:cs="Times New Roman"/>
          <w:color w:val="000000" w:themeColor="text1"/>
          <w:lang w:val="vi-VN"/>
        </w:rPr>
        <w:t xml:space="preserve"> hữu </w:t>
      </w:r>
      <w:r w:rsidRPr="00CF6A0F">
        <w:rPr>
          <w:rFonts w:cs="Times New Roman"/>
          <w:color w:val="000000" w:themeColor="text1"/>
        </w:rPr>
        <w:t>hoàn toàn không có công trình nhà ở</w:t>
      </w:r>
      <w:r w:rsidR="006D7A05" w:rsidRPr="00CF6A0F">
        <w:rPr>
          <w:rFonts w:cs="Times New Roman"/>
          <w:color w:val="000000" w:themeColor="text1"/>
          <w:lang w:val="vi-VN"/>
        </w:rPr>
        <w:t xml:space="preserve"> dân sinh</w:t>
      </w:r>
      <w:r w:rsidRPr="00CF6A0F">
        <w:rPr>
          <w:rFonts w:cs="Times New Roman"/>
          <w:color w:val="000000" w:themeColor="text1"/>
        </w:rPr>
        <w:t>, vật kiến trúc kiên cố hay các khu vực tập trung dân cư</w:t>
      </w:r>
      <w:r w:rsidR="00985409" w:rsidRPr="00CF6A0F">
        <w:rPr>
          <w:rFonts w:cs="Times New Roman"/>
          <w:color w:val="000000" w:themeColor="text1"/>
          <w:lang w:val="vi-VN"/>
        </w:rPr>
        <w:t xml:space="preserve"> và</w:t>
      </w:r>
      <w:r w:rsidRPr="00CF6A0F">
        <w:rPr>
          <w:rFonts w:cs="Times New Roman"/>
          <w:color w:val="000000" w:themeColor="text1"/>
        </w:rPr>
        <w:t xml:space="preserve"> không </w:t>
      </w:r>
      <w:r w:rsidR="00985409" w:rsidRPr="00CF6A0F">
        <w:rPr>
          <w:rFonts w:cs="Times New Roman"/>
          <w:color w:val="000000" w:themeColor="text1"/>
        </w:rPr>
        <w:t>có</w:t>
      </w:r>
      <w:r w:rsidRPr="00CF6A0F">
        <w:rPr>
          <w:rFonts w:cs="Times New Roman"/>
          <w:color w:val="000000" w:themeColor="text1"/>
        </w:rPr>
        <w:t xml:space="preserve"> các công trình văn hóa, tôn giáo hay di tích lịch sử nhạy cảm</w:t>
      </w:r>
      <w:r w:rsidRPr="00CF6A0F">
        <w:rPr>
          <w:rFonts w:cs="Times New Roman"/>
          <w:color w:val="000000" w:themeColor="text1"/>
          <w:lang w:val="vi-VN"/>
        </w:rPr>
        <w:t>.</w:t>
      </w:r>
    </w:p>
    <w:p w14:paraId="68A1AD75" w14:textId="3EBAF17B" w:rsidR="005B0535" w:rsidRPr="00CF6A0F" w:rsidRDefault="005B0535" w:rsidP="008A1224">
      <w:pPr>
        <w:widowControl w:val="0"/>
        <w:ind w:firstLine="567"/>
        <w:rPr>
          <w:rFonts w:cs="Times New Roman"/>
          <w:color w:val="000000" w:themeColor="text1"/>
          <w:szCs w:val="26"/>
        </w:rPr>
      </w:pPr>
      <w:r w:rsidRPr="00CF6A0F">
        <w:rPr>
          <w:rFonts w:cs="Times New Roman"/>
          <w:color w:val="000000" w:themeColor="text1"/>
          <w:szCs w:val="26"/>
        </w:rPr>
        <w:t>Địa hình, địa mạo trong khu vực có</w:t>
      </w:r>
      <w:r w:rsidRPr="00CF6A0F">
        <w:rPr>
          <w:rFonts w:cs="Times New Roman"/>
          <w:color w:val="000000" w:themeColor="text1"/>
          <w:szCs w:val="26"/>
          <w:lang w:val="vi-VN"/>
        </w:rPr>
        <w:t xml:space="preserve"> </w:t>
      </w:r>
      <w:r w:rsidRPr="00CF6A0F">
        <w:rPr>
          <w:rFonts w:cs="Times New Roman"/>
          <w:color w:val="000000" w:themeColor="text1"/>
          <w:szCs w:val="26"/>
        </w:rPr>
        <w:t>cao độ hiện trạng lớn nhất +</w:t>
      </w:r>
      <w:r w:rsidR="006D7A05" w:rsidRPr="00CF6A0F">
        <w:rPr>
          <w:rFonts w:cs="Times New Roman"/>
          <w:color w:val="000000" w:themeColor="text1"/>
          <w:szCs w:val="26"/>
        </w:rPr>
        <w:t>192</w:t>
      </w:r>
      <w:r w:rsidR="006D7A05" w:rsidRPr="00CF6A0F">
        <w:rPr>
          <w:rFonts w:cs="Times New Roman"/>
          <w:color w:val="000000" w:themeColor="text1"/>
          <w:szCs w:val="26"/>
          <w:lang w:val="vi-VN"/>
        </w:rPr>
        <w:t>,2</w:t>
      </w:r>
      <w:r w:rsidRPr="00CF6A0F">
        <w:rPr>
          <w:rFonts w:cs="Times New Roman"/>
          <w:color w:val="000000" w:themeColor="text1"/>
          <w:szCs w:val="26"/>
          <w:lang w:val="vi-VN"/>
        </w:rPr>
        <w:t xml:space="preserve">m </w:t>
      </w:r>
      <w:r w:rsidRPr="00CF6A0F">
        <w:rPr>
          <w:rFonts w:cs="Times New Roman"/>
          <w:color w:val="000000" w:themeColor="text1"/>
          <w:szCs w:val="26"/>
        </w:rPr>
        <w:t>và thấp nhất là</w:t>
      </w:r>
      <w:r w:rsidRPr="00CF6A0F">
        <w:rPr>
          <w:rFonts w:cs="Times New Roman"/>
          <w:color w:val="000000" w:themeColor="text1"/>
          <w:szCs w:val="26"/>
          <w:lang w:val="vi-VN"/>
        </w:rPr>
        <w:t xml:space="preserve"> </w:t>
      </w:r>
      <w:r w:rsidRPr="00CF6A0F">
        <w:rPr>
          <w:rFonts w:cs="Times New Roman"/>
          <w:color w:val="000000" w:themeColor="text1"/>
          <w:szCs w:val="26"/>
        </w:rPr>
        <w:t>+</w:t>
      </w:r>
      <w:r w:rsidR="006D7A05" w:rsidRPr="00CF6A0F">
        <w:rPr>
          <w:rFonts w:cs="Times New Roman"/>
          <w:color w:val="000000" w:themeColor="text1"/>
          <w:szCs w:val="26"/>
          <w:lang w:val="vi-VN"/>
        </w:rPr>
        <w:t>83</w:t>
      </w:r>
      <w:r w:rsidRPr="00CF6A0F">
        <w:rPr>
          <w:rFonts w:cs="Times New Roman"/>
          <w:color w:val="000000" w:themeColor="text1"/>
          <w:szCs w:val="26"/>
          <w:lang w:val="vi-VN"/>
        </w:rPr>
        <w:t>m.</w:t>
      </w:r>
    </w:p>
    <w:p w14:paraId="443AC0A8" w14:textId="7DBD559E" w:rsidR="00854F2E" w:rsidRPr="00CF6A0F" w:rsidRDefault="00D41514" w:rsidP="008A1224">
      <w:pPr>
        <w:widowControl w:val="0"/>
        <w:shd w:val="clear" w:color="auto" w:fill="FFFFFF"/>
        <w:ind w:firstLine="567"/>
        <w:rPr>
          <w:rFonts w:eastAsia="Times New Roman" w:cs="Times New Roman"/>
          <w:b/>
          <w:bCs/>
          <w:i/>
          <w:iCs/>
          <w:color w:val="000000" w:themeColor="text1"/>
          <w:kern w:val="36"/>
          <w:szCs w:val="26"/>
        </w:rPr>
      </w:pPr>
      <w:r w:rsidRPr="00CF6A0F">
        <w:rPr>
          <w:rFonts w:eastAsia="Times New Roman" w:cs="Times New Roman"/>
          <w:b/>
          <w:bCs/>
          <w:i/>
          <w:iCs/>
          <w:color w:val="000000" w:themeColor="text1"/>
          <w:kern w:val="36"/>
          <w:szCs w:val="26"/>
        </w:rPr>
        <w:t>e</w:t>
      </w:r>
      <w:r w:rsidR="00854F2E" w:rsidRPr="00CF6A0F">
        <w:rPr>
          <w:rFonts w:eastAsia="Times New Roman" w:cs="Times New Roman"/>
          <w:b/>
          <w:bCs/>
          <w:i/>
          <w:iCs/>
          <w:color w:val="000000" w:themeColor="text1"/>
          <w:kern w:val="36"/>
          <w:szCs w:val="26"/>
        </w:rPr>
        <w:t>. Hiện trạng hệ thống giao thông</w:t>
      </w:r>
    </w:p>
    <w:p w14:paraId="1AC363DB" w14:textId="322FBCCA" w:rsidR="00931459" w:rsidRPr="00CF6A0F" w:rsidRDefault="00630524" w:rsidP="008A1224">
      <w:pPr>
        <w:widowControl w:val="0"/>
        <w:shd w:val="clear" w:color="auto" w:fill="FFFFFF"/>
        <w:ind w:firstLine="567"/>
        <w:rPr>
          <w:rFonts w:cs="Times New Roman"/>
          <w:color w:val="000000" w:themeColor="text1"/>
          <w:lang w:val="vi-VN"/>
        </w:rPr>
      </w:pPr>
      <w:r w:rsidRPr="00CF6A0F">
        <w:rPr>
          <w:rFonts w:cs="Times New Roman"/>
          <w:color w:val="000000" w:themeColor="text1"/>
        </w:rPr>
        <w:t xml:space="preserve">Khu vực dự án có hệ thống giao thông đường bộ khá phát triển, </w:t>
      </w:r>
      <w:r w:rsidR="00931459" w:rsidRPr="00CF6A0F">
        <w:rPr>
          <w:rFonts w:cs="Times New Roman"/>
          <w:color w:val="000000" w:themeColor="text1"/>
        </w:rPr>
        <w:t xml:space="preserve">xung quanh khu vực mỏ là </w:t>
      </w:r>
      <w:r w:rsidR="00276DEB" w:rsidRPr="00CF6A0F">
        <w:rPr>
          <w:rFonts w:cs="Times New Roman"/>
          <w:color w:val="000000" w:themeColor="text1"/>
        </w:rPr>
        <w:t>QL37</w:t>
      </w:r>
      <w:r w:rsidRPr="00CF6A0F">
        <w:rPr>
          <w:rFonts w:cs="Times New Roman"/>
          <w:color w:val="000000" w:themeColor="text1"/>
        </w:rPr>
        <w:t xml:space="preserve">, </w:t>
      </w:r>
      <w:r w:rsidR="00931459" w:rsidRPr="00CF6A0F">
        <w:rPr>
          <w:rFonts w:cs="Times New Roman"/>
          <w:color w:val="000000" w:themeColor="text1"/>
          <w:lang w:val="vi-VN"/>
        </w:rPr>
        <w:t>đường giao thông nội mỏ.</w:t>
      </w:r>
    </w:p>
    <w:p w14:paraId="10290B5D" w14:textId="24740C0E" w:rsidR="00931459" w:rsidRPr="00CF6A0F" w:rsidRDefault="00931459" w:rsidP="008A1224">
      <w:pPr>
        <w:widowControl w:val="0"/>
        <w:shd w:val="clear" w:color="auto" w:fill="FFFFFF"/>
        <w:ind w:firstLine="567"/>
        <w:rPr>
          <w:rFonts w:cs="Times New Roman"/>
          <w:color w:val="000000" w:themeColor="text1"/>
          <w:szCs w:val="26"/>
          <w:lang w:val="vi-VN"/>
        </w:rPr>
      </w:pPr>
      <w:r w:rsidRPr="00CF6A0F">
        <w:rPr>
          <w:rFonts w:cs="Times New Roman"/>
          <w:color w:val="000000" w:themeColor="text1"/>
          <w:lang w:val="vi-VN"/>
        </w:rPr>
        <w:t xml:space="preserve">- </w:t>
      </w:r>
      <w:r w:rsidR="00880FC0" w:rsidRPr="00CF6A0F">
        <w:rPr>
          <w:color w:val="000000" w:themeColor="text1"/>
        </w:rPr>
        <w:t>Quốc lộ 37 là trục giao thông đối ngoại chính trong khu vực, đã được rải thảm bê tông nhựa Asphalt và kết nối trực tiếp với đường nội mỏ của dự án.</w:t>
      </w:r>
    </w:p>
    <w:p w14:paraId="4E760CF9" w14:textId="117821DD" w:rsidR="00566F67" w:rsidRPr="00CF6A0F" w:rsidRDefault="00931459" w:rsidP="008A1224">
      <w:pPr>
        <w:widowControl w:val="0"/>
        <w:shd w:val="clear" w:color="auto" w:fill="FFFFFF"/>
        <w:ind w:firstLine="567"/>
        <w:rPr>
          <w:rFonts w:cs="Times New Roman"/>
          <w:color w:val="000000" w:themeColor="text1"/>
          <w:lang w:val="vi-VN"/>
        </w:rPr>
      </w:pPr>
      <w:r w:rsidRPr="00CF6A0F">
        <w:rPr>
          <w:rFonts w:cs="Times New Roman"/>
          <w:color w:val="000000" w:themeColor="text1"/>
          <w:szCs w:val="26"/>
          <w:lang w:val="vi-VN"/>
        </w:rPr>
        <w:t xml:space="preserve">- Đường giao thông nội mỏ </w:t>
      </w:r>
      <w:r w:rsidR="002742BD" w:rsidRPr="00CF6A0F">
        <w:rPr>
          <w:rFonts w:cs="Times New Roman"/>
          <w:color w:val="000000" w:themeColor="text1"/>
          <w:szCs w:val="26"/>
          <w:lang w:val="vi-VN"/>
        </w:rPr>
        <w:t xml:space="preserve">đang hoạt động </w:t>
      </w:r>
      <w:r w:rsidR="00B65534" w:rsidRPr="00CF6A0F">
        <w:rPr>
          <w:rFonts w:cs="Times New Roman"/>
          <w:color w:val="000000" w:themeColor="text1"/>
          <w:szCs w:val="26"/>
          <w:lang w:val="vi-VN"/>
        </w:rPr>
        <w:t xml:space="preserve">với tổng chiều dài </w:t>
      </w:r>
      <w:r w:rsidR="00A6692A" w:rsidRPr="00CF6A0F">
        <w:rPr>
          <w:rFonts w:cs="Times New Roman"/>
          <w:color w:val="000000" w:themeColor="text1"/>
          <w:szCs w:val="26"/>
          <w:lang w:val="vi-VN"/>
        </w:rPr>
        <w:t>435</w:t>
      </w:r>
      <w:r w:rsidR="00B65534" w:rsidRPr="00CF6A0F">
        <w:rPr>
          <w:rFonts w:cs="Times New Roman"/>
          <w:color w:val="000000" w:themeColor="text1"/>
          <w:szCs w:val="26"/>
          <w:lang w:val="vi-VN"/>
        </w:rPr>
        <w:t xml:space="preserve">m </w:t>
      </w:r>
      <w:r w:rsidRPr="00CF6A0F">
        <w:rPr>
          <w:rFonts w:cs="Times New Roman"/>
          <w:color w:val="000000" w:themeColor="text1"/>
        </w:rPr>
        <w:t xml:space="preserve">được thiết kế theo mạng lưới liên hoàn, kết nối các khu vực chức năng với bề rộng mặt đường từ </w:t>
      </w:r>
      <w:r w:rsidRPr="00CF6A0F">
        <w:rPr>
          <w:rFonts w:cs="Times New Roman"/>
          <w:color w:val="000000" w:themeColor="text1"/>
        </w:rPr>
        <w:lastRenderedPageBreak/>
        <w:t>3m đến</w:t>
      </w:r>
      <w:r w:rsidRPr="00CF6A0F">
        <w:rPr>
          <w:rFonts w:cs="Times New Roman"/>
          <w:color w:val="000000" w:themeColor="text1"/>
          <w:lang w:val="vi-VN"/>
        </w:rPr>
        <w:t xml:space="preserve"> 5</w:t>
      </w:r>
      <w:r w:rsidRPr="00CF6A0F">
        <w:rPr>
          <w:rFonts w:cs="Times New Roman"/>
          <w:color w:val="000000" w:themeColor="text1"/>
        </w:rPr>
        <w:t xml:space="preserve">m. Kết cấu nền đường được thi công lớp cấp phối đá dăm (đá 0x4) lu lèn chặt, bề mặt được gia cố bằng đá thải tại các vị trí xung yếu để chịu được tải trọng trục của xe tải </w:t>
      </w:r>
      <w:r w:rsidR="00B65534" w:rsidRPr="00CF6A0F">
        <w:rPr>
          <w:rFonts w:cs="Times New Roman"/>
          <w:color w:val="000000" w:themeColor="text1"/>
        </w:rPr>
        <w:t>ra</w:t>
      </w:r>
      <w:r w:rsidR="00B65534" w:rsidRPr="00CF6A0F">
        <w:rPr>
          <w:rFonts w:cs="Times New Roman"/>
          <w:color w:val="000000" w:themeColor="text1"/>
          <w:lang w:val="vi-VN"/>
        </w:rPr>
        <w:t xml:space="preserve"> vào dự án.</w:t>
      </w:r>
    </w:p>
    <w:p w14:paraId="357CDBA1" w14:textId="0122EEAF" w:rsidR="00854F2E" w:rsidRPr="00CF6A0F" w:rsidRDefault="00D41514" w:rsidP="008A1224">
      <w:pPr>
        <w:widowControl w:val="0"/>
        <w:shd w:val="clear" w:color="auto" w:fill="FFFFFF"/>
        <w:tabs>
          <w:tab w:val="left" w:pos="567"/>
        </w:tabs>
        <w:ind w:firstLine="567"/>
        <w:rPr>
          <w:rFonts w:cs="Times New Roman"/>
          <w:b/>
          <w:bCs/>
          <w:i/>
          <w:iCs/>
          <w:color w:val="000000" w:themeColor="text1"/>
          <w:szCs w:val="26"/>
          <w:lang w:val="it-CH"/>
        </w:rPr>
      </w:pPr>
      <w:r w:rsidRPr="00CF6A0F">
        <w:rPr>
          <w:rFonts w:eastAsia="Times New Roman" w:cs="Times New Roman"/>
          <w:b/>
          <w:bCs/>
          <w:i/>
          <w:iCs/>
          <w:color w:val="000000" w:themeColor="text1"/>
          <w:kern w:val="36"/>
          <w:szCs w:val="26"/>
        </w:rPr>
        <w:t xml:space="preserve">f. </w:t>
      </w:r>
      <w:r w:rsidR="00854F2E" w:rsidRPr="00CF6A0F">
        <w:rPr>
          <w:rFonts w:eastAsia="Times New Roman" w:cs="Times New Roman"/>
          <w:b/>
          <w:bCs/>
          <w:i/>
          <w:iCs/>
          <w:color w:val="000000" w:themeColor="text1"/>
          <w:kern w:val="36"/>
          <w:szCs w:val="26"/>
        </w:rPr>
        <w:t xml:space="preserve">Hiện trạng </w:t>
      </w:r>
      <w:r w:rsidR="00854F2E" w:rsidRPr="00CF6A0F">
        <w:rPr>
          <w:rFonts w:cs="Times New Roman"/>
          <w:b/>
          <w:bCs/>
          <w:i/>
          <w:iCs/>
          <w:color w:val="000000" w:themeColor="text1"/>
          <w:szCs w:val="26"/>
          <w:lang w:val="it-CH"/>
        </w:rPr>
        <w:t>về cấp điện</w:t>
      </w:r>
      <w:r w:rsidR="00854F2E" w:rsidRPr="00CF6A0F">
        <w:rPr>
          <w:rFonts w:cs="Times New Roman"/>
          <w:b/>
          <w:bCs/>
          <w:i/>
          <w:iCs/>
          <w:color w:val="000000" w:themeColor="text1"/>
          <w:szCs w:val="26"/>
          <w:lang w:val="vi-VN"/>
        </w:rPr>
        <w:t xml:space="preserve">, </w:t>
      </w:r>
      <w:r w:rsidR="00854F2E" w:rsidRPr="00CF6A0F">
        <w:rPr>
          <w:rFonts w:cs="Times New Roman"/>
          <w:b/>
          <w:bCs/>
          <w:i/>
          <w:iCs/>
          <w:color w:val="000000" w:themeColor="text1"/>
          <w:szCs w:val="26"/>
          <w:lang w:val="it-CH"/>
        </w:rPr>
        <w:t>thông</w:t>
      </w:r>
      <w:r w:rsidR="00854F2E" w:rsidRPr="00CF6A0F">
        <w:rPr>
          <w:rFonts w:cs="Times New Roman"/>
          <w:b/>
          <w:bCs/>
          <w:i/>
          <w:iCs/>
          <w:color w:val="000000" w:themeColor="text1"/>
          <w:szCs w:val="26"/>
          <w:lang w:val="vi-VN"/>
        </w:rPr>
        <w:t xml:space="preserve"> tin liên lạc, cấp - thoát nước</w:t>
      </w:r>
      <w:r w:rsidR="00854F2E" w:rsidRPr="00CF6A0F">
        <w:rPr>
          <w:rFonts w:cs="Times New Roman"/>
          <w:b/>
          <w:bCs/>
          <w:i/>
          <w:iCs/>
          <w:color w:val="000000" w:themeColor="text1"/>
          <w:szCs w:val="26"/>
          <w:lang w:val="it-CH"/>
        </w:rPr>
        <w:t>:</w:t>
      </w:r>
    </w:p>
    <w:p w14:paraId="14C4B2F1" w14:textId="77777777" w:rsidR="0004104D" w:rsidRPr="00CF6A0F" w:rsidRDefault="0004104D" w:rsidP="008A1224">
      <w:pPr>
        <w:pStyle w:val="ListParagraph"/>
        <w:widowControl w:val="0"/>
        <w:ind w:left="0" w:firstLine="567"/>
        <w:contextualSpacing w:val="0"/>
        <w:rPr>
          <w:rFonts w:cs="Times New Roman"/>
          <w:b/>
          <w:bCs/>
          <w:i/>
          <w:color w:val="000000" w:themeColor="text1"/>
          <w:szCs w:val="26"/>
          <w:lang w:val="it-CH"/>
        </w:rPr>
      </w:pPr>
      <w:r w:rsidRPr="00CF6A0F">
        <w:rPr>
          <w:rFonts w:cs="Times New Roman"/>
          <w:color w:val="000000" w:themeColor="text1"/>
        </w:rPr>
        <w:t>Hệ thống cung cấp nước sạch, thoát thải và xử lý nước bẩn chưa được quy hoạch và đầu tư đồng bộ, ảnh hưởng tới sức khỏe</w:t>
      </w:r>
      <w:r w:rsidRPr="00CF6A0F">
        <w:rPr>
          <w:rFonts w:cs="Times New Roman"/>
          <w:color w:val="000000" w:themeColor="text1"/>
          <w:lang w:val="vi-VN"/>
        </w:rPr>
        <w:t xml:space="preserve"> </w:t>
      </w:r>
      <w:r w:rsidRPr="00CF6A0F">
        <w:rPr>
          <w:rFonts w:cs="Times New Roman"/>
          <w:color w:val="000000" w:themeColor="text1"/>
        </w:rPr>
        <w:t xml:space="preserve">người dân và vệ sinh môi trường. Hệ thống cấp điện, điện chiếu sáng đường phố vẫn còn rất sơ sài. </w:t>
      </w:r>
    </w:p>
    <w:p w14:paraId="59118A9C" w14:textId="6E88CC29" w:rsidR="0004104D" w:rsidRPr="00CF6A0F" w:rsidRDefault="0004104D" w:rsidP="008A1224">
      <w:pPr>
        <w:pStyle w:val="ListParagraph"/>
        <w:widowControl w:val="0"/>
        <w:ind w:left="0" w:firstLine="567"/>
        <w:contextualSpacing w:val="0"/>
        <w:rPr>
          <w:rFonts w:cs="Times New Roman"/>
          <w:color w:val="000000" w:themeColor="text1"/>
          <w:szCs w:val="26"/>
          <w:lang w:val="vi-VN"/>
        </w:rPr>
      </w:pPr>
      <w:r w:rsidRPr="00CF6A0F">
        <w:rPr>
          <w:rFonts w:cs="Times New Roman"/>
          <w:color w:val="000000" w:themeColor="text1"/>
          <w:szCs w:val="26"/>
          <w:lang w:val="vi-VN"/>
        </w:rPr>
        <w:t>Hiện tại trong khu vực dự án chưa có hệ thống thoát nước hoàn chỉnh. Nước mưa tự thẩm thấu một phần theo bề mặt đất tự nhiên và phần còn lại chảy theo độ dốc tự nhiên của sườn đồi về một số ao hồ nhỏ</w:t>
      </w:r>
      <w:r w:rsidR="003D0D2C" w:rsidRPr="00CF6A0F">
        <w:rPr>
          <w:rFonts w:cs="Times New Roman"/>
          <w:color w:val="000000" w:themeColor="text1"/>
          <w:szCs w:val="26"/>
          <w:lang w:val="vi-VN"/>
        </w:rPr>
        <w:t xml:space="preserve"> hoặc</w:t>
      </w:r>
      <w:r w:rsidRPr="00CF6A0F">
        <w:rPr>
          <w:rFonts w:cs="Times New Roman"/>
          <w:color w:val="000000" w:themeColor="text1"/>
          <w:szCs w:val="26"/>
          <w:lang w:val="vi-VN"/>
        </w:rPr>
        <w:t xml:space="preserve"> </w:t>
      </w:r>
      <w:r w:rsidRPr="00CF6A0F">
        <w:rPr>
          <w:rFonts w:cs="Times New Roman"/>
          <w:color w:val="000000" w:themeColor="text1"/>
          <w:szCs w:val="26"/>
        </w:rPr>
        <w:t>chảy theo các khe hiện trạng về khu vực dưới</w:t>
      </w:r>
      <w:r w:rsidRPr="00CF6A0F">
        <w:rPr>
          <w:rFonts w:cs="Times New Roman"/>
          <w:color w:val="000000" w:themeColor="text1"/>
          <w:szCs w:val="26"/>
          <w:lang w:val="vi-VN"/>
        </w:rPr>
        <w:t xml:space="preserve"> chân đồi</w:t>
      </w:r>
      <w:r w:rsidR="003D0D2C" w:rsidRPr="00CF6A0F">
        <w:rPr>
          <w:rFonts w:cs="Times New Roman"/>
          <w:color w:val="000000" w:themeColor="text1"/>
          <w:szCs w:val="26"/>
          <w:lang w:val="vi-VN"/>
        </w:rPr>
        <w:t xml:space="preserve"> và chảy vào rãnh thoát nước được xây dựng dọc 02 bên đường </w:t>
      </w:r>
      <w:r w:rsidR="00880FC0" w:rsidRPr="00CF6A0F">
        <w:rPr>
          <w:rFonts w:cs="Times New Roman"/>
          <w:color w:val="000000" w:themeColor="text1"/>
          <w:szCs w:val="26"/>
          <w:lang w:val="vi-VN"/>
        </w:rPr>
        <w:t>QL37</w:t>
      </w:r>
      <w:r w:rsidR="003D0D2C" w:rsidRPr="00CF6A0F">
        <w:rPr>
          <w:rFonts w:cs="Times New Roman"/>
          <w:color w:val="000000" w:themeColor="text1"/>
          <w:szCs w:val="26"/>
          <w:lang w:val="vi-VN"/>
        </w:rPr>
        <w:t>.</w:t>
      </w:r>
      <w:r w:rsidR="005515CC" w:rsidRPr="00CF6A0F">
        <w:rPr>
          <w:rFonts w:cs="Times New Roman"/>
          <w:color w:val="000000" w:themeColor="text1"/>
          <w:szCs w:val="26"/>
          <w:lang w:val="vi-VN"/>
        </w:rPr>
        <w:t xml:space="preserve"> </w:t>
      </w:r>
    </w:p>
    <w:p w14:paraId="39D3801C" w14:textId="24053AFF" w:rsidR="00854F2E" w:rsidRPr="00CF6A0F" w:rsidRDefault="00D41514" w:rsidP="008A1224">
      <w:pPr>
        <w:widowControl w:val="0"/>
        <w:shd w:val="clear" w:color="auto" w:fill="FFFFFF"/>
        <w:tabs>
          <w:tab w:val="left" w:pos="567"/>
        </w:tabs>
        <w:ind w:firstLine="567"/>
        <w:rPr>
          <w:rFonts w:eastAsia="Times New Roman" w:cs="Times New Roman"/>
          <w:b/>
          <w:bCs/>
          <w:i/>
          <w:iCs/>
          <w:color w:val="000000" w:themeColor="text1"/>
          <w:kern w:val="36"/>
          <w:szCs w:val="26"/>
        </w:rPr>
      </w:pPr>
      <w:r w:rsidRPr="00CF6A0F">
        <w:rPr>
          <w:rFonts w:eastAsia="Times New Roman" w:cs="Times New Roman"/>
          <w:b/>
          <w:bCs/>
          <w:i/>
          <w:iCs/>
          <w:color w:val="000000" w:themeColor="text1"/>
          <w:kern w:val="36"/>
          <w:szCs w:val="26"/>
        </w:rPr>
        <w:t xml:space="preserve">g. </w:t>
      </w:r>
      <w:r w:rsidR="00854F2E" w:rsidRPr="00CF6A0F">
        <w:rPr>
          <w:rFonts w:eastAsia="Times New Roman" w:cs="Times New Roman"/>
          <w:b/>
          <w:bCs/>
          <w:i/>
          <w:iCs/>
          <w:color w:val="000000" w:themeColor="text1"/>
          <w:kern w:val="36"/>
          <w:szCs w:val="26"/>
        </w:rPr>
        <w:t xml:space="preserve">Hiện trạng ngập lụt tại khu vực </w:t>
      </w:r>
    </w:p>
    <w:p w14:paraId="0EF776FC" w14:textId="7A5D95E8" w:rsidR="00D41514" w:rsidRPr="00CF6A0F" w:rsidRDefault="00D41514" w:rsidP="008A1224">
      <w:pPr>
        <w:widowControl w:val="0"/>
        <w:ind w:firstLine="567"/>
        <w:rPr>
          <w:rFonts w:cs="Times New Roman"/>
          <w:color w:val="000000" w:themeColor="text1"/>
          <w:spacing w:val="-4"/>
          <w:szCs w:val="26"/>
        </w:rPr>
      </w:pPr>
      <w:r w:rsidRPr="00CF6A0F">
        <w:rPr>
          <w:rFonts w:cs="Times New Roman"/>
          <w:color w:val="000000" w:themeColor="text1"/>
          <w:spacing w:val="-4"/>
          <w:szCs w:val="26"/>
        </w:rPr>
        <w:t>Trong thời điểm khảo sát</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và qua</w:t>
      </w:r>
      <w:r w:rsidRPr="00CF6A0F">
        <w:rPr>
          <w:rFonts w:cs="Times New Roman"/>
          <w:color w:val="000000" w:themeColor="text1"/>
          <w:spacing w:val="-4"/>
          <w:szCs w:val="26"/>
          <w:lang w:val="vi-VN"/>
        </w:rPr>
        <w:t xml:space="preserve"> số liệu </w:t>
      </w:r>
      <w:r w:rsidRPr="00CF6A0F">
        <w:rPr>
          <w:rFonts w:cs="Times New Roman"/>
          <w:color w:val="000000" w:themeColor="text1"/>
          <w:spacing w:val="-4"/>
          <w:szCs w:val="26"/>
        </w:rPr>
        <w:t>điều tra mưa lũ hằng năm nhận thấy: Các năm gần đây, khu</w:t>
      </w:r>
      <w:r w:rsidRPr="00CF6A0F">
        <w:rPr>
          <w:rFonts w:cs="Times New Roman"/>
          <w:color w:val="000000" w:themeColor="text1"/>
          <w:spacing w:val="-4"/>
          <w:szCs w:val="26"/>
          <w:lang w:val="vi-VN"/>
        </w:rPr>
        <w:t xml:space="preserve"> vực dự án</w:t>
      </w:r>
      <w:r w:rsidRPr="00CF6A0F">
        <w:rPr>
          <w:rFonts w:cs="Times New Roman"/>
          <w:color w:val="000000" w:themeColor="text1"/>
          <w:spacing w:val="-4"/>
          <w:szCs w:val="26"/>
        </w:rPr>
        <w:t xml:space="preserve"> ít có khả năng</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gây ngập lụt. Nước mặt chỉ xuất hiện trong khu vực khi có mưa, nước ngầm ở độ sâu lớn không ảnh hưởng đến công trình.</w:t>
      </w:r>
    </w:p>
    <w:p w14:paraId="149F3ED8" w14:textId="0622FE94" w:rsidR="00854F2E" w:rsidRPr="00CF6A0F" w:rsidRDefault="00D41514" w:rsidP="008A1224">
      <w:pPr>
        <w:widowControl w:val="0"/>
        <w:ind w:firstLine="567"/>
        <w:rPr>
          <w:rFonts w:cs="Times New Roman"/>
          <w:color w:val="000000" w:themeColor="text1"/>
          <w:lang w:val="vi-VN"/>
        </w:rPr>
      </w:pPr>
      <w:r w:rsidRPr="00CF6A0F">
        <w:rPr>
          <w:rFonts w:cs="Times New Roman"/>
          <w:color w:val="000000" w:themeColor="text1"/>
        </w:rPr>
        <w:t xml:space="preserve">Khu vực thực hiện dự án có địa hình </w:t>
      </w:r>
      <w:r w:rsidRPr="00CF6A0F">
        <w:rPr>
          <w:rFonts w:cs="Times New Roman"/>
          <w:color w:val="000000" w:themeColor="text1"/>
          <w:lang w:val="vi-VN"/>
        </w:rPr>
        <w:t>t</w:t>
      </w:r>
      <w:r w:rsidRPr="00CF6A0F">
        <w:rPr>
          <w:rFonts w:cs="Times New Roman"/>
          <w:color w:val="000000" w:themeColor="text1"/>
        </w:rPr>
        <w:t>ương</w:t>
      </w:r>
      <w:r w:rsidRPr="00CF6A0F">
        <w:rPr>
          <w:rFonts w:cs="Times New Roman"/>
          <w:color w:val="000000" w:themeColor="text1"/>
          <w:lang w:val="vi-VN"/>
        </w:rPr>
        <w:t xml:space="preserve"> đối cao so với </w:t>
      </w:r>
      <w:r w:rsidRPr="00CF6A0F">
        <w:rPr>
          <w:rFonts w:cs="Times New Roman"/>
          <w:color w:val="000000" w:themeColor="text1"/>
        </w:rPr>
        <w:t>địa hình khu vực xung quanh nên ít</w:t>
      </w:r>
      <w:r w:rsidRPr="00CF6A0F">
        <w:rPr>
          <w:rFonts w:cs="Times New Roman"/>
          <w:color w:val="000000" w:themeColor="text1"/>
          <w:lang w:val="vi-VN"/>
        </w:rPr>
        <w:t xml:space="preserve"> xảy ra </w:t>
      </w:r>
      <w:r w:rsidRPr="00CF6A0F">
        <w:rPr>
          <w:rFonts w:cs="Times New Roman"/>
          <w:color w:val="000000" w:themeColor="text1"/>
        </w:rPr>
        <w:t>tình trạng ngập lụt kéo</w:t>
      </w:r>
      <w:r w:rsidRPr="00CF6A0F">
        <w:rPr>
          <w:rFonts w:cs="Times New Roman"/>
          <w:color w:val="000000" w:themeColor="text1"/>
          <w:lang w:val="vi-VN"/>
        </w:rPr>
        <w:t xml:space="preserve"> dài </w:t>
      </w:r>
      <w:r w:rsidRPr="00CF6A0F">
        <w:rPr>
          <w:rFonts w:cs="Times New Roman"/>
          <w:color w:val="000000" w:themeColor="text1"/>
        </w:rPr>
        <w:t>khi có mưa lớn. Căn cứ các thông tin điều tra từ chính quyền địa phương và các hộ dân sinh sống trong khu vực dự án cho biết khu vực dự án khi</w:t>
      </w:r>
      <w:r w:rsidRPr="00CF6A0F">
        <w:rPr>
          <w:rFonts w:cs="Times New Roman"/>
          <w:color w:val="000000" w:themeColor="text1"/>
          <w:lang w:val="vi-VN"/>
        </w:rPr>
        <w:t xml:space="preserve"> có mưa lớn ít khi xảy ra tình trạng ngập úng cục bộ.</w:t>
      </w:r>
    </w:p>
    <w:p w14:paraId="5C58CC2F" w14:textId="0D32951D" w:rsidR="005D4E9A" w:rsidRPr="00CF6A0F" w:rsidRDefault="005D4E9A" w:rsidP="008A1224">
      <w:pPr>
        <w:pStyle w:val="ListParagraph"/>
        <w:widowControl w:val="0"/>
        <w:ind w:left="0" w:firstLine="567"/>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 xml:space="preserve">h. Hiện trạng hệ thống mặt nước </w:t>
      </w:r>
    </w:p>
    <w:p w14:paraId="08969EB3" w14:textId="238AD052" w:rsidR="00A6692A" w:rsidRPr="00CF6A0F" w:rsidRDefault="00A6692A" w:rsidP="008A1224">
      <w:pPr>
        <w:widowControl w:val="0"/>
        <w:ind w:firstLine="567"/>
        <w:rPr>
          <w:rFonts w:cs="Times New Roman"/>
          <w:color w:val="000000" w:themeColor="text1"/>
        </w:rPr>
      </w:pPr>
      <w:bookmarkStart w:id="382" w:name="_Hlk221130813"/>
      <w:r w:rsidRPr="00CF6A0F">
        <w:rPr>
          <w:rFonts w:cs="Times New Roman"/>
          <w:color w:val="000000" w:themeColor="text1"/>
        </w:rPr>
        <w:t>Hiện trạng hệ thống nước bề mặt trong khu vực dự án tương đối đơn giản. Qua khảo sát cho thấy, trong phạm vi ranh giới dự án hoàn toàn không có khe cạn, ao hồ, sông suối hay bất kỳ dòng chảy tự nhiên thường xuyên nào.</w:t>
      </w:r>
    </w:p>
    <w:p w14:paraId="1F1CC5CF" w14:textId="3590A1A9" w:rsidR="00AF4E7A" w:rsidRPr="00CF6A0F" w:rsidRDefault="00854F2E" w:rsidP="008A1224">
      <w:pPr>
        <w:pStyle w:val="Heading3"/>
        <w:keepNext w:val="0"/>
        <w:keepLines w:val="0"/>
        <w:widowControl w:val="0"/>
        <w:spacing w:line="312" w:lineRule="auto"/>
        <w:rPr>
          <w:rFonts w:cs="Times New Roman"/>
          <w:bCs/>
          <w:i w:val="0"/>
          <w:color w:val="000000" w:themeColor="text1"/>
          <w:spacing w:val="-10"/>
          <w:kern w:val="36"/>
          <w:szCs w:val="26"/>
          <w:lang w:val="vi-VN"/>
        </w:rPr>
      </w:pPr>
      <w:bookmarkStart w:id="383" w:name="_Toc240355007"/>
      <w:r w:rsidRPr="00CF6A0F">
        <w:rPr>
          <w:rFonts w:cs="Times New Roman"/>
          <w:bCs/>
          <w:i w:val="0"/>
          <w:color w:val="000000" w:themeColor="text1"/>
          <w:spacing w:val="-10"/>
          <w:kern w:val="36"/>
          <w:szCs w:val="26"/>
        </w:rPr>
        <w:t>1.1.6. Khoảng cách từ dự án tới khu dân cư và khu vực có yếu tố nhạy cảm về môi trường</w:t>
      </w:r>
      <w:bookmarkEnd w:id="343"/>
      <w:bookmarkEnd w:id="344"/>
      <w:bookmarkEnd w:id="345"/>
      <w:bookmarkEnd w:id="346"/>
      <w:bookmarkEnd w:id="347"/>
      <w:bookmarkEnd w:id="383"/>
    </w:p>
    <w:p w14:paraId="5C90B580" w14:textId="77777777" w:rsidR="001867B5" w:rsidRPr="00CF6A0F" w:rsidRDefault="001867B5" w:rsidP="008A1224">
      <w:pPr>
        <w:widowControl w:val="0"/>
        <w:ind w:firstLine="567"/>
        <w:rPr>
          <w:rFonts w:eastAsia="Calibri" w:cs="Times New Roman"/>
          <w:color w:val="000000" w:themeColor="text1"/>
          <w:szCs w:val="26"/>
        </w:rPr>
      </w:pPr>
      <w:bookmarkStart w:id="384" w:name="_Hlk219281696"/>
      <w:bookmarkStart w:id="385" w:name="_Toc164239454"/>
      <w:bookmarkStart w:id="386" w:name="_Toc164256018"/>
      <w:bookmarkStart w:id="387" w:name="_Toc183968561"/>
      <w:bookmarkStart w:id="388" w:name="_Toc183970422"/>
      <w:bookmarkStart w:id="389" w:name="_Toc183976093"/>
      <w:r w:rsidRPr="00CF6A0F">
        <w:rPr>
          <w:rFonts w:eastAsia="Calibri" w:cs="Times New Roman"/>
          <w:color w:val="000000" w:themeColor="text1"/>
          <w:szCs w:val="26"/>
          <w:lang w:val="vi-VN"/>
        </w:rPr>
        <w:t>Khu vực thực hiện dự án không có các đối tượng nhạy cảm môi trường khác theo quy định của pháp luật về bảo vệ môi trường, như: khu bảo tồn thiên nhiên, rừng đặc dụng, rừng tự nhiên, di tích lịch sử, đền đài cấp quốc gia,..</w:t>
      </w:r>
    </w:p>
    <w:p w14:paraId="368FD122" w14:textId="433530D0" w:rsidR="001867B5" w:rsidRPr="00CF6A0F" w:rsidRDefault="001867B5" w:rsidP="008A1224">
      <w:pPr>
        <w:widowControl w:val="0"/>
        <w:ind w:firstLine="567"/>
        <w:rPr>
          <w:rFonts w:eastAsia="Calibri" w:cs="Times New Roman"/>
          <w:color w:val="000000" w:themeColor="text1"/>
          <w:szCs w:val="26"/>
          <w:lang w:val="vi-VN"/>
        </w:rPr>
      </w:pPr>
      <w:r w:rsidRPr="00CF6A0F">
        <w:rPr>
          <w:rFonts w:eastAsia="Calibri" w:cs="Times New Roman"/>
          <w:color w:val="000000" w:themeColor="text1"/>
          <w:szCs w:val="26"/>
        </w:rPr>
        <w:t>Xung quanh</w:t>
      </w:r>
      <w:r w:rsidRPr="00CF6A0F">
        <w:rPr>
          <w:rFonts w:eastAsia="Calibri" w:cs="Times New Roman"/>
          <w:color w:val="000000" w:themeColor="text1"/>
          <w:szCs w:val="26"/>
          <w:lang w:val="vi-VN"/>
        </w:rPr>
        <w:t xml:space="preserve"> khu vực thực hiện dự án, có một số đối tượng tự nhiên và kinh tế - xã hội cụ thể có thể chịu ảnh hưởng bởi hoạt động của dự án như sau:</w:t>
      </w:r>
    </w:p>
    <w:p w14:paraId="24089A01" w14:textId="6CF5FC06" w:rsidR="00B65534" w:rsidRPr="00CF6A0F" w:rsidRDefault="001867B5" w:rsidP="008A1224">
      <w:pPr>
        <w:widowControl w:val="0"/>
        <w:spacing w:line="307" w:lineRule="auto"/>
        <w:ind w:firstLine="567"/>
        <w:rPr>
          <w:rFonts w:cs="Times New Roman"/>
          <w:color w:val="000000" w:themeColor="text1"/>
          <w:spacing w:val="-2"/>
          <w:szCs w:val="26"/>
          <w:lang w:val="vi-VN"/>
        </w:rPr>
      </w:pPr>
      <w:r w:rsidRPr="00CF6A0F">
        <w:rPr>
          <w:rFonts w:eastAsia="Calibri" w:cs="Times New Roman"/>
          <w:i/>
          <w:iCs/>
          <w:color w:val="000000" w:themeColor="text1"/>
          <w:spacing w:val="-2"/>
          <w:szCs w:val="26"/>
          <w:lang w:val="vi-VN"/>
        </w:rPr>
        <w:t xml:space="preserve">- Về các khu dân cư: </w:t>
      </w:r>
      <w:r w:rsidR="00AA4FFC" w:rsidRPr="00CF6A0F">
        <w:rPr>
          <w:rFonts w:cs="Times New Roman"/>
          <w:color w:val="000000" w:themeColor="text1"/>
          <w:spacing w:val="-2"/>
          <w:szCs w:val="26"/>
        </w:rPr>
        <w:t>D</w:t>
      </w:r>
      <w:r w:rsidRPr="00CF6A0F">
        <w:rPr>
          <w:rFonts w:cs="Times New Roman"/>
          <w:color w:val="000000" w:themeColor="text1"/>
          <w:spacing w:val="-2"/>
          <w:szCs w:val="26"/>
        </w:rPr>
        <w:t xml:space="preserve">ân cư </w:t>
      </w:r>
      <w:r w:rsidR="00AA4FFC" w:rsidRPr="00CF6A0F">
        <w:rPr>
          <w:rFonts w:cs="Times New Roman"/>
          <w:color w:val="000000" w:themeColor="text1"/>
          <w:spacing w:val="-2"/>
          <w:szCs w:val="26"/>
        </w:rPr>
        <w:t>quanh mỏ</w:t>
      </w:r>
      <w:r w:rsidR="00AA4FFC" w:rsidRPr="00CF6A0F">
        <w:rPr>
          <w:rFonts w:cs="Times New Roman"/>
          <w:color w:val="000000" w:themeColor="text1"/>
          <w:spacing w:val="-2"/>
          <w:szCs w:val="26"/>
          <w:lang w:val="vi-VN"/>
        </w:rPr>
        <w:t xml:space="preserve"> và dọc đường </w:t>
      </w:r>
      <w:r w:rsidR="00880FC0" w:rsidRPr="00CF6A0F">
        <w:rPr>
          <w:rFonts w:cs="Times New Roman"/>
          <w:color w:val="000000" w:themeColor="text1"/>
          <w:spacing w:val="-2"/>
          <w:szCs w:val="26"/>
          <w:lang w:val="vi-VN"/>
        </w:rPr>
        <w:t xml:space="preserve">QL37 </w:t>
      </w:r>
      <w:r w:rsidR="00AA4FFC" w:rsidRPr="00CF6A0F">
        <w:rPr>
          <w:rFonts w:cs="Times New Roman"/>
          <w:color w:val="000000" w:themeColor="text1"/>
          <w:spacing w:val="-2"/>
          <w:szCs w:val="26"/>
          <w:lang w:val="vi-VN"/>
        </w:rPr>
        <w:t xml:space="preserve">thuộc thôn </w:t>
      </w:r>
      <w:r w:rsidR="00880FC0" w:rsidRPr="00CF6A0F">
        <w:rPr>
          <w:rFonts w:cs="Times New Roman"/>
          <w:color w:val="000000" w:themeColor="text1"/>
          <w:spacing w:val="-2"/>
          <w:szCs w:val="26"/>
          <w:lang w:val="vi-VN"/>
        </w:rPr>
        <w:t>Thượng Ấm</w:t>
      </w:r>
      <w:r w:rsidR="00AA4FFC" w:rsidRPr="00CF6A0F">
        <w:rPr>
          <w:rFonts w:cs="Times New Roman"/>
          <w:color w:val="000000" w:themeColor="text1"/>
          <w:spacing w:val="-2"/>
          <w:szCs w:val="26"/>
          <w:lang w:val="vi-VN"/>
        </w:rPr>
        <w:t>.</w:t>
      </w:r>
      <w:r w:rsidRPr="00CF6A0F">
        <w:rPr>
          <w:rFonts w:cs="Times New Roman"/>
          <w:color w:val="000000" w:themeColor="text1"/>
          <w:spacing w:val="-2"/>
          <w:szCs w:val="26"/>
          <w:lang w:val="vi-VN"/>
        </w:rPr>
        <w:t xml:space="preserve"> </w:t>
      </w:r>
      <w:r w:rsidR="00D810D2" w:rsidRPr="00CF6A0F">
        <w:rPr>
          <w:rFonts w:cs="Times New Roman"/>
          <w:color w:val="000000" w:themeColor="text1"/>
          <w:spacing w:val="-2"/>
          <w:szCs w:val="26"/>
        </w:rPr>
        <w:t>Các</w:t>
      </w:r>
      <w:r w:rsidR="00D810D2"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 xml:space="preserve">hộ dân </w:t>
      </w:r>
      <w:r w:rsidR="00AA4FFC" w:rsidRPr="00CF6A0F">
        <w:rPr>
          <w:rFonts w:cs="Times New Roman"/>
          <w:color w:val="000000" w:themeColor="text1"/>
          <w:spacing w:val="-2"/>
          <w:szCs w:val="26"/>
        </w:rPr>
        <w:t>thuộc</w:t>
      </w:r>
      <w:r w:rsidR="00AA4FFC" w:rsidRPr="00CF6A0F">
        <w:rPr>
          <w:rFonts w:cs="Times New Roman"/>
          <w:color w:val="000000" w:themeColor="text1"/>
          <w:spacing w:val="-2"/>
          <w:szCs w:val="26"/>
          <w:lang w:val="vi-VN"/>
        </w:rPr>
        <w:t xml:space="preserve"> </w:t>
      </w:r>
      <w:r w:rsidR="00AA4FFC" w:rsidRPr="00CF6A0F">
        <w:rPr>
          <w:rFonts w:cs="Times New Roman"/>
          <w:color w:val="000000" w:themeColor="text1"/>
          <w:spacing w:val="-2"/>
          <w:szCs w:val="26"/>
        </w:rPr>
        <w:t xml:space="preserve">sinh sống gần nhất cách dự án khoảng </w:t>
      </w:r>
      <w:r w:rsidR="00880FC0" w:rsidRPr="00CF6A0F">
        <w:rPr>
          <w:rFonts w:cs="Times New Roman"/>
          <w:color w:val="000000" w:themeColor="text1"/>
          <w:spacing w:val="-2"/>
          <w:szCs w:val="26"/>
        </w:rPr>
        <w:t>120m</w:t>
      </w:r>
      <w:r w:rsidR="00880FC0" w:rsidRPr="00CF6A0F">
        <w:rPr>
          <w:rFonts w:cs="Times New Roman"/>
          <w:color w:val="000000" w:themeColor="text1"/>
          <w:spacing w:val="-2"/>
          <w:szCs w:val="26"/>
          <w:lang w:val="vi-VN"/>
        </w:rPr>
        <w:t>.</w:t>
      </w:r>
    </w:p>
    <w:p w14:paraId="6DBFF650" w14:textId="15E25AAC" w:rsidR="001867B5" w:rsidRPr="00CF6A0F" w:rsidRDefault="00B65534" w:rsidP="008A1224">
      <w:pPr>
        <w:widowControl w:val="0"/>
        <w:spacing w:line="307" w:lineRule="auto"/>
        <w:ind w:firstLine="567"/>
        <w:rPr>
          <w:rFonts w:eastAsia="Calibri" w:cs="Times New Roman"/>
          <w:i/>
          <w:iCs/>
          <w:color w:val="000000" w:themeColor="text1"/>
          <w:spacing w:val="-2"/>
          <w:szCs w:val="26"/>
          <w:lang w:val="vi-VN"/>
        </w:rPr>
      </w:pPr>
      <w:r w:rsidRPr="00CF6A0F">
        <w:rPr>
          <w:rFonts w:cs="Times New Roman"/>
          <w:color w:val="000000" w:themeColor="text1"/>
          <w:spacing w:val="-2"/>
          <w:szCs w:val="26"/>
          <w:lang w:val="vi-VN"/>
        </w:rPr>
        <w:t xml:space="preserve">Khoảng cách trên cơ bản đảm bảo an toàn do đá văng khi nổ mìn sau khi mở rộng, nâng công suất đối với người là 300m, đối với thiết bị là 150m và khoảng cách an toàn chấn động đối với nhà, công trình là </w:t>
      </w:r>
      <w:r w:rsidR="00FC5F9E" w:rsidRPr="00CF6A0F">
        <w:rPr>
          <w:rFonts w:cs="Times New Roman"/>
          <w:color w:val="000000" w:themeColor="text1"/>
          <w:spacing w:val="-2"/>
          <w:szCs w:val="26"/>
          <w:lang w:val="vi-VN"/>
        </w:rPr>
        <w:t>58,5</w:t>
      </w:r>
      <w:r w:rsidRPr="00CF6A0F">
        <w:rPr>
          <w:rFonts w:cs="Times New Roman"/>
          <w:color w:val="000000" w:themeColor="text1"/>
          <w:spacing w:val="-2"/>
          <w:szCs w:val="26"/>
          <w:lang w:val="vi-VN"/>
        </w:rPr>
        <w:t>m.</w:t>
      </w:r>
    </w:p>
    <w:p w14:paraId="35712E1A" w14:textId="77777777" w:rsidR="001867B5" w:rsidRPr="00CF6A0F" w:rsidRDefault="001867B5" w:rsidP="008A1224">
      <w:pPr>
        <w:widowControl w:val="0"/>
        <w:spacing w:line="307" w:lineRule="auto"/>
        <w:ind w:firstLine="567"/>
        <w:rPr>
          <w:rFonts w:eastAsia="Calibri" w:cs="Times New Roman"/>
          <w:i/>
          <w:color w:val="000000" w:themeColor="text1"/>
          <w:szCs w:val="26"/>
        </w:rPr>
      </w:pPr>
      <w:r w:rsidRPr="00CF6A0F">
        <w:rPr>
          <w:rFonts w:eastAsia="Calibri" w:cs="Times New Roman"/>
          <w:i/>
          <w:color w:val="000000" w:themeColor="text1"/>
          <w:szCs w:val="26"/>
        </w:rPr>
        <w:lastRenderedPageBreak/>
        <w:t>- Về các công trình giáo dục:</w:t>
      </w:r>
    </w:p>
    <w:p w14:paraId="52026CD1" w14:textId="773AEFCD" w:rsidR="001867B5" w:rsidRPr="00CF6A0F" w:rsidRDefault="001867B5" w:rsidP="008A1224">
      <w:pPr>
        <w:widowControl w:val="0"/>
        <w:ind w:left="284" w:firstLine="567"/>
        <w:rPr>
          <w:rFonts w:eastAsia="Calibri" w:cs="Times New Roman"/>
          <w:iCs/>
          <w:color w:val="000000" w:themeColor="text1"/>
          <w:szCs w:val="26"/>
          <w:lang w:val="vi-VN"/>
        </w:rPr>
      </w:pPr>
      <w:r w:rsidRPr="00CF6A0F">
        <w:rPr>
          <w:rFonts w:eastAsia="Calibri" w:cs="Times New Roman"/>
          <w:iCs/>
          <w:color w:val="000000" w:themeColor="text1"/>
          <w:szCs w:val="26"/>
          <w:lang w:val="vi-VN"/>
        </w:rPr>
        <w:t xml:space="preserve">+ Trường </w:t>
      </w:r>
      <w:r w:rsidR="00512026" w:rsidRPr="00CF6A0F">
        <w:rPr>
          <w:rFonts w:eastAsia="Calibri" w:cs="Times New Roman"/>
          <w:iCs/>
          <w:color w:val="000000" w:themeColor="text1"/>
          <w:szCs w:val="26"/>
          <w:lang w:val="vi-VN"/>
        </w:rPr>
        <w:t xml:space="preserve">Tiểu học Thượng Ấm </w:t>
      </w:r>
      <w:r w:rsidRPr="00CF6A0F">
        <w:rPr>
          <w:rFonts w:eastAsia="Calibri" w:cs="Times New Roman"/>
          <w:iCs/>
          <w:color w:val="000000" w:themeColor="text1"/>
          <w:szCs w:val="26"/>
          <w:lang w:val="vi-VN"/>
        </w:rPr>
        <w:t xml:space="preserve">cách dự án </w:t>
      </w:r>
      <w:r w:rsidR="00644F20" w:rsidRPr="00CF6A0F">
        <w:rPr>
          <w:rFonts w:eastAsia="Calibri" w:cs="Times New Roman"/>
          <w:iCs/>
          <w:color w:val="000000" w:themeColor="text1"/>
          <w:szCs w:val="26"/>
          <w:lang w:val="vi-VN"/>
        </w:rPr>
        <w:t>2,0</w:t>
      </w:r>
      <w:r w:rsidRPr="00CF6A0F">
        <w:rPr>
          <w:rFonts w:eastAsia="Calibri" w:cs="Times New Roman"/>
          <w:iCs/>
          <w:color w:val="000000" w:themeColor="text1"/>
          <w:szCs w:val="26"/>
          <w:lang w:val="vi-VN"/>
        </w:rPr>
        <w:t xml:space="preserve">km về phía Đông </w:t>
      </w:r>
      <w:r w:rsidR="00644F20" w:rsidRPr="00CF6A0F">
        <w:rPr>
          <w:rFonts w:eastAsia="Calibri" w:cs="Times New Roman"/>
          <w:iCs/>
          <w:color w:val="000000" w:themeColor="text1"/>
          <w:szCs w:val="26"/>
          <w:lang w:val="vi-VN"/>
        </w:rPr>
        <w:t>Bắc</w:t>
      </w:r>
      <w:r w:rsidRPr="00CF6A0F">
        <w:rPr>
          <w:rFonts w:eastAsia="Calibri" w:cs="Times New Roman"/>
          <w:iCs/>
          <w:color w:val="000000" w:themeColor="text1"/>
          <w:szCs w:val="26"/>
          <w:lang w:val="vi-VN"/>
        </w:rPr>
        <w:t>;</w:t>
      </w:r>
    </w:p>
    <w:p w14:paraId="4DD91013" w14:textId="562ECE83" w:rsidR="00512026" w:rsidRPr="00CF6A0F" w:rsidRDefault="001867B5" w:rsidP="008A1224">
      <w:pPr>
        <w:widowControl w:val="0"/>
        <w:ind w:left="284" w:firstLine="567"/>
        <w:rPr>
          <w:rFonts w:eastAsia="Calibri" w:cs="Times New Roman"/>
          <w:iCs/>
          <w:color w:val="000000" w:themeColor="text1"/>
          <w:spacing w:val="-4"/>
          <w:szCs w:val="26"/>
          <w:lang w:val="vi-VN"/>
        </w:rPr>
      </w:pPr>
      <w:r w:rsidRPr="00CF6A0F">
        <w:rPr>
          <w:rFonts w:eastAsia="Calibri" w:cs="Times New Roman"/>
          <w:iCs/>
          <w:color w:val="000000" w:themeColor="text1"/>
          <w:spacing w:val="-4"/>
          <w:szCs w:val="26"/>
          <w:lang w:val="vi-VN"/>
        </w:rPr>
        <w:t xml:space="preserve">+ Trường THCS </w:t>
      </w:r>
      <w:r w:rsidR="00512026" w:rsidRPr="00CF6A0F">
        <w:rPr>
          <w:rFonts w:eastAsia="Calibri" w:cs="Times New Roman"/>
          <w:iCs/>
          <w:color w:val="000000" w:themeColor="text1"/>
          <w:szCs w:val="26"/>
          <w:lang w:val="vi-VN"/>
        </w:rPr>
        <w:t xml:space="preserve">Thượng Ấm  </w:t>
      </w:r>
      <w:r w:rsidRPr="00CF6A0F">
        <w:rPr>
          <w:rFonts w:eastAsia="Calibri" w:cs="Times New Roman"/>
          <w:iCs/>
          <w:color w:val="000000" w:themeColor="text1"/>
          <w:spacing w:val="-4"/>
          <w:szCs w:val="26"/>
          <w:lang w:val="vi-VN"/>
        </w:rPr>
        <w:t xml:space="preserve">cách dự án </w:t>
      </w:r>
      <w:r w:rsidR="00644F20" w:rsidRPr="00CF6A0F">
        <w:rPr>
          <w:rFonts w:eastAsia="Calibri" w:cs="Times New Roman"/>
          <w:iCs/>
          <w:color w:val="000000" w:themeColor="text1"/>
          <w:spacing w:val="-4"/>
          <w:szCs w:val="26"/>
          <w:lang w:val="vi-VN"/>
        </w:rPr>
        <w:t>2,1</w:t>
      </w:r>
      <w:r w:rsidRPr="00CF6A0F">
        <w:rPr>
          <w:rFonts w:eastAsia="Calibri" w:cs="Times New Roman"/>
          <w:iCs/>
          <w:color w:val="000000" w:themeColor="text1"/>
          <w:spacing w:val="-4"/>
          <w:szCs w:val="26"/>
          <w:lang w:val="vi-VN"/>
        </w:rPr>
        <w:t>km về phía Đông</w:t>
      </w:r>
      <w:r w:rsidR="00644F20" w:rsidRPr="00CF6A0F">
        <w:rPr>
          <w:rFonts w:eastAsia="Calibri" w:cs="Times New Roman"/>
          <w:iCs/>
          <w:color w:val="000000" w:themeColor="text1"/>
          <w:spacing w:val="-4"/>
          <w:szCs w:val="26"/>
          <w:lang w:val="vi-VN"/>
        </w:rPr>
        <w:t xml:space="preserve"> Bắc</w:t>
      </w:r>
      <w:r w:rsidRPr="00CF6A0F">
        <w:rPr>
          <w:rFonts w:eastAsia="Calibri" w:cs="Times New Roman"/>
          <w:iCs/>
          <w:color w:val="000000" w:themeColor="text1"/>
          <w:spacing w:val="-4"/>
          <w:szCs w:val="26"/>
          <w:lang w:val="vi-VN"/>
        </w:rPr>
        <w:t>.</w:t>
      </w:r>
    </w:p>
    <w:p w14:paraId="7E56271C" w14:textId="77777777" w:rsidR="001867B5" w:rsidRPr="00CF6A0F" w:rsidRDefault="001867B5" w:rsidP="008A1224">
      <w:pPr>
        <w:widowControl w:val="0"/>
        <w:ind w:firstLine="567"/>
        <w:rPr>
          <w:rFonts w:cs="Times New Roman"/>
          <w:color w:val="000000" w:themeColor="text1"/>
          <w:szCs w:val="26"/>
        </w:rPr>
      </w:pPr>
      <w:r w:rsidRPr="00CF6A0F">
        <w:rPr>
          <w:rFonts w:cs="Times New Roman"/>
          <w:i/>
          <w:iCs/>
          <w:color w:val="000000" w:themeColor="text1"/>
          <w:szCs w:val="26"/>
        </w:rPr>
        <w:t>- Về</w:t>
      </w:r>
      <w:r w:rsidRPr="00CF6A0F">
        <w:rPr>
          <w:rFonts w:cs="Times New Roman"/>
          <w:i/>
          <w:iCs/>
          <w:color w:val="000000" w:themeColor="text1"/>
          <w:szCs w:val="26"/>
          <w:lang w:val="vi-VN"/>
        </w:rPr>
        <w:t xml:space="preserve"> </w:t>
      </w:r>
      <w:r w:rsidRPr="00CF6A0F">
        <w:rPr>
          <w:rFonts w:cs="Times New Roman"/>
          <w:i/>
          <w:iCs/>
          <w:color w:val="000000" w:themeColor="text1"/>
          <w:szCs w:val="26"/>
        </w:rPr>
        <w:t>trung tâm kinh tế - chính trị</w:t>
      </w:r>
      <w:r w:rsidRPr="00CF6A0F">
        <w:rPr>
          <w:rFonts w:cs="Times New Roman"/>
          <w:color w:val="000000" w:themeColor="text1"/>
          <w:szCs w:val="26"/>
        </w:rPr>
        <w:t xml:space="preserve">: </w:t>
      </w:r>
    </w:p>
    <w:p w14:paraId="670BD37B" w14:textId="342A48CF" w:rsidR="00512026" w:rsidRPr="00CF6A0F" w:rsidRDefault="001867B5" w:rsidP="008A1224">
      <w:pPr>
        <w:widowControl w:val="0"/>
        <w:ind w:left="284" w:firstLine="567"/>
        <w:rPr>
          <w:rFonts w:eastAsia="Calibri" w:cs="Times New Roman"/>
          <w:iCs/>
          <w:color w:val="000000" w:themeColor="text1"/>
          <w:spacing w:val="-4"/>
          <w:szCs w:val="26"/>
          <w:lang w:val="vi-VN"/>
        </w:rPr>
      </w:pPr>
      <w:r w:rsidRPr="00CF6A0F">
        <w:rPr>
          <w:rFonts w:cs="Times New Roman"/>
          <w:color w:val="000000" w:themeColor="text1"/>
          <w:szCs w:val="26"/>
          <w:lang w:val="vi-VN"/>
        </w:rPr>
        <w:t xml:space="preserve">+ Trụ sở </w:t>
      </w:r>
      <w:r w:rsidR="00F92AE4" w:rsidRPr="00CF6A0F">
        <w:rPr>
          <w:rFonts w:cs="Times New Roman"/>
          <w:color w:val="000000" w:themeColor="text1"/>
          <w:szCs w:val="26"/>
          <w:lang w:val="vi-VN"/>
        </w:rPr>
        <w:t xml:space="preserve">UBND </w:t>
      </w:r>
      <w:r w:rsidR="005515CC" w:rsidRPr="00CF6A0F">
        <w:rPr>
          <w:rFonts w:cs="Times New Roman"/>
          <w:color w:val="000000" w:themeColor="text1"/>
          <w:szCs w:val="26"/>
          <w:lang w:val="vi-VN"/>
        </w:rPr>
        <w:t xml:space="preserve">xã </w:t>
      </w:r>
      <w:r w:rsidR="00512026" w:rsidRPr="00CF6A0F">
        <w:rPr>
          <w:rFonts w:cs="Times New Roman"/>
          <w:color w:val="000000" w:themeColor="text1"/>
          <w:szCs w:val="26"/>
          <w:lang w:val="vi-VN"/>
        </w:rPr>
        <w:t xml:space="preserve">Thượng Ấm </w:t>
      </w:r>
      <w:r w:rsidR="005515CC" w:rsidRPr="00CF6A0F">
        <w:rPr>
          <w:rFonts w:eastAsia="Calibri" w:cs="Times New Roman"/>
          <w:iCs/>
          <w:color w:val="000000" w:themeColor="text1"/>
          <w:spacing w:val="-4"/>
          <w:szCs w:val="26"/>
          <w:lang w:val="vi-VN"/>
        </w:rPr>
        <w:t xml:space="preserve">cách dự án </w:t>
      </w:r>
      <w:r w:rsidR="00F92AE4" w:rsidRPr="00CF6A0F">
        <w:rPr>
          <w:rFonts w:eastAsia="Calibri" w:cs="Times New Roman"/>
          <w:iCs/>
          <w:color w:val="000000" w:themeColor="text1"/>
          <w:spacing w:val="-4"/>
          <w:szCs w:val="26"/>
          <w:lang w:val="vi-VN"/>
        </w:rPr>
        <w:t>1,5</w:t>
      </w:r>
      <w:r w:rsidR="005515CC" w:rsidRPr="00CF6A0F">
        <w:rPr>
          <w:rFonts w:eastAsia="Calibri" w:cs="Times New Roman"/>
          <w:iCs/>
          <w:color w:val="000000" w:themeColor="text1"/>
          <w:spacing w:val="-4"/>
          <w:szCs w:val="26"/>
          <w:lang w:val="vi-VN"/>
        </w:rPr>
        <w:t xml:space="preserve">km về phía </w:t>
      </w:r>
      <w:r w:rsidR="00F92AE4" w:rsidRPr="00CF6A0F">
        <w:rPr>
          <w:rFonts w:eastAsia="Calibri" w:cs="Times New Roman"/>
          <w:iCs/>
          <w:color w:val="000000" w:themeColor="text1"/>
          <w:spacing w:val="-4"/>
          <w:szCs w:val="26"/>
          <w:lang w:val="vi-VN"/>
        </w:rPr>
        <w:t>Bắc</w:t>
      </w:r>
      <w:r w:rsidR="00512026" w:rsidRPr="00CF6A0F">
        <w:rPr>
          <w:rFonts w:eastAsia="Calibri" w:cs="Times New Roman"/>
          <w:iCs/>
          <w:color w:val="000000" w:themeColor="text1"/>
          <w:spacing w:val="-4"/>
          <w:szCs w:val="26"/>
          <w:lang w:val="vi-VN"/>
        </w:rPr>
        <w:t>.</w:t>
      </w:r>
    </w:p>
    <w:p w14:paraId="2828D3B4" w14:textId="40B9683F" w:rsidR="005515CC" w:rsidRPr="00CF6A0F" w:rsidRDefault="005515CC" w:rsidP="008A1224">
      <w:pPr>
        <w:widowControl w:val="0"/>
        <w:ind w:firstLine="851"/>
        <w:rPr>
          <w:rFonts w:eastAsia="Calibri" w:cs="Times New Roman"/>
          <w:iCs/>
          <w:color w:val="000000" w:themeColor="text1"/>
          <w:spacing w:val="-4"/>
          <w:szCs w:val="26"/>
          <w:lang w:val="vi-VN"/>
        </w:rPr>
      </w:pPr>
      <w:r w:rsidRPr="00CF6A0F">
        <w:rPr>
          <w:rFonts w:eastAsia="Calibri" w:cs="Times New Roman"/>
          <w:iCs/>
          <w:color w:val="000000" w:themeColor="text1"/>
          <w:spacing w:val="-4"/>
          <w:szCs w:val="26"/>
          <w:lang w:val="vi-VN"/>
        </w:rPr>
        <w:t xml:space="preserve">+ Trạm y tế </w:t>
      </w:r>
      <w:r w:rsidR="00512026" w:rsidRPr="00CF6A0F">
        <w:rPr>
          <w:rFonts w:eastAsia="Calibri" w:cs="Times New Roman"/>
          <w:iCs/>
          <w:color w:val="000000" w:themeColor="text1"/>
          <w:spacing w:val="-4"/>
          <w:szCs w:val="26"/>
          <w:lang w:val="vi-VN"/>
        </w:rPr>
        <w:t xml:space="preserve">xã Thượng Ấm </w:t>
      </w:r>
      <w:r w:rsidRPr="00CF6A0F">
        <w:rPr>
          <w:rFonts w:eastAsia="Calibri" w:cs="Times New Roman"/>
          <w:iCs/>
          <w:color w:val="000000" w:themeColor="text1"/>
          <w:spacing w:val="-4"/>
          <w:szCs w:val="26"/>
          <w:lang w:val="vi-VN"/>
        </w:rPr>
        <w:t xml:space="preserve">cách </w:t>
      </w:r>
      <w:r w:rsidR="00F92AE4" w:rsidRPr="00CF6A0F">
        <w:rPr>
          <w:rFonts w:eastAsia="Calibri" w:cs="Times New Roman"/>
          <w:iCs/>
          <w:color w:val="000000" w:themeColor="text1"/>
          <w:spacing w:val="-4"/>
          <w:szCs w:val="26"/>
          <w:lang w:val="vi-VN"/>
        </w:rPr>
        <w:t xml:space="preserve">dự án 2,2 </w:t>
      </w:r>
      <w:r w:rsidRPr="00CF6A0F">
        <w:rPr>
          <w:rFonts w:eastAsia="Calibri" w:cs="Times New Roman"/>
          <w:iCs/>
          <w:color w:val="000000" w:themeColor="text1"/>
          <w:spacing w:val="-4"/>
          <w:szCs w:val="26"/>
          <w:lang w:val="vi-VN"/>
        </w:rPr>
        <w:t>km về phía Đông</w:t>
      </w:r>
      <w:r w:rsidR="00512026" w:rsidRPr="00CF6A0F">
        <w:rPr>
          <w:rFonts w:eastAsia="Calibri" w:cs="Times New Roman"/>
          <w:iCs/>
          <w:color w:val="000000" w:themeColor="text1"/>
          <w:spacing w:val="-4"/>
          <w:szCs w:val="26"/>
          <w:lang w:val="vi-VN"/>
        </w:rPr>
        <w:t>.</w:t>
      </w:r>
    </w:p>
    <w:p w14:paraId="12FDA257" w14:textId="2CD76DEA" w:rsidR="00512026" w:rsidRPr="00CF6A0F" w:rsidRDefault="00512026" w:rsidP="008A1224">
      <w:pPr>
        <w:widowControl w:val="0"/>
        <w:ind w:firstLine="851"/>
        <w:rPr>
          <w:rFonts w:eastAsia="Calibri" w:cs="Times New Roman"/>
          <w:iCs/>
          <w:color w:val="000000" w:themeColor="text1"/>
          <w:spacing w:val="-4"/>
          <w:szCs w:val="26"/>
          <w:lang w:val="vi-VN"/>
        </w:rPr>
      </w:pPr>
      <w:r w:rsidRPr="00CF6A0F">
        <w:rPr>
          <w:rFonts w:eastAsia="Calibri" w:cs="Times New Roman"/>
          <w:iCs/>
          <w:color w:val="000000" w:themeColor="text1"/>
          <w:spacing w:val="-4"/>
          <w:szCs w:val="26"/>
          <w:lang w:val="vi-VN"/>
        </w:rPr>
        <w:t xml:space="preserve">+ Trại giam K3 Thượng Ấm </w:t>
      </w:r>
      <w:r w:rsidR="00F92AE4" w:rsidRPr="00CF6A0F">
        <w:rPr>
          <w:rFonts w:eastAsia="Calibri" w:cs="Times New Roman"/>
          <w:iCs/>
          <w:color w:val="000000" w:themeColor="text1"/>
          <w:spacing w:val="-4"/>
          <w:szCs w:val="26"/>
          <w:lang w:val="vi-VN"/>
        </w:rPr>
        <w:t>cách dự án 1,7km về phía Đông Bắc.</w:t>
      </w:r>
    </w:p>
    <w:p w14:paraId="036E7C21" w14:textId="67287C6E" w:rsidR="00512026" w:rsidRPr="00CF6A0F" w:rsidRDefault="00512026" w:rsidP="008A1224">
      <w:pPr>
        <w:widowControl w:val="0"/>
        <w:ind w:firstLine="851"/>
        <w:rPr>
          <w:rFonts w:eastAsia="Calibri" w:cs="Times New Roman"/>
          <w:iCs/>
          <w:color w:val="000000" w:themeColor="text1"/>
          <w:spacing w:val="-4"/>
          <w:szCs w:val="26"/>
          <w:lang w:val="vi-VN"/>
        </w:rPr>
      </w:pPr>
      <w:r w:rsidRPr="00CF6A0F">
        <w:rPr>
          <w:rFonts w:eastAsia="Calibri" w:cs="Times New Roman"/>
          <w:iCs/>
          <w:color w:val="000000" w:themeColor="text1"/>
          <w:spacing w:val="-4"/>
          <w:szCs w:val="26"/>
          <w:lang w:val="vi-VN"/>
        </w:rPr>
        <w:t>+ Cảng An Hòa</w:t>
      </w:r>
      <w:r w:rsidR="00F92AE4" w:rsidRPr="00CF6A0F">
        <w:rPr>
          <w:rFonts w:eastAsia="Calibri" w:cs="Times New Roman"/>
          <w:iCs/>
          <w:color w:val="000000" w:themeColor="text1"/>
          <w:spacing w:val="-4"/>
          <w:szCs w:val="26"/>
          <w:lang w:val="vi-VN"/>
        </w:rPr>
        <w:t xml:space="preserve"> cách dự án 4,3km về phía Tây.</w:t>
      </w:r>
    </w:p>
    <w:p w14:paraId="61B78BBD" w14:textId="50E7DA15" w:rsidR="00512026" w:rsidRPr="00CF6A0F" w:rsidRDefault="00512026" w:rsidP="008A1224">
      <w:pPr>
        <w:widowControl w:val="0"/>
        <w:ind w:firstLine="851"/>
        <w:rPr>
          <w:rFonts w:cs="Times New Roman"/>
          <w:color w:val="000000" w:themeColor="text1"/>
          <w:szCs w:val="26"/>
          <w:lang w:val="vi-VN"/>
        </w:rPr>
      </w:pPr>
      <w:r w:rsidRPr="00CF6A0F">
        <w:rPr>
          <w:rFonts w:eastAsia="Calibri" w:cs="Times New Roman"/>
          <w:iCs/>
          <w:color w:val="000000" w:themeColor="text1"/>
          <w:spacing w:val="-4"/>
          <w:szCs w:val="26"/>
          <w:lang w:val="vi-VN"/>
        </w:rPr>
        <w:t>+ Công ty CP Giấy An Hòa</w:t>
      </w:r>
      <w:r w:rsidR="00F92AE4" w:rsidRPr="00CF6A0F">
        <w:rPr>
          <w:rFonts w:eastAsia="Calibri" w:cs="Times New Roman"/>
          <w:iCs/>
          <w:color w:val="000000" w:themeColor="text1"/>
          <w:spacing w:val="-4"/>
          <w:szCs w:val="26"/>
          <w:lang w:val="vi-VN"/>
        </w:rPr>
        <w:t xml:space="preserve"> cách dự án 3,7km về phía Tây.</w:t>
      </w:r>
    </w:p>
    <w:p w14:paraId="2A173E36" w14:textId="07A5E982" w:rsidR="001867B5" w:rsidRPr="00CF6A0F" w:rsidRDefault="001867B5" w:rsidP="008A1224">
      <w:pPr>
        <w:widowControl w:val="0"/>
        <w:ind w:firstLine="567"/>
        <w:rPr>
          <w:rFonts w:cs="Times New Roman"/>
          <w:i/>
          <w:iCs/>
          <w:color w:val="000000" w:themeColor="text1"/>
          <w:szCs w:val="26"/>
        </w:rPr>
      </w:pPr>
      <w:r w:rsidRPr="00CF6A0F">
        <w:rPr>
          <w:rFonts w:cs="Times New Roman"/>
          <w:i/>
          <w:iCs/>
          <w:color w:val="000000" w:themeColor="text1"/>
          <w:szCs w:val="26"/>
        </w:rPr>
        <w:t>- Về công trình giao thông:</w:t>
      </w:r>
      <w:r w:rsidR="00512026" w:rsidRPr="00CF6A0F">
        <w:rPr>
          <w:rFonts w:cs="Times New Roman"/>
          <w:i/>
          <w:iCs/>
          <w:color w:val="000000" w:themeColor="text1"/>
          <w:szCs w:val="26"/>
          <w:lang w:val="vi-VN"/>
        </w:rPr>
        <w:t xml:space="preserve"> </w:t>
      </w:r>
      <w:r w:rsidRPr="00CF6A0F">
        <w:rPr>
          <w:rFonts w:cs="Times New Roman"/>
          <w:color w:val="000000" w:themeColor="text1"/>
          <w:szCs w:val="26"/>
          <w:lang w:val="vi-VN"/>
        </w:rPr>
        <w:t xml:space="preserve">Đường </w:t>
      </w:r>
      <w:r w:rsidR="00A6692A" w:rsidRPr="00CF6A0F">
        <w:rPr>
          <w:rFonts w:cs="Times New Roman"/>
          <w:color w:val="000000" w:themeColor="text1"/>
          <w:szCs w:val="26"/>
          <w:lang w:val="vi-VN"/>
        </w:rPr>
        <w:t>QL37</w:t>
      </w:r>
      <w:r w:rsidRPr="00CF6A0F">
        <w:rPr>
          <w:rFonts w:cs="Times New Roman"/>
          <w:color w:val="000000" w:themeColor="text1"/>
          <w:szCs w:val="26"/>
          <w:lang w:val="vi-VN"/>
        </w:rPr>
        <w:t xml:space="preserve"> cách dự án </w:t>
      </w:r>
      <w:r w:rsidR="00512026" w:rsidRPr="00CF6A0F">
        <w:rPr>
          <w:rFonts w:cs="Times New Roman"/>
          <w:color w:val="000000" w:themeColor="text1"/>
          <w:szCs w:val="26"/>
          <w:lang w:val="vi-VN"/>
        </w:rPr>
        <w:t>120m</w:t>
      </w:r>
      <w:r w:rsidRPr="00CF6A0F">
        <w:rPr>
          <w:rFonts w:cs="Times New Roman"/>
          <w:color w:val="000000" w:themeColor="text1"/>
          <w:szCs w:val="26"/>
          <w:lang w:val="vi-VN"/>
        </w:rPr>
        <w:t xml:space="preserve"> về phía</w:t>
      </w:r>
      <w:r w:rsidR="005515CC" w:rsidRPr="00CF6A0F">
        <w:rPr>
          <w:rFonts w:cs="Times New Roman"/>
          <w:color w:val="000000" w:themeColor="text1"/>
          <w:szCs w:val="26"/>
          <w:lang w:val="vi-VN"/>
        </w:rPr>
        <w:t xml:space="preserve"> </w:t>
      </w:r>
      <w:r w:rsidRPr="00CF6A0F">
        <w:rPr>
          <w:rFonts w:cs="Times New Roman"/>
          <w:color w:val="000000" w:themeColor="text1"/>
          <w:szCs w:val="26"/>
          <w:lang w:val="vi-VN"/>
        </w:rPr>
        <w:t>Bắc.</w:t>
      </w:r>
    </w:p>
    <w:p w14:paraId="43CC6068" w14:textId="41DB8BC7" w:rsidR="001867B5" w:rsidRPr="00CF6A0F" w:rsidRDefault="001867B5" w:rsidP="008A1224">
      <w:pPr>
        <w:widowControl w:val="0"/>
        <w:ind w:firstLine="567"/>
        <w:rPr>
          <w:rFonts w:cs="Times New Roman"/>
          <w:i/>
          <w:iCs/>
          <w:color w:val="000000" w:themeColor="text1"/>
          <w:szCs w:val="26"/>
          <w:lang w:val="vi-VN"/>
        </w:rPr>
      </w:pPr>
      <w:r w:rsidRPr="00CF6A0F">
        <w:rPr>
          <w:rFonts w:cs="Times New Roman"/>
          <w:i/>
          <w:iCs/>
          <w:color w:val="000000" w:themeColor="text1"/>
          <w:szCs w:val="26"/>
        </w:rPr>
        <w:t>- Về công trình khác</w:t>
      </w:r>
      <w:r w:rsidRPr="00CF6A0F">
        <w:rPr>
          <w:rFonts w:cs="Times New Roman"/>
          <w:i/>
          <w:iCs/>
          <w:color w:val="000000" w:themeColor="text1"/>
          <w:szCs w:val="26"/>
          <w:lang w:val="vi-VN"/>
        </w:rPr>
        <w:t xml:space="preserve">: </w:t>
      </w:r>
      <w:r w:rsidRPr="00CF6A0F">
        <w:rPr>
          <w:rFonts w:cs="Times New Roman"/>
          <w:color w:val="000000" w:themeColor="text1"/>
        </w:rPr>
        <w:t xml:space="preserve">Trong bán kính </w:t>
      </w:r>
      <w:r w:rsidR="00AC3FA9" w:rsidRPr="00CF6A0F">
        <w:rPr>
          <w:rFonts w:cs="Times New Roman"/>
          <w:color w:val="000000" w:themeColor="text1"/>
        </w:rPr>
        <w:t xml:space="preserve">khoảng 1 km </w:t>
      </w:r>
      <w:r w:rsidRPr="00CF6A0F">
        <w:rPr>
          <w:rFonts w:cs="Times New Roman"/>
          <w:color w:val="000000" w:themeColor="text1"/>
        </w:rPr>
        <w:t xml:space="preserve">không có các công trình tôn giáo, văn hóa, di tích lịch sử, khu bảo tồn thiên </w:t>
      </w:r>
      <w:r w:rsidR="00AC3FA9" w:rsidRPr="00CF6A0F">
        <w:rPr>
          <w:rFonts w:cs="Times New Roman"/>
          <w:color w:val="000000" w:themeColor="text1"/>
        </w:rPr>
        <w:t>nhiên</w:t>
      </w:r>
      <w:r w:rsidR="00AC3FA9" w:rsidRPr="00CF6A0F">
        <w:rPr>
          <w:rFonts w:cs="Times New Roman"/>
          <w:color w:val="000000" w:themeColor="text1"/>
          <w:lang w:val="vi-VN"/>
        </w:rPr>
        <w:t>.</w:t>
      </w:r>
    </w:p>
    <w:p w14:paraId="129B608F" w14:textId="77777777" w:rsidR="001867B5" w:rsidRPr="00CF6A0F" w:rsidRDefault="001867B5" w:rsidP="008A1224">
      <w:pPr>
        <w:widowControl w:val="0"/>
        <w:ind w:firstLine="567"/>
        <w:rPr>
          <w:rFonts w:cs="Times New Roman"/>
          <w:color w:val="000000" w:themeColor="text1"/>
          <w:szCs w:val="26"/>
          <w:lang w:val="vi-VN"/>
        </w:rPr>
      </w:pPr>
      <w:r w:rsidRPr="00CF6A0F">
        <w:rPr>
          <w:rFonts w:cs="Times New Roman"/>
          <w:i/>
          <w:iCs/>
          <w:color w:val="000000" w:themeColor="text1"/>
          <w:szCs w:val="26"/>
        </w:rPr>
        <w:t>- Về công trình lịch sử, tôn giáo</w:t>
      </w:r>
      <w:r w:rsidRPr="00CF6A0F">
        <w:rPr>
          <w:rFonts w:cs="Times New Roman"/>
          <w:color w:val="000000" w:themeColor="text1"/>
          <w:szCs w:val="26"/>
        </w:rPr>
        <w:t>: Trong phạm vi diện tích dự án không có công trình tín ngưỡng, văn hóa, di tích lịch sử.</w:t>
      </w:r>
      <w:r w:rsidRPr="00CF6A0F">
        <w:rPr>
          <w:rFonts w:cs="Times New Roman"/>
          <w:color w:val="000000" w:themeColor="text1"/>
          <w:szCs w:val="26"/>
          <w:lang w:val="vi-VN"/>
        </w:rPr>
        <w:t xml:space="preserve"> </w:t>
      </w:r>
    </w:p>
    <w:p w14:paraId="496588C8" w14:textId="45FFD916" w:rsidR="000F7C45" w:rsidRPr="00CF6A0F" w:rsidRDefault="001867B5">
      <w:pPr>
        <w:pStyle w:val="ListParagraph"/>
        <w:widowControl w:val="0"/>
        <w:numPr>
          <w:ilvl w:val="1"/>
          <w:numId w:val="42"/>
        </w:numPr>
        <w:ind w:left="0" w:firstLine="567"/>
        <w:contextualSpacing w:val="0"/>
        <w:rPr>
          <w:rFonts w:cs="Times New Roman"/>
          <w:color w:val="000000" w:themeColor="text1"/>
          <w:szCs w:val="26"/>
        </w:rPr>
      </w:pPr>
      <w:r w:rsidRPr="00CF6A0F">
        <w:rPr>
          <w:rFonts w:cs="Times New Roman"/>
          <w:i/>
          <w:iCs/>
          <w:color w:val="000000" w:themeColor="text1"/>
          <w:szCs w:val="26"/>
        </w:rPr>
        <w:t xml:space="preserve">Hệ sinh thái khu vực thực hiện dự án: </w:t>
      </w:r>
      <w:r w:rsidRPr="00CF6A0F">
        <w:rPr>
          <w:rFonts w:cs="Times New Roman"/>
          <w:color w:val="000000" w:themeColor="text1"/>
          <w:szCs w:val="26"/>
        </w:rPr>
        <w:t>Tài nguyên thiên nhiên khu vực không mang tính đa dạng sinh học, không có hệ sinh thái cần được bảo vệ. Tại khu vực dự án chủ yếu trồng</w:t>
      </w:r>
      <w:r w:rsidRPr="00CF6A0F">
        <w:rPr>
          <w:rFonts w:cs="Times New Roman"/>
          <w:color w:val="000000" w:themeColor="text1"/>
          <w:szCs w:val="26"/>
          <w:lang w:val="vi-VN"/>
        </w:rPr>
        <w:t xml:space="preserve"> cây keo.</w:t>
      </w:r>
      <w:r w:rsidR="005515CC" w:rsidRPr="00CF6A0F">
        <w:rPr>
          <w:rFonts w:cs="Times New Roman"/>
          <w:color w:val="000000" w:themeColor="text1"/>
          <w:szCs w:val="26"/>
          <w:lang w:val="vi-VN"/>
        </w:rPr>
        <w:t xml:space="preserve"> </w:t>
      </w:r>
      <w:r w:rsidR="005515CC" w:rsidRPr="00CF6A0F">
        <w:rPr>
          <w:rFonts w:cs="Times New Roman"/>
          <w:color w:val="000000" w:themeColor="text1"/>
          <w:szCs w:val="26"/>
        </w:rPr>
        <w:t xml:space="preserve">Một số ít đất trồng </w:t>
      </w:r>
      <w:r w:rsidR="00AD7453" w:rsidRPr="00CF6A0F">
        <w:rPr>
          <w:rFonts w:cs="Times New Roman"/>
          <w:color w:val="000000" w:themeColor="text1"/>
          <w:szCs w:val="26"/>
        </w:rPr>
        <w:t>bưởi</w:t>
      </w:r>
      <w:r w:rsidR="00AD7453" w:rsidRPr="00CF6A0F">
        <w:rPr>
          <w:rFonts w:cs="Times New Roman"/>
          <w:color w:val="000000" w:themeColor="text1"/>
          <w:szCs w:val="26"/>
          <w:lang w:val="vi-VN"/>
        </w:rPr>
        <w:t xml:space="preserve">, </w:t>
      </w:r>
      <w:r w:rsidR="00AD7453" w:rsidRPr="00CF6A0F">
        <w:rPr>
          <w:rFonts w:cs="Times New Roman"/>
          <w:color w:val="000000" w:themeColor="text1"/>
          <w:szCs w:val="26"/>
        </w:rPr>
        <w:t>chè</w:t>
      </w:r>
      <w:r w:rsidR="00AD7453" w:rsidRPr="00CF6A0F">
        <w:rPr>
          <w:rFonts w:cs="Times New Roman"/>
          <w:color w:val="000000" w:themeColor="text1"/>
          <w:szCs w:val="26"/>
          <w:lang w:val="vi-VN"/>
        </w:rPr>
        <w:t>,...</w:t>
      </w:r>
    </w:p>
    <w:p w14:paraId="21233833" w14:textId="7E70D09D" w:rsidR="00AF4E7A" w:rsidRPr="00CF6A0F" w:rsidRDefault="00AF4E7A" w:rsidP="008A1224">
      <w:pPr>
        <w:pStyle w:val="Heading3"/>
        <w:keepNext w:val="0"/>
        <w:keepLines w:val="0"/>
        <w:widowControl w:val="0"/>
        <w:spacing w:line="312" w:lineRule="auto"/>
        <w:rPr>
          <w:rFonts w:cs="Times New Roman"/>
          <w:bCs/>
          <w:i w:val="0"/>
          <w:color w:val="000000" w:themeColor="text1"/>
          <w:kern w:val="36"/>
          <w:szCs w:val="26"/>
        </w:rPr>
      </w:pPr>
      <w:bookmarkStart w:id="390" w:name="_Toc240355008"/>
      <w:bookmarkEnd w:id="382"/>
      <w:bookmarkEnd w:id="384"/>
      <w:r w:rsidRPr="00CF6A0F">
        <w:rPr>
          <w:rFonts w:cs="Times New Roman"/>
          <w:bCs/>
          <w:i w:val="0"/>
          <w:color w:val="000000" w:themeColor="text1"/>
          <w:kern w:val="36"/>
          <w:szCs w:val="26"/>
        </w:rPr>
        <w:t>1.1.7. Mục tiêu; loại hình, quy mô, công suất và công nghệ sản xuất của dự án</w:t>
      </w:r>
      <w:bookmarkEnd w:id="385"/>
      <w:bookmarkEnd w:id="386"/>
      <w:bookmarkEnd w:id="387"/>
      <w:bookmarkEnd w:id="388"/>
      <w:bookmarkEnd w:id="389"/>
      <w:bookmarkEnd w:id="390"/>
    </w:p>
    <w:p w14:paraId="5F2FB014" w14:textId="1C86A312" w:rsidR="00AF4E7A" w:rsidRPr="00CF6A0F" w:rsidRDefault="00AF4E7A" w:rsidP="008A1224">
      <w:pPr>
        <w:widowControl w:val="0"/>
        <w:shd w:val="clear" w:color="auto" w:fill="FFFFFF"/>
        <w:ind w:firstLine="567"/>
        <w:rPr>
          <w:rFonts w:eastAsia="Times New Roman" w:cs="Times New Roman"/>
          <w:b/>
          <w:bCs/>
          <w:i/>
          <w:color w:val="000000" w:themeColor="text1"/>
          <w:kern w:val="36"/>
          <w:szCs w:val="26"/>
        </w:rPr>
      </w:pPr>
      <w:r w:rsidRPr="00CF6A0F">
        <w:rPr>
          <w:rFonts w:eastAsia="Times New Roman" w:cs="Times New Roman"/>
          <w:b/>
          <w:bCs/>
          <w:i/>
          <w:color w:val="000000" w:themeColor="text1"/>
          <w:kern w:val="36"/>
          <w:szCs w:val="26"/>
        </w:rPr>
        <w:t>a. Mục tiêu của dự án:</w:t>
      </w:r>
    </w:p>
    <w:p w14:paraId="3DCB04B1" w14:textId="16548638" w:rsidR="00880FC0" w:rsidRPr="00CF6A0F" w:rsidRDefault="00880FC0" w:rsidP="008A1224">
      <w:pPr>
        <w:widowControl w:val="0"/>
        <w:ind w:firstLine="590"/>
        <w:rPr>
          <w:rFonts w:cs="Times New Roman"/>
          <w:color w:val="000000" w:themeColor="text1"/>
          <w:szCs w:val="26"/>
          <w:lang w:val="vi-VN"/>
        </w:rPr>
      </w:pPr>
      <w:r w:rsidRPr="00CF6A0F">
        <w:rPr>
          <w:rFonts w:cs="Times New Roman"/>
          <w:color w:val="000000" w:themeColor="text1"/>
          <w:szCs w:val="26"/>
          <w:lang w:val="nl-NL"/>
        </w:rPr>
        <w:t>Khai thác đá làm vật liệu xây dựng thông thường, chế biến đá cấp phối, sản xuất cát nghiền từ đá để góp phần đáp ứng nhu cầu sử dụng của các công trình, dự án theo quy định tại khoản 1a Điều 55 Luật Địa chất và khoáng sản</w:t>
      </w:r>
      <w:r w:rsidRPr="00CF6A0F">
        <w:rPr>
          <w:rFonts w:cs="Times New Roman"/>
          <w:color w:val="000000" w:themeColor="text1"/>
          <w:szCs w:val="26"/>
          <w:lang w:val="vi-VN"/>
        </w:rPr>
        <w:t>.</w:t>
      </w:r>
    </w:p>
    <w:p w14:paraId="0B3BE48E" w14:textId="77777777" w:rsidR="00AF4E7A" w:rsidRPr="00CF6A0F" w:rsidRDefault="00AF4E7A" w:rsidP="008A1224">
      <w:pPr>
        <w:pStyle w:val="ListParagraph"/>
        <w:widowControl w:val="0"/>
        <w:numPr>
          <w:ilvl w:val="0"/>
          <w:numId w:val="19"/>
        </w:numPr>
        <w:shd w:val="clear" w:color="auto" w:fill="FFFFFF"/>
        <w:tabs>
          <w:tab w:val="left" w:pos="567"/>
        </w:tabs>
        <w:ind w:left="851" w:hanging="284"/>
        <w:contextualSpacing w:val="0"/>
        <w:rPr>
          <w:rFonts w:eastAsia="Times New Roman" w:cs="Times New Roman"/>
          <w:b/>
          <w:bCs/>
          <w:i/>
          <w:color w:val="000000" w:themeColor="text1"/>
          <w:kern w:val="36"/>
          <w:szCs w:val="26"/>
        </w:rPr>
      </w:pPr>
      <w:r w:rsidRPr="00CF6A0F">
        <w:rPr>
          <w:rFonts w:eastAsia="Times New Roman" w:cs="Times New Roman"/>
          <w:b/>
          <w:bCs/>
          <w:i/>
          <w:color w:val="000000" w:themeColor="text1"/>
          <w:kern w:val="36"/>
          <w:szCs w:val="26"/>
        </w:rPr>
        <w:t>Loại hình, quy mô, công suất của dự án:</w:t>
      </w:r>
    </w:p>
    <w:p w14:paraId="5A6BDE94" w14:textId="54B0DAD1" w:rsidR="00927956" w:rsidRPr="00CF6A0F" w:rsidRDefault="00E7725F" w:rsidP="008A1224">
      <w:pPr>
        <w:widowControl w:val="0"/>
        <w:ind w:firstLine="567"/>
        <w:rPr>
          <w:rFonts w:cs="Times New Roman"/>
          <w:color w:val="000000" w:themeColor="text1"/>
          <w:szCs w:val="26"/>
          <w:lang w:val="vi-VN"/>
        </w:rPr>
      </w:pPr>
      <w:r w:rsidRPr="00CF6A0F">
        <w:rPr>
          <w:rFonts w:cs="Times New Roman"/>
          <w:color w:val="000000" w:themeColor="text1"/>
          <w:szCs w:val="26"/>
        </w:rPr>
        <w:t xml:space="preserve">- Loại hình dự án: </w:t>
      </w:r>
      <w:r w:rsidR="00854F2E" w:rsidRPr="00CF6A0F">
        <w:rPr>
          <w:rFonts w:cs="Times New Roman"/>
          <w:color w:val="000000" w:themeColor="text1"/>
          <w:szCs w:val="26"/>
        </w:rPr>
        <w:t>Khai</w:t>
      </w:r>
      <w:r w:rsidR="00854F2E" w:rsidRPr="00CF6A0F">
        <w:rPr>
          <w:rFonts w:cs="Times New Roman"/>
          <w:color w:val="000000" w:themeColor="text1"/>
          <w:szCs w:val="26"/>
          <w:lang w:val="vi-VN"/>
        </w:rPr>
        <w:t xml:space="preserve"> thác và chế biến </w:t>
      </w:r>
      <w:r w:rsidR="00927956" w:rsidRPr="00CF6A0F">
        <w:rPr>
          <w:rFonts w:cs="Times New Roman"/>
          <w:color w:val="000000" w:themeColor="text1"/>
          <w:szCs w:val="26"/>
          <w:lang w:val="vi-VN"/>
        </w:rPr>
        <w:t>vật liệu xây dựng thông thường (</w:t>
      </w:r>
      <w:r w:rsidR="00927956" w:rsidRPr="00CF6A0F">
        <w:rPr>
          <w:rFonts w:cs="Times New Roman"/>
          <w:color w:val="000000" w:themeColor="text1"/>
          <w:szCs w:val="26"/>
        </w:rPr>
        <w:t>Dự</w:t>
      </w:r>
      <w:r w:rsidR="00927956" w:rsidRPr="00CF6A0F">
        <w:rPr>
          <w:rFonts w:cs="Times New Roman"/>
          <w:color w:val="000000" w:themeColor="text1"/>
          <w:szCs w:val="26"/>
          <w:lang w:val="vi-VN"/>
        </w:rPr>
        <w:t xml:space="preserve"> án</w:t>
      </w:r>
      <w:r w:rsidR="00880FC0" w:rsidRPr="00CF6A0F">
        <w:rPr>
          <w:rFonts w:cs="Times New Roman"/>
          <w:color w:val="000000" w:themeColor="text1"/>
          <w:szCs w:val="26"/>
          <w:lang w:val="vi-VN"/>
        </w:rPr>
        <w:t xml:space="preserve"> </w:t>
      </w:r>
      <w:r w:rsidR="00927956" w:rsidRPr="00CF6A0F">
        <w:rPr>
          <w:rFonts w:cs="Times New Roman"/>
          <w:color w:val="000000" w:themeColor="text1"/>
          <w:szCs w:val="26"/>
          <w:lang w:val="vi-VN"/>
        </w:rPr>
        <w:t>nâng công suất).</w:t>
      </w:r>
    </w:p>
    <w:p w14:paraId="36652ACF" w14:textId="0DDDBC20" w:rsidR="00E7725F" w:rsidRPr="00CF6A0F" w:rsidRDefault="0092795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Cấp công trình: </w:t>
      </w:r>
      <w:r w:rsidR="00E7725F" w:rsidRPr="00CF6A0F">
        <w:rPr>
          <w:rFonts w:cs="Times New Roman"/>
          <w:color w:val="000000" w:themeColor="text1"/>
        </w:rPr>
        <w:t xml:space="preserve">công nghiệp cấp </w:t>
      </w:r>
      <w:r w:rsidR="00175870" w:rsidRPr="00CF6A0F">
        <w:rPr>
          <w:rFonts w:cs="Times New Roman"/>
          <w:color w:val="000000" w:themeColor="text1"/>
        </w:rPr>
        <w:t>II</w:t>
      </w:r>
      <w:r w:rsidR="00E7725F" w:rsidRPr="00CF6A0F">
        <w:rPr>
          <w:rFonts w:cs="Times New Roman"/>
          <w:color w:val="000000" w:themeColor="text1"/>
          <w:lang w:val="vi-VN"/>
        </w:rPr>
        <w:t>.</w:t>
      </w:r>
    </w:p>
    <w:p w14:paraId="485F2E24" w14:textId="3764C651" w:rsidR="00E7725F" w:rsidRPr="00CF6A0F" w:rsidRDefault="00E7725F"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004C59BC" w:rsidRPr="00CF6A0F">
        <w:rPr>
          <w:rFonts w:cs="Times New Roman"/>
          <w:color w:val="000000" w:themeColor="text1"/>
          <w:lang w:val="vi-VN"/>
        </w:rPr>
        <w:t xml:space="preserve">Quy mô sử dụng đất: </w:t>
      </w:r>
      <w:r w:rsidR="00880FC0" w:rsidRPr="00CF6A0F">
        <w:rPr>
          <w:rFonts w:cs="Times New Roman"/>
          <w:color w:val="000000" w:themeColor="text1"/>
          <w:lang w:val="vi-VN"/>
        </w:rPr>
        <w:t xml:space="preserve">11 </w:t>
      </w:r>
      <w:r w:rsidR="004C59BC" w:rsidRPr="00CF6A0F">
        <w:rPr>
          <w:rFonts w:cs="Times New Roman"/>
          <w:color w:val="000000" w:themeColor="text1"/>
          <w:lang w:val="vi-VN"/>
        </w:rPr>
        <w:t xml:space="preserve">ha. </w:t>
      </w:r>
    </w:p>
    <w:p w14:paraId="7B358B00" w14:textId="758299C1" w:rsidR="00F54103" w:rsidRPr="00CF6A0F" w:rsidRDefault="00F54103" w:rsidP="008A1224">
      <w:pPr>
        <w:pStyle w:val="Heading2"/>
        <w:keepNext w:val="0"/>
        <w:keepLines w:val="0"/>
        <w:widowControl w:val="0"/>
        <w:rPr>
          <w:rFonts w:cs="Times New Roman"/>
          <w:i/>
          <w:color w:val="000000" w:themeColor="text1"/>
        </w:rPr>
      </w:pPr>
      <w:bookmarkStart w:id="391" w:name="_Toc223357032"/>
      <w:bookmarkStart w:id="392" w:name="_Toc224584087"/>
      <w:bookmarkStart w:id="393" w:name="_Toc226265585"/>
      <w:bookmarkStart w:id="394" w:name="_Toc227107869"/>
      <w:bookmarkStart w:id="395" w:name="_Toc227149135"/>
      <w:bookmarkStart w:id="396" w:name="_Hlk219281750"/>
      <w:bookmarkStart w:id="397" w:name="_Toc240355009"/>
      <w:r w:rsidRPr="00CF6A0F">
        <w:rPr>
          <w:rFonts w:cs="Times New Roman"/>
          <w:color w:val="000000" w:themeColor="text1"/>
        </w:rPr>
        <w:t>Quy</w:t>
      </w:r>
      <w:r w:rsidRPr="00CF6A0F">
        <w:rPr>
          <w:rFonts w:cs="Times New Roman"/>
          <w:color w:val="000000" w:themeColor="text1"/>
          <w:lang w:val="vi-VN"/>
        </w:rPr>
        <w:t xml:space="preserve"> mô sử dụng đất của mỏ đá </w:t>
      </w:r>
      <w:bookmarkEnd w:id="391"/>
      <w:bookmarkEnd w:id="392"/>
      <w:bookmarkEnd w:id="393"/>
      <w:bookmarkEnd w:id="394"/>
      <w:bookmarkEnd w:id="395"/>
      <w:r w:rsidR="00880FC0" w:rsidRPr="00CF6A0F">
        <w:rPr>
          <w:rFonts w:cs="Times New Roman"/>
          <w:color w:val="000000" w:themeColor="text1"/>
          <w:lang w:val="vi-VN"/>
        </w:rPr>
        <w:t>vôi xóm Đèo</w:t>
      </w:r>
      <w:bookmarkEnd w:id="397"/>
    </w:p>
    <w:tbl>
      <w:tblPr>
        <w:tblStyle w:val="TableGrid"/>
        <w:tblW w:w="0" w:type="auto"/>
        <w:jc w:val="center"/>
        <w:tblLook w:val="04A0" w:firstRow="1" w:lastRow="0" w:firstColumn="1" w:lastColumn="0" w:noHBand="0" w:noVBand="1"/>
      </w:tblPr>
      <w:tblGrid>
        <w:gridCol w:w="537"/>
        <w:gridCol w:w="5649"/>
        <w:gridCol w:w="1703"/>
      </w:tblGrid>
      <w:tr w:rsidR="00CF6A0F" w:rsidRPr="00CF6A0F" w14:paraId="239A4E84" w14:textId="77777777" w:rsidTr="004C59BC">
        <w:trPr>
          <w:trHeight w:val="454"/>
          <w:jc w:val="center"/>
        </w:trPr>
        <w:tc>
          <w:tcPr>
            <w:tcW w:w="537" w:type="dxa"/>
            <w:shd w:val="clear" w:color="auto" w:fill="DEEAF6" w:themeFill="accent1" w:themeFillTint="33"/>
            <w:vAlign w:val="center"/>
          </w:tcPr>
          <w:p w14:paraId="7798B2D7" w14:textId="2ED099EA"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5649" w:type="dxa"/>
            <w:shd w:val="clear" w:color="auto" w:fill="DEEAF6" w:themeFill="accent1" w:themeFillTint="33"/>
            <w:vAlign w:val="center"/>
          </w:tcPr>
          <w:p w14:paraId="3811CB15" w14:textId="3002E31D"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Hạng mục</w:t>
            </w:r>
          </w:p>
        </w:tc>
        <w:tc>
          <w:tcPr>
            <w:tcW w:w="1703" w:type="dxa"/>
            <w:shd w:val="clear" w:color="auto" w:fill="DEEAF6" w:themeFill="accent1" w:themeFillTint="33"/>
            <w:vAlign w:val="center"/>
          </w:tcPr>
          <w:p w14:paraId="1DA8AA8A" w14:textId="13C57AAE"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Diện tích (ha)</w:t>
            </w:r>
          </w:p>
        </w:tc>
      </w:tr>
      <w:tr w:rsidR="00CF6A0F" w:rsidRPr="00CF6A0F" w14:paraId="7F658474" w14:textId="77777777" w:rsidTr="004C59BC">
        <w:trPr>
          <w:trHeight w:val="454"/>
          <w:jc w:val="center"/>
        </w:trPr>
        <w:tc>
          <w:tcPr>
            <w:tcW w:w="537" w:type="dxa"/>
            <w:vAlign w:val="center"/>
          </w:tcPr>
          <w:p w14:paraId="71C2E50F" w14:textId="00DC38F4" w:rsidR="005F588A" w:rsidRPr="00CF6A0F" w:rsidRDefault="005F588A" w:rsidP="008A1224">
            <w:pPr>
              <w:widowControl w:val="0"/>
              <w:spacing w:before="60" w:after="60"/>
              <w:jc w:val="center"/>
              <w:rPr>
                <w:rFonts w:cs="Times New Roman"/>
                <w:color w:val="000000" w:themeColor="text1"/>
                <w:sz w:val="24"/>
                <w:szCs w:val="24"/>
                <w:lang w:val="vi-VN"/>
              </w:rPr>
            </w:pPr>
            <w:bookmarkStart w:id="398" w:name="_Hlk225700654"/>
            <w:r w:rsidRPr="00CF6A0F">
              <w:rPr>
                <w:rFonts w:cs="Times New Roman"/>
                <w:color w:val="000000" w:themeColor="text1"/>
                <w:sz w:val="24"/>
                <w:szCs w:val="24"/>
                <w:lang w:val="vi-VN"/>
              </w:rPr>
              <w:t>1</w:t>
            </w:r>
          </w:p>
        </w:tc>
        <w:tc>
          <w:tcPr>
            <w:tcW w:w="5649" w:type="dxa"/>
            <w:vAlign w:val="center"/>
          </w:tcPr>
          <w:p w14:paraId="5CDA58BF" w14:textId="1F6F64FF" w:rsidR="005F588A" w:rsidRPr="00CF6A0F" w:rsidRDefault="005F588A"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 xml:space="preserve">Khu vực </w:t>
            </w:r>
            <w:r w:rsidRPr="00CF6A0F">
              <w:rPr>
                <w:rFonts w:cs="Times New Roman"/>
                <w:color w:val="000000" w:themeColor="text1"/>
                <w:sz w:val="24"/>
                <w:szCs w:val="24"/>
              </w:rPr>
              <w:t xml:space="preserve">khai thác mỏ và công trình phụ trợ nội bộ </w:t>
            </w:r>
          </w:p>
        </w:tc>
        <w:tc>
          <w:tcPr>
            <w:tcW w:w="1703" w:type="dxa"/>
            <w:vAlign w:val="center"/>
          </w:tcPr>
          <w:p w14:paraId="3F8B9198" w14:textId="70B5F865" w:rsidR="005F588A" w:rsidRPr="00CF6A0F" w:rsidRDefault="00880FC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6,0</w:t>
            </w:r>
          </w:p>
        </w:tc>
      </w:tr>
      <w:tr w:rsidR="00CF6A0F" w:rsidRPr="00CF6A0F" w14:paraId="749C74F9" w14:textId="77777777" w:rsidTr="004C59BC">
        <w:trPr>
          <w:trHeight w:val="454"/>
          <w:jc w:val="center"/>
        </w:trPr>
        <w:tc>
          <w:tcPr>
            <w:tcW w:w="537" w:type="dxa"/>
            <w:vAlign w:val="center"/>
          </w:tcPr>
          <w:p w14:paraId="74974748" w14:textId="1B7CBAA7" w:rsidR="005F588A" w:rsidRPr="00CF6A0F" w:rsidRDefault="005F588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5649" w:type="dxa"/>
            <w:vAlign w:val="center"/>
          </w:tcPr>
          <w:p w14:paraId="6A9679C8" w14:textId="08C0E824" w:rsidR="005F588A" w:rsidRPr="00CF6A0F" w:rsidRDefault="005F588A"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 xml:space="preserve">Khu vực </w:t>
            </w:r>
            <w:r w:rsidRPr="00CF6A0F">
              <w:rPr>
                <w:rFonts w:cs="Times New Roman"/>
                <w:color w:val="000000" w:themeColor="text1"/>
                <w:sz w:val="24"/>
                <w:szCs w:val="24"/>
              </w:rPr>
              <w:t xml:space="preserve">công trình phụ trợ ngoài diện tích khai thác mỏ </w:t>
            </w:r>
          </w:p>
        </w:tc>
        <w:tc>
          <w:tcPr>
            <w:tcW w:w="1703" w:type="dxa"/>
            <w:vAlign w:val="center"/>
          </w:tcPr>
          <w:p w14:paraId="29CAEBC3" w14:textId="037D44BC" w:rsidR="005F588A" w:rsidRPr="00CF6A0F" w:rsidRDefault="00880FC0"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5,0</w:t>
            </w:r>
          </w:p>
        </w:tc>
      </w:tr>
      <w:bookmarkEnd w:id="398"/>
      <w:tr w:rsidR="00CF6A0F" w:rsidRPr="00CF6A0F" w14:paraId="5E216913" w14:textId="77777777" w:rsidTr="004C59BC">
        <w:trPr>
          <w:trHeight w:val="454"/>
          <w:jc w:val="center"/>
        </w:trPr>
        <w:tc>
          <w:tcPr>
            <w:tcW w:w="537" w:type="dxa"/>
            <w:vAlign w:val="center"/>
          </w:tcPr>
          <w:p w14:paraId="3140684C" w14:textId="77777777" w:rsidR="005F588A" w:rsidRPr="00CF6A0F" w:rsidRDefault="005F588A" w:rsidP="008A1224">
            <w:pPr>
              <w:widowControl w:val="0"/>
              <w:spacing w:before="60" w:after="60"/>
              <w:jc w:val="center"/>
              <w:rPr>
                <w:rFonts w:cs="Times New Roman"/>
                <w:color w:val="000000" w:themeColor="text1"/>
                <w:sz w:val="24"/>
                <w:szCs w:val="24"/>
                <w:lang w:val="vi-VN"/>
              </w:rPr>
            </w:pPr>
          </w:p>
        </w:tc>
        <w:tc>
          <w:tcPr>
            <w:tcW w:w="5649" w:type="dxa"/>
            <w:vAlign w:val="center"/>
          </w:tcPr>
          <w:p w14:paraId="0EEDFE8F" w14:textId="0CFF20BD" w:rsidR="005F588A" w:rsidRPr="00CF6A0F" w:rsidRDefault="005F588A"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Tổng</w:t>
            </w:r>
          </w:p>
        </w:tc>
        <w:tc>
          <w:tcPr>
            <w:tcW w:w="1703" w:type="dxa"/>
            <w:vAlign w:val="center"/>
          </w:tcPr>
          <w:p w14:paraId="5B4B6A59" w14:textId="2A87F361" w:rsidR="005F588A" w:rsidRPr="00CF6A0F" w:rsidRDefault="00880FC0"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11,0</w:t>
            </w:r>
          </w:p>
        </w:tc>
      </w:tr>
    </w:tbl>
    <w:bookmarkEnd w:id="396"/>
    <w:p w14:paraId="18617C40" w14:textId="3C909B2B" w:rsidR="004C59BC" w:rsidRPr="00CF6A0F" w:rsidRDefault="004C59BC" w:rsidP="008A1224">
      <w:pPr>
        <w:widowControl w:val="0"/>
        <w:ind w:firstLine="567"/>
        <w:rPr>
          <w:rFonts w:cs="Times New Roman"/>
          <w:color w:val="000000" w:themeColor="text1"/>
          <w:lang w:val="vi-VN"/>
        </w:rPr>
      </w:pPr>
      <w:r w:rsidRPr="00CF6A0F">
        <w:rPr>
          <w:rFonts w:cs="Times New Roman"/>
          <w:color w:val="000000" w:themeColor="text1"/>
          <w:lang w:val="vi-VN"/>
        </w:rPr>
        <w:lastRenderedPageBreak/>
        <w:t xml:space="preserve">- Công suất: </w:t>
      </w:r>
    </w:p>
    <w:p w14:paraId="6EE861F6" w14:textId="1127B936" w:rsidR="004C59BC" w:rsidRPr="00CF6A0F" w:rsidRDefault="004C59BC" w:rsidP="008A1224">
      <w:pPr>
        <w:widowControl w:val="0"/>
        <w:ind w:firstLine="851"/>
        <w:rPr>
          <w:rFonts w:cs="Times New Roman"/>
          <w:color w:val="000000" w:themeColor="text1"/>
          <w:lang w:val="vi-VN"/>
        </w:rPr>
      </w:pPr>
      <w:r w:rsidRPr="00CF6A0F">
        <w:rPr>
          <w:rFonts w:cs="Times New Roman"/>
          <w:color w:val="000000" w:themeColor="text1"/>
          <w:lang w:val="vi-VN"/>
        </w:rPr>
        <w:t xml:space="preserve">+ Công suất khai thác đá: </w:t>
      </w:r>
      <w:r w:rsidR="00880FC0" w:rsidRPr="00CF6A0F">
        <w:rPr>
          <w:rFonts w:cs="Times New Roman"/>
          <w:color w:val="000000" w:themeColor="text1"/>
          <w:lang w:val="vi-VN"/>
        </w:rPr>
        <w:t>1.0</w:t>
      </w:r>
      <w:r w:rsidRPr="00CF6A0F">
        <w:rPr>
          <w:rFonts w:cs="Times New Roman"/>
          <w:color w:val="000000" w:themeColor="text1"/>
          <w:lang w:val="vi-VN"/>
        </w:rPr>
        <w:t>00.000</w:t>
      </w:r>
      <w:r w:rsidR="00880FC0" w:rsidRPr="00CF6A0F">
        <w:rPr>
          <w:rFonts w:cs="Times New Roman"/>
          <w:color w:val="000000" w:themeColor="text1"/>
          <w:lang w:val="vi-VN"/>
        </w:rPr>
        <w:t xml:space="preserve"> </w:t>
      </w:r>
      <w:r w:rsidRPr="00CF6A0F">
        <w:rPr>
          <w:rFonts w:cs="Times New Roman"/>
          <w:color w:val="000000" w:themeColor="text1"/>
          <w:lang w:val="vi-VN"/>
        </w:rPr>
        <w:t>m</w:t>
      </w:r>
      <w:r w:rsidRPr="00CF6A0F">
        <w:rPr>
          <w:rFonts w:cs="Times New Roman"/>
          <w:color w:val="000000" w:themeColor="text1"/>
          <w:vertAlign w:val="superscript"/>
          <w:lang w:val="vi-VN"/>
        </w:rPr>
        <w:t>3</w:t>
      </w:r>
      <w:r w:rsidR="00880FC0" w:rsidRPr="00CF6A0F">
        <w:rPr>
          <w:rFonts w:cs="Times New Roman"/>
          <w:color w:val="000000" w:themeColor="text1"/>
          <w:vertAlign w:val="superscript"/>
          <w:lang w:val="vi-VN"/>
        </w:rPr>
        <w:t xml:space="preserve"> </w:t>
      </w:r>
      <w:r w:rsidR="00880FC0" w:rsidRPr="00CF6A0F">
        <w:rPr>
          <w:rFonts w:cs="Times New Roman"/>
          <w:color w:val="000000" w:themeColor="text1"/>
          <w:lang w:val="vi-VN"/>
        </w:rPr>
        <w:t>đá nguyên khai</w:t>
      </w:r>
      <w:r w:rsidRPr="00CF6A0F">
        <w:rPr>
          <w:rFonts w:cs="Times New Roman"/>
          <w:color w:val="000000" w:themeColor="text1"/>
          <w:lang w:val="vi-VN"/>
        </w:rPr>
        <w:t>/năm;</w:t>
      </w:r>
    </w:p>
    <w:p w14:paraId="64031BD7" w14:textId="68556E0C" w:rsidR="004C59BC" w:rsidRPr="00CF6A0F" w:rsidRDefault="004C59BC" w:rsidP="008A1224">
      <w:pPr>
        <w:widowControl w:val="0"/>
        <w:ind w:left="284" w:firstLine="567"/>
        <w:rPr>
          <w:rFonts w:cs="Times New Roman"/>
          <w:color w:val="000000" w:themeColor="text1"/>
          <w:lang w:val="vi-VN"/>
        </w:rPr>
      </w:pPr>
      <w:r w:rsidRPr="00CF6A0F">
        <w:rPr>
          <w:rFonts w:cs="Times New Roman"/>
          <w:color w:val="000000" w:themeColor="text1"/>
          <w:lang w:val="vi-VN"/>
        </w:rPr>
        <w:t xml:space="preserve">+ Công suất trạm nghiền sàng: </w:t>
      </w:r>
      <w:r w:rsidR="00880FC0" w:rsidRPr="00CF6A0F">
        <w:rPr>
          <w:rFonts w:cs="Times New Roman"/>
          <w:color w:val="000000" w:themeColor="text1"/>
          <w:lang w:val="vi-VN"/>
        </w:rPr>
        <w:t>1.600</w:t>
      </w:r>
      <w:r w:rsidRPr="00CF6A0F">
        <w:rPr>
          <w:rFonts w:cs="Times New Roman"/>
          <w:color w:val="000000" w:themeColor="text1"/>
          <w:lang w:val="vi-VN"/>
        </w:rPr>
        <w:t xml:space="preserve"> tấn/giờ, bao gồm 01 trạm </w:t>
      </w:r>
      <w:r w:rsidR="00FB4174" w:rsidRPr="00CF6A0F">
        <w:rPr>
          <w:rFonts w:cs="Times New Roman"/>
          <w:color w:val="000000" w:themeColor="text1"/>
          <w:lang w:val="vi-VN"/>
        </w:rPr>
        <w:t>15</w:t>
      </w:r>
      <w:r w:rsidRPr="00CF6A0F">
        <w:rPr>
          <w:rFonts w:cs="Times New Roman"/>
          <w:color w:val="000000" w:themeColor="text1"/>
          <w:lang w:val="vi-VN"/>
        </w:rPr>
        <w:t xml:space="preserve">0 tấn/giờ; 01 trạm 450 tấn/giờ và 01 trạm </w:t>
      </w:r>
      <w:r w:rsidR="00FB4174" w:rsidRPr="00CF6A0F">
        <w:rPr>
          <w:rFonts w:cs="Times New Roman"/>
          <w:color w:val="000000" w:themeColor="text1"/>
          <w:lang w:val="vi-VN"/>
        </w:rPr>
        <w:t>1.0</w:t>
      </w:r>
      <w:r w:rsidRPr="00CF6A0F">
        <w:rPr>
          <w:rFonts w:cs="Times New Roman"/>
          <w:color w:val="000000" w:themeColor="text1"/>
          <w:lang w:val="vi-VN"/>
        </w:rPr>
        <w:t>00 tấn/h.</w:t>
      </w:r>
    </w:p>
    <w:p w14:paraId="150BA7F5" w14:textId="13653F17" w:rsidR="00E21417" w:rsidRPr="00CF6A0F" w:rsidRDefault="004C59BC" w:rsidP="008A1224">
      <w:pPr>
        <w:widowControl w:val="0"/>
        <w:ind w:firstLine="567"/>
        <w:rPr>
          <w:rFonts w:cs="Times New Roman"/>
          <w:color w:val="000000" w:themeColor="text1"/>
          <w:lang w:val="vi-VN"/>
        </w:rPr>
      </w:pPr>
      <w:r w:rsidRPr="00CF6A0F">
        <w:rPr>
          <w:rFonts w:cs="Times New Roman"/>
          <w:color w:val="000000" w:themeColor="text1"/>
          <w:lang w:val="vi-VN"/>
        </w:rPr>
        <w:t>-</w:t>
      </w:r>
      <w:r w:rsidR="00854F2E" w:rsidRPr="00CF6A0F">
        <w:rPr>
          <w:rFonts w:cs="Times New Roman"/>
          <w:color w:val="000000" w:themeColor="text1"/>
          <w:lang w:val="vi-VN"/>
        </w:rPr>
        <w:t xml:space="preserve"> Trữ </w:t>
      </w:r>
      <w:r w:rsidR="00A83111" w:rsidRPr="00CF6A0F">
        <w:rPr>
          <w:rFonts w:cs="Times New Roman"/>
          <w:color w:val="000000" w:themeColor="text1"/>
          <w:lang w:val="vi-VN"/>
        </w:rPr>
        <w:t>lượng:</w:t>
      </w:r>
    </w:p>
    <w:p w14:paraId="0BE0DA1E" w14:textId="6D9D491F" w:rsidR="00E21417" w:rsidRPr="00CF6A0F" w:rsidRDefault="00E21417" w:rsidP="008A1224">
      <w:pPr>
        <w:widowControl w:val="0"/>
        <w:ind w:left="284" w:firstLine="709"/>
        <w:rPr>
          <w:color w:val="000000" w:themeColor="text1"/>
          <w:lang w:val="vi-VN"/>
        </w:rPr>
      </w:pPr>
      <w:r w:rsidRPr="00CF6A0F">
        <w:rPr>
          <w:rFonts w:cs="Times New Roman"/>
          <w:color w:val="000000" w:themeColor="text1"/>
          <w:lang w:val="vi-VN"/>
        </w:rPr>
        <w:t xml:space="preserve">+ Trữ lượng địa chất </w:t>
      </w:r>
      <w:r w:rsidR="00F92DEF" w:rsidRPr="00CF6A0F">
        <w:rPr>
          <w:rFonts w:cs="Times New Roman"/>
          <w:color w:val="000000" w:themeColor="text1"/>
          <w:lang w:val="vi-VN"/>
        </w:rPr>
        <w:t xml:space="preserve">trong ranh giới thăm dò </w:t>
      </w:r>
      <w:r w:rsidRPr="00CF6A0F">
        <w:rPr>
          <w:rFonts w:cs="Times New Roman"/>
          <w:color w:val="000000" w:themeColor="text1"/>
          <w:lang w:val="vi-VN"/>
        </w:rPr>
        <w:t xml:space="preserve">cấp 121 + 122 được phê duyệt theo </w:t>
      </w:r>
      <w:r w:rsidRPr="00CF6A0F">
        <w:rPr>
          <w:color w:val="000000" w:themeColor="text1"/>
          <w:lang w:val="nl-NL"/>
        </w:rPr>
        <w:t>Quyết định số 98/QĐ-UBND ngày 26/4/2012</w:t>
      </w:r>
      <w:r w:rsidRPr="00CF6A0F">
        <w:rPr>
          <w:color w:val="000000" w:themeColor="text1"/>
          <w:lang w:val="vi-VN"/>
        </w:rPr>
        <w:t xml:space="preserve"> là 3.834.750 m</w:t>
      </w:r>
      <w:r w:rsidRPr="00CF6A0F">
        <w:rPr>
          <w:color w:val="000000" w:themeColor="text1"/>
          <w:vertAlign w:val="superscript"/>
          <w:lang w:val="vi-VN"/>
        </w:rPr>
        <w:t>3</w:t>
      </w:r>
      <w:r w:rsidRPr="00CF6A0F">
        <w:rPr>
          <w:color w:val="000000" w:themeColor="text1"/>
          <w:lang w:val="vi-VN"/>
        </w:rPr>
        <w:t>.</w:t>
      </w:r>
    </w:p>
    <w:p w14:paraId="5F46D1F5" w14:textId="3D730BD0" w:rsidR="00E21417" w:rsidRPr="00CF6A0F" w:rsidRDefault="00E21417" w:rsidP="008A1224">
      <w:pPr>
        <w:widowControl w:val="0"/>
        <w:ind w:left="284" w:firstLine="709"/>
        <w:rPr>
          <w:rFonts w:cs="Times New Roman"/>
          <w:color w:val="000000" w:themeColor="text1"/>
          <w:lang w:val="vi-VN"/>
        </w:rPr>
      </w:pPr>
      <w:r w:rsidRPr="00CF6A0F">
        <w:rPr>
          <w:color w:val="000000" w:themeColor="text1"/>
          <w:lang w:val="vi-VN"/>
        </w:rPr>
        <w:t>+ Trữ lượng địa chất cấp 121 + 122 được phê duyệt theo Giấy phép khai thác số 10/GP-UBND ngày 18/01/2019 là 3.638.192 m</w:t>
      </w:r>
      <w:r w:rsidRPr="00CF6A0F">
        <w:rPr>
          <w:color w:val="000000" w:themeColor="text1"/>
          <w:vertAlign w:val="superscript"/>
          <w:lang w:val="vi-VN"/>
        </w:rPr>
        <w:t>3</w:t>
      </w:r>
      <w:r w:rsidRPr="00CF6A0F">
        <w:rPr>
          <w:color w:val="000000" w:themeColor="text1"/>
          <w:lang w:val="vi-VN"/>
        </w:rPr>
        <w:t>.</w:t>
      </w:r>
    </w:p>
    <w:p w14:paraId="34557C77" w14:textId="252ECC10" w:rsidR="001A56C6" w:rsidRPr="00CF6A0F" w:rsidRDefault="00A8070F" w:rsidP="008A1224">
      <w:pPr>
        <w:widowControl w:val="0"/>
        <w:ind w:left="284" w:firstLine="709"/>
        <w:rPr>
          <w:rFonts w:cs="Times New Roman"/>
          <w:color w:val="000000" w:themeColor="text1"/>
          <w:lang w:val="vi-VN"/>
        </w:rPr>
      </w:pPr>
      <w:r w:rsidRPr="00CF6A0F">
        <w:rPr>
          <w:rFonts w:cs="Times New Roman"/>
          <w:color w:val="000000" w:themeColor="text1"/>
          <w:lang w:val="vi-VN"/>
        </w:rPr>
        <w:t xml:space="preserve">+ </w:t>
      </w:r>
      <w:r w:rsidR="001A56C6" w:rsidRPr="00CF6A0F">
        <w:rPr>
          <w:rFonts w:cs="Times New Roman"/>
          <w:color w:val="000000" w:themeColor="text1"/>
          <w:lang w:val="vi-VN"/>
        </w:rPr>
        <w:t xml:space="preserve">Theo chủ </w:t>
      </w:r>
      <w:r w:rsidR="00BC2CF3" w:rsidRPr="00CF6A0F">
        <w:rPr>
          <w:rFonts w:cs="Times New Roman"/>
          <w:color w:val="000000" w:themeColor="text1"/>
          <w:lang w:val="vi-VN"/>
        </w:rPr>
        <w:t>đầ</w:t>
      </w:r>
      <w:r w:rsidR="001A56C6" w:rsidRPr="00CF6A0F">
        <w:rPr>
          <w:rFonts w:cs="Times New Roman"/>
          <w:color w:val="000000" w:themeColor="text1"/>
          <w:lang w:val="vi-VN"/>
        </w:rPr>
        <w:t xml:space="preserve">u </w:t>
      </w:r>
      <w:r w:rsidR="001F5C78" w:rsidRPr="00CF6A0F">
        <w:rPr>
          <w:rFonts w:cs="Times New Roman"/>
          <w:color w:val="000000" w:themeColor="text1"/>
          <w:lang w:val="vi-VN"/>
        </w:rPr>
        <w:t xml:space="preserve">tư, </w:t>
      </w:r>
      <w:r w:rsidR="001A56C6" w:rsidRPr="00CF6A0F">
        <w:rPr>
          <w:rFonts w:cs="Times New Roman"/>
          <w:color w:val="000000" w:themeColor="text1"/>
          <w:lang w:val="vi-VN"/>
        </w:rPr>
        <w:t xml:space="preserve">tính đến </w:t>
      </w:r>
      <w:r w:rsidR="00795C92" w:rsidRPr="00CF6A0F">
        <w:rPr>
          <w:rFonts w:cs="Times New Roman"/>
          <w:color w:val="000000" w:themeColor="text1"/>
          <w:lang w:val="vi-VN"/>
        </w:rPr>
        <w:t xml:space="preserve">tháng </w:t>
      </w:r>
      <w:r w:rsidR="00F92DEF" w:rsidRPr="00CF6A0F">
        <w:rPr>
          <w:rFonts w:cs="Times New Roman"/>
          <w:color w:val="000000" w:themeColor="text1"/>
          <w:lang w:val="vi-VN"/>
        </w:rPr>
        <w:t>9</w:t>
      </w:r>
      <w:r w:rsidR="001A56C6" w:rsidRPr="00CF6A0F">
        <w:rPr>
          <w:rFonts w:cs="Times New Roman"/>
          <w:color w:val="000000" w:themeColor="text1"/>
          <w:lang w:val="vi-VN"/>
        </w:rPr>
        <w:t>/</w:t>
      </w:r>
      <w:r w:rsidR="00795C92" w:rsidRPr="00CF6A0F">
        <w:rPr>
          <w:rFonts w:cs="Times New Roman"/>
          <w:color w:val="000000" w:themeColor="text1"/>
          <w:lang w:val="vi-VN"/>
        </w:rPr>
        <w:t>2026</w:t>
      </w:r>
      <w:r w:rsidR="001A56C6" w:rsidRPr="00CF6A0F">
        <w:rPr>
          <w:rFonts w:cs="Times New Roman"/>
          <w:color w:val="000000" w:themeColor="text1"/>
          <w:lang w:val="vi-VN"/>
        </w:rPr>
        <w:t xml:space="preserve">, đơn vị đã khai thác </w:t>
      </w:r>
      <w:r w:rsidR="00460815" w:rsidRPr="00CF6A0F">
        <w:rPr>
          <w:rFonts w:cs="Times New Roman"/>
          <w:color w:val="000000" w:themeColor="text1"/>
          <w:lang w:val="vi-VN"/>
        </w:rPr>
        <w:t xml:space="preserve">cấp 121 </w:t>
      </w:r>
      <w:r w:rsidR="001A56C6" w:rsidRPr="00CF6A0F">
        <w:rPr>
          <w:rFonts w:cs="Times New Roman"/>
          <w:color w:val="000000" w:themeColor="text1"/>
          <w:lang w:val="vi-VN"/>
        </w:rPr>
        <w:t xml:space="preserve">được </w:t>
      </w:r>
      <w:r w:rsidR="00F92DEF" w:rsidRPr="00CF6A0F">
        <w:rPr>
          <w:rFonts w:cs="Times New Roman"/>
          <w:color w:val="000000" w:themeColor="text1"/>
          <w:lang w:val="vi-VN"/>
        </w:rPr>
        <w:t>64</w:t>
      </w:r>
      <w:r w:rsidRPr="00CF6A0F">
        <w:rPr>
          <w:rFonts w:cs="Times New Roman"/>
          <w:color w:val="000000" w:themeColor="text1"/>
          <w:lang w:val="vi-VN"/>
        </w:rPr>
        <w:t>3.980</w:t>
      </w:r>
      <w:r w:rsidRPr="00CF6A0F">
        <w:rPr>
          <w:rFonts w:eastAsia="Times New Roman"/>
          <w:b/>
          <w:bCs/>
          <w:color w:val="000000" w:themeColor="text1"/>
          <w:sz w:val="24"/>
          <w:szCs w:val="24"/>
          <w:lang w:val="vi-VN"/>
        </w:rPr>
        <w:t xml:space="preserve"> </w:t>
      </w:r>
      <w:r w:rsidR="00F92DEF" w:rsidRPr="00CF6A0F">
        <w:rPr>
          <w:rFonts w:cs="Times New Roman"/>
          <w:color w:val="000000" w:themeColor="text1"/>
          <w:lang w:val="vi-VN"/>
        </w:rPr>
        <w:t>m</w:t>
      </w:r>
      <w:r w:rsidR="00F92DEF" w:rsidRPr="00CF6A0F">
        <w:rPr>
          <w:rFonts w:cs="Times New Roman"/>
          <w:color w:val="000000" w:themeColor="text1"/>
          <w:vertAlign w:val="superscript"/>
          <w:lang w:val="vi-VN"/>
        </w:rPr>
        <w:t>3</w:t>
      </w:r>
      <w:r w:rsidR="00F92DEF" w:rsidRPr="00CF6A0F">
        <w:rPr>
          <w:rFonts w:cs="Times New Roman"/>
          <w:color w:val="000000" w:themeColor="text1"/>
          <w:lang w:val="vi-VN"/>
        </w:rPr>
        <w:t xml:space="preserve"> đá.</w:t>
      </w:r>
    </w:p>
    <w:p w14:paraId="7B500471" w14:textId="77777777" w:rsidR="00F92DEF" w:rsidRPr="00CF6A0F" w:rsidRDefault="00F92DEF" w:rsidP="008A1224">
      <w:pPr>
        <w:widowControl w:val="0"/>
        <w:ind w:left="284" w:firstLine="709"/>
        <w:rPr>
          <w:rFonts w:cs="Times New Roman"/>
          <w:color w:val="000000" w:themeColor="text1"/>
          <w:lang w:val="vi-VN"/>
        </w:rPr>
      </w:pPr>
      <w:r w:rsidRPr="00CF6A0F">
        <w:rPr>
          <w:rFonts w:cs="Times New Roman"/>
          <w:color w:val="000000" w:themeColor="text1"/>
          <w:lang w:val="vi-VN"/>
        </w:rPr>
        <w:t>+ Trữ lượng địa chất còn lại huy đào vào dự án điều chỉnh là 2.775.729 m</w:t>
      </w:r>
      <w:r w:rsidRPr="00CF6A0F">
        <w:rPr>
          <w:rFonts w:cs="Times New Roman"/>
          <w:color w:val="000000" w:themeColor="text1"/>
          <w:vertAlign w:val="superscript"/>
          <w:lang w:val="vi-VN"/>
        </w:rPr>
        <w:t>3</w:t>
      </w:r>
      <w:r w:rsidRPr="00CF6A0F">
        <w:rPr>
          <w:rFonts w:cs="Times New Roman"/>
          <w:color w:val="000000" w:themeColor="text1"/>
          <w:lang w:val="vi-VN"/>
        </w:rPr>
        <w:t>, cụ thể trong bảng sau:</w:t>
      </w:r>
    </w:p>
    <w:p w14:paraId="66865F2E" w14:textId="38A09D42" w:rsidR="00F92DEF" w:rsidRPr="00CF6A0F" w:rsidRDefault="00F92DEF" w:rsidP="008A1224">
      <w:pPr>
        <w:pStyle w:val="Heading2"/>
        <w:keepNext w:val="0"/>
        <w:keepLines w:val="0"/>
        <w:widowControl w:val="0"/>
        <w:rPr>
          <w:rFonts w:cs="Times New Roman"/>
          <w:color w:val="000000" w:themeColor="text1"/>
        </w:rPr>
      </w:pPr>
      <w:bookmarkStart w:id="399" w:name="_Toc240355010"/>
      <w:r w:rsidRPr="00CF6A0F">
        <w:rPr>
          <w:rFonts w:cs="Times New Roman"/>
          <w:color w:val="000000" w:themeColor="text1"/>
        </w:rPr>
        <w:t>Trữ lượng địa chất huy động (tính theo địa hình hiện trạng)</w:t>
      </w:r>
      <w:bookmarkEnd w:id="399"/>
    </w:p>
    <w:tbl>
      <w:tblPr>
        <w:tblW w:w="7964" w:type="dxa"/>
        <w:jc w:val="center"/>
        <w:tblLook w:val="04A0" w:firstRow="1" w:lastRow="0" w:firstColumn="1" w:lastColumn="0" w:noHBand="0" w:noVBand="1"/>
      </w:tblPr>
      <w:tblGrid>
        <w:gridCol w:w="537"/>
        <w:gridCol w:w="1525"/>
        <w:gridCol w:w="1736"/>
        <w:gridCol w:w="1386"/>
        <w:gridCol w:w="1394"/>
        <w:gridCol w:w="1386"/>
      </w:tblGrid>
      <w:tr w:rsidR="00CF6A0F" w:rsidRPr="00CF6A0F" w14:paraId="30B63623" w14:textId="77777777" w:rsidTr="00A83111">
        <w:trPr>
          <w:trHeight w:val="397"/>
          <w:jc w:val="center"/>
        </w:trPr>
        <w:tc>
          <w:tcPr>
            <w:tcW w:w="537"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BFE442C" w14:textId="56B73846"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TT</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48A2B5D"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Số hiệu khối</w:t>
            </w:r>
          </w:p>
        </w:tc>
        <w:tc>
          <w:tcPr>
            <w:tcW w:w="1736"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AE97C0"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Thể tích khối (m</w:t>
            </w:r>
            <w:r w:rsidRPr="00CF6A0F">
              <w:rPr>
                <w:rFonts w:eastAsia="Times New Roman"/>
                <w:b/>
                <w:bCs/>
                <w:color w:val="000000" w:themeColor="text1"/>
                <w:sz w:val="24"/>
                <w:szCs w:val="24"/>
                <w:vertAlign w:val="superscript"/>
              </w:rPr>
              <w:t>3</w:t>
            </w:r>
            <w:r w:rsidRPr="00CF6A0F">
              <w:rPr>
                <w:rFonts w:eastAsia="Times New Roman"/>
                <w:b/>
                <w:bCs/>
                <w:color w:val="000000" w:themeColor="text1"/>
                <w:sz w:val="24"/>
                <w:szCs w:val="24"/>
              </w:rPr>
              <w:t>)</w:t>
            </w:r>
          </w:p>
        </w:tc>
        <w:tc>
          <w:tcPr>
            <w:tcW w:w="1386"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C00A274"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Hệ số karst (K)</w:t>
            </w:r>
          </w:p>
        </w:tc>
        <w:tc>
          <w:tcPr>
            <w:tcW w:w="2780" w:type="dxa"/>
            <w:gridSpan w:val="2"/>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0F64FFCE"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Trữ lượng (m</w:t>
            </w:r>
            <w:r w:rsidRPr="00CF6A0F">
              <w:rPr>
                <w:rFonts w:eastAsia="Times New Roman"/>
                <w:b/>
                <w:bCs/>
                <w:color w:val="000000" w:themeColor="text1"/>
                <w:sz w:val="24"/>
                <w:szCs w:val="24"/>
                <w:vertAlign w:val="superscript"/>
              </w:rPr>
              <w:t>3</w:t>
            </w:r>
            <w:r w:rsidRPr="00CF6A0F">
              <w:rPr>
                <w:rFonts w:eastAsia="Times New Roman"/>
                <w:b/>
                <w:bCs/>
                <w:color w:val="000000" w:themeColor="text1"/>
                <w:sz w:val="24"/>
                <w:szCs w:val="24"/>
              </w:rPr>
              <w:t>)</w:t>
            </w:r>
          </w:p>
        </w:tc>
      </w:tr>
      <w:tr w:rsidR="00CF6A0F" w:rsidRPr="00CF6A0F" w14:paraId="218F7F0E" w14:textId="77777777" w:rsidTr="00A83111">
        <w:trPr>
          <w:trHeight w:val="397"/>
          <w:jc w:val="center"/>
        </w:trPr>
        <w:tc>
          <w:tcPr>
            <w:tcW w:w="537"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947AE4F" w14:textId="77777777" w:rsidR="00F92DEF" w:rsidRPr="00CF6A0F" w:rsidRDefault="00F92DEF" w:rsidP="008A1224">
            <w:pPr>
              <w:spacing w:line="240" w:lineRule="auto"/>
              <w:jc w:val="left"/>
              <w:rPr>
                <w:rFonts w:eastAsia="Times New Roman"/>
                <w:b/>
                <w:bCs/>
                <w:color w:val="000000" w:themeColor="text1"/>
                <w:sz w:val="24"/>
                <w:szCs w:val="24"/>
              </w:rPr>
            </w:pPr>
          </w:p>
        </w:tc>
        <w:tc>
          <w:tcPr>
            <w:tcW w:w="1525"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F7057C" w14:textId="77777777" w:rsidR="00F92DEF" w:rsidRPr="00CF6A0F" w:rsidRDefault="00F92DEF" w:rsidP="008A1224">
            <w:pPr>
              <w:spacing w:line="240" w:lineRule="auto"/>
              <w:jc w:val="left"/>
              <w:rPr>
                <w:rFonts w:eastAsia="Times New Roman"/>
                <w:b/>
                <w:bCs/>
                <w:color w:val="000000" w:themeColor="text1"/>
                <w:sz w:val="24"/>
                <w:szCs w:val="24"/>
              </w:rPr>
            </w:pPr>
          </w:p>
        </w:tc>
        <w:tc>
          <w:tcPr>
            <w:tcW w:w="1736"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89A3864" w14:textId="77777777" w:rsidR="00F92DEF" w:rsidRPr="00CF6A0F" w:rsidRDefault="00F92DEF" w:rsidP="008A1224">
            <w:pPr>
              <w:spacing w:line="240" w:lineRule="auto"/>
              <w:jc w:val="left"/>
              <w:rPr>
                <w:rFonts w:eastAsia="Times New Roman"/>
                <w:b/>
                <w:bCs/>
                <w:color w:val="000000" w:themeColor="text1"/>
                <w:sz w:val="24"/>
                <w:szCs w:val="24"/>
              </w:rPr>
            </w:pPr>
          </w:p>
        </w:tc>
        <w:tc>
          <w:tcPr>
            <w:tcW w:w="1386"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F724612" w14:textId="77777777" w:rsidR="00F92DEF" w:rsidRPr="00CF6A0F" w:rsidRDefault="00F92DEF" w:rsidP="008A1224">
            <w:pPr>
              <w:spacing w:line="240" w:lineRule="auto"/>
              <w:jc w:val="left"/>
              <w:rPr>
                <w:rFonts w:eastAsia="Times New Roman"/>
                <w:b/>
                <w:bCs/>
                <w:color w:val="000000" w:themeColor="text1"/>
                <w:sz w:val="24"/>
                <w:szCs w:val="24"/>
              </w:rPr>
            </w:pPr>
          </w:p>
        </w:tc>
        <w:tc>
          <w:tcPr>
            <w:tcW w:w="1394" w:type="dxa"/>
            <w:tcBorders>
              <w:top w:val="nil"/>
              <w:left w:val="nil"/>
              <w:bottom w:val="single" w:sz="4" w:space="0" w:color="auto"/>
              <w:right w:val="single" w:sz="4" w:space="0" w:color="auto"/>
            </w:tcBorders>
            <w:shd w:val="clear" w:color="auto" w:fill="DEEAF6" w:themeFill="accent1" w:themeFillTint="33"/>
            <w:vAlign w:val="center"/>
            <w:hideMark/>
          </w:tcPr>
          <w:p w14:paraId="6DF6F02F"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 xml:space="preserve">Cấp 121 </w:t>
            </w:r>
          </w:p>
        </w:tc>
        <w:tc>
          <w:tcPr>
            <w:tcW w:w="1386" w:type="dxa"/>
            <w:tcBorders>
              <w:top w:val="nil"/>
              <w:left w:val="nil"/>
              <w:bottom w:val="single" w:sz="4" w:space="0" w:color="auto"/>
              <w:right w:val="single" w:sz="4" w:space="0" w:color="auto"/>
            </w:tcBorders>
            <w:shd w:val="clear" w:color="auto" w:fill="DEEAF6" w:themeFill="accent1" w:themeFillTint="33"/>
            <w:vAlign w:val="center"/>
            <w:hideMark/>
          </w:tcPr>
          <w:p w14:paraId="35693E80"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 xml:space="preserve">Cấp 122 </w:t>
            </w:r>
          </w:p>
        </w:tc>
      </w:tr>
      <w:tr w:rsidR="00CF6A0F" w:rsidRPr="00CF6A0F" w14:paraId="31A5E73B" w14:textId="77777777" w:rsidTr="00F92AE4">
        <w:trPr>
          <w:trHeight w:val="510"/>
          <w:jc w:val="center"/>
        </w:trPr>
        <w:tc>
          <w:tcPr>
            <w:tcW w:w="537" w:type="dxa"/>
            <w:tcBorders>
              <w:top w:val="nil"/>
              <w:left w:val="single" w:sz="4" w:space="0" w:color="auto"/>
              <w:bottom w:val="single" w:sz="4" w:space="0" w:color="auto"/>
              <w:right w:val="single" w:sz="4" w:space="0" w:color="auto"/>
            </w:tcBorders>
            <w:vAlign w:val="center"/>
            <w:hideMark/>
          </w:tcPr>
          <w:p w14:paraId="190A0BAA"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w:t>
            </w:r>
          </w:p>
        </w:tc>
        <w:tc>
          <w:tcPr>
            <w:tcW w:w="1525" w:type="dxa"/>
            <w:tcBorders>
              <w:top w:val="nil"/>
              <w:left w:val="nil"/>
              <w:bottom w:val="single" w:sz="4" w:space="0" w:color="auto"/>
              <w:right w:val="single" w:sz="4" w:space="0" w:color="auto"/>
            </w:tcBorders>
            <w:vAlign w:val="center"/>
            <w:hideMark/>
          </w:tcPr>
          <w:p w14:paraId="316E287D"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1-122</w:t>
            </w:r>
          </w:p>
        </w:tc>
        <w:tc>
          <w:tcPr>
            <w:tcW w:w="1736" w:type="dxa"/>
            <w:tcBorders>
              <w:top w:val="nil"/>
              <w:left w:val="nil"/>
              <w:bottom w:val="single" w:sz="4" w:space="0" w:color="auto"/>
              <w:right w:val="single" w:sz="4" w:space="0" w:color="auto"/>
            </w:tcBorders>
            <w:vAlign w:val="center"/>
            <w:hideMark/>
          </w:tcPr>
          <w:p w14:paraId="6A1411EF"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113.710</w:t>
            </w:r>
          </w:p>
        </w:tc>
        <w:tc>
          <w:tcPr>
            <w:tcW w:w="1386" w:type="dxa"/>
            <w:tcBorders>
              <w:top w:val="nil"/>
              <w:left w:val="nil"/>
              <w:bottom w:val="single" w:sz="4" w:space="0" w:color="auto"/>
              <w:right w:val="single" w:sz="4" w:space="0" w:color="auto"/>
            </w:tcBorders>
            <w:noWrap/>
            <w:vAlign w:val="center"/>
            <w:hideMark/>
          </w:tcPr>
          <w:p w14:paraId="1F00E574"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006F4EA3" w14:textId="7CCE9E9E"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49287F3B"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109.616</w:t>
            </w:r>
          </w:p>
        </w:tc>
      </w:tr>
      <w:tr w:rsidR="00CF6A0F" w:rsidRPr="00CF6A0F" w14:paraId="36898EBB" w14:textId="77777777" w:rsidTr="00F92AE4">
        <w:trPr>
          <w:trHeight w:val="510"/>
          <w:jc w:val="center"/>
        </w:trPr>
        <w:tc>
          <w:tcPr>
            <w:tcW w:w="537" w:type="dxa"/>
            <w:vMerge w:val="restart"/>
            <w:tcBorders>
              <w:top w:val="nil"/>
              <w:left w:val="single" w:sz="4" w:space="0" w:color="auto"/>
              <w:bottom w:val="single" w:sz="4" w:space="0" w:color="auto"/>
              <w:right w:val="single" w:sz="4" w:space="0" w:color="auto"/>
            </w:tcBorders>
            <w:vAlign w:val="center"/>
            <w:hideMark/>
          </w:tcPr>
          <w:p w14:paraId="44A49DD9"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w:t>
            </w:r>
          </w:p>
        </w:tc>
        <w:tc>
          <w:tcPr>
            <w:tcW w:w="1525" w:type="dxa"/>
            <w:vMerge w:val="restart"/>
            <w:tcBorders>
              <w:top w:val="nil"/>
              <w:left w:val="single" w:sz="4" w:space="0" w:color="auto"/>
              <w:bottom w:val="single" w:sz="4" w:space="0" w:color="auto"/>
              <w:right w:val="single" w:sz="4" w:space="0" w:color="auto"/>
            </w:tcBorders>
            <w:vAlign w:val="center"/>
            <w:hideMark/>
          </w:tcPr>
          <w:p w14:paraId="7A485862"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2-121</w:t>
            </w:r>
          </w:p>
        </w:tc>
        <w:tc>
          <w:tcPr>
            <w:tcW w:w="1736" w:type="dxa"/>
            <w:tcBorders>
              <w:top w:val="nil"/>
              <w:left w:val="nil"/>
              <w:bottom w:val="single" w:sz="4" w:space="0" w:color="auto"/>
              <w:right w:val="single" w:sz="4" w:space="0" w:color="auto"/>
            </w:tcBorders>
            <w:vAlign w:val="center"/>
            <w:hideMark/>
          </w:tcPr>
          <w:p w14:paraId="44739D8A"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9.957</w:t>
            </w:r>
          </w:p>
        </w:tc>
        <w:tc>
          <w:tcPr>
            <w:tcW w:w="1386" w:type="dxa"/>
            <w:tcBorders>
              <w:top w:val="nil"/>
              <w:left w:val="nil"/>
              <w:bottom w:val="single" w:sz="4" w:space="0" w:color="auto"/>
              <w:right w:val="single" w:sz="4" w:space="0" w:color="auto"/>
            </w:tcBorders>
            <w:noWrap/>
            <w:vAlign w:val="center"/>
            <w:hideMark/>
          </w:tcPr>
          <w:p w14:paraId="226F8D61"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2C8F7857"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9.599</w:t>
            </w:r>
          </w:p>
        </w:tc>
        <w:tc>
          <w:tcPr>
            <w:tcW w:w="1386" w:type="dxa"/>
            <w:tcBorders>
              <w:top w:val="nil"/>
              <w:left w:val="nil"/>
              <w:bottom w:val="single" w:sz="4" w:space="0" w:color="auto"/>
              <w:right w:val="single" w:sz="4" w:space="0" w:color="auto"/>
            </w:tcBorders>
            <w:vAlign w:val="center"/>
            <w:hideMark/>
          </w:tcPr>
          <w:p w14:paraId="17085AA1" w14:textId="1DA81F97" w:rsidR="00F92DEF" w:rsidRPr="00CF6A0F" w:rsidRDefault="00F92DEF" w:rsidP="008A1224">
            <w:pPr>
              <w:spacing w:line="240" w:lineRule="auto"/>
              <w:jc w:val="center"/>
              <w:rPr>
                <w:rFonts w:eastAsia="Times New Roman"/>
                <w:color w:val="000000" w:themeColor="text1"/>
                <w:sz w:val="24"/>
                <w:szCs w:val="24"/>
              </w:rPr>
            </w:pPr>
          </w:p>
        </w:tc>
      </w:tr>
      <w:tr w:rsidR="00CF6A0F" w:rsidRPr="00CF6A0F" w14:paraId="1C396BAC" w14:textId="77777777" w:rsidTr="00F92AE4">
        <w:trPr>
          <w:trHeight w:val="510"/>
          <w:jc w:val="center"/>
        </w:trPr>
        <w:tc>
          <w:tcPr>
            <w:tcW w:w="537" w:type="dxa"/>
            <w:vMerge/>
            <w:tcBorders>
              <w:top w:val="nil"/>
              <w:left w:val="single" w:sz="4" w:space="0" w:color="auto"/>
              <w:bottom w:val="single" w:sz="4" w:space="0" w:color="auto"/>
              <w:right w:val="single" w:sz="4" w:space="0" w:color="auto"/>
            </w:tcBorders>
            <w:vAlign w:val="center"/>
            <w:hideMark/>
          </w:tcPr>
          <w:p w14:paraId="56357745" w14:textId="77777777" w:rsidR="00F92DEF" w:rsidRPr="00CF6A0F" w:rsidRDefault="00F92DEF" w:rsidP="008A1224">
            <w:pPr>
              <w:spacing w:line="240" w:lineRule="auto"/>
              <w:jc w:val="left"/>
              <w:rPr>
                <w:rFonts w:eastAsia="Times New Roman"/>
                <w:color w:val="000000" w:themeColor="text1"/>
                <w:sz w:val="24"/>
                <w:szCs w:val="24"/>
              </w:rPr>
            </w:pPr>
          </w:p>
        </w:tc>
        <w:tc>
          <w:tcPr>
            <w:tcW w:w="1525" w:type="dxa"/>
            <w:vMerge/>
            <w:tcBorders>
              <w:top w:val="nil"/>
              <w:left w:val="single" w:sz="4" w:space="0" w:color="auto"/>
              <w:bottom w:val="single" w:sz="4" w:space="0" w:color="auto"/>
              <w:right w:val="single" w:sz="4" w:space="0" w:color="auto"/>
            </w:tcBorders>
            <w:vAlign w:val="center"/>
            <w:hideMark/>
          </w:tcPr>
          <w:p w14:paraId="5C2D7C03" w14:textId="77777777" w:rsidR="00F92DEF" w:rsidRPr="00CF6A0F" w:rsidRDefault="00F92DEF" w:rsidP="008A1224">
            <w:pPr>
              <w:spacing w:line="240" w:lineRule="auto"/>
              <w:jc w:val="left"/>
              <w:rPr>
                <w:rFonts w:eastAsia="Times New Roman"/>
                <w:color w:val="000000" w:themeColor="text1"/>
                <w:sz w:val="24"/>
                <w:szCs w:val="24"/>
              </w:rPr>
            </w:pPr>
          </w:p>
        </w:tc>
        <w:tc>
          <w:tcPr>
            <w:tcW w:w="1736" w:type="dxa"/>
            <w:tcBorders>
              <w:top w:val="nil"/>
              <w:left w:val="nil"/>
              <w:bottom w:val="single" w:sz="4" w:space="0" w:color="auto"/>
              <w:right w:val="single" w:sz="4" w:space="0" w:color="auto"/>
            </w:tcBorders>
            <w:vAlign w:val="center"/>
            <w:hideMark/>
          </w:tcPr>
          <w:p w14:paraId="57FB7926"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65.297</w:t>
            </w:r>
          </w:p>
        </w:tc>
        <w:tc>
          <w:tcPr>
            <w:tcW w:w="1386" w:type="dxa"/>
            <w:tcBorders>
              <w:top w:val="nil"/>
              <w:left w:val="nil"/>
              <w:bottom w:val="single" w:sz="4" w:space="0" w:color="auto"/>
              <w:right w:val="single" w:sz="4" w:space="0" w:color="auto"/>
            </w:tcBorders>
            <w:noWrap/>
            <w:vAlign w:val="center"/>
            <w:hideMark/>
          </w:tcPr>
          <w:p w14:paraId="65637C85"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34ACF2BA"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62.946</w:t>
            </w:r>
          </w:p>
        </w:tc>
        <w:tc>
          <w:tcPr>
            <w:tcW w:w="1386" w:type="dxa"/>
            <w:tcBorders>
              <w:top w:val="nil"/>
              <w:left w:val="nil"/>
              <w:bottom w:val="single" w:sz="4" w:space="0" w:color="auto"/>
              <w:right w:val="single" w:sz="4" w:space="0" w:color="auto"/>
            </w:tcBorders>
            <w:vAlign w:val="center"/>
            <w:hideMark/>
          </w:tcPr>
          <w:p w14:paraId="69E89F70" w14:textId="55D0B800" w:rsidR="00F92DEF" w:rsidRPr="00CF6A0F" w:rsidRDefault="00F92DEF" w:rsidP="008A1224">
            <w:pPr>
              <w:spacing w:line="240" w:lineRule="auto"/>
              <w:jc w:val="center"/>
              <w:rPr>
                <w:rFonts w:eastAsia="Times New Roman"/>
                <w:color w:val="000000" w:themeColor="text1"/>
                <w:sz w:val="24"/>
                <w:szCs w:val="24"/>
              </w:rPr>
            </w:pPr>
          </w:p>
        </w:tc>
      </w:tr>
      <w:tr w:rsidR="00CF6A0F" w:rsidRPr="00CF6A0F" w14:paraId="4E7F8E2D" w14:textId="77777777" w:rsidTr="00F92AE4">
        <w:trPr>
          <w:trHeight w:val="510"/>
          <w:jc w:val="center"/>
        </w:trPr>
        <w:tc>
          <w:tcPr>
            <w:tcW w:w="537" w:type="dxa"/>
            <w:vMerge w:val="restart"/>
            <w:tcBorders>
              <w:top w:val="nil"/>
              <w:left w:val="single" w:sz="4" w:space="0" w:color="auto"/>
              <w:bottom w:val="single" w:sz="4" w:space="0" w:color="auto"/>
              <w:right w:val="single" w:sz="4" w:space="0" w:color="auto"/>
            </w:tcBorders>
            <w:vAlign w:val="center"/>
            <w:hideMark/>
          </w:tcPr>
          <w:p w14:paraId="61E4731C"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w:t>
            </w:r>
          </w:p>
        </w:tc>
        <w:tc>
          <w:tcPr>
            <w:tcW w:w="1525" w:type="dxa"/>
            <w:vMerge w:val="restart"/>
            <w:tcBorders>
              <w:top w:val="nil"/>
              <w:left w:val="single" w:sz="4" w:space="0" w:color="auto"/>
              <w:bottom w:val="single" w:sz="4" w:space="0" w:color="auto"/>
              <w:right w:val="single" w:sz="4" w:space="0" w:color="auto"/>
            </w:tcBorders>
            <w:vAlign w:val="center"/>
            <w:hideMark/>
          </w:tcPr>
          <w:p w14:paraId="1420D9E8"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3-122</w:t>
            </w:r>
          </w:p>
        </w:tc>
        <w:tc>
          <w:tcPr>
            <w:tcW w:w="1736" w:type="dxa"/>
            <w:tcBorders>
              <w:top w:val="nil"/>
              <w:left w:val="nil"/>
              <w:bottom w:val="single" w:sz="4" w:space="0" w:color="auto"/>
              <w:right w:val="single" w:sz="4" w:space="0" w:color="auto"/>
            </w:tcBorders>
            <w:vAlign w:val="center"/>
            <w:hideMark/>
          </w:tcPr>
          <w:p w14:paraId="4B545FDD"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145.180</w:t>
            </w:r>
          </w:p>
        </w:tc>
        <w:tc>
          <w:tcPr>
            <w:tcW w:w="1386" w:type="dxa"/>
            <w:tcBorders>
              <w:top w:val="nil"/>
              <w:left w:val="nil"/>
              <w:bottom w:val="single" w:sz="4" w:space="0" w:color="auto"/>
              <w:right w:val="single" w:sz="4" w:space="0" w:color="auto"/>
            </w:tcBorders>
            <w:noWrap/>
            <w:vAlign w:val="center"/>
            <w:hideMark/>
          </w:tcPr>
          <w:p w14:paraId="7EEE7F2B"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1E918551" w14:textId="432FB12A"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4FB42F18"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139.953</w:t>
            </w:r>
          </w:p>
        </w:tc>
      </w:tr>
      <w:tr w:rsidR="00CF6A0F" w:rsidRPr="00CF6A0F" w14:paraId="0B27F14C" w14:textId="77777777" w:rsidTr="00F92AE4">
        <w:trPr>
          <w:trHeight w:val="510"/>
          <w:jc w:val="center"/>
        </w:trPr>
        <w:tc>
          <w:tcPr>
            <w:tcW w:w="537" w:type="dxa"/>
            <w:vMerge/>
            <w:tcBorders>
              <w:top w:val="nil"/>
              <w:left w:val="single" w:sz="4" w:space="0" w:color="auto"/>
              <w:bottom w:val="single" w:sz="4" w:space="0" w:color="auto"/>
              <w:right w:val="single" w:sz="4" w:space="0" w:color="auto"/>
            </w:tcBorders>
            <w:vAlign w:val="center"/>
            <w:hideMark/>
          </w:tcPr>
          <w:p w14:paraId="0E7E21C0" w14:textId="77777777" w:rsidR="00F92DEF" w:rsidRPr="00CF6A0F" w:rsidRDefault="00F92DEF" w:rsidP="008A1224">
            <w:pPr>
              <w:spacing w:line="240" w:lineRule="auto"/>
              <w:jc w:val="left"/>
              <w:rPr>
                <w:rFonts w:eastAsia="Times New Roman"/>
                <w:color w:val="000000" w:themeColor="text1"/>
                <w:sz w:val="24"/>
                <w:szCs w:val="24"/>
              </w:rPr>
            </w:pPr>
          </w:p>
        </w:tc>
        <w:tc>
          <w:tcPr>
            <w:tcW w:w="1525" w:type="dxa"/>
            <w:vMerge/>
            <w:tcBorders>
              <w:top w:val="nil"/>
              <w:left w:val="single" w:sz="4" w:space="0" w:color="auto"/>
              <w:bottom w:val="single" w:sz="4" w:space="0" w:color="auto"/>
              <w:right w:val="single" w:sz="4" w:space="0" w:color="auto"/>
            </w:tcBorders>
            <w:vAlign w:val="center"/>
            <w:hideMark/>
          </w:tcPr>
          <w:p w14:paraId="17E18E95" w14:textId="77777777" w:rsidR="00F92DEF" w:rsidRPr="00CF6A0F" w:rsidRDefault="00F92DEF" w:rsidP="008A1224">
            <w:pPr>
              <w:spacing w:line="240" w:lineRule="auto"/>
              <w:jc w:val="left"/>
              <w:rPr>
                <w:rFonts w:eastAsia="Times New Roman"/>
                <w:color w:val="000000" w:themeColor="text1"/>
                <w:sz w:val="24"/>
                <w:szCs w:val="24"/>
              </w:rPr>
            </w:pPr>
          </w:p>
        </w:tc>
        <w:tc>
          <w:tcPr>
            <w:tcW w:w="1736" w:type="dxa"/>
            <w:tcBorders>
              <w:top w:val="nil"/>
              <w:left w:val="nil"/>
              <w:bottom w:val="single" w:sz="4" w:space="0" w:color="auto"/>
              <w:right w:val="single" w:sz="4" w:space="0" w:color="auto"/>
            </w:tcBorders>
            <w:vAlign w:val="center"/>
            <w:hideMark/>
          </w:tcPr>
          <w:p w14:paraId="432796B6"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298.958</w:t>
            </w:r>
          </w:p>
        </w:tc>
        <w:tc>
          <w:tcPr>
            <w:tcW w:w="1386" w:type="dxa"/>
            <w:tcBorders>
              <w:top w:val="nil"/>
              <w:left w:val="nil"/>
              <w:bottom w:val="single" w:sz="4" w:space="0" w:color="auto"/>
              <w:right w:val="single" w:sz="4" w:space="0" w:color="auto"/>
            </w:tcBorders>
            <w:noWrap/>
            <w:vAlign w:val="center"/>
            <w:hideMark/>
          </w:tcPr>
          <w:p w14:paraId="60CDA0E0"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4BA1ACA2" w14:textId="17AC77F2"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146894FA"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288.195</w:t>
            </w:r>
          </w:p>
        </w:tc>
      </w:tr>
      <w:tr w:rsidR="00CF6A0F" w:rsidRPr="00CF6A0F" w14:paraId="23333291" w14:textId="77777777" w:rsidTr="00F92AE4">
        <w:trPr>
          <w:trHeight w:val="510"/>
          <w:jc w:val="center"/>
        </w:trPr>
        <w:tc>
          <w:tcPr>
            <w:tcW w:w="537" w:type="dxa"/>
            <w:vMerge w:val="restart"/>
            <w:tcBorders>
              <w:top w:val="nil"/>
              <w:left w:val="single" w:sz="4" w:space="0" w:color="auto"/>
              <w:bottom w:val="single" w:sz="4" w:space="0" w:color="auto"/>
              <w:right w:val="single" w:sz="4" w:space="0" w:color="auto"/>
            </w:tcBorders>
            <w:vAlign w:val="center"/>
            <w:hideMark/>
          </w:tcPr>
          <w:p w14:paraId="1660A61C"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w:t>
            </w:r>
          </w:p>
        </w:tc>
        <w:tc>
          <w:tcPr>
            <w:tcW w:w="1525" w:type="dxa"/>
            <w:vMerge w:val="restart"/>
            <w:tcBorders>
              <w:top w:val="nil"/>
              <w:left w:val="single" w:sz="4" w:space="0" w:color="auto"/>
              <w:bottom w:val="single" w:sz="4" w:space="0" w:color="auto"/>
              <w:right w:val="single" w:sz="4" w:space="0" w:color="auto"/>
            </w:tcBorders>
            <w:vAlign w:val="center"/>
            <w:hideMark/>
          </w:tcPr>
          <w:p w14:paraId="14D14E2D"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4-121</w:t>
            </w:r>
          </w:p>
        </w:tc>
        <w:tc>
          <w:tcPr>
            <w:tcW w:w="1736" w:type="dxa"/>
            <w:tcBorders>
              <w:top w:val="nil"/>
              <w:left w:val="nil"/>
              <w:bottom w:val="single" w:sz="4" w:space="0" w:color="auto"/>
              <w:right w:val="single" w:sz="4" w:space="0" w:color="auto"/>
            </w:tcBorders>
            <w:vAlign w:val="center"/>
            <w:hideMark/>
          </w:tcPr>
          <w:p w14:paraId="3CB0CB32"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68.713</w:t>
            </w:r>
          </w:p>
        </w:tc>
        <w:tc>
          <w:tcPr>
            <w:tcW w:w="1386" w:type="dxa"/>
            <w:tcBorders>
              <w:top w:val="nil"/>
              <w:left w:val="nil"/>
              <w:bottom w:val="single" w:sz="4" w:space="0" w:color="auto"/>
              <w:right w:val="single" w:sz="4" w:space="0" w:color="auto"/>
            </w:tcBorders>
            <w:noWrap/>
            <w:vAlign w:val="center"/>
            <w:hideMark/>
          </w:tcPr>
          <w:p w14:paraId="65701581"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17F5D5A0"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58.756</w:t>
            </w:r>
          </w:p>
        </w:tc>
        <w:tc>
          <w:tcPr>
            <w:tcW w:w="1386" w:type="dxa"/>
            <w:tcBorders>
              <w:top w:val="nil"/>
              <w:left w:val="nil"/>
              <w:bottom w:val="single" w:sz="4" w:space="0" w:color="auto"/>
              <w:right w:val="single" w:sz="4" w:space="0" w:color="auto"/>
            </w:tcBorders>
            <w:vAlign w:val="center"/>
            <w:hideMark/>
          </w:tcPr>
          <w:p w14:paraId="4D1113D8" w14:textId="4E8230AA" w:rsidR="00F92DEF" w:rsidRPr="00CF6A0F" w:rsidRDefault="00F92DEF" w:rsidP="008A1224">
            <w:pPr>
              <w:spacing w:line="240" w:lineRule="auto"/>
              <w:jc w:val="center"/>
              <w:rPr>
                <w:rFonts w:eastAsia="Times New Roman"/>
                <w:color w:val="000000" w:themeColor="text1"/>
                <w:sz w:val="24"/>
                <w:szCs w:val="24"/>
              </w:rPr>
            </w:pPr>
          </w:p>
        </w:tc>
      </w:tr>
      <w:tr w:rsidR="00CF6A0F" w:rsidRPr="00CF6A0F" w14:paraId="3A4967DD" w14:textId="77777777" w:rsidTr="00F92AE4">
        <w:trPr>
          <w:trHeight w:val="510"/>
          <w:jc w:val="center"/>
        </w:trPr>
        <w:tc>
          <w:tcPr>
            <w:tcW w:w="537" w:type="dxa"/>
            <w:vMerge/>
            <w:tcBorders>
              <w:top w:val="nil"/>
              <w:left w:val="single" w:sz="4" w:space="0" w:color="auto"/>
              <w:bottom w:val="single" w:sz="4" w:space="0" w:color="auto"/>
              <w:right w:val="single" w:sz="4" w:space="0" w:color="auto"/>
            </w:tcBorders>
            <w:vAlign w:val="center"/>
            <w:hideMark/>
          </w:tcPr>
          <w:p w14:paraId="7E27AA21" w14:textId="77777777" w:rsidR="00F92DEF" w:rsidRPr="00CF6A0F" w:rsidRDefault="00F92DEF" w:rsidP="008A1224">
            <w:pPr>
              <w:spacing w:line="240" w:lineRule="auto"/>
              <w:jc w:val="left"/>
              <w:rPr>
                <w:rFonts w:eastAsia="Times New Roman"/>
                <w:color w:val="000000" w:themeColor="text1"/>
                <w:sz w:val="24"/>
                <w:szCs w:val="24"/>
              </w:rPr>
            </w:pPr>
          </w:p>
        </w:tc>
        <w:tc>
          <w:tcPr>
            <w:tcW w:w="1525" w:type="dxa"/>
            <w:vMerge/>
            <w:tcBorders>
              <w:top w:val="nil"/>
              <w:left w:val="single" w:sz="4" w:space="0" w:color="auto"/>
              <w:bottom w:val="single" w:sz="4" w:space="0" w:color="auto"/>
              <w:right w:val="single" w:sz="4" w:space="0" w:color="auto"/>
            </w:tcBorders>
            <w:vAlign w:val="center"/>
            <w:hideMark/>
          </w:tcPr>
          <w:p w14:paraId="52B6C2CD" w14:textId="77777777" w:rsidR="00F92DEF" w:rsidRPr="00CF6A0F" w:rsidRDefault="00F92DEF" w:rsidP="008A1224">
            <w:pPr>
              <w:spacing w:line="240" w:lineRule="auto"/>
              <w:jc w:val="left"/>
              <w:rPr>
                <w:rFonts w:eastAsia="Times New Roman"/>
                <w:color w:val="000000" w:themeColor="text1"/>
                <w:sz w:val="24"/>
                <w:szCs w:val="24"/>
              </w:rPr>
            </w:pPr>
          </w:p>
        </w:tc>
        <w:tc>
          <w:tcPr>
            <w:tcW w:w="1736" w:type="dxa"/>
            <w:tcBorders>
              <w:top w:val="nil"/>
              <w:left w:val="nil"/>
              <w:bottom w:val="single" w:sz="4" w:space="0" w:color="auto"/>
              <w:right w:val="single" w:sz="4" w:space="0" w:color="auto"/>
            </w:tcBorders>
            <w:vAlign w:val="center"/>
            <w:hideMark/>
          </w:tcPr>
          <w:p w14:paraId="485C1467"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91.073</w:t>
            </w:r>
          </w:p>
        </w:tc>
        <w:tc>
          <w:tcPr>
            <w:tcW w:w="1386" w:type="dxa"/>
            <w:tcBorders>
              <w:top w:val="nil"/>
              <w:left w:val="nil"/>
              <w:bottom w:val="single" w:sz="4" w:space="0" w:color="auto"/>
              <w:right w:val="single" w:sz="4" w:space="0" w:color="auto"/>
            </w:tcBorders>
            <w:noWrap/>
            <w:vAlign w:val="center"/>
            <w:hideMark/>
          </w:tcPr>
          <w:p w14:paraId="0F879CC5"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6095F3E0"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75.277</w:t>
            </w:r>
          </w:p>
        </w:tc>
        <w:tc>
          <w:tcPr>
            <w:tcW w:w="1386" w:type="dxa"/>
            <w:tcBorders>
              <w:top w:val="nil"/>
              <w:left w:val="nil"/>
              <w:bottom w:val="single" w:sz="4" w:space="0" w:color="auto"/>
              <w:right w:val="single" w:sz="4" w:space="0" w:color="auto"/>
            </w:tcBorders>
            <w:vAlign w:val="center"/>
            <w:hideMark/>
          </w:tcPr>
          <w:p w14:paraId="73B9CF0F" w14:textId="7391DAF9" w:rsidR="00F92DEF" w:rsidRPr="00CF6A0F" w:rsidRDefault="00F92DEF" w:rsidP="008A1224">
            <w:pPr>
              <w:spacing w:line="240" w:lineRule="auto"/>
              <w:jc w:val="center"/>
              <w:rPr>
                <w:rFonts w:eastAsia="Times New Roman"/>
                <w:color w:val="000000" w:themeColor="text1"/>
                <w:sz w:val="24"/>
                <w:szCs w:val="24"/>
              </w:rPr>
            </w:pPr>
          </w:p>
        </w:tc>
      </w:tr>
      <w:tr w:rsidR="00CF6A0F" w:rsidRPr="00CF6A0F" w14:paraId="211B9956" w14:textId="77777777" w:rsidTr="00F92AE4">
        <w:trPr>
          <w:trHeight w:val="510"/>
          <w:jc w:val="center"/>
        </w:trPr>
        <w:tc>
          <w:tcPr>
            <w:tcW w:w="537" w:type="dxa"/>
            <w:vMerge w:val="restart"/>
            <w:tcBorders>
              <w:top w:val="nil"/>
              <w:left w:val="single" w:sz="4" w:space="0" w:color="auto"/>
              <w:bottom w:val="single" w:sz="4" w:space="0" w:color="auto"/>
              <w:right w:val="single" w:sz="4" w:space="0" w:color="auto"/>
            </w:tcBorders>
            <w:vAlign w:val="center"/>
            <w:hideMark/>
          </w:tcPr>
          <w:p w14:paraId="2D22550A"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w:t>
            </w:r>
          </w:p>
        </w:tc>
        <w:tc>
          <w:tcPr>
            <w:tcW w:w="1525" w:type="dxa"/>
            <w:vMerge w:val="restart"/>
            <w:tcBorders>
              <w:top w:val="nil"/>
              <w:left w:val="single" w:sz="4" w:space="0" w:color="auto"/>
              <w:bottom w:val="single" w:sz="4" w:space="0" w:color="auto"/>
              <w:right w:val="single" w:sz="4" w:space="0" w:color="auto"/>
            </w:tcBorders>
            <w:vAlign w:val="center"/>
            <w:hideMark/>
          </w:tcPr>
          <w:p w14:paraId="19252C9D"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5-122</w:t>
            </w:r>
          </w:p>
        </w:tc>
        <w:tc>
          <w:tcPr>
            <w:tcW w:w="1736" w:type="dxa"/>
            <w:tcBorders>
              <w:top w:val="nil"/>
              <w:left w:val="nil"/>
              <w:bottom w:val="single" w:sz="4" w:space="0" w:color="auto"/>
              <w:right w:val="single" w:sz="4" w:space="0" w:color="auto"/>
            </w:tcBorders>
            <w:vAlign w:val="center"/>
            <w:hideMark/>
          </w:tcPr>
          <w:p w14:paraId="422D3D8E"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416.071</w:t>
            </w:r>
          </w:p>
        </w:tc>
        <w:tc>
          <w:tcPr>
            <w:tcW w:w="1386" w:type="dxa"/>
            <w:tcBorders>
              <w:top w:val="nil"/>
              <w:left w:val="nil"/>
              <w:bottom w:val="single" w:sz="4" w:space="0" w:color="auto"/>
              <w:right w:val="single" w:sz="4" w:space="0" w:color="auto"/>
            </w:tcBorders>
            <w:noWrap/>
            <w:vAlign w:val="center"/>
            <w:hideMark/>
          </w:tcPr>
          <w:p w14:paraId="5C9F451B"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652AF273" w14:textId="3D8A6DE8"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3BA41738"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401.092</w:t>
            </w:r>
          </w:p>
        </w:tc>
      </w:tr>
      <w:tr w:rsidR="00CF6A0F" w:rsidRPr="00CF6A0F" w14:paraId="4A18991B" w14:textId="77777777" w:rsidTr="00F92AE4">
        <w:trPr>
          <w:trHeight w:val="510"/>
          <w:jc w:val="center"/>
        </w:trPr>
        <w:tc>
          <w:tcPr>
            <w:tcW w:w="537" w:type="dxa"/>
            <w:vMerge/>
            <w:tcBorders>
              <w:top w:val="nil"/>
              <w:left w:val="single" w:sz="4" w:space="0" w:color="auto"/>
              <w:bottom w:val="single" w:sz="4" w:space="0" w:color="auto"/>
              <w:right w:val="single" w:sz="4" w:space="0" w:color="auto"/>
            </w:tcBorders>
            <w:vAlign w:val="center"/>
            <w:hideMark/>
          </w:tcPr>
          <w:p w14:paraId="3AD6317D" w14:textId="77777777" w:rsidR="00F92DEF" w:rsidRPr="00CF6A0F" w:rsidRDefault="00F92DEF" w:rsidP="008A1224">
            <w:pPr>
              <w:spacing w:line="240" w:lineRule="auto"/>
              <w:jc w:val="left"/>
              <w:rPr>
                <w:rFonts w:eastAsia="Times New Roman"/>
                <w:color w:val="000000" w:themeColor="text1"/>
                <w:sz w:val="24"/>
                <w:szCs w:val="24"/>
              </w:rPr>
            </w:pPr>
          </w:p>
        </w:tc>
        <w:tc>
          <w:tcPr>
            <w:tcW w:w="1525" w:type="dxa"/>
            <w:vMerge/>
            <w:tcBorders>
              <w:top w:val="nil"/>
              <w:left w:val="single" w:sz="4" w:space="0" w:color="auto"/>
              <w:bottom w:val="single" w:sz="4" w:space="0" w:color="auto"/>
              <w:right w:val="single" w:sz="4" w:space="0" w:color="auto"/>
            </w:tcBorders>
            <w:vAlign w:val="center"/>
            <w:hideMark/>
          </w:tcPr>
          <w:p w14:paraId="4635598F" w14:textId="77777777" w:rsidR="00F92DEF" w:rsidRPr="00CF6A0F" w:rsidRDefault="00F92DEF" w:rsidP="008A1224">
            <w:pPr>
              <w:spacing w:line="240" w:lineRule="auto"/>
              <w:jc w:val="left"/>
              <w:rPr>
                <w:rFonts w:eastAsia="Times New Roman"/>
                <w:color w:val="000000" w:themeColor="text1"/>
                <w:sz w:val="24"/>
                <w:szCs w:val="24"/>
              </w:rPr>
            </w:pPr>
          </w:p>
        </w:tc>
        <w:tc>
          <w:tcPr>
            <w:tcW w:w="1736" w:type="dxa"/>
            <w:tcBorders>
              <w:top w:val="nil"/>
              <w:left w:val="nil"/>
              <w:bottom w:val="single" w:sz="4" w:space="0" w:color="auto"/>
              <w:right w:val="single" w:sz="4" w:space="0" w:color="auto"/>
            </w:tcBorders>
            <w:vAlign w:val="center"/>
            <w:hideMark/>
          </w:tcPr>
          <w:p w14:paraId="07B991ED"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581.749</w:t>
            </w:r>
          </w:p>
        </w:tc>
        <w:tc>
          <w:tcPr>
            <w:tcW w:w="1386" w:type="dxa"/>
            <w:tcBorders>
              <w:top w:val="nil"/>
              <w:left w:val="nil"/>
              <w:bottom w:val="single" w:sz="4" w:space="0" w:color="auto"/>
              <w:right w:val="single" w:sz="4" w:space="0" w:color="auto"/>
            </w:tcBorders>
            <w:noWrap/>
            <w:vAlign w:val="center"/>
            <w:hideMark/>
          </w:tcPr>
          <w:p w14:paraId="751FF5CE"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6625CF54" w14:textId="02A7230B"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538FAE25"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560.806</w:t>
            </w:r>
          </w:p>
        </w:tc>
      </w:tr>
      <w:tr w:rsidR="00CF6A0F" w:rsidRPr="00CF6A0F" w14:paraId="22AC45A3" w14:textId="77777777" w:rsidTr="00F92AE4">
        <w:trPr>
          <w:trHeight w:val="510"/>
          <w:jc w:val="center"/>
        </w:trPr>
        <w:tc>
          <w:tcPr>
            <w:tcW w:w="537" w:type="dxa"/>
            <w:tcBorders>
              <w:top w:val="nil"/>
              <w:left w:val="single" w:sz="4" w:space="0" w:color="auto"/>
              <w:bottom w:val="single" w:sz="4" w:space="0" w:color="auto"/>
              <w:right w:val="single" w:sz="4" w:space="0" w:color="auto"/>
            </w:tcBorders>
            <w:vAlign w:val="center"/>
            <w:hideMark/>
          </w:tcPr>
          <w:p w14:paraId="2CB68E94"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6</w:t>
            </w:r>
          </w:p>
        </w:tc>
        <w:tc>
          <w:tcPr>
            <w:tcW w:w="1525" w:type="dxa"/>
            <w:tcBorders>
              <w:top w:val="nil"/>
              <w:left w:val="nil"/>
              <w:bottom w:val="single" w:sz="4" w:space="0" w:color="auto"/>
              <w:right w:val="single" w:sz="4" w:space="0" w:color="auto"/>
            </w:tcBorders>
            <w:vAlign w:val="center"/>
            <w:hideMark/>
          </w:tcPr>
          <w:p w14:paraId="7288A193"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6 - 122</w:t>
            </w:r>
          </w:p>
        </w:tc>
        <w:tc>
          <w:tcPr>
            <w:tcW w:w="1736" w:type="dxa"/>
            <w:tcBorders>
              <w:top w:val="nil"/>
              <w:left w:val="nil"/>
              <w:bottom w:val="single" w:sz="4" w:space="0" w:color="auto"/>
              <w:right w:val="single" w:sz="4" w:space="0" w:color="auto"/>
            </w:tcBorders>
            <w:vAlign w:val="center"/>
            <w:hideMark/>
          </w:tcPr>
          <w:p w14:paraId="7EAB6E1F"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1.109.428</w:t>
            </w:r>
          </w:p>
        </w:tc>
        <w:tc>
          <w:tcPr>
            <w:tcW w:w="1386" w:type="dxa"/>
            <w:tcBorders>
              <w:top w:val="nil"/>
              <w:left w:val="nil"/>
              <w:bottom w:val="single" w:sz="4" w:space="0" w:color="auto"/>
              <w:right w:val="single" w:sz="4" w:space="0" w:color="auto"/>
            </w:tcBorders>
            <w:noWrap/>
            <w:vAlign w:val="center"/>
            <w:hideMark/>
          </w:tcPr>
          <w:p w14:paraId="11ACA6DB"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0,964</w:t>
            </w:r>
          </w:p>
        </w:tc>
        <w:tc>
          <w:tcPr>
            <w:tcW w:w="1394" w:type="dxa"/>
            <w:tcBorders>
              <w:top w:val="nil"/>
              <w:left w:val="nil"/>
              <w:bottom w:val="single" w:sz="4" w:space="0" w:color="auto"/>
              <w:right w:val="single" w:sz="4" w:space="0" w:color="auto"/>
            </w:tcBorders>
            <w:vAlign w:val="center"/>
            <w:hideMark/>
          </w:tcPr>
          <w:p w14:paraId="2789E252" w14:textId="60F81497" w:rsidR="00F92DEF" w:rsidRPr="00CF6A0F" w:rsidRDefault="00F92DEF" w:rsidP="008A1224">
            <w:pPr>
              <w:spacing w:line="240" w:lineRule="auto"/>
              <w:jc w:val="center"/>
              <w:rPr>
                <w:rFonts w:eastAsia="Times New Roman"/>
                <w:color w:val="000000" w:themeColor="text1"/>
                <w:sz w:val="24"/>
                <w:szCs w:val="24"/>
              </w:rPr>
            </w:pPr>
          </w:p>
        </w:tc>
        <w:tc>
          <w:tcPr>
            <w:tcW w:w="1386" w:type="dxa"/>
            <w:tcBorders>
              <w:top w:val="nil"/>
              <w:left w:val="nil"/>
              <w:bottom w:val="single" w:sz="4" w:space="0" w:color="auto"/>
              <w:right w:val="single" w:sz="4" w:space="0" w:color="auto"/>
            </w:tcBorders>
            <w:vAlign w:val="center"/>
            <w:hideMark/>
          </w:tcPr>
          <w:p w14:paraId="6FBC378E"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1.069.489</w:t>
            </w:r>
          </w:p>
        </w:tc>
      </w:tr>
      <w:tr w:rsidR="00CF6A0F" w:rsidRPr="00CF6A0F" w14:paraId="39194928" w14:textId="77777777" w:rsidTr="00F92AE4">
        <w:trPr>
          <w:trHeight w:val="510"/>
          <w:jc w:val="center"/>
        </w:trPr>
        <w:tc>
          <w:tcPr>
            <w:tcW w:w="537" w:type="dxa"/>
            <w:tcBorders>
              <w:top w:val="nil"/>
              <w:left w:val="single" w:sz="4" w:space="0" w:color="auto"/>
              <w:bottom w:val="single" w:sz="4" w:space="0" w:color="auto"/>
              <w:right w:val="single" w:sz="4" w:space="0" w:color="auto"/>
            </w:tcBorders>
            <w:vAlign w:val="center"/>
            <w:hideMark/>
          </w:tcPr>
          <w:p w14:paraId="45F84C37" w14:textId="77777777" w:rsidR="00F92DEF" w:rsidRPr="00CF6A0F" w:rsidRDefault="00F92DEF"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 </w:t>
            </w:r>
          </w:p>
        </w:tc>
        <w:tc>
          <w:tcPr>
            <w:tcW w:w="1525" w:type="dxa"/>
            <w:tcBorders>
              <w:top w:val="nil"/>
              <w:left w:val="nil"/>
              <w:bottom w:val="single" w:sz="4" w:space="0" w:color="auto"/>
              <w:right w:val="single" w:sz="4" w:space="0" w:color="auto"/>
            </w:tcBorders>
            <w:vAlign w:val="center"/>
            <w:hideMark/>
          </w:tcPr>
          <w:p w14:paraId="6190B731"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Cộng</w:t>
            </w:r>
          </w:p>
        </w:tc>
        <w:tc>
          <w:tcPr>
            <w:tcW w:w="1736" w:type="dxa"/>
            <w:tcBorders>
              <w:top w:val="nil"/>
              <w:left w:val="nil"/>
              <w:bottom w:val="single" w:sz="4" w:space="0" w:color="auto"/>
              <w:right w:val="single" w:sz="4" w:space="0" w:color="auto"/>
            </w:tcBorders>
            <w:vAlign w:val="center"/>
            <w:hideMark/>
          </w:tcPr>
          <w:p w14:paraId="07D0AB25"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 </w:t>
            </w:r>
          </w:p>
        </w:tc>
        <w:tc>
          <w:tcPr>
            <w:tcW w:w="1386" w:type="dxa"/>
            <w:tcBorders>
              <w:top w:val="nil"/>
              <w:left w:val="nil"/>
              <w:bottom w:val="single" w:sz="4" w:space="0" w:color="auto"/>
              <w:right w:val="single" w:sz="4" w:space="0" w:color="auto"/>
            </w:tcBorders>
            <w:noWrap/>
            <w:vAlign w:val="center"/>
            <w:hideMark/>
          </w:tcPr>
          <w:p w14:paraId="6B4263D6"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 </w:t>
            </w:r>
          </w:p>
        </w:tc>
        <w:tc>
          <w:tcPr>
            <w:tcW w:w="1394" w:type="dxa"/>
            <w:tcBorders>
              <w:top w:val="nil"/>
              <w:left w:val="nil"/>
              <w:bottom w:val="single" w:sz="4" w:space="0" w:color="auto"/>
              <w:right w:val="single" w:sz="4" w:space="0" w:color="auto"/>
            </w:tcBorders>
            <w:vAlign w:val="center"/>
            <w:hideMark/>
          </w:tcPr>
          <w:p w14:paraId="6CFCE7D3"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206.578</w:t>
            </w:r>
          </w:p>
        </w:tc>
        <w:tc>
          <w:tcPr>
            <w:tcW w:w="1386" w:type="dxa"/>
            <w:tcBorders>
              <w:top w:val="nil"/>
              <w:left w:val="nil"/>
              <w:bottom w:val="single" w:sz="4" w:space="0" w:color="auto"/>
              <w:right w:val="single" w:sz="4" w:space="0" w:color="auto"/>
            </w:tcBorders>
            <w:vAlign w:val="center"/>
            <w:hideMark/>
          </w:tcPr>
          <w:p w14:paraId="3D5676D3" w14:textId="77777777" w:rsidR="00F92DEF" w:rsidRPr="00CF6A0F" w:rsidRDefault="00F92DEF"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2.569.151</w:t>
            </w:r>
          </w:p>
        </w:tc>
      </w:tr>
      <w:tr w:rsidR="00CF6A0F" w:rsidRPr="00CF6A0F" w14:paraId="260897F8" w14:textId="77777777" w:rsidTr="00F92AE4">
        <w:trPr>
          <w:trHeight w:val="510"/>
          <w:jc w:val="center"/>
        </w:trPr>
        <w:tc>
          <w:tcPr>
            <w:tcW w:w="5184" w:type="dxa"/>
            <w:gridSpan w:val="4"/>
            <w:tcBorders>
              <w:top w:val="single" w:sz="4" w:space="0" w:color="auto"/>
              <w:left w:val="single" w:sz="4" w:space="0" w:color="auto"/>
              <w:bottom w:val="single" w:sz="4" w:space="0" w:color="auto"/>
              <w:right w:val="single" w:sz="4" w:space="0" w:color="auto"/>
            </w:tcBorders>
            <w:noWrap/>
            <w:vAlign w:val="center"/>
            <w:hideMark/>
          </w:tcPr>
          <w:p w14:paraId="1A184878" w14:textId="77777777" w:rsidR="00F92DEF" w:rsidRPr="00CF6A0F" w:rsidRDefault="00F92DEF"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Tổng trữ lượng cấp 121 + 122 </w:t>
            </w:r>
          </w:p>
        </w:tc>
        <w:tc>
          <w:tcPr>
            <w:tcW w:w="2780" w:type="dxa"/>
            <w:gridSpan w:val="2"/>
            <w:tcBorders>
              <w:top w:val="single" w:sz="4" w:space="0" w:color="auto"/>
              <w:left w:val="nil"/>
              <w:bottom w:val="single" w:sz="4" w:space="0" w:color="auto"/>
              <w:right w:val="single" w:sz="4" w:space="0" w:color="auto"/>
            </w:tcBorders>
            <w:noWrap/>
            <w:vAlign w:val="center"/>
            <w:hideMark/>
          </w:tcPr>
          <w:p w14:paraId="30A0DB44" w14:textId="77777777" w:rsidR="00F92DEF" w:rsidRPr="00CF6A0F" w:rsidRDefault="00F92DEF"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2.775.729</w:t>
            </w:r>
          </w:p>
        </w:tc>
      </w:tr>
    </w:tbl>
    <w:p w14:paraId="14309858" w14:textId="5DEE0AAF" w:rsidR="00A83111" w:rsidRPr="00CF6A0F" w:rsidRDefault="00A83111" w:rsidP="008A1224">
      <w:pPr>
        <w:widowControl w:val="0"/>
        <w:ind w:firstLine="2835"/>
        <w:jc w:val="right"/>
        <w:rPr>
          <w:rFonts w:cs="Times New Roman"/>
          <w:i/>
          <w:iCs/>
          <w:color w:val="000000" w:themeColor="text1"/>
          <w:sz w:val="22"/>
          <w:lang w:val="vi-VN"/>
        </w:rPr>
      </w:pPr>
      <w:r w:rsidRPr="00CF6A0F">
        <w:rPr>
          <w:rFonts w:cs="Times New Roman"/>
          <w:i/>
          <w:iCs/>
          <w:color w:val="000000" w:themeColor="text1"/>
          <w:sz w:val="22"/>
          <w:lang w:val="vi-VN"/>
        </w:rPr>
        <w:t>(Nguồn: Báo cáo NCKT  điều chỉnh dự án)</w:t>
      </w:r>
    </w:p>
    <w:p w14:paraId="0808BCE9" w14:textId="5EE75ABD" w:rsidR="00F92DEF" w:rsidRPr="00CF6A0F" w:rsidRDefault="00A83111" w:rsidP="008A1224">
      <w:pPr>
        <w:pStyle w:val="ListParagraph"/>
        <w:widowControl w:val="0"/>
        <w:tabs>
          <w:tab w:val="left" w:pos="851"/>
        </w:tabs>
        <w:ind w:left="0" w:firstLine="567"/>
        <w:contextualSpacing w:val="0"/>
        <w:rPr>
          <w:rFonts w:cs="Times New Roman"/>
          <w:color w:val="000000" w:themeColor="text1"/>
          <w:lang w:val="vi-VN"/>
        </w:rPr>
      </w:pPr>
      <w:r w:rsidRPr="00CF6A0F">
        <w:rPr>
          <w:rFonts w:cs="Times New Roman"/>
          <w:color w:val="000000" w:themeColor="text1"/>
          <w:lang w:val="vi-VN"/>
        </w:rPr>
        <w:t>+ Trữ lượng khai thác cấp 121 + 122 sau khi nâng công suất là 2.282.955 m</w:t>
      </w:r>
      <w:r w:rsidRPr="00CF6A0F">
        <w:rPr>
          <w:rFonts w:cs="Times New Roman"/>
          <w:color w:val="000000" w:themeColor="text1"/>
          <w:vertAlign w:val="superscript"/>
          <w:lang w:val="vi-VN"/>
        </w:rPr>
        <w:t>3</w:t>
      </w:r>
    </w:p>
    <w:p w14:paraId="5669B51A" w14:textId="0E372423" w:rsidR="00A83111" w:rsidRPr="00CF6A0F" w:rsidRDefault="00A83111" w:rsidP="008A1224">
      <w:pPr>
        <w:pStyle w:val="Heading2"/>
        <w:keepNext w:val="0"/>
        <w:keepLines w:val="0"/>
        <w:widowControl w:val="0"/>
        <w:rPr>
          <w:rFonts w:cs="Times New Roman"/>
          <w:color w:val="000000" w:themeColor="text1"/>
        </w:rPr>
      </w:pPr>
      <w:bookmarkStart w:id="400" w:name="_Toc240355011"/>
      <w:r w:rsidRPr="00CF6A0F">
        <w:rPr>
          <w:rFonts w:cs="Times New Roman"/>
          <w:color w:val="000000" w:themeColor="text1"/>
        </w:rPr>
        <w:lastRenderedPageBreak/>
        <w:t>Tổng hợp trữ lượng khai thác theo tầng</w:t>
      </w:r>
      <w:bookmarkEnd w:id="400"/>
    </w:p>
    <w:tbl>
      <w:tblPr>
        <w:tblW w:w="3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30"/>
        <w:gridCol w:w="2268"/>
        <w:gridCol w:w="2268"/>
      </w:tblGrid>
      <w:tr w:rsidR="00CF6A0F" w:rsidRPr="00CF6A0F" w14:paraId="567A551A" w14:textId="77777777" w:rsidTr="00332EB2">
        <w:trPr>
          <w:jc w:val="center"/>
        </w:trPr>
        <w:tc>
          <w:tcPr>
            <w:tcW w:w="1630" w:type="dxa"/>
            <w:shd w:val="clear" w:color="auto" w:fill="DEEAF6" w:themeFill="accent1" w:themeFillTint="33"/>
            <w:noWrap/>
            <w:vAlign w:val="center"/>
            <w:hideMark/>
          </w:tcPr>
          <w:p w14:paraId="305582AF"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Tầng</w:t>
            </w:r>
          </w:p>
        </w:tc>
        <w:tc>
          <w:tcPr>
            <w:tcW w:w="2268" w:type="dxa"/>
            <w:shd w:val="clear" w:color="auto" w:fill="DEEAF6" w:themeFill="accent1" w:themeFillTint="33"/>
            <w:vAlign w:val="center"/>
            <w:hideMark/>
          </w:tcPr>
          <w:p w14:paraId="31A21B52" w14:textId="78FA3CEC"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Đá nguyên khối</w:t>
            </w:r>
          </w:p>
          <w:p w14:paraId="5B833E0D" w14:textId="5D8C1D3B" w:rsidR="00A83111" w:rsidRPr="00CF6A0F" w:rsidRDefault="00A83111" w:rsidP="008A1224">
            <w:pPr>
              <w:widowControl w:val="0"/>
              <w:spacing w:line="240" w:lineRule="auto"/>
              <w:jc w:val="center"/>
              <w:rPr>
                <w:rFonts w:eastAsia="Times New Roman"/>
                <w:b/>
                <w:bCs/>
                <w:color w:val="000000" w:themeColor="text1"/>
                <w:sz w:val="24"/>
                <w:szCs w:val="24"/>
                <w:lang w:val="vi-VN"/>
              </w:rPr>
            </w:pPr>
            <w:r w:rsidRPr="00CF6A0F">
              <w:rPr>
                <w:rFonts w:eastAsia="Times New Roman"/>
                <w:b/>
                <w:bCs/>
                <w:color w:val="000000" w:themeColor="text1"/>
                <w:sz w:val="24"/>
                <w:szCs w:val="24"/>
                <w:lang w:val="vi-VN"/>
              </w:rPr>
              <w:t>(</w:t>
            </w:r>
            <w:r w:rsidRPr="00CF6A0F">
              <w:rPr>
                <w:rFonts w:eastAsia="Times New Roman"/>
                <w:b/>
                <w:bCs/>
                <w:color w:val="000000" w:themeColor="text1"/>
                <w:sz w:val="24"/>
                <w:szCs w:val="24"/>
              </w:rPr>
              <w:t>m</w:t>
            </w:r>
            <w:r w:rsidRPr="00CF6A0F">
              <w:rPr>
                <w:rFonts w:eastAsia="Times New Roman"/>
                <w:b/>
                <w:bCs/>
                <w:color w:val="000000" w:themeColor="text1"/>
                <w:sz w:val="24"/>
                <w:szCs w:val="24"/>
                <w:vertAlign w:val="superscript"/>
              </w:rPr>
              <w:t>3</w:t>
            </w:r>
            <w:r w:rsidRPr="00CF6A0F">
              <w:rPr>
                <w:rFonts w:eastAsia="Times New Roman"/>
                <w:b/>
                <w:bCs/>
                <w:color w:val="000000" w:themeColor="text1"/>
                <w:sz w:val="24"/>
                <w:szCs w:val="24"/>
                <w:lang w:val="vi-VN"/>
              </w:rPr>
              <w:t>)</w:t>
            </w:r>
          </w:p>
        </w:tc>
        <w:tc>
          <w:tcPr>
            <w:tcW w:w="2268" w:type="dxa"/>
            <w:shd w:val="clear" w:color="auto" w:fill="DEEAF6" w:themeFill="accent1" w:themeFillTint="33"/>
            <w:vAlign w:val="center"/>
            <w:hideMark/>
          </w:tcPr>
          <w:p w14:paraId="2D916DB3" w14:textId="33003208"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Đá sau nở rời</w:t>
            </w:r>
          </w:p>
          <w:p w14:paraId="54F067B1" w14:textId="4A94125E"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lang w:val="vi-VN"/>
              </w:rPr>
              <w:t>(</w:t>
            </w:r>
            <w:r w:rsidRPr="00CF6A0F">
              <w:rPr>
                <w:rFonts w:eastAsia="Times New Roman"/>
                <w:b/>
                <w:bCs/>
                <w:color w:val="000000" w:themeColor="text1"/>
                <w:sz w:val="24"/>
                <w:szCs w:val="24"/>
              </w:rPr>
              <w:t>m</w:t>
            </w:r>
            <w:r w:rsidRPr="00CF6A0F">
              <w:rPr>
                <w:rFonts w:eastAsia="Times New Roman"/>
                <w:b/>
                <w:bCs/>
                <w:color w:val="000000" w:themeColor="text1"/>
                <w:sz w:val="24"/>
                <w:szCs w:val="24"/>
                <w:vertAlign w:val="superscript"/>
              </w:rPr>
              <w:t>3</w:t>
            </w:r>
            <w:r w:rsidRPr="00CF6A0F">
              <w:rPr>
                <w:rFonts w:eastAsia="Times New Roman"/>
                <w:b/>
                <w:bCs/>
                <w:color w:val="000000" w:themeColor="text1"/>
                <w:sz w:val="24"/>
                <w:szCs w:val="24"/>
                <w:lang w:val="vi-VN"/>
              </w:rPr>
              <w:t>)</w:t>
            </w:r>
          </w:p>
        </w:tc>
      </w:tr>
      <w:tr w:rsidR="00CF6A0F" w:rsidRPr="00CF6A0F" w14:paraId="0265DF9D" w14:textId="77777777" w:rsidTr="00F92AE4">
        <w:trPr>
          <w:trHeight w:val="454"/>
          <w:jc w:val="center"/>
        </w:trPr>
        <w:tc>
          <w:tcPr>
            <w:tcW w:w="1630" w:type="dxa"/>
            <w:noWrap/>
            <w:vAlign w:val="center"/>
          </w:tcPr>
          <w:p w14:paraId="2E1FB198" w14:textId="77777777" w:rsidR="00A83111" w:rsidRPr="00CF6A0F" w:rsidRDefault="00A83111" w:rsidP="008A1224">
            <w:pPr>
              <w:widowControl w:val="0"/>
              <w:spacing w:line="240" w:lineRule="auto"/>
              <w:ind w:right="585"/>
              <w:jc w:val="right"/>
              <w:rPr>
                <w:rFonts w:eastAsia="Times New Roman"/>
                <w:b/>
                <w:bCs/>
                <w:color w:val="000000" w:themeColor="text1"/>
                <w:sz w:val="24"/>
                <w:szCs w:val="24"/>
              </w:rPr>
            </w:pPr>
            <w:r w:rsidRPr="00CF6A0F">
              <w:rPr>
                <w:color w:val="000000" w:themeColor="text1"/>
                <w:sz w:val="24"/>
                <w:szCs w:val="24"/>
              </w:rPr>
              <w:t>+180</w:t>
            </w:r>
          </w:p>
        </w:tc>
        <w:tc>
          <w:tcPr>
            <w:tcW w:w="2268" w:type="dxa"/>
            <w:vAlign w:val="center"/>
          </w:tcPr>
          <w:p w14:paraId="10ECE452"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color w:val="000000" w:themeColor="text1"/>
                <w:sz w:val="24"/>
                <w:szCs w:val="24"/>
              </w:rPr>
              <w:t>38.355</w:t>
            </w:r>
          </w:p>
        </w:tc>
        <w:tc>
          <w:tcPr>
            <w:tcW w:w="2268" w:type="dxa"/>
            <w:vAlign w:val="center"/>
          </w:tcPr>
          <w:p w14:paraId="6AFFD7EE"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color w:val="000000" w:themeColor="text1"/>
                <w:sz w:val="24"/>
                <w:szCs w:val="24"/>
              </w:rPr>
              <w:t>56.574</w:t>
            </w:r>
          </w:p>
        </w:tc>
      </w:tr>
      <w:tr w:rsidR="00CF6A0F" w:rsidRPr="00CF6A0F" w14:paraId="3E6B88D9" w14:textId="77777777" w:rsidTr="00F92AE4">
        <w:trPr>
          <w:trHeight w:val="454"/>
          <w:jc w:val="center"/>
        </w:trPr>
        <w:tc>
          <w:tcPr>
            <w:tcW w:w="1630" w:type="dxa"/>
            <w:noWrap/>
            <w:vAlign w:val="center"/>
          </w:tcPr>
          <w:p w14:paraId="194033EC" w14:textId="77777777" w:rsidR="00A83111" w:rsidRPr="00CF6A0F" w:rsidRDefault="00A83111" w:rsidP="008A1224">
            <w:pPr>
              <w:widowControl w:val="0"/>
              <w:spacing w:line="240" w:lineRule="auto"/>
              <w:ind w:right="585"/>
              <w:jc w:val="right"/>
              <w:rPr>
                <w:rFonts w:eastAsia="Times New Roman"/>
                <w:b/>
                <w:bCs/>
                <w:color w:val="000000" w:themeColor="text1"/>
                <w:sz w:val="24"/>
                <w:szCs w:val="24"/>
              </w:rPr>
            </w:pPr>
            <w:r w:rsidRPr="00CF6A0F">
              <w:rPr>
                <w:color w:val="000000" w:themeColor="text1"/>
                <w:sz w:val="24"/>
                <w:szCs w:val="24"/>
              </w:rPr>
              <w:t>+170</w:t>
            </w:r>
          </w:p>
        </w:tc>
        <w:tc>
          <w:tcPr>
            <w:tcW w:w="2268" w:type="dxa"/>
            <w:vAlign w:val="center"/>
          </w:tcPr>
          <w:p w14:paraId="4F14ACD1"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color w:val="000000" w:themeColor="text1"/>
                <w:sz w:val="24"/>
                <w:szCs w:val="24"/>
              </w:rPr>
              <w:t>67.820</w:t>
            </w:r>
          </w:p>
        </w:tc>
        <w:tc>
          <w:tcPr>
            <w:tcW w:w="2268" w:type="dxa"/>
            <w:vAlign w:val="center"/>
          </w:tcPr>
          <w:p w14:paraId="6736B4BA"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color w:val="000000" w:themeColor="text1"/>
                <w:sz w:val="24"/>
                <w:szCs w:val="24"/>
              </w:rPr>
              <w:t>100.035</w:t>
            </w:r>
          </w:p>
        </w:tc>
      </w:tr>
      <w:tr w:rsidR="00CF6A0F" w:rsidRPr="00CF6A0F" w14:paraId="2EC9482F" w14:textId="77777777" w:rsidTr="00F92AE4">
        <w:trPr>
          <w:trHeight w:val="454"/>
          <w:jc w:val="center"/>
        </w:trPr>
        <w:tc>
          <w:tcPr>
            <w:tcW w:w="1630" w:type="dxa"/>
            <w:noWrap/>
            <w:vAlign w:val="center"/>
            <w:hideMark/>
          </w:tcPr>
          <w:p w14:paraId="3E6DD582"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+160 </w:t>
            </w:r>
          </w:p>
        </w:tc>
        <w:tc>
          <w:tcPr>
            <w:tcW w:w="2268" w:type="dxa"/>
            <w:noWrap/>
            <w:vAlign w:val="center"/>
            <w:hideMark/>
          </w:tcPr>
          <w:p w14:paraId="16A4AC8D"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106.142</w:t>
            </w:r>
          </w:p>
        </w:tc>
        <w:tc>
          <w:tcPr>
            <w:tcW w:w="2268" w:type="dxa"/>
            <w:noWrap/>
            <w:vAlign w:val="center"/>
            <w:hideMark/>
          </w:tcPr>
          <w:p w14:paraId="467C6C46"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156.559</w:t>
            </w:r>
          </w:p>
        </w:tc>
      </w:tr>
      <w:tr w:rsidR="00CF6A0F" w:rsidRPr="00CF6A0F" w14:paraId="585BE68D" w14:textId="77777777" w:rsidTr="00F92AE4">
        <w:trPr>
          <w:trHeight w:val="454"/>
          <w:jc w:val="center"/>
        </w:trPr>
        <w:tc>
          <w:tcPr>
            <w:tcW w:w="1630" w:type="dxa"/>
            <w:noWrap/>
            <w:vAlign w:val="center"/>
            <w:hideMark/>
          </w:tcPr>
          <w:p w14:paraId="7AE2F1B6"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+150 </w:t>
            </w:r>
          </w:p>
        </w:tc>
        <w:tc>
          <w:tcPr>
            <w:tcW w:w="2268" w:type="dxa"/>
            <w:noWrap/>
            <w:vAlign w:val="center"/>
            <w:hideMark/>
          </w:tcPr>
          <w:p w14:paraId="6F5FCD9F"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152.790</w:t>
            </w:r>
          </w:p>
        </w:tc>
        <w:tc>
          <w:tcPr>
            <w:tcW w:w="2268" w:type="dxa"/>
            <w:noWrap/>
            <w:vAlign w:val="center"/>
            <w:hideMark/>
          </w:tcPr>
          <w:p w14:paraId="49604C5D"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225.365</w:t>
            </w:r>
          </w:p>
        </w:tc>
      </w:tr>
      <w:tr w:rsidR="00CF6A0F" w:rsidRPr="00CF6A0F" w14:paraId="43AE0F70" w14:textId="77777777" w:rsidTr="00F92AE4">
        <w:trPr>
          <w:trHeight w:val="454"/>
          <w:jc w:val="center"/>
        </w:trPr>
        <w:tc>
          <w:tcPr>
            <w:tcW w:w="1630" w:type="dxa"/>
            <w:noWrap/>
            <w:vAlign w:val="center"/>
            <w:hideMark/>
          </w:tcPr>
          <w:p w14:paraId="58A89CB1"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+140 </w:t>
            </w:r>
          </w:p>
        </w:tc>
        <w:tc>
          <w:tcPr>
            <w:tcW w:w="2268" w:type="dxa"/>
            <w:noWrap/>
            <w:vAlign w:val="center"/>
            <w:hideMark/>
          </w:tcPr>
          <w:p w14:paraId="57901A9A"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196.302</w:t>
            </w:r>
          </w:p>
        </w:tc>
        <w:tc>
          <w:tcPr>
            <w:tcW w:w="2268" w:type="dxa"/>
            <w:noWrap/>
            <w:vAlign w:val="center"/>
            <w:hideMark/>
          </w:tcPr>
          <w:p w14:paraId="4E5959CA"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289.545</w:t>
            </w:r>
          </w:p>
        </w:tc>
      </w:tr>
      <w:tr w:rsidR="00CF6A0F" w:rsidRPr="00CF6A0F" w14:paraId="7C6E060B" w14:textId="77777777" w:rsidTr="00F92AE4">
        <w:trPr>
          <w:trHeight w:val="454"/>
          <w:jc w:val="center"/>
        </w:trPr>
        <w:tc>
          <w:tcPr>
            <w:tcW w:w="1630" w:type="dxa"/>
            <w:noWrap/>
            <w:vAlign w:val="center"/>
            <w:hideMark/>
          </w:tcPr>
          <w:p w14:paraId="0793124F"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+130 </w:t>
            </w:r>
          </w:p>
        </w:tc>
        <w:tc>
          <w:tcPr>
            <w:tcW w:w="2268" w:type="dxa"/>
            <w:noWrap/>
            <w:vAlign w:val="center"/>
            <w:hideMark/>
          </w:tcPr>
          <w:p w14:paraId="30321347"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231.642</w:t>
            </w:r>
          </w:p>
        </w:tc>
        <w:tc>
          <w:tcPr>
            <w:tcW w:w="2268" w:type="dxa"/>
            <w:noWrap/>
            <w:vAlign w:val="center"/>
            <w:hideMark/>
          </w:tcPr>
          <w:p w14:paraId="0C1A5593"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341.672</w:t>
            </w:r>
          </w:p>
        </w:tc>
      </w:tr>
      <w:tr w:rsidR="00CF6A0F" w:rsidRPr="00CF6A0F" w14:paraId="542602DB" w14:textId="77777777" w:rsidTr="00F92AE4">
        <w:trPr>
          <w:trHeight w:val="454"/>
          <w:jc w:val="center"/>
        </w:trPr>
        <w:tc>
          <w:tcPr>
            <w:tcW w:w="1630" w:type="dxa"/>
            <w:noWrap/>
            <w:vAlign w:val="center"/>
            <w:hideMark/>
          </w:tcPr>
          <w:p w14:paraId="23EACA03"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+120 </w:t>
            </w:r>
          </w:p>
        </w:tc>
        <w:tc>
          <w:tcPr>
            <w:tcW w:w="2268" w:type="dxa"/>
            <w:noWrap/>
            <w:vAlign w:val="center"/>
            <w:hideMark/>
          </w:tcPr>
          <w:p w14:paraId="01548BDE"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238.697</w:t>
            </w:r>
          </w:p>
        </w:tc>
        <w:tc>
          <w:tcPr>
            <w:tcW w:w="2268" w:type="dxa"/>
            <w:noWrap/>
            <w:vAlign w:val="center"/>
            <w:hideMark/>
          </w:tcPr>
          <w:p w14:paraId="23866EA9"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352.078</w:t>
            </w:r>
          </w:p>
        </w:tc>
      </w:tr>
      <w:tr w:rsidR="00CF6A0F" w:rsidRPr="00CF6A0F" w14:paraId="3D71088B" w14:textId="77777777" w:rsidTr="00F92AE4">
        <w:trPr>
          <w:trHeight w:val="454"/>
          <w:jc w:val="center"/>
        </w:trPr>
        <w:tc>
          <w:tcPr>
            <w:tcW w:w="1630" w:type="dxa"/>
            <w:noWrap/>
            <w:vAlign w:val="center"/>
            <w:hideMark/>
          </w:tcPr>
          <w:p w14:paraId="5148647F" w14:textId="77777777" w:rsidR="00A83111" w:rsidRPr="00CF6A0F" w:rsidRDefault="00A83111" w:rsidP="008A1224">
            <w:pPr>
              <w:widowControl w:val="0"/>
              <w:spacing w:line="240" w:lineRule="auto"/>
              <w:ind w:right="585"/>
              <w:jc w:val="right"/>
              <w:rPr>
                <w:rFonts w:eastAsia="Times New Roman"/>
                <w:color w:val="000000" w:themeColor="text1"/>
                <w:sz w:val="24"/>
                <w:szCs w:val="24"/>
              </w:rPr>
            </w:pPr>
            <w:r w:rsidRPr="00CF6A0F">
              <w:rPr>
                <w:color w:val="000000" w:themeColor="text1"/>
                <w:sz w:val="24"/>
                <w:szCs w:val="24"/>
              </w:rPr>
              <w:t xml:space="preserve"> +110</w:t>
            </w:r>
          </w:p>
        </w:tc>
        <w:tc>
          <w:tcPr>
            <w:tcW w:w="2268" w:type="dxa"/>
            <w:noWrap/>
            <w:vAlign w:val="center"/>
            <w:hideMark/>
          </w:tcPr>
          <w:p w14:paraId="61444D47"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244.114</w:t>
            </w:r>
          </w:p>
        </w:tc>
        <w:tc>
          <w:tcPr>
            <w:tcW w:w="2268" w:type="dxa"/>
            <w:noWrap/>
            <w:vAlign w:val="center"/>
            <w:hideMark/>
          </w:tcPr>
          <w:p w14:paraId="14558146" w14:textId="77777777" w:rsidR="00A83111" w:rsidRPr="00CF6A0F" w:rsidRDefault="00A83111" w:rsidP="008A1224">
            <w:pPr>
              <w:widowControl w:val="0"/>
              <w:spacing w:line="240" w:lineRule="auto"/>
              <w:jc w:val="center"/>
              <w:rPr>
                <w:rFonts w:eastAsia="Times New Roman"/>
                <w:color w:val="000000" w:themeColor="text1"/>
                <w:sz w:val="24"/>
                <w:szCs w:val="24"/>
              </w:rPr>
            </w:pPr>
            <w:r w:rsidRPr="00CF6A0F">
              <w:rPr>
                <w:color w:val="000000" w:themeColor="text1"/>
                <w:sz w:val="24"/>
                <w:szCs w:val="24"/>
              </w:rPr>
              <w:t>360.068</w:t>
            </w:r>
          </w:p>
        </w:tc>
      </w:tr>
      <w:tr w:rsidR="00CF6A0F" w:rsidRPr="00CF6A0F" w14:paraId="4A40D1C6" w14:textId="77777777" w:rsidTr="00F92AE4">
        <w:trPr>
          <w:trHeight w:val="454"/>
          <w:jc w:val="center"/>
        </w:trPr>
        <w:tc>
          <w:tcPr>
            <w:tcW w:w="1630" w:type="dxa"/>
            <w:noWrap/>
            <w:vAlign w:val="center"/>
          </w:tcPr>
          <w:p w14:paraId="3461998F" w14:textId="77777777" w:rsidR="00A83111" w:rsidRPr="00CF6A0F" w:rsidRDefault="00A83111" w:rsidP="008A1224">
            <w:pPr>
              <w:widowControl w:val="0"/>
              <w:spacing w:line="240" w:lineRule="auto"/>
              <w:ind w:right="585"/>
              <w:jc w:val="right"/>
              <w:rPr>
                <w:color w:val="000000" w:themeColor="text1"/>
                <w:sz w:val="24"/>
                <w:szCs w:val="24"/>
              </w:rPr>
            </w:pPr>
            <w:r w:rsidRPr="00CF6A0F">
              <w:rPr>
                <w:color w:val="000000" w:themeColor="text1"/>
                <w:sz w:val="24"/>
                <w:szCs w:val="24"/>
              </w:rPr>
              <w:t>+100</w:t>
            </w:r>
          </w:p>
        </w:tc>
        <w:tc>
          <w:tcPr>
            <w:tcW w:w="2268" w:type="dxa"/>
            <w:noWrap/>
            <w:vAlign w:val="center"/>
          </w:tcPr>
          <w:p w14:paraId="1F4CCD5B" w14:textId="77777777" w:rsidR="00A83111" w:rsidRPr="00CF6A0F" w:rsidRDefault="00A83111" w:rsidP="008A1224">
            <w:pPr>
              <w:widowControl w:val="0"/>
              <w:spacing w:line="240" w:lineRule="auto"/>
              <w:jc w:val="center"/>
              <w:rPr>
                <w:color w:val="000000" w:themeColor="text1"/>
                <w:sz w:val="24"/>
                <w:szCs w:val="24"/>
              </w:rPr>
            </w:pPr>
            <w:r w:rsidRPr="00CF6A0F">
              <w:rPr>
                <w:color w:val="000000" w:themeColor="text1"/>
                <w:sz w:val="24"/>
                <w:szCs w:val="24"/>
              </w:rPr>
              <w:t>456.249</w:t>
            </w:r>
          </w:p>
        </w:tc>
        <w:tc>
          <w:tcPr>
            <w:tcW w:w="2268" w:type="dxa"/>
            <w:noWrap/>
            <w:vAlign w:val="center"/>
          </w:tcPr>
          <w:p w14:paraId="606EDDB2" w14:textId="77777777" w:rsidR="00A83111" w:rsidRPr="00CF6A0F" w:rsidRDefault="00A83111" w:rsidP="008A1224">
            <w:pPr>
              <w:widowControl w:val="0"/>
              <w:spacing w:line="240" w:lineRule="auto"/>
              <w:jc w:val="center"/>
              <w:rPr>
                <w:color w:val="000000" w:themeColor="text1"/>
                <w:sz w:val="24"/>
                <w:szCs w:val="24"/>
              </w:rPr>
            </w:pPr>
            <w:r w:rsidRPr="00CF6A0F">
              <w:rPr>
                <w:color w:val="000000" w:themeColor="text1"/>
                <w:sz w:val="24"/>
                <w:szCs w:val="24"/>
              </w:rPr>
              <w:t>672.967</w:t>
            </w:r>
          </w:p>
        </w:tc>
      </w:tr>
      <w:tr w:rsidR="00CF6A0F" w:rsidRPr="00CF6A0F" w14:paraId="1525251D" w14:textId="77777777" w:rsidTr="00F92AE4">
        <w:trPr>
          <w:trHeight w:val="454"/>
          <w:jc w:val="center"/>
        </w:trPr>
        <w:tc>
          <w:tcPr>
            <w:tcW w:w="1630" w:type="dxa"/>
            <w:noWrap/>
            <w:vAlign w:val="center"/>
          </w:tcPr>
          <w:p w14:paraId="33BC879A" w14:textId="77777777" w:rsidR="00A83111" w:rsidRPr="00CF6A0F" w:rsidRDefault="00A83111" w:rsidP="008A1224">
            <w:pPr>
              <w:widowControl w:val="0"/>
              <w:spacing w:line="240" w:lineRule="auto"/>
              <w:ind w:right="585"/>
              <w:jc w:val="right"/>
              <w:rPr>
                <w:color w:val="000000" w:themeColor="text1"/>
                <w:sz w:val="24"/>
                <w:szCs w:val="24"/>
              </w:rPr>
            </w:pPr>
            <w:r w:rsidRPr="00CF6A0F">
              <w:rPr>
                <w:color w:val="000000" w:themeColor="text1"/>
                <w:sz w:val="24"/>
                <w:szCs w:val="24"/>
              </w:rPr>
              <w:t>+90</w:t>
            </w:r>
          </w:p>
        </w:tc>
        <w:tc>
          <w:tcPr>
            <w:tcW w:w="2268" w:type="dxa"/>
            <w:noWrap/>
            <w:vAlign w:val="center"/>
          </w:tcPr>
          <w:p w14:paraId="62AADD49" w14:textId="77777777" w:rsidR="00A83111" w:rsidRPr="00CF6A0F" w:rsidRDefault="00A83111" w:rsidP="008A1224">
            <w:pPr>
              <w:widowControl w:val="0"/>
              <w:spacing w:line="240" w:lineRule="auto"/>
              <w:jc w:val="center"/>
              <w:rPr>
                <w:color w:val="000000" w:themeColor="text1"/>
                <w:sz w:val="24"/>
                <w:szCs w:val="24"/>
              </w:rPr>
            </w:pPr>
            <w:r w:rsidRPr="00CF6A0F">
              <w:rPr>
                <w:color w:val="000000" w:themeColor="text1"/>
                <w:sz w:val="24"/>
                <w:szCs w:val="24"/>
              </w:rPr>
              <w:t>550.844</w:t>
            </w:r>
          </w:p>
        </w:tc>
        <w:tc>
          <w:tcPr>
            <w:tcW w:w="2268" w:type="dxa"/>
            <w:noWrap/>
            <w:vAlign w:val="center"/>
          </w:tcPr>
          <w:p w14:paraId="4FF81827" w14:textId="77777777" w:rsidR="00A83111" w:rsidRPr="00CF6A0F" w:rsidRDefault="00A83111" w:rsidP="008A1224">
            <w:pPr>
              <w:widowControl w:val="0"/>
              <w:spacing w:line="240" w:lineRule="auto"/>
              <w:jc w:val="center"/>
              <w:rPr>
                <w:color w:val="000000" w:themeColor="text1"/>
                <w:sz w:val="24"/>
                <w:szCs w:val="24"/>
              </w:rPr>
            </w:pPr>
            <w:r w:rsidRPr="00CF6A0F">
              <w:rPr>
                <w:color w:val="000000" w:themeColor="text1"/>
                <w:sz w:val="24"/>
                <w:szCs w:val="24"/>
              </w:rPr>
              <w:t>812.495</w:t>
            </w:r>
          </w:p>
        </w:tc>
      </w:tr>
      <w:tr w:rsidR="00CF6A0F" w:rsidRPr="00CF6A0F" w14:paraId="2BCF3A67" w14:textId="77777777" w:rsidTr="00F92AE4">
        <w:trPr>
          <w:trHeight w:val="454"/>
          <w:jc w:val="center"/>
        </w:trPr>
        <w:tc>
          <w:tcPr>
            <w:tcW w:w="1630" w:type="dxa"/>
            <w:noWrap/>
            <w:vAlign w:val="center"/>
            <w:hideMark/>
          </w:tcPr>
          <w:p w14:paraId="4D0D8973"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Tổng</w:t>
            </w:r>
          </w:p>
        </w:tc>
        <w:tc>
          <w:tcPr>
            <w:tcW w:w="2268" w:type="dxa"/>
            <w:noWrap/>
            <w:vAlign w:val="center"/>
            <w:hideMark/>
          </w:tcPr>
          <w:p w14:paraId="1B5ED84C"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2.282.955</w:t>
            </w:r>
          </w:p>
        </w:tc>
        <w:tc>
          <w:tcPr>
            <w:tcW w:w="2268" w:type="dxa"/>
            <w:noWrap/>
            <w:vAlign w:val="center"/>
            <w:hideMark/>
          </w:tcPr>
          <w:p w14:paraId="209C9515" w14:textId="77777777" w:rsidR="00A83111" w:rsidRPr="00CF6A0F" w:rsidRDefault="00A83111" w:rsidP="008A1224">
            <w:pPr>
              <w:widowControl w:val="0"/>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3.367.358</w:t>
            </w:r>
          </w:p>
        </w:tc>
      </w:tr>
    </w:tbl>
    <w:p w14:paraId="677D1E5F" w14:textId="77777777" w:rsidR="00332EB2" w:rsidRPr="00CF6A0F" w:rsidRDefault="00332EB2" w:rsidP="008A1224">
      <w:pPr>
        <w:widowControl w:val="0"/>
        <w:ind w:firstLine="2835"/>
        <w:jc w:val="right"/>
        <w:rPr>
          <w:rFonts w:cs="Times New Roman"/>
          <w:i/>
          <w:iCs/>
          <w:color w:val="000000" w:themeColor="text1"/>
          <w:sz w:val="22"/>
          <w:lang w:val="vi-VN"/>
        </w:rPr>
      </w:pPr>
      <w:r w:rsidRPr="00CF6A0F">
        <w:rPr>
          <w:rFonts w:cs="Times New Roman"/>
          <w:i/>
          <w:iCs/>
          <w:color w:val="000000" w:themeColor="text1"/>
          <w:sz w:val="22"/>
          <w:lang w:val="vi-VN"/>
        </w:rPr>
        <w:t>(Nguồn: Báo cáo NCKT  điều chỉnh dự án)</w:t>
      </w:r>
    </w:p>
    <w:p w14:paraId="73EBC026" w14:textId="0089DC8B" w:rsidR="00332EB2" w:rsidRPr="00CF6A0F" w:rsidRDefault="00F92DEF" w:rsidP="008A1224">
      <w:pPr>
        <w:pStyle w:val="ListParagraph"/>
        <w:widowControl w:val="0"/>
        <w:numPr>
          <w:ilvl w:val="0"/>
          <w:numId w:val="21"/>
        </w:numPr>
        <w:tabs>
          <w:tab w:val="left" w:pos="851"/>
        </w:tabs>
        <w:spacing w:line="300" w:lineRule="auto"/>
        <w:ind w:hanging="2673"/>
        <w:contextualSpacing w:val="0"/>
        <w:rPr>
          <w:rFonts w:cs="Times New Roman"/>
          <w:color w:val="000000" w:themeColor="text1"/>
          <w:lang w:val="vi-VN"/>
        </w:rPr>
      </w:pPr>
      <w:bookmarkStart w:id="401" w:name="_Hlk219281948"/>
      <w:bookmarkStart w:id="402" w:name="_Toc163641881"/>
      <w:bookmarkStart w:id="403" w:name="_Toc164239455"/>
      <w:bookmarkStart w:id="404" w:name="_Toc164256019"/>
      <w:bookmarkStart w:id="405" w:name="_Toc183968563"/>
      <w:bookmarkStart w:id="406" w:name="_Toc183976095"/>
      <w:r w:rsidRPr="00CF6A0F">
        <w:rPr>
          <w:rFonts w:cs="Times New Roman"/>
          <w:color w:val="000000" w:themeColor="text1"/>
          <w:lang w:val="vi-VN"/>
        </w:rPr>
        <w:t>Tuổi thọ mỏ</w:t>
      </w:r>
      <w:r w:rsidRPr="00CF6A0F">
        <w:rPr>
          <w:rFonts w:cs="Times New Roman"/>
          <w:color w:val="000000" w:themeColor="text1"/>
        </w:rPr>
        <w:t xml:space="preserve">: </w:t>
      </w:r>
    </w:p>
    <w:p w14:paraId="43DE6BE1" w14:textId="77777777" w:rsidR="00332EB2" w:rsidRPr="00CF6A0F" w:rsidRDefault="00332EB2" w:rsidP="008A1224">
      <w:pPr>
        <w:pStyle w:val="1noidung"/>
        <w:spacing w:before="60" w:after="60" w:line="312" w:lineRule="auto"/>
        <w:ind w:firstLine="567"/>
        <w:rPr>
          <w:rFonts w:eastAsia="Calibri"/>
          <w:color w:val="000000" w:themeColor="text1"/>
          <w:sz w:val="26"/>
          <w:szCs w:val="26"/>
          <w:lang w:val="en-US"/>
        </w:rPr>
      </w:pPr>
      <w:bookmarkStart w:id="407" w:name="_Toc226265587"/>
      <w:bookmarkStart w:id="408" w:name="_Toc227107871"/>
      <w:bookmarkStart w:id="409" w:name="_Toc227149137"/>
      <w:bookmarkEnd w:id="401"/>
      <w:r w:rsidRPr="00CF6A0F">
        <w:rPr>
          <w:rFonts w:eastAsia="Calibri"/>
          <w:color w:val="000000" w:themeColor="text1"/>
          <w:sz w:val="26"/>
          <w:szCs w:val="26"/>
        </w:rPr>
        <w:t>Thời gian tồn tại của mỏ bao gồm: Thời gian XDCB, Thời gian khai thác</w:t>
      </w:r>
      <w:r w:rsidRPr="00CF6A0F">
        <w:rPr>
          <w:rFonts w:eastAsia="Calibri"/>
          <w:color w:val="000000" w:themeColor="text1"/>
          <w:sz w:val="26"/>
          <w:szCs w:val="26"/>
          <w:lang w:val="en-US"/>
        </w:rPr>
        <w:t xml:space="preserve"> </w:t>
      </w:r>
      <w:r w:rsidRPr="00CF6A0F">
        <w:rPr>
          <w:rFonts w:eastAsia="Calibri"/>
          <w:color w:val="000000" w:themeColor="text1"/>
          <w:sz w:val="26"/>
          <w:szCs w:val="26"/>
        </w:rPr>
        <w:t>đạt công suất thiết kế, thời gian khấu vét được xác định theo công thức:</w:t>
      </w:r>
    </w:p>
    <w:p w14:paraId="46DD7719" w14:textId="77777777" w:rsidR="00332EB2" w:rsidRPr="00CF6A0F" w:rsidRDefault="00332EB2" w:rsidP="008A1224">
      <w:pPr>
        <w:pStyle w:val="1noidung"/>
        <w:spacing w:before="60" w:after="60" w:line="312" w:lineRule="auto"/>
        <w:ind w:firstLine="567"/>
        <w:jc w:val="center"/>
        <w:rPr>
          <w:rFonts w:eastAsia="Calibri"/>
          <w:color w:val="000000" w:themeColor="text1"/>
          <w:sz w:val="26"/>
          <w:szCs w:val="26"/>
          <w:lang w:val="en-US"/>
        </w:rPr>
      </w:pPr>
      <w:r w:rsidRPr="00CF6A0F">
        <w:rPr>
          <w:rFonts w:eastAsia="Calibri"/>
          <w:color w:val="000000" w:themeColor="text1"/>
          <w:sz w:val="26"/>
          <w:szCs w:val="26"/>
        </w:rPr>
        <w:t>T = Txd + Tkt + Tkv</w:t>
      </w:r>
    </w:p>
    <w:p w14:paraId="392ECFA7" w14:textId="77777777" w:rsidR="00332EB2" w:rsidRPr="00CF6A0F" w:rsidRDefault="00332EB2" w:rsidP="008A1224">
      <w:pPr>
        <w:pStyle w:val="1noidung"/>
        <w:spacing w:before="60" w:after="60" w:line="312" w:lineRule="auto"/>
        <w:ind w:firstLine="567"/>
        <w:rPr>
          <w:rFonts w:eastAsia="Calibri"/>
          <w:i/>
          <w:iCs/>
          <w:color w:val="000000" w:themeColor="text1"/>
          <w:sz w:val="24"/>
          <w:szCs w:val="24"/>
          <w:lang w:val="en-US"/>
        </w:rPr>
      </w:pPr>
      <w:r w:rsidRPr="00CF6A0F">
        <w:rPr>
          <w:rFonts w:eastAsia="Calibri"/>
          <w:i/>
          <w:iCs/>
          <w:color w:val="000000" w:themeColor="text1"/>
          <w:sz w:val="24"/>
          <w:szCs w:val="24"/>
        </w:rPr>
        <w:t>Trong đó:</w:t>
      </w:r>
    </w:p>
    <w:p w14:paraId="53E0FDC7" w14:textId="42C74727" w:rsidR="00332EB2" w:rsidRPr="00CF6A0F" w:rsidRDefault="00332EB2" w:rsidP="008A1224">
      <w:pPr>
        <w:pStyle w:val="1noidung"/>
        <w:spacing w:before="60" w:after="60" w:line="312" w:lineRule="auto"/>
        <w:ind w:firstLine="567"/>
        <w:rPr>
          <w:rFonts w:ascii="Times New Roman Italic" w:eastAsia="Calibri" w:hAnsi="Times New Roman Italic"/>
          <w:i/>
          <w:iCs/>
          <w:color w:val="000000" w:themeColor="text1"/>
          <w:spacing w:val="-2"/>
          <w:sz w:val="24"/>
          <w:szCs w:val="24"/>
          <w:lang w:val="en-US"/>
        </w:rPr>
      </w:pPr>
      <w:r w:rsidRPr="00CF6A0F">
        <w:rPr>
          <w:rFonts w:ascii="Times New Roman Italic" w:eastAsia="Calibri" w:hAnsi="Times New Roman Italic"/>
          <w:i/>
          <w:iCs/>
          <w:color w:val="000000" w:themeColor="text1"/>
          <w:spacing w:val="-2"/>
          <w:sz w:val="24"/>
          <w:szCs w:val="24"/>
        </w:rPr>
        <w:t xml:space="preserve">- Thời gian XDCB bao gồm các công việc (Txd): tiến hành mở đường khai thác, san gạt tạo mặt bằng công trình phụ trợ </w:t>
      </w:r>
      <w:r w:rsidRPr="00CF6A0F">
        <w:rPr>
          <w:rFonts w:ascii="Times New Roman Italic" w:eastAsia="Calibri" w:hAnsi="Times New Roman Italic"/>
          <w:i/>
          <w:iCs/>
          <w:color w:val="000000" w:themeColor="text1"/>
          <w:spacing w:val="-2"/>
          <w:sz w:val="24"/>
          <w:szCs w:val="24"/>
          <w:lang w:val="en-US"/>
        </w:rPr>
        <w:t>đã đề ra trong giai đoạn nâng công suất 200.000</w:t>
      </w:r>
      <w:r w:rsidRPr="00CF6A0F">
        <w:rPr>
          <w:rFonts w:ascii="Times New Roman Italic" w:eastAsia="Calibri" w:hAnsi="Times New Roman Italic"/>
          <w:i/>
          <w:iCs/>
          <w:color w:val="000000" w:themeColor="text1"/>
          <w:spacing w:val="-2"/>
          <w:sz w:val="24"/>
          <w:szCs w:val="24"/>
        </w:rPr>
        <w:t xml:space="preserve"> </w:t>
      </w:r>
      <w:r w:rsidRPr="00CF6A0F">
        <w:rPr>
          <w:rFonts w:ascii="Times New Roman Italic" w:eastAsia="Calibri" w:hAnsi="Times New Roman Italic"/>
          <w:i/>
          <w:iCs/>
          <w:color w:val="000000" w:themeColor="text1"/>
          <w:spacing w:val="-2"/>
          <w:sz w:val="24"/>
          <w:szCs w:val="24"/>
          <w:lang w:val="en-US"/>
        </w:rPr>
        <w:t>m</w:t>
      </w:r>
      <w:r w:rsidRPr="00CF6A0F">
        <w:rPr>
          <w:rFonts w:ascii="Times New Roman Italic" w:eastAsia="Calibri" w:hAnsi="Times New Roman Italic"/>
          <w:i/>
          <w:iCs/>
          <w:color w:val="000000" w:themeColor="text1"/>
          <w:spacing w:val="-2"/>
          <w:sz w:val="24"/>
          <w:szCs w:val="24"/>
          <w:vertAlign w:val="superscript"/>
          <w:lang w:val="en-US"/>
        </w:rPr>
        <w:t>3</w:t>
      </w:r>
      <w:r w:rsidRPr="00CF6A0F">
        <w:rPr>
          <w:rFonts w:ascii="Times New Roman Italic" w:eastAsia="Calibri" w:hAnsi="Times New Roman Italic"/>
          <w:i/>
          <w:iCs/>
          <w:color w:val="000000" w:themeColor="text1"/>
          <w:spacing w:val="-2"/>
          <w:sz w:val="24"/>
          <w:szCs w:val="24"/>
          <w:lang w:val="en-US"/>
        </w:rPr>
        <w:t>/năm là 06 tháng, từ khi được UBND tỉnh quyết định điều chỉnh vào cuối tháng 8/2026 do vậy</w:t>
      </w:r>
      <w:r w:rsidRPr="00CF6A0F">
        <w:rPr>
          <w:rFonts w:ascii="Times New Roman Italic" w:eastAsia="Calibri" w:hAnsi="Times New Roman Italic"/>
          <w:i/>
          <w:iCs/>
          <w:color w:val="000000" w:themeColor="text1"/>
          <w:spacing w:val="-2"/>
          <w:sz w:val="24"/>
          <w:szCs w:val="24"/>
        </w:rPr>
        <w:t xml:space="preserve"> thời gian </w:t>
      </w:r>
      <w:r w:rsidRPr="00CF6A0F">
        <w:rPr>
          <w:rFonts w:ascii="Times New Roman Italic" w:eastAsia="Calibri" w:hAnsi="Times New Roman Italic"/>
          <w:i/>
          <w:iCs/>
          <w:color w:val="000000" w:themeColor="text1"/>
          <w:spacing w:val="-2"/>
          <w:sz w:val="24"/>
          <w:szCs w:val="24"/>
          <w:lang w:val="en-US"/>
        </w:rPr>
        <w:t>này còn lại tính từ tháng 10/2026 là 05</w:t>
      </w:r>
      <w:r w:rsidRPr="00CF6A0F">
        <w:rPr>
          <w:rFonts w:ascii="Times New Roman Italic" w:eastAsia="Calibri" w:hAnsi="Times New Roman Italic"/>
          <w:i/>
          <w:iCs/>
          <w:color w:val="000000" w:themeColor="text1"/>
          <w:spacing w:val="-2"/>
          <w:sz w:val="24"/>
          <w:szCs w:val="24"/>
        </w:rPr>
        <w:t xml:space="preserve"> tháng.</w:t>
      </w:r>
      <w:r w:rsidRPr="00CF6A0F">
        <w:rPr>
          <w:rFonts w:ascii="Times New Roman Italic" w:eastAsia="Calibri" w:hAnsi="Times New Roman Italic"/>
          <w:i/>
          <w:iCs/>
          <w:color w:val="000000" w:themeColor="text1"/>
          <w:spacing w:val="-2"/>
          <w:sz w:val="24"/>
          <w:szCs w:val="24"/>
          <w:lang w:val="en-US"/>
        </w:rPr>
        <w:t xml:space="preserve"> Tuy nhiên, thời gian này cũng đồng thời với thời gian khai thác của năm 2026.</w:t>
      </w:r>
    </w:p>
    <w:p w14:paraId="79749966" w14:textId="77777777" w:rsidR="00332EB2" w:rsidRPr="00CF6A0F" w:rsidRDefault="00332EB2" w:rsidP="008A1224">
      <w:pPr>
        <w:pStyle w:val="1noidung"/>
        <w:spacing w:before="60" w:after="60" w:line="312" w:lineRule="auto"/>
        <w:ind w:firstLine="567"/>
        <w:rPr>
          <w:rFonts w:eastAsia="Calibri"/>
          <w:i/>
          <w:iCs/>
          <w:color w:val="000000" w:themeColor="text1"/>
          <w:sz w:val="24"/>
          <w:szCs w:val="24"/>
          <w:lang w:val="en-US"/>
        </w:rPr>
      </w:pPr>
      <w:r w:rsidRPr="00CF6A0F">
        <w:rPr>
          <w:rFonts w:eastAsia="Calibri"/>
          <w:i/>
          <w:iCs/>
          <w:color w:val="000000" w:themeColor="text1"/>
          <w:sz w:val="24"/>
          <w:szCs w:val="24"/>
        </w:rPr>
        <w:t xml:space="preserve">- Thời gian khai thác với công suất thiết kế (Tkt): </w:t>
      </w:r>
    </w:p>
    <w:p w14:paraId="092DE3A8" w14:textId="77777777" w:rsidR="00332EB2" w:rsidRPr="00CF6A0F" w:rsidRDefault="00332EB2" w:rsidP="008A1224">
      <w:pPr>
        <w:pStyle w:val="1noidung"/>
        <w:spacing w:before="60" w:after="60" w:line="312" w:lineRule="auto"/>
        <w:ind w:firstLine="851"/>
        <w:rPr>
          <w:rFonts w:ascii="Times New Roman Italic" w:eastAsia="Calibri" w:hAnsi="Times New Roman Italic"/>
          <w:i/>
          <w:iCs/>
          <w:color w:val="000000" w:themeColor="text1"/>
          <w:spacing w:val="-4"/>
          <w:sz w:val="24"/>
          <w:szCs w:val="24"/>
          <w:lang w:val="en-US"/>
        </w:rPr>
      </w:pPr>
      <w:r w:rsidRPr="00CF6A0F">
        <w:rPr>
          <w:rFonts w:ascii="Times New Roman Italic" w:eastAsia="Calibri" w:hAnsi="Times New Roman Italic"/>
          <w:i/>
          <w:iCs/>
          <w:color w:val="000000" w:themeColor="text1"/>
          <w:spacing w:val="-4"/>
          <w:sz w:val="24"/>
          <w:szCs w:val="24"/>
          <w:lang w:val="en-US"/>
        </w:rPr>
        <w:t>+ Dự kiến công suất khai thác từ khi được điều chỉnh đến hết năm 2026 là 200.000 m</w:t>
      </w:r>
      <w:r w:rsidRPr="00CF6A0F">
        <w:rPr>
          <w:rFonts w:ascii="Times New Roman Italic" w:eastAsia="Calibri" w:hAnsi="Times New Roman Italic"/>
          <w:i/>
          <w:iCs/>
          <w:color w:val="000000" w:themeColor="text1"/>
          <w:spacing w:val="-4"/>
          <w:sz w:val="24"/>
          <w:szCs w:val="24"/>
          <w:vertAlign w:val="superscript"/>
          <w:lang w:val="en-US"/>
        </w:rPr>
        <w:t>3</w:t>
      </w:r>
    </w:p>
    <w:p w14:paraId="4083526A" w14:textId="77777777" w:rsidR="00332EB2" w:rsidRPr="00CF6A0F" w:rsidRDefault="00332EB2" w:rsidP="008A1224">
      <w:pPr>
        <w:pStyle w:val="1noidung"/>
        <w:spacing w:before="60" w:after="60" w:line="312" w:lineRule="auto"/>
        <w:ind w:firstLine="851"/>
        <w:rPr>
          <w:rFonts w:eastAsia="Calibri"/>
          <w:i/>
          <w:iCs/>
          <w:color w:val="000000" w:themeColor="text1"/>
          <w:sz w:val="24"/>
          <w:szCs w:val="24"/>
          <w:lang w:val="en-US"/>
        </w:rPr>
      </w:pPr>
      <w:r w:rsidRPr="00CF6A0F">
        <w:rPr>
          <w:rFonts w:eastAsia="Calibri"/>
          <w:i/>
          <w:iCs/>
          <w:color w:val="000000" w:themeColor="text1"/>
          <w:sz w:val="24"/>
          <w:szCs w:val="24"/>
          <w:lang w:val="en-US"/>
        </w:rPr>
        <w:t xml:space="preserve">+ Thời gian từ năm 2027 trở đi: </w:t>
      </w:r>
    </w:p>
    <w:p w14:paraId="08FD70B2" w14:textId="77777777" w:rsidR="00332EB2" w:rsidRPr="00CF6A0F" w:rsidRDefault="00332EB2" w:rsidP="008A1224">
      <w:pPr>
        <w:pStyle w:val="1noidung"/>
        <w:spacing w:before="60" w:after="60" w:line="312" w:lineRule="auto"/>
        <w:ind w:firstLine="0"/>
        <w:jc w:val="center"/>
        <w:rPr>
          <w:rFonts w:eastAsia="Calibri"/>
          <w:i/>
          <w:iCs/>
          <w:color w:val="000000" w:themeColor="text1"/>
          <w:sz w:val="24"/>
          <w:szCs w:val="24"/>
          <w:lang w:val="en-US"/>
        </w:rPr>
      </w:pPr>
      <w:r w:rsidRPr="00CF6A0F">
        <w:rPr>
          <w:rFonts w:eastAsia="Calibri"/>
          <w:i/>
          <w:iCs/>
          <w:color w:val="000000" w:themeColor="text1"/>
          <w:sz w:val="24"/>
          <w:szCs w:val="24"/>
          <w:lang w:val="en-US"/>
        </w:rPr>
        <w:t xml:space="preserve">Thời gian khai thác hàng năm tính từ năm 2027: </w:t>
      </w:r>
      <w:r w:rsidRPr="00CF6A0F">
        <w:rPr>
          <w:i/>
          <w:iCs/>
          <w:color w:val="000000" w:themeColor="text1"/>
          <w:sz w:val="24"/>
          <w:szCs w:val="24"/>
          <w:lang w:val="en-US"/>
        </w:rPr>
        <w:t xml:space="preserve">2.282.955 - </w:t>
      </w:r>
      <w:r w:rsidRPr="00CF6A0F">
        <w:rPr>
          <w:rFonts w:eastAsia="Calibri"/>
          <w:i/>
          <w:iCs/>
          <w:color w:val="000000" w:themeColor="text1"/>
          <w:sz w:val="24"/>
          <w:szCs w:val="24"/>
          <w:lang w:val="en-US"/>
        </w:rPr>
        <w:t xml:space="preserve">200.000 = </w:t>
      </w:r>
      <w:r w:rsidRPr="00CF6A0F">
        <w:rPr>
          <w:i/>
          <w:iCs/>
          <w:color w:val="000000" w:themeColor="text1"/>
          <w:sz w:val="24"/>
          <w:szCs w:val="24"/>
          <w:lang w:val="en-US"/>
        </w:rPr>
        <w:t>2.082.955</w:t>
      </w:r>
      <w:r w:rsidRPr="00CF6A0F">
        <w:rPr>
          <w:rFonts w:eastAsia="Calibri"/>
          <w:i/>
          <w:iCs/>
          <w:color w:val="000000" w:themeColor="text1"/>
          <w:sz w:val="24"/>
          <w:szCs w:val="24"/>
          <w:lang w:val="en-US"/>
        </w:rPr>
        <w:t xml:space="preserve"> m</w:t>
      </w:r>
      <w:r w:rsidRPr="00CF6A0F">
        <w:rPr>
          <w:rFonts w:eastAsia="Calibri"/>
          <w:i/>
          <w:iCs/>
          <w:color w:val="000000" w:themeColor="text1"/>
          <w:sz w:val="24"/>
          <w:szCs w:val="24"/>
          <w:vertAlign w:val="superscript"/>
          <w:lang w:val="en-US"/>
        </w:rPr>
        <w:t>3</w:t>
      </w:r>
    </w:p>
    <w:p w14:paraId="7DD91B60" w14:textId="77777777" w:rsidR="00332EB2" w:rsidRPr="00CF6A0F" w:rsidRDefault="00332EB2" w:rsidP="008A1224">
      <w:pPr>
        <w:pStyle w:val="1noidung"/>
        <w:spacing w:before="60" w:after="60" w:line="312" w:lineRule="auto"/>
        <w:ind w:firstLine="0"/>
        <w:jc w:val="center"/>
        <w:rPr>
          <w:rFonts w:eastAsia="Calibri"/>
          <w:i/>
          <w:iCs/>
          <w:color w:val="000000" w:themeColor="text1"/>
          <w:sz w:val="24"/>
          <w:szCs w:val="24"/>
          <w:lang w:val="en-US"/>
        </w:rPr>
      </w:pPr>
      <w:r w:rsidRPr="00CF6A0F">
        <w:rPr>
          <w:i/>
          <w:iCs/>
          <w:color w:val="000000" w:themeColor="text1"/>
          <w:sz w:val="24"/>
          <w:szCs w:val="24"/>
          <w:lang w:val="en-US"/>
        </w:rPr>
        <w:t>2.082.955</w:t>
      </w:r>
      <w:r w:rsidRPr="00CF6A0F">
        <w:rPr>
          <w:rFonts w:eastAsia="Calibri"/>
          <w:i/>
          <w:iCs/>
          <w:color w:val="000000" w:themeColor="text1"/>
          <w:sz w:val="24"/>
          <w:szCs w:val="24"/>
          <w:lang w:val="en-US"/>
        </w:rPr>
        <w:t>/1.000.000 = 2,1 năm (25 tháng).</w:t>
      </w:r>
    </w:p>
    <w:p w14:paraId="0CFC335B" w14:textId="77777777" w:rsidR="00332EB2" w:rsidRPr="00CF6A0F" w:rsidRDefault="00332EB2" w:rsidP="008A1224">
      <w:pPr>
        <w:pStyle w:val="1noidung"/>
        <w:spacing w:before="60" w:after="60" w:line="312" w:lineRule="auto"/>
        <w:ind w:firstLine="567"/>
        <w:rPr>
          <w:rFonts w:eastAsia="Calibri"/>
          <w:i/>
          <w:iCs/>
          <w:color w:val="000000" w:themeColor="text1"/>
          <w:sz w:val="24"/>
          <w:szCs w:val="24"/>
          <w:lang w:val="en-US"/>
        </w:rPr>
      </w:pPr>
      <w:r w:rsidRPr="00CF6A0F">
        <w:rPr>
          <w:rFonts w:eastAsia="Calibri"/>
          <w:i/>
          <w:iCs/>
          <w:color w:val="000000" w:themeColor="text1"/>
          <w:sz w:val="24"/>
          <w:szCs w:val="24"/>
        </w:rPr>
        <w:t>- Thời gian khấu vét moong, tầng khai thác (Tkv): 05 tháng.</w:t>
      </w:r>
    </w:p>
    <w:p w14:paraId="424AD8BD" w14:textId="1620D8FB" w:rsidR="00332EB2" w:rsidRPr="00CF6A0F" w:rsidRDefault="00332EB2" w:rsidP="008A1224">
      <w:pPr>
        <w:pStyle w:val="1noidung"/>
        <w:spacing w:before="60" w:after="60" w:line="312" w:lineRule="auto"/>
        <w:ind w:firstLine="567"/>
        <w:rPr>
          <w:rFonts w:eastAsia="Calibri"/>
          <w:color w:val="000000" w:themeColor="text1"/>
          <w:sz w:val="26"/>
          <w:szCs w:val="26"/>
        </w:rPr>
      </w:pPr>
      <w:r w:rsidRPr="00CF6A0F">
        <w:rPr>
          <w:rFonts w:eastAsia="Calibri"/>
          <w:color w:val="000000" w:themeColor="text1"/>
          <w:sz w:val="26"/>
          <w:szCs w:val="26"/>
        </w:rPr>
        <w:t xml:space="preserve">Như vậy, thời gian thực hiện phần còn lại của dự án là </w:t>
      </w:r>
      <w:r w:rsidRPr="00CF6A0F">
        <w:rPr>
          <w:rFonts w:eastAsia="Calibri"/>
          <w:b/>
          <w:bCs/>
          <w:color w:val="000000" w:themeColor="text1"/>
          <w:sz w:val="26"/>
          <w:szCs w:val="26"/>
        </w:rPr>
        <w:t>33 tháng (02 năm 09 tháng)</w:t>
      </w:r>
      <w:r w:rsidRPr="00CF6A0F">
        <w:rPr>
          <w:rFonts w:eastAsia="Calibri"/>
          <w:color w:val="000000" w:themeColor="text1"/>
          <w:sz w:val="26"/>
          <w:szCs w:val="26"/>
        </w:rPr>
        <w:t xml:space="preserve">, tính từ ngày 01/10/2026 đến hết ngày 30/6/2029. </w:t>
      </w:r>
    </w:p>
    <w:p w14:paraId="506406B9" w14:textId="77777777" w:rsidR="00F92DEF" w:rsidRPr="00CF6A0F" w:rsidRDefault="00F92DEF" w:rsidP="008A1224">
      <w:pPr>
        <w:pStyle w:val="Heading2"/>
        <w:keepNext w:val="0"/>
        <w:keepLines w:val="0"/>
        <w:widowControl w:val="0"/>
        <w:rPr>
          <w:rFonts w:cs="Times New Roman"/>
          <w:color w:val="000000" w:themeColor="text1"/>
        </w:rPr>
      </w:pPr>
      <w:bookmarkStart w:id="410" w:name="_Toc240355012"/>
      <w:r w:rsidRPr="00CF6A0F">
        <w:rPr>
          <w:rFonts w:cs="Times New Roman"/>
          <w:color w:val="000000" w:themeColor="text1"/>
        </w:rPr>
        <w:lastRenderedPageBreak/>
        <w:t>Sự</w:t>
      </w:r>
      <w:r w:rsidRPr="00CF6A0F">
        <w:rPr>
          <w:rFonts w:cs="Times New Roman"/>
          <w:color w:val="000000" w:themeColor="text1"/>
          <w:lang w:val="vi-VN"/>
        </w:rPr>
        <w:t xml:space="preserve"> thay đổi </w:t>
      </w:r>
      <w:r w:rsidRPr="00CF6A0F">
        <w:rPr>
          <w:rFonts w:cs="Times New Roman"/>
          <w:color w:val="000000" w:themeColor="text1"/>
        </w:rPr>
        <w:t>phạm vi, quy mô của dự án</w:t>
      </w:r>
      <w:bookmarkEnd w:id="407"/>
      <w:bookmarkEnd w:id="408"/>
      <w:bookmarkEnd w:id="409"/>
      <w:bookmarkEnd w:id="410"/>
    </w:p>
    <w:tbl>
      <w:tblPr>
        <w:tblStyle w:val="TableGrid"/>
        <w:tblW w:w="9296" w:type="dxa"/>
        <w:jc w:val="center"/>
        <w:tblLook w:val="04A0" w:firstRow="1" w:lastRow="0" w:firstColumn="1" w:lastColumn="0" w:noHBand="0" w:noVBand="1"/>
      </w:tblPr>
      <w:tblGrid>
        <w:gridCol w:w="537"/>
        <w:gridCol w:w="5783"/>
        <w:gridCol w:w="1275"/>
        <w:gridCol w:w="1701"/>
      </w:tblGrid>
      <w:tr w:rsidR="00CF6A0F" w:rsidRPr="00CF6A0F" w14:paraId="21E4BDCE" w14:textId="77777777" w:rsidTr="00F92AE4">
        <w:trPr>
          <w:trHeight w:val="454"/>
          <w:tblHeader/>
          <w:jc w:val="center"/>
        </w:trPr>
        <w:tc>
          <w:tcPr>
            <w:tcW w:w="537" w:type="dxa"/>
            <w:shd w:val="clear" w:color="auto" w:fill="D9E2F3" w:themeFill="accent5" w:themeFillTint="33"/>
            <w:vAlign w:val="center"/>
          </w:tcPr>
          <w:p w14:paraId="2862B86E" w14:textId="77777777" w:rsidR="00F92DEF" w:rsidRPr="00CF6A0F" w:rsidRDefault="00F92DEF"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5783" w:type="dxa"/>
            <w:shd w:val="clear" w:color="auto" w:fill="D9E2F3" w:themeFill="accent5" w:themeFillTint="33"/>
            <w:vAlign w:val="center"/>
          </w:tcPr>
          <w:p w14:paraId="6E4A29E7" w14:textId="77777777" w:rsidR="00F92DEF" w:rsidRPr="00CF6A0F" w:rsidRDefault="00F92DE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Nội</w:t>
            </w:r>
            <w:r w:rsidRPr="00CF6A0F">
              <w:rPr>
                <w:rFonts w:cs="Times New Roman"/>
                <w:b/>
                <w:bCs/>
                <w:color w:val="000000" w:themeColor="text1"/>
                <w:sz w:val="24"/>
                <w:szCs w:val="24"/>
                <w:lang w:val="vi-VN"/>
              </w:rPr>
              <w:t xml:space="preserve"> dung</w:t>
            </w:r>
          </w:p>
        </w:tc>
        <w:tc>
          <w:tcPr>
            <w:tcW w:w="1275" w:type="dxa"/>
            <w:shd w:val="clear" w:color="auto" w:fill="D9E2F3" w:themeFill="accent5" w:themeFillTint="33"/>
            <w:vAlign w:val="center"/>
          </w:tcPr>
          <w:p w14:paraId="2E3669DF" w14:textId="77777777" w:rsidR="00F92DEF" w:rsidRPr="00CF6A0F" w:rsidRDefault="00F92DE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Hiện</w:t>
            </w:r>
            <w:r w:rsidRPr="00CF6A0F">
              <w:rPr>
                <w:rFonts w:cs="Times New Roman"/>
                <w:b/>
                <w:bCs/>
                <w:color w:val="000000" w:themeColor="text1"/>
                <w:sz w:val="24"/>
                <w:szCs w:val="24"/>
                <w:lang w:val="vi-VN"/>
              </w:rPr>
              <w:t xml:space="preserve"> hữu</w:t>
            </w:r>
          </w:p>
        </w:tc>
        <w:tc>
          <w:tcPr>
            <w:tcW w:w="1701" w:type="dxa"/>
            <w:shd w:val="clear" w:color="auto" w:fill="D9E2F3" w:themeFill="accent5" w:themeFillTint="33"/>
            <w:vAlign w:val="center"/>
          </w:tcPr>
          <w:p w14:paraId="788859AA" w14:textId="77777777" w:rsidR="00F92DEF" w:rsidRPr="00CF6A0F" w:rsidRDefault="00F92DE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Sau</w:t>
            </w:r>
            <w:r w:rsidRPr="00CF6A0F">
              <w:rPr>
                <w:rFonts w:cs="Times New Roman"/>
                <w:b/>
                <w:bCs/>
                <w:color w:val="000000" w:themeColor="text1"/>
                <w:sz w:val="24"/>
                <w:szCs w:val="24"/>
                <w:lang w:val="vi-VN"/>
              </w:rPr>
              <w:t xml:space="preserve"> nâng cấp</w:t>
            </w:r>
          </w:p>
        </w:tc>
      </w:tr>
      <w:tr w:rsidR="00CF6A0F" w:rsidRPr="00CF6A0F" w14:paraId="312AEBC8" w14:textId="77777777" w:rsidTr="00F92AE4">
        <w:trPr>
          <w:trHeight w:val="454"/>
          <w:jc w:val="center"/>
        </w:trPr>
        <w:tc>
          <w:tcPr>
            <w:tcW w:w="537" w:type="dxa"/>
            <w:vAlign w:val="center"/>
          </w:tcPr>
          <w:p w14:paraId="5F5242CE"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5783" w:type="dxa"/>
            <w:vAlign w:val="center"/>
          </w:tcPr>
          <w:p w14:paraId="71D9B0CD" w14:textId="77777777"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Diện tích khai thác mỏ và công trình phụ trợ nội mỏ (ha)</w:t>
            </w:r>
          </w:p>
        </w:tc>
        <w:tc>
          <w:tcPr>
            <w:tcW w:w="1275" w:type="dxa"/>
            <w:vAlign w:val="center"/>
          </w:tcPr>
          <w:p w14:paraId="47608BC1"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w:t>
            </w:r>
            <w:r w:rsidRPr="00CF6A0F">
              <w:rPr>
                <w:rFonts w:cs="Times New Roman"/>
                <w:color w:val="000000" w:themeColor="text1"/>
                <w:sz w:val="24"/>
                <w:szCs w:val="24"/>
                <w:lang w:val="vi-VN"/>
              </w:rPr>
              <w:t>,0</w:t>
            </w:r>
          </w:p>
        </w:tc>
        <w:tc>
          <w:tcPr>
            <w:tcW w:w="1701" w:type="dxa"/>
            <w:vAlign w:val="center"/>
          </w:tcPr>
          <w:p w14:paraId="5DDE3883"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w:t>
            </w:r>
            <w:r w:rsidRPr="00CF6A0F">
              <w:rPr>
                <w:rFonts w:cs="Times New Roman"/>
                <w:color w:val="000000" w:themeColor="text1"/>
                <w:sz w:val="24"/>
                <w:szCs w:val="24"/>
                <w:lang w:val="vi-VN"/>
              </w:rPr>
              <w:t>,0</w:t>
            </w:r>
          </w:p>
        </w:tc>
      </w:tr>
      <w:tr w:rsidR="00CF6A0F" w:rsidRPr="00CF6A0F" w14:paraId="61E04A4E" w14:textId="77777777" w:rsidTr="00F92AE4">
        <w:trPr>
          <w:trHeight w:val="454"/>
          <w:jc w:val="center"/>
        </w:trPr>
        <w:tc>
          <w:tcPr>
            <w:tcW w:w="537" w:type="dxa"/>
            <w:vAlign w:val="center"/>
          </w:tcPr>
          <w:p w14:paraId="56A42A9A"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5783" w:type="dxa"/>
            <w:vAlign w:val="center"/>
          </w:tcPr>
          <w:p w14:paraId="730332B4" w14:textId="2B496B25"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Diện tích công trình phụ trợ ngoài diện tích khai thác</w:t>
            </w:r>
            <w:r w:rsidR="00F92AE4" w:rsidRPr="00CF6A0F">
              <w:rPr>
                <w:rFonts w:cs="Times New Roman"/>
                <w:color w:val="000000" w:themeColor="text1"/>
                <w:kern w:val="24"/>
                <w:sz w:val="24"/>
                <w:szCs w:val="24"/>
                <w:lang w:val="vi-VN"/>
              </w:rPr>
              <w:t xml:space="preserve"> </w:t>
            </w:r>
            <w:r w:rsidRPr="00CF6A0F">
              <w:rPr>
                <w:rFonts w:cs="Times New Roman"/>
                <w:color w:val="000000" w:themeColor="text1"/>
                <w:kern w:val="24"/>
                <w:sz w:val="24"/>
                <w:szCs w:val="24"/>
                <w:lang w:val="vi-VN"/>
              </w:rPr>
              <w:t>(ha)</w:t>
            </w:r>
          </w:p>
        </w:tc>
        <w:tc>
          <w:tcPr>
            <w:tcW w:w="1275" w:type="dxa"/>
            <w:vAlign w:val="center"/>
          </w:tcPr>
          <w:p w14:paraId="5CBD1EA5"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5,0</w:t>
            </w:r>
          </w:p>
        </w:tc>
        <w:tc>
          <w:tcPr>
            <w:tcW w:w="1701" w:type="dxa"/>
            <w:vAlign w:val="center"/>
          </w:tcPr>
          <w:p w14:paraId="5E4D9880"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5</w:t>
            </w:r>
            <w:r w:rsidRPr="00CF6A0F">
              <w:rPr>
                <w:rFonts w:cs="Times New Roman"/>
                <w:color w:val="000000" w:themeColor="text1"/>
                <w:sz w:val="24"/>
                <w:szCs w:val="24"/>
                <w:lang w:val="vi-VN"/>
              </w:rPr>
              <w:t>,0</w:t>
            </w:r>
          </w:p>
        </w:tc>
      </w:tr>
      <w:tr w:rsidR="00CF6A0F" w:rsidRPr="00CF6A0F" w14:paraId="7506FFE2" w14:textId="77777777" w:rsidTr="00F92AE4">
        <w:trPr>
          <w:trHeight w:val="454"/>
          <w:jc w:val="center"/>
        </w:trPr>
        <w:tc>
          <w:tcPr>
            <w:tcW w:w="537" w:type="dxa"/>
            <w:vAlign w:val="center"/>
          </w:tcPr>
          <w:p w14:paraId="748F6A13"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5783" w:type="dxa"/>
            <w:vAlign w:val="center"/>
          </w:tcPr>
          <w:p w14:paraId="3CE54FA4" w14:textId="77777777"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Tổng trữ lượng địa chất (m</w:t>
            </w:r>
            <w:r w:rsidRPr="00CF6A0F">
              <w:rPr>
                <w:rFonts w:eastAsiaTheme="minorEastAsia" w:cs="Times New Roman"/>
                <w:color w:val="000000" w:themeColor="text1"/>
                <w:kern w:val="24"/>
                <w:sz w:val="24"/>
                <w:szCs w:val="24"/>
                <w:vertAlign w:val="superscript"/>
                <w:lang w:val="vi-VN"/>
              </w:rPr>
              <w:t>3</w:t>
            </w:r>
            <w:r w:rsidRPr="00CF6A0F">
              <w:rPr>
                <w:rFonts w:cs="Times New Roman"/>
                <w:color w:val="000000" w:themeColor="text1"/>
                <w:kern w:val="24"/>
                <w:sz w:val="24"/>
                <w:szCs w:val="24"/>
                <w:lang w:val="vi-VN"/>
              </w:rPr>
              <w:t>)</w:t>
            </w:r>
          </w:p>
        </w:tc>
        <w:tc>
          <w:tcPr>
            <w:tcW w:w="1275" w:type="dxa"/>
            <w:vAlign w:val="center"/>
          </w:tcPr>
          <w:p w14:paraId="442D206B"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w:t>
            </w:r>
            <w:r w:rsidRPr="00CF6A0F">
              <w:rPr>
                <w:rFonts w:cs="Times New Roman"/>
                <w:color w:val="000000" w:themeColor="text1"/>
                <w:sz w:val="24"/>
                <w:szCs w:val="24"/>
                <w:lang w:val="vi-VN"/>
              </w:rPr>
              <w:t>.638.192</w:t>
            </w:r>
          </w:p>
        </w:tc>
        <w:tc>
          <w:tcPr>
            <w:tcW w:w="1701" w:type="dxa"/>
            <w:vAlign w:val="center"/>
          </w:tcPr>
          <w:p w14:paraId="12417A8C" w14:textId="77777777" w:rsidR="00F92DEF" w:rsidRPr="00CF6A0F" w:rsidRDefault="00F92DEF" w:rsidP="008A1224">
            <w:pPr>
              <w:widowControl w:val="0"/>
              <w:spacing w:before="60" w:after="60"/>
              <w:jc w:val="center"/>
              <w:rPr>
                <w:rFonts w:cs="Times New Roman"/>
                <w:color w:val="000000" w:themeColor="text1"/>
                <w:sz w:val="24"/>
                <w:szCs w:val="24"/>
              </w:rPr>
            </w:pPr>
          </w:p>
        </w:tc>
      </w:tr>
      <w:tr w:rsidR="00CF6A0F" w:rsidRPr="00CF6A0F" w14:paraId="3724DB2F" w14:textId="77777777" w:rsidTr="00F92AE4">
        <w:trPr>
          <w:trHeight w:val="454"/>
          <w:jc w:val="center"/>
        </w:trPr>
        <w:tc>
          <w:tcPr>
            <w:tcW w:w="537" w:type="dxa"/>
            <w:vAlign w:val="center"/>
          </w:tcPr>
          <w:p w14:paraId="289375B1"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4</w:t>
            </w:r>
          </w:p>
        </w:tc>
        <w:tc>
          <w:tcPr>
            <w:tcW w:w="5783" w:type="dxa"/>
            <w:vAlign w:val="center"/>
          </w:tcPr>
          <w:p w14:paraId="3C16D30E" w14:textId="77777777"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 xml:space="preserve">Tổng trữ lượng khai thác </w:t>
            </w:r>
            <w:r w:rsidRPr="00CF6A0F">
              <w:rPr>
                <w:rFonts w:eastAsiaTheme="minorEastAsia" w:cs="Times New Roman"/>
                <w:color w:val="000000" w:themeColor="text1"/>
                <w:kern w:val="24"/>
                <w:sz w:val="24"/>
                <w:szCs w:val="24"/>
                <w:lang w:val="vi-VN"/>
              </w:rPr>
              <w:t>(m</w:t>
            </w:r>
            <w:r w:rsidRPr="00CF6A0F">
              <w:rPr>
                <w:rFonts w:eastAsiaTheme="minorEastAsia" w:cs="Times New Roman"/>
                <w:color w:val="000000" w:themeColor="text1"/>
                <w:kern w:val="24"/>
                <w:sz w:val="24"/>
                <w:szCs w:val="24"/>
                <w:vertAlign w:val="superscript"/>
                <w:lang w:val="vi-VN"/>
              </w:rPr>
              <w:t>3</w:t>
            </w:r>
            <w:r w:rsidRPr="00CF6A0F">
              <w:rPr>
                <w:rFonts w:eastAsiaTheme="minorEastAsia" w:cs="Times New Roman"/>
                <w:color w:val="000000" w:themeColor="text1"/>
                <w:kern w:val="24"/>
                <w:sz w:val="24"/>
                <w:szCs w:val="24"/>
                <w:lang w:val="vi-VN"/>
              </w:rPr>
              <w:t>)</w:t>
            </w:r>
          </w:p>
        </w:tc>
        <w:tc>
          <w:tcPr>
            <w:tcW w:w="1275" w:type="dxa"/>
            <w:vAlign w:val="center"/>
          </w:tcPr>
          <w:p w14:paraId="52AB8C10" w14:textId="77777777" w:rsidR="00F92DEF" w:rsidRPr="00CF6A0F" w:rsidRDefault="00F92DEF"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850</w:t>
            </w:r>
            <w:r w:rsidRPr="00CF6A0F">
              <w:rPr>
                <w:rFonts w:cs="Times New Roman"/>
                <w:color w:val="000000" w:themeColor="text1"/>
                <w:sz w:val="24"/>
                <w:szCs w:val="24"/>
                <w:lang w:val="vi-VN"/>
              </w:rPr>
              <w:t>.558</w:t>
            </w:r>
          </w:p>
        </w:tc>
        <w:tc>
          <w:tcPr>
            <w:tcW w:w="1701" w:type="dxa"/>
            <w:vAlign w:val="center"/>
          </w:tcPr>
          <w:p w14:paraId="1A2922B3" w14:textId="77777777" w:rsidR="00F92DEF" w:rsidRPr="00CF6A0F" w:rsidRDefault="00F92DEF" w:rsidP="008A1224">
            <w:pPr>
              <w:widowControl w:val="0"/>
              <w:spacing w:before="60" w:after="60"/>
              <w:jc w:val="center"/>
              <w:rPr>
                <w:rFonts w:cs="Times New Roman"/>
                <w:color w:val="000000" w:themeColor="text1"/>
                <w:sz w:val="24"/>
                <w:szCs w:val="24"/>
              </w:rPr>
            </w:pPr>
          </w:p>
        </w:tc>
      </w:tr>
      <w:tr w:rsidR="00CF6A0F" w:rsidRPr="00CF6A0F" w14:paraId="43AFFA13" w14:textId="77777777" w:rsidTr="00F92AE4">
        <w:trPr>
          <w:trHeight w:val="454"/>
          <w:jc w:val="center"/>
        </w:trPr>
        <w:tc>
          <w:tcPr>
            <w:tcW w:w="537" w:type="dxa"/>
            <w:vAlign w:val="center"/>
          </w:tcPr>
          <w:p w14:paraId="1BF96FB8"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5</w:t>
            </w:r>
          </w:p>
        </w:tc>
        <w:tc>
          <w:tcPr>
            <w:tcW w:w="5783" w:type="dxa"/>
            <w:vAlign w:val="center"/>
          </w:tcPr>
          <w:p w14:paraId="4B3FB0EC" w14:textId="77777777"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 xml:space="preserve">Công suất khai thác </w:t>
            </w:r>
            <w:r w:rsidRPr="00CF6A0F">
              <w:rPr>
                <w:rFonts w:eastAsiaTheme="minorEastAsia" w:cs="Times New Roman"/>
                <w:color w:val="000000" w:themeColor="text1"/>
                <w:kern w:val="24"/>
                <w:sz w:val="24"/>
                <w:szCs w:val="24"/>
                <w:lang w:val="vi-VN"/>
              </w:rPr>
              <w:t>(m</w:t>
            </w:r>
            <w:r w:rsidRPr="00CF6A0F">
              <w:rPr>
                <w:rFonts w:eastAsiaTheme="minorEastAsia" w:cs="Times New Roman"/>
                <w:color w:val="000000" w:themeColor="text1"/>
                <w:kern w:val="24"/>
                <w:sz w:val="24"/>
                <w:szCs w:val="24"/>
                <w:vertAlign w:val="superscript"/>
                <w:lang w:val="vi-VN"/>
              </w:rPr>
              <w:t>3</w:t>
            </w:r>
            <w:r w:rsidRPr="00CF6A0F">
              <w:rPr>
                <w:rFonts w:eastAsiaTheme="minorEastAsia" w:cs="Times New Roman"/>
                <w:color w:val="000000" w:themeColor="text1"/>
                <w:kern w:val="24"/>
                <w:sz w:val="24"/>
                <w:szCs w:val="24"/>
                <w:lang w:val="vi-VN"/>
              </w:rPr>
              <w:t>/năm)</w:t>
            </w:r>
          </w:p>
        </w:tc>
        <w:tc>
          <w:tcPr>
            <w:tcW w:w="1275" w:type="dxa"/>
            <w:vAlign w:val="center"/>
          </w:tcPr>
          <w:p w14:paraId="657327B9"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200.000</w:t>
            </w:r>
          </w:p>
        </w:tc>
        <w:tc>
          <w:tcPr>
            <w:tcW w:w="1701" w:type="dxa"/>
            <w:vAlign w:val="center"/>
          </w:tcPr>
          <w:p w14:paraId="0DC7C3D2"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1.000.000</w:t>
            </w:r>
          </w:p>
        </w:tc>
      </w:tr>
      <w:tr w:rsidR="00CF6A0F" w:rsidRPr="00CF6A0F" w14:paraId="20382350" w14:textId="77777777" w:rsidTr="00F92AE4">
        <w:trPr>
          <w:trHeight w:val="454"/>
          <w:jc w:val="center"/>
        </w:trPr>
        <w:tc>
          <w:tcPr>
            <w:tcW w:w="537" w:type="dxa"/>
            <w:vAlign w:val="center"/>
          </w:tcPr>
          <w:p w14:paraId="511979E0"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6</w:t>
            </w:r>
          </w:p>
        </w:tc>
        <w:tc>
          <w:tcPr>
            <w:tcW w:w="5783" w:type="dxa"/>
            <w:vAlign w:val="center"/>
          </w:tcPr>
          <w:p w14:paraId="59657172" w14:textId="77777777" w:rsidR="00F92DEF" w:rsidRPr="00CF6A0F" w:rsidRDefault="00F92DEF" w:rsidP="008A1224">
            <w:pPr>
              <w:widowControl w:val="0"/>
              <w:spacing w:before="60" w:after="60"/>
              <w:rPr>
                <w:rFonts w:cs="Times New Roman"/>
                <w:color w:val="000000" w:themeColor="text1"/>
                <w:sz w:val="24"/>
                <w:szCs w:val="24"/>
              </w:rPr>
            </w:pPr>
            <w:r w:rsidRPr="00CF6A0F">
              <w:rPr>
                <w:rFonts w:cs="Times New Roman"/>
                <w:color w:val="000000" w:themeColor="text1"/>
                <w:kern w:val="24"/>
                <w:sz w:val="24"/>
                <w:szCs w:val="24"/>
                <w:lang w:val="vi-VN"/>
              </w:rPr>
              <w:t>Công suất trạm nghiền (tấn/h)</w:t>
            </w:r>
          </w:p>
        </w:tc>
        <w:tc>
          <w:tcPr>
            <w:tcW w:w="1275" w:type="dxa"/>
            <w:vAlign w:val="center"/>
          </w:tcPr>
          <w:p w14:paraId="23BE11E9"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600</w:t>
            </w:r>
          </w:p>
        </w:tc>
        <w:tc>
          <w:tcPr>
            <w:tcW w:w="1701" w:type="dxa"/>
            <w:vAlign w:val="center"/>
          </w:tcPr>
          <w:p w14:paraId="4DC1D5E9" w14:textId="77777777" w:rsidR="00F92DEF" w:rsidRPr="00CF6A0F" w:rsidRDefault="00F92DEF" w:rsidP="008A1224">
            <w:pPr>
              <w:widowControl w:val="0"/>
              <w:spacing w:before="60" w:after="60"/>
              <w:jc w:val="center"/>
              <w:rPr>
                <w:rFonts w:cs="Times New Roman"/>
                <w:color w:val="000000" w:themeColor="text1"/>
                <w:sz w:val="24"/>
                <w:szCs w:val="24"/>
              </w:rPr>
            </w:pPr>
            <w:r w:rsidRPr="00CF6A0F">
              <w:rPr>
                <w:rFonts w:cs="Times New Roman"/>
                <w:color w:val="000000" w:themeColor="text1"/>
                <w:kern w:val="24"/>
                <w:sz w:val="24"/>
                <w:szCs w:val="24"/>
                <w:lang w:val="vi-VN"/>
              </w:rPr>
              <w:t>1.600</w:t>
            </w:r>
          </w:p>
        </w:tc>
      </w:tr>
    </w:tbl>
    <w:p w14:paraId="29AA210C" w14:textId="3302A512" w:rsidR="006F703B" w:rsidRPr="00CF6A0F" w:rsidRDefault="00AF4E7A" w:rsidP="008A1224">
      <w:pPr>
        <w:pStyle w:val="Heading2"/>
        <w:keepNext w:val="0"/>
        <w:keepLines w:val="0"/>
        <w:widowControl w:val="0"/>
        <w:numPr>
          <w:ilvl w:val="0"/>
          <w:numId w:val="0"/>
        </w:numPr>
        <w:ind w:left="360" w:hanging="360"/>
        <w:jc w:val="both"/>
        <w:rPr>
          <w:rFonts w:cs="Times New Roman"/>
          <w:color w:val="000000" w:themeColor="text1"/>
          <w:lang w:val="vi-VN"/>
        </w:rPr>
      </w:pPr>
      <w:bookmarkStart w:id="411" w:name="_Toc240355013"/>
      <w:r w:rsidRPr="00CF6A0F">
        <w:rPr>
          <w:rFonts w:cs="Times New Roman"/>
          <w:color w:val="000000" w:themeColor="text1"/>
          <w:lang w:val="vi-VN"/>
        </w:rPr>
        <w:t>1.2. Các hạng mục công trình và hoạt động của dự án</w:t>
      </w:r>
      <w:bookmarkEnd w:id="402"/>
      <w:bookmarkEnd w:id="403"/>
      <w:bookmarkEnd w:id="404"/>
      <w:bookmarkEnd w:id="405"/>
      <w:bookmarkEnd w:id="406"/>
      <w:bookmarkEnd w:id="411"/>
    </w:p>
    <w:p w14:paraId="3A9BF851" w14:textId="3810CF08" w:rsidR="002742BD" w:rsidRPr="00CF6A0F" w:rsidRDefault="00991904" w:rsidP="008A1224">
      <w:pPr>
        <w:ind w:firstLine="567"/>
        <w:rPr>
          <w:rFonts w:cs="Times New Roman"/>
          <w:color w:val="000000" w:themeColor="text1"/>
        </w:rPr>
      </w:pPr>
      <w:r w:rsidRPr="00CF6A0F">
        <w:rPr>
          <w:rFonts w:cs="Times New Roman"/>
          <w:color w:val="000000" w:themeColor="text1"/>
        </w:rPr>
        <w:t xml:space="preserve">Nhằm làm rõ sự điều chỉnh về quy mô và hạ tầng kỹ thuật giữa giai đoạn hiện hữu và giai đoạn mở rộng, Chủ dự án đã tiến hành rà soát và thống kê chi tiết các hạng mục công trình. Sự thay đổi về diện tích, </w:t>
      </w:r>
      <w:r w:rsidR="002134A4" w:rsidRPr="00CF6A0F">
        <w:rPr>
          <w:rFonts w:cs="Times New Roman"/>
          <w:color w:val="000000" w:themeColor="text1"/>
        </w:rPr>
        <w:t>quy</w:t>
      </w:r>
      <w:r w:rsidR="002134A4" w:rsidRPr="00CF6A0F">
        <w:rPr>
          <w:rFonts w:cs="Times New Roman"/>
          <w:color w:val="000000" w:themeColor="text1"/>
          <w:lang w:val="vi-VN"/>
        </w:rPr>
        <w:t xml:space="preserve"> mô, </w:t>
      </w:r>
      <w:r w:rsidRPr="00CF6A0F">
        <w:rPr>
          <w:rFonts w:cs="Times New Roman"/>
          <w:color w:val="000000" w:themeColor="text1"/>
        </w:rPr>
        <w:t>công suất cũng như các hạng mục bổ sung mới được tổng hợp và đối chiếu cụ thể tại Bảng dưới đây:</w:t>
      </w:r>
    </w:p>
    <w:p w14:paraId="1FFC8C77" w14:textId="1AE82955" w:rsidR="00991904" w:rsidRPr="00CF6A0F" w:rsidRDefault="00991904" w:rsidP="008A1224">
      <w:pPr>
        <w:pStyle w:val="Heading2"/>
        <w:keepNext w:val="0"/>
        <w:keepLines w:val="0"/>
        <w:widowControl w:val="0"/>
        <w:rPr>
          <w:rFonts w:cs="Times New Roman"/>
          <w:color w:val="000000" w:themeColor="text1"/>
        </w:rPr>
      </w:pPr>
      <w:bookmarkStart w:id="412" w:name="_Toc226265589"/>
      <w:bookmarkStart w:id="413" w:name="_Toc227107873"/>
      <w:bookmarkStart w:id="414" w:name="_Toc227149139"/>
      <w:bookmarkStart w:id="415" w:name="_Toc240355014"/>
      <w:r w:rsidRPr="00CF6A0F">
        <w:rPr>
          <w:rFonts w:cs="Times New Roman"/>
          <w:color w:val="000000" w:themeColor="text1"/>
        </w:rPr>
        <w:t>Sự</w:t>
      </w:r>
      <w:r w:rsidRPr="00CF6A0F">
        <w:rPr>
          <w:rFonts w:cs="Times New Roman"/>
          <w:color w:val="000000" w:themeColor="text1"/>
          <w:lang w:val="vi-VN"/>
        </w:rPr>
        <w:t xml:space="preserve"> thay đổi </w:t>
      </w:r>
      <w:r w:rsidRPr="00CF6A0F">
        <w:rPr>
          <w:rFonts w:cs="Times New Roman"/>
          <w:color w:val="000000" w:themeColor="text1"/>
        </w:rPr>
        <w:t>các</w:t>
      </w:r>
      <w:r w:rsidRPr="00CF6A0F">
        <w:rPr>
          <w:rFonts w:cs="Times New Roman"/>
          <w:color w:val="000000" w:themeColor="text1"/>
          <w:lang w:val="vi-VN"/>
        </w:rPr>
        <w:t xml:space="preserve"> hạng mục công trình</w:t>
      </w:r>
      <w:bookmarkEnd w:id="412"/>
      <w:bookmarkEnd w:id="413"/>
      <w:bookmarkEnd w:id="414"/>
      <w:bookmarkEnd w:id="415"/>
    </w:p>
    <w:tbl>
      <w:tblPr>
        <w:tblStyle w:val="TableGrid"/>
        <w:tblW w:w="9268" w:type="dxa"/>
        <w:jc w:val="center"/>
        <w:tblLook w:val="04A0" w:firstRow="1" w:lastRow="0" w:firstColumn="1" w:lastColumn="0" w:noHBand="0" w:noVBand="1"/>
      </w:tblPr>
      <w:tblGrid>
        <w:gridCol w:w="567"/>
        <w:gridCol w:w="2933"/>
        <w:gridCol w:w="1701"/>
        <w:gridCol w:w="1701"/>
        <w:gridCol w:w="2366"/>
      </w:tblGrid>
      <w:tr w:rsidR="00CF6A0F" w:rsidRPr="00CF6A0F" w14:paraId="6F36DCE8" w14:textId="77777777" w:rsidTr="00A74E73">
        <w:trPr>
          <w:trHeight w:val="454"/>
          <w:tblHeader/>
          <w:jc w:val="center"/>
        </w:trPr>
        <w:tc>
          <w:tcPr>
            <w:tcW w:w="567" w:type="dxa"/>
            <w:shd w:val="clear" w:color="auto" w:fill="D9E2F3" w:themeFill="accent5" w:themeFillTint="33"/>
            <w:vAlign w:val="center"/>
          </w:tcPr>
          <w:p w14:paraId="304B9B26" w14:textId="77777777" w:rsidR="00F92AE4" w:rsidRPr="00CF6A0F" w:rsidRDefault="00F92AE4"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2933" w:type="dxa"/>
            <w:shd w:val="clear" w:color="auto" w:fill="D9E2F3" w:themeFill="accent5" w:themeFillTint="33"/>
            <w:vAlign w:val="center"/>
          </w:tcPr>
          <w:p w14:paraId="5F8BD77F" w14:textId="77777777" w:rsidR="00F92AE4" w:rsidRPr="00CF6A0F" w:rsidRDefault="00F92AE4"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Nội</w:t>
            </w:r>
            <w:r w:rsidRPr="00CF6A0F">
              <w:rPr>
                <w:rFonts w:cs="Times New Roman"/>
                <w:b/>
                <w:bCs/>
                <w:color w:val="000000" w:themeColor="text1"/>
                <w:sz w:val="24"/>
                <w:szCs w:val="24"/>
                <w:lang w:val="vi-VN"/>
              </w:rPr>
              <w:t xml:space="preserve"> dung</w:t>
            </w:r>
          </w:p>
        </w:tc>
        <w:tc>
          <w:tcPr>
            <w:tcW w:w="1701" w:type="dxa"/>
            <w:shd w:val="clear" w:color="auto" w:fill="D9E2F3" w:themeFill="accent5" w:themeFillTint="33"/>
            <w:vAlign w:val="center"/>
          </w:tcPr>
          <w:p w14:paraId="12D7030C" w14:textId="77777777" w:rsidR="00F92AE4" w:rsidRPr="00CF6A0F" w:rsidRDefault="00F92AE4"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Hiện</w:t>
            </w:r>
            <w:r w:rsidRPr="00CF6A0F">
              <w:rPr>
                <w:rFonts w:cs="Times New Roman"/>
                <w:b/>
                <w:bCs/>
                <w:color w:val="000000" w:themeColor="text1"/>
                <w:sz w:val="24"/>
                <w:szCs w:val="24"/>
                <w:lang w:val="vi-VN"/>
              </w:rPr>
              <w:t xml:space="preserve"> hữu</w:t>
            </w:r>
          </w:p>
        </w:tc>
        <w:tc>
          <w:tcPr>
            <w:tcW w:w="1701" w:type="dxa"/>
            <w:shd w:val="clear" w:color="auto" w:fill="D9E2F3" w:themeFill="accent5" w:themeFillTint="33"/>
            <w:vAlign w:val="center"/>
          </w:tcPr>
          <w:p w14:paraId="5D9CAA04" w14:textId="77777777" w:rsidR="00F92AE4" w:rsidRPr="00CF6A0F" w:rsidRDefault="00F92AE4"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rPr>
              <w:t>Sau</w:t>
            </w:r>
            <w:r w:rsidRPr="00CF6A0F">
              <w:rPr>
                <w:rFonts w:cs="Times New Roman"/>
                <w:b/>
                <w:bCs/>
                <w:color w:val="000000" w:themeColor="text1"/>
                <w:sz w:val="24"/>
                <w:szCs w:val="24"/>
                <w:lang w:val="vi-VN"/>
              </w:rPr>
              <w:t xml:space="preserve"> nâng cấp</w:t>
            </w:r>
          </w:p>
        </w:tc>
        <w:tc>
          <w:tcPr>
            <w:tcW w:w="2366" w:type="dxa"/>
            <w:shd w:val="clear" w:color="auto" w:fill="D9E2F3" w:themeFill="accent5" w:themeFillTint="33"/>
            <w:vAlign w:val="center"/>
          </w:tcPr>
          <w:p w14:paraId="5E33404E" w14:textId="77777777" w:rsidR="00F92AE4" w:rsidRPr="00CF6A0F" w:rsidRDefault="00F92AE4"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rPr>
              <w:t>Ghi</w:t>
            </w:r>
            <w:r w:rsidRPr="00CF6A0F">
              <w:rPr>
                <w:rFonts w:cs="Times New Roman"/>
                <w:b/>
                <w:bCs/>
                <w:color w:val="000000" w:themeColor="text1"/>
                <w:sz w:val="24"/>
                <w:szCs w:val="24"/>
                <w:lang w:val="vi-VN"/>
              </w:rPr>
              <w:t xml:space="preserve"> chú</w:t>
            </w:r>
          </w:p>
        </w:tc>
      </w:tr>
      <w:tr w:rsidR="00CF6A0F" w:rsidRPr="00CF6A0F" w14:paraId="47CFA92C" w14:textId="77777777" w:rsidTr="00A74E73">
        <w:trPr>
          <w:trHeight w:val="454"/>
          <w:jc w:val="center"/>
        </w:trPr>
        <w:tc>
          <w:tcPr>
            <w:tcW w:w="567" w:type="dxa"/>
            <w:vAlign w:val="center"/>
          </w:tcPr>
          <w:p w14:paraId="26C591B1" w14:textId="77777777" w:rsidR="00F92AE4" w:rsidRPr="00CF6A0F" w:rsidRDefault="00F92AE4"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w:t>
            </w:r>
          </w:p>
        </w:tc>
        <w:tc>
          <w:tcPr>
            <w:tcW w:w="8701" w:type="dxa"/>
            <w:gridSpan w:val="4"/>
            <w:vAlign w:val="center"/>
          </w:tcPr>
          <w:p w14:paraId="0472EBE0" w14:textId="77777777" w:rsidR="00F92AE4" w:rsidRPr="00CF6A0F" w:rsidRDefault="00F92AE4"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Khu</w:t>
            </w:r>
            <w:r w:rsidRPr="00CF6A0F">
              <w:rPr>
                <w:rFonts w:cs="Times New Roman"/>
                <w:b/>
                <w:bCs/>
                <w:color w:val="000000" w:themeColor="text1"/>
                <w:sz w:val="24"/>
                <w:szCs w:val="24"/>
                <w:lang w:val="vi-VN"/>
              </w:rPr>
              <w:t xml:space="preserve"> vực </w:t>
            </w:r>
            <w:r w:rsidRPr="00CF6A0F">
              <w:rPr>
                <w:rFonts w:cs="Times New Roman"/>
                <w:b/>
                <w:bCs/>
                <w:color w:val="000000" w:themeColor="text1"/>
                <w:sz w:val="24"/>
                <w:szCs w:val="24"/>
              </w:rPr>
              <w:t xml:space="preserve">khai thác mỏ và công trình phụ trợ nội bộ </w:t>
            </w:r>
          </w:p>
        </w:tc>
      </w:tr>
      <w:tr w:rsidR="00CF6A0F" w:rsidRPr="00CF6A0F" w14:paraId="21734C2F" w14:textId="77777777" w:rsidTr="00A74E73">
        <w:trPr>
          <w:trHeight w:val="454"/>
          <w:jc w:val="center"/>
        </w:trPr>
        <w:tc>
          <w:tcPr>
            <w:tcW w:w="567" w:type="dxa"/>
            <w:vAlign w:val="center"/>
          </w:tcPr>
          <w:p w14:paraId="0499CAB0"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2933" w:type="dxa"/>
            <w:vAlign w:val="center"/>
          </w:tcPr>
          <w:p w14:paraId="1B018347"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Khai trường mỏ</w:t>
            </w:r>
          </w:p>
        </w:tc>
        <w:tc>
          <w:tcPr>
            <w:tcW w:w="3402" w:type="dxa"/>
            <w:gridSpan w:val="2"/>
            <w:vAlign w:val="center"/>
          </w:tcPr>
          <w:p w14:paraId="2415FD42"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khai trường diện tích 6 ha</w:t>
            </w:r>
          </w:p>
        </w:tc>
        <w:tc>
          <w:tcPr>
            <w:tcW w:w="2366" w:type="dxa"/>
            <w:vAlign w:val="center"/>
          </w:tcPr>
          <w:p w14:paraId="7AA184DF"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15234550" w14:textId="77777777" w:rsidTr="00A74E73">
        <w:trPr>
          <w:trHeight w:val="454"/>
          <w:jc w:val="center"/>
        </w:trPr>
        <w:tc>
          <w:tcPr>
            <w:tcW w:w="567" w:type="dxa"/>
            <w:vAlign w:val="center"/>
          </w:tcPr>
          <w:p w14:paraId="5F3E7393"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79E4B9B2"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rPr>
              <w:t>Hệ thống đường giao thông nội mỏ</w:t>
            </w:r>
            <w:r w:rsidRPr="00CF6A0F">
              <w:rPr>
                <w:rFonts w:cs="Times New Roman"/>
                <w:color w:val="000000" w:themeColor="text1"/>
                <w:sz w:val="24"/>
                <w:szCs w:val="24"/>
                <w:lang w:val="vi-VN"/>
              </w:rPr>
              <w:t>.</w:t>
            </w:r>
          </w:p>
        </w:tc>
        <w:tc>
          <w:tcPr>
            <w:tcW w:w="1701" w:type="dxa"/>
            <w:vAlign w:val="center"/>
          </w:tcPr>
          <w:p w14:paraId="56B4E610"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 </w:t>
            </w:r>
          </w:p>
          <w:p w14:paraId="74EACC26"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L = 435 m</w:t>
            </w:r>
          </w:p>
        </w:tc>
        <w:tc>
          <w:tcPr>
            <w:tcW w:w="1701" w:type="dxa"/>
            <w:vAlign w:val="center"/>
          </w:tcPr>
          <w:p w14:paraId="6EA6D3EC"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hệ thống</w:t>
            </w:r>
          </w:p>
          <w:p w14:paraId="111D0A56"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L = 1.008,81m</w:t>
            </w:r>
          </w:p>
        </w:tc>
        <w:tc>
          <w:tcPr>
            <w:tcW w:w="2366" w:type="dxa"/>
            <w:vAlign w:val="center"/>
          </w:tcPr>
          <w:p w14:paraId="222233A0" w14:textId="77777777" w:rsidR="00F92AE4" w:rsidRPr="00CF6A0F" w:rsidRDefault="00F92AE4" w:rsidP="008A1224">
            <w:pPr>
              <w:widowControl w:val="0"/>
              <w:rPr>
                <w:rFonts w:cs="Times New Roman"/>
                <w:color w:val="000000" w:themeColor="text1"/>
                <w:sz w:val="24"/>
                <w:szCs w:val="24"/>
              </w:rPr>
            </w:pPr>
            <w:r w:rsidRPr="00CF6A0F">
              <w:rPr>
                <w:rFonts w:cs="Times New Roman"/>
                <w:color w:val="000000" w:themeColor="text1"/>
                <w:sz w:val="24"/>
                <w:szCs w:val="24"/>
              </w:rPr>
              <w:t>Bổ sung 01 tuyến đường nội bộ dẫn lên diện công tác tại mức +180m; xây dựng mới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215m đường giao thông đấu nối từ tuyến đường hiện trạng đến khu vực trạm nghiền số 03</w:t>
            </w:r>
          </w:p>
        </w:tc>
      </w:tr>
      <w:tr w:rsidR="00CF6A0F" w:rsidRPr="00CF6A0F" w14:paraId="335D6FD3" w14:textId="77777777" w:rsidTr="00A74E73">
        <w:trPr>
          <w:trHeight w:val="454"/>
          <w:jc w:val="center"/>
        </w:trPr>
        <w:tc>
          <w:tcPr>
            <w:tcW w:w="567" w:type="dxa"/>
            <w:vAlign w:val="center"/>
          </w:tcPr>
          <w:p w14:paraId="0526CCC8" w14:textId="77777777" w:rsidR="00F92AE4" w:rsidRPr="00CF6A0F" w:rsidRDefault="00F92AE4"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II</w:t>
            </w:r>
          </w:p>
        </w:tc>
        <w:tc>
          <w:tcPr>
            <w:tcW w:w="8701" w:type="dxa"/>
            <w:gridSpan w:val="4"/>
            <w:vAlign w:val="center"/>
          </w:tcPr>
          <w:p w14:paraId="3C8AC968" w14:textId="77777777" w:rsidR="00F92AE4" w:rsidRPr="00CF6A0F" w:rsidRDefault="00F92AE4"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Khu</w:t>
            </w:r>
            <w:r w:rsidRPr="00CF6A0F">
              <w:rPr>
                <w:rFonts w:cs="Times New Roman"/>
                <w:b/>
                <w:bCs/>
                <w:color w:val="000000" w:themeColor="text1"/>
                <w:sz w:val="24"/>
                <w:szCs w:val="24"/>
                <w:lang w:val="vi-VN"/>
              </w:rPr>
              <w:t xml:space="preserve"> vực </w:t>
            </w:r>
            <w:r w:rsidRPr="00CF6A0F">
              <w:rPr>
                <w:rFonts w:cs="Times New Roman"/>
                <w:b/>
                <w:bCs/>
                <w:color w:val="000000" w:themeColor="text1"/>
                <w:sz w:val="24"/>
                <w:szCs w:val="24"/>
              </w:rPr>
              <w:t xml:space="preserve">phụ trợ ngoài diện tích khai thác mỏ </w:t>
            </w:r>
          </w:p>
        </w:tc>
      </w:tr>
      <w:tr w:rsidR="00CF6A0F" w:rsidRPr="00CF6A0F" w14:paraId="1606F632" w14:textId="77777777" w:rsidTr="00A74E73">
        <w:trPr>
          <w:trHeight w:val="454"/>
          <w:jc w:val="center"/>
        </w:trPr>
        <w:tc>
          <w:tcPr>
            <w:tcW w:w="567" w:type="dxa"/>
            <w:vAlign w:val="center"/>
          </w:tcPr>
          <w:p w14:paraId="2297D1B6"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2933" w:type="dxa"/>
            <w:vAlign w:val="center"/>
          </w:tcPr>
          <w:p w14:paraId="355507B6" w14:textId="77777777" w:rsidR="00F92AE4" w:rsidRPr="00CF6A0F" w:rsidRDefault="00F92AE4"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rPr>
              <w:t>Nhà văn</w:t>
            </w:r>
            <w:r w:rsidRPr="00CF6A0F">
              <w:rPr>
                <w:rFonts w:cs="Times New Roman"/>
                <w:color w:val="000000" w:themeColor="text1"/>
                <w:sz w:val="24"/>
                <w:szCs w:val="24"/>
                <w:lang w:val="vi-VN"/>
              </w:rPr>
              <w:t xml:space="preserve"> phòng + nhà ăn</w:t>
            </w:r>
          </w:p>
        </w:tc>
        <w:tc>
          <w:tcPr>
            <w:tcW w:w="3402" w:type="dxa"/>
            <w:gridSpan w:val="2"/>
            <w:vAlign w:val="center"/>
          </w:tcPr>
          <w:p w14:paraId="1A15ADBB"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S = 200 m</w:t>
            </w:r>
            <w:r w:rsidRPr="00CF6A0F">
              <w:rPr>
                <w:rFonts w:cs="Times New Roman"/>
                <w:color w:val="000000" w:themeColor="text1"/>
                <w:sz w:val="24"/>
                <w:szCs w:val="24"/>
                <w:vertAlign w:val="superscript"/>
                <w:lang w:val="vi-VN"/>
              </w:rPr>
              <w:t>2</w:t>
            </w:r>
          </w:p>
        </w:tc>
        <w:tc>
          <w:tcPr>
            <w:tcW w:w="2366" w:type="dxa"/>
            <w:vAlign w:val="center"/>
          </w:tcPr>
          <w:p w14:paraId="4CB6A5E4"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3E3CCCA9" w14:textId="77777777" w:rsidTr="00A74E73">
        <w:trPr>
          <w:trHeight w:val="454"/>
          <w:jc w:val="center"/>
        </w:trPr>
        <w:tc>
          <w:tcPr>
            <w:tcW w:w="567" w:type="dxa"/>
            <w:vAlign w:val="center"/>
          </w:tcPr>
          <w:p w14:paraId="241F91E4"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6A2C945E"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rPr>
              <w:t>Giếng nước khoan</w:t>
            </w:r>
          </w:p>
        </w:tc>
        <w:tc>
          <w:tcPr>
            <w:tcW w:w="3402" w:type="dxa"/>
            <w:gridSpan w:val="2"/>
            <w:vAlign w:val="center"/>
          </w:tcPr>
          <w:p w14:paraId="4B44D15C"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giếng</w:t>
            </w:r>
          </w:p>
        </w:tc>
        <w:tc>
          <w:tcPr>
            <w:tcW w:w="2366" w:type="dxa"/>
            <w:vAlign w:val="center"/>
          </w:tcPr>
          <w:p w14:paraId="2A208FE3"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2D9ECE18" w14:textId="77777777" w:rsidTr="00A74E73">
        <w:trPr>
          <w:trHeight w:val="454"/>
          <w:jc w:val="center"/>
        </w:trPr>
        <w:tc>
          <w:tcPr>
            <w:tcW w:w="567" w:type="dxa"/>
            <w:vAlign w:val="center"/>
          </w:tcPr>
          <w:p w14:paraId="3D843707"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2933" w:type="dxa"/>
            <w:vAlign w:val="center"/>
          </w:tcPr>
          <w:p w14:paraId="143FD3E6"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Trạm cân</w:t>
            </w:r>
          </w:p>
        </w:tc>
        <w:tc>
          <w:tcPr>
            <w:tcW w:w="3402" w:type="dxa"/>
            <w:gridSpan w:val="2"/>
            <w:vAlign w:val="center"/>
          </w:tcPr>
          <w:p w14:paraId="6FB0D58D"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trạm 150 tấn</w:t>
            </w:r>
          </w:p>
        </w:tc>
        <w:tc>
          <w:tcPr>
            <w:tcW w:w="2366" w:type="dxa"/>
            <w:vAlign w:val="center"/>
          </w:tcPr>
          <w:p w14:paraId="6DFD687F"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7729B9B8" w14:textId="77777777" w:rsidTr="00A74E73">
        <w:trPr>
          <w:trHeight w:val="454"/>
          <w:jc w:val="center"/>
        </w:trPr>
        <w:tc>
          <w:tcPr>
            <w:tcW w:w="567" w:type="dxa"/>
            <w:vAlign w:val="center"/>
          </w:tcPr>
          <w:p w14:paraId="40552F3B"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4</w:t>
            </w:r>
          </w:p>
        </w:tc>
        <w:tc>
          <w:tcPr>
            <w:tcW w:w="2933" w:type="dxa"/>
            <w:vAlign w:val="center"/>
          </w:tcPr>
          <w:p w14:paraId="1F01D356"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Bãi đỗ xe</w:t>
            </w:r>
          </w:p>
        </w:tc>
        <w:tc>
          <w:tcPr>
            <w:tcW w:w="3402" w:type="dxa"/>
            <w:gridSpan w:val="2"/>
            <w:vAlign w:val="center"/>
          </w:tcPr>
          <w:p w14:paraId="2415491C"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bãi S = 500 m</w:t>
            </w:r>
            <w:r w:rsidRPr="00CF6A0F">
              <w:rPr>
                <w:rFonts w:cs="Times New Roman"/>
                <w:color w:val="000000" w:themeColor="text1"/>
                <w:sz w:val="24"/>
                <w:szCs w:val="24"/>
                <w:vertAlign w:val="superscript"/>
                <w:lang w:val="vi-VN"/>
              </w:rPr>
              <w:t>2</w:t>
            </w:r>
          </w:p>
        </w:tc>
        <w:tc>
          <w:tcPr>
            <w:tcW w:w="2366" w:type="dxa"/>
            <w:vAlign w:val="center"/>
          </w:tcPr>
          <w:p w14:paraId="5FA279DB"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4308B1D0" w14:textId="77777777" w:rsidTr="00A74E73">
        <w:trPr>
          <w:trHeight w:val="454"/>
          <w:jc w:val="center"/>
        </w:trPr>
        <w:tc>
          <w:tcPr>
            <w:tcW w:w="567" w:type="dxa"/>
            <w:vAlign w:val="center"/>
          </w:tcPr>
          <w:p w14:paraId="16C6CF04"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2933" w:type="dxa"/>
            <w:vAlign w:val="center"/>
          </w:tcPr>
          <w:p w14:paraId="64009A01"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Nhà bảo vệ</w:t>
            </w:r>
          </w:p>
        </w:tc>
        <w:tc>
          <w:tcPr>
            <w:tcW w:w="3402" w:type="dxa"/>
            <w:gridSpan w:val="2"/>
            <w:vAlign w:val="center"/>
          </w:tcPr>
          <w:p w14:paraId="0620F222"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S = 15 m</w:t>
            </w:r>
            <w:r w:rsidRPr="00CF6A0F">
              <w:rPr>
                <w:rFonts w:cs="Times New Roman"/>
                <w:color w:val="000000" w:themeColor="text1"/>
                <w:sz w:val="24"/>
                <w:szCs w:val="24"/>
                <w:vertAlign w:val="superscript"/>
                <w:lang w:val="vi-VN"/>
              </w:rPr>
              <w:t>2</w:t>
            </w:r>
          </w:p>
        </w:tc>
        <w:tc>
          <w:tcPr>
            <w:tcW w:w="2366" w:type="dxa"/>
            <w:vAlign w:val="center"/>
          </w:tcPr>
          <w:p w14:paraId="38F5A6B1"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00838B4F" w14:textId="77777777" w:rsidTr="00A74E73">
        <w:trPr>
          <w:trHeight w:val="454"/>
          <w:jc w:val="center"/>
        </w:trPr>
        <w:tc>
          <w:tcPr>
            <w:tcW w:w="567" w:type="dxa"/>
            <w:vAlign w:val="center"/>
          </w:tcPr>
          <w:p w14:paraId="3F9A466A"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1C8C1FC9"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rPr>
              <w:t>Dây chuyền nghiền sàng đá</w:t>
            </w:r>
          </w:p>
        </w:tc>
        <w:tc>
          <w:tcPr>
            <w:tcW w:w="1701" w:type="dxa"/>
            <w:vAlign w:val="center"/>
          </w:tcPr>
          <w:p w14:paraId="46AC1C3D"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dây chuyền</w:t>
            </w:r>
          </w:p>
          <w:p w14:paraId="53C42F2B"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(150 tấn/h;</w:t>
            </w:r>
          </w:p>
          <w:p w14:paraId="28526AC0"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lang w:val="vi-VN"/>
              </w:rPr>
              <w:t>450 tấn/h)</w:t>
            </w:r>
          </w:p>
        </w:tc>
        <w:tc>
          <w:tcPr>
            <w:tcW w:w="1701" w:type="dxa"/>
            <w:vAlign w:val="center"/>
          </w:tcPr>
          <w:p w14:paraId="7CD61154"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dây chuyền </w:t>
            </w:r>
          </w:p>
          <w:p w14:paraId="3B63AB97"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(120 tấn/h; </w:t>
            </w:r>
          </w:p>
          <w:p w14:paraId="79BAA53B"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450 tấn/h; </w:t>
            </w:r>
          </w:p>
          <w:p w14:paraId="0861BF6C"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lang w:val="vi-VN"/>
              </w:rPr>
              <w:lastRenderedPageBreak/>
              <w:t>1.000 tấn/h)</w:t>
            </w:r>
          </w:p>
        </w:tc>
        <w:tc>
          <w:tcPr>
            <w:tcW w:w="2366" w:type="dxa"/>
            <w:vAlign w:val="center"/>
          </w:tcPr>
          <w:p w14:paraId="28F956CC"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lastRenderedPageBreak/>
              <w:t>Bổ sung 01 dây chuyền 1</w:t>
            </w:r>
            <w:r w:rsidRPr="00CF6A0F">
              <w:rPr>
                <w:rFonts w:cs="Times New Roman"/>
                <w:color w:val="000000" w:themeColor="text1"/>
                <w:sz w:val="24"/>
                <w:szCs w:val="24"/>
                <w:lang w:val="vi-VN"/>
              </w:rPr>
              <w:t>.00</w:t>
            </w:r>
            <w:r w:rsidRPr="00CF6A0F">
              <w:rPr>
                <w:rFonts w:cs="Times New Roman"/>
                <w:color w:val="000000" w:themeColor="text1"/>
                <w:sz w:val="24"/>
                <w:szCs w:val="24"/>
              </w:rPr>
              <w:t>0 tấn/h</w:t>
            </w:r>
          </w:p>
        </w:tc>
      </w:tr>
      <w:tr w:rsidR="00CF6A0F" w:rsidRPr="00CF6A0F" w14:paraId="767800F9" w14:textId="77777777" w:rsidTr="00A74E73">
        <w:trPr>
          <w:trHeight w:val="454"/>
          <w:jc w:val="center"/>
        </w:trPr>
        <w:tc>
          <w:tcPr>
            <w:tcW w:w="567" w:type="dxa"/>
            <w:vAlign w:val="center"/>
          </w:tcPr>
          <w:p w14:paraId="5183F5D8"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4E7B3663"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rPr>
              <w:t xml:space="preserve">Trạm biến áp </w:t>
            </w:r>
          </w:p>
        </w:tc>
        <w:tc>
          <w:tcPr>
            <w:tcW w:w="1701" w:type="dxa"/>
            <w:vAlign w:val="center"/>
          </w:tcPr>
          <w:p w14:paraId="67E24DE0"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02</w:t>
            </w:r>
            <w:r w:rsidRPr="00CF6A0F">
              <w:rPr>
                <w:rFonts w:cs="Times New Roman"/>
                <w:color w:val="000000" w:themeColor="text1"/>
                <w:sz w:val="24"/>
                <w:szCs w:val="24"/>
                <w:lang w:val="vi-VN"/>
              </w:rPr>
              <w:t xml:space="preserve"> trạm</w:t>
            </w:r>
          </w:p>
        </w:tc>
        <w:tc>
          <w:tcPr>
            <w:tcW w:w="1701" w:type="dxa"/>
            <w:vAlign w:val="center"/>
          </w:tcPr>
          <w:p w14:paraId="6FD28960"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trạm</w:t>
            </w:r>
          </w:p>
        </w:tc>
        <w:tc>
          <w:tcPr>
            <w:tcW w:w="2366" w:type="dxa"/>
            <w:vAlign w:val="center"/>
          </w:tcPr>
          <w:p w14:paraId="7AED2381"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Bổ sung 01 trạm</w:t>
            </w:r>
          </w:p>
        </w:tc>
      </w:tr>
      <w:tr w:rsidR="00CF6A0F" w:rsidRPr="00CF6A0F" w14:paraId="54FE800D" w14:textId="77777777" w:rsidTr="00A74E73">
        <w:trPr>
          <w:trHeight w:val="454"/>
          <w:jc w:val="center"/>
        </w:trPr>
        <w:tc>
          <w:tcPr>
            <w:tcW w:w="567" w:type="dxa"/>
            <w:vAlign w:val="center"/>
          </w:tcPr>
          <w:p w14:paraId="74CA4D0F"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0FFB3B5A"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rPr>
              <w:t>Kho</w:t>
            </w:r>
            <w:r w:rsidRPr="00CF6A0F">
              <w:rPr>
                <w:rFonts w:cs="Times New Roman"/>
                <w:color w:val="000000" w:themeColor="text1"/>
                <w:sz w:val="24"/>
                <w:szCs w:val="24"/>
                <w:lang w:val="vi-VN"/>
              </w:rPr>
              <w:t xml:space="preserve"> vật liệu nổ</w:t>
            </w:r>
          </w:p>
        </w:tc>
        <w:tc>
          <w:tcPr>
            <w:tcW w:w="3402" w:type="dxa"/>
            <w:gridSpan w:val="2"/>
            <w:vAlign w:val="center"/>
          </w:tcPr>
          <w:p w14:paraId="3420ABC3"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w:t>
            </w:r>
            <w:r w:rsidRPr="00CF6A0F">
              <w:rPr>
                <w:rFonts w:cs="Times New Roman"/>
                <w:color w:val="000000" w:themeColor="text1"/>
                <w:sz w:val="24"/>
                <w:szCs w:val="24"/>
              </w:rPr>
              <w:t>18</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m</w:t>
            </w:r>
            <w:r w:rsidRPr="00CF6A0F">
              <w:rPr>
                <w:rFonts w:cs="Times New Roman"/>
                <w:color w:val="000000" w:themeColor="text1"/>
                <w:sz w:val="24"/>
                <w:szCs w:val="24"/>
                <w:vertAlign w:val="superscript"/>
              </w:rPr>
              <w:t>2</w:t>
            </w:r>
          </w:p>
        </w:tc>
        <w:tc>
          <w:tcPr>
            <w:tcW w:w="2366" w:type="dxa"/>
            <w:vAlign w:val="center"/>
          </w:tcPr>
          <w:p w14:paraId="646A16ED"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16054B2D" w14:textId="77777777" w:rsidTr="00A74E73">
        <w:trPr>
          <w:trHeight w:val="454"/>
          <w:jc w:val="center"/>
        </w:trPr>
        <w:tc>
          <w:tcPr>
            <w:tcW w:w="567" w:type="dxa"/>
            <w:vAlign w:val="center"/>
          </w:tcPr>
          <w:p w14:paraId="42835986"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440E4B9C"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rPr>
              <w:t>Kho</w:t>
            </w:r>
            <w:r w:rsidRPr="00CF6A0F">
              <w:rPr>
                <w:rFonts w:cs="Times New Roman"/>
                <w:color w:val="000000" w:themeColor="text1"/>
                <w:sz w:val="24"/>
                <w:szCs w:val="24"/>
                <w:lang w:val="vi-VN"/>
              </w:rPr>
              <w:t xml:space="preserve"> dầu mỡ</w:t>
            </w:r>
          </w:p>
        </w:tc>
        <w:tc>
          <w:tcPr>
            <w:tcW w:w="3402" w:type="dxa"/>
            <w:gridSpan w:val="2"/>
            <w:vAlign w:val="center"/>
          </w:tcPr>
          <w:p w14:paraId="73778905"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w:t>
            </w:r>
            <w:r w:rsidRPr="00CF6A0F">
              <w:rPr>
                <w:rFonts w:cs="Times New Roman"/>
                <w:color w:val="000000" w:themeColor="text1"/>
                <w:sz w:val="24"/>
                <w:szCs w:val="24"/>
              </w:rPr>
              <w:t>10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m</w:t>
            </w:r>
            <w:r w:rsidRPr="00CF6A0F">
              <w:rPr>
                <w:rFonts w:cs="Times New Roman"/>
                <w:color w:val="000000" w:themeColor="text1"/>
                <w:sz w:val="24"/>
                <w:szCs w:val="24"/>
                <w:vertAlign w:val="superscript"/>
              </w:rPr>
              <w:t>2</w:t>
            </w:r>
          </w:p>
        </w:tc>
        <w:tc>
          <w:tcPr>
            <w:tcW w:w="2366" w:type="dxa"/>
            <w:vAlign w:val="center"/>
          </w:tcPr>
          <w:p w14:paraId="4BD06D7E"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00FF1BE7" w14:textId="77777777" w:rsidTr="00A74E73">
        <w:trPr>
          <w:trHeight w:val="454"/>
          <w:jc w:val="center"/>
        </w:trPr>
        <w:tc>
          <w:tcPr>
            <w:tcW w:w="567" w:type="dxa"/>
            <w:vAlign w:val="center"/>
          </w:tcPr>
          <w:p w14:paraId="6421AD00"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2933" w:type="dxa"/>
            <w:vAlign w:val="center"/>
          </w:tcPr>
          <w:p w14:paraId="7AF6C6EB"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rPr>
              <w:t>Nhà</w:t>
            </w:r>
            <w:r w:rsidRPr="00CF6A0F">
              <w:rPr>
                <w:rFonts w:cs="Times New Roman"/>
                <w:color w:val="000000" w:themeColor="text1"/>
                <w:sz w:val="24"/>
                <w:szCs w:val="24"/>
                <w:lang w:val="vi-VN"/>
              </w:rPr>
              <w:t xml:space="preserve"> ở công nhân</w:t>
            </w:r>
          </w:p>
        </w:tc>
        <w:tc>
          <w:tcPr>
            <w:tcW w:w="1701" w:type="dxa"/>
            <w:vAlign w:val="center"/>
          </w:tcPr>
          <w:p w14:paraId="683A111E"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Chưa bố trí</w:t>
            </w:r>
          </w:p>
        </w:tc>
        <w:tc>
          <w:tcPr>
            <w:tcW w:w="1701" w:type="dxa"/>
            <w:vAlign w:val="center"/>
          </w:tcPr>
          <w:p w14:paraId="16AF8D88"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nhà </w:t>
            </w:r>
            <w:r w:rsidRPr="00CF6A0F">
              <w:rPr>
                <w:rFonts w:cs="Times New Roman"/>
                <w:color w:val="000000" w:themeColor="text1"/>
                <w:sz w:val="24"/>
                <w:szCs w:val="24"/>
              </w:rPr>
              <w:t>100m</w:t>
            </w:r>
            <w:r w:rsidRPr="00CF6A0F">
              <w:rPr>
                <w:rFonts w:cs="Times New Roman"/>
                <w:color w:val="000000" w:themeColor="text1"/>
                <w:sz w:val="24"/>
                <w:szCs w:val="24"/>
                <w:vertAlign w:val="superscript"/>
              </w:rPr>
              <w:t>2</w:t>
            </w:r>
          </w:p>
        </w:tc>
        <w:tc>
          <w:tcPr>
            <w:tcW w:w="2366" w:type="dxa"/>
            <w:vAlign w:val="center"/>
          </w:tcPr>
          <w:p w14:paraId="67D567E1"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1112CAB7" w14:textId="77777777" w:rsidTr="00A74E73">
        <w:trPr>
          <w:trHeight w:val="535"/>
          <w:jc w:val="center"/>
        </w:trPr>
        <w:tc>
          <w:tcPr>
            <w:tcW w:w="567" w:type="dxa"/>
            <w:vAlign w:val="center"/>
          </w:tcPr>
          <w:p w14:paraId="55DE1561" w14:textId="77777777" w:rsidR="00F92AE4" w:rsidRPr="00CF6A0F" w:rsidRDefault="00F92AE4" w:rsidP="008A1224">
            <w:pPr>
              <w:widowControl w:val="0"/>
              <w:spacing w:before="60" w:after="60"/>
              <w:jc w:val="center"/>
              <w:rPr>
                <w:rFonts w:cs="Times New Roman"/>
                <w:b/>
                <w:bCs/>
                <w:color w:val="000000" w:themeColor="text1"/>
                <w:sz w:val="24"/>
                <w:szCs w:val="24"/>
              </w:rPr>
            </w:pPr>
            <w:r w:rsidRPr="00CF6A0F">
              <w:rPr>
                <w:rFonts w:cs="Times New Roman"/>
                <w:b/>
                <w:bCs/>
                <w:color w:val="000000" w:themeColor="text1"/>
                <w:sz w:val="24"/>
                <w:szCs w:val="24"/>
              </w:rPr>
              <w:t>III</w:t>
            </w:r>
          </w:p>
        </w:tc>
        <w:tc>
          <w:tcPr>
            <w:tcW w:w="8701" w:type="dxa"/>
            <w:gridSpan w:val="4"/>
            <w:vAlign w:val="center"/>
          </w:tcPr>
          <w:p w14:paraId="43E70760" w14:textId="77777777" w:rsidR="00F92AE4" w:rsidRPr="00CF6A0F" w:rsidRDefault="00F92AE4"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Công</w:t>
            </w:r>
            <w:r w:rsidRPr="00CF6A0F">
              <w:rPr>
                <w:rFonts w:cs="Times New Roman"/>
                <w:b/>
                <w:bCs/>
                <w:color w:val="000000" w:themeColor="text1"/>
                <w:sz w:val="24"/>
                <w:szCs w:val="24"/>
                <w:lang w:val="vi-VN"/>
              </w:rPr>
              <w:t xml:space="preserve"> trình BVMT</w:t>
            </w:r>
          </w:p>
        </w:tc>
      </w:tr>
      <w:tr w:rsidR="00CF6A0F" w:rsidRPr="00CF6A0F" w14:paraId="6A3E3F4B" w14:textId="77777777" w:rsidTr="00A74E73">
        <w:trPr>
          <w:trHeight w:val="454"/>
          <w:jc w:val="center"/>
        </w:trPr>
        <w:tc>
          <w:tcPr>
            <w:tcW w:w="567" w:type="dxa"/>
            <w:vAlign w:val="center"/>
          </w:tcPr>
          <w:p w14:paraId="18F783FB"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1</w:t>
            </w:r>
          </w:p>
        </w:tc>
        <w:tc>
          <w:tcPr>
            <w:tcW w:w="2933" w:type="dxa"/>
            <w:vAlign w:val="center"/>
          </w:tcPr>
          <w:p w14:paraId="6A8F022F"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Hệ thống thu gom, thoát nước mưa</w:t>
            </w:r>
          </w:p>
        </w:tc>
        <w:tc>
          <w:tcPr>
            <w:tcW w:w="1701" w:type="dxa"/>
            <w:vAlign w:val="center"/>
          </w:tcPr>
          <w:p w14:paraId="0B53A24A"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 </w:t>
            </w:r>
          </w:p>
        </w:tc>
        <w:tc>
          <w:tcPr>
            <w:tcW w:w="1701" w:type="dxa"/>
            <w:vAlign w:val="center"/>
          </w:tcPr>
          <w:p w14:paraId="2285A2DD"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w:t>
            </w:r>
          </w:p>
        </w:tc>
        <w:tc>
          <w:tcPr>
            <w:tcW w:w="2366" w:type="dxa"/>
            <w:vAlign w:val="center"/>
          </w:tcPr>
          <w:p w14:paraId="7BC5B1AD"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Mở</w:t>
            </w:r>
            <w:r w:rsidRPr="00CF6A0F">
              <w:rPr>
                <w:rFonts w:cs="Times New Roman"/>
                <w:color w:val="000000" w:themeColor="text1"/>
                <w:sz w:val="24"/>
                <w:szCs w:val="24"/>
                <w:lang w:val="vi-VN"/>
              </w:rPr>
              <w:t xml:space="preserve"> rộng theo tiến độ khai thác</w:t>
            </w:r>
          </w:p>
        </w:tc>
      </w:tr>
      <w:tr w:rsidR="00CF6A0F" w:rsidRPr="00CF6A0F" w14:paraId="000661DD" w14:textId="77777777" w:rsidTr="00A74E73">
        <w:trPr>
          <w:trHeight w:val="454"/>
          <w:jc w:val="center"/>
        </w:trPr>
        <w:tc>
          <w:tcPr>
            <w:tcW w:w="567" w:type="dxa"/>
            <w:vAlign w:val="center"/>
          </w:tcPr>
          <w:p w14:paraId="710F0D6A"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2</w:t>
            </w:r>
          </w:p>
        </w:tc>
        <w:tc>
          <w:tcPr>
            <w:tcW w:w="2933" w:type="dxa"/>
            <w:vAlign w:val="center"/>
          </w:tcPr>
          <w:p w14:paraId="69828E4C"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Hố lắng</w:t>
            </w:r>
          </w:p>
        </w:tc>
        <w:tc>
          <w:tcPr>
            <w:tcW w:w="3402" w:type="dxa"/>
            <w:gridSpan w:val="2"/>
            <w:shd w:val="clear" w:color="auto" w:fill="auto"/>
            <w:vAlign w:val="center"/>
          </w:tcPr>
          <w:p w14:paraId="5099DDF0"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hố S = 800 m</w:t>
            </w:r>
            <w:r w:rsidRPr="00CF6A0F">
              <w:rPr>
                <w:rFonts w:cs="Times New Roman"/>
                <w:color w:val="000000" w:themeColor="text1"/>
                <w:sz w:val="24"/>
                <w:szCs w:val="24"/>
                <w:vertAlign w:val="superscript"/>
                <w:lang w:val="vi-VN"/>
              </w:rPr>
              <w:t xml:space="preserve">2 </w:t>
            </w:r>
          </w:p>
        </w:tc>
        <w:tc>
          <w:tcPr>
            <w:tcW w:w="2366" w:type="dxa"/>
            <w:vAlign w:val="center"/>
          </w:tcPr>
          <w:p w14:paraId="39E42258"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0982B1AC" w14:textId="77777777" w:rsidTr="00A74E73">
        <w:trPr>
          <w:trHeight w:val="454"/>
          <w:jc w:val="center"/>
        </w:trPr>
        <w:tc>
          <w:tcPr>
            <w:tcW w:w="567" w:type="dxa"/>
            <w:vAlign w:val="center"/>
          </w:tcPr>
          <w:p w14:paraId="0FE5113D"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3</w:t>
            </w:r>
          </w:p>
        </w:tc>
        <w:tc>
          <w:tcPr>
            <w:tcW w:w="2933" w:type="dxa"/>
            <w:vAlign w:val="center"/>
          </w:tcPr>
          <w:p w14:paraId="61D2FC3E" w14:textId="77777777" w:rsidR="00F92AE4" w:rsidRPr="00CF6A0F" w:rsidRDefault="00F92AE4" w:rsidP="008A1224">
            <w:pPr>
              <w:widowControl w:val="0"/>
              <w:spacing w:before="60" w:after="60"/>
              <w:rPr>
                <w:rFonts w:cs="Times New Roman"/>
                <w:color w:val="000000" w:themeColor="text1"/>
                <w:sz w:val="24"/>
                <w:szCs w:val="24"/>
              </w:rPr>
            </w:pPr>
            <w:r w:rsidRPr="00CF6A0F">
              <w:rPr>
                <w:rFonts w:cs="Times New Roman"/>
                <w:color w:val="000000" w:themeColor="text1"/>
                <w:sz w:val="24"/>
                <w:szCs w:val="24"/>
                <w:lang w:val="vi-VN"/>
              </w:rPr>
              <w:t>Hệ thống thu gom, thoát NTSH</w:t>
            </w:r>
          </w:p>
        </w:tc>
        <w:tc>
          <w:tcPr>
            <w:tcW w:w="1701" w:type="dxa"/>
            <w:shd w:val="clear" w:color="auto" w:fill="auto"/>
            <w:vAlign w:val="center"/>
          </w:tcPr>
          <w:p w14:paraId="7623CF06"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hệ thống</w:t>
            </w:r>
          </w:p>
        </w:tc>
        <w:tc>
          <w:tcPr>
            <w:tcW w:w="1701" w:type="dxa"/>
            <w:shd w:val="clear" w:color="auto" w:fill="auto"/>
            <w:vAlign w:val="center"/>
          </w:tcPr>
          <w:p w14:paraId="56CA1483"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hệ thống</w:t>
            </w:r>
          </w:p>
        </w:tc>
        <w:tc>
          <w:tcPr>
            <w:tcW w:w="2366" w:type="dxa"/>
            <w:vAlign w:val="center"/>
          </w:tcPr>
          <w:p w14:paraId="2181BED5"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w:t>
            </w:r>
            <w:r w:rsidRPr="00CF6A0F">
              <w:rPr>
                <w:rFonts w:cs="Times New Roman"/>
                <w:color w:val="000000" w:themeColor="text1"/>
                <w:sz w:val="24"/>
                <w:szCs w:val="24"/>
                <w:lang w:val="vi-VN"/>
              </w:rPr>
              <w:t xml:space="preserve"> sung 01 hệ thống tại nhà ở công nhân</w:t>
            </w:r>
          </w:p>
        </w:tc>
      </w:tr>
      <w:tr w:rsidR="00CF6A0F" w:rsidRPr="00CF6A0F" w14:paraId="20302BDD" w14:textId="77777777" w:rsidTr="00F92AE4">
        <w:trPr>
          <w:trHeight w:val="454"/>
          <w:jc w:val="center"/>
        </w:trPr>
        <w:tc>
          <w:tcPr>
            <w:tcW w:w="567" w:type="dxa"/>
            <w:vAlign w:val="center"/>
          </w:tcPr>
          <w:p w14:paraId="75E6C11D"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4</w:t>
            </w:r>
          </w:p>
        </w:tc>
        <w:tc>
          <w:tcPr>
            <w:tcW w:w="2933" w:type="dxa"/>
            <w:vAlign w:val="center"/>
          </w:tcPr>
          <w:p w14:paraId="308B6721" w14:textId="77777777" w:rsidR="00F92AE4" w:rsidRPr="00CF6A0F" w:rsidRDefault="00F92AE4"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Bể tự hoại 3 ngăn</w:t>
            </w:r>
          </w:p>
        </w:tc>
        <w:tc>
          <w:tcPr>
            <w:tcW w:w="1701" w:type="dxa"/>
            <w:vAlign w:val="center"/>
          </w:tcPr>
          <w:p w14:paraId="6F001E8C"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bể 15m</w:t>
            </w:r>
            <w:r w:rsidRPr="00CF6A0F">
              <w:rPr>
                <w:rFonts w:cs="Times New Roman"/>
                <w:color w:val="000000" w:themeColor="text1"/>
                <w:sz w:val="24"/>
                <w:szCs w:val="24"/>
                <w:vertAlign w:val="superscript"/>
                <w:lang w:val="vi-VN"/>
              </w:rPr>
              <w:t>3</w:t>
            </w:r>
          </w:p>
        </w:tc>
        <w:tc>
          <w:tcPr>
            <w:tcW w:w="1701" w:type="dxa"/>
            <w:vAlign w:val="center"/>
          </w:tcPr>
          <w:p w14:paraId="72A0DE96"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02 bể 15m</w:t>
            </w:r>
            <w:r w:rsidRPr="00CF6A0F">
              <w:rPr>
                <w:rFonts w:cs="Times New Roman"/>
                <w:color w:val="000000" w:themeColor="text1"/>
                <w:sz w:val="24"/>
                <w:szCs w:val="24"/>
                <w:vertAlign w:val="superscript"/>
                <w:lang w:val="vi-VN"/>
              </w:rPr>
              <w:t>3</w:t>
            </w:r>
          </w:p>
        </w:tc>
        <w:tc>
          <w:tcPr>
            <w:tcW w:w="2366" w:type="dxa"/>
            <w:vAlign w:val="center"/>
          </w:tcPr>
          <w:p w14:paraId="208818E7"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w:t>
            </w:r>
            <w:r w:rsidRPr="00CF6A0F">
              <w:rPr>
                <w:rFonts w:cs="Times New Roman"/>
                <w:color w:val="000000" w:themeColor="text1"/>
                <w:sz w:val="24"/>
                <w:szCs w:val="24"/>
                <w:lang w:val="vi-VN"/>
              </w:rPr>
              <w:t xml:space="preserve"> sung 01 bể tự hoại </w:t>
            </w:r>
          </w:p>
        </w:tc>
      </w:tr>
      <w:tr w:rsidR="00CF6A0F" w:rsidRPr="00CF6A0F" w14:paraId="62349A6F" w14:textId="77777777" w:rsidTr="00F92AE4">
        <w:trPr>
          <w:trHeight w:val="454"/>
          <w:jc w:val="center"/>
        </w:trPr>
        <w:tc>
          <w:tcPr>
            <w:tcW w:w="567" w:type="dxa"/>
            <w:vAlign w:val="center"/>
          </w:tcPr>
          <w:p w14:paraId="730F7DDF"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2933" w:type="dxa"/>
            <w:vAlign w:val="center"/>
          </w:tcPr>
          <w:p w14:paraId="345CC3E1" w14:textId="7777777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Bể khử trùng</w:t>
            </w:r>
          </w:p>
        </w:tc>
        <w:tc>
          <w:tcPr>
            <w:tcW w:w="1701" w:type="dxa"/>
            <w:vAlign w:val="center"/>
          </w:tcPr>
          <w:p w14:paraId="65D36FEB"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7B797AC3"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bể 2m</w:t>
            </w:r>
            <w:r w:rsidRPr="00CF6A0F">
              <w:rPr>
                <w:rFonts w:cs="Times New Roman"/>
                <w:color w:val="000000" w:themeColor="text1"/>
                <w:sz w:val="24"/>
                <w:szCs w:val="24"/>
                <w:vertAlign w:val="superscript"/>
                <w:lang w:val="vi-VN"/>
              </w:rPr>
              <w:t>3</w:t>
            </w:r>
          </w:p>
        </w:tc>
        <w:tc>
          <w:tcPr>
            <w:tcW w:w="2366" w:type="dxa"/>
            <w:vAlign w:val="center"/>
          </w:tcPr>
          <w:p w14:paraId="7E67765C"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42477BF7" w14:textId="77777777" w:rsidTr="00F92AE4">
        <w:trPr>
          <w:trHeight w:val="454"/>
          <w:jc w:val="center"/>
        </w:trPr>
        <w:tc>
          <w:tcPr>
            <w:tcW w:w="567" w:type="dxa"/>
            <w:vAlign w:val="center"/>
          </w:tcPr>
          <w:p w14:paraId="17158DA3"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6</w:t>
            </w:r>
          </w:p>
        </w:tc>
        <w:tc>
          <w:tcPr>
            <w:tcW w:w="2933" w:type="dxa"/>
            <w:vAlign w:val="center"/>
          </w:tcPr>
          <w:p w14:paraId="30E75C9D" w14:textId="77777777" w:rsidR="00F92AE4" w:rsidRPr="00CF6A0F" w:rsidRDefault="00F92AE4"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Kho CTNH</w:t>
            </w:r>
          </w:p>
        </w:tc>
        <w:tc>
          <w:tcPr>
            <w:tcW w:w="3402" w:type="dxa"/>
            <w:gridSpan w:val="2"/>
            <w:vAlign w:val="center"/>
          </w:tcPr>
          <w:p w14:paraId="36D8C7EE"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kho S = 10m</w:t>
            </w:r>
            <w:r w:rsidRPr="00CF6A0F">
              <w:rPr>
                <w:rFonts w:cs="Times New Roman"/>
                <w:color w:val="000000" w:themeColor="text1"/>
                <w:sz w:val="24"/>
                <w:szCs w:val="24"/>
                <w:vertAlign w:val="superscript"/>
                <w:lang w:val="vi-VN"/>
              </w:rPr>
              <w:t>2</w:t>
            </w:r>
          </w:p>
        </w:tc>
        <w:tc>
          <w:tcPr>
            <w:tcW w:w="2366" w:type="dxa"/>
            <w:vAlign w:val="center"/>
          </w:tcPr>
          <w:p w14:paraId="357AC795" w14:textId="77777777"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Giữ</w:t>
            </w:r>
            <w:r w:rsidRPr="00CF6A0F">
              <w:rPr>
                <w:rFonts w:cs="Times New Roman"/>
                <w:color w:val="000000" w:themeColor="text1"/>
                <w:sz w:val="24"/>
                <w:szCs w:val="24"/>
                <w:lang w:val="vi-VN"/>
              </w:rPr>
              <w:t xml:space="preserve"> nguyên</w:t>
            </w:r>
          </w:p>
        </w:tc>
      </w:tr>
      <w:tr w:rsidR="00CF6A0F" w:rsidRPr="00CF6A0F" w14:paraId="6B2D5EA4" w14:textId="77777777" w:rsidTr="00F92AE4">
        <w:trPr>
          <w:trHeight w:val="454"/>
          <w:jc w:val="center"/>
        </w:trPr>
        <w:tc>
          <w:tcPr>
            <w:tcW w:w="567" w:type="dxa"/>
            <w:vAlign w:val="center"/>
          </w:tcPr>
          <w:p w14:paraId="4B6B8E98"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7</w:t>
            </w:r>
          </w:p>
        </w:tc>
        <w:tc>
          <w:tcPr>
            <w:tcW w:w="2933" w:type="dxa"/>
            <w:vAlign w:val="center"/>
          </w:tcPr>
          <w:p w14:paraId="784A2B37" w14:textId="77777777" w:rsidR="00F92AE4" w:rsidRPr="00CF6A0F" w:rsidRDefault="00F92AE4"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 xml:space="preserve">Hệ thống phun sương </w:t>
            </w:r>
          </w:p>
        </w:tc>
        <w:tc>
          <w:tcPr>
            <w:tcW w:w="1701" w:type="dxa"/>
            <w:vAlign w:val="center"/>
          </w:tcPr>
          <w:p w14:paraId="5068E08E"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02</w:t>
            </w:r>
            <w:r w:rsidRPr="00CF6A0F">
              <w:rPr>
                <w:rFonts w:cs="Times New Roman"/>
                <w:color w:val="000000" w:themeColor="text1"/>
                <w:sz w:val="24"/>
                <w:szCs w:val="24"/>
                <w:lang w:val="vi-VN"/>
              </w:rPr>
              <w:t xml:space="preserve"> hệ thống</w:t>
            </w:r>
          </w:p>
        </w:tc>
        <w:tc>
          <w:tcPr>
            <w:tcW w:w="1701" w:type="dxa"/>
            <w:vAlign w:val="center"/>
          </w:tcPr>
          <w:p w14:paraId="627B7FED"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03</w:t>
            </w:r>
            <w:r w:rsidRPr="00CF6A0F">
              <w:rPr>
                <w:rFonts w:cs="Times New Roman"/>
                <w:color w:val="000000" w:themeColor="text1"/>
                <w:sz w:val="24"/>
                <w:szCs w:val="24"/>
                <w:lang w:val="vi-VN"/>
              </w:rPr>
              <w:t xml:space="preserve"> hệ thống</w:t>
            </w:r>
          </w:p>
        </w:tc>
        <w:tc>
          <w:tcPr>
            <w:tcW w:w="2366" w:type="dxa"/>
            <w:vAlign w:val="center"/>
          </w:tcPr>
          <w:p w14:paraId="36E786DB"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Bổ sung 01</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hệ</w:t>
            </w:r>
            <w:r w:rsidRPr="00CF6A0F">
              <w:rPr>
                <w:rFonts w:cs="Times New Roman"/>
                <w:color w:val="000000" w:themeColor="text1"/>
                <w:sz w:val="24"/>
                <w:szCs w:val="24"/>
                <w:lang w:val="vi-VN"/>
              </w:rPr>
              <w:t xml:space="preserve"> thống</w:t>
            </w:r>
          </w:p>
        </w:tc>
      </w:tr>
      <w:tr w:rsidR="00CF6A0F" w:rsidRPr="00CF6A0F" w14:paraId="5D8E2E04" w14:textId="77777777" w:rsidTr="00F92AE4">
        <w:trPr>
          <w:trHeight w:val="454"/>
          <w:jc w:val="center"/>
        </w:trPr>
        <w:tc>
          <w:tcPr>
            <w:tcW w:w="567" w:type="dxa"/>
            <w:vAlign w:val="center"/>
          </w:tcPr>
          <w:p w14:paraId="4694A6AC" w14:textId="77777777" w:rsidR="00F92AE4" w:rsidRPr="00CF6A0F" w:rsidRDefault="00F92AE4" w:rsidP="008A1224">
            <w:pPr>
              <w:widowControl w:val="0"/>
              <w:spacing w:before="60" w:after="60"/>
              <w:jc w:val="center"/>
              <w:rPr>
                <w:rFonts w:cs="Times New Roman"/>
                <w:color w:val="000000" w:themeColor="text1"/>
                <w:sz w:val="24"/>
                <w:szCs w:val="24"/>
              </w:rPr>
            </w:pPr>
            <w:r w:rsidRPr="00CF6A0F">
              <w:rPr>
                <w:rFonts w:cs="Times New Roman"/>
                <w:color w:val="000000" w:themeColor="text1"/>
                <w:sz w:val="24"/>
                <w:szCs w:val="24"/>
              </w:rPr>
              <w:t>8</w:t>
            </w:r>
          </w:p>
        </w:tc>
        <w:tc>
          <w:tcPr>
            <w:tcW w:w="2933" w:type="dxa"/>
            <w:vAlign w:val="center"/>
          </w:tcPr>
          <w:p w14:paraId="4FCB004E" w14:textId="77777777" w:rsidR="00F92AE4" w:rsidRPr="00CF6A0F" w:rsidRDefault="00F92AE4" w:rsidP="008A1224">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Trạm rửa xe</w:t>
            </w:r>
          </w:p>
        </w:tc>
        <w:tc>
          <w:tcPr>
            <w:tcW w:w="1701" w:type="dxa"/>
            <w:vAlign w:val="center"/>
          </w:tcPr>
          <w:p w14:paraId="39D798C9"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1F0D38CE" w14:textId="77777777" w:rsidR="00F92AE4" w:rsidRPr="00CF6A0F" w:rsidRDefault="00F92AE4"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01</w:t>
            </w:r>
            <w:r w:rsidRPr="00CF6A0F">
              <w:rPr>
                <w:rFonts w:cs="Times New Roman"/>
                <w:color w:val="000000" w:themeColor="text1"/>
                <w:sz w:val="24"/>
                <w:szCs w:val="24"/>
                <w:lang w:val="vi-VN"/>
              </w:rPr>
              <w:t xml:space="preserve"> trạm</w:t>
            </w:r>
          </w:p>
        </w:tc>
        <w:tc>
          <w:tcPr>
            <w:tcW w:w="2366" w:type="dxa"/>
            <w:vAlign w:val="center"/>
          </w:tcPr>
          <w:p w14:paraId="5948EBE2" w14:textId="77777777"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Xây</w:t>
            </w:r>
            <w:r w:rsidRPr="00CF6A0F">
              <w:rPr>
                <w:rFonts w:cs="Times New Roman"/>
                <w:color w:val="000000" w:themeColor="text1"/>
                <w:sz w:val="24"/>
                <w:szCs w:val="24"/>
                <w:lang w:val="vi-VN"/>
              </w:rPr>
              <w:t xml:space="preserve"> mới</w:t>
            </w:r>
          </w:p>
        </w:tc>
      </w:tr>
      <w:tr w:rsidR="00CF6A0F" w:rsidRPr="00CF6A0F" w14:paraId="69DD9145" w14:textId="77777777" w:rsidTr="00F92AE4">
        <w:trPr>
          <w:trHeight w:val="454"/>
          <w:jc w:val="center"/>
        </w:trPr>
        <w:tc>
          <w:tcPr>
            <w:tcW w:w="567" w:type="dxa"/>
            <w:vAlign w:val="center"/>
          </w:tcPr>
          <w:p w14:paraId="626FE61D" w14:textId="317B2D29"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9</w:t>
            </w:r>
          </w:p>
        </w:tc>
        <w:tc>
          <w:tcPr>
            <w:tcW w:w="2933" w:type="dxa"/>
            <w:vAlign w:val="center"/>
          </w:tcPr>
          <w:p w14:paraId="79DBE217" w14:textId="5E6826B7" w:rsidR="00F92AE4" w:rsidRPr="00CF6A0F" w:rsidRDefault="00F92AE4" w:rsidP="008A1224">
            <w:pPr>
              <w:widowControl w:val="0"/>
              <w:rPr>
                <w:rFonts w:cs="Times New Roman"/>
                <w:color w:val="000000" w:themeColor="text1"/>
                <w:sz w:val="24"/>
                <w:szCs w:val="24"/>
                <w:lang w:val="vi-VN"/>
              </w:rPr>
            </w:pPr>
            <w:r w:rsidRPr="00CF6A0F">
              <w:rPr>
                <w:rFonts w:cs="Times New Roman"/>
                <w:color w:val="000000" w:themeColor="text1"/>
                <w:sz w:val="24"/>
                <w:szCs w:val="24"/>
                <w:lang w:val="vi-VN"/>
              </w:rPr>
              <w:t>Bãi tập kết đất phủ</w:t>
            </w:r>
          </w:p>
        </w:tc>
        <w:tc>
          <w:tcPr>
            <w:tcW w:w="1701" w:type="dxa"/>
            <w:vAlign w:val="center"/>
          </w:tcPr>
          <w:p w14:paraId="037D7A5B" w14:textId="3E5EFB36" w:rsidR="00F92AE4" w:rsidRPr="00CF6A0F" w:rsidRDefault="00F92AE4" w:rsidP="008A1224">
            <w:pPr>
              <w:widowControl w:val="0"/>
              <w:jc w:val="center"/>
              <w:rPr>
                <w:rFonts w:cs="Times New Roman"/>
                <w:color w:val="000000" w:themeColor="text1"/>
                <w:sz w:val="24"/>
                <w:szCs w:val="24"/>
              </w:rPr>
            </w:pPr>
            <w:r w:rsidRPr="00CF6A0F">
              <w:rPr>
                <w:rFonts w:cs="Times New Roman"/>
                <w:color w:val="000000" w:themeColor="text1"/>
                <w:sz w:val="24"/>
                <w:szCs w:val="24"/>
              </w:rPr>
              <w:t>Chưa</w:t>
            </w:r>
            <w:r w:rsidRPr="00CF6A0F">
              <w:rPr>
                <w:rFonts w:cs="Times New Roman"/>
                <w:color w:val="000000" w:themeColor="text1"/>
                <w:sz w:val="24"/>
                <w:szCs w:val="24"/>
                <w:lang w:val="vi-VN"/>
              </w:rPr>
              <w:t xml:space="preserve"> bố trí</w:t>
            </w:r>
          </w:p>
        </w:tc>
        <w:tc>
          <w:tcPr>
            <w:tcW w:w="1701" w:type="dxa"/>
            <w:vAlign w:val="center"/>
          </w:tcPr>
          <w:p w14:paraId="7FCB9B0B" w14:textId="004E5374"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bãi</w:t>
            </w:r>
          </w:p>
        </w:tc>
        <w:tc>
          <w:tcPr>
            <w:tcW w:w="2366" w:type="dxa"/>
            <w:vAlign w:val="center"/>
          </w:tcPr>
          <w:p w14:paraId="4107F8B8" w14:textId="2D4A8796" w:rsidR="00F92AE4" w:rsidRPr="00CF6A0F" w:rsidRDefault="00F92AE4"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rPr>
              <w:t>Bố</w:t>
            </w:r>
            <w:r w:rsidRPr="00CF6A0F">
              <w:rPr>
                <w:rFonts w:cs="Times New Roman"/>
                <w:color w:val="000000" w:themeColor="text1"/>
                <w:sz w:val="24"/>
                <w:szCs w:val="24"/>
                <w:lang w:val="vi-VN"/>
              </w:rPr>
              <w:t xml:space="preserve"> trí mới 01 bãi</w:t>
            </w:r>
          </w:p>
        </w:tc>
      </w:tr>
    </w:tbl>
    <w:p w14:paraId="56BE416B" w14:textId="40D8F244" w:rsidR="0024577F" w:rsidRPr="00CF6A0F" w:rsidRDefault="00006E3A" w:rsidP="008A1224">
      <w:pPr>
        <w:pStyle w:val="Heading2"/>
        <w:keepNext w:val="0"/>
        <w:keepLines w:val="0"/>
        <w:widowControl w:val="0"/>
        <w:numPr>
          <w:ilvl w:val="0"/>
          <w:numId w:val="0"/>
        </w:numPr>
        <w:ind w:left="360" w:hanging="360"/>
        <w:jc w:val="both"/>
        <w:rPr>
          <w:rFonts w:cs="Times New Roman"/>
          <w:color w:val="000000" w:themeColor="text1"/>
          <w:lang w:val="vi-VN"/>
        </w:rPr>
      </w:pPr>
      <w:bookmarkStart w:id="416" w:name="_Toc240355015"/>
      <w:r w:rsidRPr="00CF6A0F">
        <w:rPr>
          <w:rFonts w:cs="Times New Roman"/>
          <w:color w:val="000000" w:themeColor="text1"/>
          <w:lang w:val="vi-VN"/>
        </w:rPr>
        <w:t>1.2.</w:t>
      </w:r>
      <w:r w:rsidR="00854F2E" w:rsidRPr="00CF6A0F">
        <w:rPr>
          <w:rFonts w:cs="Times New Roman"/>
          <w:color w:val="000000" w:themeColor="text1"/>
          <w:lang w:val="vi-VN"/>
        </w:rPr>
        <w:t>1</w:t>
      </w:r>
      <w:r w:rsidRPr="00CF6A0F">
        <w:rPr>
          <w:rFonts w:cs="Times New Roman"/>
          <w:color w:val="000000" w:themeColor="text1"/>
          <w:lang w:val="vi-VN"/>
        </w:rPr>
        <w:t>. Các hạng mục công trình của dự án</w:t>
      </w:r>
      <w:bookmarkEnd w:id="416"/>
    </w:p>
    <w:p w14:paraId="6050B51B" w14:textId="09140CFD" w:rsidR="006C611B" w:rsidRPr="00CF6A0F" w:rsidRDefault="006C611B" w:rsidP="008A1224">
      <w:pPr>
        <w:widowControl w:val="0"/>
        <w:ind w:firstLine="284"/>
        <w:rPr>
          <w:rFonts w:cs="Times New Roman"/>
          <w:b/>
          <w:i/>
          <w:color w:val="000000" w:themeColor="text1"/>
          <w:szCs w:val="26"/>
          <w:lang w:val="vi-VN"/>
        </w:rPr>
      </w:pPr>
      <w:r w:rsidRPr="00CF6A0F">
        <w:rPr>
          <w:rFonts w:cs="Times New Roman"/>
          <w:b/>
          <w:i/>
          <w:color w:val="000000" w:themeColor="text1"/>
          <w:szCs w:val="26"/>
          <w:lang w:val="vi-VN"/>
        </w:rPr>
        <w:t>1.2.1.1. Các hạng mục công trình</w:t>
      </w:r>
      <w:r w:rsidR="00991904" w:rsidRPr="00CF6A0F">
        <w:rPr>
          <w:rFonts w:cs="Times New Roman"/>
          <w:b/>
          <w:i/>
          <w:color w:val="000000" w:themeColor="text1"/>
          <w:szCs w:val="26"/>
          <w:lang w:val="vi-VN"/>
        </w:rPr>
        <w:t xml:space="preserve"> thuộc</w:t>
      </w:r>
      <w:r w:rsidRPr="00CF6A0F">
        <w:rPr>
          <w:rFonts w:cs="Times New Roman"/>
          <w:b/>
          <w:i/>
          <w:color w:val="000000" w:themeColor="text1"/>
          <w:szCs w:val="26"/>
          <w:lang w:val="vi-VN"/>
        </w:rPr>
        <w:t xml:space="preserve"> </w:t>
      </w:r>
      <w:r w:rsidR="00991904" w:rsidRPr="00CF6A0F">
        <w:rPr>
          <w:rFonts w:cs="Times New Roman"/>
          <w:b/>
          <w:bCs/>
          <w:i/>
          <w:color w:val="000000" w:themeColor="text1"/>
          <w:szCs w:val="26"/>
        </w:rPr>
        <w:t>khu</w:t>
      </w:r>
      <w:r w:rsidR="00991904" w:rsidRPr="00CF6A0F">
        <w:rPr>
          <w:rFonts w:cs="Times New Roman"/>
          <w:b/>
          <w:bCs/>
          <w:i/>
          <w:color w:val="000000" w:themeColor="text1"/>
          <w:szCs w:val="26"/>
          <w:lang w:val="vi-VN"/>
        </w:rPr>
        <w:t xml:space="preserve"> vực </w:t>
      </w:r>
      <w:r w:rsidR="00991904" w:rsidRPr="00CF6A0F">
        <w:rPr>
          <w:rFonts w:cs="Times New Roman"/>
          <w:b/>
          <w:bCs/>
          <w:i/>
          <w:color w:val="000000" w:themeColor="text1"/>
          <w:szCs w:val="26"/>
        </w:rPr>
        <w:t xml:space="preserve">khai thác mỏ và công trình phụ trợ nội bộ </w:t>
      </w:r>
    </w:p>
    <w:p w14:paraId="6154DD69" w14:textId="73D527DA" w:rsidR="00991904" w:rsidRPr="00CF6A0F" w:rsidRDefault="00991904" w:rsidP="008A1224">
      <w:pPr>
        <w:widowControl w:val="0"/>
        <w:ind w:firstLine="567"/>
        <w:rPr>
          <w:rFonts w:cs="Times New Roman"/>
          <w:b/>
          <w:bCs/>
          <w:i/>
          <w:iCs/>
          <w:color w:val="000000" w:themeColor="text1"/>
          <w:lang w:val="vi-VN"/>
        </w:rPr>
      </w:pPr>
      <w:r w:rsidRPr="00CF6A0F">
        <w:rPr>
          <w:rFonts w:cs="Times New Roman"/>
          <w:b/>
          <w:bCs/>
          <w:i/>
          <w:iCs/>
          <w:color w:val="000000" w:themeColor="text1"/>
        </w:rPr>
        <w:t>a</w:t>
      </w:r>
      <w:r w:rsidRPr="00CF6A0F">
        <w:rPr>
          <w:rFonts w:cs="Times New Roman"/>
          <w:b/>
          <w:bCs/>
          <w:i/>
          <w:iCs/>
          <w:color w:val="000000" w:themeColor="text1"/>
          <w:lang w:val="vi-VN"/>
        </w:rPr>
        <w:t>. Khai trường mỏ</w:t>
      </w:r>
      <w:r w:rsidR="009D062C" w:rsidRPr="00CF6A0F">
        <w:rPr>
          <w:rFonts w:cs="Times New Roman"/>
          <w:b/>
          <w:bCs/>
          <w:i/>
          <w:iCs/>
          <w:color w:val="000000" w:themeColor="text1"/>
          <w:lang w:val="vi-VN"/>
        </w:rPr>
        <w:t xml:space="preserve"> (</w:t>
      </w:r>
      <w:r w:rsidR="00EA3664" w:rsidRPr="00CF6A0F">
        <w:rPr>
          <w:rFonts w:cs="Times New Roman"/>
          <w:b/>
          <w:bCs/>
          <w:i/>
          <w:iCs/>
          <w:color w:val="000000" w:themeColor="text1"/>
          <w:lang w:val="vi-VN"/>
        </w:rPr>
        <w:t>Giữ nguyên</w:t>
      </w:r>
      <w:r w:rsidR="009D062C" w:rsidRPr="00CF6A0F">
        <w:rPr>
          <w:rFonts w:cs="Times New Roman"/>
          <w:b/>
          <w:bCs/>
          <w:i/>
          <w:iCs/>
          <w:color w:val="000000" w:themeColor="text1"/>
          <w:lang w:val="vi-VN"/>
        </w:rPr>
        <w:t>)</w:t>
      </w:r>
    </w:p>
    <w:p w14:paraId="7E1A7807" w14:textId="470F4D7B" w:rsidR="00924A91" w:rsidRPr="00CF6A0F" w:rsidRDefault="00E70B01" w:rsidP="008A1224">
      <w:pPr>
        <w:widowControl w:val="0"/>
        <w:ind w:firstLine="567"/>
        <w:rPr>
          <w:rFonts w:cs="Times New Roman"/>
          <w:color w:val="000000" w:themeColor="text1"/>
        </w:rPr>
      </w:pPr>
      <w:r w:rsidRPr="00CF6A0F">
        <w:rPr>
          <w:rFonts w:cs="Times New Roman"/>
          <w:color w:val="000000" w:themeColor="text1"/>
        </w:rPr>
        <w:t xml:space="preserve">Diện tích </w:t>
      </w:r>
      <w:r w:rsidR="009629FA" w:rsidRPr="00CF6A0F">
        <w:rPr>
          <w:rFonts w:cs="Times New Roman"/>
          <w:color w:val="000000" w:themeColor="text1"/>
        </w:rPr>
        <w:t>khu</w:t>
      </w:r>
      <w:r w:rsidR="009629FA" w:rsidRPr="00CF6A0F">
        <w:rPr>
          <w:rFonts w:cs="Times New Roman"/>
          <w:color w:val="000000" w:themeColor="text1"/>
          <w:lang w:val="vi-VN"/>
        </w:rPr>
        <w:t xml:space="preserve"> vực khai thác là 6,0ha </w:t>
      </w:r>
      <w:r w:rsidR="00DC5CB3" w:rsidRPr="00CF6A0F">
        <w:rPr>
          <w:rFonts w:cs="Times New Roman"/>
          <w:color w:val="000000" w:themeColor="text1"/>
          <w:lang w:val="vi-VN"/>
        </w:rPr>
        <w:t xml:space="preserve">đã được UBND tỉnh Tuyên Quang phê duyệt kết quả thăm dò trữ lượng </w:t>
      </w:r>
      <w:r w:rsidR="00DC5CB3" w:rsidRPr="00CF6A0F">
        <w:rPr>
          <w:rFonts w:cs="Times New Roman"/>
          <w:color w:val="000000" w:themeColor="text1"/>
        </w:rPr>
        <w:t>tại Quyết</w:t>
      </w:r>
      <w:r w:rsidR="00DC5CB3" w:rsidRPr="00CF6A0F">
        <w:rPr>
          <w:rFonts w:cs="Times New Roman"/>
          <w:color w:val="000000" w:themeColor="text1"/>
          <w:lang w:val="vi-VN"/>
        </w:rPr>
        <w:t xml:space="preserve"> định </w:t>
      </w:r>
      <w:r w:rsidR="00DC5CB3" w:rsidRPr="00CF6A0F">
        <w:rPr>
          <w:rFonts w:cs="Times New Roman"/>
          <w:color w:val="000000" w:themeColor="text1"/>
        </w:rPr>
        <w:t>số 98/QĐ</w:t>
      </w:r>
      <w:r w:rsidR="00DC5CB3" w:rsidRPr="00CF6A0F">
        <w:rPr>
          <w:rFonts w:cs="Times New Roman"/>
          <w:color w:val="000000" w:themeColor="text1"/>
          <w:lang w:val="vi-VN"/>
        </w:rPr>
        <w:t>-</w:t>
      </w:r>
      <w:r w:rsidR="00DC5CB3" w:rsidRPr="00CF6A0F">
        <w:rPr>
          <w:rFonts w:cs="Times New Roman"/>
          <w:color w:val="000000" w:themeColor="text1"/>
        </w:rPr>
        <w:t>UBND</w:t>
      </w:r>
      <w:r w:rsidR="00DC5CB3" w:rsidRPr="00CF6A0F">
        <w:rPr>
          <w:rFonts w:cs="Times New Roman"/>
          <w:color w:val="000000" w:themeColor="text1"/>
          <w:lang w:val="vi-VN"/>
        </w:rPr>
        <w:t xml:space="preserve"> </w:t>
      </w:r>
      <w:r w:rsidR="00DC5CB3" w:rsidRPr="00CF6A0F">
        <w:rPr>
          <w:rFonts w:cs="Times New Roman"/>
          <w:color w:val="000000" w:themeColor="text1"/>
        </w:rPr>
        <w:t>ngày 26</w:t>
      </w:r>
      <w:r w:rsidR="00DC5CB3" w:rsidRPr="00CF6A0F">
        <w:rPr>
          <w:rFonts w:cs="Times New Roman"/>
          <w:color w:val="000000" w:themeColor="text1"/>
          <w:lang w:val="vi-VN"/>
        </w:rPr>
        <w:t>/4/2012 và cấp phép khai thác theo Giấy phép khai thác số 10/GP-UBND ngày 18/01/2019.</w:t>
      </w:r>
    </w:p>
    <w:p w14:paraId="72103E80" w14:textId="3A198105" w:rsidR="005B731E" w:rsidRPr="00CF6A0F" w:rsidRDefault="005B731E" w:rsidP="008A1224">
      <w:pPr>
        <w:widowControl w:val="0"/>
        <w:ind w:firstLine="567"/>
        <w:rPr>
          <w:rFonts w:cs="Times New Roman"/>
          <w:color w:val="000000" w:themeColor="text1"/>
          <w:lang w:val="vi-VN"/>
        </w:rPr>
      </w:pPr>
      <w:r w:rsidRPr="00CF6A0F">
        <w:rPr>
          <w:rFonts w:cs="Times New Roman"/>
          <w:color w:val="000000" w:themeColor="text1"/>
        </w:rPr>
        <w:t>- Độ sâu khai thác</w:t>
      </w:r>
      <w:r w:rsidRPr="00CF6A0F">
        <w:rPr>
          <w:rFonts w:cs="Times New Roman"/>
          <w:color w:val="000000" w:themeColor="text1"/>
          <w:lang w:val="vi-VN"/>
        </w:rPr>
        <w:t>: Từ mức +</w:t>
      </w:r>
      <w:r w:rsidR="00981752" w:rsidRPr="00CF6A0F">
        <w:rPr>
          <w:rFonts w:cs="Times New Roman"/>
          <w:color w:val="000000" w:themeColor="text1"/>
          <w:lang w:val="vi-VN"/>
        </w:rPr>
        <w:t>18</w:t>
      </w:r>
      <w:r w:rsidRPr="00CF6A0F">
        <w:rPr>
          <w:rFonts w:cs="Times New Roman"/>
          <w:color w:val="000000" w:themeColor="text1"/>
          <w:lang w:val="vi-VN"/>
        </w:rPr>
        <w:t>0m xuống đến mức +</w:t>
      </w:r>
      <w:r w:rsidR="00981752" w:rsidRPr="00CF6A0F">
        <w:rPr>
          <w:rFonts w:cs="Times New Roman"/>
          <w:color w:val="000000" w:themeColor="text1"/>
          <w:lang w:val="vi-VN"/>
        </w:rPr>
        <w:t>9</w:t>
      </w:r>
      <w:r w:rsidRPr="00CF6A0F">
        <w:rPr>
          <w:rFonts w:cs="Times New Roman"/>
          <w:color w:val="000000" w:themeColor="text1"/>
          <w:lang w:val="vi-VN"/>
        </w:rPr>
        <w:t>0m.</w:t>
      </w:r>
    </w:p>
    <w:p w14:paraId="743A971B" w14:textId="77777777" w:rsidR="005B731E" w:rsidRPr="00CF6A0F" w:rsidRDefault="005B731E" w:rsidP="008A1224">
      <w:pPr>
        <w:widowControl w:val="0"/>
        <w:ind w:firstLine="567"/>
        <w:rPr>
          <w:rFonts w:cs="Times New Roman"/>
          <w:color w:val="000000" w:themeColor="text1"/>
        </w:rPr>
      </w:pPr>
      <w:r w:rsidRPr="00CF6A0F">
        <w:rPr>
          <w:rFonts w:cs="Times New Roman"/>
          <w:color w:val="000000" w:themeColor="text1"/>
        </w:rPr>
        <w:t xml:space="preserve">- Các thông số biên giới khai trường: </w:t>
      </w:r>
    </w:p>
    <w:p w14:paraId="06C3D93A" w14:textId="248F582E" w:rsidR="005B731E" w:rsidRPr="00CF6A0F" w:rsidRDefault="005B731E" w:rsidP="008A1224">
      <w:pPr>
        <w:widowControl w:val="0"/>
        <w:ind w:left="284" w:firstLine="567"/>
        <w:rPr>
          <w:rFonts w:cs="Times New Roman"/>
          <w:color w:val="000000" w:themeColor="text1"/>
        </w:rPr>
      </w:pPr>
      <w:r w:rsidRPr="00CF6A0F">
        <w:rPr>
          <w:rFonts w:cs="Times New Roman"/>
          <w:color w:val="000000" w:themeColor="text1"/>
        </w:rPr>
        <w:t xml:space="preserve">+ Góc nghiêng sườn tầng khai thác: </w:t>
      </w:r>
      <w:r w:rsidR="00E63441" w:rsidRPr="00CF6A0F">
        <w:rPr>
          <w:rFonts w:cs="Times New Roman"/>
          <w:color w:val="000000" w:themeColor="text1"/>
        </w:rPr>
        <w:t>70</w:t>
      </w:r>
      <w:r w:rsidR="00E63441" w:rsidRPr="00CF6A0F">
        <w:rPr>
          <w:rFonts w:cs="Times New Roman"/>
          <w:color w:val="000000" w:themeColor="text1"/>
          <w:lang w:val="vi-VN"/>
        </w:rPr>
        <w:t xml:space="preserve"> - 75</w:t>
      </w:r>
      <w:r w:rsidR="0098283D" w:rsidRPr="00CF6A0F">
        <w:rPr>
          <w:rFonts w:cs="Times New Roman"/>
          <w:color w:val="000000" w:themeColor="text1"/>
          <w:vertAlign w:val="superscript"/>
          <w:lang w:val="vi-VN"/>
        </w:rPr>
        <w:t>o</w:t>
      </w:r>
      <w:r w:rsidR="0098283D" w:rsidRPr="00CF6A0F">
        <w:rPr>
          <w:rFonts w:cs="Times New Roman"/>
          <w:color w:val="000000" w:themeColor="text1"/>
          <w:lang w:val="vi-VN"/>
        </w:rPr>
        <w:t>.</w:t>
      </w:r>
      <w:r w:rsidR="0098283D" w:rsidRPr="00CF6A0F">
        <w:rPr>
          <w:rFonts w:cs="Times New Roman"/>
          <w:color w:val="000000" w:themeColor="text1"/>
        </w:rPr>
        <w:t xml:space="preserve"> </w:t>
      </w:r>
    </w:p>
    <w:p w14:paraId="227147A2" w14:textId="612FBFFF" w:rsidR="005B731E" w:rsidRPr="00CF6A0F" w:rsidRDefault="005B731E" w:rsidP="008A1224">
      <w:pPr>
        <w:widowControl w:val="0"/>
        <w:ind w:left="284" w:firstLine="567"/>
        <w:rPr>
          <w:rFonts w:cs="Times New Roman"/>
          <w:color w:val="000000" w:themeColor="text1"/>
        </w:rPr>
      </w:pPr>
      <w:r w:rsidRPr="00CF6A0F">
        <w:rPr>
          <w:rFonts w:cs="Times New Roman"/>
          <w:color w:val="000000" w:themeColor="text1"/>
        </w:rPr>
        <w:t xml:space="preserve">+ Góc nghiêng </w:t>
      </w:r>
      <w:r w:rsidR="00E63441" w:rsidRPr="00CF6A0F">
        <w:rPr>
          <w:rFonts w:cs="Times New Roman"/>
          <w:color w:val="000000" w:themeColor="text1"/>
        </w:rPr>
        <w:t>sườn</w:t>
      </w:r>
      <w:r w:rsidR="00E63441" w:rsidRPr="00CF6A0F">
        <w:rPr>
          <w:rFonts w:cs="Times New Roman"/>
          <w:color w:val="000000" w:themeColor="text1"/>
          <w:lang w:val="vi-VN"/>
        </w:rPr>
        <w:t xml:space="preserve"> tầng </w:t>
      </w:r>
      <w:r w:rsidRPr="00CF6A0F">
        <w:rPr>
          <w:rFonts w:cs="Times New Roman"/>
          <w:color w:val="000000" w:themeColor="text1"/>
        </w:rPr>
        <w:t>kết thúc:</w:t>
      </w:r>
      <w:r w:rsidR="00E63441" w:rsidRPr="00CF6A0F">
        <w:rPr>
          <w:rFonts w:cs="Times New Roman"/>
          <w:color w:val="000000" w:themeColor="text1"/>
          <w:lang w:val="vi-VN"/>
        </w:rPr>
        <w:t xml:space="preserve"> ≤</w:t>
      </w:r>
      <w:r w:rsidR="00DC5CB3" w:rsidRPr="00CF6A0F">
        <w:rPr>
          <w:rFonts w:cs="Times New Roman"/>
          <w:color w:val="000000" w:themeColor="text1"/>
          <w:lang w:val="vi-VN"/>
        </w:rPr>
        <w:t xml:space="preserve"> </w:t>
      </w:r>
      <w:r w:rsidR="00E63441" w:rsidRPr="00CF6A0F">
        <w:rPr>
          <w:rFonts w:cs="Times New Roman"/>
          <w:color w:val="000000" w:themeColor="text1"/>
          <w:lang w:val="vi-VN"/>
        </w:rPr>
        <w:t>70</w:t>
      </w:r>
      <w:r w:rsidRPr="00CF6A0F">
        <w:rPr>
          <w:rFonts w:cs="Times New Roman"/>
          <w:color w:val="000000" w:themeColor="text1"/>
          <w:vertAlign w:val="superscript"/>
        </w:rPr>
        <w:t>o</w:t>
      </w:r>
      <w:r w:rsidR="004716C2" w:rsidRPr="00CF6A0F">
        <w:rPr>
          <w:rFonts w:cs="Times New Roman"/>
          <w:color w:val="000000" w:themeColor="text1"/>
          <w:lang w:val="vi-VN"/>
        </w:rPr>
        <w:t>.</w:t>
      </w:r>
      <w:r w:rsidRPr="00CF6A0F">
        <w:rPr>
          <w:rFonts w:cs="Times New Roman"/>
          <w:color w:val="000000" w:themeColor="text1"/>
        </w:rPr>
        <w:t xml:space="preserve"> </w:t>
      </w:r>
    </w:p>
    <w:p w14:paraId="051EECC6" w14:textId="164BEDDD" w:rsidR="004716C2" w:rsidRPr="00CF6A0F" w:rsidRDefault="004716C2" w:rsidP="008A1224">
      <w:pPr>
        <w:widowControl w:val="0"/>
        <w:ind w:left="284" w:firstLine="567"/>
        <w:rPr>
          <w:rFonts w:cs="Times New Roman"/>
          <w:color w:val="000000" w:themeColor="text1"/>
          <w:lang w:val="vi-VN"/>
        </w:rPr>
      </w:pPr>
      <w:r w:rsidRPr="00CF6A0F">
        <w:rPr>
          <w:rFonts w:cs="Times New Roman"/>
          <w:color w:val="000000" w:themeColor="text1"/>
          <w:lang w:val="vi-VN"/>
        </w:rPr>
        <w:t xml:space="preserve">+ </w:t>
      </w:r>
      <w:r w:rsidR="00E63441" w:rsidRPr="00CF6A0F">
        <w:rPr>
          <w:rFonts w:cs="Times New Roman"/>
          <w:color w:val="000000" w:themeColor="text1"/>
          <w:lang w:val="vi-VN"/>
        </w:rPr>
        <w:t>Gốc dốc bờ kết thúc tổng thể mỏ: 60 – 63</w:t>
      </w:r>
      <w:r w:rsidR="00E63441" w:rsidRPr="00CF6A0F">
        <w:rPr>
          <w:rFonts w:cs="Times New Roman"/>
          <w:color w:val="000000" w:themeColor="text1"/>
          <w:vertAlign w:val="superscript"/>
          <w:lang w:val="vi-VN"/>
        </w:rPr>
        <w:t>o</w:t>
      </w:r>
      <w:r w:rsidR="00E63441" w:rsidRPr="00CF6A0F">
        <w:rPr>
          <w:rFonts w:cs="Times New Roman"/>
          <w:color w:val="000000" w:themeColor="text1"/>
          <w:lang w:val="vi-VN"/>
        </w:rPr>
        <w:t>.</w:t>
      </w:r>
    </w:p>
    <w:p w14:paraId="79F0FA58" w14:textId="38865055" w:rsidR="009629FA" w:rsidRPr="00CF6A0F" w:rsidRDefault="009629FA" w:rsidP="008A1224">
      <w:pPr>
        <w:widowControl w:val="0"/>
        <w:ind w:left="284" w:firstLine="567"/>
        <w:rPr>
          <w:rFonts w:cs="Times New Roman"/>
          <w:color w:val="000000" w:themeColor="text1"/>
          <w:lang w:val="vi-VN"/>
        </w:rPr>
      </w:pPr>
      <w:r w:rsidRPr="00CF6A0F">
        <w:rPr>
          <w:rFonts w:cs="Times New Roman"/>
          <w:color w:val="000000" w:themeColor="text1"/>
          <w:lang w:val="vi-VN"/>
        </w:rPr>
        <w:t>+ Chiều rộng dải khấu: 11,6 – 16m.</w:t>
      </w:r>
    </w:p>
    <w:p w14:paraId="13C49437" w14:textId="2B195B03" w:rsidR="009629FA" w:rsidRPr="00CF6A0F" w:rsidRDefault="009629FA" w:rsidP="008A1224">
      <w:pPr>
        <w:widowControl w:val="0"/>
        <w:ind w:left="284" w:firstLine="567"/>
        <w:rPr>
          <w:rFonts w:cs="Times New Roman"/>
          <w:color w:val="000000" w:themeColor="text1"/>
          <w:lang w:val="vi-VN"/>
        </w:rPr>
      </w:pPr>
      <w:r w:rsidRPr="00CF6A0F">
        <w:rPr>
          <w:rFonts w:cs="Times New Roman"/>
          <w:color w:val="000000" w:themeColor="text1"/>
          <w:lang w:val="vi-VN"/>
        </w:rPr>
        <w:t>+ Chiều dài luồng xúc: 50m.</w:t>
      </w:r>
    </w:p>
    <w:p w14:paraId="2F5CD4A4" w14:textId="6521140E" w:rsidR="005B731E" w:rsidRPr="00CF6A0F" w:rsidRDefault="00DC5CB3" w:rsidP="008A1224">
      <w:pPr>
        <w:widowControl w:val="0"/>
        <w:ind w:firstLine="567"/>
        <w:rPr>
          <w:rFonts w:cs="Times New Roman"/>
          <w:color w:val="000000" w:themeColor="text1"/>
          <w:lang w:val="vi-VN"/>
        </w:rPr>
      </w:pPr>
      <w:r w:rsidRPr="00CF6A0F">
        <w:rPr>
          <w:rFonts w:cs="Times New Roman"/>
          <w:color w:val="000000" w:themeColor="text1"/>
          <w:lang w:val="vi-VN"/>
        </w:rPr>
        <w:lastRenderedPageBreak/>
        <w:t>K</w:t>
      </w:r>
      <w:r w:rsidR="002134A4" w:rsidRPr="00CF6A0F">
        <w:rPr>
          <w:rFonts w:cs="Times New Roman"/>
          <w:color w:val="000000" w:themeColor="text1"/>
          <w:lang w:val="vi-VN"/>
        </w:rPr>
        <w:t xml:space="preserve">hai trường </w:t>
      </w:r>
      <w:r w:rsidR="005B731E" w:rsidRPr="00CF6A0F">
        <w:rPr>
          <w:rFonts w:cs="Times New Roman"/>
          <w:color w:val="000000" w:themeColor="text1"/>
          <w:lang w:val="vi-VN"/>
        </w:rPr>
        <w:t xml:space="preserve">đã </w:t>
      </w:r>
      <w:r w:rsidRPr="00CF6A0F">
        <w:rPr>
          <w:rFonts w:cs="Times New Roman"/>
          <w:color w:val="000000" w:themeColor="text1"/>
          <w:lang w:val="vi-VN"/>
        </w:rPr>
        <w:t xml:space="preserve">và đang </w:t>
      </w:r>
      <w:r w:rsidR="005B731E" w:rsidRPr="00CF6A0F">
        <w:rPr>
          <w:rFonts w:cs="Times New Roman"/>
          <w:color w:val="000000" w:themeColor="text1"/>
          <w:lang w:val="vi-VN"/>
        </w:rPr>
        <w:t>thực hiện các hoạt động khai thác</w:t>
      </w:r>
      <w:r w:rsidRPr="00CF6A0F">
        <w:rPr>
          <w:rFonts w:cs="Times New Roman"/>
          <w:color w:val="000000" w:themeColor="text1"/>
          <w:lang w:val="vi-VN"/>
        </w:rPr>
        <w:t xml:space="preserve"> </w:t>
      </w:r>
      <w:r w:rsidR="005B731E" w:rsidRPr="00CF6A0F">
        <w:rPr>
          <w:rFonts w:cs="Times New Roman"/>
          <w:color w:val="000000" w:themeColor="text1"/>
          <w:lang w:val="vi-VN"/>
        </w:rPr>
        <w:t xml:space="preserve">bao gồm hệ thống tầng khai thác cũ, các diện tích đã san gạt mặt bằng và hệ thống đường công vụ nội </w:t>
      </w:r>
      <w:r w:rsidRPr="00CF6A0F">
        <w:rPr>
          <w:rFonts w:cs="Times New Roman"/>
          <w:color w:val="000000" w:themeColor="text1"/>
          <w:lang w:val="vi-VN"/>
        </w:rPr>
        <w:t xml:space="preserve">bộ, các hạng mục này sẽ </w:t>
      </w:r>
      <w:r w:rsidR="005B731E" w:rsidRPr="00CF6A0F">
        <w:rPr>
          <w:rFonts w:cs="Times New Roman"/>
          <w:color w:val="000000" w:themeColor="text1"/>
          <w:lang w:val="vi-VN"/>
        </w:rPr>
        <w:t xml:space="preserve">tiếp tục duy trì </w:t>
      </w:r>
      <w:r w:rsidRPr="00CF6A0F">
        <w:rPr>
          <w:rFonts w:cs="Times New Roman"/>
          <w:color w:val="000000" w:themeColor="text1"/>
          <w:lang w:val="vi-VN"/>
        </w:rPr>
        <w:t>sử dụng</w:t>
      </w:r>
      <w:r w:rsidR="005B731E" w:rsidRPr="00CF6A0F">
        <w:rPr>
          <w:rFonts w:cs="Times New Roman"/>
          <w:color w:val="000000" w:themeColor="text1"/>
          <w:lang w:val="vi-VN"/>
        </w:rPr>
        <w:t>.</w:t>
      </w:r>
    </w:p>
    <w:p w14:paraId="3EC5F946" w14:textId="77777777" w:rsidR="00EB62FD" w:rsidRPr="00CF6A0F" w:rsidRDefault="00EB62FD" w:rsidP="008A1224">
      <w:pPr>
        <w:widowControl w:val="0"/>
        <w:ind w:firstLine="567"/>
        <w:rPr>
          <w:rFonts w:cs="Times New Roman"/>
          <w:color w:val="000000" w:themeColor="text1"/>
          <w:lang w:val="vi-VN"/>
        </w:rPr>
      </w:pPr>
      <w:r w:rsidRPr="00CF6A0F">
        <w:rPr>
          <w:rFonts w:cs="Times New Roman"/>
          <w:color w:val="000000" w:themeColor="text1"/>
          <w:lang w:val="vi-VN"/>
        </w:rPr>
        <w:t>Để đáp ứng nhu cầu nâng công suất khai thác, dự án tiến hành điều chỉnh và bổ sung diện công tác thông qua phương pháp mở hào hoàn chỉnh, sử dụng đồng bộ hệ thống máy xúc thủy lực gầu ngược (MXTLGN), máy gạt và ô tô tải. Cụ thể:</w:t>
      </w:r>
    </w:p>
    <w:p w14:paraId="4BF8D017" w14:textId="0002502C" w:rsidR="00EB62FD" w:rsidRPr="00CF6A0F" w:rsidRDefault="00EB62FD" w:rsidP="008A1224">
      <w:pPr>
        <w:widowControl w:val="0"/>
        <w:ind w:firstLine="567"/>
        <w:rPr>
          <w:rFonts w:cs="Times New Roman"/>
          <w:color w:val="000000" w:themeColor="text1"/>
          <w:lang w:val="vi-VN"/>
        </w:rPr>
      </w:pPr>
      <w:r w:rsidRPr="00CF6A0F">
        <w:rPr>
          <w:rFonts w:cs="Times New Roman"/>
          <w:color w:val="000000" w:themeColor="text1"/>
          <w:lang w:val="vi-VN"/>
        </w:rPr>
        <w:t>- Khu vực phía Nam (Tuyến T.2A): Thi công tuyến đường hào di chuyển thiết bị từ mức hiện trạng +109m lên mức +180m để mở diện công tác cắt tầng khai thác từ trên xuống theo quy chuẩn an toàn.</w:t>
      </w:r>
    </w:p>
    <w:p w14:paraId="2353DE25" w14:textId="631E6947" w:rsidR="00EB62FD" w:rsidRPr="00CF6A0F" w:rsidRDefault="00EB62FD" w:rsidP="008A1224">
      <w:pPr>
        <w:widowControl w:val="0"/>
        <w:ind w:firstLine="567"/>
        <w:rPr>
          <w:rFonts w:cs="Times New Roman"/>
          <w:color w:val="000000" w:themeColor="text1"/>
          <w:spacing w:val="-6"/>
          <w:lang w:val="vi-VN"/>
        </w:rPr>
      </w:pPr>
      <w:r w:rsidRPr="00CF6A0F">
        <w:rPr>
          <w:rFonts w:cs="Times New Roman"/>
          <w:color w:val="000000" w:themeColor="text1"/>
          <w:spacing w:val="-6"/>
          <w:lang w:val="vi-VN"/>
        </w:rPr>
        <w:t>- Khu vực Trung tâm: Tiếp tục thi công hào mở mỏ, hạ độ cao từ mức hiện trạng +108m xuống mức +90m nhằm mở rộng không gian khai thác và tạo diện công tác hạ sâu.</w:t>
      </w:r>
    </w:p>
    <w:p w14:paraId="615E97CC" w14:textId="2B0839CC" w:rsidR="00EB62FD" w:rsidRPr="00CF6A0F" w:rsidRDefault="00EB62FD" w:rsidP="008A1224">
      <w:pPr>
        <w:widowControl w:val="0"/>
        <w:ind w:firstLine="567"/>
        <w:rPr>
          <w:rFonts w:cs="Times New Roman"/>
          <w:b/>
          <w:color w:val="000000" w:themeColor="text1"/>
          <w:lang w:val="vi-VN"/>
        </w:rPr>
      </w:pPr>
      <w:r w:rsidRPr="00CF6A0F">
        <w:rPr>
          <w:rFonts w:cs="Times New Roman"/>
          <w:b/>
          <w:i/>
          <w:color w:val="000000" w:themeColor="text1"/>
          <w:lang w:val="vi-VN"/>
        </w:rPr>
        <w:t xml:space="preserve">b. Hệ thống đường giao thông nội mỏ (Bổ sung </w:t>
      </w:r>
      <w:r w:rsidR="00F92AE4" w:rsidRPr="00CF6A0F">
        <w:rPr>
          <w:rFonts w:cs="Times New Roman"/>
          <w:b/>
          <w:i/>
          <w:color w:val="000000" w:themeColor="text1"/>
          <w:lang w:val="vi-VN"/>
        </w:rPr>
        <w:t>01</w:t>
      </w:r>
      <w:r w:rsidRPr="00CF6A0F">
        <w:rPr>
          <w:rFonts w:cs="Times New Roman"/>
          <w:b/>
          <w:i/>
          <w:color w:val="000000" w:themeColor="text1"/>
          <w:lang w:val="vi-VN"/>
        </w:rPr>
        <w:t xml:space="preserve"> tuyến đường)</w:t>
      </w:r>
    </w:p>
    <w:p w14:paraId="3D7B2A76" w14:textId="2037220B" w:rsidR="00EB62FD" w:rsidRPr="00CF6A0F" w:rsidRDefault="00EB62FD" w:rsidP="008A1224">
      <w:pPr>
        <w:widowControl w:val="0"/>
        <w:spacing w:line="300" w:lineRule="auto"/>
        <w:ind w:firstLine="567"/>
        <w:rPr>
          <w:rFonts w:cs="Times New Roman"/>
          <w:color w:val="000000" w:themeColor="text1"/>
        </w:rPr>
      </w:pPr>
      <w:bookmarkStart w:id="417" w:name="_Hlk220053704"/>
      <w:r w:rsidRPr="00CF6A0F">
        <w:rPr>
          <w:rFonts w:cs="Times New Roman"/>
          <w:color w:val="000000" w:themeColor="text1"/>
        </w:rPr>
        <w:t>Hệ thống đường nội bộ tại</w:t>
      </w:r>
      <w:r w:rsidRPr="00CF6A0F">
        <w:rPr>
          <w:rFonts w:cs="Times New Roman"/>
          <w:color w:val="000000" w:themeColor="text1"/>
          <w:lang w:val="vi-VN"/>
        </w:rPr>
        <w:t xml:space="preserve"> khai trường 01 đã được xây dựng với tổng chiều dài khoảng </w:t>
      </w:r>
      <w:r w:rsidR="00F92AE4" w:rsidRPr="00CF6A0F">
        <w:rPr>
          <w:rFonts w:cs="Times New Roman"/>
          <w:color w:val="000000" w:themeColor="text1"/>
          <w:lang w:val="vi-VN"/>
        </w:rPr>
        <w:t>435</w:t>
      </w:r>
      <w:r w:rsidRPr="00CF6A0F">
        <w:rPr>
          <w:rFonts w:cs="Times New Roman"/>
          <w:color w:val="000000" w:themeColor="text1"/>
          <w:lang w:val="vi-VN"/>
        </w:rPr>
        <w:t xml:space="preserve">m </w:t>
      </w:r>
      <w:r w:rsidRPr="00CF6A0F">
        <w:rPr>
          <w:rFonts w:cs="Times New Roman"/>
          <w:color w:val="000000" w:themeColor="text1"/>
        </w:rPr>
        <w:t>theo mạng lưới liên hoàn, kết nối từ khu vực tầng khai thác hiện</w:t>
      </w:r>
      <w:r w:rsidRPr="00CF6A0F">
        <w:rPr>
          <w:rFonts w:cs="Times New Roman"/>
          <w:color w:val="000000" w:themeColor="text1"/>
          <w:lang w:val="vi-VN"/>
        </w:rPr>
        <w:t xml:space="preserve"> trạng </w:t>
      </w:r>
      <w:r w:rsidRPr="00CF6A0F">
        <w:rPr>
          <w:rFonts w:cs="Times New Roman"/>
          <w:color w:val="000000" w:themeColor="text1"/>
        </w:rPr>
        <w:t>xuống khu vực 02 trạm nghiền (150 tấn/giờ và 450 tấn/giờ)</w:t>
      </w:r>
      <w:r w:rsidRPr="00CF6A0F">
        <w:rPr>
          <w:rFonts w:cs="Times New Roman"/>
          <w:color w:val="000000" w:themeColor="text1"/>
          <w:lang w:val="vi-VN"/>
        </w:rPr>
        <w:t xml:space="preserve"> </w:t>
      </w:r>
      <w:r w:rsidRPr="00CF6A0F">
        <w:rPr>
          <w:rFonts w:cs="Times New Roman"/>
          <w:color w:val="000000" w:themeColor="text1"/>
        </w:rPr>
        <w:t>với bề rộng mặt đường từ 3</w:t>
      </w:r>
      <w:r w:rsidRPr="00CF6A0F">
        <w:rPr>
          <w:rFonts w:cs="Times New Roman"/>
          <w:color w:val="000000" w:themeColor="text1"/>
          <w:lang w:val="vi-VN"/>
        </w:rPr>
        <w:t xml:space="preserve"> - 5</w:t>
      </w:r>
      <w:r w:rsidRPr="00CF6A0F">
        <w:rPr>
          <w:rFonts w:cs="Times New Roman"/>
          <w:color w:val="000000" w:themeColor="text1"/>
        </w:rPr>
        <w:t xml:space="preserve">m. Kết cấu nền đường được thi công lớp cấp phối đá dăm (đá 0x4) lu lèn chặt, bề mặt được gia cố bằng đá thải tại các vị trí xung yếu để chịu được tải trọng trục của xe tải 4 chân và xe đầu kéo. </w:t>
      </w:r>
    </w:p>
    <w:p w14:paraId="62F6AC21" w14:textId="663F78C7" w:rsidR="00EB62FD" w:rsidRPr="00CF6A0F" w:rsidRDefault="00EB62FD" w:rsidP="008A1224">
      <w:pPr>
        <w:widowControl w:val="0"/>
        <w:spacing w:line="300" w:lineRule="auto"/>
        <w:ind w:firstLine="567"/>
        <w:rPr>
          <w:rFonts w:cs="Times New Roman"/>
          <w:color w:val="000000" w:themeColor="text1"/>
        </w:rPr>
      </w:pPr>
      <w:r w:rsidRPr="00CF6A0F">
        <w:rPr>
          <w:rFonts w:cs="Times New Roman"/>
          <w:color w:val="000000" w:themeColor="text1"/>
        </w:rPr>
        <w:t>Song song với việc khai</w:t>
      </w:r>
      <w:r w:rsidRPr="00CF6A0F">
        <w:rPr>
          <w:rFonts w:cs="Times New Roman"/>
          <w:color w:val="000000" w:themeColor="text1"/>
          <w:lang w:val="vi-VN"/>
        </w:rPr>
        <w:t xml:space="preserve"> thác hiện có</w:t>
      </w:r>
      <w:r w:rsidRPr="00CF6A0F">
        <w:rPr>
          <w:rFonts w:cs="Times New Roman"/>
          <w:color w:val="000000" w:themeColor="text1"/>
        </w:rPr>
        <w:t>, dự án sẽ thực hiện lộ trình nâng cấp</w:t>
      </w:r>
      <w:r w:rsidRPr="00CF6A0F">
        <w:rPr>
          <w:rFonts w:cs="Times New Roman"/>
          <w:color w:val="000000" w:themeColor="text1"/>
          <w:lang w:val="vi-VN"/>
        </w:rPr>
        <w:t>, mở rộng</w:t>
      </w:r>
      <w:r w:rsidRPr="00CF6A0F">
        <w:rPr>
          <w:rFonts w:cs="Times New Roman"/>
          <w:color w:val="000000" w:themeColor="text1"/>
        </w:rPr>
        <w:t xml:space="preserve"> hạ tầng giao thông một cách đồng bộ</w:t>
      </w:r>
      <w:r w:rsidRPr="00CF6A0F">
        <w:rPr>
          <w:rFonts w:cs="Times New Roman"/>
          <w:color w:val="000000" w:themeColor="text1"/>
          <w:lang w:val="vi-VN"/>
        </w:rPr>
        <w:t xml:space="preserve"> </w:t>
      </w:r>
      <w:r w:rsidRPr="00CF6A0F">
        <w:rPr>
          <w:rFonts w:cs="Times New Roman"/>
          <w:color w:val="000000" w:themeColor="text1"/>
        </w:rPr>
        <w:t>nhằm đáp ứng việc nâng công suất và đảm bảo lưu thông thông suốt cho các phương tiện vận tải</w:t>
      </w:r>
      <w:r w:rsidRPr="00CF6A0F">
        <w:rPr>
          <w:rFonts w:cs="Times New Roman"/>
          <w:color w:val="000000" w:themeColor="text1"/>
          <w:lang w:val="vi-VN"/>
        </w:rPr>
        <w:t xml:space="preserve">, cụ thể như </w:t>
      </w:r>
      <w:r w:rsidRPr="00CF6A0F">
        <w:rPr>
          <w:rFonts w:cs="Times New Roman"/>
          <w:color w:val="000000" w:themeColor="text1"/>
        </w:rPr>
        <w:t>sau:</w:t>
      </w:r>
    </w:p>
    <w:p w14:paraId="427F339F" w14:textId="7DBAF8BC" w:rsidR="00EB62FD" w:rsidRPr="00CF6A0F" w:rsidRDefault="00EB62FD" w:rsidP="008A1224">
      <w:pPr>
        <w:widowControl w:val="0"/>
        <w:spacing w:line="300" w:lineRule="auto"/>
        <w:ind w:firstLine="567"/>
        <w:rPr>
          <w:rFonts w:cs="Times New Roman"/>
          <w:color w:val="000000" w:themeColor="text1"/>
          <w:lang w:val="vi-VN"/>
        </w:rPr>
      </w:pPr>
      <w:r w:rsidRPr="00CF6A0F">
        <w:rPr>
          <w:rFonts w:cs="Times New Roman"/>
          <w:color w:val="000000" w:themeColor="text1"/>
          <w:lang w:val="vi-VN"/>
        </w:rPr>
        <w:t xml:space="preserve">- Tuyến đường di chuyển lên diện công tác đầu tiên mức +180: </w:t>
      </w:r>
      <w:r w:rsidR="00780603" w:rsidRPr="00CF6A0F">
        <w:rPr>
          <w:rFonts w:cs="Times New Roman"/>
          <w:color w:val="000000" w:themeColor="text1"/>
          <w:lang w:val="vi-VN"/>
        </w:rPr>
        <w:t xml:space="preserve">Tuyến đường này đóng vai trờ là </w:t>
      </w:r>
      <w:r w:rsidR="00780603" w:rsidRPr="00CF6A0F">
        <w:rPr>
          <w:rFonts w:cs="Times New Roman"/>
          <w:color w:val="000000" w:themeColor="text1"/>
        </w:rPr>
        <w:t>trục hành lang chính kết</w:t>
      </w:r>
      <w:r w:rsidR="00780603" w:rsidRPr="00CF6A0F">
        <w:rPr>
          <w:rFonts w:cs="Times New Roman"/>
          <w:color w:val="000000" w:themeColor="text1"/>
          <w:lang w:val="vi-VN"/>
        </w:rPr>
        <w:t xml:space="preserve"> nối khai trường hiện có lên diện công tác đầu tiên mức +180m nhằm </w:t>
      </w:r>
      <w:r w:rsidR="00780603" w:rsidRPr="00CF6A0F">
        <w:rPr>
          <w:color w:val="000000" w:themeColor="text1"/>
          <w:lang w:val="es-ES_tradnl"/>
        </w:rPr>
        <w:t>phục vụ công tác di chuyển thiết bị, vận chuyển nguyên nhiên vật liệu lên tầng khai thác</w:t>
      </w:r>
      <w:r w:rsidR="00780603" w:rsidRPr="00CF6A0F">
        <w:rPr>
          <w:color w:val="000000" w:themeColor="text1"/>
          <w:lang w:val="vi-VN"/>
        </w:rPr>
        <w:t xml:space="preserve">. Chiều dài toàn tuyến 358,81m với chiều rộng mặt đường 5,5m. </w:t>
      </w:r>
      <w:r w:rsidR="00780603" w:rsidRPr="00CF6A0F">
        <w:rPr>
          <w:color w:val="000000" w:themeColor="text1"/>
          <w:szCs w:val="26"/>
          <w:lang w:val="sv-SE"/>
        </w:rPr>
        <w:t>Kết cấu mặt đ</w:t>
      </w:r>
      <w:r w:rsidR="00780603" w:rsidRPr="00CF6A0F">
        <w:rPr>
          <w:color w:val="000000" w:themeColor="text1"/>
          <w:szCs w:val="26"/>
          <w:lang w:val="sv-SE"/>
        </w:rPr>
        <w:softHyphen/>
        <w:t>ường: nền tự nhiên sat gạt, đầm chặt</w:t>
      </w:r>
      <w:r w:rsidR="00780603" w:rsidRPr="00CF6A0F">
        <w:rPr>
          <w:color w:val="000000" w:themeColor="text1"/>
          <w:szCs w:val="26"/>
          <w:lang w:val="vi-VN"/>
        </w:rPr>
        <w:t xml:space="preserve"> và độ dốc dọc trung bình i</w:t>
      </w:r>
      <w:r w:rsidR="00780603" w:rsidRPr="00CF6A0F">
        <w:rPr>
          <w:color w:val="000000" w:themeColor="text1"/>
          <w:szCs w:val="26"/>
          <w:vertAlign w:val="subscript"/>
          <w:lang w:val="vi-VN"/>
        </w:rPr>
        <w:t>max</w:t>
      </w:r>
      <w:r w:rsidR="00780603" w:rsidRPr="00CF6A0F">
        <w:rPr>
          <w:color w:val="000000" w:themeColor="text1"/>
          <w:szCs w:val="26"/>
          <w:lang w:val="vi-VN"/>
        </w:rPr>
        <w:t xml:space="preserve"> = 25%.</w:t>
      </w:r>
    </w:p>
    <w:p w14:paraId="7BB57071" w14:textId="3011B7D8" w:rsidR="00780603" w:rsidRPr="00CF6A0F" w:rsidRDefault="00EB62FD" w:rsidP="008A1224">
      <w:pPr>
        <w:widowControl w:val="0"/>
        <w:spacing w:line="300" w:lineRule="auto"/>
        <w:ind w:firstLine="567"/>
        <w:rPr>
          <w:rFonts w:cs="Times New Roman"/>
          <w:color w:val="000000" w:themeColor="text1"/>
          <w:lang w:val="vi-VN"/>
        </w:rPr>
      </w:pPr>
      <w:r w:rsidRPr="00CF6A0F">
        <w:rPr>
          <w:rFonts w:cs="Times New Roman"/>
          <w:color w:val="000000" w:themeColor="text1"/>
          <w:lang w:val="vi-VN"/>
        </w:rPr>
        <w:t xml:space="preserve">- </w:t>
      </w:r>
      <w:r w:rsidR="00780603" w:rsidRPr="00CF6A0F">
        <w:rPr>
          <w:rFonts w:cs="Times New Roman"/>
          <w:color w:val="000000" w:themeColor="text1"/>
          <w:lang w:val="vi-VN"/>
        </w:rPr>
        <w:t xml:space="preserve">Tuyến đường di chuyển đến Trạm nghiền 1.000 tấn/h: Với đặc điểm kỹ thuật tương tự như đường giao thông nội bộ hiện trạng, tuyến này đóng vai trò vận chuyển đá sau nổ mìn về khu vực chế biên của Trạm nghiền 1.000 tấn/h. Ước tính tổng chiều dài khoảng </w:t>
      </w:r>
      <w:r w:rsidR="00F92AE4" w:rsidRPr="00CF6A0F">
        <w:rPr>
          <w:rFonts w:cs="Times New Roman"/>
          <w:color w:val="000000" w:themeColor="text1"/>
          <w:lang w:val="vi-VN"/>
        </w:rPr>
        <w:t>215</w:t>
      </w:r>
      <w:r w:rsidR="00780603" w:rsidRPr="00CF6A0F">
        <w:rPr>
          <w:rFonts w:cs="Times New Roman"/>
          <w:color w:val="000000" w:themeColor="text1"/>
          <w:lang w:val="vi-VN"/>
        </w:rPr>
        <w:t>m.</w:t>
      </w:r>
    </w:p>
    <w:bookmarkEnd w:id="417"/>
    <w:p w14:paraId="0ABD984A" w14:textId="77777777" w:rsidR="00780603" w:rsidRPr="00CF6A0F" w:rsidRDefault="00780603" w:rsidP="008A1224">
      <w:pPr>
        <w:widowControl w:val="0"/>
        <w:ind w:firstLine="284"/>
        <w:rPr>
          <w:rFonts w:cs="Times New Roman"/>
          <w:b/>
          <w:bCs/>
          <w:i/>
          <w:color w:val="000000" w:themeColor="text1"/>
          <w:szCs w:val="26"/>
        </w:rPr>
      </w:pPr>
      <w:r w:rsidRPr="00CF6A0F">
        <w:rPr>
          <w:rFonts w:cs="Times New Roman"/>
          <w:b/>
          <w:i/>
          <w:color w:val="000000" w:themeColor="text1"/>
          <w:szCs w:val="26"/>
          <w:lang w:val="vi-VN"/>
        </w:rPr>
        <w:t xml:space="preserve">1.2.1.2. Các hạng mục công trình thuộc </w:t>
      </w:r>
      <w:r w:rsidRPr="00CF6A0F">
        <w:rPr>
          <w:rFonts w:cs="Times New Roman"/>
          <w:b/>
          <w:bCs/>
          <w:i/>
          <w:color w:val="000000" w:themeColor="text1"/>
          <w:szCs w:val="26"/>
        </w:rPr>
        <w:t>khu</w:t>
      </w:r>
      <w:r w:rsidRPr="00CF6A0F">
        <w:rPr>
          <w:rFonts w:cs="Times New Roman"/>
          <w:b/>
          <w:bCs/>
          <w:i/>
          <w:color w:val="000000" w:themeColor="text1"/>
          <w:szCs w:val="26"/>
          <w:lang w:val="vi-VN"/>
        </w:rPr>
        <w:t xml:space="preserve"> vực </w:t>
      </w:r>
      <w:r w:rsidRPr="00CF6A0F">
        <w:rPr>
          <w:rFonts w:cs="Times New Roman"/>
          <w:b/>
          <w:bCs/>
          <w:i/>
          <w:color w:val="000000" w:themeColor="text1"/>
          <w:szCs w:val="26"/>
        </w:rPr>
        <w:t xml:space="preserve">phụ trợ ngoài diện tích khai thác mỏ </w:t>
      </w:r>
    </w:p>
    <w:p w14:paraId="26880A74" w14:textId="63D32568" w:rsidR="00780603" w:rsidRPr="00CF6A0F" w:rsidRDefault="00780603" w:rsidP="008A1224">
      <w:pPr>
        <w:widowControl w:val="0"/>
        <w:ind w:firstLine="284"/>
        <w:rPr>
          <w:rFonts w:cs="Times New Roman"/>
          <w:b/>
          <w:bCs/>
          <w:i/>
          <w:color w:val="000000" w:themeColor="text1"/>
          <w:szCs w:val="26"/>
          <w:lang w:val="vi-VN"/>
        </w:rPr>
      </w:pPr>
      <w:r w:rsidRPr="00CF6A0F">
        <w:rPr>
          <w:rFonts w:cs="Times New Roman"/>
          <w:b/>
          <w:bCs/>
          <w:i/>
          <w:color w:val="000000" w:themeColor="text1"/>
          <w:szCs w:val="26"/>
        </w:rPr>
        <w:t>a</w:t>
      </w:r>
      <w:r w:rsidRPr="00CF6A0F">
        <w:rPr>
          <w:rFonts w:cs="Times New Roman"/>
          <w:b/>
          <w:bCs/>
          <w:i/>
          <w:color w:val="000000" w:themeColor="text1"/>
          <w:szCs w:val="26"/>
          <w:lang w:val="vi-VN"/>
        </w:rPr>
        <w:t xml:space="preserve">. </w:t>
      </w:r>
      <w:r w:rsidRPr="00CF6A0F">
        <w:rPr>
          <w:rFonts w:cs="Times New Roman"/>
          <w:b/>
          <w:bCs/>
          <w:i/>
          <w:color w:val="000000" w:themeColor="text1"/>
          <w:lang w:val="vi-VN"/>
        </w:rPr>
        <w:t>Nhà điều hành + nhà ăn (Giữ nguyên):</w:t>
      </w:r>
      <w:r w:rsidRPr="00CF6A0F">
        <w:rPr>
          <w:rFonts w:cs="Times New Roman"/>
          <w:b/>
          <w:bCs/>
          <w:iCs/>
          <w:color w:val="000000" w:themeColor="text1"/>
          <w:lang w:val="vi-VN"/>
        </w:rPr>
        <w:t xml:space="preserve"> </w:t>
      </w:r>
    </w:p>
    <w:p w14:paraId="4C05C720" w14:textId="0E3708CE" w:rsidR="00780603" w:rsidRPr="00CF6A0F" w:rsidRDefault="00780603" w:rsidP="008A1224">
      <w:pPr>
        <w:widowControl w:val="0"/>
        <w:ind w:firstLine="567"/>
        <w:rPr>
          <w:rFonts w:cs="Times New Roman"/>
          <w:color w:val="000000" w:themeColor="text1"/>
        </w:rPr>
      </w:pPr>
      <w:r w:rsidRPr="00CF6A0F">
        <w:rPr>
          <w:rFonts w:cs="Times New Roman"/>
          <w:color w:val="000000" w:themeColor="text1"/>
        </w:rPr>
        <w:t>Xây</w:t>
      </w:r>
      <w:r w:rsidRPr="00CF6A0F">
        <w:rPr>
          <w:rFonts w:cs="Times New Roman"/>
          <w:color w:val="000000" w:themeColor="text1"/>
          <w:lang w:val="vi-VN"/>
        </w:rPr>
        <w:t xml:space="preserve"> dựng với </w:t>
      </w:r>
      <w:r w:rsidRPr="00CF6A0F">
        <w:rPr>
          <w:rFonts w:cs="Times New Roman"/>
          <w:color w:val="000000" w:themeColor="text1"/>
        </w:rPr>
        <w:t xml:space="preserve">quy mô </w:t>
      </w:r>
      <w:r w:rsidR="00F92AE4" w:rsidRPr="00CF6A0F">
        <w:rPr>
          <w:rFonts w:cs="Times New Roman"/>
          <w:color w:val="000000" w:themeColor="text1"/>
        </w:rPr>
        <w:t>20</w:t>
      </w:r>
      <w:r w:rsidRPr="00CF6A0F">
        <w:rPr>
          <w:rFonts w:cs="Times New Roman"/>
          <w:color w:val="000000" w:themeColor="text1"/>
        </w:rPr>
        <w:t>0m</w:t>
      </w:r>
      <w:r w:rsidRPr="00CF6A0F">
        <w:rPr>
          <w:rFonts w:cs="Times New Roman"/>
          <w:color w:val="000000" w:themeColor="text1"/>
          <w:vertAlign w:val="superscript"/>
        </w:rPr>
        <w:t>2</w:t>
      </w:r>
      <w:r w:rsidRPr="00CF6A0F">
        <w:rPr>
          <w:rFonts w:cs="Times New Roman"/>
          <w:color w:val="000000" w:themeColor="text1"/>
          <w:lang w:val="vi-VN"/>
        </w:rPr>
        <w:t xml:space="preserve"> (0</w:t>
      </w:r>
      <w:r w:rsidRPr="00CF6A0F">
        <w:rPr>
          <w:rFonts w:cs="Times New Roman"/>
          <w:color w:val="000000" w:themeColor="text1"/>
        </w:rPr>
        <w:t>1 tầng</w:t>
      </w:r>
      <w:r w:rsidRPr="00CF6A0F">
        <w:rPr>
          <w:rFonts w:cs="Times New Roman"/>
          <w:color w:val="000000" w:themeColor="text1"/>
          <w:lang w:val="vi-VN"/>
        </w:rPr>
        <w:t>)</w:t>
      </w:r>
      <w:r w:rsidRPr="00CF6A0F">
        <w:rPr>
          <w:rFonts w:cs="Times New Roman"/>
          <w:color w:val="000000" w:themeColor="text1"/>
        </w:rPr>
        <w:t>,</w:t>
      </w:r>
      <w:r w:rsidRPr="00CF6A0F">
        <w:rPr>
          <w:rFonts w:cs="Times New Roman"/>
          <w:color w:val="000000" w:themeColor="text1"/>
          <w:lang w:val="vi-VN"/>
        </w:rPr>
        <w:t xml:space="preserve"> bao gồm 05 phòng, </w:t>
      </w:r>
      <w:r w:rsidR="003D5044" w:rsidRPr="00CF6A0F">
        <w:rPr>
          <w:rFonts w:cs="Times New Roman"/>
          <w:color w:val="000000" w:themeColor="text1"/>
          <w:lang w:val="vi-VN"/>
        </w:rPr>
        <w:t xml:space="preserve">bếp ăn, </w:t>
      </w:r>
      <w:r w:rsidRPr="00CF6A0F">
        <w:rPr>
          <w:rFonts w:cs="Times New Roman"/>
          <w:color w:val="000000" w:themeColor="text1"/>
          <w:lang w:val="vi-VN"/>
        </w:rPr>
        <w:t xml:space="preserve">nhà vệ sinh, </w:t>
      </w:r>
      <w:r w:rsidRPr="00CF6A0F">
        <w:rPr>
          <w:rFonts w:cs="Times New Roman"/>
          <w:color w:val="000000" w:themeColor="text1"/>
          <w:lang w:val="vi-VN"/>
        </w:rPr>
        <w:lastRenderedPageBreak/>
        <w:t>sân.</w:t>
      </w:r>
      <w:r w:rsidRPr="00CF6A0F">
        <w:rPr>
          <w:rFonts w:cs="Times New Roman"/>
          <w:color w:val="000000" w:themeColor="text1"/>
        </w:rPr>
        <w:t xml:space="preserve"> Kết cấu</w:t>
      </w:r>
      <w:r w:rsidRPr="00CF6A0F">
        <w:rPr>
          <w:rFonts w:cs="Times New Roman"/>
          <w:color w:val="000000" w:themeColor="text1"/>
          <w:lang w:val="vi-VN"/>
        </w:rPr>
        <w:t xml:space="preserve"> tường gạch chịu lực, móng BTCT, cửa khung nhôm kính. Sân phía trước được đổ nền xi măng với diện tích khoảng </w:t>
      </w:r>
      <w:r w:rsidR="003D5044" w:rsidRPr="00CF6A0F">
        <w:rPr>
          <w:rFonts w:cs="Times New Roman"/>
          <w:color w:val="000000" w:themeColor="text1"/>
          <w:lang w:val="vi-VN"/>
        </w:rPr>
        <w:t>8</w:t>
      </w:r>
      <w:r w:rsidRPr="00CF6A0F">
        <w:rPr>
          <w:rFonts w:cs="Times New Roman"/>
          <w:color w:val="000000" w:themeColor="text1"/>
          <w:lang w:val="vi-VN"/>
        </w:rPr>
        <w:t>0m</w:t>
      </w:r>
      <w:r w:rsidRPr="00CF6A0F">
        <w:rPr>
          <w:rFonts w:cs="Times New Roman"/>
          <w:color w:val="000000" w:themeColor="text1"/>
          <w:vertAlign w:val="superscript"/>
          <w:lang w:val="vi-VN"/>
        </w:rPr>
        <w:t>2</w:t>
      </w:r>
      <w:r w:rsidRPr="00CF6A0F">
        <w:rPr>
          <w:rFonts w:cs="Times New Roman"/>
          <w:color w:val="000000" w:themeColor="text1"/>
          <w:lang w:val="vi-VN"/>
        </w:rPr>
        <w:t>.</w:t>
      </w:r>
    </w:p>
    <w:p w14:paraId="7EB2FD4B" w14:textId="1FC79CAD" w:rsidR="00780603" w:rsidRPr="00CF6A0F" w:rsidRDefault="00780603" w:rsidP="008A1224">
      <w:pPr>
        <w:widowControl w:val="0"/>
        <w:ind w:firstLine="567"/>
        <w:rPr>
          <w:rFonts w:cs="Times New Roman"/>
          <w:color w:val="000000" w:themeColor="text1"/>
          <w:lang w:val="vi-VN"/>
        </w:rPr>
      </w:pPr>
      <w:r w:rsidRPr="00CF6A0F">
        <w:rPr>
          <w:rFonts w:cs="Times New Roman"/>
          <w:color w:val="000000" w:themeColor="text1"/>
          <w:lang w:val="vi-VN"/>
        </w:rPr>
        <w:t xml:space="preserve">Nhà điều hành + nhà ăn hiện hữu được chủ đầu tư quyết định giữ nguyên trạng để tiếp tục khai thác sử dụng sau khi </w:t>
      </w:r>
      <w:r w:rsidR="003D5044" w:rsidRPr="00CF6A0F">
        <w:rPr>
          <w:rFonts w:cs="Times New Roman"/>
          <w:color w:val="000000" w:themeColor="text1"/>
          <w:lang w:val="vi-VN"/>
        </w:rPr>
        <w:t xml:space="preserve">nâng công suất </w:t>
      </w:r>
      <w:r w:rsidRPr="00CF6A0F">
        <w:rPr>
          <w:rFonts w:cs="Times New Roman"/>
          <w:color w:val="000000" w:themeColor="text1"/>
          <w:lang w:val="vi-VN"/>
        </w:rPr>
        <w:t xml:space="preserve">dự án. Các công trình này được xây dựng kiên cố, bố trí tại vị trí cao ráo, đảm bảo khoảng cách an toàn vệ sinh môi trường và nằm ngoài phạm vi ảnh hưởng trực tiếp của hoạt động nổ mìn tại khai trường. Việc duy trì hạ tầng sẵn có không chỉ giúp tiết kiệm chi phí đầu tư xây dựng cơ bản mà còn đảm bảo tính ổn định trong sinh hoạt và quản lý điều hành cho đội ngũ cán bộ, công nhân viên ngay khi dự án nâng công suất. </w:t>
      </w:r>
    </w:p>
    <w:p w14:paraId="33AC1BA9" w14:textId="77777777" w:rsidR="00780603" w:rsidRPr="00CF6A0F" w:rsidRDefault="00780603" w:rsidP="008A1224">
      <w:pPr>
        <w:widowControl w:val="0"/>
        <w:ind w:firstLine="567"/>
        <w:rPr>
          <w:rFonts w:cs="Times New Roman"/>
          <w:bCs/>
          <w:i/>
          <w:color w:val="000000" w:themeColor="text1"/>
          <w:lang w:val="vi-VN"/>
        </w:rPr>
      </w:pPr>
      <w:bookmarkStart w:id="418" w:name="_Hlk220053688"/>
      <w:r w:rsidRPr="00CF6A0F">
        <w:rPr>
          <w:rFonts w:cs="Times New Roman"/>
          <w:b/>
          <w:bCs/>
          <w:i/>
          <w:color w:val="000000" w:themeColor="text1"/>
          <w:szCs w:val="26"/>
        </w:rPr>
        <w:t>b</w:t>
      </w:r>
      <w:r w:rsidRPr="00CF6A0F">
        <w:rPr>
          <w:rFonts w:cs="Times New Roman"/>
          <w:b/>
          <w:bCs/>
          <w:i/>
          <w:color w:val="000000" w:themeColor="text1"/>
          <w:szCs w:val="26"/>
          <w:lang w:val="vi-VN"/>
        </w:rPr>
        <w:t>.</w:t>
      </w:r>
      <w:r w:rsidRPr="00CF6A0F">
        <w:rPr>
          <w:rFonts w:cs="Times New Roman"/>
          <w:b/>
          <w:bCs/>
          <w:i/>
          <w:color w:val="000000" w:themeColor="text1"/>
          <w:szCs w:val="26"/>
        </w:rPr>
        <w:t xml:space="preserve"> Trạm cân (Giữ nguyên):</w:t>
      </w:r>
      <w:r w:rsidRPr="00CF6A0F">
        <w:rPr>
          <w:rFonts w:cs="Times New Roman"/>
          <w:bCs/>
          <w:i/>
          <w:color w:val="000000" w:themeColor="text1"/>
          <w:lang w:val="vi-VN"/>
        </w:rPr>
        <w:t xml:space="preserve"> </w:t>
      </w:r>
    </w:p>
    <w:p w14:paraId="6CADEE25" w14:textId="77777777" w:rsidR="00780603" w:rsidRPr="00CF6A0F" w:rsidRDefault="00780603" w:rsidP="008A1224">
      <w:pPr>
        <w:widowControl w:val="0"/>
        <w:ind w:firstLine="567"/>
        <w:rPr>
          <w:rFonts w:cs="Times New Roman"/>
          <w:bCs/>
          <w:i/>
          <w:color w:val="000000" w:themeColor="text1"/>
          <w:lang w:val="vi-VN"/>
        </w:rPr>
      </w:pPr>
      <w:r w:rsidRPr="00CF6A0F">
        <w:rPr>
          <w:rFonts w:cs="Times New Roman"/>
          <w:bCs/>
          <w:color w:val="000000" w:themeColor="text1"/>
          <w:lang w:val="vi-VN"/>
        </w:rPr>
        <w:t xml:space="preserve">Lắp đặt hệ thống cân ô tô kiểu nổi tải trọng 150 tấn, kích thước bàn cân thép 3x12m. Móng trạm cân bằng bê tông cốt thép đá 1x2 mác M300. Thiết bị bao gồm 06 bộ Loadcell kỹ thuật số, đầu cân nhập khẩu đồng bộ. </w:t>
      </w:r>
    </w:p>
    <w:p w14:paraId="6795F3C8" w14:textId="02F168BE" w:rsidR="00780603" w:rsidRPr="00CF6A0F" w:rsidRDefault="00780603" w:rsidP="008A1224">
      <w:pPr>
        <w:widowControl w:val="0"/>
        <w:ind w:firstLine="567"/>
        <w:rPr>
          <w:rFonts w:cs="Times New Roman"/>
          <w:b/>
          <w:i/>
          <w:color w:val="000000" w:themeColor="text1"/>
          <w:lang w:val="vi-VN"/>
        </w:rPr>
      </w:pPr>
      <w:r w:rsidRPr="00CF6A0F">
        <w:rPr>
          <w:rFonts w:cs="Times New Roman"/>
          <w:b/>
          <w:i/>
          <w:color w:val="000000" w:themeColor="text1"/>
          <w:lang w:val="vi-VN"/>
        </w:rPr>
        <w:t xml:space="preserve">c. Giếng khoan </w:t>
      </w:r>
      <w:r w:rsidRPr="00CF6A0F">
        <w:rPr>
          <w:rFonts w:cs="Times New Roman"/>
          <w:b/>
          <w:i/>
          <w:color w:val="000000" w:themeColor="text1"/>
          <w:szCs w:val="26"/>
        </w:rPr>
        <w:t>(</w:t>
      </w:r>
      <w:r w:rsidRPr="00CF6A0F">
        <w:rPr>
          <w:rFonts w:cs="Times New Roman"/>
          <w:b/>
          <w:i/>
          <w:color w:val="000000" w:themeColor="text1"/>
          <w:szCs w:val="26"/>
          <w:lang w:val="vi-VN"/>
        </w:rPr>
        <w:t>Giữ nguyên</w:t>
      </w:r>
      <w:r w:rsidRPr="00CF6A0F">
        <w:rPr>
          <w:rFonts w:cs="Times New Roman"/>
          <w:b/>
          <w:i/>
          <w:color w:val="000000" w:themeColor="text1"/>
          <w:szCs w:val="26"/>
        </w:rPr>
        <w:t>):</w:t>
      </w:r>
      <w:r w:rsidRPr="00CF6A0F">
        <w:rPr>
          <w:rFonts w:cs="Times New Roman"/>
          <w:b/>
          <w:i/>
          <w:color w:val="000000" w:themeColor="text1"/>
          <w:lang w:val="vi-VN"/>
        </w:rPr>
        <w:t xml:space="preserve"> </w:t>
      </w:r>
    </w:p>
    <w:p w14:paraId="7EB620AF" w14:textId="13D4D542" w:rsidR="00780603" w:rsidRPr="00CF6A0F" w:rsidRDefault="00780603" w:rsidP="008A1224">
      <w:pPr>
        <w:widowControl w:val="0"/>
        <w:ind w:firstLine="567"/>
        <w:rPr>
          <w:rFonts w:cs="Times New Roman"/>
          <w:bCs/>
          <w:color w:val="000000" w:themeColor="text1"/>
          <w:lang w:val="vi-VN"/>
        </w:rPr>
      </w:pPr>
      <w:r w:rsidRPr="00CF6A0F">
        <w:rPr>
          <w:rFonts w:cs="Times New Roman"/>
          <w:bCs/>
          <w:i/>
          <w:color w:val="000000" w:themeColor="text1"/>
          <w:lang w:val="vi-VN"/>
        </w:rPr>
        <w:t xml:space="preserve"> </w:t>
      </w:r>
      <w:r w:rsidRPr="00CF6A0F">
        <w:rPr>
          <w:rFonts w:cs="Times New Roman"/>
          <w:bCs/>
          <w:color w:val="000000" w:themeColor="text1"/>
          <w:lang w:val="vi-VN"/>
        </w:rPr>
        <w:t xml:space="preserve">Được xây dựng để khai thác nước từ tầng chứa nước khe nứt vỉa trong đá Magma ở độ sâu lớn, đảm bảo </w:t>
      </w:r>
      <w:r w:rsidR="003D5044" w:rsidRPr="00CF6A0F">
        <w:rPr>
          <w:rFonts w:cs="Times New Roman"/>
          <w:bCs/>
          <w:color w:val="000000" w:themeColor="text1"/>
          <w:lang w:val="vi-VN"/>
        </w:rPr>
        <w:t>nhu cầu sử dụng nước của dự án</w:t>
      </w:r>
      <w:r w:rsidRPr="00CF6A0F">
        <w:rPr>
          <w:rFonts w:cs="Times New Roman"/>
          <w:bCs/>
          <w:color w:val="000000" w:themeColor="text1"/>
          <w:lang w:val="vi-VN"/>
        </w:rPr>
        <w:t xml:space="preserve">. </w:t>
      </w:r>
    </w:p>
    <w:p w14:paraId="2C10E265" w14:textId="3CB0E060" w:rsidR="00780603" w:rsidRPr="00CF6A0F" w:rsidRDefault="00780603" w:rsidP="008A1224">
      <w:pPr>
        <w:widowControl w:val="0"/>
        <w:ind w:firstLine="567"/>
        <w:rPr>
          <w:rFonts w:cs="Times New Roman"/>
          <w:bCs/>
          <w:color w:val="000000" w:themeColor="text1"/>
          <w:lang w:val="vi-VN"/>
        </w:rPr>
      </w:pPr>
      <w:r w:rsidRPr="00CF6A0F">
        <w:rPr>
          <w:rFonts w:cs="Times New Roman"/>
          <w:bCs/>
          <w:color w:val="000000" w:themeColor="text1"/>
          <w:lang w:val="vi-VN"/>
        </w:rPr>
        <w:t xml:space="preserve">Tuy nhiên, khi dự án nâng công </w:t>
      </w:r>
      <w:r w:rsidR="003D5044" w:rsidRPr="00CF6A0F">
        <w:rPr>
          <w:rFonts w:cs="Times New Roman"/>
          <w:bCs/>
          <w:color w:val="000000" w:themeColor="text1"/>
          <w:lang w:val="vi-VN"/>
        </w:rPr>
        <w:t>suất, đ</w:t>
      </w:r>
      <w:r w:rsidRPr="00CF6A0F">
        <w:rPr>
          <w:rFonts w:cs="Times New Roman"/>
          <w:bCs/>
          <w:color w:val="000000" w:themeColor="text1"/>
          <w:lang w:val="vi-VN"/>
        </w:rPr>
        <w:t xml:space="preserve">ể đảm bảo </w:t>
      </w:r>
      <w:r w:rsidR="003D5044" w:rsidRPr="00CF6A0F">
        <w:rPr>
          <w:rFonts w:cs="Times New Roman"/>
          <w:bCs/>
          <w:color w:val="000000" w:themeColor="text1"/>
          <w:lang w:val="vi-VN"/>
        </w:rPr>
        <w:t>nhu cầu sử dụng nước</w:t>
      </w:r>
      <w:r w:rsidRPr="00CF6A0F">
        <w:rPr>
          <w:rFonts w:cs="Times New Roman"/>
          <w:bCs/>
          <w:color w:val="000000" w:themeColor="text1"/>
          <w:lang w:val="vi-VN"/>
        </w:rPr>
        <w:t xml:space="preserve">, chủ đầu tư dự kiến sẽ tiến hành quan trắc và đánh giá lại trữ lượng thực tế của giếng khoan hiện hữu; trường hợp trữ lượng dồi dào, doanh nghiệp sẽ thực hiện thủ tục xin cấp phép khai thác bổ sung theo quy định. </w:t>
      </w:r>
    </w:p>
    <w:p w14:paraId="1ECA0A3F" w14:textId="77777777" w:rsidR="00780603" w:rsidRPr="00CF6A0F" w:rsidRDefault="00780603" w:rsidP="008A1224">
      <w:pPr>
        <w:widowControl w:val="0"/>
        <w:ind w:firstLine="567"/>
        <w:rPr>
          <w:rFonts w:cs="Times New Roman"/>
          <w:bCs/>
          <w:color w:val="000000" w:themeColor="text1"/>
          <w:lang w:val="vi-VN"/>
        </w:rPr>
      </w:pPr>
      <w:r w:rsidRPr="00CF6A0F">
        <w:rPr>
          <w:rFonts w:cs="Times New Roman"/>
          <w:bCs/>
          <w:color w:val="000000" w:themeColor="text1"/>
          <w:lang w:val="vi-VN"/>
        </w:rPr>
        <w:t>Trong tình huống trữ lượng giếng hiện tại không đáp ứng đủ nhu cầu tăng thêm, dự án sẽ lập phương án thăm dò và xin cấp phép khoan bổ sung giếng mới tại các vị trí phù hợp, nhằm đảm bảo hạ tầng cấp nước luôn đồng bộ với quy mô sản xuất và không gây ảnh hưởng tiêu cực đến mực nước ngầm trong khu vực</w:t>
      </w:r>
    </w:p>
    <w:p w14:paraId="47F7C64A" w14:textId="77777777" w:rsidR="00780603" w:rsidRPr="00CF6A0F" w:rsidRDefault="00780603" w:rsidP="008A1224">
      <w:pPr>
        <w:widowControl w:val="0"/>
        <w:ind w:firstLine="567"/>
        <w:rPr>
          <w:rFonts w:cs="Times New Roman"/>
          <w:b/>
          <w:i/>
          <w:color w:val="000000" w:themeColor="text1"/>
          <w:lang w:val="vi-VN"/>
        </w:rPr>
      </w:pPr>
      <w:r w:rsidRPr="00CF6A0F">
        <w:rPr>
          <w:rFonts w:cs="Times New Roman"/>
          <w:b/>
          <w:i/>
          <w:color w:val="000000" w:themeColor="text1"/>
          <w:lang w:val="vi-VN"/>
        </w:rPr>
        <w:t xml:space="preserve">d. Bãi đỗ xe ô tô </w:t>
      </w:r>
      <w:r w:rsidRPr="00CF6A0F">
        <w:rPr>
          <w:rFonts w:cs="Times New Roman"/>
          <w:b/>
          <w:i/>
          <w:color w:val="000000" w:themeColor="text1"/>
          <w:szCs w:val="26"/>
        </w:rPr>
        <w:t>(Giữ nguyên):</w:t>
      </w:r>
      <w:r w:rsidRPr="00CF6A0F">
        <w:rPr>
          <w:rFonts w:cs="Times New Roman"/>
          <w:b/>
          <w:i/>
          <w:color w:val="000000" w:themeColor="text1"/>
          <w:lang w:val="vi-VN"/>
        </w:rPr>
        <w:t xml:space="preserve"> </w:t>
      </w:r>
    </w:p>
    <w:p w14:paraId="38A65A35" w14:textId="57E4338D" w:rsidR="008408CD" w:rsidRPr="00CF6A0F" w:rsidRDefault="00780603" w:rsidP="0056112F">
      <w:pPr>
        <w:widowControl w:val="0"/>
        <w:ind w:firstLine="567"/>
        <w:rPr>
          <w:rFonts w:cs="Times New Roman"/>
          <w:bCs/>
          <w:color w:val="000000" w:themeColor="text1"/>
        </w:rPr>
      </w:pPr>
      <w:r w:rsidRPr="00CF6A0F">
        <w:rPr>
          <w:rFonts w:cs="Times New Roman"/>
          <w:bCs/>
          <w:color w:val="000000" w:themeColor="text1"/>
        </w:rPr>
        <w:t>Bãi đỗ xe ngoài trời được</w:t>
      </w:r>
      <w:r w:rsidRPr="00CF6A0F">
        <w:rPr>
          <w:rFonts w:cs="Times New Roman"/>
          <w:bCs/>
          <w:color w:val="000000" w:themeColor="text1"/>
          <w:lang w:val="vi-VN"/>
        </w:rPr>
        <w:t xml:space="preserve"> x</w:t>
      </w:r>
      <w:r w:rsidRPr="00CF6A0F">
        <w:rPr>
          <w:rFonts w:cs="Times New Roman"/>
          <w:bCs/>
          <w:color w:val="000000" w:themeColor="text1"/>
        </w:rPr>
        <w:t>ây dựng diện tích 500m</w:t>
      </w:r>
      <w:r w:rsidRPr="00CF6A0F">
        <w:rPr>
          <w:rFonts w:cs="Times New Roman"/>
          <w:bCs/>
          <w:color w:val="000000" w:themeColor="text1"/>
          <w:vertAlign w:val="superscript"/>
        </w:rPr>
        <w:t>2</w:t>
      </w:r>
      <w:r w:rsidRPr="00CF6A0F">
        <w:rPr>
          <w:rFonts w:cs="Times New Roman"/>
          <w:bCs/>
          <w:color w:val="000000" w:themeColor="text1"/>
        </w:rPr>
        <w:t xml:space="preserve"> tại phía Bắc khu đất gần</w:t>
      </w:r>
      <w:r w:rsidRPr="00CF6A0F">
        <w:rPr>
          <w:rFonts w:cs="Times New Roman"/>
          <w:bCs/>
          <w:color w:val="000000" w:themeColor="text1"/>
          <w:lang w:val="vi-VN"/>
        </w:rPr>
        <w:t xml:space="preserve"> cổng dự án</w:t>
      </w:r>
      <w:r w:rsidRPr="00CF6A0F">
        <w:rPr>
          <w:rFonts w:cs="Times New Roman"/>
          <w:bCs/>
          <w:color w:val="000000" w:themeColor="text1"/>
        </w:rPr>
        <w:t>. Sức chứa dự kiến 20</w:t>
      </w:r>
      <w:r w:rsidRPr="00CF6A0F">
        <w:rPr>
          <w:rFonts w:cs="Times New Roman"/>
          <w:bCs/>
          <w:color w:val="000000" w:themeColor="text1"/>
          <w:lang w:val="vi-VN"/>
        </w:rPr>
        <w:t xml:space="preserve"> - 25</w:t>
      </w:r>
      <w:r w:rsidRPr="00CF6A0F">
        <w:rPr>
          <w:rFonts w:cs="Times New Roman"/>
          <w:bCs/>
          <w:color w:val="000000" w:themeColor="text1"/>
        </w:rPr>
        <w:t xml:space="preserve"> xe ô tô. Kết cấu mặt bãi bằng đất, độ dốc thoát nước 1% về phía hệ thống thoát nước chung.</w:t>
      </w:r>
    </w:p>
    <w:p w14:paraId="2B46BD1F" w14:textId="7B96FD0C" w:rsidR="008408CD" w:rsidRPr="00CF6A0F" w:rsidRDefault="0056112F" w:rsidP="008A1224">
      <w:pPr>
        <w:widowControl w:val="0"/>
        <w:ind w:firstLine="567"/>
        <w:rPr>
          <w:rFonts w:cs="Times New Roman"/>
          <w:b/>
          <w:i/>
          <w:color w:val="000000" w:themeColor="text1"/>
          <w:lang w:val="vi-VN"/>
        </w:rPr>
      </w:pPr>
      <w:r w:rsidRPr="00CF6A0F">
        <w:rPr>
          <w:rFonts w:cs="Times New Roman"/>
          <w:b/>
          <w:i/>
          <w:color w:val="000000" w:themeColor="text1"/>
          <w:lang w:val="vi-VN"/>
        </w:rPr>
        <w:t>e</w:t>
      </w:r>
      <w:r w:rsidR="008408CD" w:rsidRPr="00CF6A0F">
        <w:rPr>
          <w:rFonts w:cs="Times New Roman"/>
          <w:b/>
          <w:i/>
          <w:color w:val="000000" w:themeColor="text1"/>
          <w:lang w:val="vi-VN"/>
        </w:rPr>
        <w:t>. Dây chuyền nghiền sàng đá (Bổ sung 01 trạm 1.000 tấn/h)</w:t>
      </w:r>
    </w:p>
    <w:p w14:paraId="53D20C27" w14:textId="77777777" w:rsidR="008408CD" w:rsidRPr="00CF6A0F" w:rsidRDefault="008408CD" w:rsidP="008A1224">
      <w:pPr>
        <w:widowControl w:val="0"/>
        <w:ind w:firstLine="567"/>
        <w:rPr>
          <w:rFonts w:cs="Times New Roman"/>
          <w:color w:val="000000" w:themeColor="text1"/>
          <w:lang w:val="vi-VN"/>
        </w:rPr>
      </w:pPr>
      <w:r w:rsidRPr="00CF6A0F">
        <w:rPr>
          <w:rFonts w:cs="Times New Roman"/>
          <w:color w:val="000000" w:themeColor="text1"/>
        </w:rPr>
        <w:t>Hiện trạng dự án đã được đầu tư đồng bộ 02 dây chuyền trạm nghiền sàng với công suất 150 tấn/h</w:t>
      </w:r>
      <w:r w:rsidRPr="00CF6A0F">
        <w:rPr>
          <w:rFonts w:cs="Times New Roman"/>
          <w:color w:val="000000" w:themeColor="text1"/>
          <w:lang w:val="vi-VN"/>
        </w:rPr>
        <w:t xml:space="preserve"> và 450 tấn/h</w:t>
      </w:r>
      <w:r w:rsidRPr="00CF6A0F">
        <w:rPr>
          <w:rFonts w:cs="Times New Roman"/>
          <w:color w:val="000000" w:themeColor="text1"/>
        </w:rPr>
        <w:t xml:space="preserve">, </w:t>
      </w:r>
      <w:r w:rsidRPr="00CF6A0F">
        <w:rPr>
          <w:rFonts w:cs="Times New Roman"/>
          <w:color w:val="000000" w:themeColor="text1"/>
          <w:lang w:val="vi-VN"/>
        </w:rPr>
        <w:t xml:space="preserve">được bố trí trên sân công nghiệp tổng </w:t>
      </w:r>
      <w:r w:rsidRPr="00CF6A0F">
        <w:rPr>
          <w:rFonts w:cs="Times New Roman"/>
          <w:color w:val="000000" w:themeColor="text1"/>
        </w:rPr>
        <w:t>diện tích 4</w:t>
      </w:r>
      <w:r w:rsidRPr="00CF6A0F">
        <w:rPr>
          <w:rFonts w:cs="Times New Roman"/>
          <w:color w:val="000000" w:themeColor="text1"/>
          <w:lang w:val="vi-VN"/>
        </w:rPr>
        <w:t>.000</w:t>
      </w:r>
      <w:r w:rsidRPr="00CF6A0F">
        <w:rPr>
          <w:rFonts w:cs="Times New Roman"/>
          <w:color w:val="000000" w:themeColor="text1"/>
        </w:rPr>
        <w:t>m</w:t>
      </w:r>
      <w:r w:rsidRPr="00CF6A0F">
        <w:rPr>
          <w:rFonts w:cs="Times New Roman"/>
          <w:color w:val="000000" w:themeColor="text1"/>
          <w:vertAlign w:val="superscript"/>
        </w:rPr>
        <w:t>2</w:t>
      </w:r>
      <w:r w:rsidRPr="00CF6A0F">
        <w:rPr>
          <w:rFonts w:cs="Times New Roman"/>
          <w:color w:val="000000" w:themeColor="text1"/>
          <w:vertAlign w:val="superscript"/>
          <w:lang w:val="vi-VN"/>
        </w:rPr>
        <w:t xml:space="preserve"> </w:t>
      </w:r>
      <w:r w:rsidRPr="00CF6A0F">
        <w:rPr>
          <w:rFonts w:cs="Times New Roman"/>
          <w:color w:val="000000" w:themeColor="text1"/>
          <w:lang w:val="vi-VN"/>
        </w:rPr>
        <w:t xml:space="preserve">tại khu vực phụ trựo ngoài khu vực khai thác. </w:t>
      </w:r>
      <w:r w:rsidRPr="00CF6A0F">
        <w:rPr>
          <w:rFonts w:cs="Times New Roman"/>
          <w:color w:val="000000" w:themeColor="text1"/>
        </w:rPr>
        <w:t>Hiện tại</w:t>
      </w:r>
      <w:r w:rsidRPr="00CF6A0F">
        <w:rPr>
          <w:rFonts w:cs="Times New Roman"/>
          <w:color w:val="000000" w:themeColor="text1"/>
          <w:lang w:val="vi-VN"/>
        </w:rPr>
        <w:t xml:space="preserve">, 02 trạm nghiền </w:t>
      </w:r>
      <w:r w:rsidRPr="00CF6A0F">
        <w:rPr>
          <w:rFonts w:cs="Times New Roman"/>
          <w:color w:val="000000" w:themeColor="text1"/>
        </w:rPr>
        <w:t>đang vận hành ổn định</w:t>
      </w:r>
      <w:r w:rsidRPr="00CF6A0F">
        <w:rPr>
          <w:rFonts w:cs="Times New Roman"/>
          <w:color w:val="000000" w:themeColor="text1"/>
          <w:lang w:val="vi-VN"/>
        </w:rPr>
        <w:t xml:space="preserve"> đồng thời </w:t>
      </w:r>
      <w:r w:rsidRPr="00CF6A0F">
        <w:rPr>
          <w:rFonts w:cs="Times New Roman"/>
          <w:color w:val="000000" w:themeColor="text1"/>
        </w:rPr>
        <w:t>đáp ứng tốt nhu cầu sản xuất</w:t>
      </w:r>
      <w:r w:rsidRPr="00CF6A0F">
        <w:rPr>
          <w:rFonts w:cs="Times New Roman"/>
          <w:color w:val="000000" w:themeColor="text1"/>
          <w:lang w:val="vi-VN"/>
        </w:rPr>
        <w:t xml:space="preserve">. </w:t>
      </w:r>
      <w:r w:rsidRPr="00CF6A0F">
        <w:rPr>
          <w:rFonts w:cs="Times New Roman"/>
          <w:color w:val="000000" w:themeColor="text1"/>
        </w:rPr>
        <w:t xml:space="preserve">Toàn bộ hệ thống máy móc được đặt trên hệ thống móng bê tông cốt thép khối lớn mác M300, được tính toán đặc biệt để triệt tiêu rung chấn cực mạnh phát sinh trong quá trình nghiền và sàng phân </w:t>
      </w:r>
      <w:r w:rsidRPr="00CF6A0F">
        <w:rPr>
          <w:rFonts w:cs="Times New Roman"/>
          <w:color w:val="000000" w:themeColor="text1"/>
        </w:rPr>
        <w:lastRenderedPageBreak/>
        <w:t>loại.</w:t>
      </w:r>
      <w:r w:rsidRPr="00CF6A0F">
        <w:rPr>
          <w:rFonts w:cs="Times New Roman"/>
          <w:color w:val="000000" w:themeColor="text1"/>
          <w:lang w:val="vi-VN"/>
        </w:rPr>
        <w:t xml:space="preserve"> </w:t>
      </w:r>
      <w:r w:rsidRPr="00CF6A0F">
        <w:rPr>
          <w:rFonts w:cs="Times New Roman"/>
          <w:color w:val="000000" w:themeColor="text1"/>
        </w:rPr>
        <w:t>Để đảm bảo môi trường, trạm được trang bị hệ thống phun sương dập bụi áp lực cao tại các đầu băng tải và vị trí nghiền</w:t>
      </w:r>
      <w:r w:rsidRPr="00CF6A0F">
        <w:rPr>
          <w:rFonts w:cs="Times New Roman"/>
          <w:color w:val="000000" w:themeColor="text1"/>
          <w:lang w:val="vi-VN"/>
        </w:rPr>
        <w:t xml:space="preserve">. </w:t>
      </w:r>
    </w:p>
    <w:p w14:paraId="3C290F5B" w14:textId="77777777" w:rsidR="008408CD" w:rsidRPr="00CF6A0F" w:rsidRDefault="008408CD" w:rsidP="008A1224">
      <w:pPr>
        <w:widowControl w:val="0"/>
        <w:ind w:firstLine="567"/>
        <w:rPr>
          <w:rFonts w:cs="Times New Roman"/>
          <w:color w:val="000000" w:themeColor="text1"/>
          <w:lang w:val="vi-VN"/>
        </w:rPr>
      </w:pPr>
      <w:r w:rsidRPr="00CF6A0F">
        <w:rPr>
          <w:rFonts w:cs="Times New Roman"/>
          <w:color w:val="000000" w:themeColor="text1"/>
        </w:rPr>
        <w:t>Sau</w:t>
      </w:r>
      <w:r w:rsidRPr="00CF6A0F">
        <w:rPr>
          <w:rFonts w:cs="Times New Roman"/>
          <w:color w:val="000000" w:themeColor="text1"/>
          <w:lang w:val="vi-VN"/>
        </w:rPr>
        <w:t xml:space="preserve"> khi</w:t>
      </w:r>
      <w:r w:rsidRPr="00CF6A0F">
        <w:rPr>
          <w:rFonts w:cs="Times New Roman"/>
          <w:color w:val="000000" w:themeColor="text1"/>
        </w:rPr>
        <w:t xml:space="preserve"> nâng công suất khai thác, chủ đầu tư sẽ tiếp tục duy trì và khai thác tối đa hiệu năng của 02</w:t>
      </w:r>
      <w:r w:rsidRPr="00CF6A0F">
        <w:rPr>
          <w:rFonts w:cs="Times New Roman"/>
          <w:color w:val="000000" w:themeColor="text1"/>
          <w:lang w:val="vi-VN"/>
        </w:rPr>
        <w:t xml:space="preserve"> </w:t>
      </w:r>
      <w:r w:rsidRPr="00CF6A0F">
        <w:rPr>
          <w:rFonts w:cs="Times New Roman"/>
          <w:color w:val="000000" w:themeColor="text1"/>
        </w:rPr>
        <w:t xml:space="preserve">trạm nghiền hiện hữu này để tối ưu hóa nguồn lực.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738"/>
      </w:tblGrid>
      <w:tr w:rsidR="00CF6A0F" w:rsidRPr="00CF6A0F" w14:paraId="74EFB549" w14:textId="77777777" w:rsidTr="00A74E73">
        <w:trPr>
          <w:trHeight w:val="3306"/>
        </w:trPr>
        <w:tc>
          <w:tcPr>
            <w:tcW w:w="4550" w:type="dxa"/>
            <w:vAlign w:val="center"/>
          </w:tcPr>
          <w:p w14:paraId="0E3EF213" w14:textId="77777777" w:rsidR="008408CD" w:rsidRPr="00CF6A0F" w:rsidRDefault="008408CD" w:rsidP="008A1224">
            <w:pPr>
              <w:widowControl w:val="0"/>
              <w:jc w:val="center"/>
              <w:rPr>
                <w:rFonts w:cs="Times New Roman"/>
                <w:bCs/>
                <w:i/>
                <w:color w:val="000000" w:themeColor="text1"/>
                <w:lang w:val="vi-VN"/>
              </w:rPr>
            </w:pPr>
            <w:r w:rsidRPr="00CF6A0F">
              <w:rPr>
                <w:rFonts w:cs="Times New Roman"/>
                <w:bCs/>
                <w:i/>
                <w:noProof/>
                <w:color w:val="000000" w:themeColor="text1"/>
                <w:lang w:val="vi-VN"/>
              </w:rPr>
              <w:drawing>
                <wp:inline distT="0" distB="0" distL="0" distR="0" wp14:anchorId="3E34BC52" wp14:editId="08297387">
                  <wp:extent cx="2700000" cy="19800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30"/>
                          <a:stretch>
                            <a:fillRect/>
                          </a:stretch>
                        </pic:blipFill>
                        <pic:spPr>
                          <a:xfrm>
                            <a:off x="0" y="0"/>
                            <a:ext cx="2700000" cy="1980000"/>
                          </a:xfrm>
                          <a:prstGeom prst="rect">
                            <a:avLst/>
                          </a:prstGeom>
                        </pic:spPr>
                      </pic:pic>
                    </a:graphicData>
                  </a:graphic>
                </wp:inline>
              </w:drawing>
            </w:r>
          </w:p>
        </w:tc>
        <w:tc>
          <w:tcPr>
            <w:tcW w:w="4738" w:type="dxa"/>
            <w:vAlign w:val="center"/>
          </w:tcPr>
          <w:p w14:paraId="1FD9787A" w14:textId="77777777" w:rsidR="008408CD" w:rsidRPr="00CF6A0F" w:rsidRDefault="008408CD" w:rsidP="008A1224">
            <w:pPr>
              <w:widowControl w:val="0"/>
              <w:jc w:val="center"/>
              <w:rPr>
                <w:rFonts w:cs="Times New Roman"/>
                <w:bCs/>
                <w:i/>
                <w:color w:val="000000" w:themeColor="text1"/>
                <w:lang w:val="vi-VN"/>
              </w:rPr>
            </w:pPr>
            <w:r w:rsidRPr="00CF6A0F">
              <w:rPr>
                <w:rFonts w:cs="Times New Roman"/>
                <w:bCs/>
                <w:i/>
                <w:noProof/>
                <w:color w:val="000000" w:themeColor="text1"/>
                <w:lang w:val="vi-VN"/>
              </w:rPr>
              <w:drawing>
                <wp:inline distT="0" distB="0" distL="0" distR="0" wp14:anchorId="3941BE70" wp14:editId="2A33919A">
                  <wp:extent cx="2700000" cy="198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31"/>
                          <a:stretch>
                            <a:fillRect/>
                          </a:stretch>
                        </pic:blipFill>
                        <pic:spPr>
                          <a:xfrm>
                            <a:off x="0" y="0"/>
                            <a:ext cx="2700000" cy="1980000"/>
                          </a:xfrm>
                          <a:prstGeom prst="rect">
                            <a:avLst/>
                          </a:prstGeom>
                        </pic:spPr>
                      </pic:pic>
                    </a:graphicData>
                  </a:graphic>
                </wp:inline>
              </w:drawing>
            </w:r>
          </w:p>
        </w:tc>
      </w:tr>
    </w:tbl>
    <w:p w14:paraId="2B0AB0F9" w14:textId="77777777" w:rsidR="008408CD" w:rsidRPr="00CF6A0F" w:rsidRDefault="008408CD" w:rsidP="008A1224">
      <w:pPr>
        <w:widowControl w:val="0"/>
        <w:ind w:firstLine="567"/>
        <w:rPr>
          <w:rFonts w:cs="Times New Roman"/>
          <w:color w:val="000000" w:themeColor="text1"/>
        </w:rPr>
      </w:pPr>
      <w:r w:rsidRPr="00CF6A0F">
        <w:rPr>
          <w:rFonts w:cs="Times New Roman"/>
          <w:color w:val="000000" w:themeColor="text1"/>
        </w:rPr>
        <w:t>Theo lộ trình phát triển, ngay từ giai đoạn thi</w:t>
      </w:r>
      <w:r w:rsidRPr="00CF6A0F">
        <w:rPr>
          <w:rFonts w:cs="Times New Roman"/>
          <w:color w:val="000000" w:themeColor="text1"/>
          <w:lang w:val="vi-VN"/>
        </w:rPr>
        <w:t xml:space="preserve"> công xây dựng phục vụ nâng công suất</w:t>
      </w:r>
      <w:r w:rsidRPr="00CF6A0F">
        <w:rPr>
          <w:rFonts w:cs="Times New Roman"/>
          <w:color w:val="000000" w:themeColor="text1"/>
        </w:rPr>
        <w:t>, chủ</w:t>
      </w:r>
      <w:r w:rsidRPr="00CF6A0F">
        <w:rPr>
          <w:rFonts w:cs="Times New Roman"/>
          <w:color w:val="000000" w:themeColor="text1"/>
          <w:lang w:val="vi-VN"/>
        </w:rPr>
        <w:t xml:space="preserve"> đầu tư</w:t>
      </w:r>
      <w:r w:rsidRPr="00CF6A0F">
        <w:rPr>
          <w:rFonts w:cs="Times New Roman"/>
          <w:color w:val="000000" w:themeColor="text1"/>
        </w:rPr>
        <w:t xml:space="preserve"> sẽ tiến đầu tư lắp đặt 01 trạm nghiền mới với công suất 1</w:t>
      </w:r>
      <w:r w:rsidRPr="00CF6A0F">
        <w:rPr>
          <w:rFonts w:cs="Times New Roman"/>
          <w:color w:val="000000" w:themeColor="text1"/>
          <w:lang w:val="vi-VN"/>
        </w:rPr>
        <w:t>.00</w:t>
      </w:r>
      <w:r w:rsidRPr="00CF6A0F">
        <w:rPr>
          <w:rFonts w:cs="Times New Roman"/>
          <w:color w:val="000000" w:themeColor="text1"/>
        </w:rPr>
        <w:t>0 tấn/giờ tại khu</w:t>
      </w:r>
      <w:r w:rsidRPr="00CF6A0F">
        <w:rPr>
          <w:rFonts w:cs="Times New Roman"/>
          <w:color w:val="000000" w:themeColor="text1"/>
          <w:lang w:val="vi-VN"/>
        </w:rPr>
        <w:t xml:space="preserve"> vực phụ trợ ngoài khu vực khai thác</w:t>
      </w:r>
      <w:r w:rsidRPr="00CF6A0F">
        <w:rPr>
          <w:rFonts w:cs="Times New Roman"/>
          <w:color w:val="000000" w:themeColor="text1"/>
        </w:rPr>
        <w:t xml:space="preserve">. Việc triển khai sớm này nhằm chủ động nâng cao năng lực chế biến, đảm bảo sẵn sàng đáp ứng yêu cầu nâng công suất khai thác ngay từ những năm đầu vận hành. </w:t>
      </w:r>
    </w:p>
    <w:p w14:paraId="5434193F" w14:textId="36961DCD" w:rsidR="008408CD" w:rsidRPr="00CF6A0F" w:rsidRDefault="0056112F" w:rsidP="008A1224">
      <w:pPr>
        <w:widowControl w:val="0"/>
        <w:ind w:firstLine="567"/>
        <w:rPr>
          <w:rFonts w:cs="Times New Roman"/>
          <w:b/>
          <w:i/>
          <w:color w:val="000000" w:themeColor="text1"/>
          <w:lang w:val="vi-VN"/>
        </w:rPr>
      </w:pPr>
      <w:r w:rsidRPr="00CF6A0F">
        <w:rPr>
          <w:rFonts w:cs="Times New Roman"/>
          <w:b/>
          <w:i/>
          <w:color w:val="000000" w:themeColor="text1"/>
          <w:lang w:val="vi-VN"/>
        </w:rPr>
        <w:t>f</w:t>
      </w:r>
      <w:r w:rsidR="008408CD" w:rsidRPr="00CF6A0F">
        <w:rPr>
          <w:rFonts w:cs="Times New Roman"/>
          <w:b/>
          <w:i/>
          <w:color w:val="000000" w:themeColor="text1"/>
          <w:lang w:val="vi-VN"/>
        </w:rPr>
        <w:t>. Trạm biến áp (Bổ sung 01 trạm 3.500kVA)</w:t>
      </w:r>
    </w:p>
    <w:p w14:paraId="6DB96917" w14:textId="77777777" w:rsidR="008408CD" w:rsidRPr="00CF6A0F" w:rsidRDefault="008408CD" w:rsidP="008A1224">
      <w:pPr>
        <w:widowControl w:val="0"/>
        <w:ind w:firstLine="567"/>
        <w:rPr>
          <w:rFonts w:cs="Times New Roman"/>
          <w:color w:val="000000" w:themeColor="text1"/>
          <w:lang w:val="vi-VN"/>
        </w:rPr>
      </w:pPr>
      <w:r w:rsidRPr="00CF6A0F">
        <w:rPr>
          <w:rFonts w:cs="Times New Roman"/>
          <w:color w:val="000000" w:themeColor="text1"/>
        </w:rPr>
        <w:t>Để phục vụ hoạt động của</w:t>
      </w:r>
      <w:r w:rsidRPr="00CF6A0F">
        <w:rPr>
          <w:rFonts w:cs="Times New Roman"/>
          <w:color w:val="000000" w:themeColor="text1"/>
          <w:lang w:val="vi-VN"/>
        </w:rPr>
        <w:t xml:space="preserve"> 02</w:t>
      </w:r>
      <w:r w:rsidRPr="00CF6A0F">
        <w:rPr>
          <w:rFonts w:cs="Times New Roman"/>
          <w:color w:val="000000" w:themeColor="text1"/>
        </w:rPr>
        <w:t xml:space="preserve"> trạm nghiền hiện hữu, dự án đã lắp đặt và đưa vào vận hành 02 trạm biến áp với công suất 180</w:t>
      </w:r>
      <w:r w:rsidRPr="00CF6A0F">
        <w:rPr>
          <w:rFonts w:cs="Times New Roman"/>
          <w:color w:val="000000" w:themeColor="text1"/>
          <w:lang w:val="vi-VN"/>
        </w:rPr>
        <w:t xml:space="preserve"> </w:t>
      </w:r>
      <w:r w:rsidRPr="00CF6A0F">
        <w:rPr>
          <w:rFonts w:cs="Times New Roman"/>
          <w:color w:val="000000" w:themeColor="text1"/>
        </w:rPr>
        <w:t>kVA</w:t>
      </w:r>
      <w:r w:rsidRPr="00CF6A0F">
        <w:rPr>
          <w:rFonts w:cs="Times New Roman"/>
          <w:color w:val="000000" w:themeColor="text1"/>
          <w:lang w:val="vi-VN"/>
        </w:rPr>
        <w:t xml:space="preserve"> và </w:t>
      </w:r>
      <w:r w:rsidRPr="00CF6A0F">
        <w:rPr>
          <w:rFonts w:cs="Times New Roman"/>
          <w:color w:val="000000" w:themeColor="text1"/>
        </w:rPr>
        <w:t>750 kVA</w:t>
      </w:r>
      <w:r w:rsidRPr="00CF6A0F">
        <w:rPr>
          <w:rFonts w:cs="Times New Roman"/>
          <w:color w:val="000000" w:themeColor="text1"/>
          <w:lang w:val="vi-VN"/>
        </w:rPr>
        <w:t xml:space="preserve">. </w:t>
      </w:r>
      <w:r w:rsidRPr="00CF6A0F">
        <w:rPr>
          <w:rFonts w:cs="Times New Roman"/>
          <w:color w:val="000000" w:themeColor="text1"/>
        </w:rPr>
        <w:t>Trạm sử dụng máy biến áp cấp điện áp 35/0,4 kV đặt trong vỏ thép tĩnh điện an toàn</w:t>
      </w:r>
      <w:r w:rsidRPr="00CF6A0F">
        <w:rPr>
          <w:rFonts w:cs="Times New Roman"/>
          <w:color w:val="000000" w:themeColor="text1"/>
          <w:lang w:val="vi-VN"/>
        </w:rPr>
        <w:t xml:space="preserve"> và </w:t>
      </w:r>
      <w:r w:rsidRPr="00CF6A0F">
        <w:rPr>
          <w:rFonts w:cs="Times New Roman"/>
          <w:color w:val="000000" w:themeColor="text1"/>
        </w:rPr>
        <w:t>được trang bị tủ trung thế RMU và hệ thống tụ bù tự động giúp tối ưu hóa điện năng tiêu thụ. Toàn bộ cụm công trình được bảo vệ bởi hệ thống tiếp địa chống sét chuyên biệt, đảm bảo vận hành bền bỉ trong môi trường rung chấn và bụi bặm đặc thù của mỏ đá</w:t>
      </w:r>
    </w:p>
    <w:p w14:paraId="7D018413" w14:textId="77777777" w:rsidR="008408CD" w:rsidRPr="00CF6A0F" w:rsidRDefault="008408CD" w:rsidP="008A1224">
      <w:pPr>
        <w:widowControl w:val="0"/>
        <w:ind w:firstLine="567"/>
        <w:rPr>
          <w:rFonts w:cs="Times New Roman"/>
          <w:bCs/>
          <w:color w:val="000000" w:themeColor="text1"/>
          <w:lang w:val="vi-VN"/>
        </w:rPr>
      </w:pPr>
      <w:r w:rsidRPr="00CF6A0F">
        <w:rPr>
          <w:rFonts w:cs="Times New Roman"/>
          <w:color w:val="000000" w:themeColor="text1"/>
        </w:rPr>
        <w:t>Song song với kế hoạch đầu tư 01</w:t>
      </w:r>
      <w:r w:rsidRPr="00CF6A0F">
        <w:rPr>
          <w:rFonts w:cs="Times New Roman"/>
          <w:color w:val="000000" w:themeColor="text1"/>
          <w:lang w:val="vi-VN"/>
        </w:rPr>
        <w:t xml:space="preserve"> </w:t>
      </w:r>
      <w:r w:rsidRPr="00CF6A0F">
        <w:rPr>
          <w:rFonts w:cs="Times New Roman"/>
          <w:color w:val="000000" w:themeColor="text1"/>
        </w:rPr>
        <w:t>trạm nghiền</w:t>
      </w:r>
      <w:r w:rsidRPr="00CF6A0F">
        <w:rPr>
          <w:rFonts w:cs="Times New Roman"/>
          <w:color w:val="000000" w:themeColor="text1"/>
          <w:lang w:val="vi-VN"/>
        </w:rPr>
        <w:t xml:space="preserve"> 1.000 tấn/h</w:t>
      </w:r>
      <w:r w:rsidRPr="00CF6A0F">
        <w:rPr>
          <w:rFonts w:cs="Times New Roman"/>
          <w:color w:val="000000" w:themeColor="text1"/>
        </w:rPr>
        <w:t>, chủ đầu tư sẽ thực hiện lắp đặt bổ sung 01 trạm biến áp mới có công suất 3</w:t>
      </w:r>
      <w:r w:rsidRPr="00CF6A0F">
        <w:rPr>
          <w:rFonts w:cs="Times New Roman"/>
          <w:color w:val="000000" w:themeColor="text1"/>
          <w:lang w:val="vi-VN"/>
        </w:rPr>
        <w:t xml:space="preserve">.500kVA </w:t>
      </w:r>
      <w:r w:rsidRPr="00CF6A0F">
        <w:rPr>
          <w:rFonts w:cs="Times New Roman"/>
          <w:color w:val="000000" w:themeColor="text1"/>
        </w:rPr>
        <w:t>nhằm đảm bảo hạ tầng năng lượng đáp ứng kịp thời yêu cầu vận hành của toàn bộ hệ thống máy móc khi năng lực sản xuất được nâng cao</w:t>
      </w:r>
      <w:r w:rsidRPr="00CF6A0F">
        <w:rPr>
          <w:rFonts w:cs="Times New Roman"/>
          <w:color w:val="000000" w:themeColor="text1"/>
          <w:lang w:val="vi-VN"/>
        </w:rPr>
        <w:t>.</w:t>
      </w:r>
    </w:p>
    <w:bookmarkEnd w:id="418"/>
    <w:p w14:paraId="6B801187" w14:textId="1488001C" w:rsidR="009D062C" w:rsidRPr="00CF6A0F" w:rsidRDefault="0056112F" w:rsidP="008A1224">
      <w:pPr>
        <w:widowControl w:val="0"/>
        <w:ind w:firstLine="567"/>
        <w:rPr>
          <w:rFonts w:cs="Times New Roman"/>
          <w:b/>
          <w:i/>
          <w:color w:val="000000" w:themeColor="text1"/>
          <w:lang w:val="vi-VN"/>
        </w:rPr>
      </w:pPr>
      <w:r w:rsidRPr="00CF6A0F">
        <w:rPr>
          <w:rFonts w:cs="Times New Roman"/>
          <w:b/>
          <w:i/>
          <w:color w:val="000000" w:themeColor="text1"/>
          <w:lang w:val="vi-VN"/>
        </w:rPr>
        <w:t>g</w:t>
      </w:r>
      <w:r w:rsidR="009D062C" w:rsidRPr="00CF6A0F">
        <w:rPr>
          <w:rFonts w:cs="Times New Roman"/>
          <w:b/>
          <w:i/>
          <w:color w:val="000000" w:themeColor="text1"/>
          <w:lang w:val="vi-VN"/>
        </w:rPr>
        <w:t>. Kho vật liệu nổ (Giữ nguyên)</w:t>
      </w:r>
    </w:p>
    <w:p w14:paraId="69353291" w14:textId="3C27F65A" w:rsidR="009D062C" w:rsidRPr="00CF6A0F" w:rsidRDefault="009D062C" w:rsidP="008A1224">
      <w:pPr>
        <w:widowControl w:val="0"/>
        <w:ind w:firstLine="567"/>
        <w:rPr>
          <w:rFonts w:cs="Times New Roman"/>
          <w:color w:val="000000" w:themeColor="text1"/>
          <w:lang w:val="vi-VN"/>
        </w:rPr>
      </w:pPr>
      <w:r w:rsidRPr="00CF6A0F">
        <w:rPr>
          <w:rFonts w:cs="Times New Roman"/>
          <w:color w:val="000000" w:themeColor="text1"/>
          <w:lang w:val="vi-VN"/>
        </w:rPr>
        <w:t>Được xây dựng với diện tích 18m</w:t>
      </w:r>
      <w:r w:rsidRPr="00CF6A0F">
        <w:rPr>
          <w:rFonts w:cs="Times New Roman"/>
          <w:color w:val="000000" w:themeColor="text1"/>
          <w:vertAlign w:val="superscript"/>
          <w:lang w:val="vi-VN"/>
        </w:rPr>
        <w:t>2</w:t>
      </w:r>
      <w:r w:rsidRPr="00CF6A0F">
        <w:rPr>
          <w:rFonts w:cs="Times New Roman"/>
          <w:color w:val="000000" w:themeColor="text1"/>
          <w:lang w:val="vi-VN"/>
        </w:rPr>
        <w:t xml:space="preserve"> tại khu vực biệt lập trong </w:t>
      </w:r>
      <w:r w:rsidR="003D5044" w:rsidRPr="00CF6A0F">
        <w:rPr>
          <w:rFonts w:cs="Times New Roman"/>
          <w:color w:val="000000" w:themeColor="text1"/>
          <w:lang w:val="vi-VN"/>
        </w:rPr>
        <w:t>khu vực phụ trợ</w:t>
      </w:r>
      <w:r w:rsidRPr="00CF6A0F">
        <w:rPr>
          <w:rFonts w:cs="Times New Roman"/>
          <w:color w:val="000000" w:themeColor="text1"/>
          <w:lang w:val="vi-VN"/>
        </w:rPr>
        <w:t>, đảm bảo khoảng cách an toàn tuyệt đối với khu vực khai thác, trạm biến áp và các công trình dân sinh. Công trình bao gồm cụm kho chứa thuốc nổ và kho chứa phụ kiện nổ riêng biệt, được xây dựng theo kết cấu nhà một tầng, tường gạch chịu lực dày 220mm (hoặc bê tông cốt thép) chống đạn và chống cháy. Mái kho được thiết kế dạng mái nhẹ, tự đổ khi có sự cố áp suất lớn để giảm thiểu sức công phá.</w:t>
      </w:r>
    </w:p>
    <w:p w14:paraId="38E1D512" w14:textId="7E275F65" w:rsidR="009D062C" w:rsidRPr="00CF6A0F" w:rsidRDefault="009D062C" w:rsidP="008A1224">
      <w:pPr>
        <w:widowControl w:val="0"/>
        <w:ind w:firstLine="567"/>
        <w:rPr>
          <w:rFonts w:cs="Times New Roman"/>
          <w:color w:val="000000" w:themeColor="text1"/>
          <w:lang w:val="vi-VN"/>
        </w:rPr>
      </w:pPr>
      <w:r w:rsidRPr="00CF6A0F">
        <w:rPr>
          <w:rFonts w:cs="Times New Roman"/>
          <w:color w:val="000000" w:themeColor="text1"/>
          <w:lang w:val="vi-VN"/>
        </w:rPr>
        <w:lastRenderedPageBreak/>
        <w:t>Nền kho cao ráo, được xử lý chống ẩm và láng bê tông không phát tia lửa điện. Xung quanh kho được bao bọc bởi hệ thống đê chắn bằng đất để ngăn chặn sóng xung kích và mảnh văng nếu có sự cố. Hệ thống an toàn bao gồm: cột thu sét độc lập với điện trở tiếp địa cực thấp, hệ thống thông gió tự nhiên đảm bảo nhiệt độ và độ ẩm quy định, cửa sắt hai lớp có khóa an toàn. Công trình được bao quanh bởi hàng rào bảo vệ kiên cố, có chốt gác 24/7 và thiết bị phòng cháy chữa cháy chuyên dụng theo quy định của ngành công an.</w:t>
      </w:r>
    </w:p>
    <w:p w14:paraId="47839410" w14:textId="4ABA5D31" w:rsidR="00B13D3B" w:rsidRPr="00CF6A0F" w:rsidRDefault="00B13D3B" w:rsidP="008A1224">
      <w:pPr>
        <w:widowControl w:val="0"/>
        <w:ind w:firstLine="567"/>
        <w:rPr>
          <w:rFonts w:cs="Times New Roman"/>
          <w:color w:val="000000" w:themeColor="text1"/>
        </w:rPr>
      </w:pPr>
      <w:r w:rsidRPr="00CF6A0F">
        <w:rPr>
          <w:rFonts w:cs="Times New Roman"/>
          <w:color w:val="000000" w:themeColor="text1"/>
        </w:rPr>
        <w:t xml:space="preserve">Kho vật liệu nổ công nghiệp hiện hữu được giữ nguyên trạng do vẫn đảm bảo năng lực lưu trữ và đáp ứng đầy đủ các điều kiện an toàn kỹ thuật cho toàn bộ dự án sau khi </w:t>
      </w:r>
      <w:r w:rsidR="004E385A" w:rsidRPr="00CF6A0F">
        <w:rPr>
          <w:rFonts w:cs="Times New Roman"/>
          <w:color w:val="000000" w:themeColor="text1"/>
        </w:rPr>
        <w:t>nâng</w:t>
      </w:r>
      <w:r w:rsidR="004E385A" w:rsidRPr="00CF6A0F">
        <w:rPr>
          <w:rFonts w:cs="Times New Roman"/>
          <w:color w:val="000000" w:themeColor="text1"/>
          <w:lang w:val="vi-VN"/>
        </w:rPr>
        <w:t xml:space="preserve"> công suất</w:t>
      </w:r>
      <w:r w:rsidRPr="00CF6A0F">
        <w:rPr>
          <w:rFonts w:cs="Times New Roman"/>
          <w:color w:val="000000" w:themeColor="text1"/>
        </w:rPr>
        <w:t>. Vị trí kho hiện tại đã được thẩm định kỹ lưỡng, đảm bảo khoảng cách an toàn đến các khu vực nhạy cảm và hoàn toàn phù hợp với kế hoạch khai thác liên hoàn giữa hai khai trường. Việc duy trì hạ tầng sẵn có giúp tối ưu hóa công tác quản lý an ninh và tận dụng hiệu quả hệ thống phòng cháy chữa cháy đã được đầu tư bài bản.</w:t>
      </w:r>
    </w:p>
    <w:p w14:paraId="152A8DA2" w14:textId="33509895" w:rsidR="008408CD" w:rsidRPr="00CF6A0F" w:rsidRDefault="0056112F" w:rsidP="008A1224">
      <w:pPr>
        <w:widowControl w:val="0"/>
        <w:ind w:firstLine="567"/>
        <w:rPr>
          <w:rFonts w:cs="Times New Roman"/>
          <w:b/>
          <w:i/>
          <w:iCs/>
          <w:color w:val="000000" w:themeColor="text1"/>
          <w:szCs w:val="26"/>
          <w:lang w:val="vi-VN"/>
        </w:rPr>
      </w:pPr>
      <w:r w:rsidRPr="00CF6A0F">
        <w:rPr>
          <w:rFonts w:cs="Times New Roman"/>
          <w:b/>
          <w:i/>
          <w:iCs/>
          <w:color w:val="000000" w:themeColor="text1"/>
          <w:szCs w:val="26"/>
          <w:lang w:val="vi-VN"/>
        </w:rPr>
        <w:t>h</w:t>
      </w:r>
      <w:r w:rsidR="008408CD" w:rsidRPr="00CF6A0F">
        <w:rPr>
          <w:rFonts w:cs="Times New Roman"/>
          <w:b/>
          <w:i/>
          <w:iCs/>
          <w:color w:val="000000" w:themeColor="text1"/>
          <w:szCs w:val="26"/>
          <w:lang w:val="vi-VN"/>
        </w:rPr>
        <w:t>. Kho dầu mỡ (Giữ nguyên):</w:t>
      </w:r>
    </w:p>
    <w:p w14:paraId="1C884C35" w14:textId="2F4791C5" w:rsidR="008408CD" w:rsidRPr="00CF6A0F" w:rsidRDefault="008408CD" w:rsidP="008A1224">
      <w:pPr>
        <w:widowControl w:val="0"/>
        <w:ind w:firstLine="567"/>
        <w:rPr>
          <w:rFonts w:cs="Times New Roman"/>
          <w:color w:val="000000" w:themeColor="text1"/>
          <w:szCs w:val="26"/>
        </w:rPr>
      </w:pPr>
      <w:r w:rsidRPr="00CF6A0F">
        <w:rPr>
          <w:rFonts w:cs="Times New Roman"/>
          <w:color w:val="000000" w:themeColor="text1"/>
          <w:szCs w:val="26"/>
        </w:rPr>
        <w:t>Được</w:t>
      </w:r>
      <w:r w:rsidRPr="00CF6A0F">
        <w:rPr>
          <w:rFonts w:cs="Times New Roman"/>
          <w:color w:val="000000" w:themeColor="text1"/>
          <w:szCs w:val="26"/>
          <w:lang w:val="vi-VN"/>
        </w:rPr>
        <w:t xml:space="preserve"> xây dựng với diện tích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w:t>
      </w:r>
      <w:r w:rsidRPr="00CF6A0F">
        <w:rPr>
          <w:rFonts w:cs="Times New Roman"/>
          <w:color w:val="000000" w:themeColor="text1"/>
          <w:szCs w:val="26"/>
        </w:rPr>
        <w:t>có mái che, có tường bao kín bằng tôn, được lắp đặt cửa ra vào, có khóa, mặt sàn bảo đảm kín, không bị thẩm thấu và có cao độ tránh nước mưa chảy tràn từ bên ngoài vào. Ngoài cửa kho có biển cảnh báo và dán nhãn theo đúng quy định hiện</w:t>
      </w:r>
      <w:r w:rsidRPr="00CF6A0F">
        <w:rPr>
          <w:rFonts w:cs="Times New Roman"/>
          <w:color w:val="000000" w:themeColor="text1"/>
          <w:szCs w:val="26"/>
          <w:lang w:val="vi-VN"/>
        </w:rPr>
        <w:t xml:space="preserve"> hành</w:t>
      </w:r>
      <w:r w:rsidRPr="00CF6A0F">
        <w:rPr>
          <w:rFonts w:cs="Times New Roman"/>
          <w:color w:val="000000" w:themeColor="text1"/>
          <w:szCs w:val="26"/>
        </w:rPr>
        <w:t xml:space="preserve">, trang bị thiết bị PCCC, ứng phó sự cố tràn đổ. </w:t>
      </w:r>
    </w:p>
    <w:p w14:paraId="53F7D859" w14:textId="024DF2FD" w:rsidR="00006E3A" w:rsidRPr="00CF6A0F" w:rsidRDefault="00006E3A"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t>1</w:t>
      </w:r>
      <w:r w:rsidRPr="00CF6A0F">
        <w:rPr>
          <w:rFonts w:cs="Times New Roman"/>
          <w:b/>
          <w:i/>
          <w:color w:val="000000" w:themeColor="text1"/>
          <w:szCs w:val="26"/>
          <w:lang w:val="vi-VN"/>
        </w:rPr>
        <w:t>.</w:t>
      </w:r>
      <w:r w:rsidR="00C96482" w:rsidRPr="00CF6A0F">
        <w:rPr>
          <w:rFonts w:cs="Times New Roman"/>
          <w:b/>
          <w:i/>
          <w:color w:val="000000" w:themeColor="text1"/>
          <w:szCs w:val="26"/>
          <w:lang w:val="vi-VN"/>
        </w:rPr>
        <w:t>2.</w:t>
      </w:r>
      <w:r w:rsidR="006C611B" w:rsidRPr="00CF6A0F">
        <w:rPr>
          <w:rFonts w:cs="Times New Roman"/>
          <w:b/>
          <w:i/>
          <w:color w:val="000000" w:themeColor="text1"/>
          <w:szCs w:val="26"/>
          <w:lang w:val="vi-VN"/>
        </w:rPr>
        <w:t>1.</w:t>
      </w:r>
      <w:r w:rsidR="00313CDB" w:rsidRPr="00CF6A0F">
        <w:rPr>
          <w:rFonts w:cs="Times New Roman"/>
          <w:b/>
          <w:i/>
          <w:color w:val="000000" w:themeColor="text1"/>
          <w:szCs w:val="26"/>
          <w:lang w:val="vi-VN"/>
        </w:rPr>
        <w:t>3</w:t>
      </w:r>
      <w:r w:rsidRPr="00CF6A0F">
        <w:rPr>
          <w:rFonts w:cs="Times New Roman"/>
          <w:b/>
          <w:i/>
          <w:color w:val="000000" w:themeColor="text1"/>
          <w:szCs w:val="26"/>
          <w:lang w:val="vi-VN"/>
        </w:rPr>
        <w:t>. Các hạng mục xử lý chất thải và bảo vệ môi trường</w:t>
      </w:r>
    </w:p>
    <w:p w14:paraId="46F55381" w14:textId="76077D88" w:rsidR="009D062C" w:rsidRPr="00CF6A0F" w:rsidRDefault="009D062C" w:rsidP="008A1224">
      <w:pPr>
        <w:widowControl w:val="0"/>
        <w:ind w:firstLine="567"/>
        <w:rPr>
          <w:rFonts w:cs="Times New Roman"/>
          <w:b/>
          <w:i/>
          <w:iCs/>
          <w:color w:val="000000" w:themeColor="text1"/>
          <w:szCs w:val="26"/>
          <w:lang w:val="vi-VN"/>
        </w:rPr>
      </w:pPr>
      <w:r w:rsidRPr="00CF6A0F">
        <w:rPr>
          <w:rFonts w:cs="Times New Roman"/>
          <w:b/>
          <w:i/>
          <w:iCs/>
          <w:color w:val="000000" w:themeColor="text1"/>
          <w:szCs w:val="26"/>
          <w:lang w:val="vi-VN"/>
        </w:rPr>
        <w:t>a.</w:t>
      </w:r>
      <w:r w:rsidR="00CC0FAC" w:rsidRPr="00CF6A0F">
        <w:rPr>
          <w:rFonts w:cs="Times New Roman"/>
          <w:b/>
          <w:i/>
          <w:iCs/>
          <w:color w:val="000000" w:themeColor="text1"/>
          <w:szCs w:val="26"/>
          <w:lang w:val="vi-VN"/>
        </w:rPr>
        <w:t xml:space="preserve"> Kho </w:t>
      </w:r>
      <w:r w:rsidR="000356CB" w:rsidRPr="00CF6A0F">
        <w:rPr>
          <w:rFonts w:cs="Times New Roman"/>
          <w:b/>
          <w:i/>
          <w:iCs/>
          <w:color w:val="000000" w:themeColor="text1"/>
          <w:szCs w:val="26"/>
          <w:lang w:val="vi-VN"/>
        </w:rPr>
        <w:t>CTNH</w:t>
      </w:r>
      <w:r w:rsidRPr="00CF6A0F">
        <w:rPr>
          <w:rFonts w:cs="Times New Roman"/>
          <w:b/>
          <w:i/>
          <w:iCs/>
          <w:color w:val="000000" w:themeColor="text1"/>
          <w:szCs w:val="26"/>
          <w:lang w:val="vi-VN"/>
        </w:rPr>
        <w:t xml:space="preserve"> (Giữ nguyên):</w:t>
      </w:r>
    </w:p>
    <w:p w14:paraId="07C264CC" w14:textId="592AA275" w:rsidR="00D359E9" w:rsidRPr="00CF6A0F" w:rsidRDefault="000356CB" w:rsidP="008A1224">
      <w:pPr>
        <w:widowControl w:val="0"/>
        <w:ind w:firstLine="567"/>
        <w:rPr>
          <w:rFonts w:cs="Times New Roman"/>
          <w:color w:val="000000" w:themeColor="text1"/>
          <w:szCs w:val="26"/>
        </w:rPr>
      </w:pPr>
      <w:bookmarkStart w:id="419" w:name="_Hlk229644009"/>
      <w:r w:rsidRPr="00CF6A0F">
        <w:rPr>
          <w:rFonts w:cs="Times New Roman"/>
          <w:color w:val="000000" w:themeColor="text1"/>
          <w:szCs w:val="26"/>
        </w:rPr>
        <w:t>Được</w:t>
      </w:r>
      <w:r w:rsidRPr="00CF6A0F">
        <w:rPr>
          <w:rFonts w:cs="Times New Roman"/>
          <w:color w:val="000000" w:themeColor="text1"/>
          <w:szCs w:val="26"/>
          <w:lang w:val="vi-VN"/>
        </w:rPr>
        <w:t xml:space="preserve"> xây dựng với diện tích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w:t>
      </w:r>
      <w:r w:rsidRPr="00CF6A0F">
        <w:rPr>
          <w:rFonts w:cs="Times New Roman"/>
          <w:color w:val="000000" w:themeColor="text1"/>
          <w:szCs w:val="26"/>
        </w:rPr>
        <w:t xml:space="preserve">có mái che, có tường bao kín bằng tôn, được lắp đặt cửa ra vào, có khóa, mặt sàn bảo đảm kín, không bị thẩm thấu và có cao độ tránh nước mưa chảy tràn từ bên ngoài vào. Có hố ga thu gom các chất lỏng không cho chảy tràn ra bên ngoài khi vệ sinh, chữa cháy hoặc có sự cố rò rỉ, đổ tràn. Ngoài cửa kho có biển cảnh báo và dán nhãn theo đúng quy định </w:t>
      </w:r>
      <w:r w:rsidR="000D4809" w:rsidRPr="00CF6A0F">
        <w:rPr>
          <w:rFonts w:cs="Times New Roman"/>
          <w:color w:val="000000" w:themeColor="text1"/>
          <w:szCs w:val="26"/>
        </w:rPr>
        <w:t>hiện</w:t>
      </w:r>
      <w:r w:rsidR="000D4809" w:rsidRPr="00CF6A0F">
        <w:rPr>
          <w:rFonts w:cs="Times New Roman"/>
          <w:color w:val="000000" w:themeColor="text1"/>
          <w:szCs w:val="26"/>
          <w:lang w:val="vi-VN"/>
        </w:rPr>
        <w:t xml:space="preserve"> hành</w:t>
      </w:r>
      <w:r w:rsidRPr="00CF6A0F">
        <w:rPr>
          <w:rFonts w:cs="Times New Roman"/>
          <w:color w:val="000000" w:themeColor="text1"/>
          <w:szCs w:val="26"/>
        </w:rPr>
        <w:t xml:space="preserve">, trang bị thiết bị PCCC, ứng phó sự cố tràn đổ. </w:t>
      </w:r>
    </w:p>
    <w:bookmarkEnd w:id="419"/>
    <w:p w14:paraId="53A7372C" w14:textId="3097F804" w:rsidR="009D062C" w:rsidRPr="00CF6A0F" w:rsidRDefault="009D062C" w:rsidP="008A1224">
      <w:pPr>
        <w:widowControl w:val="0"/>
        <w:ind w:firstLine="567"/>
        <w:rPr>
          <w:rFonts w:cs="Times New Roman"/>
          <w:b/>
          <w:i/>
          <w:iCs/>
          <w:color w:val="000000" w:themeColor="text1"/>
          <w:szCs w:val="26"/>
          <w:lang w:val="vi-VN"/>
        </w:rPr>
      </w:pPr>
      <w:r w:rsidRPr="00CF6A0F">
        <w:rPr>
          <w:rFonts w:cs="Times New Roman"/>
          <w:b/>
          <w:i/>
          <w:iCs/>
          <w:color w:val="000000" w:themeColor="text1"/>
          <w:szCs w:val="26"/>
          <w:lang w:val="vi-VN"/>
        </w:rPr>
        <w:t>b. Hố lắng (</w:t>
      </w:r>
      <w:r w:rsidR="004E385A" w:rsidRPr="00CF6A0F">
        <w:rPr>
          <w:rFonts w:cs="Times New Roman"/>
          <w:b/>
          <w:i/>
          <w:iCs/>
          <w:color w:val="000000" w:themeColor="text1"/>
          <w:szCs w:val="26"/>
          <w:lang w:val="vi-VN"/>
        </w:rPr>
        <w:t>Giữ nguyên</w:t>
      </w:r>
      <w:r w:rsidRPr="00CF6A0F">
        <w:rPr>
          <w:rFonts w:cs="Times New Roman"/>
          <w:b/>
          <w:i/>
          <w:iCs/>
          <w:color w:val="000000" w:themeColor="text1"/>
          <w:szCs w:val="26"/>
          <w:lang w:val="vi-VN"/>
        </w:rPr>
        <w:t xml:space="preserve">): </w:t>
      </w:r>
    </w:p>
    <w:p w14:paraId="39BEB304" w14:textId="588AFA4F" w:rsidR="000356CB" w:rsidRPr="00CF6A0F" w:rsidRDefault="000356CB" w:rsidP="008A1224">
      <w:pPr>
        <w:pStyle w:val="Default"/>
        <w:widowControl w:val="0"/>
        <w:spacing w:before="60" w:after="60" w:line="312" w:lineRule="auto"/>
        <w:ind w:firstLine="567"/>
        <w:jc w:val="both"/>
        <w:rPr>
          <w:rFonts w:ascii="Times New Roman" w:hAnsi="Times New Roman" w:cs="Times New Roman"/>
          <w:color w:val="000000" w:themeColor="text1"/>
          <w:sz w:val="26"/>
          <w:szCs w:val="26"/>
          <w:shd w:val="clear" w:color="auto" w:fill="FFFFFF"/>
          <w:lang w:val="de-DE"/>
        </w:rPr>
      </w:pPr>
      <w:r w:rsidRPr="00CF6A0F">
        <w:rPr>
          <w:rFonts w:ascii="Times New Roman" w:hAnsi="Times New Roman" w:cs="Times New Roman"/>
          <w:color w:val="000000" w:themeColor="text1"/>
          <w:sz w:val="26"/>
          <w:szCs w:val="26"/>
          <w:shd w:val="clear" w:color="auto" w:fill="FFFFFF"/>
          <w:lang w:val="de-DE"/>
        </w:rPr>
        <w:t>Công ty đã xây dựng</w:t>
      </w:r>
      <w:r w:rsidR="003A361C" w:rsidRPr="00CF6A0F">
        <w:rPr>
          <w:rFonts w:ascii="Times New Roman" w:hAnsi="Times New Roman" w:cs="Times New Roman"/>
          <w:color w:val="000000" w:themeColor="text1"/>
          <w:sz w:val="26"/>
          <w:szCs w:val="26"/>
          <w:shd w:val="clear" w:color="auto" w:fill="FFFFFF"/>
          <w:lang w:val="vi-VN"/>
        </w:rPr>
        <w:t xml:space="preserve"> </w:t>
      </w:r>
      <w:r w:rsidR="00806A45" w:rsidRPr="00CF6A0F">
        <w:rPr>
          <w:rFonts w:ascii="Times New Roman" w:hAnsi="Times New Roman" w:cs="Times New Roman"/>
          <w:color w:val="000000" w:themeColor="text1"/>
          <w:sz w:val="26"/>
          <w:szCs w:val="26"/>
          <w:shd w:val="clear" w:color="auto" w:fill="FFFFFF"/>
          <w:lang w:val="vi-VN"/>
        </w:rPr>
        <w:t xml:space="preserve">01 </w:t>
      </w:r>
      <w:r w:rsidR="003A361C" w:rsidRPr="00CF6A0F">
        <w:rPr>
          <w:rFonts w:ascii="Times New Roman" w:hAnsi="Times New Roman" w:cs="Times New Roman"/>
          <w:color w:val="000000" w:themeColor="text1"/>
          <w:sz w:val="26"/>
          <w:szCs w:val="26"/>
          <w:shd w:val="clear" w:color="auto" w:fill="FFFFFF"/>
          <w:lang w:val="de-DE"/>
        </w:rPr>
        <w:t>hố</w:t>
      </w:r>
      <w:r w:rsidRPr="00CF6A0F">
        <w:rPr>
          <w:rFonts w:ascii="Times New Roman" w:hAnsi="Times New Roman" w:cs="Times New Roman"/>
          <w:color w:val="000000" w:themeColor="text1"/>
          <w:sz w:val="26"/>
          <w:szCs w:val="26"/>
          <w:shd w:val="clear" w:color="auto" w:fill="FFFFFF"/>
          <w:lang w:val="de-DE"/>
        </w:rPr>
        <w:t xml:space="preserve"> lắng tại phía </w:t>
      </w:r>
      <w:r w:rsidR="003A361C" w:rsidRPr="00CF6A0F">
        <w:rPr>
          <w:rFonts w:ascii="Times New Roman" w:hAnsi="Times New Roman" w:cs="Times New Roman"/>
          <w:color w:val="000000" w:themeColor="text1"/>
          <w:sz w:val="26"/>
          <w:szCs w:val="26"/>
          <w:shd w:val="clear" w:color="auto" w:fill="FFFFFF"/>
          <w:lang w:val="de-DE"/>
        </w:rPr>
        <w:t>Bắc</w:t>
      </w:r>
      <w:r w:rsidR="003A361C" w:rsidRPr="00CF6A0F">
        <w:rPr>
          <w:rFonts w:ascii="Times New Roman" w:hAnsi="Times New Roman" w:cs="Times New Roman"/>
          <w:color w:val="000000" w:themeColor="text1"/>
          <w:sz w:val="26"/>
          <w:szCs w:val="26"/>
          <w:shd w:val="clear" w:color="auto" w:fill="FFFFFF"/>
          <w:lang w:val="vi-VN"/>
        </w:rPr>
        <w:t xml:space="preserve"> </w:t>
      </w:r>
      <w:r w:rsidR="004F7AFA" w:rsidRPr="00CF6A0F">
        <w:rPr>
          <w:rFonts w:ascii="Times New Roman" w:hAnsi="Times New Roman" w:cs="Times New Roman"/>
          <w:color w:val="000000" w:themeColor="text1"/>
          <w:sz w:val="26"/>
          <w:szCs w:val="26"/>
          <w:shd w:val="clear" w:color="auto" w:fill="FFFFFF"/>
          <w:lang w:val="vi-VN"/>
        </w:rPr>
        <w:t xml:space="preserve">khu vực phụ trợ </w:t>
      </w:r>
      <w:r w:rsidR="00806A45" w:rsidRPr="00CF6A0F">
        <w:rPr>
          <w:rFonts w:ascii="Times New Roman" w:hAnsi="Times New Roman" w:cs="Times New Roman"/>
          <w:color w:val="000000" w:themeColor="text1"/>
          <w:sz w:val="26"/>
          <w:szCs w:val="26"/>
          <w:shd w:val="clear" w:color="auto" w:fill="FFFFFF"/>
          <w:lang w:val="vi-VN"/>
        </w:rPr>
        <w:t>ngoài diện tích mỏ</w:t>
      </w:r>
      <w:r w:rsidR="003A361C" w:rsidRPr="00CF6A0F">
        <w:rPr>
          <w:rFonts w:ascii="Times New Roman" w:hAnsi="Times New Roman" w:cs="Times New Roman"/>
          <w:color w:val="000000" w:themeColor="text1"/>
          <w:sz w:val="26"/>
          <w:szCs w:val="26"/>
          <w:shd w:val="clear" w:color="auto" w:fill="FFFFFF"/>
          <w:lang w:val="vi-VN"/>
        </w:rPr>
        <w:t xml:space="preserve">. </w:t>
      </w:r>
      <w:r w:rsidR="00806A45" w:rsidRPr="00CF6A0F">
        <w:rPr>
          <w:rFonts w:ascii="Times New Roman" w:hAnsi="Times New Roman" w:cs="Times New Roman"/>
          <w:color w:val="000000" w:themeColor="text1"/>
          <w:sz w:val="26"/>
          <w:szCs w:val="26"/>
          <w:shd w:val="clear" w:color="auto" w:fill="FFFFFF"/>
          <w:lang w:val="de-DE"/>
        </w:rPr>
        <w:t>Hố</w:t>
      </w:r>
      <w:r w:rsidRPr="00CF6A0F">
        <w:rPr>
          <w:rFonts w:ascii="Times New Roman" w:hAnsi="Times New Roman" w:cs="Times New Roman"/>
          <w:color w:val="000000" w:themeColor="text1"/>
          <w:sz w:val="26"/>
          <w:szCs w:val="26"/>
          <w:shd w:val="clear" w:color="auto" w:fill="FFFFFF"/>
          <w:lang w:val="de-DE"/>
        </w:rPr>
        <w:t xml:space="preserve"> lắng này </w:t>
      </w:r>
      <w:r w:rsidR="003A361C" w:rsidRPr="00CF6A0F">
        <w:rPr>
          <w:rFonts w:ascii="Times New Roman" w:hAnsi="Times New Roman" w:cs="Times New Roman"/>
          <w:color w:val="000000" w:themeColor="text1"/>
          <w:sz w:val="26"/>
          <w:szCs w:val="26"/>
          <w:shd w:val="clear" w:color="auto" w:fill="FFFFFF"/>
          <w:lang w:val="de-DE"/>
        </w:rPr>
        <w:t>bờ được kè đá</w:t>
      </w:r>
      <w:r w:rsidR="003A361C" w:rsidRPr="00CF6A0F">
        <w:rPr>
          <w:rFonts w:ascii="Times New Roman" w:hAnsi="Times New Roman" w:cs="Times New Roman"/>
          <w:color w:val="000000" w:themeColor="text1"/>
          <w:sz w:val="26"/>
          <w:szCs w:val="26"/>
          <w:shd w:val="clear" w:color="auto" w:fill="FFFFFF"/>
          <w:lang w:val="vi-VN"/>
        </w:rPr>
        <w:t xml:space="preserve"> </w:t>
      </w:r>
      <w:r w:rsidRPr="00CF6A0F">
        <w:rPr>
          <w:rFonts w:ascii="Times New Roman" w:hAnsi="Times New Roman" w:cs="Times New Roman"/>
          <w:color w:val="000000" w:themeColor="text1"/>
          <w:sz w:val="26"/>
          <w:szCs w:val="26"/>
          <w:shd w:val="clear" w:color="auto" w:fill="FFFFFF"/>
          <w:lang w:val="de-DE"/>
        </w:rPr>
        <w:t xml:space="preserve">có diện tích </w:t>
      </w:r>
      <w:r w:rsidR="00DE4EF9" w:rsidRPr="00CF6A0F">
        <w:rPr>
          <w:rFonts w:ascii="Times New Roman" w:hAnsi="Times New Roman" w:cs="Times New Roman"/>
          <w:color w:val="000000" w:themeColor="text1"/>
          <w:sz w:val="26"/>
          <w:szCs w:val="26"/>
          <w:shd w:val="clear" w:color="auto" w:fill="FFFFFF"/>
          <w:lang w:val="de-DE"/>
        </w:rPr>
        <w:t>8</w:t>
      </w:r>
      <w:r w:rsidR="004F7AFA" w:rsidRPr="00CF6A0F">
        <w:rPr>
          <w:rFonts w:ascii="Times New Roman" w:hAnsi="Times New Roman" w:cs="Times New Roman"/>
          <w:color w:val="000000" w:themeColor="text1"/>
          <w:sz w:val="26"/>
          <w:szCs w:val="26"/>
          <w:shd w:val="clear" w:color="auto" w:fill="FFFFFF"/>
          <w:lang w:val="de-DE"/>
        </w:rPr>
        <w:t>00</w:t>
      </w:r>
      <w:r w:rsidR="004F7AFA" w:rsidRPr="00CF6A0F">
        <w:rPr>
          <w:rFonts w:ascii="Times New Roman" w:hAnsi="Times New Roman" w:cs="Times New Roman"/>
          <w:color w:val="000000" w:themeColor="text1"/>
          <w:sz w:val="26"/>
          <w:szCs w:val="26"/>
          <w:shd w:val="clear" w:color="auto" w:fill="FFFFFF"/>
          <w:lang w:val="vi-VN"/>
        </w:rPr>
        <w:t xml:space="preserve"> </w:t>
      </w:r>
      <w:r w:rsidRPr="00CF6A0F">
        <w:rPr>
          <w:rFonts w:ascii="Times New Roman" w:hAnsi="Times New Roman" w:cs="Times New Roman"/>
          <w:color w:val="000000" w:themeColor="text1"/>
          <w:sz w:val="26"/>
          <w:szCs w:val="26"/>
          <w:shd w:val="clear" w:color="auto" w:fill="FFFFFF"/>
          <w:lang w:val="de-DE"/>
        </w:rPr>
        <w:t>m</w:t>
      </w:r>
      <w:r w:rsidRPr="00CF6A0F">
        <w:rPr>
          <w:rFonts w:ascii="Times New Roman" w:hAnsi="Times New Roman" w:cs="Times New Roman"/>
          <w:color w:val="000000" w:themeColor="text1"/>
          <w:sz w:val="26"/>
          <w:szCs w:val="26"/>
          <w:shd w:val="clear" w:color="auto" w:fill="FFFFFF"/>
          <w:vertAlign w:val="superscript"/>
          <w:lang w:val="de-DE"/>
        </w:rPr>
        <w:t>2</w:t>
      </w:r>
      <w:r w:rsidRPr="00CF6A0F">
        <w:rPr>
          <w:rFonts w:ascii="Times New Roman" w:hAnsi="Times New Roman" w:cs="Times New Roman"/>
          <w:color w:val="000000" w:themeColor="text1"/>
          <w:sz w:val="26"/>
          <w:szCs w:val="26"/>
          <w:shd w:val="clear" w:color="auto" w:fill="FFFFFF"/>
          <w:lang w:val="de-DE"/>
        </w:rPr>
        <w:t xml:space="preserve">, chiều sâu </w:t>
      </w:r>
      <w:r w:rsidR="003A361C" w:rsidRPr="00CF6A0F">
        <w:rPr>
          <w:rFonts w:ascii="Times New Roman" w:hAnsi="Times New Roman" w:cs="Times New Roman"/>
          <w:color w:val="000000" w:themeColor="text1"/>
          <w:sz w:val="26"/>
          <w:szCs w:val="26"/>
          <w:shd w:val="clear" w:color="auto" w:fill="FFFFFF"/>
          <w:lang w:val="de-DE"/>
        </w:rPr>
        <w:t>2</w:t>
      </w:r>
      <w:r w:rsidRPr="00CF6A0F">
        <w:rPr>
          <w:rFonts w:ascii="Times New Roman" w:hAnsi="Times New Roman" w:cs="Times New Roman"/>
          <w:color w:val="000000" w:themeColor="text1"/>
          <w:sz w:val="26"/>
          <w:szCs w:val="26"/>
          <w:shd w:val="clear" w:color="auto" w:fill="FFFFFF"/>
          <w:lang w:val="de-DE"/>
        </w:rPr>
        <w:t xml:space="preserve">m, thể tích </w:t>
      </w:r>
      <w:r w:rsidR="00DE4EF9" w:rsidRPr="00CF6A0F">
        <w:rPr>
          <w:rFonts w:ascii="Times New Roman" w:hAnsi="Times New Roman" w:cs="Times New Roman"/>
          <w:color w:val="000000" w:themeColor="text1"/>
          <w:sz w:val="26"/>
          <w:szCs w:val="26"/>
          <w:shd w:val="clear" w:color="auto" w:fill="FFFFFF"/>
          <w:lang w:val="de-DE"/>
        </w:rPr>
        <w:t>1</w:t>
      </w:r>
      <w:r w:rsidR="00DE4EF9" w:rsidRPr="00CF6A0F">
        <w:rPr>
          <w:rFonts w:ascii="Times New Roman" w:hAnsi="Times New Roman" w:cs="Times New Roman"/>
          <w:color w:val="000000" w:themeColor="text1"/>
          <w:sz w:val="26"/>
          <w:szCs w:val="26"/>
          <w:shd w:val="clear" w:color="auto" w:fill="FFFFFF"/>
          <w:lang w:val="vi-VN"/>
        </w:rPr>
        <w:t>.6</w:t>
      </w:r>
      <w:r w:rsidR="004F7AFA" w:rsidRPr="00CF6A0F">
        <w:rPr>
          <w:rFonts w:ascii="Times New Roman" w:hAnsi="Times New Roman" w:cs="Times New Roman"/>
          <w:color w:val="000000" w:themeColor="text1"/>
          <w:sz w:val="26"/>
          <w:szCs w:val="26"/>
          <w:shd w:val="clear" w:color="auto" w:fill="FFFFFF"/>
          <w:lang w:val="de-DE"/>
        </w:rPr>
        <w:t>0</w:t>
      </w:r>
      <w:r w:rsidR="003A361C" w:rsidRPr="00CF6A0F">
        <w:rPr>
          <w:rFonts w:ascii="Times New Roman" w:hAnsi="Times New Roman" w:cs="Times New Roman"/>
          <w:color w:val="000000" w:themeColor="text1"/>
          <w:sz w:val="26"/>
          <w:szCs w:val="26"/>
          <w:shd w:val="clear" w:color="auto" w:fill="FFFFFF"/>
          <w:lang w:val="de-DE"/>
        </w:rPr>
        <w:t>0</w:t>
      </w:r>
      <w:r w:rsidR="003A361C" w:rsidRPr="00CF6A0F">
        <w:rPr>
          <w:rFonts w:ascii="Times New Roman" w:hAnsi="Times New Roman" w:cs="Times New Roman"/>
          <w:color w:val="000000" w:themeColor="text1"/>
          <w:sz w:val="26"/>
          <w:szCs w:val="26"/>
          <w:shd w:val="clear" w:color="auto" w:fill="FFFFFF"/>
          <w:lang w:val="vi-VN"/>
        </w:rPr>
        <w:t xml:space="preserve"> </w:t>
      </w:r>
      <w:r w:rsidRPr="00CF6A0F">
        <w:rPr>
          <w:rFonts w:ascii="Times New Roman" w:hAnsi="Times New Roman" w:cs="Times New Roman"/>
          <w:color w:val="000000" w:themeColor="text1"/>
          <w:sz w:val="26"/>
          <w:szCs w:val="26"/>
          <w:shd w:val="clear" w:color="auto" w:fill="FFFFFF"/>
          <w:lang w:val="de-DE"/>
        </w:rPr>
        <w:t>m</w:t>
      </w:r>
      <w:r w:rsidRPr="00CF6A0F">
        <w:rPr>
          <w:rFonts w:ascii="Times New Roman" w:hAnsi="Times New Roman" w:cs="Times New Roman"/>
          <w:color w:val="000000" w:themeColor="text1"/>
          <w:sz w:val="26"/>
          <w:szCs w:val="26"/>
          <w:shd w:val="clear" w:color="auto" w:fill="FFFFFF"/>
          <w:vertAlign w:val="superscript"/>
          <w:lang w:val="de-DE"/>
        </w:rPr>
        <w:t>3</w:t>
      </w:r>
      <w:r w:rsidRPr="00CF6A0F">
        <w:rPr>
          <w:rFonts w:ascii="Times New Roman" w:hAnsi="Times New Roman" w:cs="Times New Roman"/>
          <w:color w:val="000000" w:themeColor="text1"/>
          <w:sz w:val="26"/>
          <w:szCs w:val="26"/>
          <w:shd w:val="clear" w:color="auto" w:fill="FFFFFF"/>
          <w:lang w:val="de-DE"/>
        </w:rPr>
        <w:t>.</w:t>
      </w:r>
    </w:p>
    <w:p w14:paraId="54A3CCD1" w14:textId="60E79B1E" w:rsidR="00023A0A" w:rsidRPr="00CF6A0F" w:rsidRDefault="00806A45" w:rsidP="0056112F">
      <w:pPr>
        <w:pStyle w:val="Default"/>
        <w:widowControl w:val="0"/>
        <w:spacing w:before="60" w:after="60" w:line="312" w:lineRule="auto"/>
        <w:ind w:firstLine="567"/>
        <w:jc w:val="both"/>
        <w:rPr>
          <w:rFonts w:ascii="Times New Roman" w:hAnsi="Times New Roman" w:cs="Times New Roman"/>
          <w:color w:val="000000" w:themeColor="text1"/>
          <w:spacing w:val="-4"/>
          <w:sz w:val="26"/>
          <w:szCs w:val="26"/>
          <w:shd w:val="clear" w:color="auto" w:fill="FFFFFF"/>
          <w:lang w:val="de-DE"/>
        </w:rPr>
      </w:pPr>
      <w:r w:rsidRPr="00CF6A0F">
        <w:rPr>
          <w:rFonts w:ascii="Times New Roman" w:hAnsi="Times New Roman" w:cs="Times New Roman"/>
          <w:color w:val="000000" w:themeColor="text1"/>
          <w:spacing w:val="-4"/>
          <w:sz w:val="26"/>
          <w:szCs w:val="26"/>
          <w:shd w:val="clear" w:color="auto" w:fill="FFFFFF"/>
          <w:lang w:val="de-DE"/>
        </w:rPr>
        <w:t xml:space="preserve">Sau khi tiến hành nâng cấp dự án, chủ đầu tư tiếp tục duy trì vận hành hố lắng hiện hữu để thu gom toàn bộ nước mưa tràn bề mặt </w:t>
      </w:r>
      <w:r w:rsidR="004E385A" w:rsidRPr="00CF6A0F">
        <w:rPr>
          <w:rFonts w:ascii="Times New Roman" w:hAnsi="Times New Roman" w:cs="Times New Roman"/>
          <w:color w:val="000000" w:themeColor="text1"/>
          <w:spacing w:val="-4"/>
          <w:sz w:val="26"/>
          <w:szCs w:val="26"/>
          <w:shd w:val="clear" w:color="auto" w:fill="FFFFFF"/>
          <w:lang w:val="de-DE"/>
        </w:rPr>
        <w:t>dự</w:t>
      </w:r>
      <w:r w:rsidR="004E385A" w:rsidRPr="00CF6A0F">
        <w:rPr>
          <w:rFonts w:ascii="Times New Roman" w:hAnsi="Times New Roman" w:cs="Times New Roman"/>
          <w:color w:val="000000" w:themeColor="text1"/>
          <w:spacing w:val="-4"/>
          <w:sz w:val="26"/>
          <w:szCs w:val="26"/>
          <w:shd w:val="clear" w:color="auto" w:fill="FFFFFF"/>
          <w:lang w:val="vi-VN"/>
        </w:rPr>
        <w:t xml:space="preserve"> án</w:t>
      </w:r>
      <w:r w:rsidRPr="00CF6A0F">
        <w:rPr>
          <w:rFonts w:ascii="Times New Roman" w:hAnsi="Times New Roman" w:cs="Times New Roman"/>
          <w:color w:val="000000" w:themeColor="text1"/>
          <w:spacing w:val="-4"/>
          <w:sz w:val="26"/>
          <w:szCs w:val="26"/>
          <w:shd w:val="clear" w:color="auto" w:fill="FFFFFF"/>
          <w:lang w:val="de-DE"/>
        </w:rPr>
        <w:t xml:space="preserve">. </w:t>
      </w:r>
    </w:p>
    <w:p w14:paraId="70AB177B" w14:textId="1B4778FC" w:rsidR="00CC0FAC" w:rsidRPr="00CF6A0F" w:rsidRDefault="0056112F" w:rsidP="008A1224">
      <w:pPr>
        <w:widowControl w:val="0"/>
        <w:ind w:firstLine="567"/>
        <w:rPr>
          <w:rFonts w:cs="Times New Roman"/>
          <w:b/>
          <w:i/>
          <w:iCs/>
          <w:color w:val="000000" w:themeColor="text1"/>
          <w:spacing w:val="-4"/>
          <w:szCs w:val="26"/>
          <w:lang w:val="vi-VN"/>
        </w:rPr>
      </w:pPr>
      <w:r w:rsidRPr="00CF6A0F">
        <w:rPr>
          <w:rFonts w:cs="Times New Roman"/>
          <w:b/>
          <w:i/>
          <w:iCs/>
          <w:color w:val="000000" w:themeColor="text1"/>
          <w:spacing w:val="-4"/>
          <w:szCs w:val="26"/>
          <w:lang w:val="vi-VN"/>
        </w:rPr>
        <w:t>c</w:t>
      </w:r>
      <w:r w:rsidR="009D062C" w:rsidRPr="00CF6A0F">
        <w:rPr>
          <w:rFonts w:cs="Times New Roman"/>
          <w:b/>
          <w:i/>
          <w:iCs/>
          <w:color w:val="000000" w:themeColor="text1"/>
          <w:spacing w:val="-4"/>
          <w:szCs w:val="26"/>
          <w:lang w:val="vi-VN"/>
        </w:rPr>
        <w:t xml:space="preserve">. </w:t>
      </w:r>
      <w:r w:rsidR="00CC0FAC" w:rsidRPr="00CF6A0F">
        <w:rPr>
          <w:rFonts w:cs="Times New Roman"/>
          <w:b/>
          <w:i/>
          <w:iCs/>
          <w:color w:val="000000" w:themeColor="text1"/>
          <w:spacing w:val="-4"/>
          <w:szCs w:val="26"/>
          <w:lang w:val="vi-VN"/>
        </w:rPr>
        <w:t xml:space="preserve"> Hệ thống thu gom và xử lý </w:t>
      </w:r>
      <w:r w:rsidR="004121FF" w:rsidRPr="00CF6A0F">
        <w:rPr>
          <w:rFonts w:cs="Times New Roman"/>
          <w:b/>
          <w:i/>
          <w:iCs/>
          <w:color w:val="000000" w:themeColor="text1"/>
          <w:spacing w:val="-4"/>
          <w:szCs w:val="26"/>
          <w:lang w:val="vi-VN"/>
        </w:rPr>
        <w:t xml:space="preserve">NTSH </w:t>
      </w:r>
      <w:r w:rsidR="009D062C" w:rsidRPr="00CF6A0F">
        <w:rPr>
          <w:rFonts w:cs="Times New Roman"/>
          <w:b/>
          <w:i/>
          <w:iCs/>
          <w:color w:val="000000" w:themeColor="text1"/>
          <w:spacing w:val="-4"/>
          <w:szCs w:val="26"/>
          <w:lang w:val="vi-VN"/>
        </w:rPr>
        <w:t>(Giữ nguyên</w:t>
      </w:r>
      <w:r w:rsidR="00AC0790" w:rsidRPr="00CF6A0F">
        <w:rPr>
          <w:rFonts w:cs="Times New Roman"/>
          <w:b/>
          <w:i/>
          <w:iCs/>
          <w:color w:val="000000" w:themeColor="text1"/>
          <w:spacing w:val="-4"/>
          <w:szCs w:val="26"/>
          <w:lang w:val="vi-VN"/>
        </w:rPr>
        <w:t xml:space="preserve"> + Bổ sung</w:t>
      </w:r>
      <w:r w:rsidR="004121FF" w:rsidRPr="00CF6A0F">
        <w:rPr>
          <w:rFonts w:cs="Times New Roman"/>
          <w:b/>
          <w:i/>
          <w:iCs/>
          <w:color w:val="000000" w:themeColor="text1"/>
          <w:spacing w:val="-4"/>
          <w:szCs w:val="26"/>
          <w:lang w:val="vi-VN"/>
        </w:rPr>
        <w:t xml:space="preserve"> </w:t>
      </w:r>
      <w:r w:rsidR="00DE4EF9" w:rsidRPr="00CF6A0F">
        <w:rPr>
          <w:rFonts w:cs="Times New Roman"/>
          <w:b/>
          <w:i/>
          <w:iCs/>
          <w:color w:val="000000" w:themeColor="text1"/>
          <w:spacing w:val="-4"/>
          <w:szCs w:val="26"/>
          <w:lang w:val="vi-VN"/>
        </w:rPr>
        <w:t xml:space="preserve">01 hệ thống tại nhà ở công nhân + Bổ sung 01 </w:t>
      </w:r>
      <w:r w:rsidR="004121FF" w:rsidRPr="00CF6A0F">
        <w:rPr>
          <w:rFonts w:cs="Times New Roman"/>
          <w:b/>
          <w:i/>
          <w:iCs/>
          <w:color w:val="000000" w:themeColor="text1"/>
          <w:spacing w:val="-4"/>
          <w:szCs w:val="26"/>
          <w:lang w:val="vi-VN"/>
        </w:rPr>
        <w:t>bể khử trùng</w:t>
      </w:r>
      <w:r w:rsidR="009D062C" w:rsidRPr="00CF6A0F">
        <w:rPr>
          <w:rFonts w:cs="Times New Roman"/>
          <w:b/>
          <w:i/>
          <w:iCs/>
          <w:color w:val="000000" w:themeColor="text1"/>
          <w:spacing w:val="-4"/>
          <w:szCs w:val="26"/>
          <w:lang w:val="vi-VN"/>
        </w:rPr>
        <w:t>)</w:t>
      </w:r>
    </w:p>
    <w:p w14:paraId="05006ACA" w14:textId="7607B6EA" w:rsidR="00AC0790" w:rsidRPr="00CF6A0F" w:rsidRDefault="00AC0790" w:rsidP="008A1224">
      <w:pPr>
        <w:widowControl w:val="0"/>
        <w:ind w:firstLine="567"/>
        <w:rPr>
          <w:rFonts w:cs="Times New Roman"/>
          <w:color w:val="000000" w:themeColor="text1"/>
          <w:lang w:val="vi-VN"/>
        </w:rPr>
      </w:pPr>
      <w:r w:rsidRPr="00CF6A0F">
        <w:rPr>
          <w:rFonts w:cs="Times New Roman"/>
          <w:bCs/>
          <w:color w:val="000000" w:themeColor="text1"/>
          <w:spacing w:val="-4"/>
          <w:szCs w:val="26"/>
          <w:lang w:val="vi-VN"/>
        </w:rPr>
        <w:t>Hệ thống đường ống PVC D110 đã được lắp đặt để thu gom</w:t>
      </w:r>
      <w:r w:rsidRPr="00CF6A0F">
        <w:rPr>
          <w:rFonts w:cs="Times New Roman"/>
          <w:color w:val="000000" w:themeColor="text1"/>
          <w:lang w:val="vi-VN"/>
        </w:rPr>
        <w:t xml:space="preserve"> toàn bộ nước thải sinh </w:t>
      </w:r>
      <w:r w:rsidRPr="00CF6A0F">
        <w:rPr>
          <w:rFonts w:cs="Times New Roman"/>
          <w:color w:val="000000" w:themeColor="text1"/>
          <w:lang w:val="vi-VN"/>
        </w:rPr>
        <w:lastRenderedPageBreak/>
        <w:t xml:space="preserve">hoạt phát sinh </w:t>
      </w:r>
      <w:r w:rsidR="001B5175" w:rsidRPr="00CF6A0F">
        <w:rPr>
          <w:rFonts w:cs="Times New Roman"/>
          <w:color w:val="000000" w:themeColor="text1"/>
          <w:lang w:val="vi-VN"/>
        </w:rPr>
        <w:t xml:space="preserve">để </w:t>
      </w:r>
      <w:r w:rsidRPr="00CF6A0F">
        <w:rPr>
          <w:rFonts w:cs="Times New Roman"/>
          <w:color w:val="000000" w:themeColor="text1"/>
          <w:lang w:val="vi-VN"/>
        </w:rPr>
        <w:t>xử lý đảm bảo đạt quy chuẩn trước khi xả thải:</w:t>
      </w:r>
    </w:p>
    <w:p w14:paraId="7C0D692C" w14:textId="2E3B75FB" w:rsidR="00AC0790" w:rsidRPr="00CF6A0F" w:rsidRDefault="001B5175"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00AC0790" w:rsidRPr="00CF6A0F">
        <w:rPr>
          <w:rFonts w:cs="Times New Roman"/>
          <w:color w:val="000000" w:themeColor="text1"/>
          <w:lang w:val="vi-VN"/>
        </w:rPr>
        <w:t xml:space="preserve">Bể tự hoại </w:t>
      </w:r>
      <w:r w:rsidR="00AF110A" w:rsidRPr="00CF6A0F">
        <w:rPr>
          <w:rFonts w:cs="Times New Roman"/>
          <w:color w:val="000000" w:themeColor="text1"/>
          <w:lang w:val="vi-VN"/>
        </w:rPr>
        <w:t>nhà điều hành + nhà ăn</w:t>
      </w:r>
      <w:r w:rsidR="00AC0790" w:rsidRPr="00CF6A0F">
        <w:rPr>
          <w:rFonts w:cs="Times New Roman"/>
          <w:color w:val="000000" w:themeColor="text1"/>
          <w:lang w:val="vi-VN"/>
        </w:rPr>
        <w:t xml:space="preserve"> (Giữ nguyên): Nước thải được thu gom qua hệ thống đường ống PVC D110 dẫn về cụm bể tự hoại 03 ngăn </w:t>
      </w:r>
      <w:r w:rsidR="00454793" w:rsidRPr="00CF6A0F">
        <w:rPr>
          <w:rFonts w:cs="Times New Roman"/>
          <w:color w:val="000000" w:themeColor="text1"/>
          <w:lang w:val="vi-VN"/>
        </w:rPr>
        <w:t xml:space="preserve">15 </w:t>
      </w:r>
      <w:r w:rsidR="00AC0790" w:rsidRPr="00CF6A0F">
        <w:rPr>
          <w:rFonts w:cs="Times New Roman"/>
          <w:color w:val="000000" w:themeColor="text1"/>
          <w:lang w:val="vi-VN"/>
        </w:rPr>
        <w:t>m</w:t>
      </w:r>
      <w:r w:rsidR="00AC0790" w:rsidRPr="00CF6A0F">
        <w:rPr>
          <w:rFonts w:cs="Times New Roman"/>
          <w:color w:val="000000" w:themeColor="text1"/>
          <w:vertAlign w:val="superscript"/>
          <w:lang w:val="vi-VN"/>
        </w:rPr>
        <w:t>3</w:t>
      </w:r>
      <w:r w:rsidR="00AC0790" w:rsidRPr="00CF6A0F">
        <w:rPr>
          <w:rFonts w:cs="Times New Roman"/>
          <w:color w:val="000000" w:themeColor="text1"/>
          <w:lang w:val="vi-VN"/>
        </w:rPr>
        <w:t xml:space="preserve"> hiện có. </w:t>
      </w:r>
      <w:r w:rsidRPr="00CF6A0F">
        <w:rPr>
          <w:rFonts w:cs="Times New Roman"/>
          <w:color w:val="000000" w:themeColor="text1"/>
          <w:lang w:val="vi-VN"/>
        </w:rPr>
        <w:t>B</w:t>
      </w:r>
      <w:r w:rsidR="00AC0790" w:rsidRPr="00CF6A0F">
        <w:rPr>
          <w:rFonts w:cs="Times New Roman"/>
          <w:color w:val="000000" w:themeColor="text1"/>
          <w:lang w:val="vi-VN"/>
        </w:rPr>
        <w:t xml:space="preserve">ể tự hoại hiện hữu </w:t>
      </w:r>
      <w:r w:rsidRPr="00CF6A0F">
        <w:rPr>
          <w:rFonts w:cs="Times New Roman"/>
          <w:color w:val="000000" w:themeColor="text1"/>
          <w:lang w:val="vi-VN"/>
        </w:rPr>
        <w:t xml:space="preserve">sẽ được tiếp tục sử dụng vì vẫn đáp ứng nhu cầu xử lý nước thải sinh hoạt của </w:t>
      </w:r>
      <w:r w:rsidR="0056112F" w:rsidRPr="00CF6A0F">
        <w:rPr>
          <w:rFonts w:cs="Times New Roman"/>
          <w:color w:val="000000" w:themeColor="text1"/>
          <w:lang w:val="vi-VN"/>
        </w:rPr>
        <w:t>30</w:t>
      </w:r>
      <w:r w:rsidRPr="00CF6A0F">
        <w:rPr>
          <w:rFonts w:cs="Times New Roman"/>
          <w:color w:val="000000" w:themeColor="text1"/>
          <w:lang w:val="vi-VN"/>
        </w:rPr>
        <w:t xml:space="preserve"> công nhân và </w:t>
      </w:r>
      <w:r w:rsidR="00AC0790" w:rsidRPr="00CF6A0F">
        <w:rPr>
          <w:rFonts w:cs="Times New Roman"/>
          <w:color w:val="000000" w:themeColor="text1"/>
          <w:lang w:val="vi-VN"/>
        </w:rPr>
        <w:t>giúp tận dụng hạ tầng kiên cố sẵn có.</w:t>
      </w:r>
    </w:p>
    <w:p w14:paraId="34FD1C81" w14:textId="28860B37" w:rsidR="00AF110A" w:rsidRPr="00CF6A0F" w:rsidRDefault="00AF110A" w:rsidP="008A1224">
      <w:pPr>
        <w:widowControl w:val="0"/>
        <w:ind w:firstLine="567"/>
        <w:rPr>
          <w:rFonts w:cs="Times New Roman"/>
          <w:color w:val="000000" w:themeColor="text1"/>
          <w:lang w:val="vi-VN"/>
        </w:rPr>
      </w:pPr>
      <w:r w:rsidRPr="00CF6A0F">
        <w:rPr>
          <w:rFonts w:cs="Times New Roman"/>
          <w:color w:val="000000" w:themeColor="text1"/>
          <w:lang w:val="vi-VN"/>
        </w:rPr>
        <w:t>- Bể tự hoại nhà ở công nhân (Xây mới): Nước thải được thu gom qua hệ thống đường ống PVC D110 dẫn về cụm bể tự hoại 03 ngăn 15 m</w:t>
      </w:r>
      <w:r w:rsidRPr="00CF6A0F">
        <w:rPr>
          <w:rFonts w:cs="Times New Roman"/>
          <w:color w:val="000000" w:themeColor="text1"/>
          <w:vertAlign w:val="superscript"/>
          <w:lang w:val="vi-VN"/>
        </w:rPr>
        <w:t>3</w:t>
      </w:r>
      <w:r w:rsidRPr="00CF6A0F">
        <w:rPr>
          <w:rFonts w:cs="Times New Roman"/>
          <w:color w:val="000000" w:themeColor="text1"/>
          <w:lang w:val="vi-VN"/>
        </w:rPr>
        <w:t>.</w:t>
      </w:r>
      <w:r w:rsidR="0098423F" w:rsidRPr="00CF6A0F">
        <w:rPr>
          <w:rFonts w:cs="Times New Roman"/>
          <w:color w:val="000000" w:themeColor="text1"/>
          <w:lang w:val="vi-VN"/>
        </w:rPr>
        <w:t xml:space="preserve"> Nước thải sau đó cảy về bể khử trùng để tiếp tục xử lý và thoát ra hệ thống thoát nước chung của khu vực trên đường QL37.</w:t>
      </w:r>
    </w:p>
    <w:p w14:paraId="2988BA1E" w14:textId="20B54C9A" w:rsidR="00AC0790" w:rsidRPr="00CF6A0F" w:rsidRDefault="001B5175"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00AC0790" w:rsidRPr="00CF6A0F">
        <w:rPr>
          <w:rFonts w:cs="Times New Roman"/>
          <w:color w:val="000000" w:themeColor="text1"/>
          <w:lang w:val="vi-VN"/>
        </w:rPr>
        <w:t xml:space="preserve">Bể khử trùng </w:t>
      </w:r>
      <w:r w:rsidRPr="00CF6A0F">
        <w:rPr>
          <w:rFonts w:cs="Times New Roman"/>
          <w:color w:val="000000" w:themeColor="text1"/>
          <w:lang w:val="vi-VN"/>
        </w:rPr>
        <w:t>(</w:t>
      </w:r>
      <w:r w:rsidR="00AC0790" w:rsidRPr="00CF6A0F">
        <w:rPr>
          <w:rFonts w:cs="Times New Roman"/>
          <w:color w:val="000000" w:themeColor="text1"/>
          <w:lang w:val="vi-VN"/>
        </w:rPr>
        <w:t xml:space="preserve">xây mới): Để đáp ứng các yêu cầu khắt khe hơn về vệ sinh dịch tễ, chủ đầu tư tiến hành xây dựng bổ sung 01 bể khử trùng </w:t>
      </w:r>
      <w:r w:rsidR="00023A0A" w:rsidRPr="00CF6A0F">
        <w:rPr>
          <w:rFonts w:cs="Times New Roman"/>
          <w:color w:val="000000" w:themeColor="text1"/>
          <w:lang w:val="vi-VN"/>
        </w:rPr>
        <w:t>2</w:t>
      </w:r>
      <w:r w:rsidRPr="00CF6A0F">
        <w:rPr>
          <w:rFonts w:cs="Times New Roman"/>
          <w:color w:val="000000" w:themeColor="text1"/>
          <w:lang w:val="vi-VN"/>
        </w:rPr>
        <w:t>m</w:t>
      </w:r>
      <w:r w:rsidRPr="00CF6A0F">
        <w:rPr>
          <w:rFonts w:cs="Times New Roman"/>
          <w:color w:val="000000" w:themeColor="text1"/>
          <w:vertAlign w:val="superscript"/>
          <w:lang w:val="vi-VN"/>
        </w:rPr>
        <w:t>3</w:t>
      </w:r>
      <w:r w:rsidRPr="00CF6A0F">
        <w:rPr>
          <w:rFonts w:cs="Times New Roman"/>
          <w:color w:val="000000" w:themeColor="text1"/>
          <w:lang w:val="vi-VN"/>
        </w:rPr>
        <w:t xml:space="preserve"> </w:t>
      </w:r>
      <w:r w:rsidR="00AC0790" w:rsidRPr="00CF6A0F">
        <w:rPr>
          <w:rFonts w:cs="Times New Roman"/>
          <w:color w:val="000000" w:themeColor="text1"/>
          <w:lang w:val="vi-VN"/>
        </w:rPr>
        <w:t xml:space="preserve">phía sau bể tự hoại. </w:t>
      </w:r>
    </w:p>
    <w:p w14:paraId="7D58D18F" w14:textId="74B31B27" w:rsidR="00AC0790" w:rsidRPr="00CF6A0F" w:rsidRDefault="001B5175"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00AC0790" w:rsidRPr="00CF6A0F">
        <w:rPr>
          <w:rFonts w:cs="Times New Roman"/>
          <w:color w:val="000000" w:themeColor="text1"/>
          <w:lang w:val="vi-VN"/>
        </w:rPr>
        <w:t xml:space="preserve">Nước thải sau khi đi qua bể khử trùng đạt tiêu chuẩn cột </w:t>
      </w:r>
      <w:r w:rsidR="00506143" w:rsidRPr="00CF6A0F">
        <w:rPr>
          <w:rFonts w:cs="Times New Roman"/>
          <w:color w:val="000000" w:themeColor="text1"/>
          <w:lang w:val="vi-VN"/>
        </w:rPr>
        <w:t>C</w:t>
      </w:r>
      <w:r w:rsidR="00AC0790" w:rsidRPr="00CF6A0F">
        <w:rPr>
          <w:rFonts w:cs="Times New Roman"/>
          <w:color w:val="000000" w:themeColor="text1"/>
          <w:lang w:val="vi-VN"/>
        </w:rPr>
        <w:t xml:space="preserve"> - QCVN 14:</w:t>
      </w:r>
      <w:r w:rsidR="00506143" w:rsidRPr="00CF6A0F">
        <w:rPr>
          <w:rFonts w:cs="Times New Roman"/>
          <w:color w:val="000000" w:themeColor="text1"/>
          <w:lang w:val="vi-VN"/>
        </w:rPr>
        <w:t>2025</w:t>
      </w:r>
      <w:r w:rsidR="00AC0790" w:rsidRPr="00CF6A0F">
        <w:rPr>
          <w:rFonts w:cs="Times New Roman"/>
          <w:color w:val="000000" w:themeColor="text1"/>
          <w:lang w:val="vi-VN"/>
        </w:rPr>
        <w:t xml:space="preserve">/BTNMT mới được dẫn theo đường ống kín </w:t>
      </w:r>
      <w:r w:rsidR="00506143" w:rsidRPr="00CF6A0F">
        <w:rPr>
          <w:rFonts w:cs="Times New Roman"/>
          <w:color w:val="000000" w:themeColor="text1"/>
          <w:lang w:val="vi-VN"/>
        </w:rPr>
        <w:t xml:space="preserve">đầu nối vào </w:t>
      </w:r>
      <w:r w:rsidR="00AC0790" w:rsidRPr="00CF6A0F">
        <w:rPr>
          <w:rFonts w:cs="Times New Roman"/>
          <w:color w:val="000000" w:themeColor="text1"/>
          <w:lang w:val="vi-VN"/>
        </w:rPr>
        <w:t>hệ thống thoát nước chung</w:t>
      </w:r>
      <w:r w:rsidR="00506143" w:rsidRPr="00CF6A0F">
        <w:rPr>
          <w:rFonts w:cs="Times New Roman"/>
          <w:color w:val="000000" w:themeColor="text1"/>
          <w:lang w:val="vi-VN"/>
        </w:rPr>
        <w:t xml:space="preserve"> của khu vực </w:t>
      </w:r>
      <w:r w:rsidR="00AC0790" w:rsidRPr="00CF6A0F">
        <w:rPr>
          <w:rFonts w:cs="Times New Roman"/>
          <w:color w:val="000000" w:themeColor="text1"/>
          <w:lang w:val="vi-VN"/>
        </w:rPr>
        <w:t xml:space="preserve">và </w:t>
      </w:r>
      <w:r w:rsidR="00506143" w:rsidRPr="00CF6A0F">
        <w:rPr>
          <w:rFonts w:cs="Times New Roman"/>
          <w:color w:val="000000" w:themeColor="text1"/>
          <w:lang w:val="vi-VN"/>
        </w:rPr>
        <w:t xml:space="preserve">cuối cùng thoát ra </w:t>
      </w:r>
      <w:r w:rsidR="00AC0790" w:rsidRPr="00CF6A0F">
        <w:rPr>
          <w:rFonts w:cs="Times New Roman"/>
          <w:color w:val="000000" w:themeColor="text1"/>
          <w:lang w:val="vi-VN"/>
        </w:rPr>
        <w:t>suối Làng Đát.</w:t>
      </w:r>
    </w:p>
    <w:p w14:paraId="75352125" w14:textId="6E8E84FF" w:rsidR="00994A86" w:rsidRPr="00CF6A0F" w:rsidRDefault="0056112F" w:rsidP="008A1224">
      <w:pPr>
        <w:widowControl w:val="0"/>
        <w:ind w:firstLine="567"/>
        <w:rPr>
          <w:rFonts w:cs="Times New Roman"/>
          <w:b/>
          <w:i/>
          <w:iCs/>
          <w:color w:val="000000" w:themeColor="text1"/>
          <w:spacing w:val="-4"/>
          <w:szCs w:val="26"/>
          <w:lang w:val="vi-VN"/>
        </w:rPr>
      </w:pPr>
      <w:r w:rsidRPr="00CF6A0F">
        <w:rPr>
          <w:rFonts w:cs="Times New Roman"/>
          <w:b/>
          <w:i/>
          <w:iCs/>
          <w:color w:val="000000" w:themeColor="text1"/>
          <w:spacing w:val="-4"/>
          <w:szCs w:val="26"/>
          <w:lang w:val="vi-VN"/>
        </w:rPr>
        <w:t>d</w:t>
      </w:r>
      <w:r w:rsidR="00AC0790" w:rsidRPr="00CF6A0F">
        <w:rPr>
          <w:rFonts w:cs="Times New Roman"/>
          <w:b/>
          <w:i/>
          <w:iCs/>
          <w:color w:val="000000" w:themeColor="text1"/>
          <w:spacing w:val="-4"/>
          <w:szCs w:val="26"/>
          <w:lang w:val="vi-VN"/>
        </w:rPr>
        <w:t>. Hệ thống phun sương dập bụi tại Trạm nghiền</w:t>
      </w:r>
      <w:r w:rsidR="004121FF" w:rsidRPr="00CF6A0F">
        <w:rPr>
          <w:rFonts w:cs="Times New Roman"/>
          <w:b/>
          <w:i/>
          <w:iCs/>
          <w:color w:val="000000" w:themeColor="text1"/>
          <w:spacing w:val="-4"/>
          <w:szCs w:val="26"/>
          <w:lang w:val="vi-VN"/>
        </w:rPr>
        <w:t xml:space="preserve"> (Bổ sung thêm </w:t>
      </w:r>
      <w:r w:rsidR="00454793" w:rsidRPr="00CF6A0F">
        <w:rPr>
          <w:rFonts w:cs="Times New Roman"/>
          <w:b/>
          <w:i/>
          <w:iCs/>
          <w:color w:val="000000" w:themeColor="text1"/>
          <w:spacing w:val="-4"/>
          <w:szCs w:val="26"/>
          <w:lang w:val="vi-VN"/>
        </w:rPr>
        <w:t>01</w:t>
      </w:r>
      <w:r w:rsidR="004121FF" w:rsidRPr="00CF6A0F">
        <w:rPr>
          <w:rFonts w:cs="Times New Roman"/>
          <w:b/>
          <w:i/>
          <w:iCs/>
          <w:color w:val="000000" w:themeColor="text1"/>
          <w:spacing w:val="-4"/>
          <w:szCs w:val="26"/>
          <w:lang w:val="vi-VN"/>
        </w:rPr>
        <w:t xml:space="preserve"> hệ thống)</w:t>
      </w:r>
      <w:r w:rsidR="00AC0790" w:rsidRPr="00CF6A0F">
        <w:rPr>
          <w:rFonts w:cs="Times New Roman"/>
          <w:b/>
          <w:i/>
          <w:iCs/>
          <w:color w:val="000000" w:themeColor="text1"/>
          <w:spacing w:val="-4"/>
          <w:szCs w:val="26"/>
          <w:lang w:val="vi-VN"/>
        </w:rPr>
        <w:t>.</w:t>
      </w:r>
    </w:p>
    <w:p w14:paraId="36C736F0" w14:textId="1D5C54E0" w:rsidR="00AC651E" w:rsidRPr="00CF6A0F" w:rsidRDefault="004121FF" w:rsidP="008A1224">
      <w:pPr>
        <w:widowControl w:val="0"/>
        <w:ind w:firstLine="567"/>
        <w:rPr>
          <w:rFonts w:cs="Times New Roman"/>
          <w:color w:val="000000" w:themeColor="text1"/>
        </w:rPr>
      </w:pPr>
      <w:r w:rsidRPr="00CF6A0F">
        <w:rPr>
          <w:rFonts w:cs="Times New Roman"/>
          <w:color w:val="000000" w:themeColor="text1"/>
        </w:rPr>
        <w:t xml:space="preserve">Để kiểm soát bụi phát sinh từ hoạt động chế biến khoáng </w:t>
      </w:r>
      <w:r w:rsidR="00AC651E" w:rsidRPr="00CF6A0F">
        <w:rPr>
          <w:rFonts w:cs="Times New Roman"/>
          <w:color w:val="000000" w:themeColor="text1"/>
        </w:rPr>
        <w:t>sản</w:t>
      </w:r>
      <w:r w:rsidR="00AC651E" w:rsidRPr="00CF6A0F">
        <w:rPr>
          <w:rFonts w:cs="Times New Roman"/>
          <w:color w:val="000000" w:themeColor="text1"/>
          <w:lang w:val="vi-VN"/>
        </w:rPr>
        <w:t xml:space="preserve">, chủ đầu tư lắp đặt </w:t>
      </w:r>
      <w:r w:rsidR="00AC651E" w:rsidRPr="00CF6A0F">
        <w:rPr>
          <w:rFonts w:cs="Times New Roman"/>
          <w:color w:val="000000" w:themeColor="text1"/>
        </w:rPr>
        <w:t>hệ thống phun sương để phun ẩm tự</w:t>
      </w:r>
      <w:r w:rsidR="00AC651E" w:rsidRPr="00CF6A0F">
        <w:rPr>
          <w:rFonts w:cs="Times New Roman"/>
          <w:color w:val="000000" w:themeColor="text1"/>
          <w:lang w:val="vi-VN"/>
        </w:rPr>
        <w:t xml:space="preserve"> động tại các vị trí: khu vực cấp liệu, đầu máy đập hàm, nghiền búa, nghiền côn, sàng rung phân loại, đầu rót </w:t>
      </w:r>
      <w:r w:rsidR="00AC651E" w:rsidRPr="00CF6A0F">
        <w:rPr>
          <w:rFonts w:cs="Times New Roman"/>
          <w:color w:val="000000" w:themeColor="text1"/>
        </w:rPr>
        <w:t>để hạn chế bụi phát sinh ra môi trường xung quanh.</w:t>
      </w:r>
    </w:p>
    <w:p w14:paraId="4FD31E6A" w14:textId="0C9490AB" w:rsidR="00AC651E" w:rsidRPr="00CF6A0F" w:rsidRDefault="00AC651E" w:rsidP="008A1224">
      <w:pPr>
        <w:widowControl w:val="0"/>
        <w:ind w:firstLine="567"/>
        <w:rPr>
          <w:rFonts w:cs="Times New Roman"/>
          <w:color w:val="000000" w:themeColor="text1"/>
          <w:lang w:val="vi-VN"/>
        </w:rPr>
      </w:pPr>
      <w:r w:rsidRPr="00CF6A0F">
        <w:rPr>
          <w:rFonts w:cs="Times New Roman"/>
          <w:color w:val="000000" w:themeColor="text1"/>
        </w:rPr>
        <w:t>D</w:t>
      </w:r>
      <w:r w:rsidR="004121FF" w:rsidRPr="00CF6A0F">
        <w:rPr>
          <w:rFonts w:cs="Times New Roman"/>
          <w:color w:val="000000" w:themeColor="text1"/>
        </w:rPr>
        <w:t xml:space="preserve">ự án tiếp tục duy trì vận hành </w:t>
      </w:r>
      <w:r w:rsidR="00454793" w:rsidRPr="00CF6A0F">
        <w:rPr>
          <w:rFonts w:cs="Times New Roman"/>
          <w:color w:val="000000" w:themeColor="text1"/>
        </w:rPr>
        <w:t>02</w:t>
      </w:r>
      <w:r w:rsidR="004121FF" w:rsidRPr="00CF6A0F">
        <w:rPr>
          <w:rFonts w:cs="Times New Roman"/>
          <w:color w:val="000000" w:themeColor="text1"/>
        </w:rPr>
        <w:t xml:space="preserve"> hệ thống phun sương dập bụi tại trạm nghiền công suất </w:t>
      </w:r>
      <w:r w:rsidR="00454793" w:rsidRPr="00CF6A0F">
        <w:rPr>
          <w:rFonts w:cs="Times New Roman"/>
          <w:color w:val="000000" w:themeColor="text1"/>
        </w:rPr>
        <w:t>15</w:t>
      </w:r>
      <w:r w:rsidR="004121FF" w:rsidRPr="00CF6A0F">
        <w:rPr>
          <w:rFonts w:cs="Times New Roman"/>
          <w:color w:val="000000" w:themeColor="text1"/>
        </w:rPr>
        <w:t>0 tấn/giờ</w:t>
      </w:r>
      <w:r w:rsidR="00454793" w:rsidRPr="00CF6A0F">
        <w:rPr>
          <w:rFonts w:cs="Times New Roman"/>
          <w:color w:val="000000" w:themeColor="text1"/>
          <w:lang w:val="vi-VN"/>
        </w:rPr>
        <w:t xml:space="preserve"> và 450 tấn/h.</w:t>
      </w:r>
    </w:p>
    <w:p w14:paraId="398F493E" w14:textId="191FD6DA" w:rsidR="004121FF" w:rsidRPr="00CF6A0F" w:rsidRDefault="004121FF" w:rsidP="008A1224">
      <w:pPr>
        <w:widowControl w:val="0"/>
        <w:ind w:firstLine="567"/>
        <w:rPr>
          <w:rFonts w:cs="Times New Roman"/>
          <w:color w:val="000000" w:themeColor="text1"/>
        </w:rPr>
      </w:pPr>
      <w:r w:rsidRPr="00CF6A0F">
        <w:rPr>
          <w:rFonts w:cs="Times New Roman"/>
          <w:color w:val="000000" w:themeColor="text1"/>
        </w:rPr>
        <w:t xml:space="preserve">Đồng thời, chủ dự án đầu tư lắp đặt bổ sung </w:t>
      </w:r>
      <w:r w:rsidR="00454793" w:rsidRPr="00CF6A0F">
        <w:rPr>
          <w:rFonts w:cs="Times New Roman"/>
          <w:color w:val="000000" w:themeColor="text1"/>
        </w:rPr>
        <w:t>01</w:t>
      </w:r>
      <w:r w:rsidRPr="00CF6A0F">
        <w:rPr>
          <w:rFonts w:cs="Times New Roman"/>
          <w:color w:val="000000" w:themeColor="text1"/>
        </w:rPr>
        <w:t xml:space="preserve"> hệ thống phun sương áp lực cao tại</w:t>
      </w:r>
      <w:r w:rsidR="00F92734" w:rsidRPr="00CF6A0F">
        <w:rPr>
          <w:rFonts w:cs="Times New Roman"/>
          <w:color w:val="000000" w:themeColor="text1"/>
          <w:lang w:val="vi-VN"/>
        </w:rPr>
        <w:t xml:space="preserve"> </w:t>
      </w:r>
      <w:r w:rsidRPr="00CF6A0F">
        <w:rPr>
          <w:rFonts w:cs="Times New Roman"/>
          <w:color w:val="000000" w:themeColor="text1"/>
        </w:rPr>
        <w:t xml:space="preserve">trạm nghiền mới công suất </w:t>
      </w:r>
      <w:r w:rsidR="00454793" w:rsidRPr="00CF6A0F">
        <w:rPr>
          <w:rFonts w:cs="Times New Roman"/>
          <w:color w:val="000000" w:themeColor="text1"/>
        </w:rPr>
        <w:t>1</w:t>
      </w:r>
      <w:r w:rsidR="00454793" w:rsidRPr="00CF6A0F">
        <w:rPr>
          <w:rFonts w:cs="Times New Roman"/>
          <w:color w:val="000000" w:themeColor="text1"/>
          <w:lang w:val="vi-VN"/>
        </w:rPr>
        <w:t>.00</w:t>
      </w:r>
      <w:r w:rsidR="00F92734" w:rsidRPr="00CF6A0F">
        <w:rPr>
          <w:rFonts w:cs="Times New Roman"/>
          <w:color w:val="000000" w:themeColor="text1"/>
        </w:rPr>
        <w:t>0</w:t>
      </w:r>
      <w:r w:rsidR="00F92734" w:rsidRPr="00CF6A0F">
        <w:rPr>
          <w:rFonts w:cs="Times New Roman"/>
          <w:color w:val="000000" w:themeColor="text1"/>
          <w:lang w:val="vi-VN"/>
        </w:rPr>
        <w:t xml:space="preserve"> tấn/</w:t>
      </w:r>
      <w:r w:rsidR="00454793" w:rsidRPr="00CF6A0F">
        <w:rPr>
          <w:rFonts w:cs="Times New Roman"/>
          <w:color w:val="000000" w:themeColor="text1"/>
          <w:lang w:val="vi-VN"/>
        </w:rPr>
        <w:t>h.</w:t>
      </w:r>
    </w:p>
    <w:p w14:paraId="42DF7FB6" w14:textId="64B9EC15" w:rsidR="009D062C" w:rsidRPr="00CF6A0F" w:rsidRDefault="0056112F" w:rsidP="008A1224">
      <w:pPr>
        <w:widowControl w:val="0"/>
        <w:ind w:firstLine="590"/>
        <w:rPr>
          <w:rFonts w:cs="Times New Roman"/>
          <w:b/>
          <w:bCs/>
          <w:i/>
          <w:iCs/>
          <w:color w:val="000000" w:themeColor="text1"/>
          <w:szCs w:val="26"/>
          <w:lang w:val="vi-VN"/>
        </w:rPr>
      </w:pPr>
      <w:r w:rsidRPr="00CF6A0F">
        <w:rPr>
          <w:rFonts w:cs="Times New Roman"/>
          <w:b/>
          <w:bCs/>
          <w:i/>
          <w:iCs/>
          <w:color w:val="000000" w:themeColor="text1"/>
          <w:szCs w:val="26"/>
          <w:lang w:eastAsia="x-none"/>
        </w:rPr>
        <w:t>e</w:t>
      </w:r>
      <w:r w:rsidR="009D062C" w:rsidRPr="00CF6A0F">
        <w:rPr>
          <w:rFonts w:cs="Times New Roman"/>
          <w:b/>
          <w:bCs/>
          <w:i/>
          <w:iCs/>
          <w:color w:val="000000" w:themeColor="text1"/>
          <w:szCs w:val="26"/>
          <w:lang w:val="vi-VN" w:eastAsia="x-none"/>
        </w:rPr>
        <w:t xml:space="preserve">. </w:t>
      </w:r>
      <w:r w:rsidR="009D062C" w:rsidRPr="00CF6A0F">
        <w:rPr>
          <w:rFonts w:cs="Times New Roman"/>
          <w:b/>
          <w:bCs/>
          <w:i/>
          <w:iCs/>
          <w:color w:val="000000" w:themeColor="text1"/>
          <w:szCs w:val="26"/>
          <w:lang w:val="vi-VN"/>
        </w:rPr>
        <w:t xml:space="preserve">Trạm rửa xe (Xây mới): </w:t>
      </w:r>
    </w:p>
    <w:p w14:paraId="3C55D843" w14:textId="0A0BA0B2" w:rsidR="00994A86" w:rsidRPr="00CF6A0F" w:rsidRDefault="00994A86" w:rsidP="008A1224">
      <w:pPr>
        <w:widowControl w:val="0"/>
        <w:ind w:firstLine="590"/>
        <w:rPr>
          <w:rFonts w:cs="Times New Roman"/>
          <w:color w:val="000000" w:themeColor="text1"/>
          <w:lang w:val="vi-VN"/>
        </w:rPr>
      </w:pPr>
      <w:r w:rsidRPr="00CF6A0F">
        <w:rPr>
          <w:rFonts w:cs="Times New Roman"/>
          <w:color w:val="000000" w:themeColor="text1"/>
        </w:rPr>
        <w:t>Bố</w:t>
      </w:r>
      <w:r w:rsidRPr="00CF6A0F">
        <w:rPr>
          <w:rFonts w:cs="Times New Roman"/>
          <w:color w:val="000000" w:themeColor="text1"/>
          <w:lang w:val="vi-VN"/>
        </w:rPr>
        <w:t xml:space="preserve"> </w:t>
      </w:r>
      <w:r w:rsidR="00AC0790" w:rsidRPr="00CF6A0F">
        <w:rPr>
          <w:rFonts w:cs="Times New Roman"/>
          <w:color w:val="000000" w:themeColor="text1"/>
          <w:lang w:val="vi-VN"/>
        </w:rPr>
        <w:t>trí</w:t>
      </w:r>
      <w:r w:rsidRPr="00CF6A0F">
        <w:rPr>
          <w:rFonts w:cs="Times New Roman"/>
          <w:color w:val="000000" w:themeColor="text1"/>
          <w:lang w:val="vi-VN"/>
        </w:rPr>
        <w:t xml:space="preserve"> </w:t>
      </w:r>
      <w:r w:rsidR="001B5175" w:rsidRPr="00CF6A0F">
        <w:rPr>
          <w:rFonts w:cs="Times New Roman"/>
          <w:color w:val="000000" w:themeColor="text1"/>
          <w:lang w:val="vi-VN"/>
        </w:rPr>
        <w:t xml:space="preserve">01 </w:t>
      </w:r>
      <w:r w:rsidRPr="00CF6A0F">
        <w:rPr>
          <w:rFonts w:cs="Times New Roman"/>
          <w:color w:val="000000" w:themeColor="text1"/>
        </w:rPr>
        <w:t>trạm rửa xe tại</w:t>
      </w:r>
      <w:r w:rsidRPr="00CF6A0F">
        <w:rPr>
          <w:rFonts w:cs="Times New Roman"/>
          <w:color w:val="000000" w:themeColor="text1"/>
          <w:lang w:val="vi-VN"/>
        </w:rPr>
        <w:t xml:space="preserve"> khu vực phụ trợ ngoài diện tích mỏ</w:t>
      </w:r>
      <w:r w:rsidRPr="00CF6A0F">
        <w:rPr>
          <w:rFonts w:cs="Times New Roman"/>
          <w:color w:val="000000" w:themeColor="text1"/>
        </w:rPr>
        <w:t xml:space="preserve">. </w:t>
      </w:r>
      <w:r w:rsidR="001B5175" w:rsidRPr="00CF6A0F">
        <w:rPr>
          <w:rFonts w:cs="Times New Roman"/>
          <w:color w:val="000000" w:themeColor="text1"/>
        </w:rPr>
        <w:t>Cụ</w:t>
      </w:r>
      <w:r w:rsidR="001B5175" w:rsidRPr="00CF6A0F">
        <w:rPr>
          <w:rFonts w:cs="Times New Roman"/>
          <w:color w:val="000000" w:themeColor="text1"/>
          <w:lang w:val="vi-VN"/>
        </w:rPr>
        <w:t xml:space="preserve"> thể như sau:</w:t>
      </w:r>
    </w:p>
    <w:p w14:paraId="2831029A" w14:textId="47FFE809" w:rsidR="001B5175" w:rsidRPr="00CF6A0F" w:rsidRDefault="001B5175" w:rsidP="008A1224">
      <w:pPr>
        <w:widowControl w:val="0"/>
        <w:ind w:firstLine="590"/>
        <w:rPr>
          <w:rFonts w:cs="Times New Roman"/>
          <w:color w:val="000000" w:themeColor="text1"/>
          <w:lang w:val="vi-VN"/>
        </w:rPr>
      </w:pPr>
      <w:r w:rsidRPr="00CF6A0F">
        <w:rPr>
          <w:rFonts w:cs="Times New Roman"/>
          <w:color w:val="000000" w:themeColor="text1"/>
          <w:lang w:val="vi-VN"/>
        </w:rPr>
        <w:t>- Xây dựng cầu rửa xe bằng bê tông cốt thép chịu lực, bề mặt thiết kế các rãnh thu nước dọc theo sàn công tác. Trang bị vòi phun cao áp công suất lớn, cho phép công nhân chủ động vệ sinh kỹ các vị trí bám bẩn phức tạp như gầm xe, hốc bánh và thùng xe tải ben.</w:t>
      </w:r>
    </w:p>
    <w:p w14:paraId="7B3D8BE8" w14:textId="1950D6F4" w:rsidR="001B5175" w:rsidRPr="00CF6A0F" w:rsidRDefault="001B5175" w:rsidP="008A1224">
      <w:pPr>
        <w:widowControl w:val="0"/>
        <w:ind w:firstLine="590"/>
        <w:rPr>
          <w:rFonts w:cs="Times New Roman"/>
          <w:color w:val="000000" w:themeColor="text1"/>
          <w:lang w:val="vi-VN"/>
        </w:rPr>
      </w:pPr>
      <w:r w:rsidRPr="00CF6A0F">
        <w:rPr>
          <w:rFonts w:cs="Times New Roman"/>
          <w:color w:val="000000" w:themeColor="text1"/>
          <w:lang w:val="vi-VN"/>
        </w:rPr>
        <w:t xml:space="preserve">- Hệ thống thu gom và lắng lọc: Toàn bộ nước thải lẫn bùn đất từ cầu rửa </w:t>
      </w:r>
      <w:r w:rsidR="00C84680" w:rsidRPr="00CF6A0F">
        <w:rPr>
          <w:rFonts w:cs="Times New Roman"/>
          <w:color w:val="000000" w:themeColor="text1"/>
          <w:lang w:val="vi-VN"/>
        </w:rPr>
        <w:t>t</w:t>
      </w:r>
      <w:r w:rsidRPr="00CF6A0F">
        <w:rPr>
          <w:rFonts w:cs="Times New Roman"/>
          <w:color w:val="000000" w:themeColor="text1"/>
          <w:lang w:val="vi-VN"/>
        </w:rPr>
        <w:t xml:space="preserve">heo rãnh thu 40x40cm </w:t>
      </w:r>
      <w:r w:rsidR="00C84680" w:rsidRPr="00CF6A0F">
        <w:rPr>
          <w:rFonts w:cs="Times New Roman"/>
          <w:color w:val="000000" w:themeColor="text1"/>
          <w:lang w:val="vi-VN"/>
        </w:rPr>
        <w:t xml:space="preserve">qua lưới lọc dầu mỡ dẫn </w:t>
      </w:r>
      <w:r w:rsidRPr="00CF6A0F">
        <w:rPr>
          <w:rFonts w:cs="Times New Roman"/>
          <w:color w:val="000000" w:themeColor="text1"/>
          <w:lang w:val="vi-VN"/>
        </w:rPr>
        <w:t xml:space="preserve">về hố lắng </w:t>
      </w:r>
      <w:r w:rsidR="00164A5A" w:rsidRPr="00CF6A0F">
        <w:rPr>
          <w:rFonts w:cs="Times New Roman"/>
          <w:color w:val="000000" w:themeColor="text1"/>
          <w:lang w:val="vi-VN"/>
        </w:rPr>
        <w:t>15</w:t>
      </w:r>
      <w:r w:rsidRPr="00CF6A0F">
        <w:rPr>
          <w:rFonts w:cs="Times New Roman"/>
          <w:color w:val="000000" w:themeColor="text1"/>
          <w:lang w:val="vi-VN"/>
        </w:rPr>
        <w:t>m</w:t>
      </w:r>
      <w:r w:rsidRPr="00CF6A0F">
        <w:rPr>
          <w:rFonts w:cs="Times New Roman"/>
          <w:color w:val="000000" w:themeColor="text1"/>
          <w:vertAlign w:val="superscript"/>
          <w:lang w:val="vi-VN"/>
        </w:rPr>
        <w:t>3</w:t>
      </w:r>
      <w:r w:rsidRPr="00CF6A0F">
        <w:rPr>
          <w:rFonts w:cs="Times New Roman"/>
          <w:color w:val="000000" w:themeColor="text1"/>
          <w:lang w:val="vi-VN"/>
        </w:rPr>
        <w:t xml:space="preserve"> tại khu vực phụ trợ ngoài diện tích mỏ. Tại đây, bùn cát và các tạp chất cơ học được giữ lại qua quá trình lắng cặn xuống dưới đáy và phần nước trong ở phía trên.</w:t>
      </w:r>
    </w:p>
    <w:p w14:paraId="032D4BCE" w14:textId="609E9836" w:rsidR="001B5175" w:rsidRPr="00CF6A0F" w:rsidRDefault="001B5175" w:rsidP="008A1224">
      <w:pPr>
        <w:widowControl w:val="0"/>
        <w:ind w:firstLine="590"/>
        <w:rPr>
          <w:rFonts w:cs="Times New Roman"/>
          <w:color w:val="000000" w:themeColor="text1"/>
          <w:lang w:val="vi-VN"/>
        </w:rPr>
      </w:pPr>
      <w:r w:rsidRPr="00CF6A0F">
        <w:rPr>
          <w:rFonts w:cs="Times New Roman"/>
          <w:color w:val="000000" w:themeColor="text1"/>
          <w:lang w:val="vi-VN"/>
        </w:rPr>
        <w:t>Nước sau khi lắng trong</w:t>
      </w:r>
      <w:r w:rsidR="00A6569F" w:rsidRPr="00CF6A0F">
        <w:rPr>
          <w:rFonts w:cs="Times New Roman"/>
          <w:color w:val="000000" w:themeColor="text1"/>
          <w:lang w:val="vi-VN"/>
        </w:rPr>
        <w:t xml:space="preserve"> </w:t>
      </w:r>
      <w:r w:rsidRPr="00CF6A0F">
        <w:rPr>
          <w:rFonts w:cs="Times New Roman"/>
          <w:color w:val="000000" w:themeColor="text1"/>
          <w:lang w:val="vi-VN"/>
        </w:rPr>
        <w:t xml:space="preserve">sẽ được hệ thống bơm trung chuyển hút ngược </w:t>
      </w:r>
      <w:r w:rsidR="00A3701C" w:rsidRPr="00CF6A0F">
        <w:rPr>
          <w:rFonts w:cs="Times New Roman"/>
          <w:color w:val="000000" w:themeColor="text1"/>
          <w:lang w:val="vi-VN"/>
        </w:rPr>
        <w:t xml:space="preserve">và </w:t>
      </w:r>
      <w:r w:rsidRPr="00CF6A0F">
        <w:rPr>
          <w:rFonts w:cs="Times New Roman"/>
          <w:color w:val="000000" w:themeColor="text1"/>
          <w:lang w:val="vi-VN"/>
        </w:rPr>
        <w:t xml:space="preserve">cấp </w:t>
      </w:r>
      <w:r w:rsidRPr="00CF6A0F">
        <w:rPr>
          <w:rFonts w:cs="Times New Roman"/>
          <w:color w:val="000000" w:themeColor="text1"/>
          <w:lang w:val="vi-VN"/>
        </w:rPr>
        <w:lastRenderedPageBreak/>
        <w:t>cho máy bơm cao áp để phục vụ các lượt rửa xe tiếp theo.</w:t>
      </w:r>
    </w:p>
    <w:p w14:paraId="6B4B6D84" w14:textId="2FAE4DC2" w:rsidR="00313CDB" w:rsidRPr="00CF6A0F" w:rsidRDefault="00313CDB" w:rsidP="008A1224">
      <w:pPr>
        <w:pStyle w:val="Heading2"/>
        <w:keepNext w:val="0"/>
        <w:keepLines w:val="0"/>
        <w:widowControl w:val="0"/>
        <w:numPr>
          <w:ilvl w:val="0"/>
          <w:numId w:val="0"/>
        </w:numPr>
        <w:ind w:left="360" w:hanging="360"/>
        <w:jc w:val="both"/>
        <w:rPr>
          <w:rFonts w:cs="Times New Roman"/>
          <w:color w:val="000000" w:themeColor="text1"/>
          <w:lang w:val="vi-VN"/>
        </w:rPr>
      </w:pPr>
      <w:bookmarkStart w:id="420" w:name="_Toc240355016"/>
      <w:r w:rsidRPr="00CF6A0F">
        <w:rPr>
          <w:rFonts w:cs="Times New Roman"/>
          <w:color w:val="000000" w:themeColor="text1"/>
          <w:lang w:val="vi-VN"/>
        </w:rPr>
        <w:t>1.2.</w:t>
      </w:r>
      <w:r w:rsidR="006C611B" w:rsidRPr="00CF6A0F">
        <w:rPr>
          <w:rFonts w:cs="Times New Roman"/>
          <w:color w:val="000000" w:themeColor="text1"/>
          <w:lang w:val="vi-VN"/>
        </w:rPr>
        <w:t>2</w:t>
      </w:r>
      <w:r w:rsidRPr="00CF6A0F">
        <w:rPr>
          <w:rFonts w:cs="Times New Roman"/>
          <w:color w:val="000000" w:themeColor="text1"/>
          <w:lang w:val="vi-VN"/>
        </w:rPr>
        <w:t>. Các hoạt động của Dự án</w:t>
      </w:r>
      <w:bookmarkEnd w:id="420"/>
    </w:p>
    <w:p w14:paraId="0B78103B" w14:textId="77777777" w:rsidR="00EA0B57" w:rsidRPr="00CF6A0F" w:rsidRDefault="00EA0B57">
      <w:pPr>
        <w:pStyle w:val="ListParagraph"/>
        <w:widowControl w:val="0"/>
        <w:numPr>
          <w:ilvl w:val="1"/>
          <w:numId w:val="67"/>
        </w:numPr>
        <w:contextualSpacing w:val="0"/>
        <w:rPr>
          <w:rFonts w:cs="Times New Roman"/>
          <w:b/>
          <w:color w:val="000000" w:themeColor="text1"/>
          <w:szCs w:val="26"/>
          <w:lang w:val="vi-VN"/>
        </w:rPr>
      </w:pPr>
      <w:r w:rsidRPr="00CF6A0F">
        <w:rPr>
          <w:rFonts w:cs="Times New Roman"/>
          <w:b/>
          <w:color w:val="000000" w:themeColor="text1"/>
          <w:szCs w:val="26"/>
        </w:rPr>
        <w:t>Giai đoạn</w:t>
      </w:r>
      <w:r w:rsidRPr="00CF6A0F">
        <w:rPr>
          <w:rFonts w:cs="Times New Roman"/>
          <w:b/>
          <w:color w:val="000000" w:themeColor="text1"/>
          <w:szCs w:val="26"/>
          <w:lang w:val="vi-VN"/>
        </w:rPr>
        <w:t xml:space="preserve"> </w:t>
      </w:r>
      <w:r w:rsidRPr="00CF6A0F">
        <w:rPr>
          <w:rFonts w:cs="Times New Roman"/>
          <w:b/>
          <w:color w:val="000000" w:themeColor="text1"/>
          <w:szCs w:val="26"/>
        </w:rPr>
        <w:t>thi</w:t>
      </w:r>
      <w:r w:rsidRPr="00CF6A0F">
        <w:rPr>
          <w:rFonts w:cs="Times New Roman"/>
          <w:b/>
          <w:color w:val="000000" w:themeColor="text1"/>
          <w:szCs w:val="26"/>
          <w:lang w:val="vi-VN"/>
        </w:rPr>
        <w:t xml:space="preserve"> công xây dựng (05 tháng):</w:t>
      </w:r>
    </w:p>
    <w:p w14:paraId="18136780" w14:textId="77777777" w:rsidR="00EA0B57" w:rsidRPr="00CF6A0F" w:rsidRDefault="00EA0B57" w:rsidP="008A1224">
      <w:pPr>
        <w:widowControl w:val="0"/>
        <w:ind w:firstLine="567"/>
        <w:rPr>
          <w:rFonts w:cs="Times New Roman"/>
          <w:bCs/>
          <w:color w:val="000000" w:themeColor="text1"/>
          <w:spacing w:val="-4"/>
          <w:szCs w:val="26"/>
          <w:lang w:val="vi-VN"/>
        </w:rPr>
      </w:pPr>
      <w:r w:rsidRPr="00CF6A0F">
        <w:rPr>
          <w:rFonts w:cs="Times New Roman"/>
          <w:bCs/>
          <w:color w:val="000000" w:themeColor="text1"/>
          <w:spacing w:val="-4"/>
          <w:szCs w:val="26"/>
          <w:lang w:val="vi-VN"/>
        </w:rPr>
        <w:t>- Hoạt động khai thác, chế biến đá tại khu vực đã được cấp phép khai thác</w:t>
      </w:r>
    </w:p>
    <w:p w14:paraId="3B765897" w14:textId="77777777" w:rsidR="00EA0B57" w:rsidRPr="00CF6A0F" w:rsidRDefault="00EA0B57"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Hoạt động </w:t>
      </w:r>
      <w:r w:rsidRPr="00CF6A0F">
        <w:rPr>
          <w:rFonts w:cs="Times New Roman"/>
          <w:color w:val="000000" w:themeColor="text1"/>
          <w:lang w:val="vi-VN"/>
        </w:rPr>
        <w:t>của CBCNV;</w:t>
      </w:r>
    </w:p>
    <w:p w14:paraId="46317072"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khoan, nổ mìn phá đá;</w:t>
      </w:r>
    </w:p>
    <w:p w14:paraId="71B3AC37" w14:textId="77777777" w:rsidR="00EA0B57" w:rsidRPr="00CF6A0F" w:rsidRDefault="00EA0B57"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w:t>
      </w:r>
      <w:r w:rsidRPr="00CF6A0F">
        <w:rPr>
          <w:rFonts w:cs="Times New Roman"/>
          <w:color w:val="000000" w:themeColor="text1"/>
          <w:lang w:val="vi-VN"/>
        </w:rPr>
        <w:t>Hoạt động bốc xúc, vận chuyển đất đá và sản phẩm;</w:t>
      </w:r>
    </w:p>
    <w:p w14:paraId="14E29BEA"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color w:val="000000" w:themeColor="text1"/>
          <w:lang w:val="vi-VN"/>
        </w:rPr>
        <w:t>+ Hoạt động chế biến đá (sàng, nghiền);</w:t>
      </w:r>
    </w:p>
    <w:p w14:paraId="54842311"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sửa chữa, bảo dưỡng các thiết bị, máy móc;</w:t>
      </w:r>
    </w:p>
    <w:p w14:paraId="6C4232D1" w14:textId="77777777" w:rsidR="00EA0B57" w:rsidRPr="00CF6A0F" w:rsidRDefault="00EA0B57" w:rsidP="008A1224">
      <w:pPr>
        <w:pBdr>
          <w:top w:val="none" w:sz="4" w:space="0" w:color="000000"/>
          <w:left w:val="none" w:sz="4" w:space="0" w:color="000000"/>
          <w:bottom w:val="none" w:sz="4" w:space="0" w:color="000000"/>
          <w:right w:val="none" w:sz="4" w:space="0" w:color="000000"/>
          <w:between w:val="none" w:sz="4" w:space="0" w:color="000000"/>
        </w:pBdr>
        <w:ind w:firstLine="720"/>
        <w:rPr>
          <w:color w:val="000000" w:themeColor="text1"/>
          <w:szCs w:val="28"/>
        </w:rPr>
      </w:pPr>
      <w:r w:rsidRPr="00CF6A0F">
        <w:rPr>
          <w:rFonts w:cs="Times New Roman"/>
          <w:bCs/>
          <w:color w:val="000000" w:themeColor="text1"/>
          <w:szCs w:val="26"/>
          <w:lang w:val="vi-VN"/>
        </w:rPr>
        <w:t>- Hoạt động thi công xây dựng công trình giai đoạn nâng công suất:</w:t>
      </w:r>
    </w:p>
    <w:p w14:paraId="42A46E7E" w14:textId="77777777" w:rsidR="00EA0B57" w:rsidRPr="00CF6A0F" w:rsidRDefault="00EA0B57" w:rsidP="008A1224">
      <w:pPr>
        <w:widowControl w:val="0"/>
        <w:ind w:firstLine="851"/>
        <w:rPr>
          <w:rFonts w:cs="Times New Roman"/>
          <w:bCs/>
          <w:color w:val="000000" w:themeColor="text1"/>
          <w:lang w:val="vi-VN"/>
        </w:rPr>
      </w:pPr>
      <w:r w:rsidRPr="00CF6A0F">
        <w:rPr>
          <w:rFonts w:cs="Times New Roman"/>
          <w:bCs/>
          <w:color w:val="000000" w:themeColor="text1"/>
          <w:lang w:val="vi-VN"/>
        </w:rPr>
        <w:t>+ Thu hồi, bồi thường, giải phóng mặt bằng;</w:t>
      </w:r>
    </w:p>
    <w:p w14:paraId="392FA746" w14:textId="77777777" w:rsidR="00EA0B57" w:rsidRPr="00CF6A0F" w:rsidRDefault="00EA0B57" w:rsidP="008A1224">
      <w:pPr>
        <w:widowControl w:val="0"/>
        <w:ind w:firstLine="851"/>
        <w:rPr>
          <w:rFonts w:cs="Times New Roman"/>
          <w:bCs/>
          <w:color w:val="000000" w:themeColor="text1"/>
          <w:lang w:val="vi-VN"/>
        </w:rPr>
      </w:pPr>
      <w:r w:rsidRPr="00CF6A0F">
        <w:rPr>
          <w:rFonts w:cs="Times New Roman"/>
          <w:bCs/>
          <w:color w:val="000000" w:themeColor="text1"/>
          <w:lang w:val="vi-VN"/>
        </w:rPr>
        <w:t>+ Rà phá bom mìn;</w:t>
      </w:r>
    </w:p>
    <w:p w14:paraId="7430F78D" w14:textId="77777777" w:rsidR="00EA0B57" w:rsidRPr="00CF6A0F" w:rsidRDefault="00EA0B57" w:rsidP="008A1224">
      <w:pPr>
        <w:widowControl w:val="0"/>
        <w:ind w:firstLine="851"/>
        <w:rPr>
          <w:rFonts w:cs="Times New Roman"/>
          <w:bCs/>
          <w:color w:val="000000" w:themeColor="text1"/>
          <w:lang w:val="vi-VN"/>
        </w:rPr>
      </w:pPr>
      <w:r w:rsidRPr="00CF6A0F">
        <w:rPr>
          <w:rFonts w:cs="Times New Roman"/>
          <w:bCs/>
          <w:color w:val="000000" w:themeColor="text1"/>
          <w:lang w:val="vi-VN"/>
        </w:rPr>
        <w:t>+ Phát quang thảm thực vật;</w:t>
      </w:r>
    </w:p>
    <w:p w14:paraId="1595D53C" w14:textId="77777777" w:rsidR="00EA0B57" w:rsidRPr="00CF6A0F" w:rsidRDefault="00EA0B57" w:rsidP="008A1224">
      <w:pPr>
        <w:widowControl w:val="0"/>
        <w:ind w:firstLine="851"/>
        <w:rPr>
          <w:rFonts w:cs="Times New Roman"/>
          <w:bCs/>
          <w:color w:val="000000" w:themeColor="text1"/>
          <w:lang w:val="vi-VN"/>
        </w:rPr>
      </w:pPr>
      <w:r w:rsidRPr="00CF6A0F">
        <w:rPr>
          <w:rFonts w:cs="Times New Roman"/>
          <w:bCs/>
          <w:color w:val="000000" w:themeColor="text1"/>
          <w:lang w:val="vi-VN"/>
        </w:rPr>
        <w:t>+ San gạt tạo mặt bằng;</w:t>
      </w:r>
    </w:p>
    <w:p w14:paraId="30221FC3" w14:textId="77777777" w:rsidR="00EA0B57" w:rsidRPr="00CF6A0F" w:rsidRDefault="00EA0B57" w:rsidP="008A1224">
      <w:pPr>
        <w:widowControl w:val="0"/>
        <w:ind w:firstLine="851"/>
        <w:rPr>
          <w:rFonts w:cs="Times New Roman"/>
          <w:bCs/>
          <w:color w:val="000000" w:themeColor="text1"/>
          <w:spacing w:val="-4"/>
          <w:lang w:val="vi-VN"/>
        </w:rPr>
      </w:pPr>
      <w:r w:rsidRPr="00CF6A0F">
        <w:rPr>
          <w:color w:val="000000" w:themeColor="text1"/>
          <w:spacing w:val="-4"/>
          <w:lang w:val="vi-VN"/>
        </w:rPr>
        <w:t>+ Hoạt động vận chuyển đất – đá từ quá trình san nền.</w:t>
      </w:r>
    </w:p>
    <w:p w14:paraId="282941D3" w14:textId="77777777" w:rsidR="00EA0B57" w:rsidRPr="00CF6A0F" w:rsidRDefault="00EA0B57" w:rsidP="008A1224">
      <w:pPr>
        <w:widowControl w:val="0"/>
        <w:ind w:firstLine="851"/>
        <w:rPr>
          <w:color w:val="000000" w:themeColor="text1"/>
          <w:spacing w:val="-4"/>
          <w:lang w:val="vi-VN"/>
        </w:rPr>
      </w:pPr>
      <w:r w:rsidRPr="00CF6A0F">
        <w:rPr>
          <w:rFonts w:cs="Times New Roman"/>
          <w:bCs/>
          <w:color w:val="000000" w:themeColor="text1"/>
          <w:spacing w:val="-4"/>
          <w:lang w:val="vi-VN"/>
        </w:rPr>
        <w:t xml:space="preserve">+ </w:t>
      </w:r>
      <w:r w:rsidRPr="00CF6A0F">
        <w:rPr>
          <w:color w:val="000000" w:themeColor="text1"/>
          <w:spacing w:val="-4"/>
        </w:rPr>
        <w:t>Thi công xây dựng các hạng mục công trình nâng công suất</w:t>
      </w:r>
      <w:r w:rsidRPr="00CF6A0F">
        <w:rPr>
          <w:color w:val="000000" w:themeColor="text1"/>
          <w:spacing w:val="-4"/>
          <w:lang w:val="vi-VN"/>
        </w:rPr>
        <w:t>.</w:t>
      </w:r>
    </w:p>
    <w:p w14:paraId="51CF0827" w14:textId="77777777" w:rsidR="00EA0B57" w:rsidRPr="00CF6A0F" w:rsidRDefault="00EA0B57">
      <w:pPr>
        <w:pStyle w:val="ListParagraph"/>
        <w:widowControl w:val="0"/>
        <w:numPr>
          <w:ilvl w:val="1"/>
          <w:numId w:val="67"/>
        </w:numPr>
        <w:contextualSpacing w:val="0"/>
        <w:rPr>
          <w:rFonts w:ascii="Times New Roman Bold" w:hAnsi="Times New Roman Bold" w:cs="Times New Roman"/>
          <w:b/>
          <w:color w:val="000000" w:themeColor="text1"/>
          <w:spacing w:val="-4"/>
          <w:szCs w:val="26"/>
        </w:rPr>
      </w:pPr>
      <w:r w:rsidRPr="00CF6A0F">
        <w:rPr>
          <w:rFonts w:ascii="Times New Roman Bold" w:hAnsi="Times New Roman Bold" w:cs="Times New Roman"/>
          <w:b/>
          <w:color w:val="000000" w:themeColor="text1"/>
          <w:spacing w:val="-4"/>
          <w:szCs w:val="26"/>
        </w:rPr>
        <w:t xml:space="preserve">Giai đoạn hoạt </w:t>
      </w:r>
      <w:r w:rsidRPr="00CF6A0F">
        <w:rPr>
          <w:rFonts w:ascii="Times New Roman Bold" w:hAnsi="Times New Roman Bold" w:cs="Times New Roman" w:hint="eastAsia"/>
          <w:b/>
          <w:color w:val="000000" w:themeColor="text1"/>
          <w:spacing w:val="-4"/>
          <w:szCs w:val="26"/>
        </w:rPr>
        <w:t>đ</w:t>
      </w:r>
      <w:r w:rsidRPr="00CF6A0F">
        <w:rPr>
          <w:rFonts w:ascii="Times New Roman Bold" w:hAnsi="Times New Roman Bold" w:cs="Times New Roman"/>
          <w:b/>
          <w:color w:val="000000" w:themeColor="text1"/>
          <w:spacing w:val="-4"/>
          <w:szCs w:val="26"/>
        </w:rPr>
        <w:t xml:space="preserve">ộng ổn </w:t>
      </w:r>
      <w:r w:rsidRPr="00CF6A0F">
        <w:rPr>
          <w:rFonts w:ascii="Times New Roman Bold" w:hAnsi="Times New Roman Bold" w:cs="Times New Roman" w:hint="eastAsia"/>
          <w:b/>
          <w:color w:val="000000" w:themeColor="text1"/>
          <w:spacing w:val="-4"/>
          <w:szCs w:val="26"/>
        </w:rPr>
        <w:t>đ</w:t>
      </w:r>
      <w:r w:rsidRPr="00CF6A0F">
        <w:rPr>
          <w:rFonts w:ascii="Times New Roman Bold" w:hAnsi="Times New Roman Bold" w:cs="Times New Roman"/>
          <w:b/>
          <w:color w:val="000000" w:themeColor="text1"/>
          <w:spacing w:val="-4"/>
          <w:szCs w:val="26"/>
        </w:rPr>
        <w:t xml:space="preserve">ịnh khi nâng công </w:t>
      </w:r>
      <w:r w:rsidRPr="00CF6A0F">
        <w:rPr>
          <w:rFonts w:cs="Times New Roman"/>
          <w:b/>
          <w:color w:val="000000" w:themeColor="text1"/>
          <w:spacing w:val="-4"/>
          <w:szCs w:val="26"/>
        </w:rPr>
        <w:t>suất (1</w:t>
      </w:r>
      <w:r w:rsidRPr="00CF6A0F">
        <w:rPr>
          <w:rFonts w:cs="Times New Roman"/>
          <w:b/>
          <w:color w:val="000000" w:themeColor="text1"/>
          <w:spacing w:val="-4"/>
          <w:szCs w:val="26"/>
          <w:lang w:val="vi-VN"/>
        </w:rPr>
        <w:t>.0</w:t>
      </w:r>
      <w:r w:rsidRPr="00CF6A0F">
        <w:rPr>
          <w:rFonts w:cs="Times New Roman"/>
          <w:b/>
          <w:color w:val="000000" w:themeColor="text1"/>
          <w:spacing w:val="-4"/>
          <w:szCs w:val="26"/>
        </w:rPr>
        <w:t>00</w:t>
      </w:r>
      <w:r w:rsidRPr="00CF6A0F">
        <w:rPr>
          <w:rFonts w:ascii="Times New Roman Bold" w:hAnsi="Times New Roman Bold" w:cs="Times New Roman"/>
          <w:b/>
          <w:color w:val="000000" w:themeColor="text1"/>
          <w:spacing w:val="-4"/>
          <w:szCs w:val="26"/>
        </w:rPr>
        <w:t>.000 m</w:t>
      </w:r>
      <w:r w:rsidRPr="00CF6A0F">
        <w:rPr>
          <w:rFonts w:ascii="Times New Roman Bold" w:hAnsi="Times New Roman Bold" w:cs="Times New Roman"/>
          <w:b/>
          <w:color w:val="000000" w:themeColor="text1"/>
          <w:spacing w:val="-4"/>
          <w:szCs w:val="26"/>
          <w:vertAlign w:val="superscript"/>
        </w:rPr>
        <w:t>3</w:t>
      </w:r>
      <w:r w:rsidRPr="00CF6A0F">
        <w:rPr>
          <w:rFonts w:ascii="Times New Roman Bold" w:hAnsi="Times New Roman Bold" w:cs="Times New Roman"/>
          <w:b/>
          <w:color w:val="000000" w:themeColor="text1"/>
          <w:spacing w:val="-4"/>
          <w:szCs w:val="26"/>
        </w:rPr>
        <w:t>/n</w:t>
      </w:r>
      <w:r w:rsidRPr="00CF6A0F">
        <w:rPr>
          <w:rFonts w:ascii="Times New Roman Bold" w:hAnsi="Times New Roman Bold" w:cs="Times New Roman" w:hint="eastAsia"/>
          <w:b/>
          <w:color w:val="000000" w:themeColor="text1"/>
          <w:spacing w:val="-4"/>
          <w:szCs w:val="26"/>
        </w:rPr>
        <w:t>ă</w:t>
      </w:r>
      <w:r w:rsidRPr="00CF6A0F">
        <w:rPr>
          <w:rFonts w:ascii="Times New Roman Bold" w:hAnsi="Times New Roman Bold" w:cs="Times New Roman"/>
          <w:b/>
          <w:color w:val="000000" w:themeColor="text1"/>
          <w:spacing w:val="-4"/>
          <w:szCs w:val="26"/>
        </w:rPr>
        <w:t>m)</w:t>
      </w:r>
    </w:p>
    <w:p w14:paraId="0E78AB78" w14:textId="77777777" w:rsidR="00EA0B57" w:rsidRPr="00CF6A0F" w:rsidRDefault="00EA0B57" w:rsidP="008A1224">
      <w:pPr>
        <w:widowControl w:val="0"/>
        <w:ind w:firstLine="851"/>
        <w:rPr>
          <w:rFonts w:cs="Times New Roman"/>
          <w:bCs/>
          <w:color w:val="000000" w:themeColor="text1"/>
          <w:lang w:val="vi-VN"/>
        </w:rPr>
      </w:pPr>
      <w:r w:rsidRPr="00CF6A0F">
        <w:rPr>
          <w:rFonts w:cs="Times New Roman"/>
          <w:bCs/>
          <w:color w:val="000000" w:themeColor="text1"/>
          <w:lang w:val="vi-VN"/>
        </w:rPr>
        <w:t>+ Hoạt động dọn thảm thực vật (Theo tiến độ khai thác);</w:t>
      </w:r>
    </w:p>
    <w:p w14:paraId="4656D244"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xml:space="preserve">+ Hoạt động </w:t>
      </w:r>
      <w:r w:rsidRPr="00CF6A0F">
        <w:rPr>
          <w:rFonts w:cs="Times New Roman"/>
          <w:color w:val="000000" w:themeColor="text1"/>
          <w:lang w:val="vi-VN"/>
        </w:rPr>
        <w:t>của CBCNV;</w:t>
      </w:r>
    </w:p>
    <w:p w14:paraId="0BCD52F9"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khoan, nổ mìn phá đá;</w:t>
      </w:r>
    </w:p>
    <w:p w14:paraId="5EF4CCE2" w14:textId="77777777" w:rsidR="00EA0B57" w:rsidRPr="00CF6A0F" w:rsidRDefault="00EA0B57" w:rsidP="008A1224">
      <w:pPr>
        <w:widowControl w:val="0"/>
        <w:ind w:firstLine="851"/>
        <w:rPr>
          <w:rFonts w:cs="Times New Roman"/>
          <w:color w:val="000000" w:themeColor="text1"/>
          <w:lang w:val="vi-VN"/>
        </w:rPr>
      </w:pPr>
      <w:r w:rsidRPr="00CF6A0F">
        <w:rPr>
          <w:rFonts w:cs="Times New Roman"/>
          <w:bCs/>
          <w:color w:val="000000" w:themeColor="text1"/>
          <w:szCs w:val="26"/>
          <w:lang w:val="vi-VN"/>
        </w:rPr>
        <w:t xml:space="preserve">+ </w:t>
      </w:r>
      <w:r w:rsidRPr="00CF6A0F">
        <w:rPr>
          <w:rFonts w:cs="Times New Roman"/>
          <w:color w:val="000000" w:themeColor="text1"/>
          <w:lang w:val="vi-VN"/>
        </w:rPr>
        <w:t>Hoạt động bốc xúc, vận chuyển đất đá, sản phẩm;</w:t>
      </w:r>
    </w:p>
    <w:p w14:paraId="7064DD4E"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color w:val="000000" w:themeColor="text1"/>
          <w:lang w:val="vi-VN"/>
        </w:rPr>
        <w:t>+ Hoạt động chế biến đá (sàng, nghiền);</w:t>
      </w:r>
    </w:p>
    <w:p w14:paraId="688AE60E"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bCs/>
          <w:color w:val="000000" w:themeColor="text1"/>
          <w:szCs w:val="26"/>
          <w:lang w:val="vi-VN"/>
        </w:rPr>
        <w:t>+ Hoạt động sửa chữa, bảo dưỡng các thiết bị, máy móc;</w:t>
      </w:r>
    </w:p>
    <w:p w14:paraId="33A89681" w14:textId="77777777" w:rsidR="00EA0B57" w:rsidRPr="00CF6A0F" w:rsidRDefault="00EA0B57">
      <w:pPr>
        <w:pStyle w:val="ListParagraph"/>
        <w:widowControl w:val="0"/>
        <w:numPr>
          <w:ilvl w:val="1"/>
          <w:numId w:val="67"/>
        </w:numPr>
        <w:contextualSpacing w:val="0"/>
        <w:rPr>
          <w:rFonts w:cs="Times New Roman"/>
          <w:b/>
          <w:color w:val="000000" w:themeColor="text1"/>
          <w:szCs w:val="26"/>
          <w:lang w:val="vi-VN"/>
        </w:rPr>
      </w:pPr>
      <w:r w:rsidRPr="00CF6A0F">
        <w:rPr>
          <w:rFonts w:cs="Times New Roman"/>
          <w:b/>
          <w:color w:val="000000" w:themeColor="text1"/>
          <w:szCs w:val="26"/>
          <w:lang w:val="vi-VN"/>
        </w:rPr>
        <w:t xml:space="preserve">Giai đoạn cải tạo phục hồi môi trường, </w:t>
      </w:r>
      <w:r w:rsidRPr="00CF6A0F">
        <w:rPr>
          <w:rFonts w:cs="Times New Roman"/>
          <w:b/>
          <w:color w:val="000000" w:themeColor="text1"/>
          <w:szCs w:val="26"/>
        </w:rPr>
        <w:t>đóng</w:t>
      </w:r>
      <w:r w:rsidRPr="00CF6A0F">
        <w:rPr>
          <w:rFonts w:cs="Times New Roman"/>
          <w:b/>
          <w:color w:val="000000" w:themeColor="text1"/>
          <w:szCs w:val="26"/>
          <w:lang w:val="vi-VN"/>
        </w:rPr>
        <w:t xml:space="preserve"> cửa mỏ</w:t>
      </w:r>
      <w:r w:rsidRPr="00CF6A0F">
        <w:rPr>
          <w:rFonts w:cs="Times New Roman"/>
          <w:b/>
          <w:color w:val="000000" w:themeColor="text1"/>
          <w:szCs w:val="26"/>
        </w:rPr>
        <w:t>:</w:t>
      </w:r>
      <w:r w:rsidRPr="00CF6A0F">
        <w:rPr>
          <w:rFonts w:cs="Times New Roman"/>
          <w:color w:val="000000" w:themeColor="text1"/>
          <w:szCs w:val="26"/>
        </w:rPr>
        <w:t xml:space="preserve"> </w:t>
      </w:r>
    </w:p>
    <w:p w14:paraId="65A2B086" w14:textId="77777777" w:rsidR="00EA0B57" w:rsidRPr="00CF6A0F" w:rsidRDefault="00EA0B57" w:rsidP="008A1224">
      <w:pPr>
        <w:widowControl w:val="0"/>
        <w:ind w:firstLine="851"/>
        <w:rPr>
          <w:rFonts w:cs="Times New Roman"/>
          <w:color w:val="000000" w:themeColor="text1"/>
          <w:lang w:val="vi-VN"/>
        </w:rPr>
      </w:pPr>
      <w:r w:rsidRPr="00CF6A0F">
        <w:rPr>
          <w:rFonts w:cs="Times New Roman"/>
          <w:color w:val="000000" w:themeColor="text1"/>
        </w:rPr>
        <w:t>+ Phá</w:t>
      </w:r>
      <w:r w:rsidRPr="00CF6A0F">
        <w:rPr>
          <w:rFonts w:cs="Times New Roman"/>
          <w:color w:val="000000" w:themeColor="text1"/>
          <w:lang w:val="vi-VN"/>
        </w:rPr>
        <w:t xml:space="preserve"> dỡ, di dời các công trình.</w:t>
      </w:r>
    </w:p>
    <w:p w14:paraId="2D5AE078" w14:textId="77777777" w:rsidR="00EA0B57" w:rsidRPr="00CF6A0F" w:rsidRDefault="00EA0B57" w:rsidP="008A1224">
      <w:pPr>
        <w:widowControl w:val="0"/>
        <w:ind w:firstLine="851"/>
        <w:rPr>
          <w:rFonts w:cs="Times New Roman"/>
          <w:color w:val="000000" w:themeColor="text1"/>
          <w:lang w:val="vi-VN"/>
        </w:rPr>
      </w:pPr>
      <w:r w:rsidRPr="00CF6A0F">
        <w:rPr>
          <w:rFonts w:cs="Times New Roman"/>
          <w:color w:val="000000" w:themeColor="text1"/>
          <w:lang w:val="vi-VN"/>
        </w:rPr>
        <w:t>+ San gạt, phủ đất màu;</w:t>
      </w:r>
    </w:p>
    <w:p w14:paraId="126222A1" w14:textId="77777777" w:rsidR="00EA0B57" w:rsidRPr="00CF6A0F" w:rsidRDefault="00EA0B57" w:rsidP="008A1224">
      <w:pPr>
        <w:widowControl w:val="0"/>
        <w:ind w:firstLine="851"/>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Trồng cây trên</w:t>
      </w:r>
      <w:r w:rsidRPr="00CF6A0F">
        <w:rPr>
          <w:rFonts w:cs="Times New Roman"/>
          <w:color w:val="000000" w:themeColor="text1"/>
          <w:lang w:val="vi-VN"/>
        </w:rPr>
        <w:t xml:space="preserve"> toàn bộ diện tích dự án;</w:t>
      </w:r>
    </w:p>
    <w:p w14:paraId="59D73575" w14:textId="77777777" w:rsidR="00EA0B57" w:rsidRPr="00CF6A0F" w:rsidRDefault="00EA0B57" w:rsidP="008A1224">
      <w:pPr>
        <w:widowControl w:val="0"/>
        <w:ind w:firstLine="851"/>
        <w:rPr>
          <w:rFonts w:cs="Times New Roman"/>
          <w:bCs/>
          <w:color w:val="000000" w:themeColor="text1"/>
          <w:szCs w:val="26"/>
          <w:lang w:val="vi-VN"/>
        </w:rPr>
      </w:pPr>
      <w:r w:rsidRPr="00CF6A0F">
        <w:rPr>
          <w:rFonts w:cs="Times New Roman"/>
          <w:color w:val="000000" w:themeColor="text1"/>
        </w:rPr>
        <w:t xml:space="preserve">+ Sinh hoạt của CBCNV. </w:t>
      </w:r>
    </w:p>
    <w:p w14:paraId="1AB621DE" w14:textId="5BA37374" w:rsidR="00313CDB" w:rsidRPr="00CF6A0F" w:rsidRDefault="00313CDB" w:rsidP="008A1224">
      <w:pPr>
        <w:pStyle w:val="Heading2"/>
        <w:keepNext w:val="0"/>
        <w:keepLines w:val="0"/>
        <w:widowControl w:val="0"/>
        <w:numPr>
          <w:ilvl w:val="0"/>
          <w:numId w:val="0"/>
        </w:numPr>
        <w:jc w:val="both"/>
        <w:rPr>
          <w:rFonts w:cs="Times New Roman"/>
          <w:color w:val="000000" w:themeColor="text1"/>
          <w:lang w:val="vi-VN"/>
        </w:rPr>
      </w:pPr>
      <w:bookmarkStart w:id="421" w:name="_Toc240355017"/>
      <w:r w:rsidRPr="00CF6A0F">
        <w:rPr>
          <w:rFonts w:cs="Times New Roman"/>
          <w:color w:val="000000" w:themeColor="text1"/>
          <w:lang w:val="vi-VN"/>
        </w:rPr>
        <w:t>1.2.</w:t>
      </w:r>
      <w:r w:rsidR="006C611B" w:rsidRPr="00CF6A0F">
        <w:rPr>
          <w:rFonts w:cs="Times New Roman"/>
          <w:color w:val="000000" w:themeColor="text1"/>
          <w:lang w:val="vi-VN"/>
        </w:rPr>
        <w:t>3</w:t>
      </w:r>
      <w:r w:rsidRPr="00CF6A0F">
        <w:rPr>
          <w:rFonts w:cs="Times New Roman"/>
          <w:color w:val="000000" w:themeColor="text1"/>
          <w:lang w:val="vi-VN"/>
        </w:rPr>
        <w:t>. Đánh giá việc lựa chọn công nghệ, hạng mục công trình và hoạt động của dự án đầu tư có khả năng tác động xấu đến môi trường</w:t>
      </w:r>
      <w:bookmarkEnd w:id="421"/>
      <w:r w:rsidRPr="00CF6A0F">
        <w:rPr>
          <w:rFonts w:cs="Times New Roman"/>
          <w:color w:val="000000" w:themeColor="text1"/>
          <w:lang w:val="vi-VN"/>
        </w:rPr>
        <w:t xml:space="preserve"> </w:t>
      </w:r>
    </w:p>
    <w:p w14:paraId="0867D890" w14:textId="77777777" w:rsidR="00313CDB" w:rsidRPr="00CF6A0F" w:rsidRDefault="00313CDB" w:rsidP="008A1224">
      <w:pPr>
        <w:widowControl w:val="0"/>
        <w:ind w:firstLine="567"/>
        <w:rPr>
          <w:rFonts w:cs="Times New Roman"/>
          <w:color w:val="000000" w:themeColor="text1"/>
        </w:rPr>
      </w:pPr>
      <w:r w:rsidRPr="00CF6A0F">
        <w:rPr>
          <w:rFonts w:cs="Times New Roman"/>
          <w:color w:val="000000" w:themeColor="text1"/>
        </w:rPr>
        <w:t xml:space="preserve">Căn cứ điều kiện địa hình khu vực mỏ, dự án sử dụng công nghệ khai thác bằng phương pháp lộ thiên, sử dụng vật liệu nổ công nghiệp. </w:t>
      </w:r>
    </w:p>
    <w:p w14:paraId="77ED4847" w14:textId="7E472D54" w:rsidR="00313CDB" w:rsidRPr="00CF6A0F" w:rsidRDefault="00313CDB" w:rsidP="008A1224">
      <w:pPr>
        <w:widowControl w:val="0"/>
        <w:ind w:firstLine="567"/>
        <w:rPr>
          <w:rFonts w:cs="Times New Roman"/>
          <w:color w:val="000000" w:themeColor="text1"/>
        </w:rPr>
      </w:pPr>
      <w:r w:rsidRPr="00CF6A0F">
        <w:rPr>
          <w:rFonts w:cs="Times New Roman"/>
          <w:color w:val="000000" w:themeColor="text1"/>
        </w:rPr>
        <w:lastRenderedPageBreak/>
        <w:t>Khoáng sản tại mỏ</w:t>
      </w:r>
      <w:r w:rsidR="00DE6089" w:rsidRPr="00CF6A0F">
        <w:rPr>
          <w:rFonts w:cs="Times New Roman"/>
          <w:color w:val="000000" w:themeColor="text1"/>
          <w:lang w:val="vi-VN"/>
        </w:rPr>
        <w:t xml:space="preserve"> </w:t>
      </w:r>
      <w:r w:rsidR="00FB24C7" w:rsidRPr="00CF6A0F">
        <w:rPr>
          <w:rFonts w:cs="Times New Roman"/>
          <w:color w:val="000000" w:themeColor="text1"/>
          <w:lang w:val="vi-VN"/>
        </w:rPr>
        <w:t>xóm Đèo, xã Bình Ca</w:t>
      </w:r>
      <w:r w:rsidR="00D359E9" w:rsidRPr="00CF6A0F">
        <w:rPr>
          <w:rFonts w:cs="Times New Roman"/>
          <w:color w:val="000000" w:themeColor="text1"/>
          <w:lang w:val="vi-VN"/>
        </w:rPr>
        <w:t xml:space="preserve">, </w:t>
      </w:r>
      <w:r w:rsidRPr="00CF6A0F">
        <w:rPr>
          <w:rFonts w:cs="Times New Roman"/>
          <w:color w:val="000000" w:themeColor="text1"/>
        </w:rPr>
        <w:t xml:space="preserve">tỉnh Tuyên Quang </w:t>
      </w:r>
      <w:r w:rsidR="00FB24C7" w:rsidRPr="00CF6A0F">
        <w:rPr>
          <w:rFonts w:cs="Times New Roman"/>
          <w:color w:val="000000" w:themeColor="text1"/>
        </w:rPr>
        <w:t>là</w:t>
      </w:r>
      <w:r w:rsidR="00FB24C7" w:rsidRPr="00CF6A0F">
        <w:rPr>
          <w:rFonts w:cs="Times New Roman"/>
          <w:color w:val="000000" w:themeColor="text1"/>
          <w:lang w:val="vi-VN"/>
        </w:rPr>
        <w:t xml:space="preserve"> đá vôi </w:t>
      </w:r>
      <w:r w:rsidR="00D359E9" w:rsidRPr="00CF6A0F">
        <w:rPr>
          <w:rFonts w:cs="Times New Roman"/>
          <w:color w:val="000000" w:themeColor="text1"/>
        </w:rPr>
        <w:t>làm</w:t>
      </w:r>
      <w:r w:rsidR="00D359E9" w:rsidRPr="00CF6A0F">
        <w:rPr>
          <w:rFonts w:cs="Times New Roman"/>
          <w:color w:val="000000" w:themeColor="text1"/>
          <w:lang w:val="vi-VN"/>
        </w:rPr>
        <w:t xml:space="preserve"> vật liệu xây dựng thông thường </w:t>
      </w:r>
      <w:r w:rsidRPr="00CF6A0F">
        <w:rPr>
          <w:rFonts w:cs="Times New Roman"/>
          <w:color w:val="000000" w:themeColor="text1"/>
        </w:rPr>
        <w:t xml:space="preserve">được khai thác thông qua các khâu: khoan nổ – xúc bốc – vận tải. Sau khi được xúc lên ô tô, khoáng sản được chở đến khu vực chế biến hoặc chở thẳng đến nơi tiêu thụ. </w:t>
      </w:r>
    </w:p>
    <w:p w14:paraId="4A89E89A" w14:textId="4725B3C1" w:rsidR="003B4ADE" w:rsidRPr="00CF6A0F" w:rsidRDefault="00313CDB" w:rsidP="008A1224">
      <w:pPr>
        <w:widowControl w:val="0"/>
        <w:ind w:firstLine="567"/>
        <w:rPr>
          <w:rFonts w:cs="Times New Roman"/>
          <w:b/>
          <w:i/>
          <w:iCs/>
          <w:color w:val="000000" w:themeColor="text1"/>
          <w:szCs w:val="26"/>
          <w:lang w:val="vi-VN"/>
        </w:rPr>
      </w:pPr>
      <w:r w:rsidRPr="00CF6A0F">
        <w:rPr>
          <w:rFonts w:cs="Times New Roman"/>
          <w:color w:val="000000" w:themeColor="text1"/>
        </w:rPr>
        <w:t xml:space="preserve">Việc hình thành dự án sẽ làm phát sinh bụi, khí thải, nước thải, chất thải rắn, chất thải nguy hại, tiếng ồn có khả năng tác động đến hệ sinh thái động, thực vật khu vực dự án, tuyến đường giao thông và một số hộ dân sinh sống gần khu vực dự án. Ngoài ra, tác động lớn nhất là phá vỡ cấu trúc địa hình tại khai trường, lấy đi một lượng khoáng sản đá tại khu vực. </w:t>
      </w:r>
      <w:bookmarkStart w:id="422" w:name="_Toc163641896"/>
      <w:bookmarkStart w:id="423" w:name="_Toc164239300"/>
      <w:bookmarkStart w:id="424" w:name="_Toc164239470"/>
      <w:bookmarkStart w:id="425" w:name="_Toc167455632"/>
      <w:bookmarkStart w:id="426" w:name="_Toc168565324"/>
      <w:bookmarkStart w:id="427" w:name="_Toc168565849"/>
      <w:bookmarkStart w:id="428" w:name="_Toc173835279"/>
      <w:bookmarkStart w:id="429" w:name="_Toc183968568"/>
      <w:bookmarkStart w:id="430" w:name="_Toc183976100"/>
      <w:bookmarkStart w:id="431" w:name="_Toc184997503"/>
    </w:p>
    <w:p w14:paraId="7C8BDE16" w14:textId="56D9370D" w:rsidR="00006E3A" w:rsidRPr="00CF6A0F" w:rsidRDefault="00006E3A" w:rsidP="008A1224">
      <w:pPr>
        <w:pStyle w:val="Heading2"/>
        <w:keepNext w:val="0"/>
        <w:keepLines w:val="0"/>
        <w:widowControl w:val="0"/>
        <w:numPr>
          <w:ilvl w:val="0"/>
          <w:numId w:val="0"/>
        </w:numPr>
        <w:jc w:val="both"/>
        <w:rPr>
          <w:rFonts w:cs="Times New Roman"/>
          <w:iCs/>
          <w:color w:val="000000" w:themeColor="text1"/>
          <w:lang w:val="vi-VN"/>
        </w:rPr>
      </w:pPr>
      <w:bookmarkStart w:id="432" w:name="_Toc240355018"/>
      <w:r w:rsidRPr="00CF6A0F">
        <w:rPr>
          <w:rFonts w:cs="Times New Roman"/>
          <w:iCs/>
          <w:color w:val="000000" w:themeColor="text1"/>
          <w:lang w:val="vi-VN"/>
        </w:rPr>
        <w:t>1.3. Nguyên, nhiên liệu, vật liệu, hóa chất sử dụng của dự án; nguồn cung cấp điện, nước và các sản phẩm của dự án</w:t>
      </w:r>
      <w:bookmarkEnd w:id="422"/>
      <w:bookmarkEnd w:id="423"/>
      <w:bookmarkEnd w:id="424"/>
      <w:bookmarkEnd w:id="425"/>
      <w:bookmarkEnd w:id="426"/>
      <w:bookmarkEnd w:id="427"/>
      <w:bookmarkEnd w:id="428"/>
      <w:bookmarkEnd w:id="429"/>
      <w:bookmarkEnd w:id="430"/>
      <w:bookmarkEnd w:id="431"/>
      <w:bookmarkEnd w:id="432"/>
    </w:p>
    <w:p w14:paraId="09550A92" w14:textId="49C2A9A3" w:rsidR="00B403A6" w:rsidRPr="00CF6A0F" w:rsidRDefault="00B403A6" w:rsidP="008A1224">
      <w:pPr>
        <w:pStyle w:val="Heading2"/>
        <w:keepNext w:val="0"/>
        <w:keepLines w:val="0"/>
        <w:widowControl w:val="0"/>
        <w:numPr>
          <w:ilvl w:val="0"/>
          <w:numId w:val="0"/>
        </w:numPr>
        <w:jc w:val="both"/>
        <w:rPr>
          <w:rFonts w:cs="Times New Roman"/>
          <w:iCs/>
          <w:color w:val="000000" w:themeColor="text1"/>
          <w:lang w:val="vi-VN"/>
        </w:rPr>
      </w:pPr>
      <w:bookmarkStart w:id="433" w:name="_Toc240355019"/>
      <w:r w:rsidRPr="00CF6A0F">
        <w:rPr>
          <w:rFonts w:cs="Times New Roman"/>
          <w:iCs/>
          <w:color w:val="000000" w:themeColor="text1"/>
          <w:lang w:val="vi-VN"/>
        </w:rPr>
        <w:t>1.3.1. Nguyên, nhiên liệu, vật liệu trong giai đoạn chuẩn bị thi công xây dựng</w:t>
      </w:r>
      <w:bookmarkEnd w:id="433"/>
    </w:p>
    <w:p w14:paraId="6621D426" w14:textId="1A98271B" w:rsidR="00B403A6" w:rsidRPr="00CF6A0F" w:rsidRDefault="00B403A6" w:rsidP="008A1224">
      <w:pPr>
        <w:ind w:firstLine="284"/>
        <w:rPr>
          <w:b/>
          <w:bCs/>
          <w:i/>
          <w:iCs/>
          <w:color w:val="000000" w:themeColor="text1"/>
          <w:lang w:val="vi-VN"/>
        </w:rPr>
      </w:pPr>
      <w:r w:rsidRPr="00CF6A0F">
        <w:rPr>
          <w:b/>
          <w:bCs/>
          <w:i/>
          <w:iCs/>
          <w:color w:val="000000" w:themeColor="text1"/>
          <w:lang w:val="vi-VN"/>
        </w:rPr>
        <w:t>1.3.1.1. Nhu cầu về nhân công</w:t>
      </w:r>
    </w:p>
    <w:p w14:paraId="2918CC25" w14:textId="7B3C5F92" w:rsidR="00B403A6" w:rsidRPr="00CF6A0F" w:rsidRDefault="00ED5A54" w:rsidP="008A1224">
      <w:pPr>
        <w:ind w:firstLine="567"/>
        <w:rPr>
          <w:color w:val="000000" w:themeColor="text1"/>
          <w:lang w:val="vi-VN"/>
        </w:rPr>
      </w:pPr>
      <w:r w:rsidRPr="00CF6A0F">
        <w:rPr>
          <w:color w:val="000000" w:themeColor="text1"/>
          <w:lang w:val="vi-VN"/>
        </w:rPr>
        <w:t xml:space="preserve">Nhu cầu </w:t>
      </w:r>
      <w:r w:rsidRPr="00CF6A0F">
        <w:rPr>
          <w:color w:val="000000" w:themeColor="text1"/>
        </w:rPr>
        <w:t>công nhân thi công xây dựng các hạng mục công trình mở rộng, nâng công suất của dự án và công nhân khai thác, sản xuất tại mỏ</w:t>
      </w:r>
      <w:r w:rsidRPr="00CF6A0F">
        <w:rPr>
          <w:color w:val="000000" w:themeColor="text1"/>
          <w:lang w:val="vi-VN"/>
        </w:rPr>
        <w:t xml:space="preserve"> khoảng </w:t>
      </w:r>
      <w:r w:rsidR="00EA0B57" w:rsidRPr="00CF6A0F">
        <w:rPr>
          <w:color w:val="000000" w:themeColor="text1"/>
          <w:lang w:val="vi-VN"/>
        </w:rPr>
        <w:t>3</w:t>
      </w:r>
      <w:r w:rsidRPr="00CF6A0F">
        <w:rPr>
          <w:color w:val="000000" w:themeColor="text1"/>
          <w:lang w:val="vi-VN"/>
        </w:rPr>
        <w:t>0 người.</w:t>
      </w:r>
    </w:p>
    <w:p w14:paraId="042584CD" w14:textId="420FBA69" w:rsidR="00B403A6" w:rsidRPr="00CF6A0F" w:rsidRDefault="00B403A6" w:rsidP="008A1224">
      <w:pPr>
        <w:ind w:firstLine="284"/>
        <w:rPr>
          <w:b/>
          <w:bCs/>
          <w:i/>
          <w:iCs/>
          <w:color w:val="000000" w:themeColor="text1"/>
          <w:lang w:val="vi-VN"/>
        </w:rPr>
      </w:pPr>
      <w:r w:rsidRPr="00CF6A0F">
        <w:rPr>
          <w:b/>
          <w:bCs/>
          <w:i/>
          <w:iCs/>
          <w:color w:val="000000" w:themeColor="text1"/>
          <w:lang w:val="vi-VN"/>
        </w:rPr>
        <w:t>1.3.1.2. Nhu cầu về nguyên, nhiên liệu</w:t>
      </w:r>
    </w:p>
    <w:p w14:paraId="0EB2EBC1" w14:textId="7B3F4ED2" w:rsidR="00B403A6" w:rsidRPr="00CF6A0F" w:rsidRDefault="00B403A6" w:rsidP="008A1224">
      <w:pPr>
        <w:pBdr>
          <w:top w:val="none" w:sz="4" w:space="0" w:color="000000"/>
          <w:left w:val="none" w:sz="4" w:space="0" w:color="000000"/>
          <w:bottom w:val="none" w:sz="4" w:space="0" w:color="000000"/>
          <w:right w:val="none" w:sz="4" w:space="0" w:color="000000"/>
          <w:between w:val="none" w:sz="4" w:space="0" w:color="000000"/>
        </w:pBdr>
        <w:ind w:firstLine="567"/>
        <w:rPr>
          <w:b/>
          <w:bCs/>
          <w:i/>
          <w:iCs/>
          <w:color w:val="000000" w:themeColor="text1"/>
          <w:szCs w:val="28"/>
        </w:rPr>
      </w:pPr>
      <w:r w:rsidRPr="00CF6A0F">
        <w:rPr>
          <w:b/>
          <w:bCs/>
          <w:i/>
          <w:iCs/>
          <w:color w:val="000000" w:themeColor="text1"/>
          <w:lang w:val="vi-VN"/>
        </w:rPr>
        <w:t xml:space="preserve">a. </w:t>
      </w:r>
      <w:r w:rsidRPr="00CF6A0F">
        <w:rPr>
          <w:b/>
          <w:bCs/>
          <w:i/>
          <w:iCs/>
          <w:color w:val="000000" w:themeColor="text1"/>
          <w:szCs w:val="28"/>
        </w:rPr>
        <w:t xml:space="preserve">Hoạt </w:t>
      </w:r>
      <w:r w:rsidRPr="00CF6A0F">
        <w:rPr>
          <w:rFonts w:hint="eastAsia"/>
          <w:b/>
          <w:bCs/>
          <w:i/>
          <w:iCs/>
          <w:color w:val="000000" w:themeColor="text1"/>
          <w:szCs w:val="28"/>
        </w:rPr>
        <w:t>đ</w:t>
      </w:r>
      <w:r w:rsidRPr="00CF6A0F">
        <w:rPr>
          <w:b/>
          <w:bCs/>
          <w:i/>
          <w:iCs/>
          <w:color w:val="000000" w:themeColor="text1"/>
          <w:szCs w:val="28"/>
        </w:rPr>
        <w:t xml:space="preserve">ộng </w:t>
      </w:r>
      <w:r w:rsidR="00164A5A" w:rsidRPr="00CF6A0F">
        <w:rPr>
          <w:b/>
          <w:bCs/>
          <w:i/>
          <w:iCs/>
          <w:color w:val="000000" w:themeColor="text1"/>
          <w:szCs w:val="28"/>
        </w:rPr>
        <w:t>khai thác, chế biến đá tại khu vực đã được cấp phép khai thác</w:t>
      </w:r>
    </w:p>
    <w:p w14:paraId="60BD739F" w14:textId="2C9A94C2" w:rsidR="00B403A6" w:rsidRPr="00CF6A0F" w:rsidRDefault="00B403A6" w:rsidP="008A1224">
      <w:pPr>
        <w:pStyle w:val="Heading2"/>
        <w:keepNext w:val="0"/>
        <w:keepLines w:val="0"/>
        <w:widowControl w:val="0"/>
        <w:rPr>
          <w:rFonts w:ascii="Times New Roman Bold" w:hAnsi="Times New Roman Bold" w:cs="Times New Roman"/>
          <w:color w:val="000000" w:themeColor="text1"/>
          <w:spacing w:val="-4"/>
        </w:rPr>
      </w:pPr>
      <w:bookmarkStart w:id="434" w:name="_Toc227107879"/>
      <w:bookmarkStart w:id="435" w:name="_Toc227149145"/>
      <w:bookmarkStart w:id="436" w:name="_Toc240355020"/>
      <w:r w:rsidRPr="00CF6A0F">
        <w:rPr>
          <w:rFonts w:ascii="Times New Roman Bold" w:hAnsi="Times New Roman Bold" w:cs="Times New Roman"/>
          <w:color w:val="000000" w:themeColor="text1"/>
          <w:spacing w:val="-4"/>
        </w:rPr>
        <w:t>Khối lượng nhiên liệu và vật</w:t>
      </w:r>
      <w:r w:rsidRPr="00CF6A0F">
        <w:rPr>
          <w:rFonts w:ascii="Times New Roman Bold" w:hAnsi="Times New Roman Bold" w:cs="Times New Roman"/>
          <w:color w:val="000000" w:themeColor="text1"/>
          <w:spacing w:val="-4"/>
          <w:lang w:val="vi-VN"/>
        </w:rPr>
        <w:t xml:space="preserve"> liệu nổ </w:t>
      </w:r>
      <w:r w:rsidRPr="00CF6A0F">
        <w:rPr>
          <w:rFonts w:ascii="Times New Roman Bold" w:hAnsi="Times New Roman Bold" w:cs="Times New Roman"/>
          <w:color w:val="000000" w:themeColor="text1"/>
          <w:spacing w:val="-4"/>
        </w:rPr>
        <w:t>sử dụng với</w:t>
      </w:r>
      <w:r w:rsidRPr="00CF6A0F">
        <w:rPr>
          <w:rFonts w:ascii="Times New Roman Bold" w:hAnsi="Times New Roman Bold" w:cs="Times New Roman"/>
          <w:color w:val="000000" w:themeColor="text1"/>
          <w:spacing w:val="-4"/>
          <w:lang w:val="vi-VN"/>
        </w:rPr>
        <w:t xml:space="preserve"> quy mô 200.000m</w:t>
      </w:r>
      <w:r w:rsidRPr="00CF6A0F">
        <w:rPr>
          <w:rFonts w:ascii="Times New Roman Bold" w:hAnsi="Times New Roman Bold" w:cs="Times New Roman"/>
          <w:color w:val="000000" w:themeColor="text1"/>
          <w:spacing w:val="-4"/>
          <w:vertAlign w:val="superscript"/>
          <w:lang w:val="vi-VN"/>
        </w:rPr>
        <w:t>3</w:t>
      </w:r>
      <w:r w:rsidRPr="00CF6A0F">
        <w:rPr>
          <w:rFonts w:ascii="Times New Roman Bold" w:hAnsi="Times New Roman Bold" w:cs="Times New Roman"/>
          <w:color w:val="000000" w:themeColor="text1"/>
          <w:spacing w:val="-4"/>
          <w:lang w:val="vi-VN"/>
        </w:rPr>
        <w:t>/năm</w:t>
      </w:r>
      <w:bookmarkEnd w:id="434"/>
      <w:bookmarkEnd w:id="435"/>
      <w:bookmarkEnd w:id="436"/>
    </w:p>
    <w:tbl>
      <w:tblPr>
        <w:tblW w:w="8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977"/>
        <w:gridCol w:w="992"/>
        <w:gridCol w:w="1418"/>
        <w:gridCol w:w="3685"/>
      </w:tblGrid>
      <w:tr w:rsidR="00CF6A0F" w:rsidRPr="00CF6A0F" w14:paraId="45D3085A" w14:textId="77777777" w:rsidTr="00052115">
        <w:trPr>
          <w:trHeight w:val="510"/>
          <w:tblHeader/>
          <w:jc w:val="center"/>
        </w:trPr>
        <w:tc>
          <w:tcPr>
            <w:tcW w:w="668" w:type="dxa"/>
            <w:shd w:val="clear" w:color="auto" w:fill="DBE5F1"/>
            <w:vAlign w:val="center"/>
            <w:hideMark/>
          </w:tcPr>
          <w:p w14:paraId="5F09732D" w14:textId="77777777" w:rsidR="00B403A6" w:rsidRPr="00CF6A0F" w:rsidRDefault="00B403A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1977" w:type="dxa"/>
            <w:shd w:val="clear" w:color="auto" w:fill="DBE5F1"/>
            <w:vAlign w:val="center"/>
            <w:hideMark/>
          </w:tcPr>
          <w:p w14:paraId="08946C14" w14:textId="77777777" w:rsidR="00B403A6" w:rsidRPr="00CF6A0F" w:rsidRDefault="00B403A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Tên nhiên liệu</w:t>
            </w:r>
          </w:p>
        </w:tc>
        <w:tc>
          <w:tcPr>
            <w:tcW w:w="992" w:type="dxa"/>
            <w:shd w:val="clear" w:color="auto" w:fill="DBE5F1"/>
            <w:vAlign w:val="center"/>
            <w:hideMark/>
          </w:tcPr>
          <w:p w14:paraId="4102EFDE" w14:textId="77777777" w:rsidR="00B403A6" w:rsidRPr="00CF6A0F" w:rsidRDefault="00B403A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 xml:space="preserve">Đơn vị </w:t>
            </w:r>
          </w:p>
        </w:tc>
        <w:tc>
          <w:tcPr>
            <w:tcW w:w="1418" w:type="dxa"/>
            <w:shd w:val="clear" w:color="auto" w:fill="DBE5F1"/>
            <w:vAlign w:val="center"/>
            <w:hideMark/>
          </w:tcPr>
          <w:p w14:paraId="28B8DEC2" w14:textId="77777777" w:rsidR="00B403A6" w:rsidRPr="00CF6A0F" w:rsidRDefault="00B403A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Số lượng</w:t>
            </w:r>
          </w:p>
        </w:tc>
        <w:tc>
          <w:tcPr>
            <w:tcW w:w="3685" w:type="dxa"/>
            <w:shd w:val="clear" w:color="auto" w:fill="DBE5F1"/>
            <w:vAlign w:val="center"/>
            <w:hideMark/>
          </w:tcPr>
          <w:p w14:paraId="57467A6A" w14:textId="77777777" w:rsidR="00B403A6" w:rsidRPr="00CF6A0F" w:rsidRDefault="00B403A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Mục đích sử dụng</w:t>
            </w:r>
          </w:p>
        </w:tc>
      </w:tr>
      <w:tr w:rsidR="00CF6A0F" w:rsidRPr="00CF6A0F" w14:paraId="75886E7F" w14:textId="77777777" w:rsidTr="00052115">
        <w:trPr>
          <w:trHeight w:val="510"/>
          <w:jc w:val="center"/>
        </w:trPr>
        <w:tc>
          <w:tcPr>
            <w:tcW w:w="8740" w:type="dxa"/>
            <w:gridSpan w:val="5"/>
            <w:vAlign w:val="center"/>
          </w:tcPr>
          <w:p w14:paraId="4BF44859" w14:textId="77777777" w:rsidR="00B403A6" w:rsidRPr="00CF6A0F" w:rsidRDefault="00B403A6"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Nhiên</w:t>
            </w:r>
            <w:r w:rsidRPr="00CF6A0F">
              <w:rPr>
                <w:rFonts w:cs="Times New Roman"/>
                <w:b/>
                <w:bCs/>
                <w:color w:val="000000" w:themeColor="text1"/>
                <w:sz w:val="24"/>
                <w:szCs w:val="24"/>
                <w:lang w:val="vi-VN"/>
              </w:rPr>
              <w:t xml:space="preserve"> liệu</w:t>
            </w:r>
          </w:p>
        </w:tc>
      </w:tr>
      <w:tr w:rsidR="00CF6A0F" w:rsidRPr="00CF6A0F" w14:paraId="12CB1293" w14:textId="77777777" w:rsidTr="00052115">
        <w:trPr>
          <w:trHeight w:val="510"/>
          <w:jc w:val="center"/>
        </w:trPr>
        <w:tc>
          <w:tcPr>
            <w:tcW w:w="668" w:type="dxa"/>
            <w:vAlign w:val="center"/>
            <w:hideMark/>
          </w:tcPr>
          <w:p w14:paraId="0E03FB1F"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1977" w:type="dxa"/>
            <w:vAlign w:val="center"/>
          </w:tcPr>
          <w:p w14:paraId="49C586D7" w14:textId="77777777" w:rsidR="00B403A6" w:rsidRPr="00CF6A0F" w:rsidRDefault="00B403A6"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Dầu Diezel (DO)</w:t>
            </w:r>
          </w:p>
        </w:tc>
        <w:tc>
          <w:tcPr>
            <w:tcW w:w="992" w:type="dxa"/>
            <w:vAlign w:val="center"/>
          </w:tcPr>
          <w:p w14:paraId="39D2B0E2"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lít</w:t>
            </w:r>
          </w:p>
        </w:tc>
        <w:tc>
          <w:tcPr>
            <w:tcW w:w="1418" w:type="dxa"/>
            <w:vAlign w:val="center"/>
          </w:tcPr>
          <w:p w14:paraId="62D8B294" w14:textId="4A3F781C"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246.000</w:t>
            </w:r>
          </w:p>
        </w:tc>
        <w:tc>
          <w:tcPr>
            <w:tcW w:w="3685" w:type="dxa"/>
            <w:vAlign w:val="center"/>
          </w:tcPr>
          <w:p w14:paraId="2E47C7DC" w14:textId="77777777"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Nhiên liệu máy</w:t>
            </w:r>
            <w:r w:rsidRPr="00CF6A0F">
              <w:rPr>
                <w:rFonts w:cs="Times New Roman"/>
                <w:color w:val="000000" w:themeColor="text1"/>
                <w:sz w:val="24"/>
                <w:szCs w:val="24"/>
                <w:lang w:val="vi-VN"/>
              </w:rPr>
              <w:t xml:space="preserve"> xúc, ô tô</w:t>
            </w:r>
          </w:p>
        </w:tc>
      </w:tr>
      <w:tr w:rsidR="00CF6A0F" w:rsidRPr="00CF6A0F" w14:paraId="7B53123A" w14:textId="77777777" w:rsidTr="00052115">
        <w:trPr>
          <w:trHeight w:val="510"/>
          <w:jc w:val="center"/>
        </w:trPr>
        <w:tc>
          <w:tcPr>
            <w:tcW w:w="668" w:type="dxa"/>
            <w:vAlign w:val="center"/>
          </w:tcPr>
          <w:p w14:paraId="1394481A"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1977" w:type="dxa"/>
            <w:vAlign w:val="center"/>
          </w:tcPr>
          <w:p w14:paraId="3A9ED7DA" w14:textId="77777777" w:rsidR="00B403A6" w:rsidRPr="00CF6A0F" w:rsidRDefault="00B403A6"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Mỡ</w:t>
            </w:r>
            <w:r w:rsidRPr="00CF6A0F">
              <w:rPr>
                <w:rFonts w:cs="Times New Roman"/>
                <w:color w:val="000000" w:themeColor="text1"/>
                <w:sz w:val="24"/>
                <w:szCs w:val="24"/>
                <w:lang w:val="vi-VN"/>
              </w:rPr>
              <w:t xml:space="preserve"> bôi trơn</w:t>
            </w:r>
          </w:p>
        </w:tc>
        <w:tc>
          <w:tcPr>
            <w:tcW w:w="992" w:type="dxa"/>
            <w:vAlign w:val="center"/>
          </w:tcPr>
          <w:p w14:paraId="7ACB87D4"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eastAsia="vi-VN"/>
              </w:rPr>
              <w:t>kg</w:t>
            </w:r>
          </w:p>
        </w:tc>
        <w:tc>
          <w:tcPr>
            <w:tcW w:w="1418" w:type="dxa"/>
            <w:vAlign w:val="center"/>
          </w:tcPr>
          <w:p w14:paraId="6D26D4B6" w14:textId="60E4F021"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6.250</w:t>
            </w:r>
          </w:p>
        </w:tc>
        <w:tc>
          <w:tcPr>
            <w:tcW w:w="3685" w:type="dxa"/>
            <w:vAlign w:val="center"/>
          </w:tcPr>
          <w:p w14:paraId="05BB3E56" w14:textId="77777777"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Bôi trơn động cơ, máy móc</w:t>
            </w:r>
          </w:p>
        </w:tc>
      </w:tr>
      <w:tr w:rsidR="00CF6A0F" w:rsidRPr="00CF6A0F" w14:paraId="3D1008CD" w14:textId="77777777" w:rsidTr="00052115">
        <w:trPr>
          <w:trHeight w:val="510"/>
          <w:jc w:val="center"/>
        </w:trPr>
        <w:tc>
          <w:tcPr>
            <w:tcW w:w="8740" w:type="dxa"/>
            <w:gridSpan w:val="5"/>
            <w:vAlign w:val="center"/>
          </w:tcPr>
          <w:p w14:paraId="3CEF229F" w14:textId="77777777" w:rsidR="00B403A6" w:rsidRPr="00CF6A0F" w:rsidRDefault="00B403A6"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Vật</w:t>
            </w:r>
            <w:r w:rsidRPr="00CF6A0F">
              <w:rPr>
                <w:rFonts w:cs="Times New Roman"/>
                <w:b/>
                <w:bCs/>
                <w:color w:val="000000" w:themeColor="text1"/>
                <w:sz w:val="24"/>
                <w:szCs w:val="24"/>
                <w:lang w:val="vi-VN"/>
              </w:rPr>
              <w:t xml:space="preserve"> liệu nổ</w:t>
            </w:r>
          </w:p>
        </w:tc>
      </w:tr>
      <w:tr w:rsidR="00CF6A0F" w:rsidRPr="00CF6A0F" w14:paraId="04DEE8C3" w14:textId="77777777" w:rsidTr="00052115">
        <w:trPr>
          <w:trHeight w:val="510"/>
          <w:jc w:val="center"/>
        </w:trPr>
        <w:tc>
          <w:tcPr>
            <w:tcW w:w="668" w:type="dxa"/>
            <w:vAlign w:val="center"/>
          </w:tcPr>
          <w:p w14:paraId="2B2E6E8D"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1977" w:type="dxa"/>
            <w:vAlign w:val="center"/>
          </w:tcPr>
          <w:p w14:paraId="2F53D50A" w14:textId="77777777" w:rsidR="00B403A6" w:rsidRPr="00CF6A0F" w:rsidRDefault="00B403A6"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Thuốc nổ</w:t>
            </w:r>
          </w:p>
        </w:tc>
        <w:tc>
          <w:tcPr>
            <w:tcW w:w="992" w:type="dxa"/>
            <w:vAlign w:val="center"/>
          </w:tcPr>
          <w:p w14:paraId="3E20B4DA"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kg</w:t>
            </w:r>
          </w:p>
        </w:tc>
        <w:tc>
          <w:tcPr>
            <w:tcW w:w="1418" w:type="dxa"/>
            <w:vAlign w:val="center"/>
          </w:tcPr>
          <w:p w14:paraId="07C6EF55" w14:textId="1C13BD46" w:rsidR="00B403A6" w:rsidRPr="00CF6A0F" w:rsidRDefault="00EA0B5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86.000</w:t>
            </w:r>
          </w:p>
        </w:tc>
        <w:tc>
          <w:tcPr>
            <w:tcW w:w="3685" w:type="dxa"/>
            <w:vMerge w:val="restart"/>
            <w:vAlign w:val="center"/>
          </w:tcPr>
          <w:p w14:paraId="75D84513" w14:textId="77777777"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Khoan</w:t>
            </w:r>
            <w:r w:rsidRPr="00CF6A0F">
              <w:rPr>
                <w:rFonts w:cs="Times New Roman"/>
                <w:color w:val="000000" w:themeColor="text1"/>
                <w:sz w:val="24"/>
                <w:szCs w:val="24"/>
                <w:lang w:val="vi-VN"/>
              </w:rPr>
              <w:t xml:space="preserve"> nổ mìn </w:t>
            </w:r>
            <w:r w:rsidRPr="00CF6A0F">
              <w:rPr>
                <w:rFonts w:cs="Times New Roman"/>
                <w:color w:val="000000" w:themeColor="text1"/>
                <w:sz w:val="24"/>
                <w:szCs w:val="24"/>
              </w:rPr>
              <w:t>khai</w:t>
            </w:r>
            <w:r w:rsidRPr="00CF6A0F">
              <w:rPr>
                <w:rFonts w:cs="Times New Roman"/>
                <w:color w:val="000000" w:themeColor="text1"/>
                <w:sz w:val="24"/>
                <w:szCs w:val="24"/>
                <w:lang w:val="vi-VN"/>
              </w:rPr>
              <w:t xml:space="preserve"> thác đá</w:t>
            </w:r>
          </w:p>
        </w:tc>
      </w:tr>
      <w:tr w:rsidR="00CF6A0F" w:rsidRPr="00CF6A0F" w14:paraId="08C5A084" w14:textId="77777777" w:rsidTr="00052115">
        <w:trPr>
          <w:trHeight w:val="510"/>
          <w:jc w:val="center"/>
        </w:trPr>
        <w:tc>
          <w:tcPr>
            <w:tcW w:w="668" w:type="dxa"/>
            <w:vAlign w:val="center"/>
          </w:tcPr>
          <w:p w14:paraId="769421E1"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977" w:type="dxa"/>
            <w:vAlign w:val="center"/>
          </w:tcPr>
          <w:p w14:paraId="2BE4B8EA" w14:textId="77777777" w:rsidR="00B403A6" w:rsidRPr="00CF6A0F" w:rsidRDefault="00B403A6"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Kíp</w:t>
            </w:r>
            <w:r w:rsidRPr="00CF6A0F">
              <w:rPr>
                <w:rFonts w:cs="Times New Roman"/>
                <w:color w:val="000000" w:themeColor="text1"/>
                <w:sz w:val="24"/>
                <w:szCs w:val="24"/>
                <w:lang w:val="vi-VN"/>
              </w:rPr>
              <w:t xml:space="preserve"> nổ các loại</w:t>
            </w:r>
          </w:p>
        </w:tc>
        <w:tc>
          <w:tcPr>
            <w:tcW w:w="992" w:type="dxa"/>
            <w:vAlign w:val="center"/>
          </w:tcPr>
          <w:p w14:paraId="0096AC5F" w14:textId="77777777" w:rsidR="00B403A6" w:rsidRPr="00CF6A0F" w:rsidRDefault="00B403A6" w:rsidP="008A1224">
            <w:pPr>
              <w:widowControl w:val="0"/>
              <w:spacing w:line="240" w:lineRule="auto"/>
              <w:jc w:val="center"/>
              <w:rPr>
                <w:rFonts w:cs="Times New Roman"/>
                <w:color w:val="000000" w:themeColor="text1"/>
                <w:sz w:val="24"/>
                <w:szCs w:val="24"/>
                <w:lang w:eastAsia="vi-VN"/>
              </w:rPr>
            </w:pPr>
            <w:r w:rsidRPr="00CF6A0F">
              <w:rPr>
                <w:rFonts w:cs="Times New Roman"/>
                <w:color w:val="000000" w:themeColor="text1"/>
                <w:sz w:val="24"/>
                <w:szCs w:val="24"/>
                <w:lang w:eastAsia="vi-VN"/>
              </w:rPr>
              <w:t>cái</w:t>
            </w:r>
          </w:p>
        </w:tc>
        <w:tc>
          <w:tcPr>
            <w:tcW w:w="1418" w:type="dxa"/>
            <w:vAlign w:val="center"/>
          </w:tcPr>
          <w:p w14:paraId="2F5F774E" w14:textId="21E9228B"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9.943</w:t>
            </w:r>
          </w:p>
        </w:tc>
        <w:tc>
          <w:tcPr>
            <w:tcW w:w="3685" w:type="dxa"/>
            <w:vMerge/>
            <w:vAlign w:val="center"/>
          </w:tcPr>
          <w:p w14:paraId="7C70A70D" w14:textId="77777777" w:rsidR="00B403A6" w:rsidRPr="00CF6A0F" w:rsidRDefault="00B403A6" w:rsidP="008A1224">
            <w:pPr>
              <w:widowControl w:val="0"/>
              <w:spacing w:line="240" w:lineRule="auto"/>
              <w:jc w:val="center"/>
              <w:rPr>
                <w:rFonts w:cs="Times New Roman"/>
                <w:color w:val="000000" w:themeColor="text1"/>
                <w:sz w:val="24"/>
                <w:szCs w:val="24"/>
                <w:lang w:val="vi-VN"/>
              </w:rPr>
            </w:pPr>
          </w:p>
        </w:tc>
      </w:tr>
      <w:tr w:rsidR="00CF6A0F" w:rsidRPr="00CF6A0F" w14:paraId="28567511" w14:textId="77777777" w:rsidTr="00052115">
        <w:trPr>
          <w:trHeight w:val="510"/>
          <w:jc w:val="center"/>
        </w:trPr>
        <w:tc>
          <w:tcPr>
            <w:tcW w:w="668" w:type="dxa"/>
            <w:vAlign w:val="center"/>
          </w:tcPr>
          <w:p w14:paraId="20AB8A59"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w:t>
            </w:r>
          </w:p>
        </w:tc>
        <w:tc>
          <w:tcPr>
            <w:tcW w:w="1977" w:type="dxa"/>
            <w:vAlign w:val="center"/>
          </w:tcPr>
          <w:p w14:paraId="6FE73A1E" w14:textId="77777777" w:rsidR="00B403A6" w:rsidRPr="00CF6A0F" w:rsidRDefault="00B403A6"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Mồi</w:t>
            </w:r>
            <w:r w:rsidRPr="00CF6A0F">
              <w:rPr>
                <w:rFonts w:cs="Times New Roman"/>
                <w:color w:val="000000" w:themeColor="text1"/>
                <w:sz w:val="24"/>
                <w:szCs w:val="24"/>
                <w:lang w:val="vi-VN"/>
              </w:rPr>
              <w:t xml:space="preserve"> nổ VE05</w:t>
            </w:r>
          </w:p>
        </w:tc>
        <w:tc>
          <w:tcPr>
            <w:tcW w:w="992" w:type="dxa"/>
            <w:vAlign w:val="center"/>
          </w:tcPr>
          <w:p w14:paraId="14AD7D2C" w14:textId="77777777"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eastAsia="vi-VN"/>
              </w:rPr>
              <w:t>cái</w:t>
            </w:r>
          </w:p>
        </w:tc>
        <w:tc>
          <w:tcPr>
            <w:tcW w:w="1418" w:type="dxa"/>
            <w:vAlign w:val="center"/>
          </w:tcPr>
          <w:p w14:paraId="5EA7C697" w14:textId="50C5F0B3"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2.935</w:t>
            </w:r>
          </w:p>
        </w:tc>
        <w:tc>
          <w:tcPr>
            <w:tcW w:w="3685" w:type="dxa"/>
            <w:vMerge/>
            <w:vAlign w:val="center"/>
          </w:tcPr>
          <w:p w14:paraId="657A853D" w14:textId="77777777" w:rsidR="00B403A6" w:rsidRPr="00CF6A0F" w:rsidRDefault="00B403A6" w:rsidP="008A1224">
            <w:pPr>
              <w:widowControl w:val="0"/>
              <w:spacing w:line="240" w:lineRule="auto"/>
              <w:jc w:val="center"/>
              <w:rPr>
                <w:rFonts w:cs="Times New Roman"/>
                <w:color w:val="000000" w:themeColor="text1"/>
                <w:sz w:val="24"/>
                <w:szCs w:val="24"/>
              </w:rPr>
            </w:pPr>
          </w:p>
        </w:tc>
      </w:tr>
      <w:tr w:rsidR="00CF6A0F" w:rsidRPr="00CF6A0F" w14:paraId="049E0DB7" w14:textId="77777777" w:rsidTr="00052115">
        <w:trPr>
          <w:trHeight w:val="510"/>
          <w:jc w:val="center"/>
        </w:trPr>
        <w:tc>
          <w:tcPr>
            <w:tcW w:w="668" w:type="dxa"/>
            <w:vAlign w:val="center"/>
          </w:tcPr>
          <w:p w14:paraId="17D5C2FA" w14:textId="77777777" w:rsidR="00B403A6" w:rsidRPr="00CF6A0F" w:rsidRDefault="00B403A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6</w:t>
            </w:r>
          </w:p>
        </w:tc>
        <w:tc>
          <w:tcPr>
            <w:tcW w:w="1977" w:type="dxa"/>
            <w:vAlign w:val="center"/>
          </w:tcPr>
          <w:p w14:paraId="7EA5B454" w14:textId="77777777" w:rsidR="00B403A6" w:rsidRPr="00CF6A0F" w:rsidRDefault="00B403A6"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Dây</w:t>
            </w:r>
            <w:r w:rsidRPr="00CF6A0F">
              <w:rPr>
                <w:rFonts w:cs="Times New Roman"/>
                <w:color w:val="000000" w:themeColor="text1"/>
                <w:sz w:val="24"/>
                <w:szCs w:val="24"/>
                <w:lang w:val="vi-VN"/>
              </w:rPr>
              <w:t xml:space="preserve"> nổ</w:t>
            </w:r>
          </w:p>
        </w:tc>
        <w:tc>
          <w:tcPr>
            <w:tcW w:w="992" w:type="dxa"/>
            <w:vAlign w:val="center"/>
          </w:tcPr>
          <w:p w14:paraId="3603ED9B" w14:textId="77777777" w:rsidR="00B403A6" w:rsidRPr="00CF6A0F" w:rsidRDefault="00B403A6" w:rsidP="008A1224">
            <w:pPr>
              <w:widowControl w:val="0"/>
              <w:spacing w:line="240" w:lineRule="auto"/>
              <w:jc w:val="center"/>
              <w:rPr>
                <w:rFonts w:cs="Times New Roman"/>
                <w:color w:val="000000" w:themeColor="text1"/>
                <w:sz w:val="24"/>
                <w:szCs w:val="24"/>
                <w:lang w:eastAsia="vi-VN"/>
              </w:rPr>
            </w:pPr>
            <w:r w:rsidRPr="00CF6A0F">
              <w:rPr>
                <w:rFonts w:cs="Times New Roman"/>
                <w:color w:val="000000" w:themeColor="text1"/>
                <w:sz w:val="24"/>
                <w:szCs w:val="24"/>
                <w:lang w:eastAsia="vi-VN"/>
              </w:rPr>
              <w:t>m</w:t>
            </w:r>
          </w:p>
        </w:tc>
        <w:tc>
          <w:tcPr>
            <w:tcW w:w="1418" w:type="dxa"/>
            <w:vAlign w:val="center"/>
          </w:tcPr>
          <w:p w14:paraId="4FBF2D26" w14:textId="562C22A2" w:rsidR="00B403A6" w:rsidRPr="00CF6A0F" w:rsidRDefault="00B403A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34.722</w:t>
            </w:r>
          </w:p>
        </w:tc>
        <w:tc>
          <w:tcPr>
            <w:tcW w:w="3685" w:type="dxa"/>
            <w:vMerge/>
            <w:vAlign w:val="center"/>
          </w:tcPr>
          <w:p w14:paraId="7433DC79" w14:textId="77777777" w:rsidR="00B403A6" w:rsidRPr="00CF6A0F" w:rsidRDefault="00B403A6" w:rsidP="008A1224">
            <w:pPr>
              <w:widowControl w:val="0"/>
              <w:spacing w:line="240" w:lineRule="auto"/>
              <w:jc w:val="center"/>
              <w:rPr>
                <w:rFonts w:cs="Times New Roman"/>
                <w:color w:val="000000" w:themeColor="text1"/>
                <w:sz w:val="24"/>
                <w:szCs w:val="24"/>
              </w:rPr>
            </w:pPr>
          </w:p>
        </w:tc>
      </w:tr>
    </w:tbl>
    <w:p w14:paraId="2CD2F48C" w14:textId="1D64A1FC" w:rsidR="00B403A6" w:rsidRPr="00CF6A0F" w:rsidRDefault="00B403A6" w:rsidP="008A1224">
      <w:pPr>
        <w:widowControl w:val="0"/>
        <w:jc w:val="right"/>
        <w:rPr>
          <w:rFonts w:cs="Times New Roman"/>
          <w:i/>
          <w:iCs/>
          <w:color w:val="000000" w:themeColor="text1"/>
          <w:sz w:val="22"/>
        </w:rPr>
      </w:pPr>
      <w:r w:rsidRPr="00CF6A0F">
        <w:rPr>
          <w:rFonts w:cs="Times New Roman"/>
          <w:i/>
          <w:iCs/>
          <w:color w:val="000000" w:themeColor="text1"/>
          <w:sz w:val="22"/>
        </w:rPr>
        <w:t xml:space="preserve">(Nguồn: Công ty TNHH Xây dựng và Vận tải Hoàng Sơn, </w:t>
      </w:r>
      <w:r w:rsidR="00EA0B57" w:rsidRPr="00CF6A0F">
        <w:rPr>
          <w:rFonts w:cs="Times New Roman"/>
          <w:i/>
          <w:iCs/>
          <w:color w:val="000000" w:themeColor="text1"/>
          <w:sz w:val="22"/>
        </w:rPr>
        <w:t>T09</w:t>
      </w:r>
      <w:r w:rsidRPr="00CF6A0F">
        <w:rPr>
          <w:rFonts w:cs="Times New Roman"/>
          <w:i/>
          <w:iCs/>
          <w:color w:val="000000" w:themeColor="text1"/>
          <w:sz w:val="22"/>
        </w:rPr>
        <w:t>/2026)</w:t>
      </w:r>
    </w:p>
    <w:p w14:paraId="33FC7B3F" w14:textId="77777777" w:rsidR="00B403A6" w:rsidRPr="00CF6A0F" w:rsidRDefault="00B403A6" w:rsidP="008A1224">
      <w:pPr>
        <w:widowControl w:val="0"/>
        <w:ind w:firstLine="567"/>
        <w:rPr>
          <w:rFonts w:cs="Times New Roman"/>
          <w:color w:val="000000" w:themeColor="text1"/>
          <w:u w:val="single"/>
          <w:lang w:val="vi-VN"/>
        </w:rPr>
      </w:pPr>
      <w:r w:rsidRPr="00CF6A0F">
        <w:rPr>
          <w:rFonts w:cs="Times New Roman"/>
          <w:color w:val="000000" w:themeColor="text1"/>
          <w:u w:val="single"/>
        </w:rPr>
        <w:t>Nguồn</w:t>
      </w:r>
      <w:r w:rsidRPr="00CF6A0F">
        <w:rPr>
          <w:rFonts w:cs="Times New Roman"/>
          <w:color w:val="000000" w:themeColor="text1"/>
          <w:u w:val="single"/>
          <w:lang w:val="vi-VN"/>
        </w:rPr>
        <w:t xml:space="preserve"> cung cấp:</w:t>
      </w:r>
    </w:p>
    <w:p w14:paraId="7810F84D" w14:textId="04F923DB" w:rsidR="00B403A6" w:rsidRPr="00CF6A0F" w:rsidRDefault="00B403A6"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Các nhiên liệu được mua </w:t>
      </w:r>
      <w:r w:rsidRPr="00CF6A0F">
        <w:rPr>
          <w:rFonts w:cs="Times New Roman"/>
          <w:color w:val="000000" w:themeColor="text1"/>
          <w:spacing w:val="-6"/>
          <w:szCs w:val="26"/>
          <w:lang w:val="pl-PL"/>
        </w:rPr>
        <w:t>từ các</w:t>
      </w:r>
      <w:r w:rsidRPr="00CF6A0F">
        <w:rPr>
          <w:rFonts w:cs="Times New Roman"/>
          <w:color w:val="000000" w:themeColor="text1"/>
          <w:spacing w:val="-6"/>
          <w:szCs w:val="26"/>
          <w:lang w:val="vi-VN"/>
        </w:rPr>
        <w:t xml:space="preserve"> </w:t>
      </w:r>
      <w:r w:rsidRPr="00CF6A0F">
        <w:rPr>
          <w:rFonts w:cs="Times New Roman"/>
          <w:color w:val="000000" w:themeColor="text1"/>
          <w:spacing w:val="-6"/>
          <w:szCs w:val="26"/>
          <w:lang w:val="pl-PL"/>
        </w:rPr>
        <w:t>cơ</w:t>
      </w:r>
      <w:r w:rsidRPr="00CF6A0F">
        <w:rPr>
          <w:rFonts w:cs="Times New Roman"/>
          <w:color w:val="000000" w:themeColor="text1"/>
          <w:spacing w:val="-6"/>
          <w:szCs w:val="26"/>
          <w:lang w:val="vi-VN"/>
        </w:rPr>
        <w:t xml:space="preserve"> sở cung cấp </w:t>
      </w:r>
      <w:r w:rsidRPr="00CF6A0F">
        <w:rPr>
          <w:rFonts w:cs="Times New Roman"/>
          <w:color w:val="000000" w:themeColor="text1"/>
        </w:rPr>
        <w:t xml:space="preserve">trên địa bàn xã </w:t>
      </w:r>
      <w:r w:rsidR="00EA0B57" w:rsidRPr="00CF6A0F">
        <w:rPr>
          <w:rFonts w:cs="Times New Roman"/>
          <w:color w:val="000000" w:themeColor="text1"/>
        </w:rPr>
        <w:t>Bình</w:t>
      </w:r>
      <w:r w:rsidR="00EA0B57" w:rsidRPr="00CF6A0F">
        <w:rPr>
          <w:rFonts w:cs="Times New Roman"/>
          <w:color w:val="000000" w:themeColor="text1"/>
          <w:lang w:val="vi-VN"/>
        </w:rPr>
        <w:t xml:space="preserve"> Ca </w:t>
      </w:r>
      <w:r w:rsidRPr="00CF6A0F">
        <w:rPr>
          <w:rFonts w:cs="Times New Roman"/>
          <w:color w:val="000000" w:themeColor="text1"/>
        </w:rPr>
        <w:t xml:space="preserve">và các khu vực lân cận. </w:t>
      </w:r>
    </w:p>
    <w:p w14:paraId="3E1288B3" w14:textId="77777777" w:rsidR="00B403A6" w:rsidRPr="00CF6A0F" w:rsidRDefault="00B403A6" w:rsidP="008A1224">
      <w:pPr>
        <w:widowControl w:val="0"/>
        <w:ind w:firstLine="567"/>
        <w:rPr>
          <w:rFonts w:cs="Times New Roman"/>
          <w:color w:val="000000" w:themeColor="text1"/>
          <w:spacing w:val="-2"/>
          <w:lang w:val="vi-VN"/>
        </w:rPr>
      </w:pPr>
      <w:r w:rsidRPr="00CF6A0F">
        <w:rPr>
          <w:rFonts w:cs="Times New Roman"/>
          <w:color w:val="000000" w:themeColor="text1"/>
          <w:spacing w:val="-2"/>
          <w:lang w:val="vi-VN"/>
        </w:rPr>
        <w:lastRenderedPageBreak/>
        <w:t xml:space="preserve">- </w:t>
      </w:r>
      <w:r w:rsidRPr="00CF6A0F">
        <w:rPr>
          <w:rFonts w:cs="Times New Roman"/>
          <w:color w:val="000000" w:themeColor="text1"/>
          <w:spacing w:val="-2"/>
        </w:rPr>
        <w:t>Vật</w:t>
      </w:r>
      <w:r w:rsidRPr="00CF6A0F">
        <w:rPr>
          <w:rFonts w:cs="Times New Roman"/>
          <w:color w:val="000000" w:themeColor="text1"/>
          <w:spacing w:val="-2"/>
          <w:lang w:val="vi-VN"/>
        </w:rPr>
        <w:t xml:space="preserve"> liệu nổ sử dụng các loại thuốc nổ trong nước sản xuất, bao gồm AD1/Anfo/nhũ tương được cung cấp bởi Chi nhánh Công nghiệp hóa chất mỏ Hà Tuyên (Giấy phép kinh doanh VLNCN số 63/GP-ATMT ngày 15/11/2017 do Bộ Công thương cấp) theo Hợp đồng số 06TQ/HĐMB/2023 ngày 03/01/2023. Việc vận chuyển, bảo quản và sử dụng thuốc nổ tại mỏ được thực hiện theo đúng quy trình, đảm bảo an toàn.</w:t>
      </w:r>
    </w:p>
    <w:p w14:paraId="6E7BAB20" w14:textId="3C50F69A" w:rsidR="00B403A6" w:rsidRPr="00CF6A0F" w:rsidRDefault="00B403A6" w:rsidP="008A1224">
      <w:pPr>
        <w:pBdr>
          <w:top w:val="none" w:sz="4" w:space="0" w:color="000000"/>
          <w:left w:val="none" w:sz="4" w:space="0" w:color="000000"/>
          <w:bottom w:val="none" w:sz="4" w:space="0" w:color="000000"/>
          <w:right w:val="none" w:sz="4" w:space="0" w:color="000000"/>
          <w:between w:val="none" w:sz="4" w:space="0" w:color="000000"/>
        </w:pBdr>
        <w:ind w:firstLine="567"/>
        <w:rPr>
          <w:b/>
          <w:bCs/>
          <w:i/>
          <w:iCs/>
          <w:color w:val="000000" w:themeColor="text1"/>
          <w:szCs w:val="28"/>
        </w:rPr>
      </w:pPr>
      <w:r w:rsidRPr="00CF6A0F">
        <w:rPr>
          <w:b/>
          <w:bCs/>
          <w:i/>
          <w:iCs/>
          <w:color w:val="000000" w:themeColor="text1"/>
          <w:lang w:val="vi-VN"/>
        </w:rPr>
        <w:t xml:space="preserve">b. </w:t>
      </w:r>
      <w:r w:rsidRPr="00CF6A0F">
        <w:rPr>
          <w:b/>
          <w:bCs/>
          <w:i/>
          <w:iCs/>
          <w:color w:val="000000" w:themeColor="text1"/>
          <w:szCs w:val="28"/>
        </w:rPr>
        <w:t xml:space="preserve">Hoạt </w:t>
      </w:r>
      <w:r w:rsidRPr="00CF6A0F">
        <w:rPr>
          <w:rFonts w:hint="eastAsia"/>
          <w:b/>
          <w:bCs/>
          <w:i/>
          <w:iCs/>
          <w:color w:val="000000" w:themeColor="text1"/>
          <w:szCs w:val="28"/>
        </w:rPr>
        <w:t>đ</w:t>
      </w:r>
      <w:r w:rsidRPr="00CF6A0F">
        <w:rPr>
          <w:b/>
          <w:bCs/>
          <w:i/>
          <w:iCs/>
          <w:color w:val="000000" w:themeColor="text1"/>
          <w:szCs w:val="28"/>
        </w:rPr>
        <w:t xml:space="preserve">ộng </w:t>
      </w:r>
      <w:r w:rsidRPr="00CF6A0F">
        <w:rPr>
          <w:b/>
          <w:i/>
          <w:color w:val="000000" w:themeColor="text1"/>
          <w:szCs w:val="28"/>
        </w:rPr>
        <w:t xml:space="preserve">chuẩn bị thi công xây dựng công trình </w:t>
      </w:r>
      <w:r w:rsidR="00164A5A" w:rsidRPr="00CF6A0F">
        <w:rPr>
          <w:b/>
          <w:i/>
          <w:color w:val="000000" w:themeColor="text1"/>
          <w:szCs w:val="28"/>
        </w:rPr>
        <w:t>giai</w:t>
      </w:r>
      <w:r w:rsidR="00164A5A" w:rsidRPr="00CF6A0F">
        <w:rPr>
          <w:b/>
          <w:i/>
          <w:color w:val="000000" w:themeColor="text1"/>
          <w:szCs w:val="28"/>
          <w:lang w:val="vi-VN"/>
        </w:rPr>
        <w:t xml:space="preserve"> đoạn </w:t>
      </w:r>
      <w:r w:rsidRPr="00CF6A0F">
        <w:rPr>
          <w:b/>
          <w:i/>
          <w:color w:val="000000" w:themeColor="text1"/>
          <w:szCs w:val="28"/>
        </w:rPr>
        <w:t>nâng công suất</w:t>
      </w:r>
    </w:p>
    <w:p w14:paraId="577D58F9" w14:textId="60E23D33" w:rsidR="00B403A6" w:rsidRPr="00CF6A0F" w:rsidRDefault="00B403A6" w:rsidP="008A1224">
      <w:pPr>
        <w:pStyle w:val="BodyText"/>
        <w:ind w:firstLine="567"/>
        <w:rPr>
          <w:color w:val="000000" w:themeColor="text1"/>
          <w:spacing w:val="-4"/>
          <w:szCs w:val="26"/>
        </w:rPr>
      </w:pPr>
      <w:r w:rsidRPr="00CF6A0F">
        <w:rPr>
          <w:color w:val="000000" w:themeColor="text1"/>
          <w:spacing w:val="-4"/>
          <w:szCs w:val="26"/>
        </w:rPr>
        <w:t xml:space="preserve">Căn cứ vào quy mô </w:t>
      </w:r>
      <w:r w:rsidR="00473BE7" w:rsidRPr="00CF6A0F">
        <w:rPr>
          <w:color w:val="000000" w:themeColor="text1"/>
          <w:spacing w:val="-4"/>
          <w:szCs w:val="26"/>
        </w:rPr>
        <w:t>lắp</w:t>
      </w:r>
      <w:r w:rsidR="00473BE7" w:rsidRPr="00CF6A0F">
        <w:rPr>
          <w:color w:val="000000" w:themeColor="text1"/>
          <w:spacing w:val="-4"/>
          <w:szCs w:val="26"/>
          <w:lang w:val="vi-VN"/>
        </w:rPr>
        <w:t xml:space="preserve"> đặt trạm nghiền </w:t>
      </w:r>
      <w:r w:rsidR="00EA0B57" w:rsidRPr="00CF6A0F">
        <w:rPr>
          <w:color w:val="000000" w:themeColor="text1"/>
          <w:spacing w:val="-4"/>
          <w:szCs w:val="26"/>
          <w:lang w:val="vi-VN"/>
        </w:rPr>
        <w:t>1.00</w:t>
      </w:r>
      <w:r w:rsidR="00473BE7" w:rsidRPr="00CF6A0F">
        <w:rPr>
          <w:color w:val="000000" w:themeColor="text1"/>
          <w:spacing w:val="-4"/>
          <w:szCs w:val="26"/>
          <w:lang w:val="vi-VN"/>
        </w:rPr>
        <w:t>0 tấn/h</w:t>
      </w:r>
      <w:r w:rsidR="00EA0B57" w:rsidRPr="00CF6A0F">
        <w:rPr>
          <w:color w:val="000000" w:themeColor="text1"/>
          <w:spacing w:val="-4"/>
          <w:szCs w:val="26"/>
          <w:lang w:val="vi-VN"/>
        </w:rPr>
        <w:t xml:space="preserve"> và xây dựng nhà ở công nhân</w:t>
      </w:r>
      <w:r w:rsidRPr="00CF6A0F">
        <w:rPr>
          <w:color w:val="000000" w:themeColor="text1"/>
          <w:spacing w:val="-4"/>
          <w:szCs w:val="26"/>
        </w:rPr>
        <w:t xml:space="preserve">, khối lượng </w:t>
      </w:r>
      <w:r w:rsidR="00473BE7" w:rsidRPr="00CF6A0F">
        <w:rPr>
          <w:color w:val="000000" w:themeColor="text1"/>
          <w:spacing w:val="-4"/>
          <w:szCs w:val="26"/>
        </w:rPr>
        <w:t>NVL</w:t>
      </w:r>
      <w:r w:rsidR="00473BE7" w:rsidRPr="00CF6A0F">
        <w:rPr>
          <w:color w:val="000000" w:themeColor="text1"/>
          <w:spacing w:val="-4"/>
          <w:szCs w:val="26"/>
          <w:lang w:val="vi-VN"/>
        </w:rPr>
        <w:t xml:space="preserve"> </w:t>
      </w:r>
      <w:r w:rsidRPr="00CF6A0F">
        <w:rPr>
          <w:color w:val="000000" w:themeColor="text1"/>
          <w:spacing w:val="-4"/>
          <w:szCs w:val="26"/>
        </w:rPr>
        <w:t>dự kiến như sau:</w:t>
      </w:r>
    </w:p>
    <w:p w14:paraId="7ECB2F08" w14:textId="67F279BB" w:rsidR="00B403A6" w:rsidRPr="00CF6A0F" w:rsidRDefault="002D7135" w:rsidP="008A1224">
      <w:pPr>
        <w:pStyle w:val="Heading2"/>
        <w:keepNext w:val="0"/>
        <w:keepLines w:val="0"/>
        <w:widowControl w:val="0"/>
        <w:ind w:left="0" w:firstLine="0"/>
        <w:rPr>
          <w:rFonts w:ascii="Times New Roman Bold" w:hAnsi="Times New Roman Bold" w:cs="Times New Roman"/>
          <w:color w:val="000000" w:themeColor="text1"/>
          <w:spacing w:val="-4"/>
        </w:rPr>
      </w:pPr>
      <w:bookmarkStart w:id="437" w:name="_Toc227107880"/>
      <w:bookmarkStart w:id="438" w:name="_Toc227149146"/>
      <w:bookmarkStart w:id="439" w:name="_Toc240355021"/>
      <w:r w:rsidRPr="00CF6A0F">
        <w:rPr>
          <w:rFonts w:ascii="Times New Roman Bold" w:hAnsi="Times New Roman Bold" w:cs="Times New Roman"/>
          <w:color w:val="000000" w:themeColor="text1"/>
          <w:spacing w:val="-4"/>
        </w:rPr>
        <w:t xml:space="preserve">Nhu cầu </w:t>
      </w:r>
      <w:bookmarkEnd w:id="437"/>
      <w:r w:rsidR="00EA0B57" w:rsidRPr="00CF6A0F">
        <w:rPr>
          <w:rFonts w:ascii="Times New Roman Bold" w:hAnsi="Times New Roman Bold" w:cs="Times New Roman"/>
          <w:color w:val="000000" w:themeColor="text1"/>
          <w:spacing w:val="-4"/>
        </w:rPr>
        <w:t xml:space="preserve">NVL </w:t>
      </w:r>
      <w:r w:rsidRPr="00CF6A0F">
        <w:rPr>
          <w:rFonts w:ascii="Times New Roman Bold" w:hAnsi="Times New Roman Bold" w:cs="Times New Roman"/>
          <w:color w:val="000000" w:themeColor="text1"/>
          <w:spacing w:val="-4"/>
        </w:rPr>
        <w:t xml:space="preserve">thi công xây dựng công trình phục vụ hoạt </w:t>
      </w:r>
      <w:r w:rsidRPr="00CF6A0F">
        <w:rPr>
          <w:rFonts w:ascii="Times New Roman Bold" w:hAnsi="Times New Roman Bold" w:cs="Times New Roman" w:hint="eastAsia"/>
          <w:color w:val="000000" w:themeColor="text1"/>
          <w:spacing w:val="-4"/>
        </w:rPr>
        <w:t>đ</w:t>
      </w:r>
      <w:r w:rsidRPr="00CF6A0F">
        <w:rPr>
          <w:rFonts w:ascii="Times New Roman Bold" w:hAnsi="Times New Roman Bold" w:cs="Times New Roman"/>
          <w:color w:val="000000" w:themeColor="text1"/>
          <w:spacing w:val="-4"/>
        </w:rPr>
        <w:t>ộng cho mỏ khi nâng công suất</w:t>
      </w:r>
      <w:bookmarkEnd w:id="438"/>
      <w:bookmarkEnd w:id="439"/>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110"/>
        <w:gridCol w:w="992"/>
        <w:gridCol w:w="992"/>
        <w:gridCol w:w="1843"/>
        <w:gridCol w:w="1559"/>
      </w:tblGrid>
      <w:tr w:rsidR="00CF6A0F" w:rsidRPr="00CF6A0F" w14:paraId="5ED80FDA" w14:textId="77777777" w:rsidTr="00052115">
        <w:trPr>
          <w:trHeight w:val="606"/>
          <w:tblHeader/>
          <w:jc w:val="center"/>
        </w:trPr>
        <w:tc>
          <w:tcPr>
            <w:tcW w:w="571" w:type="dxa"/>
            <w:shd w:val="clear" w:color="auto" w:fill="DEEAF6" w:themeFill="accent1" w:themeFillTint="33"/>
            <w:vAlign w:val="center"/>
          </w:tcPr>
          <w:p w14:paraId="53D8394C"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TT</w:t>
            </w:r>
          </w:p>
        </w:tc>
        <w:tc>
          <w:tcPr>
            <w:tcW w:w="3110" w:type="dxa"/>
            <w:shd w:val="clear" w:color="auto" w:fill="DEEAF6" w:themeFill="accent1" w:themeFillTint="33"/>
            <w:vAlign w:val="center"/>
          </w:tcPr>
          <w:p w14:paraId="291AE7F6"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Tên nguyên vật liệu</w:t>
            </w:r>
          </w:p>
        </w:tc>
        <w:tc>
          <w:tcPr>
            <w:tcW w:w="992" w:type="dxa"/>
            <w:shd w:val="clear" w:color="auto" w:fill="DEEAF6" w:themeFill="accent1" w:themeFillTint="33"/>
            <w:vAlign w:val="center"/>
          </w:tcPr>
          <w:p w14:paraId="0841898F"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Đơn vị</w:t>
            </w:r>
          </w:p>
        </w:tc>
        <w:tc>
          <w:tcPr>
            <w:tcW w:w="992" w:type="dxa"/>
            <w:shd w:val="clear" w:color="auto" w:fill="DEEAF6" w:themeFill="accent1" w:themeFillTint="33"/>
            <w:vAlign w:val="center"/>
          </w:tcPr>
          <w:p w14:paraId="5546E779"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Số lượng</w:t>
            </w:r>
          </w:p>
        </w:tc>
        <w:tc>
          <w:tcPr>
            <w:tcW w:w="1843" w:type="dxa"/>
            <w:shd w:val="clear" w:color="auto" w:fill="DEEAF6" w:themeFill="accent1" w:themeFillTint="33"/>
            <w:vAlign w:val="center"/>
          </w:tcPr>
          <w:p w14:paraId="1C2AF376"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Hệ số quy đổi</w:t>
            </w:r>
          </w:p>
        </w:tc>
        <w:tc>
          <w:tcPr>
            <w:tcW w:w="1559" w:type="dxa"/>
            <w:shd w:val="clear" w:color="auto" w:fill="DEEAF6" w:themeFill="accent1" w:themeFillTint="33"/>
            <w:vAlign w:val="center"/>
          </w:tcPr>
          <w:p w14:paraId="36CABBED"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Khối lượng</w:t>
            </w:r>
          </w:p>
          <w:p w14:paraId="1A984692" w14:textId="77777777" w:rsidR="00B403A6" w:rsidRPr="00CF6A0F" w:rsidRDefault="00B403A6" w:rsidP="008A1224">
            <w:pPr>
              <w:widowControl w:val="0"/>
              <w:spacing w:line="240" w:lineRule="auto"/>
              <w:jc w:val="center"/>
              <w:rPr>
                <w:b/>
                <w:bCs/>
                <w:color w:val="000000" w:themeColor="text1"/>
                <w:sz w:val="24"/>
                <w:szCs w:val="24"/>
              </w:rPr>
            </w:pPr>
            <w:r w:rsidRPr="00CF6A0F">
              <w:rPr>
                <w:b/>
                <w:bCs/>
                <w:color w:val="000000" w:themeColor="text1"/>
                <w:sz w:val="24"/>
                <w:szCs w:val="24"/>
              </w:rPr>
              <w:t>(Tấn)</w:t>
            </w:r>
          </w:p>
        </w:tc>
      </w:tr>
      <w:tr w:rsidR="00CF6A0F" w:rsidRPr="00CF6A0F" w14:paraId="637CB7C5" w14:textId="77777777" w:rsidTr="00E9576F">
        <w:trPr>
          <w:trHeight w:val="454"/>
          <w:jc w:val="center"/>
        </w:trPr>
        <w:tc>
          <w:tcPr>
            <w:tcW w:w="571" w:type="dxa"/>
            <w:vAlign w:val="center"/>
          </w:tcPr>
          <w:p w14:paraId="21E4FC9B" w14:textId="77777777" w:rsidR="00B403A6" w:rsidRPr="00CF6A0F" w:rsidRDefault="00B403A6" w:rsidP="008A1224">
            <w:pPr>
              <w:widowControl w:val="0"/>
              <w:spacing w:line="240" w:lineRule="auto"/>
              <w:jc w:val="center"/>
              <w:rPr>
                <w:color w:val="000000" w:themeColor="text1"/>
                <w:sz w:val="24"/>
                <w:szCs w:val="24"/>
              </w:rPr>
            </w:pPr>
            <w:r w:rsidRPr="00CF6A0F">
              <w:rPr>
                <w:color w:val="000000" w:themeColor="text1"/>
                <w:sz w:val="24"/>
                <w:szCs w:val="24"/>
              </w:rPr>
              <w:t>1</w:t>
            </w:r>
          </w:p>
        </w:tc>
        <w:tc>
          <w:tcPr>
            <w:tcW w:w="3110" w:type="dxa"/>
            <w:vAlign w:val="center"/>
          </w:tcPr>
          <w:p w14:paraId="68BB9B0D" w14:textId="326DB227" w:rsidR="00B403A6" w:rsidRPr="00CF6A0F" w:rsidRDefault="00B403A6"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 xml:space="preserve">Thép </w:t>
            </w:r>
            <w:r w:rsidR="00E9576F" w:rsidRPr="00CF6A0F">
              <w:rPr>
                <w:color w:val="000000" w:themeColor="text1"/>
                <w:sz w:val="24"/>
                <w:szCs w:val="24"/>
                <w:lang w:val="de-DE"/>
              </w:rPr>
              <w:t>các</w:t>
            </w:r>
            <w:r w:rsidR="00E9576F" w:rsidRPr="00CF6A0F">
              <w:rPr>
                <w:color w:val="000000" w:themeColor="text1"/>
                <w:sz w:val="24"/>
                <w:szCs w:val="24"/>
                <w:lang w:val="vi-VN"/>
              </w:rPr>
              <w:t xml:space="preserve"> loại</w:t>
            </w:r>
          </w:p>
        </w:tc>
        <w:tc>
          <w:tcPr>
            <w:tcW w:w="992" w:type="dxa"/>
            <w:vAlign w:val="center"/>
          </w:tcPr>
          <w:p w14:paraId="00382C46" w14:textId="77777777" w:rsidR="00B403A6" w:rsidRPr="00CF6A0F" w:rsidRDefault="00B403A6" w:rsidP="008A1224">
            <w:pPr>
              <w:widowControl w:val="0"/>
              <w:spacing w:line="240" w:lineRule="auto"/>
              <w:jc w:val="center"/>
              <w:rPr>
                <w:color w:val="000000" w:themeColor="text1"/>
                <w:sz w:val="24"/>
                <w:szCs w:val="24"/>
                <w:vertAlign w:val="superscript"/>
              </w:rPr>
            </w:pPr>
            <w:r w:rsidRPr="00CF6A0F">
              <w:rPr>
                <w:color w:val="000000" w:themeColor="text1"/>
                <w:sz w:val="24"/>
                <w:szCs w:val="24"/>
                <w:lang w:val="de-DE"/>
              </w:rPr>
              <w:t>tấn</w:t>
            </w:r>
          </w:p>
        </w:tc>
        <w:tc>
          <w:tcPr>
            <w:tcW w:w="992" w:type="dxa"/>
            <w:vAlign w:val="center"/>
          </w:tcPr>
          <w:p w14:paraId="06073826" w14:textId="673A5A48" w:rsidR="00B403A6" w:rsidRPr="00CF6A0F" w:rsidRDefault="00E9576F" w:rsidP="008A1224">
            <w:pPr>
              <w:widowControl w:val="0"/>
              <w:spacing w:line="240" w:lineRule="auto"/>
              <w:jc w:val="center"/>
              <w:rPr>
                <w:color w:val="000000" w:themeColor="text1"/>
                <w:sz w:val="24"/>
                <w:szCs w:val="24"/>
              </w:rPr>
            </w:pPr>
            <w:r w:rsidRPr="00CF6A0F">
              <w:rPr>
                <w:color w:val="000000" w:themeColor="text1"/>
                <w:sz w:val="24"/>
                <w:szCs w:val="24"/>
                <w:lang w:val="de-DE"/>
              </w:rPr>
              <w:t>80</w:t>
            </w:r>
          </w:p>
        </w:tc>
        <w:tc>
          <w:tcPr>
            <w:tcW w:w="1843" w:type="dxa"/>
            <w:vAlign w:val="center"/>
          </w:tcPr>
          <w:p w14:paraId="5E01BE8E" w14:textId="77777777" w:rsidR="00B403A6" w:rsidRPr="00CF6A0F" w:rsidRDefault="00B403A6"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w:t>
            </w:r>
          </w:p>
        </w:tc>
        <w:tc>
          <w:tcPr>
            <w:tcW w:w="1559" w:type="dxa"/>
            <w:vAlign w:val="center"/>
          </w:tcPr>
          <w:p w14:paraId="03F83101" w14:textId="6EE61A8C" w:rsidR="00B403A6" w:rsidRPr="00CF6A0F" w:rsidRDefault="00E9576F" w:rsidP="008A1224">
            <w:pPr>
              <w:widowControl w:val="0"/>
              <w:spacing w:line="240" w:lineRule="auto"/>
              <w:jc w:val="center"/>
              <w:rPr>
                <w:color w:val="000000" w:themeColor="text1"/>
                <w:sz w:val="24"/>
                <w:szCs w:val="24"/>
              </w:rPr>
            </w:pPr>
            <w:r w:rsidRPr="00CF6A0F">
              <w:rPr>
                <w:color w:val="000000" w:themeColor="text1"/>
                <w:sz w:val="24"/>
                <w:szCs w:val="24"/>
              </w:rPr>
              <w:t>80</w:t>
            </w:r>
          </w:p>
        </w:tc>
      </w:tr>
      <w:tr w:rsidR="00CF6A0F" w:rsidRPr="00CF6A0F" w14:paraId="3833ECF2" w14:textId="77777777" w:rsidTr="00E9576F">
        <w:trPr>
          <w:trHeight w:val="454"/>
          <w:jc w:val="center"/>
        </w:trPr>
        <w:tc>
          <w:tcPr>
            <w:tcW w:w="571" w:type="dxa"/>
            <w:vAlign w:val="center"/>
          </w:tcPr>
          <w:p w14:paraId="42A2FA8D" w14:textId="77777777"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2</w:t>
            </w:r>
          </w:p>
        </w:tc>
        <w:tc>
          <w:tcPr>
            <w:tcW w:w="3110" w:type="dxa"/>
            <w:vAlign w:val="center"/>
          </w:tcPr>
          <w:p w14:paraId="0172C1FA" w14:textId="6594D274" w:rsidR="00ED5A54" w:rsidRPr="00CF6A0F" w:rsidRDefault="00ED5A54"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Xi</w:t>
            </w:r>
            <w:r w:rsidRPr="00CF6A0F">
              <w:rPr>
                <w:color w:val="000000" w:themeColor="text1"/>
                <w:sz w:val="24"/>
                <w:szCs w:val="24"/>
                <w:lang w:val="vi-VN"/>
              </w:rPr>
              <w:t xml:space="preserve"> măng PCB40 </w:t>
            </w:r>
          </w:p>
        </w:tc>
        <w:tc>
          <w:tcPr>
            <w:tcW w:w="992" w:type="dxa"/>
            <w:vAlign w:val="center"/>
          </w:tcPr>
          <w:p w14:paraId="2A8843A0" w14:textId="195AA215"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de-DE"/>
              </w:rPr>
              <w:t>kg</w:t>
            </w:r>
          </w:p>
        </w:tc>
        <w:tc>
          <w:tcPr>
            <w:tcW w:w="992" w:type="dxa"/>
            <w:vAlign w:val="center"/>
          </w:tcPr>
          <w:p w14:paraId="4897269F" w14:textId="6B248104"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20</w:t>
            </w:r>
            <w:r w:rsidRPr="00CF6A0F">
              <w:rPr>
                <w:color w:val="000000" w:themeColor="text1"/>
                <w:sz w:val="24"/>
                <w:szCs w:val="24"/>
                <w:lang w:val="vi-VN"/>
              </w:rPr>
              <w:t>.000</w:t>
            </w:r>
          </w:p>
        </w:tc>
        <w:tc>
          <w:tcPr>
            <w:tcW w:w="1843" w:type="dxa"/>
            <w:vAlign w:val="center"/>
          </w:tcPr>
          <w:p w14:paraId="69B16A67" w14:textId="5CF3A7AE"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w:t>
            </w:r>
          </w:p>
        </w:tc>
        <w:tc>
          <w:tcPr>
            <w:tcW w:w="1559" w:type="dxa"/>
            <w:vAlign w:val="center"/>
          </w:tcPr>
          <w:p w14:paraId="564BE242" w14:textId="59EDDC27"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rPr>
              <w:t>20</w:t>
            </w:r>
          </w:p>
        </w:tc>
      </w:tr>
      <w:tr w:rsidR="00CF6A0F" w:rsidRPr="00CF6A0F" w14:paraId="068EDCF2" w14:textId="77777777" w:rsidTr="00E9576F">
        <w:trPr>
          <w:trHeight w:val="454"/>
          <w:jc w:val="center"/>
        </w:trPr>
        <w:tc>
          <w:tcPr>
            <w:tcW w:w="571" w:type="dxa"/>
            <w:vAlign w:val="center"/>
          </w:tcPr>
          <w:p w14:paraId="3B15DA21" w14:textId="77777777"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3</w:t>
            </w:r>
          </w:p>
        </w:tc>
        <w:tc>
          <w:tcPr>
            <w:tcW w:w="3110" w:type="dxa"/>
            <w:vAlign w:val="center"/>
          </w:tcPr>
          <w:p w14:paraId="505DF223" w14:textId="793C2AF2" w:rsidR="00ED5A54" w:rsidRPr="00CF6A0F" w:rsidRDefault="00ED5A54"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Cát</w:t>
            </w:r>
            <w:r w:rsidRPr="00CF6A0F">
              <w:rPr>
                <w:color w:val="000000" w:themeColor="text1"/>
                <w:sz w:val="24"/>
                <w:szCs w:val="24"/>
                <w:lang w:val="vi-VN"/>
              </w:rPr>
              <w:t xml:space="preserve"> vàng </w:t>
            </w:r>
          </w:p>
        </w:tc>
        <w:tc>
          <w:tcPr>
            <w:tcW w:w="992" w:type="dxa"/>
            <w:vAlign w:val="center"/>
          </w:tcPr>
          <w:p w14:paraId="3F1F13DD" w14:textId="14486D8B"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de-DE"/>
              </w:rPr>
              <w:t>m</w:t>
            </w:r>
            <w:r w:rsidRPr="00CF6A0F">
              <w:rPr>
                <w:color w:val="000000" w:themeColor="text1"/>
                <w:sz w:val="24"/>
                <w:szCs w:val="24"/>
                <w:vertAlign w:val="superscript"/>
                <w:lang w:val="de-DE"/>
              </w:rPr>
              <w:t>3</w:t>
            </w:r>
          </w:p>
        </w:tc>
        <w:tc>
          <w:tcPr>
            <w:tcW w:w="992" w:type="dxa"/>
            <w:vAlign w:val="center"/>
          </w:tcPr>
          <w:p w14:paraId="2649D563" w14:textId="5128DA69" w:rsidR="00ED5A54" w:rsidRPr="00CF6A0F" w:rsidRDefault="002D7135" w:rsidP="008A1224">
            <w:pPr>
              <w:widowControl w:val="0"/>
              <w:spacing w:line="240" w:lineRule="auto"/>
              <w:jc w:val="center"/>
              <w:rPr>
                <w:color w:val="000000" w:themeColor="text1"/>
                <w:sz w:val="24"/>
                <w:szCs w:val="24"/>
              </w:rPr>
            </w:pPr>
            <w:r w:rsidRPr="00CF6A0F">
              <w:rPr>
                <w:color w:val="000000" w:themeColor="text1"/>
                <w:sz w:val="24"/>
                <w:szCs w:val="24"/>
              </w:rPr>
              <w:t>25</w:t>
            </w:r>
          </w:p>
        </w:tc>
        <w:tc>
          <w:tcPr>
            <w:tcW w:w="1843" w:type="dxa"/>
            <w:vAlign w:val="center"/>
          </w:tcPr>
          <w:p w14:paraId="798BF11B" w14:textId="66837A31"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1,4 tấn/m</w:t>
            </w:r>
            <w:r w:rsidRPr="00CF6A0F">
              <w:rPr>
                <w:color w:val="000000" w:themeColor="text1"/>
                <w:sz w:val="24"/>
                <w:szCs w:val="24"/>
                <w:vertAlign w:val="superscript"/>
                <w:lang w:val="vi-VN"/>
              </w:rPr>
              <w:t>3</w:t>
            </w:r>
          </w:p>
        </w:tc>
        <w:tc>
          <w:tcPr>
            <w:tcW w:w="1559" w:type="dxa"/>
            <w:vAlign w:val="center"/>
          </w:tcPr>
          <w:p w14:paraId="08AD9737" w14:textId="3851E56C" w:rsidR="00ED5A54" w:rsidRPr="00CF6A0F" w:rsidRDefault="002D7135" w:rsidP="008A1224">
            <w:pPr>
              <w:widowControl w:val="0"/>
              <w:spacing w:line="240" w:lineRule="auto"/>
              <w:jc w:val="center"/>
              <w:rPr>
                <w:color w:val="000000" w:themeColor="text1"/>
                <w:sz w:val="24"/>
                <w:szCs w:val="24"/>
              </w:rPr>
            </w:pPr>
            <w:r w:rsidRPr="00CF6A0F">
              <w:rPr>
                <w:color w:val="000000" w:themeColor="text1"/>
                <w:sz w:val="24"/>
                <w:szCs w:val="24"/>
              </w:rPr>
              <w:t>35</w:t>
            </w:r>
          </w:p>
        </w:tc>
      </w:tr>
      <w:tr w:rsidR="00CF6A0F" w:rsidRPr="00CF6A0F" w14:paraId="2E62BBC8" w14:textId="77777777" w:rsidTr="00E9576F">
        <w:trPr>
          <w:trHeight w:val="454"/>
          <w:jc w:val="center"/>
        </w:trPr>
        <w:tc>
          <w:tcPr>
            <w:tcW w:w="571" w:type="dxa"/>
            <w:vAlign w:val="center"/>
          </w:tcPr>
          <w:p w14:paraId="31BED9BA" w14:textId="77777777"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4</w:t>
            </w:r>
          </w:p>
        </w:tc>
        <w:tc>
          <w:tcPr>
            <w:tcW w:w="3110" w:type="dxa"/>
            <w:vAlign w:val="center"/>
          </w:tcPr>
          <w:p w14:paraId="5CB68E7E" w14:textId="53FE550B" w:rsidR="00ED5A54" w:rsidRPr="00CF6A0F" w:rsidRDefault="00ED5A54"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Que hàn</w:t>
            </w:r>
          </w:p>
        </w:tc>
        <w:tc>
          <w:tcPr>
            <w:tcW w:w="992" w:type="dxa"/>
            <w:vAlign w:val="center"/>
          </w:tcPr>
          <w:p w14:paraId="62856266" w14:textId="5F116FE5"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de-DE"/>
              </w:rPr>
              <w:t>kg</w:t>
            </w:r>
          </w:p>
        </w:tc>
        <w:tc>
          <w:tcPr>
            <w:tcW w:w="992" w:type="dxa"/>
            <w:vAlign w:val="center"/>
          </w:tcPr>
          <w:p w14:paraId="321CBFBE" w14:textId="6C3303B1"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lang w:val="de-DE"/>
              </w:rPr>
              <w:t>200</w:t>
            </w:r>
          </w:p>
        </w:tc>
        <w:tc>
          <w:tcPr>
            <w:tcW w:w="1843" w:type="dxa"/>
            <w:vAlign w:val="center"/>
          </w:tcPr>
          <w:p w14:paraId="13F4A9F4" w14:textId="51EAB6EB"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w:t>
            </w:r>
          </w:p>
        </w:tc>
        <w:tc>
          <w:tcPr>
            <w:tcW w:w="1559" w:type="dxa"/>
            <w:vAlign w:val="center"/>
          </w:tcPr>
          <w:p w14:paraId="2C28A585" w14:textId="5408683C"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rPr>
              <w:t>0</w:t>
            </w:r>
            <w:r w:rsidRPr="00CF6A0F">
              <w:rPr>
                <w:color w:val="000000" w:themeColor="text1"/>
                <w:sz w:val="24"/>
                <w:szCs w:val="24"/>
                <w:lang w:val="vi-VN"/>
              </w:rPr>
              <w:t>,2</w:t>
            </w:r>
          </w:p>
        </w:tc>
      </w:tr>
      <w:tr w:rsidR="00CF6A0F" w:rsidRPr="00CF6A0F" w14:paraId="5E5159FF" w14:textId="77777777" w:rsidTr="00E9576F">
        <w:trPr>
          <w:trHeight w:val="454"/>
          <w:jc w:val="center"/>
        </w:trPr>
        <w:tc>
          <w:tcPr>
            <w:tcW w:w="571" w:type="dxa"/>
            <w:vAlign w:val="center"/>
          </w:tcPr>
          <w:p w14:paraId="1CCAA0AE" w14:textId="77777777"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5</w:t>
            </w:r>
          </w:p>
        </w:tc>
        <w:tc>
          <w:tcPr>
            <w:tcW w:w="3110" w:type="dxa"/>
            <w:vAlign w:val="center"/>
          </w:tcPr>
          <w:p w14:paraId="2482EF75" w14:textId="32F16CF0" w:rsidR="00ED5A54" w:rsidRPr="00CF6A0F" w:rsidRDefault="00ED5A54"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Sơn chống</w:t>
            </w:r>
            <w:r w:rsidRPr="00CF6A0F">
              <w:rPr>
                <w:color w:val="000000" w:themeColor="text1"/>
                <w:sz w:val="24"/>
                <w:szCs w:val="24"/>
                <w:lang w:val="vi-VN"/>
              </w:rPr>
              <w:t xml:space="preserve"> gỉ</w:t>
            </w:r>
          </w:p>
        </w:tc>
        <w:tc>
          <w:tcPr>
            <w:tcW w:w="992" w:type="dxa"/>
            <w:vAlign w:val="center"/>
          </w:tcPr>
          <w:p w14:paraId="4E29107A" w14:textId="234E4B52"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de-DE"/>
              </w:rPr>
              <w:t>Lít</w:t>
            </w:r>
          </w:p>
        </w:tc>
        <w:tc>
          <w:tcPr>
            <w:tcW w:w="992" w:type="dxa"/>
            <w:vAlign w:val="center"/>
          </w:tcPr>
          <w:p w14:paraId="186A0246" w14:textId="671DC5AD"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300</w:t>
            </w:r>
          </w:p>
        </w:tc>
        <w:tc>
          <w:tcPr>
            <w:tcW w:w="1843" w:type="dxa"/>
            <w:vAlign w:val="center"/>
          </w:tcPr>
          <w:p w14:paraId="35E5E4C3" w14:textId="238DEE82"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0,001045 tấn/lít</w:t>
            </w:r>
          </w:p>
        </w:tc>
        <w:tc>
          <w:tcPr>
            <w:tcW w:w="1559" w:type="dxa"/>
            <w:vAlign w:val="center"/>
          </w:tcPr>
          <w:p w14:paraId="4F85E28F" w14:textId="7FF3147A"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0</w:t>
            </w:r>
            <w:r w:rsidRPr="00CF6A0F">
              <w:rPr>
                <w:color w:val="000000" w:themeColor="text1"/>
                <w:sz w:val="24"/>
                <w:szCs w:val="24"/>
                <w:lang w:val="vi-VN"/>
              </w:rPr>
              <w:t>,3</w:t>
            </w:r>
          </w:p>
        </w:tc>
      </w:tr>
      <w:tr w:rsidR="00CF6A0F" w:rsidRPr="00CF6A0F" w14:paraId="15D8E354" w14:textId="77777777" w:rsidTr="00E9576F">
        <w:trPr>
          <w:trHeight w:val="454"/>
          <w:jc w:val="center"/>
        </w:trPr>
        <w:tc>
          <w:tcPr>
            <w:tcW w:w="571" w:type="dxa"/>
            <w:vAlign w:val="center"/>
          </w:tcPr>
          <w:p w14:paraId="4A4738D0" w14:textId="60E852AC" w:rsidR="00ED5A54" w:rsidRPr="00CF6A0F" w:rsidRDefault="002D7135" w:rsidP="008A1224">
            <w:pPr>
              <w:widowControl w:val="0"/>
              <w:spacing w:line="240" w:lineRule="auto"/>
              <w:jc w:val="center"/>
              <w:rPr>
                <w:color w:val="000000" w:themeColor="text1"/>
                <w:sz w:val="24"/>
                <w:szCs w:val="24"/>
              </w:rPr>
            </w:pPr>
            <w:r w:rsidRPr="00CF6A0F">
              <w:rPr>
                <w:color w:val="000000" w:themeColor="text1"/>
                <w:sz w:val="24"/>
                <w:szCs w:val="24"/>
              </w:rPr>
              <w:t>6</w:t>
            </w:r>
          </w:p>
        </w:tc>
        <w:tc>
          <w:tcPr>
            <w:tcW w:w="3110" w:type="dxa"/>
            <w:vAlign w:val="center"/>
          </w:tcPr>
          <w:p w14:paraId="295B4F04" w14:textId="48467423" w:rsidR="00ED5A54" w:rsidRPr="00CF6A0F" w:rsidRDefault="00ED5A54" w:rsidP="008A1224">
            <w:pPr>
              <w:widowControl w:val="0"/>
              <w:spacing w:line="240" w:lineRule="auto"/>
              <w:jc w:val="left"/>
              <w:rPr>
                <w:color w:val="000000" w:themeColor="text1"/>
                <w:sz w:val="24"/>
                <w:szCs w:val="24"/>
                <w:lang w:val="vi-VN"/>
              </w:rPr>
            </w:pPr>
            <w:r w:rsidRPr="00CF6A0F">
              <w:rPr>
                <w:color w:val="000000" w:themeColor="text1"/>
                <w:sz w:val="24"/>
                <w:szCs w:val="24"/>
                <w:lang w:val="de-DE"/>
              </w:rPr>
              <w:t>Đá</w:t>
            </w:r>
            <w:r w:rsidRPr="00CF6A0F">
              <w:rPr>
                <w:color w:val="000000" w:themeColor="text1"/>
                <w:sz w:val="24"/>
                <w:szCs w:val="24"/>
                <w:lang w:val="vi-VN"/>
              </w:rPr>
              <w:t xml:space="preserve"> 1x2</w:t>
            </w:r>
          </w:p>
        </w:tc>
        <w:tc>
          <w:tcPr>
            <w:tcW w:w="992" w:type="dxa"/>
            <w:vAlign w:val="center"/>
          </w:tcPr>
          <w:p w14:paraId="2EF322EC" w14:textId="51E24FBC" w:rsidR="00ED5A54" w:rsidRPr="00CF6A0F" w:rsidRDefault="00ED5A54" w:rsidP="008A1224">
            <w:pPr>
              <w:widowControl w:val="0"/>
              <w:spacing w:line="240" w:lineRule="auto"/>
              <w:jc w:val="center"/>
              <w:rPr>
                <w:color w:val="000000" w:themeColor="text1"/>
                <w:sz w:val="24"/>
                <w:szCs w:val="24"/>
                <w:lang w:val="de-DE"/>
              </w:rPr>
            </w:pPr>
            <w:r w:rsidRPr="00CF6A0F">
              <w:rPr>
                <w:color w:val="000000" w:themeColor="text1"/>
                <w:sz w:val="24"/>
                <w:szCs w:val="24"/>
                <w:lang w:val="de-DE"/>
              </w:rPr>
              <w:t>m</w:t>
            </w:r>
            <w:r w:rsidRPr="00CF6A0F">
              <w:rPr>
                <w:color w:val="000000" w:themeColor="text1"/>
                <w:sz w:val="24"/>
                <w:szCs w:val="24"/>
                <w:vertAlign w:val="superscript"/>
                <w:lang w:val="de-DE"/>
              </w:rPr>
              <w:t>3</w:t>
            </w:r>
          </w:p>
        </w:tc>
        <w:tc>
          <w:tcPr>
            <w:tcW w:w="992" w:type="dxa"/>
            <w:vAlign w:val="center"/>
          </w:tcPr>
          <w:p w14:paraId="408F82BD" w14:textId="79BEAA21" w:rsidR="00ED5A54" w:rsidRPr="00CF6A0F" w:rsidRDefault="002D7135" w:rsidP="008A1224">
            <w:pPr>
              <w:widowControl w:val="0"/>
              <w:spacing w:line="240" w:lineRule="auto"/>
              <w:jc w:val="center"/>
              <w:rPr>
                <w:color w:val="000000" w:themeColor="text1"/>
                <w:sz w:val="24"/>
                <w:szCs w:val="24"/>
                <w:lang w:val="vi-VN"/>
              </w:rPr>
            </w:pPr>
            <w:r w:rsidRPr="00CF6A0F">
              <w:rPr>
                <w:color w:val="000000" w:themeColor="text1"/>
                <w:sz w:val="24"/>
                <w:szCs w:val="24"/>
              </w:rPr>
              <w:t>51</w:t>
            </w:r>
          </w:p>
        </w:tc>
        <w:tc>
          <w:tcPr>
            <w:tcW w:w="1843" w:type="dxa"/>
            <w:vAlign w:val="center"/>
          </w:tcPr>
          <w:p w14:paraId="5C975FAE" w14:textId="642BB265" w:rsidR="00ED5A54" w:rsidRPr="00CF6A0F" w:rsidRDefault="002D7135"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2,6 tấn/m</w:t>
            </w:r>
            <w:r w:rsidRPr="00CF6A0F">
              <w:rPr>
                <w:color w:val="000000" w:themeColor="text1"/>
                <w:sz w:val="24"/>
                <w:szCs w:val="24"/>
                <w:vertAlign w:val="superscript"/>
                <w:lang w:val="vi-VN"/>
              </w:rPr>
              <w:t>3</w:t>
            </w:r>
          </w:p>
        </w:tc>
        <w:tc>
          <w:tcPr>
            <w:tcW w:w="1559" w:type="dxa"/>
            <w:vAlign w:val="center"/>
          </w:tcPr>
          <w:p w14:paraId="363E79F1" w14:textId="16FA4AEA" w:rsidR="00ED5A54" w:rsidRPr="00CF6A0F" w:rsidRDefault="002D7135" w:rsidP="008A1224">
            <w:pPr>
              <w:widowControl w:val="0"/>
              <w:spacing w:line="240" w:lineRule="auto"/>
              <w:jc w:val="center"/>
              <w:rPr>
                <w:color w:val="000000" w:themeColor="text1"/>
                <w:sz w:val="24"/>
                <w:szCs w:val="24"/>
                <w:lang w:val="vi-VN"/>
              </w:rPr>
            </w:pPr>
            <w:r w:rsidRPr="00CF6A0F">
              <w:rPr>
                <w:color w:val="000000" w:themeColor="text1"/>
                <w:sz w:val="24"/>
                <w:szCs w:val="24"/>
              </w:rPr>
              <w:t>132</w:t>
            </w:r>
            <w:r w:rsidRPr="00CF6A0F">
              <w:rPr>
                <w:color w:val="000000" w:themeColor="text1"/>
                <w:sz w:val="24"/>
                <w:szCs w:val="24"/>
                <w:lang w:val="vi-VN"/>
              </w:rPr>
              <w:t>,6</w:t>
            </w:r>
          </w:p>
        </w:tc>
      </w:tr>
      <w:tr w:rsidR="00CF6A0F" w:rsidRPr="00CF6A0F" w14:paraId="113D29AF" w14:textId="77777777" w:rsidTr="00E9576F">
        <w:trPr>
          <w:trHeight w:val="454"/>
          <w:jc w:val="center"/>
        </w:trPr>
        <w:tc>
          <w:tcPr>
            <w:tcW w:w="571" w:type="dxa"/>
            <w:vAlign w:val="center"/>
          </w:tcPr>
          <w:p w14:paraId="5145B1EA" w14:textId="4D65D3B3" w:rsidR="00ED5A54" w:rsidRPr="00CF6A0F" w:rsidRDefault="002D7135" w:rsidP="008A1224">
            <w:pPr>
              <w:widowControl w:val="0"/>
              <w:spacing w:line="240" w:lineRule="auto"/>
              <w:jc w:val="center"/>
              <w:rPr>
                <w:color w:val="000000" w:themeColor="text1"/>
                <w:sz w:val="24"/>
                <w:szCs w:val="24"/>
              </w:rPr>
            </w:pPr>
            <w:r w:rsidRPr="00CF6A0F">
              <w:rPr>
                <w:color w:val="000000" w:themeColor="text1"/>
                <w:sz w:val="24"/>
                <w:szCs w:val="24"/>
              </w:rPr>
              <w:t>7</w:t>
            </w:r>
          </w:p>
        </w:tc>
        <w:tc>
          <w:tcPr>
            <w:tcW w:w="3110" w:type="dxa"/>
            <w:vAlign w:val="center"/>
          </w:tcPr>
          <w:p w14:paraId="79C731C6" w14:textId="12DD05A2" w:rsidR="00ED5A54" w:rsidRPr="00CF6A0F" w:rsidRDefault="00ED5A54" w:rsidP="008A1224">
            <w:pPr>
              <w:widowControl w:val="0"/>
              <w:spacing w:line="240" w:lineRule="auto"/>
              <w:jc w:val="left"/>
              <w:rPr>
                <w:color w:val="000000" w:themeColor="text1"/>
                <w:sz w:val="24"/>
                <w:szCs w:val="24"/>
                <w:lang w:val="vi-VN"/>
              </w:rPr>
            </w:pPr>
            <w:r w:rsidRPr="00CF6A0F">
              <w:rPr>
                <w:rFonts w:cs="Times New Roman"/>
                <w:color w:val="000000" w:themeColor="text1"/>
                <w:sz w:val="24"/>
              </w:rPr>
              <w:t>Gạch rỗng 6 lỗ 8,5x13x20cm</w:t>
            </w:r>
          </w:p>
        </w:tc>
        <w:tc>
          <w:tcPr>
            <w:tcW w:w="992" w:type="dxa"/>
            <w:vAlign w:val="center"/>
          </w:tcPr>
          <w:p w14:paraId="69CD7BFA" w14:textId="0C418E5C" w:rsidR="00ED5A54" w:rsidRPr="00CF6A0F" w:rsidRDefault="00ED5A54" w:rsidP="008A1224">
            <w:pPr>
              <w:widowControl w:val="0"/>
              <w:spacing w:line="240" w:lineRule="auto"/>
              <w:jc w:val="center"/>
              <w:rPr>
                <w:color w:val="000000" w:themeColor="text1"/>
                <w:sz w:val="24"/>
                <w:szCs w:val="24"/>
                <w:lang w:val="de-DE"/>
              </w:rPr>
            </w:pPr>
            <w:r w:rsidRPr="00CF6A0F">
              <w:rPr>
                <w:color w:val="000000" w:themeColor="text1"/>
                <w:sz w:val="24"/>
                <w:szCs w:val="24"/>
                <w:lang w:val="de-DE"/>
              </w:rPr>
              <w:t>Viên</w:t>
            </w:r>
          </w:p>
        </w:tc>
        <w:tc>
          <w:tcPr>
            <w:tcW w:w="992" w:type="dxa"/>
            <w:vAlign w:val="center"/>
          </w:tcPr>
          <w:p w14:paraId="0B1A1A30" w14:textId="49FF1EF6" w:rsidR="00ED5A54" w:rsidRPr="00CF6A0F" w:rsidRDefault="00ED5A54" w:rsidP="008A1224">
            <w:pPr>
              <w:widowControl w:val="0"/>
              <w:spacing w:line="240" w:lineRule="auto"/>
              <w:jc w:val="center"/>
              <w:rPr>
                <w:color w:val="000000" w:themeColor="text1"/>
                <w:sz w:val="24"/>
                <w:szCs w:val="24"/>
              </w:rPr>
            </w:pPr>
            <w:r w:rsidRPr="00CF6A0F">
              <w:rPr>
                <w:color w:val="000000" w:themeColor="text1"/>
                <w:sz w:val="24"/>
                <w:szCs w:val="24"/>
              </w:rPr>
              <w:t>1</w:t>
            </w:r>
            <w:r w:rsidRPr="00CF6A0F">
              <w:rPr>
                <w:color w:val="000000" w:themeColor="text1"/>
                <w:sz w:val="24"/>
                <w:szCs w:val="24"/>
                <w:lang w:val="vi-VN"/>
              </w:rPr>
              <w:t>.000</w:t>
            </w:r>
          </w:p>
        </w:tc>
        <w:tc>
          <w:tcPr>
            <w:tcW w:w="1843" w:type="dxa"/>
            <w:vAlign w:val="center"/>
          </w:tcPr>
          <w:p w14:paraId="036B5A4A" w14:textId="47F5DF9B" w:rsidR="00ED5A54" w:rsidRPr="00CF6A0F" w:rsidRDefault="00ED5A54" w:rsidP="008A1224">
            <w:pPr>
              <w:widowControl w:val="0"/>
              <w:spacing w:line="240" w:lineRule="auto"/>
              <w:jc w:val="center"/>
              <w:rPr>
                <w:color w:val="000000" w:themeColor="text1"/>
                <w:sz w:val="24"/>
                <w:szCs w:val="24"/>
                <w:lang w:val="vi-VN"/>
              </w:rPr>
            </w:pPr>
            <w:r w:rsidRPr="00CF6A0F">
              <w:rPr>
                <w:color w:val="000000" w:themeColor="text1"/>
                <w:sz w:val="24"/>
                <w:szCs w:val="24"/>
                <w:lang w:val="vi-VN"/>
              </w:rPr>
              <w:t>0,0023 tấn/viên</w:t>
            </w:r>
          </w:p>
        </w:tc>
        <w:tc>
          <w:tcPr>
            <w:tcW w:w="1559" w:type="dxa"/>
            <w:vAlign w:val="center"/>
          </w:tcPr>
          <w:p w14:paraId="48737ADC" w14:textId="3058A25F" w:rsidR="00ED5A54" w:rsidRPr="00CF6A0F" w:rsidRDefault="002D7135" w:rsidP="008A1224">
            <w:pPr>
              <w:widowControl w:val="0"/>
              <w:spacing w:line="240" w:lineRule="auto"/>
              <w:jc w:val="center"/>
              <w:rPr>
                <w:color w:val="000000" w:themeColor="text1"/>
                <w:sz w:val="24"/>
                <w:szCs w:val="24"/>
                <w:lang w:val="vi-VN"/>
              </w:rPr>
            </w:pPr>
            <w:r w:rsidRPr="00CF6A0F">
              <w:rPr>
                <w:color w:val="000000" w:themeColor="text1"/>
                <w:sz w:val="24"/>
                <w:szCs w:val="24"/>
              </w:rPr>
              <w:t>2</w:t>
            </w:r>
            <w:r w:rsidRPr="00CF6A0F">
              <w:rPr>
                <w:color w:val="000000" w:themeColor="text1"/>
                <w:sz w:val="24"/>
                <w:szCs w:val="24"/>
                <w:lang w:val="vi-VN"/>
              </w:rPr>
              <w:t>,3</w:t>
            </w:r>
          </w:p>
        </w:tc>
      </w:tr>
      <w:tr w:rsidR="00CF6A0F" w:rsidRPr="00CF6A0F" w14:paraId="57A59138" w14:textId="77777777" w:rsidTr="00052115">
        <w:trPr>
          <w:trHeight w:val="454"/>
          <w:jc w:val="center"/>
        </w:trPr>
        <w:tc>
          <w:tcPr>
            <w:tcW w:w="7508" w:type="dxa"/>
            <w:gridSpan w:val="5"/>
            <w:vAlign w:val="center"/>
          </w:tcPr>
          <w:p w14:paraId="7074365E" w14:textId="77777777" w:rsidR="00ED5A54" w:rsidRPr="00CF6A0F" w:rsidRDefault="00ED5A54" w:rsidP="008A1224">
            <w:pPr>
              <w:widowControl w:val="0"/>
              <w:spacing w:line="240" w:lineRule="auto"/>
              <w:jc w:val="center"/>
              <w:rPr>
                <w:b/>
                <w:bCs/>
                <w:color w:val="000000" w:themeColor="text1"/>
                <w:sz w:val="24"/>
                <w:szCs w:val="24"/>
              </w:rPr>
            </w:pPr>
            <w:r w:rsidRPr="00CF6A0F">
              <w:rPr>
                <w:b/>
                <w:bCs/>
                <w:color w:val="000000" w:themeColor="text1"/>
                <w:sz w:val="24"/>
                <w:szCs w:val="24"/>
              </w:rPr>
              <w:t>Tổng</w:t>
            </w:r>
          </w:p>
        </w:tc>
        <w:tc>
          <w:tcPr>
            <w:tcW w:w="1559" w:type="dxa"/>
            <w:vAlign w:val="center"/>
          </w:tcPr>
          <w:p w14:paraId="3556A285" w14:textId="49D07E8B" w:rsidR="00ED5A54" w:rsidRPr="00CF6A0F" w:rsidRDefault="002D7135" w:rsidP="008A1224">
            <w:pPr>
              <w:widowControl w:val="0"/>
              <w:spacing w:line="240" w:lineRule="auto"/>
              <w:jc w:val="center"/>
              <w:rPr>
                <w:b/>
                <w:bCs/>
                <w:color w:val="000000" w:themeColor="text1"/>
                <w:sz w:val="24"/>
                <w:szCs w:val="24"/>
                <w:lang w:val="vi-VN"/>
              </w:rPr>
            </w:pPr>
            <w:r w:rsidRPr="00CF6A0F">
              <w:rPr>
                <w:b/>
                <w:bCs/>
                <w:color w:val="000000" w:themeColor="text1"/>
                <w:sz w:val="24"/>
                <w:szCs w:val="24"/>
              </w:rPr>
              <w:t>270</w:t>
            </w:r>
            <w:r w:rsidRPr="00CF6A0F">
              <w:rPr>
                <w:b/>
                <w:bCs/>
                <w:color w:val="000000" w:themeColor="text1"/>
                <w:sz w:val="24"/>
                <w:szCs w:val="24"/>
                <w:lang w:val="vi-VN"/>
              </w:rPr>
              <w:t>,3</w:t>
            </w:r>
          </w:p>
        </w:tc>
      </w:tr>
    </w:tbl>
    <w:p w14:paraId="7FFE33E8" w14:textId="0FF1B05A" w:rsidR="00E9576F" w:rsidRPr="00CF6A0F" w:rsidRDefault="00E9576F" w:rsidP="008A1224">
      <w:pPr>
        <w:widowControl w:val="0"/>
        <w:jc w:val="right"/>
        <w:rPr>
          <w:rFonts w:cs="Times New Roman"/>
          <w:i/>
          <w:iCs/>
          <w:color w:val="000000" w:themeColor="text1"/>
          <w:sz w:val="22"/>
        </w:rPr>
      </w:pPr>
      <w:r w:rsidRPr="00CF6A0F">
        <w:rPr>
          <w:rFonts w:cs="Times New Roman"/>
          <w:i/>
          <w:iCs/>
          <w:color w:val="000000" w:themeColor="text1"/>
          <w:sz w:val="22"/>
        </w:rPr>
        <w:t xml:space="preserve">(Nguồn: Công ty TNHH Xây dựng và Vận tải Hoàng Sơn, </w:t>
      </w:r>
      <w:r w:rsidR="00EA0B57" w:rsidRPr="00CF6A0F">
        <w:rPr>
          <w:rFonts w:cs="Times New Roman"/>
          <w:i/>
          <w:iCs/>
          <w:color w:val="000000" w:themeColor="text1"/>
          <w:sz w:val="22"/>
        </w:rPr>
        <w:t>T9</w:t>
      </w:r>
      <w:r w:rsidRPr="00CF6A0F">
        <w:rPr>
          <w:rFonts w:cs="Times New Roman"/>
          <w:i/>
          <w:iCs/>
          <w:color w:val="000000" w:themeColor="text1"/>
          <w:sz w:val="22"/>
        </w:rPr>
        <w:t>/2026)</w:t>
      </w:r>
    </w:p>
    <w:p w14:paraId="4068FEF8" w14:textId="09B2677C" w:rsidR="00EF15C7" w:rsidRPr="00CF6A0F" w:rsidRDefault="00EF15C7" w:rsidP="008A1224">
      <w:pPr>
        <w:widowControl w:val="0"/>
        <w:tabs>
          <w:tab w:val="right" w:pos="9072"/>
        </w:tabs>
        <w:autoSpaceDN w:val="0"/>
        <w:ind w:firstLine="567"/>
        <w:rPr>
          <w:rFonts w:cs="Times New Roman"/>
          <w:i/>
          <w:color w:val="000000" w:themeColor="text1"/>
          <w:szCs w:val="26"/>
          <w:lang w:val="vi-VN"/>
        </w:rPr>
      </w:pPr>
      <w:r w:rsidRPr="00CF6A0F">
        <w:rPr>
          <w:rFonts w:cs="Times New Roman"/>
          <w:color w:val="000000" w:themeColor="text1"/>
          <w:szCs w:val="26"/>
          <w:lang w:val="it-CH"/>
        </w:rPr>
        <w:t xml:space="preserve">Tổng lượng dầu Diezel tiêu thụ phục vụ hoạt động của máy móc </w:t>
      </w:r>
      <w:r w:rsidR="00EA0B57" w:rsidRPr="00CF6A0F">
        <w:rPr>
          <w:rFonts w:cs="Times New Roman"/>
          <w:color w:val="000000" w:themeColor="text1"/>
          <w:szCs w:val="26"/>
          <w:lang w:val="it-CH"/>
        </w:rPr>
        <w:t>phục</w:t>
      </w:r>
      <w:r w:rsidR="00EA0B57" w:rsidRPr="00CF6A0F">
        <w:rPr>
          <w:rFonts w:cs="Times New Roman"/>
          <w:color w:val="000000" w:themeColor="text1"/>
          <w:szCs w:val="26"/>
          <w:lang w:val="vi-VN"/>
        </w:rPr>
        <w:t xml:space="preserve"> vụ quá trình thi công xây dựng </w:t>
      </w:r>
      <w:r w:rsidRPr="00CF6A0F">
        <w:rPr>
          <w:rFonts w:cs="Times New Roman"/>
          <w:color w:val="000000" w:themeColor="text1"/>
          <w:szCs w:val="26"/>
          <w:lang w:val="it-CH"/>
        </w:rPr>
        <w:t xml:space="preserve">ước tính khoảng </w:t>
      </w:r>
      <w:r w:rsidR="00BE521A" w:rsidRPr="00CF6A0F">
        <w:rPr>
          <w:rFonts w:eastAsia="Calibri" w:cs="Times New Roman"/>
          <w:bCs/>
          <w:color w:val="000000" w:themeColor="text1"/>
          <w:szCs w:val="26"/>
        </w:rPr>
        <w:t>615</w:t>
      </w:r>
      <w:r w:rsidR="008C115E" w:rsidRPr="00CF6A0F">
        <w:rPr>
          <w:rFonts w:eastAsia="Calibri" w:cs="Times New Roman"/>
          <w:bCs/>
          <w:color w:val="000000" w:themeColor="text1"/>
          <w:szCs w:val="26"/>
          <w:lang w:val="vi-VN"/>
        </w:rPr>
        <w:t xml:space="preserve"> </w:t>
      </w:r>
      <w:r w:rsidR="008C115E" w:rsidRPr="00CF6A0F">
        <w:rPr>
          <w:rFonts w:cs="Times New Roman"/>
          <w:color w:val="000000" w:themeColor="text1"/>
          <w:szCs w:val="26"/>
          <w:lang w:val="it-CH"/>
        </w:rPr>
        <w:t>Lít</w:t>
      </w:r>
      <w:r w:rsidR="008C115E" w:rsidRPr="00CF6A0F">
        <w:rPr>
          <w:rFonts w:cs="Times New Roman"/>
          <w:color w:val="000000" w:themeColor="text1"/>
          <w:szCs w:val="26"/>
          <w:lang w:val="vi-VN"/>
        </w:rPr>
        <w:t>.</w:t>
      </w:r>
    </w:p>
    <w:p w14:paraId="170A546D" w14:textId="1C38C8E1" w:rsidR="00EF15C7" w:rsidRPr="00CF6A0F" w:rsidRDefault="00EF15C7" w:rsidP="008A1224">
      <w:pPr>
        <w:pStyle w:val="Heading2"/>
        <w:keepNext w:val="0"/>
        <w:keepLines w:val="0"/>
        <w:widowControl w:val="0"/>
        <w:rPr>
          <w:rFonts w:cs="Times New Roman"/>
          <w:color w:val="000000" w:themeColor="text1"/>
        </w:rPr>
      </w:pPr>
      <w:bookmarkStart w:id="440" w:name="_Toc167455638"/>
      <w:bookmarkStart w:id="441" w:name="_Toc168565331"/>
      <w:bookmarkStart w:id="442" w:name="_Toc168565856"/>
      <w:bookmarkStart w:id="443" w:name="_Toc172393184"/>
      <w:bookmarkStart w:id="444" w:name="_Toc173689496"/>
      <w:bookmarkStart w:id="445" w:name="_Toc173835287"/>
      <w:bookmarkStart w:id="446" w:name="_Toc227107881"/>
      <w:bookmarkStart w:id="447" w:name="_Toc227149147"/>
      <w:bookmarkStart w:id="448" w:name="_Toc240355022"/>
      <w:r w:rsidRPr="00CF6A0F">
        <w:rPr>
          <w:rFonts w:cs="Times New Roman"/>
          <w:color w:val="000000" w:themeColor="text1"/>
        </w:rPr>
        <w:t xml:space="preserve">Nhu cầu nhiên liệu </w:t>
      </w:r>
      <w:bookmarkEnd w:id="440"/>
      <w:bookmarkEnd w:id="441"/>
      <w:bookmarkEnd w:id="442"/>
      <w:bookmarkEnd w:id="443"/>
      <w:bookmarkEnd w:id="444"/>
      <w:bookmarkEnd w:id="445"/>
      <w:bookmarkEnd w:id="446"/>
      <w:r w:rsidR="002D7135" w:rsidRPr="00CF6A0F">
        <w:rPr>
          <w:rFonts w:cs="Times New Roman"/>
          <w:color w:val="000000" w:themeColor="text1"/>
        </w:rPr>
        <w:t xml:space="preserve">thi công xây dựng công trình phục vụ hoạt </w:t>
      </w:r>
      <w:r w:rsidR="002D7135" w:rsidRPr="00CF6A0F">
        <w:rPr>
          <w:rFonts w:cs="Times New Roman" w:hint="eastAsia"/>
          <w:color w:val="000000" w:themeColor="text1"/>
        </w:rPr>
        <w:t>đ</w:t>
      </w:r>
      <w:r w:rsidR="002D7135" w:rsidRPr="00CF6A0F">
        <w:rPr>
          <w:rFonts w:cs="Times New Roman"/>
          <w:color w:val="000000" w:themeColor="text1"/>
        </w:rPr>
        <w:t>ộng cho mỏ khi nâng công suất</w:t>
      </w:r>
      <w:bookmarkEnd w:id="447"/>
      <w:bookmarkEnd w:id="448"/>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0"/>
        <w:gridCol w:w="1104"/>
        <w:gridCol w:w="1275"/>
        <w:gridCol w:w="1560"/>
      </w:tblGrid>
      <w:tr w:rsidR="00CF6A0F" w:rsidRPr="00CF6A0F" w14:paraId="39D72A0C" w14:textId="77777777" w:rsidTr="00BE521A">
        <w:trPr>
          <w:trHeight w:val="454"/>
          <w:tblHeader/>
          <w:jc w:val="center"/>
        </w:trPr>
        <w:tc>
          <w:tcPr>
            <w:tcW w:w="709" w:type="dxa"/>
            <w:shd w:val="clear" w:color="auto" w:fill="DBE5F1"/>
            <w:vAlign w:val="center"/>
          </w:tcPr>
          <w:p w14:paraId="3EF24348" w14:textId="77777777"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TT</w:t>
            </w:r>
          </w:p>
        </w:tc>
        <w:tc>
          <w:tcPr>
            <w:tcW w:w="4110" w:type="dxa"/>
            <w:shd w:val="clear" w:color="auto" w:fill="DBE5F1"/>
            <w:vAlign w:val="center"/>
          </w:tcPr>
          <w:p w14:paraId="6F0BF167" w14:textId="77777777"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Tên máy móc, thiết bị</w:t>
            </w:r>
          </w:p>
        </w:tc>
        <w:tc>
          <w:tcPr>
            <w:tcW w:w="1104" w:type="dxa"/>
            <w:shd w:val="clear" w:color="auto" w:fill="DBE5F1"/>
            <w:vAlign w:val="center"/>
          </w:tcPr>
          <w:p w14:paraId="3838EADD" w14:textId="46CC8960" w:rsidR="00EF15C7" w:rsidRPr="00CF6A0F" w:rsidRDefault="008C115E" w:rsidP="008A1224">
            <w:pPr>
              <w:pStyle w:val="DKMT"/>
              <w:numPr>
                <w:ilvl w:val="0"/>
                <w:numId w:val="0"/>
              </w:numPr>
              <w:spacing w:line="240" w:lineRule="auto"/>
              <w:rPr>
                <w:rFonts w:eastAsia="Calibri"/>
                <w:color w:val="000000" w:themeColor="text1"/>
                <w:sz w:val="24"/>
                <w:szCs w:val="24"/>
                <w:lang w:val="vi-VN"/>
              </w:rPr>
            </w:pPr>
            <w:r w:rsidRPr="00CF6A0F">
              <w:rPr>
                <w:rFonts w:eastAsia="Calibri"/>
                <w:color w:val="000000" w:themeColor="text1"/>
                <w:sz w:val="24"/>
                <w:szCs w:val="24"/>
                <w:lang w:val="vi-VN"/>
              </w:rPr>
              <w:t>Số ca</w:t>
            </w:r>
          </w:p>
        </w:tc>
        <w:tc>
          <w:tcPr>
            <w:tcW w:w="1275" w:type="dxa"/>
            <w:shd w:val="clear" w:color="auto" w:fill="DBE5F1"/>
            <w:vAlign w:val="center"/>
          </w:tcPr>
          <w:p w14:paraId="7A96F03B" w14:textId="77777777"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Định mức</w:t>
            </w:r>
          </w:p>
          <w:p w14:paraId="0B8B005F" w14:textId="620927CC"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(Lít/</w:t>
            </w:r>
            <w:r w:rsidR="008C115E" w:rsidRPr="00CF6A0F">
              <w:rPr>
                <w:rFonts w:eastAsia="Calibri"/>
                <w:color w:val="000000" w:themeColor="text1"/>
                <w:sz w:val="24"/>
                <w:szCs w:val="24"/>
              </w:rPr>
              <w:t>ca</w:t>
            </w:r>
            <w:r w:rsidRPr="00CF6A0F">
              <w:rPr>
                <w:rFonts w:eastAsia="Calibri"/>
                <w:color w:val="000000" w:themeColor="text1"/>
                <w:sz w:val="24"/>
                <w:szCs w:val="24"/>
              </w:rPr>
              <w:t>)</w:t>
            </w:r>
          </w:p>
        </w:tc>
        <w:tc>
          <w:tcPr>
            <w:tcW w:w="1560" w:type="dxa"/>
            <w:shd w:val="clear" w:color="auto" w:fill="DBE5F1"/>
            <w:vAlign w:val="center"/>
          </w:tcPr>
          <w:p w14:paraId="6E99F694" w14:textId="77777777"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Khối lượng</w:t>
            </w:r>
          </w:p>
          <w:p w14:paraId="23958334" w14:textId="77777777" w:rsidR="00EF15C7" w:rsidRPr="00CF6A0F" w:rsidRDefault="00EF15C7"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(Lít)</w:t>
            </w:r>
          </w:p>
        </w:tc>
      </w:tr>
      <w:tr w:rsidR="00CF6A0F" w:rsidRPr="00CF6A0F" w14:paraId="4765A90E" w14:textId="77777777" w:rsidTr="00BE521A">
        <w:trPr>
          <w:trHeight w:val="454"/>
          <w:jc w:val="center"/>
        </w:trPr>
        <w:tc>
          <w:tcPr>
            <w:tcW w:w="709" w:type="dxa"/>
            <w:vAlign w:val="center"/>
          </w:tcPr>
          <w:p w14:paraId="0E74E521" w14:textId="77777777" w:rsidR="00EF15C7" w:rsidRPr="00CF6A0F" w:rsidRDefault="00EF15C7"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w:t>
            </w:r>
          </w:p>
        </w:tc>
        <w:tc>
          <w:tcPr>
            <w:tcW w:w="4110" w:type="dxa"/>
            <w:vAlign w:val="center"/>
          </w:tcPr>
          <w:p w14:paraId="3586E381" w14:textId="5356F243" w:rsidR="00EF15C7" w:rsidRPr="00CF6A0F" w:rsidRDefault="00EF15C7" w:rsidP="008A1224">
            <w:pPr>
              <w:spacing w:line="240" w:lineRule="auto"/>
              <w:rPr>
                <w:rFonts w:eastAsia="Calibri" w:cs="Times New Roman"/>
                <w:color w:val="000000" w:themeColor="text1"/>
                <w:sz w:val="24"/>
                <w:szCs w:val="24"/>
              </w:rPr>
            </w:pPr>
            <w:r w:rsidRPr="00CF6A0F">
              <w:rPr>
                <w:rFonts w:cs="Times New Roman"/>
                <w:color w:val="000000" w:themeColor="text1"/>
                <w:sz w:val="24"/>
                <w:szCs w:val="24"/>
              </w:rPr>
              <w:t>Cần cẩu bánh hơi 25T</w:t>
            </w:r>
          </w:p>
        </w:tc>
        <w:tc>
          <w:tcPr>
            <w:tcW w:w="1104" w:type="dxa"/>
            <w:vAlign w:val="center"/>
          </w:tcPr>
          <w:p w14:paraId="12D28E67" w14:textId="600E1624" w:rsidR="00EF15C7" w:rsidRPr="00CF6A0F" w:rsidRDefault="00BE521A"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3</w:t>
            </w:r>
          </w:p>
        </w:tc>
        <w:tc>
          <w:tcPr>
            <w:tcW w:w="1275" w:type="dxa"/>
            <w:vAlign w:val="center"/>
          </w:tcPr>
          <w:p w14:paraId="32ADC449" w14:textId="43AB7D70" w:rsidR="00EF15C7"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36</w:t>
            </w:r>
          </w:p>
        </w:tc>
        <w:tc>
          <w:tcPr>
            <w:tcW w:w="1560" w:type="dxa"/>
            <w:vAlign w:val="center"/>
          </w:tcPr>
          <w:p w14:paraId="4F4FE735" w14:textId="1EE305DE" w:rsidR="00EF15C7" w:rsidRPr="00CF6A0F" w:rsidRDefault="00BE521A"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108</w:t>
            </w:r>
          </w:p>
        </w:tc>
      </w:tr>
      <w:tr w:rsidR="00CF6A0F" w:rsidRPr="00CF6A0F" w14:paraId="5B12B5B6" w14:textId="77777777" w:rsidTr="00BE521A">
        <w:trPr>
          <w:trHeight w:val="454"/>
          <w:jc w:val="center"/>
        </w:trPr>
        <w:tc>
          <w:tcPr>
            <w:tcW w:w="709" w:type="dxa"/>
            <w:vAlign w:val="center"/>
          </w:tcPr>
          <w:p w14:paraId="22135EE5" w14:textId="77777777" w:rsidR="00EF15C7" w:rsidRPr="00CF6A0F" w:rsidRDefault="00EF15C7"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2</w:t>
            </w:r>
          </w:p>
        </w:tc>
        <w:tc>
          <w:tcPr>
            <w:tcW w:w="4110" w:type="dxa"/>
            <w:vAlign w:val="center"/>
          </w:tcPr>
          <w:p w14:paraId="5C2C44BE" w14:textId="48517E91" w:rsidR="00EF15C7" w:rsidRPr="00CF6A0F" w:rsidRDefault="00EF15C7" w:rsidP="008A1224">
            <w:pPr>
              <w:spacing w:line="240" w:lineRule="auto"/>
              <w:rPr>
                <w:rFonts w:eastAsia="Calibri" w:cs="Times New Roman"/>
                <w:color w:val="000000" w:themeColor="text1"/>
                <w:sz w:val="24"/>
                <w:szCs w:val="24"/>
                <w:lang w:val="vi-VN"/>
              </w:rPr>
            </w:pPr>
            <w:r w:rsidRPr="00CF6A0F">
              <w:rPr>
                <w:rFonts w:eastAsia="Calibri" w:cs="Times New Roman"/>
                <w:color w:val="000000" w:themeColor="text1"/>
                <w:sz w:val="24"/>
                <w:szCs w:val="24"/>
              </w:rPr>
              <w:t>Ô</w:t>
            </w:r>
            <w:r w:rsidRPr="00CF6A0F">
              <w:rPr>
                <w:rFonts w:eastAsia="Calibri" w:cs="Times New Roman"/>
                <w:color w:val="000000" w:themeColor="text1"/>
                <w:sz w:val="24"/>
                <w:szCs w:val="24"/>
                <w:lang w:val="vi-VN"/>
              </w:rPr>
              <w:t xml:space="preserve"> tô tự đổ </w:t>
            </w:r>
            <w:r w:rsidR="00A3701C" w:rsidRPr="00CF6A0F">
              <w:rPr>
                <w:rFonts w:eastAsia="Calibri" w:cs="Times New Roman"/>
                <w:color w:val="000000" w:themeColor="text1"/>
                <w:sz w:val="24"/>
                <w:szCs w:val="24"/>
                <w:lang w:val="vi-VN"/>
              </w:rPr>
              <w:t>30</w:t>
            </w:r>
            <w:r w:rsidRPr="00CF6A0F">
              <w:rPr>
                <w:rFonts w:eastAsia="Calibri" w:cs="Times New Roman"/>
                <w:color w:val="000000" w:themeColor="text1"/>
                <w:sz w:val="24"/>
                <w:szCs w:val="24"/>
                <w:lang w:val="vi-VN"/>
              </w:rPr>
              <w:t xml:space="preserve"> tấn</w:t>
            </w:r>
          </w:p>
        </w:tc>
        <w:tc>
          <w:tcPr>
            <w:tcW w:w="1104" w:type="dxa"/>
            <w:vAlign w:val="center"/>
          </w:tcPr>
          <w:p w14:paraId="295606CA" w14:textId="22EDCB2D" w:rsidR="00EF15C7" w:rsidRPr="00CF6A0F" w:rsidRDefault="00B90A34"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5</w:t>
            </w:r>
          </w:p>
        </w:tc>
        <w:tc>
          <w:tcPr>
            <w:tcW w:w="1275" w:type="dxa"/>
            <w:vAlign w:val="center"/>
          </w:tcPr>
          <w:p w14:paraId="644F3E16" w14:textId="688B2430" w:rsidR="00EF15C7" w:rsidRPr="00CF6A0F" w:rsidRDefault="00B90A34"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86</w:t>
            </w:r>
          </w:p>
        </w:tc>
        <w:tc>
          <w:tcPr>
            <w:tcW w:w="1560" w:type="dxa"/>
            <w:vAlign w:val="center"/>
          </w:tcPr>
          <w:p w14:paraId="4F0DAF81" w14:textId="2F839ADF" w:rsidR="00EF15C7"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460</w:t>
            </w:r>
          </w:p>
        </w:tc>
      </w:tr>
      <w:tr w:rsidR="00CF6A0F" w:rsidRPr="00CF6A0F" w14:paraId="76E26A4F" w14:textId="77777777" w:rsidTr="00BE521A">
        <w:trPr>
          <w:trHeight w:val="454"/>
          <w:jc w:val="center"/>
        </w:trPr>
        <w:tc>
          <w:tcPr>
            <w:tcW w:w="709" w:type="dxa"/>
            <w:vAlign w:val="center"/>
          </w:tcPr>
          <w:p w14:paraId="77D1FCC0" w14:textId="77777777" w:rsidR="00EF15C7" w:rsidRPr="00CF6A0F" w:rsidRDefault="00EF15C7"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3</w:t>
            </w:r>
          </w:p>
        </w:tc>
        <w:tc>
          <w:tcPr>
            <w:tcW w:w="4110" w:type="dxa"/>
            <w:vAlign w:val="center"/>
          </w:tcPr>
          <w:p w14:paraId="4DDA58B2" w14:textId="44B38C51" w:rsidR="00EF15C7" w:rsidRPr="00CF6A0F" w:rsidRDefault="00EF15C7" w:rsidP="008A1224">
            <w:pPr>
              <w:spacing w:line="240" w:lineRule="auto"/>
              <w:rPr>
                <w:rFonts w:eastAsia="Calibri" w:cs="Times New Roman"/>
                <w:color w:val="000000" w:themeColor="text1"/>
                <w:sz w:val="24"/>
                <w:szCs w:val="24"/>
                <w:lang w:val="vi-VN"/>
              </w:rPr>
            </w:pPr>
            <w:r w:rsidRPr="00CF6A0F">
              <w:rPr>
                <w:color w:val="000000" w:themeColor="text1"/>
                <w:sz w:val="24"/>
                <w:szCs w:val="24"/>
              </w:rPr>
              <w:t>Máy</w:t>
            </w:r>
            <w:r w:rsidRPr="00CF6A0F">
              <w:rPr>
                <w:color w:val="000000" w:themeColor="text1"/>
                <w:sz w:val="24"/>
                <w:szCs w:val="24"/>
                <w:lang w:val="vi-VN"/>
              </w:rPr>
              <w:t xml:space="preserve"> nén khí, động cơ diezel 600m</w:t>
            </w:r>
            <w:r w:rsidRPr="00CF6A0F">
              <w:rPr>
                <w:color w:val="000000" w:themeColor="text1"/>
                <w:sz w:val="24"/>
                <w:szCs w:val="24"/>
                <w:vertAlign w:val="superscript"/>
                <w:lang w:val="vi-VN"/>
              </w:rPr>
              <w:t>3</w:t>
            </w:r>
            <w:r w:rsidRPr="00CF6A0F">
              <w:rPr>
                <w:color w:val="000000" w:themeColor="text1"/>
                <w:sz w:val="24"/>
                <w:szCs w:val="24"/>
                <w:lang w:val="vi-VN"/>
              </w:rPr>
              <w:t>/h</w:t>
            </w:r>
          </w:p>
        </w:tc>
        <w:tc>
          <w:tcPr>
            <w:tcW w:w="1104" w:type="dxa"/>
            <w:vAlign w:val="center"/>
          </w:tcPr>
          <w:p w14:paraId="4C8983BF" w14:textId="3990C875" w:rsidR="00EF15C7"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w:t>
            </w:r>
          </w:p>
        </w:tc>
        <w:tc>
          <w:tcPr>
            <w:tcW w:w="1275" w:type="dxa"/>
            <w:vAlign w:val="center"/>
          </w:tcPr>
          <w:p w14:paraId="5290237B" w14:textId="4704FAD1" w:rsidR="00EF15C7"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47</w:t>
            </w:r>
          </w:p>
        </w:tc>
        <w:tc>
          <w:tcPr>
            <w:tcW w:w="1560" w:type="dxa"/>
            <w:vAlign w:val="center"/>
          </w:tcPr>
          <w:p w14:paraId="7EAE1180" w14:textId="109CC290" w:rsidR="00EF15C7"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47</w:t>
            </w:r>
          </w:p>
        </w:tc>
      </w:tr>
      <w:tr w:rsidR="00CF6A0F" w:rsidRPr="00CF6A0F" w14:paraId="62E99238" w14:textId="77777777" w:rsidTr="00BE521A">
        <w:trPr>
          <w:trHeight w:val="454"/>
          <w:jc w:val="center"/>
        </w:trPr>
        <w:tc>
          <w:tcPr>
            <w:tcW w:w="709" w:type="dxa"/>
            <w:vAlign w:val="center"/>
          </w:tcPr>
          <w:p w14:paraId="4E0F1EB0" w14:textId="16CFB57D"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w:t>
            </w:r>
          </w:p>
        </w:tc>
        <w:tc>
          <w:tcPr>
            <w:tcW w:w="4110" w:type="dxa"/>
            <w:vAlign w:val="center"/>
          </w:tcPr>
          <w:p w14:paraId="3519209A" w14:textId="36026C81" w:rsidR="002D7135" w:rsidRPr="00CF6A0F" w:rsidRDefault="002D7135" w:rsidP="008A1224">
            <w:pPr>
              <w:spacing w:line="240" w:lineRule="auto"/>
              <w:rPr>
                <w:color w:val="000000" w:themeColor="text1"/>
                <w:sz w:val="24"/>
                <w:szCs w:val="24"/>
                <w:lang w:val="vi-VN"/>
              </w:rPr>
            </w:pPr>
            <w:r w:rsidRPr="00CF6A0F">
              <w:rPr>
                <w:color w:val="000000" w:themeColor="text1"/>
                <w:sz w:val="24"/>
                <w:szCs w:val="24"/>
              </w:rPr>
              <w:t>Máy</w:t>
            </w:r>
            <w:r w:rsidRPr="00CF6A0F">
              <w:rPr>
                <w:color w:val="000000" w:themeColor="text1"/>
                <w:spacing w:val="-1"/>
                <w:sz w:val="24"/>
                <w:szCs w:val="24"/>
              </w:rPr>
              <w:t xml:space="preserve"> </w:t>
            </w:r>
            <w:r w:rsidRPr="00CF6A0F">
              <w:rPr>
                <w:color w:val="000000" w:themeColor="text1"/>
                <w:sz w:val="24"/>
                <w:szCs w:val="24"/>
              </w:rPr>
              <w:t>ủi</w:t>
            </w:r>
            <w:r w:rsidRPr="00CF6A0F">
              <w:rPr>
                <w:color w:val="000000" w:themeColor="text1"/>
                <w:spacing w:val="-1"/>
                <w:sz w:val="24"/>
                <w:szCs w:val="24"/>
              </w:rPr>
              <w:t xml:space="preserve"> </w:t>
            </w:r>
            <w:r w:rsidRPr="00CF6A0F">
              <w:rPr>
                <w:color w:val="000000" w:themeColor="text1"/>
                <w:sz w:val="24"/>
                <w:szCs w:val="24"/>
              </w:rPr>
              <w:t>- công</w:t>
            </w:r>
            <w:r w:rsidRPr="00CF6A0F">
              <w:rPr>
                <w:color w:val="000000" w:themeColor="text1"/>
                <w:spacing w:val="-1"/>
                <w:sz w:val="24"/>
                <w:szCs w:val="24"/>
              </w:rPr>
              <w:t xml:space="preserve"> </w:t>
            </w:r>
            <w:r w:rsidRPr="00CF6A0F">
              <w:rPr>
                <w:color w:val="000000" w:themeColor="text1"/>
                <w:sz w:val="24"/>
                <w:szCs w:val="24"/>
              </w:rPr>
              <w:t>suất: 110CV</w:t>
            </w:r>
          </w:p>
        </w:tc>
        <w:tc>
          <w:tcPr>
            <w:tcW w:w="1104" w:type="dxa"/>
            <w:vAlign w:val="center"/>
          </w:tcPr>
          <w:p w14:paraId="2004858B" w14:textId="77462002"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w:t>
            </w:r>
          </w:p>
        </w:tc>
        <w:tc>
          <w:tcPr>
            <w:tcW w:w="1275" w:type="dxa"/>
            <w:vAlign w:val="center"/>
          </w:tcPr>
          <w:p w14:paraId="6883F7EA" w14:textId="2432325D"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46</w:t>
            </w:r>
          </w:p>
        </w:tc>
        <w:tc>
          <w:tcPr>
            <w:tcW w:w="1560" w:type="dxa"/>
            <w:vAlign w:val="center"/>
          </w:tcPr>
          <w:p w14:paraId="29CAC4B8" w14:textId="5E32676B"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46</w:t>
            </w:r>
          </w:p>
        </w:tc>
      </w:tr>
      <w:tr w:rsidR="00CF6A0F" w:rsidRPr="00CF6A0F" w14:paraId="6EF0EB97" w14:textId="77777777" w:rsidTr="00BE521A">
        <w:trPr>
          <w:trHeight w:val="454"/>
          <w:jc w:val="center"/>
        </w:trPr>
        <w:tc>
          <w:tcPr>
            <w:tcW w:w="709" w:type="dxa"/>
            <w:vAlign w:val="center"/>
          </w:tcPr>
          <w:p w14:paraId="4B7DCB44" w14:textId="3F573739"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5</w:t>
            </w:r>
          </w:p>
        </w:tc>
        <w:tc>
          <w:tcPr>
            <w:tcW w:w="4110" w:type="dxa"/>
            <w:vAlign w:val="center"/>
          </w:tcPr>
          <w:p w14:paraId="33EBD262" w14:textId="559EF2FD" w:rsidR="002D7135" w:rsidRPr="00CF6A0F" w:rsidRDefault="002D7135" w:rsidP="008A1224">
            <w:pPr>
              <w:spacing w:line="240" w:lineRule="auto"/>
              <w:rPr>
                <w:color w:val="000000" w:themeColor="text1"/>
                <w:sz w:val="24"/>
                <w:szCs w:val="24"/>
              </w:rPr>
            </w:pPr>
            <w:r w:rsidRPr="00CF6A0F">
              <w:rPr>
                <w:color w:val="000000" w:themeColor="text1"/>
                <w:sz w:val="24"/>
                <w:szCs w:val="24"/>
              </w:rPr>
              <w:t>Máy</w:t>
            </w:r>
            <w:r w:rsidRPr="00CF6A0F">
              <w:rPr>
                <w:color w:val="000000" w:themeColor="text1"/>
                <w:spacing w:val="4"/>
                <w:sz w:val="24"/>
                <w:szCs w:val="24"/>
              </w:rPr>
              <w:t xml:space="preserve"> </w:t>
            </w:r>
            <w:r w:rsidRPr="00CF6A0F">
              <w:rPr>
                <w:color w:val="000000" w:themeColor="text1"/>
                <w:sz w:val="24"/>
                <w:szCs w:val="24"/>
              </w:rPr>
              <w:t>đào</w:t>
            </w:r>
            <w:r w:rsidRPr="00CF6A0F">
              <w:rPr>
                <w:color w:val="000000" w:themeColor="text1"/>
                <w:spacing w:val="5"/>
                <w:sz w:val="24"/>
                <w:szCs w:val="24"/>
              </w:rPr>
              <w:t xml:space="preserve"> </w:t>
            </w:r>
            <w:r w:rsidRPr="00CF6A0F">
              <w:rPr>
                <w:color w:val="000000" w:themeColor="text1"/>
                <w:sz w:val="24"/>
                <w:szCs w:val="24"/>
              </w:rPr>
              <w:t>một</w:t>
            </w:r>
            <w:r w:rsidRPr="00CF6A0F">
              <w:rPr>
                <w:color w:val="000000" w:themeColor="text1"/>
                <w:spacing w:val="5"/>
                <w:sz w:val="24"/>
                <w:szCs w:val="24"/>
              </w:rPr>
              <w:t xml:space="preserve"> </w:t>
            </w:r>
            <w:r w:rsidRPr="00CF6A0F">
              <w:rPr>
                <w:color w:val="000000" w:themeColor="text1"/>
                <w:sz w:val="24"/>
                <w:szCs w:val="24"/>
              </w:rPr>
              <w:t>gầu,</w:t>
            </w:r>
            <w:r w:rsidRPr="00CF6A0F">
              <w:rPr>
                <w:color w:val="000000" w:themeColor="text1"/>
                <w:spacing w:val="4"/>
                <w:sz w:val="24"/>
                <w:szCs w:val="24"/>
              </w:rPr>
              <w:t xml:space="preserve"> </w:t>
            </w:r>
            <w:r w:rsidRPr="00CF6A0F">
              <w:rPr>
                <w:color w:val="000000" w:themeColor="text1"/>
                <w:sz w:val="24"/>
                <w:szCs w:val="24"/>
              </w:rPr>
              <w:t>bánh</w:t>
            </w:r>
            <w:r w:rsidRPr="00CF6A0F">
              <w:rPr>
                <w:color w:val="000000" w:themeColor="text1"/>
                <w:spacing w:val="3"/>
                <w:sz w:val="24"/>
                <w:szCs w:val="24"/>
              </w:rPr>
              <w:t xml:space="preserve"> </w:t>
            </w:r>
            <w:r w:rsidRPr="00CF6A0F">
              <w:rPr>
                <w:color w:val="000000" w:themeColor="text1"/>
                <w:sz w:val="24"/>
                <w:szCs w:val="24"/>
              </w:rPr>
              <w:t>xích</w:t>
            </w:r>
            <w:r w:rsidRPr="00CF6A0F">
              <w:rPr>
                <w:color w:val="000000" w:themeColor="text1"/>
                <w:spacing w:val="6"/>
                <w:sz w:val="24"/>
                <w:szCs w:val="24"/>
              </w:rPr>
              <w:t xml:space="preserve"> </w:t>
            </w:r>
            <w:r w:rsidRPr="00CF6A0F">
              <w:rPr>
                <w:color w:val="000000" w:themeColor="text1"/>
                <w:sz w:val="24"/>
                <w:szCs w:val="24"/>
              </w:rPr>
              <w:t>0,80 m</w:t>
            </w:r>
            <w:r w:rsidRPr="00CF6A0F">
              <w:rPr>
                <w:color w:val="000000" w:themeColor="text1"/>
                <w:sz w:val="24"/>
                <w:szCs w:val="24"/>
                <w:vertAlign w:val="superscript"/>
              </w:rPr>
              <w:t>3</w:t>
            </w:r>
          </w:p>
        </w:tc>
        <w:tc>
          <w:tcPr>
            <w:tcW w:w="1104" w:type="dxa"/>
            <w:vAlign w:val="center"/>
          </w:tcPr>
          <w:p w14:paraId="78F2DBE8" w14:textId="3CE189C1"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w:t>
            </w:r>
          </w:p>
        </w:tc>
        <w:tc>
          <w:tcPr>
            <w:tcW w:w="1275" w:type="dxa"/>
            <w:vAlign w:val="center"/>
          </w:tcPr>
          <w:p w14:paraId="17EB391D" w14:textId="372F61B4"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65</w:t>
            </w:r>
          </w:p>
        </w:tc>
        <w:tc>
          <w:tcPr>
            <w:tcW w:w="1560" w:type="dxa"/>
            <w:vAlign w:val="center"/>
          </w:tcPr>
          <w:p w14:paraId="35FABB51" w14:textId="674FA10B" w:rsidR="002D7135"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65</w:t>
            </w:r>
          </w:p>
        </w:tc>
      </w:tr>
      <w:tr w:rsidR="00CF6A0F" w:rsidRPr="00CF6A0F" w14:paraId="1D4E5522" w14:textId="77777777" w:rsidTr="00BE521A">
        <w:trPr>
          <w:trHeight w:val="454"/>
          <w:jc w:val="center"/>
        </w:trPr>
        <w:tc>
          <w:tcPr>
            <w:tcW w:w="7198" w:type="dxa"/>
            <w:gridSpan w:val="4"/>
            <w:vAlign w:val="center"/>
          </w:tcPr>
          <w:p w14:paraId="29A8676B" w14:textId="025CDF27" w:rsidR="008C115E" w:rsidRPr="00CF6A0F" w:rsidRDefault="008C115E" w:rsidP="008A1224">
            <w:pPr>
              <w:spacing w:line="240" w:lineRule="auto"/>
              <w:jc w:val="center"/>
              <w:rPr>
                <w:rFonts w:eastAsia="Calibri" w:cs="Times New Roman"/>
                <w:b/>
                <w:bCs/>
                <w:color w:val="000000" w:themeColor="text1"/>
                <w:sz w:val="24"/>
                <w:szCs w:val="24"/>
              </w:rPr>
            </w:pPr>
            <w:r w:rsidRPr="00CF6A0F">
              <w:rPr>
                <w:rFonts w:eastAsia="Calibri" w:cs="Times New Roman"/>
                <w:b/>
                <w:bCs/>
                <w:color w:val="000000" w:themeColor="text1"/>
                <w:sz w:val="24"/>
                <w:szCs w:val="24"/>
              </w:rPr>
              <w:lastRenderedPageBreak/>
              <w:t>Tổng</w:t>
            </w:r>
          </w:p>
        </w:tc>
        <w:tc>
          <w:tcPr>
            <w:tcW w:w="1560" w:type="dxa"/>
            <w:vAlign w:val="center"/>
          </w:tcPr>
          <w:p w14:paraId="3C9438A8" w14:textId="50BC94CB" w:rsidR="008C115E" w:rsidRPr="00CF6A0F" w:rsidRDefault="002D7135" w:rsidP="008A1224">
            <w:pPr>
              <w:spacing w:line="240" w:lineRule="auto"/>
              <w:jc w:val="center"/>
              <w:rPr>
                <w:rFonts w:eastAsia="Calibri" w:cs="Times New Roman"/>
                <w:b/>
                <w:bCs/>
                <w:color w:val="000000" w:themeColor="text1"/>
                <w:sz w:val="24"/>
                <w:szCs w:val="24"/>
                <w:lang w:val="vi-VN"/>
              </w:rPr>
            </w:pPr>
            <w:r w:rsidRPr="00CF6A0F">
              <w:rPr>
                <w:rFonts w:eastAsia="Calibri" w:cs="Times New Roman"/>
                <w:b/>
                <w:bCs/>
                <w:color w:val="000000" w:themeColor="text1"/>
                <w:sz w:val="24"/>
                <w:szCs w:val="24"/>
              </w:rPr>
              <w:t>726</w:t>
            </w:r>
          </w:p>
        </w:tc>
      </w:tr>
    </w:tbl>
    <w:p w14:paraId="5147ACD4" w14:textId="681D7567" w:rsidR="00946C50" w:rsidRPr="00CF6A0F" w:rsidRDefault="00946C50" w:rsidP="008A1224">
      <w:pPr>
        <w:widowControl w:val="0"/>
        <w:jc w:val="right"/>
        <w:rPr>
          <w:rFonts w:cs="Times New Roman"/>
          <w:i/>
          <w:iCs/>
          <w:color w:val="000000" w:themeColor="text1"/>
          <w:sz w:val="22"/>
        </w:rPr>
      </w:pPr>
      <w:r w:rsidRPr="00CF6A0F">
        <w:rPr>
          <w:rFonts w:cs="Times New Roman"/>
          <w:i/>
          <w:iCs/>
          <w:color w:val="000000" w:themeColor="text1"/>
          <w:sz w:val="22"/>
        </w:rPr>
        <w:t xml:space="preserve">(Nguồn: Công ty TNHH Xây dựng và Vận tải Hoàng Sơn, </w:t>
      </w:r>
      <w:r w:rsidR="00EA0B57" w:rsidRPr="00CF6A0F">
        <w:rPr>
          <w:rFonts w:cs="Times New Roman"/>
          <w:i/>
          <w:iCs/>
          <w:color w:val="000000" w:themeColor="text1"/>
          <w:sz w:val="22"/>
        </w:rPr>
        <w:t>T9</w:t>
      </w:r>
      <w:r w:rsidRPr="00CF6A0F">
        <w:rPr>
          <w:rFonts w:cs="Times New Roman"/>
          <w:i/>
          <w:iCs/>
          <w:color w:val="000000" w:themeColor="text1"/>
          <w:sz w:val="22"/>
        </w:rPr>
        <w:t>/2026)</w:t>
      </w:r>
    </w:p>
    <w:p w14:paraId="0597148B" w14:textId="3B93854E" w:rsidR="008C115E" w:rsidRPr="00CF6A0F" w:rsidRDefault="008C115E" w:rsidP="008A1224">
      <w:pPr>
        <w:pStyle w:val="BodyText"/>
        <w:widowControl w:val="0"/>
        <w:ind w:firstLine="567"/>
        <w:rPr>
          <w:rFonts w:eastAsia="Batang"/>
          <w:color w:val="000000" w:themeColor="text1"/>
          <w:szCs w:val="26"/>
          <w:lang w:val="vi-VN" w:eastAsia="ko-KR"/>
        </w:rPr>
      </w:pPr>
      <w:r w:rsidRPr="00CF6A0F">
        <w:rPr>
          <w:rFonts w:eastAsia="Batang"/>
          <w:color w:val="000000" w:themeColor="text1"/>
          <w:szCs w:val="26"/>
          <w:lang w:val="vi-VN" w:eastAsia="ko-KR"/>
        </w:rPr>
        <w:t xml:space="preserve">Nguồn cung cấp: Dự kiến được lấy trên địa bàn </w:t>
      </w:r>
      <w:r w:rsidRPr="00CF6A0F">
        <w:rPr>
          <w:rFonts w:eastAsia="Batang"/>
          <w:color w:val="000000" w:themeColor="text1"/>
          <w:szCs w:val="26"/>
          <w:lang w:eastAsia="ko-KR"/>
        </w:rPr>
        <w:t>tỉnh</w:t>
      </w:r>
      <w:r w:rsidRPr="00CF6A0F">
        <w:rPr>
          <w:rFonts w:eastAsia="Batang"/>
          <w:color w:val="000000" w:themeColor="text1"/>
          <w:szCs w:val="26"/>
          <w:lang w:val="vi-VN" w:eastAsia="ko-KR"/>
        </w:rPr>
        <w:t xml:space="preserve"> Tuyên Quang. Phương tiện vận chuyển nguyên vật liệu là các xe tải có tải trọng 15 tấn, cự ly vận chuyển trung bình khoảng </w:t>
      </w:r>
      <w:r w:rsidRPr="00CF6A0F">
        <w:rPr>
          <w:rFonts w:eastAsia="Batang"/>
          <w:color w:val="000000" w:themeColor="text1"/>
          <w:szCs w:val="26"/>
          <w:lang w:eastAsia="ko-KR"/>
        </w:rPr>
        <w:t>15</w:t>
      </w:r>
      <w:r w:rsidR="00EA0B57" w:rsidRPr="00CF6A0F">
        <w:rPr>
          <w:rFonts w:eastAsia="Batang"/>
          <w:color w:val="000000" w:themeColor="text1"/>
          <w:szCs w:val="26"/>
          <w:lang w:val="vi-VN" w:eastAsia="ko-KR"/>
        </w:rPr>
        <w:t xml:space="preserve"> </w:t>
      </w:r>
      <w:r w:rsidRPr="00CF6A0F">
        <w:rPr>
          <w:rFonts w:eastAsia="Batang"/>
          <w:color w:val="000000" w:themeColor="text1"/>
          <w:szCs w:val="26"/>
          <w:lang w:val="vi-VN" w:eastAsia="ko-KR"/>
        </w:rPr>
        <w:t>-</w:t>
      </w:r>
      <w:r w:rsidR="00EA0B57" w:rsidRPr="00CF6A0F">
        <w:rPr>
          <w:rFonts w:eastAsia="Batang"/>
          <w:color w:val="000000" w:themeColor="text1"/>
          <w:szCs w:val="26"/>
          <w:lang w:val="vi-VN" w:eastAsia="ko-KR"/>
        </w:rPr>
        <w:t xml:space="preserve"> </w:t>
      </w:r>
      <w:r w:rsidRPr="00CF6A0F">
        <w:rPr>
          <w:rFonts w:eastAsia="Batang"/>
          <w:color w:val="000000" w:themeColor="text1"/>
          <w:szCs w:val="26"/>
          <w:lang w:val="vi-VN" w:eastAsia="ko-KR"/>
        </w:rPr>
        <w:t>20km.</w:t>
      </w:r>
    </w:p>
    <w:p w14:paraId="0C1061CB" w14:textId="27065E01" w:rsidR="00B403A6" w:rsidRPr="00CF6A0F" w:rsidRDefault="00B403A6" w:rsidP="008A1224">
      <w:pPr>
        <w:widowControl w:val="0"/>
        <w:ind w:firstLine="284"/>
        <w:rPr>
          <w:rFonts w:cs="Times New Roman"/>
          <w:b/>
          <w:bCs/>
          <w:i/>
          <w:iCs/>
          <w:color w:val="000000" w:themeColor="text1"/>
        </w:rPr>
      </w:pPr>
      <w:r w:rsidRPr="00CF6A0F">
        <w:rPr>
          <w:rFonts w:cs="Times New Roman"/>
          <w:b/>
          <w:bCs/>
          <w:i/>
          <w:iCs/>
          <w:color w:val="000000" w:themeColor="text1"/>
        </w:rPr>
        <w:t>1</w:t>
      </w:r>
      <w:r w:rsidRPr="00CF6A0F">
        <w:rPr>
          <w:rFonts w:cs="Times New Roman"/>
          <w:b/>
          <w:bCs/>
          <w:i/>
          <w:iCs/>
          <w:color w:val="000000" w:themeColor="text1"/>
          <w:lang w:val="vi-VN"/>
        </w:rPr>
        <w:t>.</w:t>
      </w:r>
      <w:r w:rsidR="00B230DD" w:rsidRPr="00CF6A0F">
        <w:rPr>
          <w:rFonts w:cs="Times New Roman"/>
          <w:b/>
          <w:bCs/>
          <w:i/>
          <w:iCs/>
          <w:color w:val="000000" w:themeColor="text1"/>
          <w:lang w:val="vi-VN"/>
        </w:rPr>
        <w:t>3.1</w:t>
      </w:r>
      <w:r w:rsidRPr="00CF6A0F">
        <w:rPr>
          <w:rFonts w:cs="Times New Roman"/>
          <w:b/>
          <w:bCs/>
          <w:i/>
          <w:iCs/>
          <w:color w:val="000000" w:themeColor="text1"/>
          <w:lang w:val="vi-VN"/>
        </w:rPr>
        <w:t>.3</w:t>
      </w:r>
      <w:r w:rsidRPr="00CF6A0F">
        <w:rPr>
          <w:rFonts w:cs="Times New Roman"/>
          <w:b/>
          <w:bCs/>
          <w:i/>
          <w:iCs/>
          <w:color w:val="000000" w:themeColor="text1"/>
        </w:rPr>
        <w:t>. Nhu cầu sử dụng điện</w:t>
      </w:r>
    </w:p>
    <w:p w14:paraId="52148E62" w14:textId="7ADBE551" w:rsidR="00B403A6" w:rsidRPr="00CF6A0F" w:rsidRDefault="00B403A6" w:rsidP="008A1224">
      <w:pPr>
        <w:widowControl w:val="0"/>
        <w:ind w:firstLine="567"/>
        <w:rPr>
          <w:rFonts w:cs="Times New Roman"/>
          <w:color w:val="000000" w:themeColor="text1"/>
          <w:szCs w:val="26"/>
        </w:rPr>
      </w:pPr>
      <w:r w:rsidRPr="00CF6A0F">
        <w:rPr>
          <w:rFonts w:cs="Times New Roman"/>
          <w:color w:val="000000" w:themeColor="text1"/>
          <w:szCs w:val="26"/>
        </w:rPr>
        <w:t xml:space="preserve">Công ty đã tiến hành ký hợp đồng mua bán điện ngoài mục đích sinh hoạt với Tổng Công ty Điện lực miền Bắc </w:t>
      </w:r>
      <w:r w:rsidRPr="00CF6A0F">
        <w:rPr>
          <w:rFonts w:cs="Times New Roman"/>
          <w:color w:val="000000" w:themeColor="text1"/>
          <w:szCs w:val="26"/>
          <w:lang w:val="vi-VN"/>
        </w:rPr>
        <w:t xml:space="preserve">đại diện là Công ty Điện lực Tuyên Quang </w:t>
      </w:r>
      <w:r w:rsidRPr="00CF6A0F">
        <w:rPr>
          <w:rFonts w:cs="Times New Roman"/>
          <w:color w:val="000000" w:themeColor="text1"/>
          <w:szCs w:val="26"/>
        </w:rPr>
        <w:t>tại hợp đồng số 23000777</w:t>
      </w:r>
      <w:r w:rsidRPr="00CF6A0F">
        <w:rPr>
          <w:rFonts w:cs="Times New Roman"/>
          <w:color w:val="000000" w:themeColor="text1"/>
          <w:szCs w:val="26"/>
          <w:lang w:val="vi-VN"/>
        </w:rPr>
        <w:t>/EVN NPC/HĐMBĐNMĐSH</w:t>
      </w:r>
      <w:r w:rsidRPr="00CF6A0F">
        <w:rPr>
          <w:rFonts w:cs="Times New Roman"/>
          <w:color w:val="000000" w:themeColor="text1"/>
          <w:szCs w:val="26"/>
        </w:rPr>
        <w:t xml:space="preserve"> ngày 16</w:t>
      </w:r>
      <w:r w:rsidRPr="00CF6A0F">
        <w:rPr>
          <w:rFonts w:cs="Times New Roman"/>
          <w:color w:val="000000" w:themeColor="text1"/>
          <w:szCs w:val="26"/>
          <w:lang w:val="vi-VN"/>
        </w:rPr>
        <w:t>/10/2023</w:t>
      </w:r>
      <w:r w:rsidRPr="00CF6A0F">
        <w:rPr>
          <w:rFonts w:cs="Times New Roman"/>
          <w:color w:val="000000" w:themeColor="text1"/>
          <w:szCs w:val="26"/>
        </w:rPr>
        <w:t>. Điện được đầu nối từ lộ 373 E14</w:t>
      </w:r>
      <w:r w:rsidRPr="00CF6A0F">
        <w:rPr>
          <w:rFonts w:cs="Times New Roman"/>
          <w:color w:val="000000" w:themeColor="text1"/>
          <w:szCs w:val="26"/>
          <w:lang w:val="vi-VN"/>
        </w:rPr>
        <w:t>.11 đến TBA 750kVA của dự án</w:t>
      </w:r>
      <w:r w:rsidRPr="00CF6A0F">
        <w:rPr>
          <w:rFonts w:cs="Times New Roman"/>
          <w:color w:val="000000" w:themeColor="text1"/>
          <w:szCs w:val="26"/>
        </w:rPr>
        <w:t xml:space="preserve">. </w:t>
      </w:r>
    </w:p>
    <w:p w14:paraId="55FA2FC9" w14:textId="26991B6B" w:rsidR="00EF15C7" w:rsidRPr="00CF6A0F" w:rsidRDefault="00EF15C7" w:rsidP="008A1224">
      <w:pPr>
        <w:pBdr>
          <w:top w:val="none" w:sz="4" w:space="0" w:color="000000"/>
          <w:left w:val="none" w:sz="4" w:space="0" w:color="000000"/>
          <w:bottom w:val="none" w:sz="4" w:space="0" w:color="000000"/>
          <w:right w:val="none" w:sz="4" w:space="0" w:color="000000"/>
          <w:between w:val="none" w:sz="4" w:space="0" w:color="000000"/>
        </w:pBdr>
        <w:ind w:firstLine="567"/>
        <w:rPr>
          <w:b/>
          <w:bCs/>
          <w:i/>
          <w:iCs/>
          <w:color w:val="000000" w:themeColor="text1"/>
          <w:szCs w:val="28"/>
        </w:rPr>
      </w:pPr>
      <w:r w:rsidRPr="00CF6A0F">
        <w:rPr>
          <w:b/>
          <w:bCs/>
          <w:i/>
          <w:iCs/>
          <w:color w:val="000000" w:themeColor="text1"/>
          <w:lang w:val="vi-VN"/>
        </w:rPr>
        <w:t xml:space="preserve">a. </w:t>
      </w:r>
      <w:r w:rsidRPr="00CF6A0F">
        <w:rPr>
          <w:b/>
          <w:bCs/>
          <w:i/>
          <w:iCs/>
          <w:color w:val="000000" w:themeColor="text1"/>
          <w:szCs w:val="28"/>
        </w:rPr>
        <w:t xml:space="preserve">Hoạt </w:t>
      </w:r>
      <w:r w:rsidRPr="00CF6A0F">
        <w:rPr>
          <w:rFonts w:hint="eastAsia"/>
          <w:b/>
          <w:bCs/>
          <w:i/>
          <w:iCs/>
          <w:color w:val="000000" w:themeColor="text1"/>
          <w:szCs w:val="28"/>
        </w:rPr>
        <w:t>đ</w:t>
      </w:r>
      <w:r w:rsidRPr="00CF6A0F">
        <w:rPr>
          <w:b/>
          <w:bCs/>
          <w:i/>
          <w:iCs/>
          <w:color w:val="000000" w:themeColor="text1"/>
          <w:szCs w:val="28"/>
        </w:rPr>
        <w:t xml:space="preserve">ộng </w:t>
      </w:r>
      <w:r w:rsidR="00164A5A" w:rsidRPr="00CF6A0F">
        <w:rPr>
          <w:b/>
          <w:bCs/>
          <w:i/>
          <w:iCs/>
          <w:color w:val="000000" w:themeColor="text1"/>
          <w:szCs w:val="28"/>
        </w:rPr>
        <w:t>khai thác, chế biến đá tại khu vực đã được cấp phép khai thác</w:t>
      </w:r>
    </w:p>
    <w:p w14:paraId="79A72EB9" w14:textId="77777777" w:rsidR="00B403A6" w:rsidRPr="00CF6A0F" w:rsidRDefault="00B403A6">
      <w:pPr>
        <w:pStyle w:val="ListParagraph"/>
        <w:widowControl w:val="0"/>
        <w:numPr>
          <w:ilvl w:val="4"/>
          <w:numId w:val="37"/>
        </w:numPr>
        <w:tabs>
          <w:tab w:val="left" w:pos="851"/>
          <w:tab w:val="left" w:pos="1126"/>
        </w:tabs>
        <w:autoSpaceDE w:val="0"/>
        <w:autoSpaceDN w:val="0"/>
        <w:spacing w:line="300" w:lineRule="auto"/>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sản xuất</w:t>
      </w:r>
    </w:p>
    <w:p w14:paraId="09C534FA" w14:textId="42B6A1D2" w:rsidR="00EF15C7" w:rsidRPr="00CF6A0F" w:rsidRDefault="00EF15C7" w:rsidP="008A1224">
      <w:pPr>
        <w:pStyle w:val="ListParagraph"/>
        <w:widowControl w:val="0"/>
        <w:tabs>
          <w:tab w:val="left" w:pos="851"/>
          <w:tab w:val="left" w:pos="1126"/>
        </w:tabs>
        <w:autoSpaceDE w:val="0"/>
        <w:autoSpaceDN w:val="0"/>
        <w:ind w:left="0" w:firstLine="567"/>
        <w:contextualSpacing w:val="0"/>
        <w:rPr>
          <w:color w:val="000000" w:themeColor="text1"/>
          <w:szCs w:val="26"/>
        </w:rPr>
      </w:pPr>
      <w:r w:rsidRPr="00CF6A0F">
        <w:rPr>
          <w:color w:val="000000" w:themeColor="text1"/>
          <w:szCs w:val="26"/>
        </w:rPr>
        <w:t xml:space="preserve">Căn cứ thông số kỹ thuật của các thiết bị tại </w:t>
      </w:r>
      <w:r w:rsidR="00F622F9" w:rsidRPr="00CF6A0F">
        <w:rPr>
          <w:color w:val="000000" w:themeColor="text1"/>
          <w:szCs w:val="26"/>
        </w:rPr>
        <w:t>02</w:t>
      </w:r>
      <w:r w:rsidR="00F622F9" w:rsidRPr="00CF6A0F">
        <w:rPr>
          <w:color w:val="000000" w:themeColor="text1"/>
          <w:szCs w:val="26"/>
          <w:lang w:val="vi-VN"/>
        </w:rPr>
        <w:t xml:space="preserve"> </w:t>
      </w:r>
      <w:r w:rsidRPr="00CF6A0F">
        <w:rPr>
          <w:color w:val="000000" w:themeColor="text1"/>
          <w:szCs w:val="26"/>
        </w:rPr>
        <w:t>Trạm nghiền, tổng công suất tiêu thụ điện là 715kWh. Với hệ số tải 0,8 và thời gian làm việc là 8h/ngày, nhu cầu sử dụng điện cho Trạm nghiền là: 715 x 0,85 x 8 = 4.862</w:t>
      </w:r>
      <w:r w:rsidRPr="00CF6A0F">
        <w:rPr>
          <w:color w:val="000000" w:themeColor="text1"/>
          <w:szCs w:val="26"/>
          <w:lang w:val="vi-VN"/>
        </w:rPr>
        <w:t xml:space="preserve"> </w:t>
      </w:r>
      <w:r w:rsidRPr="00CF6A0F">
        <w:rPr>
          <w:color w:val="000000" w:themeColor="text1"/>
          <w:szCs w:val="26"/>
        </w:rPr>
        <w:t>kWh/ngày.</w:t>
      </w:r>
    </w:p>
    <w:p w14:paraId="1DF9C9EA" w14:textId="77777777" w:rsidR="00B403A6" w:rsidRPr="00CF6A0F" w:rsidRDefault="00B403A6">
      <w:pPr>
        <w:pStyle w:val="ListParagraph"/>
        <w:widowControl w:val="0"/>
        <w:numPr>
          <w:ilvl w:val="4"/>
          <w:numId w:val="37"/>
        </w:numPr>
        <w:tabs>
          <w:tab w:val="left" w:pos="851"/>
          <w:tab w:val="left" w:pos="1126"/>
        </w:tabs>
        <w:autoSpaceDE w:val="0"/>
        <w:autoSpaceDN w:val="0"/>
        <w:spacing w:line="300" w:lineRule="auto"/>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sinh hoạt</w:t>
      </w:r>
    </w:p>
    <w:p w14:paraId="12C3E403" w14:textId="29258B1D" w:rsidR="00B403A6" w:rsidRPr="00CF6A0F" w:rsidRDefault="00B403A6" w:rsidP="008A1224">
      <w:pPr>
        <w:pStyle w:val="ListParagraph"/>
        <w:widowControl w:val="0"/>
        <w:tabs>
          <w:tab w:val="left" w:pos="851"/>
          <w:tab w:val="left" w:pos="1126"/>
        </w:tabs>
        <w:autoSpaceDE w:val="0"/>
        <w:autoSpaceDN w:val="0"/>
        <w:spacing w:line="300" w:lineRule="auto"/>
        <w:ind w:left="0" w:firstLine="567"/>
        <w:contextualSpacing w:val="0"/>
        <w:rPr>
          <w:rFonts w:cs="Times New Roman"/>
          <w:color w:val="000000" w:themeColor="text1"/>
          <w:spacing w:val="-4"/>
          <w:szCs w:val="26"/>
          <w:lang w:val="vi-VN"/>
        </w:rPr>
      </w:pPr>
      <w:r w:rsidRPr="00CF6A0F">
        <w:rPr>
          <w:rFonts w:cs="Times New Roman"/>
          <w:color w:val="000000" w:themeColor="text1"/>
          <w:spacing w:val="-4"/>
          <w:szCs w:val="26"/>
        </w:rPr>
        <w:t xml:space="preserve">Theo QCVN 01:2021/BXD, tại </w:t>
      </w:r>
      <w:r w:rsidRPr="00CF6A0F">
        <w:rPr>
          <w:rFonts w:cs="Times New Roman"/>
          <w:i/>
          <w:color w:val="000000" w:themeColor="text1"/>
          <w:spacing w:val="-4"/>
          <w:szCs w:val="26"/>
        </w:rPr>
        <w:t>Bảng 2.26: Chỉ tiêu cấp điện sinh hoạt (theo người</w:t>
      </w:r>
      <w:r w:rsidRPr="00CF6A0F">
        <w:rPr>
          <w:rFonts w:cs="Times New Roman"/>
          <w:color w:val="000000" w:themeColor="text1"/>
          <w:spacing w:val="-4"/>
          <w:szCs w:val="26"/>
        </w:rPr>
        <w:t>), chỉ tiêu cấp điện cho đô thị loại V giai đoạn dài hạn là 1.000 kWh/người.năm</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Tuy nhiên CBCNV làm việc 8h</w:t>
      </w:r>
      <w:r w:rsidRPr="00CF6A0F">
        <w:rPr>
          <w:rFonts w:cs="Times New Roman"/>
          <w:color w:val="000000" w:themeColor="text1"/>
          <w:spacing w:val="-4"/>
          <w:szCs w:val="26"/>
          <w:lang w:val="vi-VN"/>
        </w:rPr>
        <w:t xml:space="preserve">/ngày </w:t>
      </w:r>
      <w:r w:rsidRPr="00CF6A0F">
        <w:rPr>
          <w:rFonts w:cs="Times New Roman"/>
          <w:color w:val="000000" w:themeColor="text1"/>
          <w:spacing w:val="-4"/>
          <w:szCs w:val="26"/>
        </w:rPr>
        <w:t>và về</w:t>
      </w:r>
      <w:r w:rsidRPr="00CF6A0F">
        <w:rPr>
          <w:rFonts w:cs="Times New Roman"/>
          <w:color w:val="000000" w:themeColor="text1"/>
          <w:spacing w:val="-4"/>
          <w:szCs w:val="26"/>
          <w:lang w:val="vi-VN"/>
        </w:rPr>
        <w:t xml:space="preserve"> sinh hoạt tại nhà</w:t>
      </w:r>
      <w:r w:rsidRPr="00CF6A0F">
        <w:rPr>
          <w:rFonts w:cs="Times New Roman"/>
          <w:color w:val="000000" w:themeColor="text1"/>
          <w:spacing w:val="-4"/>
          <w:szCs w:val="26"/>
        </w:rPr>
        <w:t xml:space="preserve"> nên lựa chọn định mức cấp điện đối với CBCNV là</w:t>
      </w:r>
      <w:r w:rsidRPr="00CF6A0F">
        <w:rPr>
          <w:rFonts w:cs="Times New Roman"/>
          <w:color w:val="000000" w:themeColor="text1"/>
          <w:spacing w:val="-4"/>
          <w:szCs w:val="26"/>
          <w:lang w:val="vi-VN"/>
        </w:rPr>
        <w:t xml:space="preserve"> 50%. Như vậy </w:t>
      </w:r>
      <w:r w:rsidRPr="00CF6A0F">
        <w:rPr>
          <w:rFonts w:cs="Times New Roman"/>
          <w:color w:val="000000" w:themeColor="text1"/>
          <w:spacing w:val="-4"/>
          <w:szCs w:val="26"/>
        </w:rPr>
        <w:t>nhu cầu sử dụng điện sinh</w:t>
      </w:r>
      <w:r w:rsidRPr="00CF6A0F">
        <w:rPr>
          <w:rFonts w:cs="Times New Roman"/>
          <w:color w:val="000000" w:themeColor="text1"/>
          <w:spacing w:val="-4"/>
          <w:szCs w:val="26"/>
          <w:lang w:val="vi-VN"/>
        </w:rPr>
        <w:t xml:space="preserve"> hoạt </w:t>
      </w:r>
      <w:r w:rsidRPr="00CF6A0F">
        <w:rPr>
          <w:rFonts w:cs="Times New Roman"/>
          <w:color w:val="000000" w:themeColor="text1"/>
          <w:spacing w:val="-4"/>
          <w:szCs w:val="26"/>
        </w:rPr>
        <w:t xml:space="preserve">cho </w:t>
      </w:r>
      <w:r w:rsidR="00EA0B57" w:rsidRPr="00CF6A0F">
        <w:rPr>
          <w:rFonts w:cs="Times New Roman"/>
          <w:color w:val="000000" w:themeColor="text1"/>
          <w:spacing w:val="-4"/>
          <w:szCs w:val="26"/>
          <w:lang w:val="vi-VN"/>
        </w:rPr>
        <w:t>3</w:t>
      </w:r>
      <w:r w:rsidR="00EF15C7" w:rsidRPr="00CF6A0F">
        <w:rPr>
          <w:rFonts w:cs="Times New Roman"/>
          <w:color w:val="000000" w:themeColor="text1"/>
          <w:spacing w:val="-4"/>
          <w:szCs w:val="26"/>
          <w:lang w:val="vi-VN"/>
        </w:rPr>
        <w:t>0</w:t>
      </w:r>
      <w:r w:rsidRPr="00CF6A0F">
        <w:rPr>
          <w:rFonts w:cs="Times New Roman"/>
          <w:color w:val="000000" w:themeColor="text1"/>
          <w:spacing w:val="-4"/>
          <w:szCs w:val="26"/>
        </w:rPr>
        <w:t xml:space="preserve"> CBCNV</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là:</w:t>
      </w:r>
    </w:p>
    <w:p w14:paraId="000EFDF1" w14:textId="78938000" w:rsidR="00B403A6" w:rsidRPr="00CF6A0F" w:rsidRDefault="00B403A6" w:rsidP="008A1224">
      <w:pPr>
        <w:pStyle w:val="BodyText"/>
        <w:widowControl w:val="0"/>
        <w:spacing w:line="300" w:lineRule="auto"/>
        <w:jc w:val="center"/>
        <w:rPr>
          <w:color w:val="000000" w:themeColor="text1"/>
          <w:szCs w:val="26"/>
          <w:lang w:val="vi-VN"/>
        </w:rPr>
      </w:pPr>
      <w:r w:rsidRPr="00CF6A0F">
        <w:rPr>
          <w:color w:val="000000" w:themeColor="text1"/>
          <w:szCs w:val="26"/>
        </w:rPr>
        <w:t>W</w:t>
      </w:r>
      <w:r w:rsidRPr="00CF6A0F">
        <w:rPr>
          <w:color w:val="000000" w:themeColor="text1"/>
          <w:szCs w:val="26"/>
          <w:vertAlign w:val="subscript"/>
        </w:rPr>
        <w:t>sh</w:t>
      </w:r>
      <w:r w:rsidRPr="00CF6A0F">
        <w:rPr>
          <w:color w:val="000000" w:themeColor="text1"/>
          <w:szCs w:val="26"/>
          <w:lang w:val="vi-VN"/>
        </w:rPr>
        <w:t xml:space="preserve"> = </w:t>
      </w:r>
      <w:r w:rsidRPr="00CF6A0F">
        <w:rPr>
          <w:color w:val="000000" w:themeColor="text1"/>
          <w:szCs w:val="26"/>
        </w:rPr>
        <w:t xml:space="preserve">500 kW/người.năm × </w:t>
      </w:r>
      <w:r w:rsidR="00EA0B57" w:rsidRPr="00CF6A0F">
        <w:rPr>
          <w:color w:val="000000" w:themeColor="text1"/>
          <w:szCs w:val="26"/>
        </w:rPr>
        <w:t>3</w:t>
      </w:r>
      <w:r w:rsidR="00EF15C7" w:rsidRPr="00CF6A0F">
        <w:rPr>
          <w:color w:val="000000" w:themeColor="text1"/>
          <w:szCs w:val="26"/>
        </w:rPr>
        <w:t>0</w:t>
      </w:r>
      <w:r w:rsidRPr="00CF6A0F">
        <w:rPr>
          <w:color w:val="000000" w:themeColor="text1"/>
          <w:szCs w:val="26"/>
          <w:lang w:val="vi-VN"/>
        </w:rPr>
        <w:t xml:space="preserve"> </w:t>
      </w:r>
      <w:r w:rsidRPr="00CF6A0F">
        <w:rPr>
          <w:color w:val="000000" w:themeColor="text1"/>
          <w:szCs w:val="26"/>
        </w:rPr>
        <w:t xml:space="preserve">người = </w:t>
      </w:r>
      <w:r w:rsidR="00EA0B57" w:rsidRPr="00CF6A0F">
        <w:rPr>
          <w:color w:val="000000" w:themeColor="text1"/>
          <w:szCs w:val="26"/>
        </w:rPr>
        <w:t>15</w:t>
      </w:r>
      <w:r w:rsidR="00EF15C7" w:rsidRPr="00CF6A0F">
        <w:rPr>
          <w:color w:val="000000" w:themeColor="text1"/>
          <w:szCs w:val="26"/>
          <w:lang w:val="vi-VN"/>
        </w:rPr>
        <w:t xml:space="preserve">.000 </w:t>
      </w:r>
      <w:r w:rsidRPr="00CF6A0F">
        <w:rPr>
          <w:color w:val="000000" w:themeColor="text1"/>
          <w:szCs w:val="26"/>
        </w:rPr>
        <w:t xml:space="preserve">kWh/năm ≈ </w:t>
      </w:r>
      <w:r w:rsidR="00F622F9" w:rsidRPr="00CF6A0F">
        <w:rPr>
          <w:color w:val="000000" w:themeColor="text1"/>
          <w:szCs w:val="26"/>
        </w:rPr>
        <w:t>42</w:t>
      </w:r>
      <w:r w:rsidR="00F622F9" w:rsidRPr="00CF6A0F">
        <w:rPr>
          <w:color w:val="000000" w:themeColor="text1"/>
          <w:szCs w:val="26"/>
          <w:lang w:val="vi-VN"/>
        </w:rPr>
        <w:t xml:space="preserve"> </w:t>
      </w:r>
      <w:r w:rsidRPr="00CF6A0F">
        <w:rPr>
          <w:color w:val="000000" w:themeColor="text1"/>
          <w:szCs w:val="26"/>
        </w:rPr>
        <w:t>kWh/</w:t>
      </w:r>
      <w:r w:rsidR="00F622F9" w:rsidRPr="00CF6A0F">
        <w:rPr>
          <w:color w:val="000000" w:themeColor="text1"/>
          <w:szCs w:val="26"/>
          <w:lang w:val="vi-VN"/>
        </w:rPr>
        <w:t>ngày</w:t>
      </w:r>
    </w:p>
    <w:p w14:paraId="5A30B887" w14:textId="77777777" w:rsidR="00B403A6" w:rsidRPr="00CF6A0F" w:rsidRDefault="00B403A6">
      <w:pPr>
        <w:pStyle w:val="ListParagraph"/>
        <w:widowControl w:val="0"/>
        <w:numPr>
          <w:ilvl w:val="4"/>
          <w:numId w:val="37"/>
        </w:numPr>
        <w:tabs>
          <w:tab w:val="left" w:pos="851"/>
          <w:tab w:val="left" w:pos="1126"/>
        </w:tabs>
        <w:autoSpaceDE w:val="0"/>
        <w:autoSpaceDN w:val="0"/>
        <w:spacing w:line="300" w:lineRule="auto"/>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chiếu sáng</w:t>
      </w:r>
    </w:p>
    <w:p w14:paraId="1A23F2CE" w14:textId="685F304E" w:rsidR="00B403A6" w:rsidRPr="00CF6A0F" w:rsidRDefault="00B403A6" w:rsidP="008A1224">
      <w:pPr>
        <w:pStyle w:val="ListParagraph"/>
        <w:widowControl w:val="0"/>
        <w:tabs>
          <w:tab w:val="left" w:pos="851"/>
          <w:tab w:val="left" w:pos="1126"/>
        </w:tabs>
        <w:autoSpaceDE w:val="0"/>
        <w:autoSpaceDN w:val="0"/>
        <w:spacing w:line="300" w:lineRule="auto"/>
        <w:ind w:left="0" w:firstLine="567"/>
        <w:contextualSpacing w:val="0"/>
        <w:rPr>
          <w:rFonts w:cs="Times New Roman"/>
          <w:color w:val="000000" w:themeColor="text1"/>
          <w:szCs w:val="26"/>
          <w:lang w:val="vi-VN"/>
        </w:rPr>
      </w:pPr>
      <w:r w:rsidRPr="00CF6A0F">
        <w:rPr>
          <w:rFonts w:cs="Times New Roman"/>
          <w:color w:val="000000" w:themeColor="text1"/>
          <w:szCs w:val="26"/>
        </w:rPr>
        <w:t xml:space="preserve">Theo QCVN 01:2021/BXD, </w:t>
      </w:r>
      <w:r w:rsidRPr="00CF6A0F">
        <w:rPr>
          <w:rFonts w:cs="Times New Roman"/>
          <w:iCs/>
          <w:color w:val="000000" w:themeColor="text1"/>
          <w:szCs w:val="26"/>
        </w:rPr>
        <w:t xml:space="preserve">chỉ tiêu cấp điện </w:t>
      </w:r>
      <w:r w:rsidRPr="00CF6A0F">
        <w:rPr>
          <w:rFonts w:cs="Times New Roman"/>
          <w:iCs/>
          <w:color w:val="000000" w:themeColor="text1"/>
          <w:szCs w:val="26"/>
          <w:lang w:val="vi-VN"/>
        </w:rPr>
        <w:t xml:space="preserve">chiếu sáng trung bình </w:t>
      </w:r>
      <w:r w:rsidRPr="00CF6A0F">
        <w:rPr>
          <w:rFonts w:cs="Times New Roman"/>
          <w:color w:val="000000" w:themeColor="text1"/>
          <w:szCs w:val="26"/>
          <w:lang w:val="vi-VN"/>
        </w:rPr>
        <w:t>là 1W/m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Với diện tích cần chiếu sáng là khu vực trạm nghiền, khu vực văn phòng với tổng diện tích khoảng </w:t>
      </w:r>
      <w:r w:rsidR="00EA0B57" w:rsidRPr="00CF6A0F">
        <w:rPr>
          <w:rFonts w:cs="Times New Roman"/>
          <w:color w:val="000000" w:themeColor="text1"/>
          <w:szCs w:val="26"/>
          <w:lang w:val="vi-VN"/>
        </w:rPr>
        <w:t>10</w:t>
      </w:r>
      <w:r w:rsidRPr="00CF6A0F">
        <w:rPr>
          <w:rFonts w:cs="Times New Roman"/>
          <w:color w:val="000000" w:themeColor="text1"/>
          <w:szCs w:val="26"/>
          <w:lang w:val="vi-VN"/>
        </w:rPr>
        <w:t>.000m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Như vậy </w:t>
      </w:r>
      <w:r w:rsidRPr="00CF6A0F">
        <w:rPr>
          <w:rFonts w:cs="Times New Roman"/>
          <w:color w:val="000000" w:themeColor="text1"/>
          <w:szCs w:val="26"/>
        </w:rPr>
        <w:t>nhu</w:t>
      </w:r>
      <w:r w:rsidRPr="00CF6A0F">
        <w:rPr>
          <w:rFonts w:cs="Times New Roman"/>
          <w:color w:val="000000" w:themeColor="text1"/>
          <w:szCs w:val="26"/>
          <w:lang w:val="vi-VN"/>
        </w:rPr>
        <w:t xml:space="preserve"> cầu sử dụng điện cho hoạt động này là:  </w:t>
      </w:r>
    </w:p>
    <w:p w14:paraId="70268F31" w14:textId="74659DA4" w:rsidR="00B403A6" w:rsidRPr="00CF6A0F" w:rsidRDefault="00B403A6" w:rsidP="008A1224">
      <w:pPr>
        <w:pStyle w:val="BodyText"/>
        <w:widowControl w:val="0"/>
        <w:spacing w:line="300" w:lineRule="auto"/>
        <w:jc w:val="center"/>
        <w:rPr>
          <w:color w:val="000000" w:themeColor="text1"/>
          <w:szCs w:val="26"/>
          <w:lang w:val="vi-VN"/>
        </w:rPr>
      </w:pPr>
      <w:r w:rsidRPr="00CF6A0F">
        <w:rPr>
          <w:color w:val="000000" w:themeColor="text1"/>
          <w:szCs w:val="26"/>
          <w:lang w:val="vi-VN"/>
        </w:rPr>
        <w:t>W</w:t>
      </w:r>
      <w:r w:rsidRPr="00CF6A0F">
        <w:rPr>
          <w:color w:val="000000" w:themeColor="text1"/>
          <w:szCs w:val="26"/>
          <w:vertAlign w:val="subscript"/>
          <w:lang w:val="vi-VN"/>
        </w:rPr>
        <w:t>cc</w:t>
      </w:r>
      <w:r w:rsidRPr="00CF6A0F">
        <w:rPr>
          <w:color w:val="000000" w:themeColor="text1"/>
          <w:szCs w:val="26"/>
          <w:lang w:val="vi-VN"/>
        </w:rPr>
        <w:t xml:space="preserve"> = 1 x </w:t>
      </w:r>
      <w:r w:rsidR="00EA0B57" w:rsidRPr="00CF6A0F">
        <w:rPr>
          <w:color w:val="000000" w:themeColor="text1"/>
          <w:szCs w:val="26"/>
          <w:lang w:val="vi-VN"/>
        </w:rPr>
        <w:t>10</w:t>
      </w:r>
      <w:r w:rsidRPr="00CF6A0F">
        <w:rPr>
          <w:color w:val="000000" w:themeColor="text1"/>
          <w:szCs w:val="26"/>
          <w:lang w:val="vi-VN"/>
        </w:rPr>
        <w:t xml:space="preserve">.000 = </w:t>
      </w:r>
      <w:r w:rsidR="00EA0B57" w:rsidRPr="00CF6A0F">
        <w:rPr>
          <w:color w:val="000000" w:themeColor="text1"/>
          <w:szCs w:val="26"/>
          <w:lang w:val="vi-VN"/>
        </w:rPr>
        <w:t>10</w:t>
      </w:r>
      <w:r w:rsidRPr="00CF6A0F">
        <w:rPr>
          <w:color w:val="000000" w:themeColor="text1"/>
          <w:szCs w:val="26"/>
          <w:lang w:val="vi-VN"/>
        </w:rPr>
        <w:t xml:space="preserve">.000 W/ngày = </w:t>
      </w:r>
      <w:r w:rsidR="00EA0B57" w:rsidRPr="00CF6A0F">
        <w:rPr>
          <w:color w:val="000000" w:themeColor="text1"/>
          <w:szCs w:val="26"/>
          <w:lang w:val="vi-VN"/>
        </w:rPr>
        <w:t xml:space="preserve">10 </w:t>
      </w:r>
      <w:r w:rsidRPr="00CF6A0F">
        <w:rPr>
          <w:color w:val="000000" w:themeColor="text1"/>
          <w:szCs w:val="26"/>
          <w:lang w:val="vi-VN"/>
        </w:rPr>
        <w:t>kW/ngày.</w:t>
      </w:r>
    </w:p>
    <w:p w14:paraId="7B569C18" w14:textId="736AD93E" w:rsidR="00EF15C7" w:rsidRPr="00CF6A0F" w:rsidRDefault="00EF15C7" w:rsidP="008A1224">
      <w:pPr>
        <w:pBdr>
          <w:top w:val="none" w:sz="4" w:space="0" w:color="000000"/>
          <w:left w:val="none" w:sz="4" w:space="0" w:color="000000"/>
          <w:bottom w:val="none" w:sz="4" w:space="0" w:color="000000"/>
          <w:right w:val="none" w:sz="4" w:space="0" w:color="000000"/>
          <w:between w:val="none" w:sz="4" w:space="0" w:color="000000"/>
        </w:pBdr>
        <w:ind w:firstLine="567"/>
        <w:rPr>
          <w:b/>
          <w:bCs/>
          <w:i/>
          <w:iCs/>
          <w:color w:val="000000" w:themeColor="text1"/>
          <w:szCs w:val="28"/>
        </w:rPr>
      </w:pPr>
      <w:r w:rsidRPr="00CF6A0F">
        <w:rPr>
          <w:b/>
          <w:bCs/>
          <w:i/>
          <w:iCs/>
          <w:color w:val="000000" w:themeColor="text1"/>
          <w:lang w:val="vi-VN"/>
        </w:rPr>
        <w:t xml:space="preserve">b. </w:t>
      </w:r>
      <w:r w:rsidRPr="00CF6A0F">
        <w:rPr>
          <w:b/>
          <w:bCs/>
          <w:i/>
          <w:iCs/>
          <w:color w:val="000000" w:themeColor="text1"/>
          <w:szCs w:val="28"/>
        </w:rPr>
        <w:t xml:space="preserve">Hoạt </w:t>
      </w:r>
      <w:r w:rsidRPr="00CF6A0F">
        <w:rPr>
          <w:rFonts w:hint="eastAsia"/>
          <w:b/>
          <w:bCs/>
          <w:i/>
          <w:iCs/>
          <w:color w:val="000000" w:themeColor="text1"/>
          <w:szCs w:val="28"/>
        </w:rPr>
        <w:t>đ</w:t>
      </w:r>
      <w:r w:rsidRPr="00CF6A0F">
        <w:rPr>
          <w:b/>
          <w:bCs/>
          <w:i/>
          <w:iCs/>
          <w:color w:val="000000" w:themeColor="text1"/>
          <w:szCs w:val="28"/>
        </w:rPr>
        <w:t xml:space="preserve">ộng </w:t>
      </w:r>
      <w:r w:rsidRPr="00CF6A0F">
        <w:rPr>
          <w:b/>
          <w:i/>
          <w:color w:val="000000" w:themeColor="text1"/>
          <w:szCs w:val="28"/>
        </w:rPr>
        <w:t xml:space="preserve">chuẩn bị thi công xây dựng công trình </w:t>
      </w:r>
      <w:r w:rsidR="00164A5A" w:rsidRPr="00CF6A0F">
        <w:rPr>
          <w:b/>
          <w:i/>
          <w:color w:val="000000" w:themeColor="text1"/>
          <w:szCs w:val="28"/>
        </w:rPr>
        <w:t>giai</w:t>
      </w:r>
      <w:r w:rsidR="00164A5A" w:rsidRPr="00CF6A0F">
        <w:rPr>
          <w:b/>
          <w:i/>
          <w:color w:val="000000" w:themeColor="text1"/>
          <w:szCs w:val="28"/>
          <w:lang w:val="vi-VN"/>
        </w:rPr>
        <w:t xml:space="preserve"> đoạn </w:t>
      </w:r>
      <w:r w:rsidRPr="00CF6A0F">
        <w:rPr>
          <w:b/>
          <w:i/>
          <w:color w:val="000000" w:themeColor="text1"/>
          <w:szCs w:val="28"/>
        </w:rPr>
        <w:t>nâng công suất</w:t>
      </w:r>
    </w:p>
    <w:p w14:paraId="50619A1E" w14:textId="651D0533" w:rsidR="008C115E" w:rsidRPr="00CF6A0F" w:rsidRDefault="008C115E" w:rsidP="008A1224">
      <w:pPr>
        <w:pStyle w:val="Heading2"/>
        <w:keepNext w:val="0"/>
        <w:keepLines w:val="0"/>
        <w:widowControl w:val="0"/>
        <w:ind w:left="0" w:firstLine="0"/>
        <w:rPr>
          <w:rFonts w:cs="Times New Roman"/>
          <w:color w:val="000000" w:themeColor="text1"/>
        </w:rPr>
      </w:pPr>
      <w:bookmarkStart w:id="449" w:name="_Toc227107882"/>
      <w:bookmarkStart w:id="450" w:name="_Toc227149148"/>
      <w:bookmarkStart w:id="451" w:name="_Toc240355023"/>
      <w:r w:rsidRPr="00CF6A0F">
        <w:rPr>
          <w:rFonts w:cs="Times New Roman"/>
          <w:color w:val="000000" w:themeColor="text1"/>
        </w:rPr>
        <w:t>Nhu cầu sử</w:t>
      </w:r>
      <w:r w:rsidRPr="00CF6A0F">
        <w:rPr>
          <w:rFonts w:cs="Times New Roman"/>
          <w:color w:val="000000" w:themeColor="text1"/>
          <w:lang w:val="vi-VN"/>
        </w:rPr>
        <w:t xml:space="preserve"> </w:t>
      </w:r>
      <w:r w:rsidR="00BE521A" w:rsidRPr="00CF6A0F">
        <w:rPr>
          <w:rFonts w:cs="Times New Roman"/>
          <w:color w:val="000000" w:themeColor="text1"/>
          <w:lang w:val="vi-VN"/>
        </w:rPr>
        <w:t>dụng</w:t>
      </w:r>
      <w:r w:rsidRPr="00CF6A0F">
        <w:rPr>
          <w:rFonts w:cs="Times New Roman"/>
          <w:color w:val="000000" w:themeColor="text1"/>
          <w:lang w:val="vi-VN"/>
        </w:rPr>
        <w:t xml:space="preserve"> điện </w:t>
      </w:r>
      <w:bookmarkEnd w:id="449"/>
      <w:r w:rsidR="002D7135" w:rsidRPr="00CF6A0F">
        <w:rPr>
          <w:rFonts w:cs="Times New Roman"/>
          <w:color w:val="000000" w:themeColor="text1"/>
          <w:lang w:val="vi-VN"/>
        </w:rPr>
        <w:t xml:space="preserve">thi công xây dựng công trình phục vụ hoạt </w:t>
      </w:r>
      <w:r w:rsidR="002D7135" w:rsidRPr="00CF6A0F">
        <w:rPr>
          <w:rFonts w:cs="Times New Roman" w:hint="eastAsia"/>
          <w:color w:val="000000" w:themeColor="text1"/>
          <w:lang w:val="vi-VN"/>
        </w:rPr>
        <w:t>đ</w:t>
      </w:r>
      <w:r w:rsidR="002D7135" w:rsidRPr="00CF6A0F">
        <w:rPr>
          <w:rFonts w:cs="Times New Roman"/>
          <w:color w:val="000000" w:themeColor="text1"/>
          <w:lang w:val="vi-VN"/>
        </w:rPr>
        <w:t>ộng cho mỏ khi nâng công suất</w:t>
      </w:r>
      <w:bookmarkEnd w:id="450"/>
      <w:bookmarkEnd w:id="451"/>
    </w:p>
    <w:tbl>
      <w:tblPr>
        <w:tblW w:w="9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142"/>
        <w:gridCol w:w="1387"/>
        <w:gridCol w:w="1275"/>
        <w:gridCol w:w="1560"/>
      </w:tblGrid>
      <w:tr w:rsidR="00CF6A0F" w:rsidRPr="00CF6A0F" w14:paraId="65136CFD" w14:textId="77777777" w:rsidTr="00052115">
        <w:trPr>
          <w:trHeight w:val="454"/>
          <w:tblHeader/>
          <w:jc w:val="center"/>
        </w:trPr>
        <w:tc>
          <w:tcPr>
            <w:tcW w:w="649" w:type="dxa"/>
            <w:shd w:val="clear" w:color="auto" w:fill="DBE5F1"/>
            <w:vAlign w:val="center"/>
          </w:tcPr>
          <w:p w14:paraId="4B62517B" w14:textId="77777777" w:rsidR="008C115E" w:rsidRPr="00CF6A0F" w:rsidRDefault="008C115E"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TT</w:t>
            </w:r>
          </w:p>
        </w:tc>
        <w:tc>
          <w:tcPr>
            <w:tcW w:w="4142" w:type="dxa"/>
            <w:shd w:val="clear" w:color="auto" w:fill="DBE5F1"/>
            <w:vAlign w:val="center"/>
          </w:tcPr>
          <w:p w14:paraId="15DCBAB2" w14:textId="77777777" w:rsidR="008C115E" w:rsidRPr="00CF6A0F" w:rsidRDefault="008C115E"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Tên máy móc, thiết bị</w:t>
            </w:r>
          </w:p>
        </w:tc>
        <w:tc>
          <w:tcPr>
            <w:tcW w:w="1387" w:type="dxa"/>
            <w:shd w:val="clear" w:color="auto" w:fill="DBE5F1"/>
            <w:vAlign w:val="center"/>
          </w:tcPr>
          <w:p w14:paraId="4FF2FE6D" w14:textId="77777777" w:rsidR="008C115E" w:rsidRPr="00CF6A0F" w:rsidRDefault="008C115E" w:rsidP="008A1224">
            <w:pPr>
              <w:pStyle w:val="DKMT"/>
              <w:numPr>
                <w:ilvl w:val="0"/>
                <w:numId w:val="0"/>
              </w:numPr>
              <w:spacing w:line="240" w:lineRule="auto"/>
              <w:rPr>
                <w:rFonts w:eastAsia="Calibri"/>
                <w:color w:val="000000" w:themeColor="text1"/>
                <w:sz w:val="24"/>
                <w:szCs w:val="24"/>
                <w:lang w:val="vi-VN"/>
              </w:rPr>
            </w:pPr>
            <w:r w:rsidRPr="00CF6A0F">
              <w:rPr>
                <w:rFonts w:eastAsia="Calibri"/>
                <w:color w:val="000000" w:themeColor="text1"/>
                <w:sz w:val="24"/>
                <w:szCs w:val="24"/>
                <w:lang w:val="vi-VN"/>
              </w:rPr>
              <w:t>Số ca</w:t>
            </w:r>
          </w:p>
        </w:tc>
        <w:tc>
          <w:tcPr>
            <w:tcW w:w="1275" w:type="dxa"/>
            <w:shd w:val="clear" w:color="auto" w:fill="DBE5F1"/>
            <w:vAlign w:val="center"/>
          </w:tcPr>
          <w:p w14:paraId="38178B8B" w14:textId="77777777" w:rsidR="008C115E" w:rsidRPr="00CF6A0F" w:rsidRDefault="008C115E"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Định mức</w:t>
            </w:r>
          </w:p>
          <w:p w14:paraId="7A511534" w14:textId="04112EB2" w:rsidR="008C115E" w:rsidRPr="00CF6A0F" w:rsidRDefault="008C115E"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(kWh</w:t>
            </w:r>
            <w:r w:rsidRPr="00CF6A0F">
              <w:rPr>
                <w:rFonts w:eastAsia="Calibri"/>
                <w:color w:val="000000" w:themeColor="text1"/>
                <w:sz w:val="24"/>
                <w:szCs w:val="24"/>
                <w:lang w:val="vi-VN"/>
              </w:rPr>
              <w:t>/ca</w:t>
            </w:r>
            <w:r w:rsidRPr="00CF6A0F">
              <w:rPr>
                <w:rFonts w:eastAsia="Calibri"/>
                <w:color w:val="000000" w:themeColor="text1"/>
                <w:sz w:val="24"/>
                <w:szCs w:val="24"/>
              </w:rPr>
              <w:t>)</w:t>
            </w:r>
          </w:p>
        </w:tc>
        <w:tc>
          <w:tcPr>
            <w:tcW w:w="1560" w:type="dxa"/>
            <w:shd w:val="clear" w:color="auto" w:fill="DBE5F1"/>
            <w:vAlign w:val="center"/>
          </w:tcPr>
          <w:p w14:paraId="13A7778F" w14:textId="77777777" w:rsidR="008C115E" w:rsidRPr="00CF6A0F" w:rsidRDefault="008C115E" w:rsidP="008A1224">
            <w:pPr>
              <w:pStyle w:val="DKMT"/>
              <w:numPr>
                <w:ilvl w:val="0"/>
                <w:numId w:val="0"/>
              </w:numPr>
              <w:spacing w:line="240" w:lineRule="auto"/>
              <w:rPr>
                <w:rFonts w:eastAsia="Calibri"/>
                <w:color w:val="000000" w:themeColor="text1"/>
                <w:sz w:val="24"/>
                <w:szCs w:val="24"/>
              </w:rPr>
            </w:pPr>
            <w:r w:rsidRPr="00CF6A0F">
              <w:rPr>
                <w:rFonts w:eastAsia="Calibri"/>
                <w:color w:val="000000" w:themeColor="text1"/>
                <w:sz w:val="24"/>
                <w:szCs w:val="24"/>
              </w:rPr>
              <w:t>Khối lượng</w:t>
            </w:r>
          </w:p>
          <w:p w14:paraId="1AA2729B" w14:textId="22C3AFED" w:rsidR="008C115E" w:rsidRPr="00CF6A0F" w:rsidRDefault="008C115E" w:rsidP="008A1224">
            <w:pPr>
              <w:pStyle w:val="DKMT"/>
              <w:numPr>
                <w:ilvl w:val="0"/>
                <w:numId w:val="0"/>
              </w:numPr>
              <w:spacing w:line="240" w:lineRule="auto"/>
              <w:rPr>
                <w:rFonts w:eastAsia="Calibri"/>
                <w:color w:val="000000" w:themeColor="text1"/>
                <w:sz w:val="24"/>
                <w:szCs w:val="24"/>
                <w:lang w:val="vi-VN"/>
              </w:rPr>
            </w:pPr>
            <w:r w:rsidRPr="00CF6A0F">
              <w:rPr>
                <w:rFonts w:eastAsia="Calibri"/>
                <w:color w:val="000000" w:themeColor="text1"/>
                <w:sz w:val="24"/>
                <w:szCs w:val="24"/>
              </w:rPr>
              <w:t>(kWh</w:t>
            </w:r>
            <w:r w:rsidRPr="00CF6A0F">
              <w:rPr>
                <w:rFonts w:eastAsia="Calibri"/>
                <w:color w:val="000000" w:themeColor="text1"/>
                <w:sz w:val="24"/>
                <w:szCs w:val="24"/>
                <w:lang w:val="vi-VN"/>
              </w:rPr>
              <w:t>)</w:t>
            </w:r>
          </w:p>
        </w:tc>
      </w:tr>
      <w:tr w:rsidR="00CF6A0F" w:rsidRPr="00CF6A0F" w14:paraId="196756AA" w14:textId="77777777" w:rsidTr="0056112F">
        <w:trPr>
          <w:trHeight w:val="454"/>
          <w:jc w:val="center"/>
        </w:trPr>
        <w:tc>
          <w:tcPr>
            <w:tcW w:w="649" w:type="dxa"/>
            <w:vAlign w:val="center"/>
          </w:tcPr>
          <w:p w14:paraId="35490718" w14:textId="77777777"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1</w:t>
            </w:r>
          </w:p>
        </w:tc>
        <w:tc>
          <w:tcPr>
            <w:tcW w:w="4142" w:type="dxa"/>
            <w:vAlign w:val="center"/>
          </w:tcPr>
          <w:p w14:paraId="4DA1EDBF" w14:textId="79157EF5" w:rsidR="008C115E" w:rsidRPr="00CF6A0F" w:rsidRDefault="008C115E" w:rsidP="008A1224">
            <w:pPr>
              <w:spacing w:line="240" w:lineRule="auto"/>
              <w:rPr>
                <w:rFonts w:eastAsia="Calibri" w:cs="Times New Roman"/>
                <w:color w:val="000000" w:themeColor="text1"/>
                <w:sz w:val="24"/>
                <w:szCs w:val="24"/>
              </w:rPr>
            </w:pPr>
            <w:r w:rsidRPr="00CF6A0F">
              <w:rPr>
                <w:color w:val="000000" w:themeColor="text1"/>
                <w:sz w:val="24"/>
                <w:szCs w:val="24"/>
              </w:rPr>
              <w:t>Biến</w:t>
            </w:r>
            <w:r w:rsidRPr="00CF6A0F">
              <w:rPr>
                <w:color w:val="000000" w:themeColor="text1"/>
                <w:sz w:val="24"/>
                <w:szCs w:val="24"/>
                <w:lang w:val="vi-VN"/>
              </w:rPr>
              <w:t xml:space="preserve"> thế hàn xoay chiều 14 – 15kW</w:t>
            </w:r>
          </w:p>
        </w:tc>
        <w:tc>
          <w:tcPr>
            <w:tcW w:w="1387" w:type="dxa"/>
            <w:vAlign w:val="center"/>
          </w:tcPr>
          <w:p w14:paraId="582AA3E8" w14:textId="4718D6F0" w:rsidR="008C115E" w:rsidRPr="00CF6A0F" w:rsidRDefault="002D7135" w:rsidP="008A1224">
            <w:pPr>
              <w:spacing w:line="240" w:lineRule="auto"/>
              <w:jc w:val="center"/>
              <w:rPr>
                <w:rFonts w:eastAsia="Calibri" w:cs="Times New Roman"/>
                <w:color w:val="000000" w:themeColor="text1"/>
                <w:sz w:val="24"/>
                <w:szCs w:val="24"/>
              </w:rPr>
            </w:pPr>
            <w:r w:rsidRPr="00CF6A0F">
              <w:rPr>
                <w:color w:val="000000" w:themeColor="text1"/>
                <w:sz w:val="24"/>
                <w:szCs w:val="24"/>
              </w:rPr>
              <w:t>1</w:t>
            </w:r>
          </w:p>
        </w:tc>
        <w:tc>
          <w:tcPr>
            <w:tcW w:w="1275" w:type="dxa"/>
            <w:vAlign w:val="center"/>
          </w:tcPr>
          <w:p w14:paraId="76DEEE38" w14:textId="6FD7DE68" w:rsidR="008C115E" w:rsidRPr="00CF6A0F" w:rsidRDefault="008C115E" w:rsidP="008A1224">
            <w:pPr>
              <w:spacing w:line="240" w:lineRule="auto"/>
              <w:jc w:val="center"/>
              <w:rPr>
                <w:rFonts w:eastAsia="Calibri" w:cs="Times New Roman"/>
                <w:color w:val="000000" w:themeColor="text1"/>
                <w:sz w:val="24"/>
                <w:szCs w:val="24"/>
              </w:rPr>
            </w:pPr>
            <w:r w:rsidRPr="00CF6A0F">
              <w:rPr>
                <w:color w:val="000000" w:themeColor="text1"/>
                <w:sz w:val="24"/>
                <w:szCs w:val="24"/>
              </w:rPr>
              <w:t>29</w:t>
            </w:r>
          </w:p>
        </w:tc>
        <w:tc>
          <w:tcPr>
            <w:tcW w:w="1560" w:type="dxa"/>
            <w:vAlign w:val="center"/>
          </w:tcPr>
          <w:p w14:paraId="6165CC9C" w14:textId="3C5BA501" w:rsidR="008C115E"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29</w:t>
            </w:r>
          </w:p>
        </w:tc>
      </w:tr>
      <w:tr w:rsidR="00CF6A0F" w:rsidRPr="00CF6A0F" w14:paraId="696D6B58" w14:textId="77777777" w:rsidTr="0056112F">
        <w:trPr>
          <w:trHeight w:val="454"/>
          <w:jc w:val="center"/>
        </w:trPr>
        <w:tc>
          <w:tcPr>
            <w:tcW w:w="649" w:type="dxa"/>
            <w:vAlign w:val="center"/>
          </w:tcPr>
          <w:p w14:paraId="2C747101" w14:textId="77777777"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lastRenderedPageBreak/>
              <w:t>2</w:t>
            </w:r>
          </w:p>
        </w:tc>
        <w:tc>
          <w:tcPr>
            <w:tcW w:w="4142" w:type="dxa"/>
            <w:vAlign w:val="center"/>
          </w:tcPr>
          <w:p w14:paraId="0A200484" w14:textId="3DAF9A9B" w:rsidR="008C115E" w:rsidRPr="00CF6A0F" w:rsidRDefault="008C115E" w:rsidP="008A1224">
            <w:pPr>
              <w:spacing w:line="240" w:lineRule="auto"/>
              <w:rPr>
                <w:rFonts w:eastAsia="Calibri" w:cs="Times New Roman"/>
                <w:color w:val="000000" w:themeColor="text1"/>
                <w:sz w:val="24"/>
                <w:szCs w:val="24"/>
                <w:lang w:val="vi-VN"/>
              </w:rPr>
            </w:pPr>
            <w:r w:rsidRPr="00CF6A0F">
              <w:rPr>
                <w:color w:val="000000" w:themeColor="text1"/>
                <w:sz w:val="24"/>
                <w:szCs w:val="24"/>
              </w:rPr>
              <w:t>Cần</w:t>
            </w:r>
            <w:r w:rsidRPr="00CF6A0F">
              <w:rPr>
                <w:color w:val="000000" w:themeColor="text1"/>
                <w:spacing w:val="-1"/>
                <w:sz w:val="24"/>
                <w:szCs w:val="24"/>
              </w:rPr>
              <w:t xml:space="preserve"> </w:t>
            </w:r>
            <w:r w:rsidRPr="00CF6A0F">
              <w:rPr>
                <w:color w:val="000000" w:themeColor="text1"/>
                <w:sz w:val="24"/>
                <w:szCs w:val="24"/>
              </w:rPr>
              <w:t>trục</w:t>
            </w:r>
            <w:r w:rsidRPr="00CF6A0F">
              <w:rPr>
                <w:color w:val="000000" w:themeColor="text1"/>
                <w:spacing w:val="-1"/>
                <w:sz w:val="24"/>
                <w:szCs w:val="24"/>
              </w:rPr>
              <w:t xml:space="preserve"> </w:t>
            </w:r>
            <w:r w:rsidRPr="00CF6A0F">
              <w:rPr>
                <w:color w:val="000000" w:themeColor="text1"/>
                <w:sz w:val="24"/>
                <w:szCs w:val="24"/>
              </w:rPr>
              <w:t>tháp</w:t>
            </w:r>
            <w:r w:rsidRPr="00CF6A0F">
              <w:rPr>
                <w:color w:val="000000" w:themeColor="text1"/>
                <w:spacing w:val="-1"/>
                <w:sz w:val="24"/>
                <w:szCs w:val="24"/>
              </w:rPr>
              <w:t xml:space="preserve"> </w:t>
            </w:r>
            <w:r w:rsidRPr="00CF6A0F">
              <w:rPr>
                <w:color w:val="000000" w:themeColor="text1"/>
                <w:sz w:val="24"/>
                <w:szCs w:val="24"/>
              </w:rPr>
              <w:t>- sức</w:t>
            </w:r>
            <w:r w:rsidRPr="00CF6A0F">
              <w:rPr>
                <w:color w:val="000000" w:themeColor="text1"/>
                <w:spacing w:val="-1"/>
                <w:sz w:val="24"/>
                <w:szCs w:val="24"/>
              </w:rPr>
              <w:t xml:space="preserve"> </w:t>
            </w:r>
            <w:r w:rsidRPr="00CF6A0F">
              <w:rPr>
                <w:color w:val="000000" w:themeColor="text1"/>
                <w:sz w:val="24"/>
                <w:szCs w:val="24"/>
              </w:rPr>
              <w:t>nâng:</w:t>
            </w:r>
            <w:r w:rsidRPr="00CF6A0F">
              <w:rPr>
                <w:color w:val="000000" w:themeColor="text1"/>
                <w:spacing w:val="-1"/>
                <w:sz w:val="24"/>
                <w:szCs w:val="24"/>
              </w:rPr>
              <w:t xml:space="preserve"> </w:t>
            </w:r>
            <w:r w:rsidRPr="00CF6A0F">
              <w:rPr>
                <w:color w:val="000000" w:themeColor="text1"/>
                <w:sz w:val="24"/>
                <w:szCs w:val="24"/>
              </w:rPr>
              <w:t>25T</w:t>
            </w:r>
          </w:p>
        </w:tc>
        <w:tc>
          <w:tcPr>
            <w:tcW w:w="1387" w:type="dxa"/>
            <w:vAlign w:val="center"/>
          </w:tcPr>
          <w:p w14:paraId="0959E491" w14:textId="69002737" w:rsidR="008C115E" w:rsidRPr="00CF6A0F" w:rsidRDefault="002D7135" w:rsidP="008A1224">
            <w:pPr>
              <w:spacing w:line="240" w:lineRule="auto"/>
              <w:jc w:val="center"/>
              <w:rPr>
                <w:rFonts w:eastAsia="Calibri" w:cs="Times New Roman"/>
                <w:color w:val="000000" w:themeColor="text1"/>
                <w:sz w:val="24"/>
                <w:szCs w:val="24"/>
              </w:rPr>
            </w:pPr>
            <w:r w:rsidRPr="00CF6A0F">
              <w:rPr>
                <w:color w:val="000000" w:themeColor="text1"/>
                <w:sz w:val="24"/>
                <w:szCs w:val="24"/>
              </w:rPr>
              <w:t>1</w:t>
            </w:r>
          </w:p>
        </w:tc>
        <w:tc>
          <w:tcPr>
            <w:tcW w:w="1275" w:type="dxa"/>
            <w:vAlign w:val="center"/>
          </w:tcPr>
          <w:p w14:paraId="58A25362" w14:textId="34957192" w:rsidR="008C115E" w:rsidRPr="00CF6A0F" w:rsidRDefault="008C115E" w:rsidP="008A1224">
            <w:pPr>
              <w:spacing w:line="240" w:lineRule="auto"/>
              <w:jc w:val="center"/>
              <w:rPr>
                <w:rFonts w:eastAsia="Calibri" w:cs="Times New Roman"/>
                <w:color w:val="000000" w:themeColor="text1"/>
                <w:sz w:val="24"/>
                <w:szCs w:val="24"/>
              </w:rPr>
            </w:pPr>
            <w:r w:rsidRPr="00CF6A0F">
              <w:rPr>
                <w:color w:val="000000" w:themeColor="text1"/>
                <w:sz w:val="24"/>
                <w:szCs w:val="24"/>
              </w:rPr>
              <w:t xml:space="preserve">120 </w:t>
            </w:r>
          </w:p>
        </w:tc>
        <w:tc>
          <w:tcPr>
            <w:tcW w:w="1560" w:type="dxa"/>
            <w:vAlign w:val="center"/>
          </w:tcPr>
          <w:p w14:paraId="6665C618" w14:textId="3B07EDCD" w:rsidR="008C115E" w:rsidRPr="00CF6A0F" w:rsidRDefault="002D7135" w:rsidP="008A1224">
            <w:pPr>
              <w:spacing w:line="240" w:lineRule="auto"/>
              <w:jc w:val="center"/>
              <w:rPr>
                <w:rFonts w:eastAsia="Calibri" w:cs="Times New Roman"/>
                <w:color w:val="000000" w:themeColor="text1"/>
                <w:sz w:val="24"/>
                <w:szCs w:val="24"/>
                <w:lang w:val="vi-VN"/>
              </w:rPr>
            </w:pPr>
            <w:r w:rsidRPr="00CF6A0F">
              <w:rPr>
                <w:rFonts w:eastAsia="Calibri" w:cs="Times New Roman"/>
                <w:color w:val="000000" w:themeColor="text1"/>
                <w:sz w:val="24"/>
                <w:szCs w:val="24"/>
                <w:lang w:val="vi-VN"/>
              </w:rPr>
              <w:t>120</w:t>
            </w:r>
          </w:p>
        </w:tc>
      </w:tr>
      <w:tr w:rsidR="00CF6A0F" w:rsidRPr="00CF6A0F" w14:paraId="2FEF9C53" w14:textId="77777777" w:rsidTr="0056112F">
        <w:trPr>
          <w:trHeight w:val="454"/>
          <w:jc w:val="center"/>
        </w:trPr>
        <w:tc>
          <w:tcPr>
            <w:tcW w:w="649" w:type="dxa"/>
            <w:vAlign w:val="center"/>
          </w:tcPr>
          <w:p w14:paraId="25BC0D00" w14:textId="77777777"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3</w:t>
            </w:r>
          </w:p>
        </w:tc>
        <w:tc>
          <w:tcPr>
            <w:tcW w:w="4142" w:type="dxa"/>
            <w:vAlign w:val="center"/>
          </w:tcPr>
          <w:p w14:paraId="3A4B8068" w14:textId="45A3B1F4" w:rsidR="008C115E" w:rsidRPr="00CF6A0F" w:rsidRDefault="008C115E" w:rsidP="008A1224">
            <w:pPr>
              <w:spacing w:line="240" w:lineRule="auto"/>
              <w:rPr>
                <w:rFonts w:eastAsia="Calibri" w:cs="Times New Roman"/>
                <w:color w:val="000000" w:themeColor="text1"/>
                <w:sz w:val="24"/>
                <w:szCs w:val="24"/>
                <w:lang w:val="vi-VN"/>
              </w:rPr>
            </w:pPr>
            <w:r w:rsidRPr="00CF6A0F">
              <w:rPr>
                <w:color w:val="000000" w:themeColor="text1"/>
                <w:sz w:val="24"/>
                <w:szCs w:val="24"/>
              </w:rPr>
              <w:t>Máy</w:t>
            </w:r>
            <w:r w:rsidRPr="00CF6A0F">
              <w:rPr>
                <w:color w:val="000000" w:themeColor="text1"/>
                <w:sz w:val="24"/>
                <w:szCs w:val="24"/>
                <w:lang w:val="vi-VN"/>
              </w:rPr>
              <w:t xml:space="preserve"> bơm bê tông 40 – 60m</w:t>
            </w:r>
            <w:r w:rsidRPr="00CF6A0F">
              <w:rPr>
                <w:color w:val="000000" w:themeColor="text1"/>
                <w:sz w:val="24"/>
                <w:szCs w:val="24"/>
                <w:vertAlign w:val="superscript"/>
                <w:lang w:val="vi-VN"/>
              </w:rPr>
              <w:t>3</w:t>
            </w:r>
            <w:r w:rsidRPr="00CF6A0F">
              <w:rPr>
                <w:color w:val="000000" w:themeColor="text1"/>
                <w:sz w:val="24"/>
                <w:szCs w:val="24"/>
                <w:lang w:val="vi-VN"/>
              </w:rPr>
              <w:t>/h</w:t>
            </w:r>
          </w:p>
        </w:tc>
        <w:tc>
          <w:tcPr>
            <w:tcW w:w="1387" w:type="dxa"/>
            <w:vAlign w:val="center"/>
          </w:tcPr>
          <w:p w14:paraId="7D89F397" w14:textId="5606B6E6" w:rsidR="008C115E" w:rsidRPr="00CF6A0F" w:rsidRDefault="002D7135" w:rsidP="008A1224">
            <w:pPr>
              <w:spacing w:line="240" w:lineRule="auto"/>
              <w:jc w:val="center"/>
              <w:rPr>
                <w:rFonts w:eastAsia="Calibri" w:cs="Times New Roman"/>
                <w:color w:val="000000" w:themeColor="text1"/>
                <w:sz w:val="24"/>
                <w:szCs w:val="24"/>
              </w:rPr>
            </w:pPr>
            <w:r w:rsidRPr="00CF6A0F">
              <w:rPr>
                <w:color w:val="000000" w:themeColor="text1"/>
                <w:sz w:val="24"/>
                <w:szCs w:val="24"/>
              </w:rPr>
              <w:t>2</w:t>
            </w:r>
          </w:p>
        </w:tc>
        <w:tc>
          <w:tcPr>
            <w:tcW w:w="1275" w:type="dxa"/>
            <w:vAlign w:val="center"/>
          </w:tcPr>
          <w:p w14:paraId="3052D195" w14:textId="13A1786C" w:rsidR="008C115E" w:rsidRPr="00CF6A0F" w:rsidRDefault="008C115E" w:rsidP="008A1224">
            <w:pPr>
              <w:spacing w:line="240" w:lineRule="auto"/>
              <w:jc w:val="center"/>
              <w:rPr>
                <w:rFonts w:eastAsia="Calibri" w:cs="Times New Roman"/>
                <w:color w:val="000000" w:themeColor="text1"/>
                <w:sz w:val="24"/>
                <w:szCs w:val="24"/>
              </w:rPr>
            </w:pPr>
            <w:r w:rsidRPr="00CF6A0F">
              <w:rPr>
                <w:color w:val="000000" w:themeColor="text1"/>
                <w:sz w:val="24"/>
                <w:szCs w:val="24"/>
              </w:rPr>
              <w:t xml:space="preserve">182 </w:t>
            </w:r>
          </w:p>
        </w:tc>
        <w:tc>
          <w:tcPr>
            <w:tcW w:w="1560" w:type="dxa"/>
            <w:vAlign w:val="center"/>
          </w:tcPr>
          <w:p w14:paraId="743EFFFE" w14:textId="5CE02B08" w:rsidR="008C115E" w:rsidRPr="00CF6A0F" w:rsidRDefault="002D7135"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364</w:t>
            </w:r>
          </w:p>
        </w:tc>
      </w:tr>
      <w:tr w:rsidR="00CF6A0F" w:rsidRPr="00CF6A0F" w14:paraId="0FA944A9" w14:textId="77777777" w:rsidTr="0056112F">
        <w:trPr>
          <w:trHeight w:val="454"/>
          <w:jc w:val="center"/>
        </w:trPr>
        <w:tc>
          <w:tcPr>
            <w:tcW w:w="649" w:type="dxa"/>
            <w:vAlign w:val="center"/>
          </w:tcPr>
          <w:p w14:paraId="66DEBA00" w14:textId="05C3FDD4"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4</w:t>
            </w:r>
          </w:p>
        </w:tc>
        <w:tc>
          <w:tcPr>
            <w:tcW w:w="4142" w:type="dxa"/>
            <w:vAlign w:val="center"/>
          </w:tcPr>
          <w:p w14:paraId="09927AC1" w14:textId="5489F926" w:rsidR="008C115E" w:rsidRPr="00CF6A0F" w:rsidRDefault="008C115E" w:rsidP="008A1224">
            <w:pPr>
              <w:spacing w:line="240" w:lineRule="auto"/>
              <w:rPr>
                <w:color w:val="000000" w:themeColor="text1"/>
                <w:sz w:val="24"/>
                <w:szCs w:val="24"/>
              </w:rPr>
            </w:pPr>
            <w:r w:rsidRPr="00CF6A0F">
              <w:rPr>
                <w:color w:val="000000" w:themeColor="text1"/>
                <w:sz w:val="24"/>
                <w:szCs w:val="24"/>
              </w:rPr>
              <w:t>Máy</w:t>
            </w:r>
            <w:r w:rsidRPr="00CF6A0F">
              <w:rPr>
                <w:color w:val="000000" w:themeColor="text1"/>
                <w:spacing w:val="36"/>
                <w:sz w:val="24"/>
                <w:szCs w:val="24"/>
              </w:rPr>
              <w:t xml:space="preserve"> </w:t>
            </w:r>
            <w:r w:rsidRPr="00CF6A0F">
              <w:rPr>
                <w:color w:val="000000" w:themeColor="text1"/>
                <w:sz w:val="24"/>
                <w:szCs w:val="24"/>
              </w:rPr>
              <w:t>cắt</w:t>
            </w:r>
            <w:r w:rsidRPr="00CF6A0F">
              <w:rPr>
                <w:color w:val="000000" w:themeColor="text1"/>
                <w:spacing w:val="36"/>
                <w:sz w:val="24"/>
                <w:szCs w:val="24"/>
              </w:rPr>
              <w:t xml:space="preserve"> </w:t>
            </w:r>
            <w:r w:rsidRPr="00CF6A0F">
              <w:rPr>
                <w:color w:val="000000" w:themeColor="text1"/>
                <w:sz w:val="24"/>
                <w:szCs w:val="24"/>
              </w:rPr>
              <w:t>uốn</w:t>
            </w:r>
            <w:r w:rsidRPr="00CF6A0F">
              <w:rPr>
                <w:color w:val="000000" w:themeColor="text1"/>
                <w:spacing w:val="37"/>
                <w:sz w:val="24"/>
                <w:szCs w:val="24"/>
              </w:rPr>
              <w:t xml:space="preserve"> </w:t>
            </w:r>
            <w:r w:rsidRPr="00CF6A0F">
              <w:rPr>
                <w:color w:val="000000" w:themeColor="text1"/>
                <w:sz w:val="24"/>
                <w:szCs w:val="24"/>
              </w:rPr>
              <w:t>cốt</w:t>
            </w:r>
            <w:r w:rsidRPr="00CF6A0F">
              <w:rPr>
                <w:color w:val="000000" w:themeColor="text1"/>
                <w:spacing w:val="37"/>
                <w:sz w:val="24"/>
                <w:szCs w:val="24"/>
              </w:rPr>
              <w:t xml:space="preserve"> </w:t>
            </w:r>
            <w:r w:rsidRPr="00CF6A0F">
              <w:rPr>
                <w:color w:val="000000" w:themeColor="text1"/>
                <w:sz w:val="24"/>
                <w:szCs w:val="24"/>
              </w:rPr>
              <w:t>thép</w:t>
            </w:r>
            <w:r w:rsidRPr="00CF6A0F">
              <w:rPr>
                <w:color w:val="000000" w:themeColor="text1"/>
                <w:spacing w:val="38"/>
                <w:sz w:val="24"/>
                <w:szCs w:val="24"/>
                <w:lang w:val="vi-VN"/>
              </w:rPr>
              <w:t xml:space="preserve"> </w:t>
            </w:r>
            <w:r w:rsidRPr="00CF6A0F">
              <w:rPr>
                <w:color w:val="000000" w:themeColor="text1"/>
                <w:sz w:val="24"/>
                <w:szCs w:val="24"/>
              </w:rPr>
              <w:t>5,0 kW</w:t>
            </w:r>
          </w:p>
        </w:tc>
        <w:tc>
          <w:tcPr>
            <w:tcW w:w="1387" w:type="dxa"/>
            <w:vAlign w:val="center"/>
          </w:tcPr>
          <w:p w14:paraId="537BEF0A" w14:textId="11D6BB90"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5</w:t>
            </w:r>
          </w:p>
        </w:tc>
        <w:tc>
          <w:tcPr>
            <w:tcW w:w="1275" w:type="dxa"/>
            <w:vAlign w:val="center"/>
          </w:tcPr>
          <w:p w14:paraId="548E43EC" w14:textId="0905CD1D" w:rsidR="008C115E" w:rsidRPr="00CF6A0F" w:rsidRDefault="008C115E" w:rsidP="008A1224">
            <w:pPr>
              <w:spacing w:line="240" w:lineRule="auto"/>
              <w:jc w:val="center"/>
              <w:rPr>
                <w:color w:val="000000" w:themeColor="text1"/>
                <w:sz w:val="24"/>
                <w:szCs w:val="24"/>
              </w:rPr>
            </w:pPr>
            <w:r w:rsidRPr="00CF6A0F">
              <w:rPr>
                <w:color w:val="000000" w:themeColor="text1"/>
                <w:sz w:val="24"/>
                <w:szCs w:val="24"/>
              </w:rPr>
              <w:t>9</w:t>
            </w:r>
          </w:p>
        </w:tc>
        <w:tc>
          <w:tcPr>
            <w:tcW w:w="1560" w:type="dxa"/>
            <w:vAlign w:val="center"/>
          </w:tcPr>
          <w:p w14:paraId="70D0A726" w14:textId="0EBA220F"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45</w:t>
            </w:r>
          </w:p>
        </w:tc>
      </w:tr>
      <w:tr w:rsidR="00CF6A0F" w:rsidRPr="00CF6A0F" w14:paraId="1F4E666A" w14:textId="77777777" w:rsidTr="0056112F">
        <w:trPr>
          <w:trHeight w:val="454"/>
          <w:jc w:val="center"/>
        </w:trPr>
        <w:tc>
          <w:tcPr>
            <w:tcW w:w="649" w:type="dxa"/>
            <w:vAlign w:val="center"/>
          </w:tcPr>
          <w:p w14:paraId="0F05F18A" w14:textId="5D9C0417"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5</w:t>
            </w:r>
          </w:p>
        </w:tc>
        <w:tc>
          <w:tcPr>
            <w:tcW w:w="4142" w:type="dxa"/>
            <w:vAlign w:val="center"/>
          </w:tcPr>
          <w:p w14:paraId="720FF38D" w14:textId="3CF2B4F1" w:rsidR="008C115E" w:rsidRPr="00CF6A0F" w:rsidRDefault="008C115E" w:rsidP="008A1224">
            <w:pPr>
              <w:spacing w:line="240" w:lineRule="auto"/>
              <w:rPr>
                <w:color w:val="000000" w:themeColor="text1"/>
                <w:sz w:val="24"/>
                <w:szCs w:val="24"/>
              </w:rPr>
            </w:pPr>
            <w:r w:rsidRPr="00CF6A0F">
              <w:rPr>
                <w:color w:val="000000" w:themeColor="text1"/>
                <w:sz w:val="24"/>
                <w:szCs w:val="24"/>
              </w:rPr>
              <w:t>Máy</w:t>
            </w:r>
            <w:r w:rsidRPr="00CF6A0F">
              <w:rPr>
                <w:color w:val="000000" w:themeColor="text1"/>
                <w:spacing w:val="32"/>
                <w:sz w:val="24"/>
                <w:szCs w:val="24"/>
              </w:rPr>
              <w:t xml:space="preserve"> </w:t>
            </w:r>
            <w:r w:rsidRPr="00CF6A0F">
              <w:rPr>
                <w:color w:val="000000" w:themeColor="text1"/>
                <w:sz w:val="24"/>
                <w:szCs w:val="24"/>
              </w:rPr>
              <w:t>đầm</w:t>
            </w:r>
            <w:r w:rsidRPr="00CF6A0F">
              <w:rPr>
                <w:color w:val="000000" w:themeColor="text1"/>
                <w:spacing w:val="32"/>
                <w:sz w:val="24"/>
                <w:szCs w:val="24"/>
              </w:rPr>
              <w:t xml:space="preserve"> </w:t>
            </w:r>
            <w:r w:rsidRPr="00CF6A0F">
              <w:rPr>
                <w:color w:val="000000" w:themeColor="text1"/>
                <w:sz w:val="24"/>
                <w:szCs w:val="24"/>
              </w:rPr>
              <w:t>bê</w:t>
            </w:r>
            <w:r w:rsidRPr="00CF6A0F">
              <w:rPr>
                <w:color w:val="000000" w:themeColor="text1"/>
                <w:spacing w:val="33"/>
                <w:sz w:val="24"/>
                <w:szCs w:val="24"/>
              </w:rPr>
              <w:t xml:space="preserve"> </w:t>
            </w:r>
            <w:r w:rsidRPr="00CF6A0F">
              <w:rPr>
                <w:color w:val="000000" w:themeColor="text1"/>
                <w:sz w:val="24"/>
                <w:szCs w:val="24"/>
              </w:rPr>
              <w:t>tông,</w:t>
            </w:r>
            <w:r w:rsidRPr="00CF6A0F">
              <w:rPr>
                <w:color w:val="000000" w:themeColor="text1"/>
                <w:spacing w:val="33"/>
                <w:sz w:val="24"/>
                <w:szCs w:val="24"/>
              </w:rPr>
              <w:t xml:space="preserve"> </w:t>
            </w:r>
            <w:r w:rsidRPr="00CF6A0F">
              <w:rPr>
                <w:color w:val="000000" w:themeColor="text1"/>
                <w:sz w:val="24"/>
                <w:szCs w:val="24"/>
              </w:rPr>
              <w:t>đầm</w:t>
            </w:r>
            <w:r w:rsidRPr="00CF6A0F">
              <w:rPr>
                <w:color w:val="000000" w:themeColor="text1"/>
                <w:spacing w:val="31"/>
                <w:sz w:val="24"/>
                <w:szCs w:val="24"/>
              </w:rPr>
              <w:t xml:space="preserve"> </w:t>
            </w:r>
            <w:r w:rsidRPr="00CF6A0F">
              <w:rPr>
                <w:color w:val="000000" w:themeColor="text1"/>
                <w:sz w:val="24"/>
                <w:szCs w:val="24"/>
              </w:rPr>
              <w:t>bàn</w:t>
            </w:r>
            <w:r w:rsidRPr="00CF6A0F">
              <w:rPr>
                <w:color w:val="000000" w:themeColor="text1"/>
                <w:sz w:val="24"/>
                <w:szCs w:val="24"/>
                <w:lang w:val="vi-VN"/>
              </w:rPr>
              <w:t xml:space="preserve"> </w:t>
            </w:r>
            <w:r w:rsidRPr="00CF6A0F">
              <w:rPr>
                <w:color w:val="000000" w:themeColor="text1"/>
                <w:sz w:val="24"/>
                <w:szCs w:val="24"/>
              </w:rPr>
              <w:t>1,0 kW</w:t>
            </w:r>
          </w:p>
        </w:tc>
        <w:tc>
          <w:tcPr>
            <w:tcW w:w="1387" w:type="dxa"/>
            <w:vAlign w:val="center"/>
          </w:tcPr>
          <w:p w14:paraId="68FF5FCE" w14:textId="41396F21"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3</w:t>
            </w:r>
          </w:p>
        </w:tc>
        <w:tc>
          <w:tcPr>
            <w:tcW w:w="1275" w:type="dxa"/>
            <w:vAlign w:val="center"/>
          </w:tcPr>
          <w:p w14:paraId="280B5E25" w14:textId="070E9799" w:rsidR="008C115E" w:rsidRPr="00CF6A0F" w:rsidRDefault="008C115E" w:rsidP="008A1224">
            <w:pPr>
              <w:spacing w:line="240" w:lineRule="auto"/>
              <w:jc w:val="center"/>
              <w:rPr>
                <w:color w:val="000000" w:themeColor="text1"/>
                <w:sz w:val="24"/>
                <w:szCs w:val="24"/>
              </w:rPr>
            </w:pPr>
            <w:r w:rsidRPr="00CF6A0F">
              <w:rPr>
                <w:color w:val="000000" w:themeColor="text1"/>
                <w:sz w:val="24"/>
                <w:szCs w:val="24"/>
              </w:rPr>
              <w:t>5</w:t>
            </w:r>
          </w:p>
        </w:tc>
        <w:tc>
          <w:tcPr>
            <w:tcW w:w="1560" w:type="dxa"/>
            <w:vAlign w:val="center"/>
          </w:tcPr>
          <w:p w14:paraId="57277207" w14:textId="3FD1297C"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15</w:t>
            </w:r>
          </w:p>
        </w:tc>
      </w:tr>
      <w:tr w:rsidR="00CF6A0F" w:rsidRPr="00CF6A0F" w14:paraId="434FC9D8" w14:textId="77777777" w:rsidTr="0056112F">
        <w:trPr>
          <w:trHeight w:val="454"/>
          <w:jc w:val="center"/>
        </w:trPr>
        <w:tc>
          <w:tcPr>
            <w:tcW w:w="649" w:type="dxa"/>
            <w:vAlign w:val="center"/>
          </w:tcPr>
          <w:p w14:paraId="46CFE1E6" w14:textId="13461396"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6</w:t>
            </w:r>
          </w:p>
        </w:tc>
        <w:tc>
          <w:tcPr>
            <w:tcW w:w="4142" w:type="dxa"/>
            <w:vAlign w:val="center"/>
          </w:tcPr>
          <w:p w14:paraId="301A0122" w14:textId="46144B81" w:rsidR="008C115E" w:rsidRPr="00CF6A0F" w:rsidRDefault="008C115E" w:rsidP="008A1224">
            <w:pPr>
              <w:spacing w:line="240" w:lineRule="auto"/>
              <w:rPr>
                <w:color w:val="000000" w:themeColor="text1"/>
                <w:sz w:val="24"/>
                <w:szCs w:val="24"/>
              </w:rPr>
            </w:pPr>
            <w:r w:rsidRPr="00CF6A0F">
              <w:rPr>
                <w:color w:val="000000" w:themeColor="text1"/>
                <w:sz w:val="24"/>
                <w:szCs w:val="24"/>
              </w:rPr>
              <w:t>Máy</w:t>
            </w:r>
            <w:r w:rsidRPr="00CF6A0F">
              <w:rPr>
                <w:color w:val="000000" w:themeColor="text1"/>
                <w:spacing w:val="32"/>
                <w:sz w:val="24"/>
                <w:szCs w:val="24"/>
              </w:rPr>
              <w:t xml:space="preserve"> </w:t>
            </w:r>
            <w:r w:rsidRPr="00CF6A0F">
              <w:rPr>
                <w:color w:val="000000" w:themeColor="text1"/>
                <w:sz w:val="24"/>
                <w:szCs w:val="24"/>
              </w:rPr>
              <w:t>đầm</w:t>
            </w:r>
            <w:r w:rsidRPr="00CF6A0F">
              <w:rPr>
                <w:color w:val="000000" w:themeColor="text1"/>
                <w:spacing w:val="32"/>
                <w:sz w:val="24"/>
                <w:szCs w:val="24"/>
              </w:rPr>
              <w:t xml:space="preserve"> </w:t>
            </w:r>
            <w:r w:rsidRPr="00CF6A0F">
              <w:rPr>
                <w:color w:val="000000" w:themeColor="text1"/>
                <w:sz w:val="24"/>
                <w:szCs w:val="24"/>
              </w:rPr>
              <w:t>bê</w:t>
            </w:r>
            <w:r w:rsidRPr="00CF6A0F">
              <w:rPr>
                <w:color w:val="000000" w:themeColor="text1"/>
                <w:spacing w:val="33"/>
                <w:sz w:val="24"/>
                <w:szCs w:val="24"/>
              </w:rPr>
              <w:t xml:space="preserve"> </w:t>
            </w:r>
            <w:r w:rsidRPr="00CF6A0F">
              <w:rPr>
                <w:color w:val="000000" w:themeColor="text1"/>
                <w:sz w:val="24"/>
                <w:szCs w:val="24"/>
              </w:rPr>
              <w:t>tông,</w:t>
            </w:r>
            <w:r w:rsidRPr="00CF6A0F">
              <w:rPr>
                <w:color w:val="000000" w:themeColor="text1"/>
                <w:spacing w:val="33"/>
                <w:sz w:val="24"/>
                <w:szCs w:val="24"/>
              </w:rPr>
              <w:t xml:space="preserve"> </w:t>
            </w:r>
            <w:r w:rsidRPr="00CF6A0F">
              <w:rPr>
                <w:color w:val="000000" w:themeColor="text1"/>
                <w:sz w:val="24"/>
                <w:szCs w:val="24"/>
              </w:rPr>
              <w:t>đầm</w:t>
            </w:r>
            <w:r w:rsidRPr="00CF6A0F">
              <w:rPr>
                <w:color w:val="000000" w:themeColor="text1"/>
                <w:spacing w:val="31"/>
                <w:sz w:val="24"/>
                <w:szCs w:val="24"/>
              </w:rPr>
              <w:t xml:space="preserve"> </w:t>
            </w:r>
            <w:r w:rsidRPr="00CF6A0F">
              <w:rPr>
                <w:color w:val="000000" w:themeColor="text1"/>
                <w:sz w:val="24"/>
                <w:szCs w:val="24"/>
              </w:rPr>
              <w:t>dùi</w:t>
            </w:r>
            <w:r w:rsidRPr="00CF6A0F">
              <w:rPr>
                <w:color w:val="000000" w:themeColor="text1"/>
                <w:spacing w:val="34"/>
                <w:sz w:val="24"/>
                <w:szCs w:val="24"/>
              </w:rPr>
              <w:t xml:space="preserve"> </w:t>
            </w:r>
            <w:r w:rsidRPr="00CF6A0F">
              <w:rPr>
                <w:color w:val="000000" w:themeColor="text1"/>
                <w:sz w:val="24"/>
                <w:szCs w:val="24"/>
              </w:rPr>
              <w:t>1,5 kW</w:t>
            </w:r>
          </w:p>
        </w:tc>
        <w:tc>
          <w:tcPr>
            <w:tcW w:w="1387" w:type="dxa"/>
            <w:vAlign w:val="center"/>
          </w:tcPr>
          <w:p w14:paraId="70AA4140" w14:textId="58413CE9"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3</w:t>
            </w:r>
          </w:p>
        </w:tc>
        <w:tc>
          <w:tcPr>
            <w:tcW w:w="1275" w:type="dxa"/>
            <w:vAlign w:val="center"/>
          </w:tcPr>
          <w:p w14:paraId="4E963487" w14:textId="4ECDA326" w:rsidR="008C115E" w:rsidRPr="00CF6A0F" w:rsidRDefault="008C115E" w:rsidP="008A1224">
            <w:pPr>
              <w:spacing w:line="240" w:lineRule="auto"/>
              <w:jc w:val="center"/>
              <w:rPr>
                <w:color w:val="000000" w:themeColor="text1"/>
                <w:sz w:val="24"/>
                <w:szCs w:val="24"/>
              </w:rPr>
            </w:pPr>
            <w:r w:rsidRPr="00CF6A0F">
              <w:rPr>
                <w:color w:val="000000" w:themeColor="text1"/>
                <w:sz w:val="24"/>
                <w:szCs w:val="24"/>
              </w:rPr>
              <w:t>7</w:t>
            </w:r>
          </w:p>
        </w:tc>
        <w:tc>
          <w:tcPr>
            <w:tcW w:w="1560" w:type="dxa"/>
            <w:vAlign w:val="center"/>
          </w:tcPr>
          <w:p w14:paraId="7369F7AE" w14:textId="3C10CF15"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21</w:t>
            </w:r>
          </w:p>
        </w:tc>
      </w:tr>
      <w:tr w:rsidR="00CF6A0F" w:rsidRPr="00CF6A0F" w14:paraId="18C0D834" w14:textId="77777777" w:rsidTr="0056112F">
        <w:trPr>
          <w:trHeight w:val="454"/>
          <w:jc w:val="center"/>
        </w:trPr>
        <w:tc>
          <w:tcPr>
            <w:tcW w:w="649" w:type="dxa"/>
            <w:vAlign w:val="center"/>
          </w:tcPr>
          <w:p w14:paraId="08410CFE" w14:textId="391A31BB" w:rsidR="008C115E" w:rsidRPr="00CF6A0F" w:rsidRDefault="008C115E"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7</w:t>
            </w:r>
          </w:p>
        </w:tc>
        <w:tc>
          <w:tcPr>
            <w:tcW w:w="4142" w:type="dxa"/>
            <w:vAlign w:val="center"/>
          </w:tcPr>
          <w:p w14:paraId="429C1E1A" w14:textId="0ADD8F11" w:rsidR="008C115E" w:rsidRPr="00CF6A0F" w:rsidRDefault="008C115E" w:rsidP="008A1224">
            <w:pPr>
              <w:spacing w:line="240" w:lineRule="auto"/>
              <w:rPr>
                <w:color w:val="000000" w:themeColor="text1"/>
                <w:sz w:val="24"/>
                <w:szCs w:val="24"/>
              </w:rPr>
            </w:pPr>
            <w:r w:rsidRPr="00CF6A0F">
              <w:rPr>
                <w:color w:val="000000" w:themeColor="text1"/>
                <w:sz w:val="24"/>
                <w:szCs w:val="24"/>
              </w:rPr>
              <w:t>Máy</w:t>
            </w:r>
            <w:r w:rsidRPr="00CF6A0F">
              <w:rPr>
                <w:color w:val="000000" w:themeColor="text1"/>
                <w:spacing w:val="-1"/>
                <w:sz w:val="24"/>
                <w:szCs w:val="24"/>
              </w:rPr>
              <w:t xml:space="preserve"> </w:t>
            </w:r>
            <w:r w:rsidRPr="00CF6A0F">
              <w:rPr>
                <w:color w:val="000000" w:themeColor="text1"/>
                <w:sz w:val="24"/>
                <w:szCs w:val="24"/>
              </w:rPr>
              <w:t>hàn nhiệt</w:t>
            </w:r>
            <w:r w:rsidRPr="00CF6A0F">
              <w:rPr>
                <w:color w:val="000000" w:themeColor="text1"/>
                <w:spacing w:val="-1"/>
                <w:sz w:val="24"/>
                <w:szCs w:val="24"/>
              </w:rPr>
              <w:t xml:space="preserve"> </w:t>
            </w:r>
            <w:r w:rsidRPr="00CF6A0F">
              <w:rPr>
                <w:color w:val="000000" w:themeColor="text1"/>
                <w:sz w:val="24"/>
                <w:szCs w:val="24"/>
              </w:rPr>
              <w:t>cầm tay</w:t>
            </w:r>
          </w:p>
        </w:tc>
        <w:tc>
          <w:tcPr>
            <w:tcW w:w="1387" w:type="dxa"/>
            <w:vAlign w:val="center"/>
          </w:tcPr>
          <w:p w14:paraId="7A3B9D44" w14:textId="47253565"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5</w:t>
            </w:r>
          </w:p>
        </w:tc>
        <w:tc>
          <w:tcPr>
            <w:tcW w:w="1275" w:type="dxa"/>
            <w:vAlign w:val="center"/>
          </w:tcPr>
          <w:p w14:paraId="5C0D2107" w14:textId="0B5E6501" w:rsidR="008C115E" w:rsidRPr="00CF6A0F" w:rsidRDefault="008C115E" w:rsidP="008A1224">
            <w:pPr>
              <w:spacing w:line="240" w:lineRule="auto"/>
              <w:jc w:val="center"/>
              <w:rPr>
                <w:color w:val="000000" w:themeColor="text1"/>
                <w:sz w:val="24"/>
                <w:szCs w:val="24"/>
              </w:rPr>
            </w:pPr>
            <w:r w:rsidRPr="00CF6A0F">
              <w:rPr>
                <w:color w:val="000000" w:themeColor="text1"/>
                <w:sz w:val="24"/>
                <w:szCs w:val="24"/>
              </w:rPr>
              <w:t>6</w:t>
            </w:r>
          </w:p>
        </w:tc>
        <w:tc>
          <w:tcPr>
            <w:tcW w:w="1560" w:type="dxa"/>
            <w:vAlign w:val="center"/>
          </w:tcPr>
          <w:p w14:paraId="7EB8F5F6" w14:textId="6F7FAA36" w:rsidR="008C115E" w:rsidRPr="00CF6A0F" w:rsidRDefault="002D7135" w:rsidP="008A1224">
            <w:pPr>
              <w:spacing w:line="240" w:lineRule="auto"/>
              <w:jc w:val="center"/>
              <w:rPr>
                <w:color w:val="000000" w:themeColor="text1"/>
                <w:sz w:val="24"/>
                <w:szCs w:val="24"/>
              </w:rPr>
            </w:pPr>
            <w:r w:rsidRPr="00CF6A0F">
              <w:rPr>
                <w:color w:val="000000" w:themeColor="text1"/>
                <w:sz w:val="24"/>
                <w:szCs w:val="24"/>
              </w:rPr>
              <w:t>30</w:t>
            </w:r>
          </w:p>
        </w:tc>
      </w:tr>
      <w:tr w:rsidR="00CF6A0F" w:rsidRPr="00CF6A0F" w14:paraId="3DD02331" w14:textId="77777777" w:rsidTr="0056112F">
        <w:trPr>
          <w:trHeight w:val="454"/>
          <w:jc w:val="center"/>
        </w:trPr>
        <w:tc>
          <w:tcPr>
            <w:tcW w:w="649" w:type="dxa"/>
            <w:vAlign w:val="center"/>
          </w:tcPr>
          <w:p w14:paraId="7445C1A5" w14:textId="03693E4B" w:rsidR="002D7135" w:rsidRPr="00CF6A0F" w:rsidRDefault="00C72BB9" w:rsidP="008A1224">
            <w:pPr>
              <w:spacing w:line="240" w:lineRule="auto"/>
              <w:jc w:val="center"/>
              <w:rPr>
                <w:rFonts w:eastAsia="Calibri" w:cs="Times New Roman"/>
                <w:color w:val="000000" w:themeColor="text1"/>
                <w:sz w:val="24"/>
                <w:szCs w:val="24"/>
              </w:rPr>
            </w:pPr>
            <w:r w:rsidRPr="00CF6A0F">
              <w:rPr>
                <w:rFonts w:eastAsia="Calibri" w:cs="Times New Roman"/>
                <w:color w:val="000000" w:themeColor="text1"/>
                <w:sz w:val="24"/>
                <w:szCs w:val="24"/>
              </w:rPr>
              <w:t>8</w:t>
            </w:r>
          </w:p>
        </w:tc>
        <w:tc>
          <w:tcPr>
            <w:tcW w:w="4142" w:type="dxa"/>
            <w:vAlign w:val="center"/>
          </w:tcPr>
          <w:p w14:paraId="3322C589" w14:textId="3054AC5E" w:rsidR="002D7135" w:rsidRPr="00CF6A0F" w:rsidRDefault="002D7135" w:rsidP="008A1224">
            <w:pPr>
              <w:spacing w:line="240" w:lineRule="auto"/>
              <w:rPr>
                <w:color w:val="000000" w:themeColor="text1"/>
                <w:sz w:val="24"/>
                <w:szCs w:val="24"/>
                <w:lang w:val="vi-VN"/>
              </w:rPr>
            </w:pPr>
            <w:r w:rsidRPr="00CF6A0F">
              <w:rPr>
                <w:color w:val="000000" w:themeColor="text1"/>
                <w:sz w:val="24"/>
                <w:szCs w:val="24"/>
              </w:rPr>
              <w:t>Máy</w:t>
            </w:r>
            <w:r w:rsidRPr="00CF6A0F">
              <w:rPr>
                <w:color w:val="000000" w:themeColor="text1"/>
                <w:sz w:val="24"/>
                <w:szCs w:val="24"/>
                <w:lang w:val="vi-VN"/>
              </w:rPr>
              <w:t xml:space="preserve"> trộn bê tông 250L</w:t>
            </w:r>
          </w:p>
        </w:tc>
        <w:tc>
          <w:tcPr>
            <w:tcW w:w="1387" w:type="dxa"/>
            <w:vAlign w:val="center"/>
          </w:tcPr>
          <w:p w14:paraId="5800F681" w14:textId="09B7D054" w:rsidR="002D7135" w:rsidRPr="00CF6A0F" w:rsidRDefault="002D7135" w:rsidP="008A1224">
            <w:pPr>
              <w:spacing w:line="240" w:lineRule="auto"/>
              <w:jc w:val="center"/>
              <w:rPr>
                <w:color w:val="000000" w:themeColor="text1"/>
                <w:sz w:val="24"/>
                <w:szCs w:val="24"/>
                <w:lang w:val="vi-VN"/>
              </w:rPr>
            </w:pPr>
            <w:r w:rsidRPr="00CF6A0F">
              <w:rPr>
                <w:color w:val="000000" w:themeColor="text1"/>
                <w:sz w:val="24"/>
                <w:szCs w:val="24"/>
              </w:rPr>
              <w:t>6</w:t>
            </w:r>
          </w:p>
        </w:tc>
        <w:tc>
          <w:tcPr>
            <w:tcW w:w="1275" w:type="dxa"/>
            <w:vAlign w:val="center"/>
          </w:tcPr>
          <w:p w14:paraId="37FD959F" w14:textId="7EFB9AE7" w:rsidR="002D7135" w:rsidRPr="00CF6A0F" w:rsidRDefault="002D7135" w:rsidP="008A1224">
            <w:pPr>
              <w:spacing w:line="240" w:lineRule="auto"/>
              <w:jc w:val="center"/>
              <w:rPr>
                <w:color w:val="000000" w:themeColor="text1"/>
                <w:sz w:val="24"/>
                <w:szCs w:val="24"/>
              </w:rPr>
            </w:pPr>
            <w:r w:rsidRPr="00CF6A0F">
              <w:rPr>
                <w:color w:val="000000" w:themeColor="text1"/>
                <w:sz w:val="24"/>
                <w:szCs w:val="24"/>
              </w:rPr>
              <w:t>11</w:t>
            </w:r>
          </w:p>
        </w:tc>
        <w:tc>
          <w:tcPr>
            <w:tcW w:w="1560" w:type="dxa"/>
            <w:vAlign w:val="center"/>
          </w:tcPr>
          <w:p w14:paraId="1661B7AD" w14:textId="65DC5BD9" w:rsidR="002D7135" w:rsidRPr="00CF6A0F" w:rsidRDefault="002D7135" w:rsidP="008A1224">
            <w:pPr>
              <w:spacing w:line="240" w:lineRule="auto"/>
              <w:jc w:val="center"/>
              <w:rPr>
                <w:color w:val="000000" w:themeColor="text1"/>
                <w:sz w:val="24"/>
                <w:szCs w:val="24"/>
              </w:rPr>
            </w:pPr>
            <w:r w:rsidRPr="00CF6A0F">
              <w:rPr>
                <w:color w:val="000000" w:themeColor="text1"/>
                <w:sz w:val="24"/>
                <w:szCs w:val="24"/>
              </w:rPr>
              <w:t>66</w:t>
            </w:r>
          </w:p>
        </w:tc>
      </w:tr>
      <w:tr w:rsidR="00CF6A0F" w:rsidRPr="00CF6A0F" w14:paraId="1111121D" w14:textId="77777777" w:rsidTr="0056112F">
        <w:trPr>
          <w:trHeight w:val="454"/>
          <w:jc w:val="center"/>
        </w:trPr>
        <w:tc>
          <w:tcPr>
            <w:tcW w:w="7453" w:type="dxa"/>
            <w:gridSpan w:val="4"/>
            <w:vAlign w:val="center"/>
          </w:tcPr>
          <w:p w14:paraId="164CE91B" w14:textId="77777777" w:rsidR="008C115E" w:rsidRPr="00CF6A0F" w:rsidRDefault="008C115E" w:rsidP="008A1224">
            <w:pPr>
              <w:spacing w:line="240" w:lineRule="auto"/>
              <w:jc w:val="center"/>
              <w:rPr>
                <w:rFonts w:eastAsia="Calibri" w:cs="Times New Roman"/>
                <w:b/>
                <w:bCs/>
                <w:color w:val="000000" w:themeColor="text1"/>
                <w:sz w:val="24"/>
                <w:szCs w:val="24"/>
              </w:rPr>
            </w:pPr>
            <w:r w:rsidRPr="00CF6A0F">
              <w:rPr>
                <w:rFonts w:eastAsia="Calibri" w:cs="Times New Roman"/>
                <w:b/>
                <w:bCs/>
                <w:color w:val="000000" w:themeColor="text1"/>
                <w:sz w:val="24"/>
                <w:szCs w:val="24"/>
              </w:rPr>
              <w:t>Tổng</w:t>
            </w:r>
          </w:p>
        </w:tc>
        <w:tc>
          <w:tcPr>
            <w:tcW w:w="1560" w:type="dxa"/>
            <w:vAlign w:val="center"/>
          </w:tcPr>
          <w:p w14:paraId="1F977931" w14:textId="06268C42" w:rsidR="008C115E" w:rsidRPr="00CF6A0F" w:rsidRDefault="002D7135" w:rsidP="008A1224">
            <w:pPr>
              <w:spacing w:line="240" w:lineRule="auto"/>
              <w:jc w:val="center"/>
              <w:rPr>
                <w:rFonts w:eastAsia="Calibri" w:cs="Times New Roman"/>
                <w:b/>
                <w:bCs/>
                <w:color w:val="000000" w:themeColor="text1"/>
                <w:sz w:val="24"/>
                <w:szCs w:val="24"/>
                <w:lang w:val="vi-VN"/>
              </w:rPr>
            </w:pPr>
            <w:r w:rsidRPr="00CF6A0F">
              <w:rPr>
                <w:rFonts w:eastAsia="Calibri" w:cs="Times New Roman"/>
                <w:b/>
                <w:bCs/>
                <w:color w:val="000000" w:themeColor="text1"/>
                <w:sz w:val="24"/>
                <w:szCs w:val="24"/>
                <w:lang w:val="vi-VN"/>
              </w:rPr>
              <w:t>690</w:t>
            </w:r>
          </w:p>
        </w:tc>
      </w:tr>
    </w:tbl>
    <w:p w14:paraId="56F096AF" w14:textId="77777777" w:rsidR="008C115E" w:rsidRPr="00CF6A0F" w:rsidRDefault="008C115E" w:rsidP="008A1224">
      <w:pPr>
        <w:widowControl w:val="0"/>
        <w:spacing w:line="300" w:lineRule="auto"/>
        <w:jc w:val="right"/>
        <w:rPr>
          <w:rFonts w:cs="Times New Roman"/>
          <w:i/>
          <w:iCs/>
          <w:color w:val="000000" w:themeColor="text1"/>
          <w:sz w:val="22"/>
        </w:rPr>
      </w:pPr>
      <w:r w:rsidRPr="00CF6A0F">
        <w:rPr>
          <w:rFonts w:cs="Times New Roman"/>
          <w:i/>
          <w:iCs/>
          <w:color w:val="000000" w:themeColor="text1"/>
          <w:sz w:val="22"/>
        </w:rPr>
        <w:t>(Nguồn: Công ty TNHH Xây dựng và Vận tải Hoàng Sơn, T04/2026)</w:t>
      </w:r>
    </w:p>
    <w:p w14:paraId="12503A26" w14:textId="279C1C18" w:rsidR="00B403A6" w:rsidRPr="00CF6A0F" w:rsidRDefault="00B403A6" w:rsidP="008A1224">
      <w:pPr>
        <w:widowControl w:val="0"/>
        <w:spacing w:line="300" w:lineRule="auto"/>
        <w:ind w:firstLine="284"/>
        <w:rPr>
          <w:rFonts w:cs="Times New Roman"/>
          <w:b/>
          <w:bCs/>
          <w:i/>
          <w:iCs/>
          <w:color w:val="000000" w:themeColor="text1"/>
        </w:rPr>
      </w:pPr>
      <w:r w:rsidRPr="00CF6A0F">
        <w:rPr>
          <w:rFonts w:cs="Times New Roman"/>
          <w:b/>
          <w:bCs/>
          <w:i/>
          <w:iCs/>
          <w:color w:val="000000" w:themeColor="text1"/>
        </w:rPr>
        <w:t>1.3.</w:t>
      </w:r>
      <w:r w:rsidR="00B230DD" w:rsidRPr="00CF6A0F">
        <w:rPr>
          <w:rFonts w:cs="Times New Roman"/>
          <w:b/>
          <w:bCs/>
          <w:i/>
          <w:iCs/>
          <w:color w:val="000000" w:themeColor="text1"/>
        </w:rPr>
        <w:t>1</w:t>
      </w:r>
      <w:r w:rsidR="00B230DD" w:rsidRPr="00CF6A0F">
        <w:rPr>
          <w:rFonts w:cs="Times New Roman"/>
          <w:b/>
          <w:bCs/>
          <w:i/>
          <w:iCs/>
          <w:color w:val="000000" w:themeColor="text1"/>
          <w:lang w:val="vi-VN"/>
        </w:rPr>
        <w:t>.</w:t>
      </w:r>
      <w:r w:rsidRPr="00CF6A0F">
        <w:rPr>
          <w:rFonts w:cs="Times New Roman"/>
          <w:b/>
          <w:bCs/>
          <w:i/>
          <w:iCs/>
          <w:color w:val="000000" w:themeColor="text1"/>
        </w:rPr>
        <w:t>4. Nhu cầu sử dụng nước</w:t>
      </w:r>
    </w:p>
    <w:p w14:paraId="2AD37449" w14:textId="40D3243E" w:rsidR="00B403A6" w:rsidRPr="00CF6A0F" w:rsidRDefault="00B403A6" w:rsidP="008A1224">
      <w:pPr>
        <w:widowControl w:val="0"/>
        <w:spacing w:line="300" w:lineRule="auto"/>
        <w:ind w:firstLine="567"/>
        <w:rPr>
          <w:rFonts w:eastAsia="Malgun Gothic" w:cs="Times New Roman"/>
          <w:color w:val="000000" w:themeColor="text1"/>
          <w:szCs w:val="26"/>
          <w:lang w:val="vi-VN"/>
        </w:rPr>
      </w:pPr>
      <w:r w:rsidRPr="00CF6A0F">
        <w:rPr>
          <w:rFonts w:eastAsia="Malgun Gothic" w:cs="Times New Roman"/>
          <w:color w:val="000000" w:themeColor="text1"/>
          <w:szCs w:val="26"/>
          <w:lang w:val="nl-NL"/>
        </w:rPr>
        <w:t>Nguồn cấp nước</w:t>
      </w:r>
      <w:r w:rsidRPr="00CF6A0F">
        <w:rPr>
          <w:rFonts w:eastAsia="Malgun Gothic" w:cs="Times New Roman"/>
          <w:color w:val="000000" w:themeColor="text1"/>
          <w:szCs w:val="26"/>
          <w:lang w:val="vi-VN"/>
        </w:rPr>
        <w:t xml:space="preserve"> sinh hoạt, dập bụi và tưới đường </w:t>
      </w:r>
      <w:r w:rsidRPr="00CF6A0F">
        <w:rPr>
          <w:rFonts w:eastAsia="Malgun Gothic" w:cs="Times New Roman"/>
          <w:color w:val="000000" w:themeColor="text1"/>
          <w:szCs w:val="26"/>
          <w:lang w:val="nl-NL"/>
        </w:rPr>
        <w:t xml:space="preserve">được lấy từ giếng khoan </w:t>
      </w:r>
      <w:r w:rsidR="00F622F9" w:rsidRPr="00CF6A0F">
        <w:rPr>
          <w:rFonts w:eastAsia="Malgun Gothic" w:cs="Times New Roman"/>
          <w:color w:val="000000" w:themeColor="text1"/>
          <w:szCs w:val="26"/>
          <w:lang w:val="nl-NL"/>
        </w:rPr>
        <w:t>của</w:t>
      </w:r>
      <w:r w:rsidR="00F622F9" w:rsidRPr="00CF6A0F">
        <w:rPr>
          <w:rFonts w:eastAsia="Malgun Gothic" w:cs="Times New Roman"/>
          <w:color w:val="000000" w:themeColor="text1"/>
          <w:szCs w:val="26"/>
          <w:lang w:val="vi-VN"/>
        </w:rPr>
        <w:t xml:space="preserve"> dự án</w:t>
      </w:r>
      <w:r w:rsidRPr="00CF6A0F">
        <w:rPr>
          <w:rFonts w:eastAsia="Malgun Gothic" w:cs="Times New Roman"/>
          <w:color w:val="000000" w:themeColor="text1"/>
          <w:szCs w:val="26"/>
          <w:lang w:val="nl-NL"/>
        </w:rPr>
        <w:t>.</w:t>
      </w:r>
      <w:r w:rsidRPr="00CF6A0F">
        <w:rPr>
          <w:rFonts w:eastAsia="Malgun Gothic" w:cs="Times New Roman"/>
          <w:color w:val="000000" w:themeColor="text1"/>
          <w:szCs w:val="26"/>
          <w:lang w:val="vi-VN"/>
        </w:rPr>
        <w:t xml:space="preserve"> </w:t>
      </w:r>
    </w:p>
    <w:p w14:paraId="755F16EB" w14:textId="37C421C8" w:rsidR="005417FE" w:rsidRPr="00CF6A0F" w:rsidRDefault="00B403A6" w:rsidP="008A1224">
      <w:pPr>
        <w:widowControl w:val="0"/>
        <w:spacing w:line="300" w:lineRule="auto"/>
        <w:ind w:firstLine="567"/>
        <w:rPr>
          <w:rFonts w:eastAsia="Malgun Gothic" w:cs="Times New Roman"/>
          <w:color w:val="000000" w:themeColor="text1"/>
          <w:szCs w:val="26"/>
          <w:lang w:val="vi-VN"/>
        </w:rPr>
      </w:pPr>
      <w:r w:rsidRPr="00CF6A0F">
        <w:rPr>
          <w:rFonts w:cs="Times New Roman"/>
          <w:color w:val="000000" w:themeColor="text1"/>
        </w:rPr>
        <w:t>Nguồn nước cung cấp cho hoạt động PCCC của mỏ được huy động từ giếng khoan</w:t>
      </w:r>
      <w:r w:rsidRPr="00CF6A0F">
        <w:rPr>
          <w:rFonts w:cs="Times New Roman"/>
          <w:color w:val="000000" w:themeColor="text1"/>
          <w:lang w:val="vi-VN"/>
        </w:rPr>
        <w:t>,</w:t>
      </w:r>
      <w:r w:rsidRPr="00CF6A0F">
        <w:rPr>
          <w:rFonts w:cs="Times New Roman"/>
          <w:color w:val="000000" w:themeColor="text1"/>
        </w:rPr>
        <w:t xml:space="preserve"> nguồn nước mưa thu gom tại hố lắng. </w:t>
      </w:r>
      <w:bookmarkStart w:id="452" w:name="_Toc227107883"/>
    </w:p>
    <w:p w14:paraId="40A4D0C7" w14:textId="7D710F26" w:rsidR="00B403A6" w:rsidRPr="00CF6A0F" w:rsidRDefault="00B403A6" w:rsidP="008A1224">
      <w:pPr>
        <w:pStyle w:val="Heading2"/>
        <w:keepNext w:val="0"/>
        <w:keepLines w:val="0"/>
        <w:widowControl w:val="0"/>
        <w:spacing w:line="300" w:lineRule="auto"/>
        <w:rPr>
          <w:rFonts w:cs="Times New Roman"/>
          <w:color w:val="000000" w:themeColor="text1"/>
        </w:rPr>
      </w:pPr>
      <w:bookmarkStart w:id="453" w:name="_Toc227149149"/>
      <w:bookmarkStart w:id="454" w:name="_Toc240355024"/>
      <w:r w:rsidRPr="00CF6A0F">
        <w:rPr>
          <w:rFonts w:cs="Times New Roman"/>
          <w:color w:val="000000" w:themeColor="text1"/>
        </w:rPr>
        <w:t xml:space="preserve">Nhu cầu sử dụng nước </w:t>
      </w:r>
      <w:r w:rsidR="00BE521A" w:rsidRPr="00CF6A0F">
        <w:rPr>
          <w:rFonts w:cs="Times New Roman"/>
          <w:color w:val="000000" w:themeColor="text1"/>
        </w:rPr>
        <w:t>giai</w:t>
      </w:r>
      <w:r w:rsidR="00BE521A" w:rsidRPr="00CF6A0F">
        <w:rPr>
          <w:rFonts w:cs="Times New Roman"/>
          <w:color w:val="000000" w:themeColor="text1"/>
          <w:lang w:val="vi-VN"/>
        </w:rPr>
        <w:t xml:space="preserve"> đoạn chuẩn bị thi công xây dựng</w:t>
      </w:r>
      <w:bookmarkEnd w:id="452"/>
      <w:bookmarkEnd w:id="453"/>
      <w:bookmarkEnd w:id="45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752"/>
        <w:gridCol w:w="2565"/>
      </w:tblGrid>
      <w:tr w:rsidR="00CF6A0F" w:rsidRPr="00CF6A0F" w14:paraId="488E2840" w14:textId="77777777" w:rsidTr="00052115">
        <w:trPr>
          <w:trHeight w:val="20"/>
          <w:tblHeader/>
          <w:jc w:val="center"/>
        </w:trPr>
        <w:tc>
          <w:tcPr>
            <w:tcW w:w="59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DEA47E6" w14:textId="77777777" w:rsidR="00B403A6" w:rsidRPr="00CF6A0F" w:rsidRDefault="00B403A6"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TT</w:t>
            </w:r>
          </w:p>
        </w:tc>
        <w:tc>
          <w:tcPr>
            <w:tcW w:w="475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FD501B7" w14:textId="77777777" w:rsidR="00B403A6" w:rsidRPr="00CF6A0F" w:rsidRDefault="00B403A6"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Danh mục</w:t>
            </w:r>
          </w:p>
        </w:tc>
        <w:tc>
          <w:tcPr>
            <w:tcW w:w="256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9AFCE67" w14:textId="77777777" w:rsidR="00B403A6" w:rsidRPr="00CF6A0F" w:rsidRDefault="00B403A6"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Lưu lượng</w:t>
            </w:r>
            <w:r w:rsidRPr="00CF6A0F">
              <w:rPr>
                <w:rFonts w:cs="Times New Roman"/>
                <w:b/>
                <w:noProof/>
                <w:color w:val="000000" w:themeColor="text1"/>
                <w:sz w:val="24"/>
                <w:szCs w:val="24"/>
                <w:lang w:val="vi-VN"/>
              </w:rPr>
              <w:t xml:space="preserve"> (</w:t>
            </w:r>
            <w:r w:rsidRPr="00CF6A0F">
              <w:rPr>
                <w:rFonts w:cs="Times New Roman"/>
                <w:b/>
                <w:noProof/>
                <w:color w:val="000000" w:themeColor="text1"/>
                <w:sz w:val="24"/>
                <w:szCs w:val="24"/>
                <w:lang w:val="nl-NL"/>
              </w:rPr>
              <w:t>m</w:t>
            </w:r>
            <w:r w:rsidRPr="00CF6A0F">
              <w:rPr>
                <w:rFonts w:cs="Times New Roman"/>
                <w:b/>
                <w:noProof/>
                <w:color w:val="000000" w:themeColor="text1"/>
                <w:sz w:val="24"/>
                <w:szCs w:val="24"/>
                <w:vertAlign w:val="superscript"/>
                <w:lang w:val="nl-NL"/>
              </w:rPr>
              <w:t>3</w:t>
            </w:r>
            <w:r w:rsidRPr="00CF6A0F">
              <w:rPr>
                <w:rFonts w:cs="Times New Roman"/>
                <w:b/>
                <w:noProof/>
                <w:color w:val="000000" w:themeColor="text1"/>
                <w:sz w:val="24"/>
                <w:szCs w:val="24"/>
                <w:lang w:val="nl-NL"/>
              </w:rPr>
              <w:t>/ngày</w:t>
            </w:r>
            <w:r w:rsidRPr="00CF6A0F">
              <w:rPr>
                <w:rFonts w:cs="Times New Roman"/>
                <w:b/>
                <w:noProof/>
                <w:color w:val="000000" w:themeColor="text1"/>
                <w:sz w:val="24"/>
                <w:szCs w:val="24"/>
                <w:lang w:val="vi-VN"/>
              </w:rPr>
              <w:t>)</w:t>
            </w:r>
          </w:p>
        </w:tc>
      </w:tr>
      <w:tr w:rsidR="00CF6A0F" w:rsidRPr="00CF6A0F" w14:paraId="5F9455DC"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0AAE922" w14:textId="77777777" w:rsidR="00B403A6" w:rsidRPr="00CF6A0F" w:rsidRDefault="00B403A6"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1</w:t>
            </w:r>
          </w:p>
        </w:tc>
        <w:tc>
          <w:tcPr>
            <w:tcW w:w="4752" w:type="dxa"/>
            <w:tcBorders>
              <w:top w:val="single" w:sz="4" w:space="0" w:color="auto"/>
              <w:left w:val="single" w:sz="4" w:space="0" w:color="auto"/>
              <w:bottom w:val="single" w:sz="4" w:space="0" w:color="auto"/>
              <w:right w:val="single" w:sz="4" w:space="0" w:color="auto"/>
            </w:tcBorders>
            <w:vAlign w:val="center"/>
          </w:tcPr>
          <w:p w14:paraId="07BE7494" w14:textId="77777777" w:rsidR="00B403A6" w:rsidRPr="00CF6A0F" w:rsidRDefault="00B403A6" w:rsidP="008A1224">
            <w:pPr>
              <w:widowControl w:val="0"/>
              <w:spacing w:line="240" w:lineRule="auto"/>
              <w:rPr>
                <w:rFonts w:cs="Times New Roman"/>
                <w:noProof/>
                <w:color w:val="000000" w:themeColor="text1"/>
                <w:sz w:val="24"/>
                <w:szCs w:val="24"/>
                <w:lang w:val="nl-NL"/>
              </w:rPr>
            </w:pPr>
            <w:r w:rsidRPr="00CF6A0F">
              <w:rPr>
                <w:rFonts w:cs="Times New Roman"/>
                <w:noProof/>
                <w:color w:val="000000" w:themeColor="text1"/>
                <w:sz w:val="24"/>
                <w:szCs w:val="24"/>
                <w:lang w:val="nl-NL"/>
              </w:rPr>
              <w:t>Nước cấp cho sinh hoạt</w:t>
            </w:r>
          </w:p>
        </w:tc>
        <w:tc>
          <w:tcPr>
            <w:tcW w:w="2565" w:type="dxa"/>
            <w:tcBorders>
              <w:top w:val="single" w:sz="4" w:space="0" w:color="auto"/>
              <w:left w:val="single" w:sz="4" w:space="0" w:color="auto"/>
              <w:bottom w:val="single" w:sz="4" w:space="0" w:color="auto"/>
              <w:right w:val="single" w:sz="4" w:space="0" w:color="auto"/>
            </w:tcBorders>
            <w:vAlign w:val="center"/>
          </w:tcPr>
          <w:p w14:paraId="308B0039" w14:textId="6A1735B9" w:rsidR="00B403A6" w:rsidRPr="00CF6A0F" w:rsidRDefault="00F622F9"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2,7</w:t>
            </w:r>
          </w:p>
        </w:tc>
      </w:tr>
      <w:tr w:rsidR="00CF6A0F" w:rsidRPr="00CF6A0F" w14:paraId="4149D4AC"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58AEB9E1" w14:textId="77777777" w:rsidR="00B403A6" w:rsidRPr="00CF6A0F" w:rsidRDefault="00B403A6"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2</w:t>
            </w:r>
          </w:p>
        </w:tc>
        <w:tc>
          <w:tcPr>
            <w:tcW w:w="4752" w:type="dxa"/>
            <w:tcBorders>
              <w:top w:val="single" w:sz="4" w:space="0" w:color="auto"/>
              <w:left w:val="single" w:sz="4" w:space="0" w:color="auto"/>
              <w:bottom w:val="single" w:sz="4" w:space="0" w:color="auto"/>
              <w:right w:val="single" w:sz="4" w:space="0" w:color="auto"/>
            </w:tcBorders>
            <w:vAlign w:val="center"/>
          </w:tcPr>
          <w:p w14:paraId="421DC83A" w14:textId="77777777" w:rsidR="00B403A6" w:rsidRPr="00CF6A0F" w:rsidRDefault="00B403A6" w:rsidP="008A1224">
            <w:pPr>
              <w:widowControl w:val="0"/>
              <w:spacing w:line="240" w:lineRule="auto"/>
              <w:rPr>
                <w:rFonts w:cs="Times New Roman"/>
                <w:noProof/>
                <w:color w:val="000000" w:themeColor="text1"/>
                <w:sz w:val="24"/>
                <w:szCs w:val="24"/>
                <w:lang w:val="vi-VN"/>
              </w:rPr>
            </w:pPr>
            <w:r w:rsidRPr="00CF6A0F">
              <w:rPr>
                <w:rFonts w:cs="Times New Roman"/>
                <w:color w:val="000000" w:themeColor="text1"/>
                <w:sz w:val="24"/>
                <w:szCs w:val="24"/>
              </w:rPr>
              <w:t>Nước</w:t>
            </w:r>
            <w:r w:rsidRPr="00CF6A0F">
              <w:rPr>
                <w:rFonts w:cs="Times New Roman"/>
                <w:color w:val="000000" w:themeColor="text1"/>
                <w:sz w:val="24"/>
                <w:szCs w:val="24"/>
                <w:lang w:val="vi-VN"/>
              </w:rPr>
              <w:t xml:space="preserve"> cấp</w:t>
            </w:r>
            <w:r w:rsidRPr="00CF6A0F">
              <w:rPr>
                <w:rFonts w:cs="Times New Roman"/>
                <w:color w:val="000000" w:themeColor="text1"/>
                <w:sz w:val="24"/>
                <w:szCs w:val="24"/>
              </w:rPr>
              <w:t xml:space="preserve"> </w:t>
            </w:r>
            <w:r w:rsidRPr="00CF6A0F">
              <w:rPr>
                <w:rFonts w:cs="Times New Roman"/>
                <w:color w:val="000000" w:themeColor="text1"/>
                <w:sz w:val="24"/>
                <w:szCs w:val="24"/>
                <w:lang w:val="vi-VN"/>
              </w:rPr>
              <w:t>tưới đường</w:t>
            </w:r>
          </w:p>
        </w:tc>
        <w:tc>
          <w:tcPr>
            <w:tcW w:w="2565" w:type="dxa"/>
            <w:tcBorders>
              <w:top w:val="single" w:sz="4" w:space="0" w:color="auto"/>
              <w:left w:val="single" w:sz="4" w:space="0" w:color="auto"/>
              <w:bottom w:val="single" w:sz="4" w:space="0" w:color="auto"/>
              <w:right w:val="single" w:sz="4" w:space="0" w:color="auto"/>
            </w:tcBorders>
            <w:vAlign w:val="center"/>
          </w:tcPr>
          <w:p w14:paraId="0B972A99" w14:textId="07015D99" w:rsidR="00B403A6" w:rsidRPr="00CF6A0F" w:rsidRDefault="00B230DD"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10</w:t>
            </w:r>
          </w:p>
        </w:tc>
      </w:tr>
      <w:tr w:rsidR="00CF6A0F" w:rsidRPr="00CF6A0F" w14:paraId="00C0301A"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4870A0F4" w14:textId="77777777" w:rsidR="00B230DD" w:rsidRPr="00CF6A0F" w:rsidRDefault="00B230DD"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3</w:t>
            </w:r>
          </w:p>
        </w:tc>
        <w:tc>
          <w:tcPr>
            <w:tcW w:w="4752" w:type="dxa"/>
            <w:tcBorders>
              <w:top w:val="single" w:sz="4" w:space="0" w:color="auto"/>
              <w:left w:val="single" w:sz="4" w:space="0" w:color="auto"/>
              <w:bottom w:val="single" w:sz="4" w:space="0" w:color="auto"/>
              <w:right w:val="single" w:sz="4" w:space="0" w:color="auto"/>
            </w:tcBorders>
            <w:vAlign w:val="center"/>
          </w:tcPr>
          <w:p w14:paraId="23DB7BA5" w14:textId="6CFCE530" w:rsidR="00B230DD" w:rsidRPr="00CF6A0F" w:rsidRDefault="00B230DD"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Nước cấp cho dây chuyền nghiền đá (Dập bụi)</w:t>
            </w:r>
          </w:p>
        </w:tc>
        <w:tc>
          <w:tcPr>
            <w:tcW w:w="2565" w:type="dxa"/>
            <w:tcBorders>
              <w:top w:val="single" w:sz="4" w:space="0" w:color="auto"/>
              <w:left w:val="single" w:sz="4" w:space="0" w:color="auto"/>
              <w:bottom w:val="single" w:sz="4" w:space="0" w:color="auto"/>
              <w:right w:val="single" w:sz="4" w:space="0" w:color="auto"/>
            </w:tcBorders>
            <w:vAlign w:val="center"/>
          </w:tcPr>
          <w:p w14:paraId="36233BF6" w14:textId="6D085C86" w:rsidR="00B230DD" w:rsidRPr="00CF6A0F" w:rsidRDefault="00F622F9"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24</w:t>
            </w:r>
          </w:p>
        </w:tc>
      </w:tr>
      <w:tr w:rsidR="00CF6A0F" w:rsidRPr="00CF6A0F" w14:paraId="0E4338D8"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4DEDFD32" w14:textId="0EFB32B2" w:rsidR="002D7135" w:rsidRPr="00CF6A0F" w:rsidRDefault="002D7135"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4</w:t>
            </w:r>
          </w:p>
        </w:tc>
        <w:tc>
          <w:tcPr>
            <w:tcW w:w="4752" w:type="dxa"/>
            <w:tcBorders>
              <w:top w:val="single" w:sz="4" w:space="0" w:color="auto"/>
              <w:left w:val="single" w:sz="4" w:space="0" w:color="auto"/>
              <w:bottom w:val="single" w:sz="4" w:space="0" w:color="auto"/>
              <w:right w:val="single" w:sz="4" w:space="0" w:color="auto"/>
            </w:tcBorders>
            <w:vAlign w:val="center"/>
          </w:tcPr>
          <w:p w14:paraId="3E175203" w14:textId="6821C842" w:rsidR="002D7135" w:rsidRPr="00CF6A0F" w:rsidRDefault="002D713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Nước</w:t>
            </w:r>
            <w:r w:rsidRPr="00CF6A0F">
              <w:rPr>
                <w:rFonts w:cs="Times New Roman"/>
                <w:color w:val="000000" w:themeColor="text1"/>
                <w:sz w:val="24"/>
                <w:szCs w:val="24"/>
                <w:lang w:val="vi-VN"/>
              </w:rPr>
              <w:t xml:space="preserve"> trộn vữa</w:t>
            </w:r>
          </w:p>
        </w:tc>
        <w:tc>
          <w:tcPr>
            <w:tcW w:w="2565" w:type="dxa"/>
            <w:tcBorders>
              <w:top w:val="single" w:sz="4" w:space="0" w:color="auto"/>
              <w:left w:val="single" w:sz="4" w:space="0" w:color="auto"/>
              <w:bottom w:val="single" w:sz="4" w:space="0" w:color="auto"/>
              <w:right w:val="single" w:sz="4" w:space="0" w:color="auto"/>
            </w:tcBorders>
            <w:vAlign w:val="center"/>
          </w:tcPr>
          <w:p w14:paraId="1FB217AE" w14:textId="77AF8191" w:rsidR="002D7135" w:rsidRPr="00CF6A0F" w:rsidRDefault="002D7135"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1,0</w:t>
            </w:r>
          </w:p>
        </w:tc>
      </w:tr>
      <w:tr w:rsidR="00CF6A0F" w:rsidRPr="00CF6A0F" w14:paraId="7B5C2845"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3EF70FDE" w14:textId="28AD5A3F" w:rsidR="00C72BB9" w:rsidRPr="00CF6A0F" w:rsidRDefault="00C72BB9"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5</w:t>
            </w:r>
          </w:p>
        </w:tc>
        <w:tc>
          <w:tcPr>
            <w:tcW w:w="4752" w:type="dxa"/>
            <w:tcBorders>
              <w:top w:val="single" w:sz="4" w:space="0" w:color="auto"/>
              <w:left w:val="single" w:sz="4" w:space="0" w:color="auto"/>
              <w:bottom w:val="single" w:sz="4" w:space="0" w:color="auto"/>
              <w:right w:val="single" w:sz="4" w:space="0" w:color="auto"/>
            </w:tcBorders>
            <w:vAlign w:val="center"/>
          </w:tcPr>
          <w:p w14:paraId="2728977C" w14:textId="171B0D15" w:rsidR="00C72BB9" w:rsidRPr="00CF6A0F" w:rsidRDefault="00C72BB9"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Nước</w:t>
            </w:r>
            <w:r w:rsidRPr="00CF6A0F">
              <w:rPr>
                <w:rFonts w:cs="Times New Roman"/>
                <w:color w:val="000000" w:themeColor="text1"/>
                <w:sz w:val="24"/>
                <w:szCs w:val="24"/>
                <w:lang w:val="vi-VN"/>
              </w:rPr>
              <w:t xml:space="preserve"> cho hoạt động vệ sinh máy móc</w:t>
            </w:r>
          </w:p>
        </w:tc>
        <w:tc>
          <w:tcPr>
            <w:tcW w:w="2565" w:type="dxa"/>
            <w:tcBorders>
              <w:top w:val="single" w:sz="4" w:space="0" w:color="auto"/>
              <w:left w:val="single" w:sz="4" w:space="0" w:color="auto"/>
              <w:bottom w:val="single" w:sz="4" w:space="0" w:color="auto"/>
              <w:right w:val="single" w:sz="4" w:space="0" w:color="auto"/>
            </w:tcBorders>
            <w:vAlign w:val="center"/>
          </w:tcPr>
          <w:p w14:paraId="5B482FBC" w14:textId="7BC49115" w:rsidR="00C72BB9" w:rsidRPr="00CF6A0F" w:rsidRDefault="00A6569F"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0,9</w:t>
            </w:r>
          </w:p>
        </w:tc>
      </w:tr>
      <w:tr w:rsidR="00CF6A0F" w:rsidRPr="00CF6A0F" w14:paraId="77338C0E" w14:textId="77777777" w:rsidTr="00052115">
        <w:trPr>
          <w:trHeight w:val="454"/>
          <w:jc w:val="center"/>
        </w:trPr>
        <w:tc>
          <w:tcPr>
            <w:tcW w:w="5346" w:type="dxa"/>
            <w:gridSpan w:val="2"/>
            <w:tcBorders>
              <w:top w:val="single" w:sz="4" w:space="0" w:color="auto"/>
              <w:left w:val="single" w:sz="4" w:space="0" w:color="auto"/>
              <w:bottom w:val="single" w:sz="4" w:space="0" w:color="auto"/>
              <w:right w:val="single" w:sz="4" w:space="0" w:color="auto"/>
            </w:tcBorders>
            <w:vAlign w:val="center"/>
          </w:tcPr>
          <w:p w14:paraId="552408FE" w14:textId="77777777" w:rsidR="00B230DD" w:rsidRPr="00CF6A0F" w:rsidRDefault="00B230DD" w:rsidP="008A1224">
            <w:pPr>
              <w:widowControl w:val="0"/>
              <w:spacing w:line="240" w:lineRule="auto"/>
              <w:jc w:val="center"/>
              <w:rPr>
                <w:rFonts w:cs="Times New Roman"/>
                <w:noProof/>
                <w:color w:val="000000" w:themeColor="text1"/>
                <w:sz w:val="24"/>
                <w:szCs w:val="24"/>
                <w:lang w:val="vi-VN"/>
              </w:rPr>
            </w:pPr>
            <w:r w:rsidRPr="00CF6A0F">
              <w:rPr>
                <w:rFonts w:cs="Times New Roman"/>
                <w:b/>
                <w:bCs/>
                <w:noProof/>
                <w:color w:val="000000" w:themeColor="text1"/>
                <w:sz w:val="24"/>
                <w:szCs w:val="24"/>
                <w:lang w:val="nl-NL"/>
              </w:rPr>
              <w:t>Tổng cộng</w:t>
            </w:r>
          </w:p>
        </w:tc>
        <w:tc>
          <w:tcPr>
            <w:tcW w:w="2565" w:type="dxa"/>
            <w:tcBorders>
              <w:top w:val="single" w:sz="4" w:space="0" w:color="auto"/>
              <w:left w:val="single" w:sz="4" w:space="0" w:color="auto"/>
              <w:bottom w:val="single" w:sz="4" w:space="0" w:color="auto"/>
              <w:right w:val="single" w:sz="4" w:space="0" w:color="auto"/>
            </w:tcBorders>
            <w:vAlign w:val="center"/>
          </w:tcPr>
          <w:p w14:paraId="6279D6D5" w14:textId="368C1939" w:rsidR="00B230DD" w:rsidRPr="00CF6A0F" w:rsidRDefault="00F622F9"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38,6</w:t>
            </w:r>
          </w:p>
        </w:tc>
      </w:tr>
      <w:tr w:rsidR="00CF6A0F" w:rsidRPr="00CF6A0F" w14:paraId="7C513CF4" w14:textId="77777777" w:rsidTr="00052115">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0F90FDC2" w14:textId="77777777" w:rsidR="00B230DD" w:rsidRPr="00CF6A0F" w:rsidRDefault="00B230DD"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5</w:t>
            </w:r>
          </w:p>
        </w:tc>
        <w:tc>
          <w:tcPr>
            <w:tcW w:w="4752" w:type="dxa"/>
            <w:tcBorders>
              <w:top w:val="single" w:sz="4" w:space="0" w:color="auto"/>
              <w:left w:val="single" w:sz="4" w:space="0" w:color="auto"/>
              <w:bottom w:val="single" w:sz="4" w:space="0" w:color="auto"/>
              <w:right w:val="single" w:sz="4" w:space="0" w:color="auto"/>
            </w:tcBorders>
            <w:vAlign w:val="center"/>
          </w:tcPr>
          <w:p w14:paraId="4863BAF1" w14:textId="77777777" w:rsidR="00B230DD" w:rsidRPr="00CF6A0F" w:rsidRDefault="00B230DD" w:rsidP="008A1224">
            <w:pPr>
              <w:widowControl w:val="0"/>
              <w:spacing w:line="240" w:lineRule="auto"/>
              <w:rPr>
                <w:rFonts w:cs="Times New Roman"/>
                <w:noProof/>
                <w:color w:val="000000" w:themeColor="text1"/>
                <w:sz w:val="24"/>
                <w:szCs w:val="24"/>
                <w:lang w:val="nl-NL"/>
              </w:rPr>
            </w:pPr>
            <w:r w:rsidRPr="00CF6A0F">
              <w:rPr>
                <w:rFonts w:cs="Times New Roman"/>
                <w:noProof/>
                <w:color w:val="000000" w:themeColor="text1"/>
                <w:sz w:val="24"/>
                <w:szCs w:val="24"/>
                <w:lang w:val="nl-NL"/>
              </w:rPr>
              <w:t>Nước</w:t>
            </w:r>
            <w:r w:rsidRPr="00CF6A0F">
              <w:rPr>
                <w:rFonts w:cs="Times New Roman"/>
                <w:noProof/>
                <w:color w:val="000000" w:themeColor="text1"/>
                <w:sz w:val="24"/>
                <w:szCs w:val="24"/>
                <w:lang w:val="vi-VN"/>
              </w:rPr>
              <w:t xml:space="preserve"> cấp cho PCCC</w:t>
            </w:r>
          </w:p>
        </w:tc>
        <w:tc>
          <w:tcPr>
            <w:tcW w:w="2565" w:type="dxa"/>
            <w:tcBorders>
              <w:top w:val="single" w:sz="4" w:space="0" w:color="auto"/>
              <w:left w:val="single" w:sz="4" w:space="0" w:color="auto"/>
              <w:bottom w:val="single" w:sz="4" w:space="0" w:color="auto"/>
              <w:right w:val="single" w:sz="4" w:space="0" w:color="auto"/>
            </w:tcBorders>
            <w:vAlign w:val="center"/>
          </w:tcPr>
          <w:p w14:paraId="3507839F" w14:textId="77777777" w:rsidR="00B230DD" w:rsidRPr="00CF6A0F" w:rsidRDefault="00B230DD"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216</w:t>
            </w:r>
          </w:p>
        </w:tc>
      </w:tr>
      <w:tr w:rsidR="00CF6A0F" w:rsidRPr="00CF6A0F" w14:paraId="33E1EDED" w14:textId="77777777" w:rsidTr="00052115">
        <w:trPr>
          <w:trHeight w:val="454"/>
          <w:jc w:val="center"/>
        </w:trPr>
        <w:tc>
          <w:tcPr>
            <w:tcW w:w="5346" w:type="dxa"/>
            <w:gridSpan w:val="2"/>
            <w:tcBorders>
              <w:top w:val="single" w:sz="4" w:space="0" w:color="auto"/>
              <w:left w:val="single" w:sz="4" w:space="0" w:color="auto"/>
              <w:bottom w:val="single" w:sz="4" w:space="0" w:color="auto"/>
              <w:right w:val="single" w:sz="4" w:space="0" w:color="auto"/>
            </w:tcBorders>
            <w:vAlign w:val="center"/>
          </w:tcPr>
          <w:p w14:paraId="539C66CF" w14:textId="77777777" w:rsidR="00B230DD" w:rsidRPr="00CF6A0F" w:rsidRDefault="00B230DD" w:rsidP="008A1224">
            <w:pPr>
              <w:widowControl w:val="0"/>
              <w:spacing w:line="240" w:lineRule="auto"/>
              <w:jc w:val="center"/>
              <w:rPr>
                <w:rFonts w:cs="Times New Roman"/>
                <w:noProof/>
                <w:color w:val="000000" w:themeColor="text1"/>
                <w:sz w:val="24"/>
                <w:szCs w:val="24"/>
                <w:lang w:val="nl-NL"/>
              </w:rPr>
            </w:pPr>
            <w:r w:rsidRPr="00CF6A0F">
              <w:rPr>
                <w:rFonts w:cs="Times New Roman"/>
                <w:b/>
                <w:noProof/>
                <w:color w:val="000000" w:themeColor="text1"/>
                <w:sz w:val="24"/>
                <w:szCs w:val="24"/>
                <w:lang w:val="nl-NL"/>
              </w:rPr>
              <w:t>Tổng cộng (Khi xảy ra sự cố)</w:t>
            </w:r>
          </w:p>
        </w:tc>
        <w:tc>
          <w:tcPr>
            <w:tcW w:w="2565" w:type="dxa"/>
            <w:tcBorders>
              <w:top w:val="single" w:sz="4" w:space="0" w:color="auto"/>
              <w:left w:val="single" w:sz="4" w:space="0" w:color="auto"/>
              <w:bottom w:val="single" w:sz="4" w:space="0" w:color="auto"/>
              <w:right w:val="single" w:sz="4" w:space="0" w:color="auto"/>
            </w:tcBorders>
            <w:vAlign w:val="center"/>
          </w:tcPr>
          <w:p w14:paraId="3220EAF1" w14:textId="3F8424B7" w:rsidR="00B230DD" w:rsidRPr="00CF6A0F" w:rsidRDefault="00F622F9"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254,6</w:t>
            </w:r>
          </w:p>
        </w:tc>
      </w:tr>
    </w:tbl>
    <w:p w14:paraId="7D7176C9" w14:textId="77777777" w:rsidR="00B403A6" w:rsidRPr="00CF6A0F" w:rsidRDefault="00B403A6" w:rsidP="008A1224">
      <w:pPr>
        <w:widowControl w:val="0"/>
        <w:spacing w:line="307" w:lineRule="auto"/>
        <w:ind w:firstLine="567"/>
        <w:rPr>
          <w:rFonts w:cs="Times New Roman"/>
          <w:b/>
          <w:bCs/>
          <w:i/>
          <w:iCs/>
          <w:color w:val="000000" w:themeColor="text1"/>
        </w:rPr>
      </w:pPr>
      <w:r w:rsidRPr="00CF6A0F">
        <w:rPr>
          <w:rFonts w:cs="Times New Roman"/>
          <w:b/>
          <w:bCs/>
          <w:i/>
          <w:iCs/>
          <w:color w:val="000000" w:themeColor="text1"/>
          <w:lang w:val="vi-VN"/>
        </w:rPr>
        <w:t xml:space="preserve">- </w:t>
      </w:r>
      <w:r w:rsidRPr="00CF6A0F">
        <w:rPr>
          <w:rFonts w:cs="Times New Roman"/>
          <w:b/>
          <w:bCs/>
          <w:i/>
          <w:iCs/>
          <w:color w:val="000000" w:themeColor="text1"/>
        </w:rPr>
        <w:t xml:space="preserve">Nước cấp cho hoạt động sinh hoạt: </w:t>
      </w:r>
    </w:p>
    <w:p w14:paraId="04E6E71F" w14:textId="6B62228D" w:rsidR="00B403A6" w:rsidRPr="00CF6A0F" w:rsidRDefault="00B403A6" w:rsidP="008A1224">
      <w:pPr>
        <w:widowControl w:val="0"/>
        <w:spacing w:line="307" w:lineRule="auto"/>
        <w:ind w:firstLine="567"/>
        <w:rPr>
          <w:rFonts w:eastAsia="Calibri" w:cs="Times New Roman"/>
          <w:color w:val="000000" w:themeColor="text1"/>
          <w:szCs w:val="26"/>
        </w:rPr>
      </w:pPr>
      <w:r w:rsidRPr="00CF6A0F">
        <w:rPr>
          <w:rFonts w:cs="Times New Roman"/>
          <w:color w:val="000000" w:themeColor="text1"/>
          <w:szCs w:val="26"/>
          <w:lang w:val="it-CH"/>
        </w:rPr>
        <w:t>Theo tiêu chuẩn cấp nước TCVN</w:t>
      </w:r>
      <w:r w:rsidRPr="00CF6A0F">
        <w:rPr>
          <w:rFonts w:cs="Times New Roman"/>
          <w:color w:val="000000" w:themeColor="text1"/>
          <w:szCs w:val="26"/>
          <w:lang w:val="vi-VN"/>
        </w:rPr>
        <w:t xml:space="preserve"> 13606:2023,</w:t>
      </w:r>
      <w:r w:rsidRPr="00CF6A0F">
        <w:rPr>
          <w:rFonts w:cs="Times New Roman"/>
          <w:color w:val="000000" w:themeColor="text1"/>
          <w:szCs w:val="26"/>
          <w:lang w:val="it-CH"/>
        </w:rPr>
        <w:t xml:space="preserve"> lượng nước cấp cho sinh hoạt của</w:t>
      </w:r>
      <w:r w:rsidRPr="00CF6A0F">
        <w:rPr>
          <w:rFonts w:cs="Times New Roman"/>
          <w:color w:val="000000" w:themeColor="text1"/>
          <w:szCs w:val="26"/>
          <w:lang w:val="vi-VN"/>
        </w:rPr>
        <w:t xml:space="preserve"> </w:t>
      </w:r>
      <w:r w:rsidRPr="00CF6A0F">
        <w:rPr>
          <w:rFonts w:cs="Times New Roman"/>
          <w:color w:val="000000" w:themeColor="text1"/>
          <w:szCs w:val="26"/>
          <w:lang w:val="it-CH"/>
        </w:rPr>
        <w:t>1 người tại</w:t>
      </w:r>
      <w:r w:rsidRPr="00CF6A0F">
        <w:rPr>
          <w:rFonts w:cs="Times New Roman"/>
          <w:color w:val="000000" w:themeColor="text1"/>
          <w:szCs w:val="26"/>
          <w:lang w:val="vi-VN"/>
        </w:rPr>
        <w:t xml:space="preserve"> đô thị loại V trung bình </w:t>
      </w:r>
      <w:r w:rsidRPr="00CF6A0F">
        <w:rPr>
          <w:rFonts w:cs="Times New Roman"/>
          <w:color w:val="000000" w:themeColor="text1"/>
          <w:szCs w:val="26"/>
          <w:lang w:val="it-CH"/>
        </w:rPr>
        <w:t>là 9</w:t>
      </w:r>
      <w:r w:rsidRPr="00CF6A0F">
        <w:rPr>
          <w:rFonts w:cs="Times New Roman"/>
          <w:color w:val="000000" w:themeColor="text1"/>
          <w:szCs w:val="26"/>
          <w:lang w:val="vi-VN"/>
        </w:rPr>
        <w:t xml:space="preserve">0 </w:t>
      </w:r>
      <w:r w:rsidRPr="00CF6A0F">
        <w:rPr>
          <w:rFonts w:cs="Times New Roman"/>
          <w:color w:val="000000" w:themeColor="text1"/>
          <w:szCs w:val="26"/>
          <w:lang w:val="it-CH"/>
        </w:rPr>
        <w:t>L/người/ngày</w:t>
      </w:r>
      <w:r w:rsidRPr="00CF6A0F">
        <w:rPr>
          <w:rFonts w:cs="Times New Roman"/>
          <w:color w:val="000000" w:themeColor="text1"/>
          <w:szCs w:val="26"/>
          <w:lang w:val="vi-VN"/>
        </w:rPr>
        <w:t xml:space="preserve">. </w:t>
      </w:r>
      <w:r w:rsidRPr="00CF6A0F">
        <w:rPr>
          <w:rFonts w:cs="Times New Roman"/>
          <w:color w:val="000000" w:themeColor="text1"/>
          <w:szCs w:val="26"/>
        </w:rPr>
        <w:t>Với tổng số lao động là</w:t>
      </w:r>
      <w:r w:rsidRPr="00CF6A0F">
        <w:rPr>
          <w:rFonts w:cs="Times New Roman"/>
          <w:color w:val="000000" w:themeColor="text1"/>
          <w:szCs w:val="26"/>
          <w:lang w:val="vi-VN"/>
        </w:rPr>
        <w:t xml:space="preserve"> </w:t>
      </w:r>
      <w:r w:rsidR="00F622F9" w:rsidRPr="00CF6A0F">
        <w:rPr>
          <w:rFonts w:cs="Times New Roman"/>
          <w:color w:val="000000" w:themeColor="text1"/>
          <w:szCs w:val="26"/>
        </w:rPr>
        <w:t>3</w:t>
      </w:r>
      <w:r w:rsidR="008C115E" w:rsidRPr="00CF6A0F">
        <w:rPr>
          <w:rFonts w:cs="Times New Roman"/>
          <w:color w:val="000000" w:themeColor="text1"/>
          <w:szCs w:val="26"/>
        </w:rPr>
        <w:t>0</w:t>
      </w:r>
      <w:r w:rsidR="008C115E" w:rsidRPr="00CF6A0F">
        <w:rPr>
          <w:rFonts w:cs="Times New Roman"/>
          <w:color w:val="000000" w:themeColor="text1"/>
          <w:szCs w:val="26"/>
          <w:lang w:val="vi-VN"/>
        </w:rPr>
        <w:t xml:space="preserve"> </w:t>
      </w:r>
      <w:r w:rsidRPr="00CF6A0F">
        <w:rPr>
          <w:rFonts w:cs="Times New Roman"/>
          <w:color w:val="000000" w:themeColor="text1"/>
          <w:szCs w:val="26"/>
        </w:rPr>
        <w:t>người</w:t>
      </w:r>
      <w:r w:rsidRPr="00CF6A0F">
        <w:rPr>
          <w:rFonts w:cs="Times New Roman"/>
          <w:color w:val="000000" w:themeColor="text1"/>
          <w:szCs w:val="26"/>
          <w:lang w:val="vi-VN"/>
        </w:rPr>
        <w:t>, lượng nước cấp cho hoạt động này là:</w:t>
      </w:r>
      <w:r w:rsidRPr="00CF6A0F">
        <w:rPr>
          <w:rFonts w:eastAsia="Calibri" w:cs="Times New Roman"/>
          <w:color w:val="000000" w:themeColor="text1"/>
          <w:szCs w:val="26"/>
        </w:rPr>
        <w:t xml:space="preserve"> </w:t>
      </w:r>
    </w:p>
    <w:p w14:paraId="293D4B88" w14:textId="78EC12A3" w:rsidR="00B403A6" w:rsidRPr="00CF6A0F" w:rsidRDefault="00B403A6" w:rsidP="008A1224">
      <w:pPr>
        <w:pStyle w:val="BodyText"/>
        <w:widowControl w:val="0"/>
        <w:spacing w:line="307" w:lineRule="auto"/>
        <w:jc w:val="center"/>
        <w:rPr>
          <w:color w:val="000000" w:themeColor="text1"/>
          <w:szCs w:val="26"/>
        </w:rPr>
      </w:pPr>
      <w:r w:rsidRPr="00CF6A0F">
        <w:rPr>
          <w:color w:val="000000" w:themeColor="text1"/>
          <w:szCs w:val="26"/>
        </w:rPr>
        <w:t>Q</w:t>
      </w:r>
      <w:r w:rsidRPr="00CF6A0F">
        <w:rPr>
          <w:color w:val="000000" w:themeColor="text1"/>
          <w:szCs w:val="26"/>
          <w:vertAlign w:val="subscript"/>
        </w:rPr>
        <w:t>sh</w:t>
      </w:r>
      <w:r w:rsidRPr="00CF6A0F">
        <w:rPr>
          <w:color w:val="000000" w:themeColor="text1"/>
          <w:szCs w:val="26"/>
          <w:lang w:val="vi-VN"/>
        </w:rPr>
        <w:t xml:space="preserve"> = </w:t>
      </w:r>
      <w:r w:rsidRPr="00CF6A0F">
        <w:rPr>
          <w:color w:val="000000" w:themeColor="text1"/>
          <w:szCs w:val="26"/>
        </w:rPr>
        <w:t xml:space="preserve">90 lít/người/ng.đ x </w:t>
      </w:r>
      <w:r w:rsidR="00F622F9" w:rsidRPr="00CF6A0F">
        <w:rPr>
          <w:color w:val="000000" w:themeColor="text1"/>
          <w:szCs w:val="26"/>
        </w:rPr>
        <w:t>3</w:t>
      </w:r>
      <w:r w:rsidR="008C115E" w:rsidRPr="00CF6A0F">
        <w:rPr>
          <w:color w:val="000000" w:themeColor="text1"/>
          <w:szCs w:val="26"/>
        </w:rPr>
        <w:t>0</w:t>
      </w:r>
      <w:r w:rsidR="008C115E" w:rsidRPr="00CF6A0F">
        <w:rPr>
          <w:color w:val="000000" w:themeColor="text1"/>
          <w:szCs w:val="26"/>
          <w:lang w:val="vi-VN"/>
        </w:rPr>
        <w:t xml:space="preserve"> </w:t>
      </w:r>
      <w:r w:rsidRPr="00CF6A0F">
        <w:rPr>
          <w:color w:val="000000" w:themeColor="text1"/>
          <w:szCs w:val="26"/>
        </w:rPr>
        <w:t xml:space="preserve"> người = </w:t>
      </w:r>
      <w:r w:rsidR="00F622F9" w:rsidRPr="00CF6A0F">
        <w:rPr>
          <w:color w:val="000000" w:themeColor="text1"/>
          <w:szCs w:val="26"/>
        </w:rPr>
        <w:t>2</w:t>
      </w:r>
      <w:r w:rsidR="00F622F9" w:rsidRPr="00CF6A0F">
        <w:rPr>
          <w:color w:val="000000" w:themeColor="text1"/>
          <w:szCs w:val="26"/>
          <w:lang w:val="vi-VN"/>
        </w:rPr>
        <w:t>.7</w:t>
      </w:r>
      <w:r w:rsidR="008C115E" w:rsidRPr="00CF6A0F">
        <w:rPr>
          <w:color w:val="000000" w:themeColor="text1"/>
          <w:szCs w:val="26"/>
          <w:lang w:val="vi-VN"/>
        </w:rPr>
        <w:t xml:space="preserve">00 </w:t>
      </w:r>
      <w:r w:rsidRPr="00CF6A0F">
        <w:rPr>
          <w:color w:val="000000" w:themeColor="text1"/>
          <w:szCs w:val="26"/>
        </w:rPr>
        <w:t xml:space="preserve">lít/ng.đ </w:t>
      </w:r>
      <w:r w:rsidR="008C115E" w:rsidRPr="00CF6A0F">
        <w:rPr>
          <w:color w:val="000000" w:themeColor="text1"/>
          <w:szCs w:val="26"/>
          <w:lang w:val="vi-VN"/>
        </w:rPr>
        <w:t>=</w:t>
      </w:r>
      <w:r w:rsidRPr="00CF6A0F">
        <w:rPr>
          <w:color w:val="000000" w:themeColor="text1"/>
          <w:szCs w:val="26"/>
        </w:rPr>
        <w:t xml:space="preserve"> </w:t>
      </w:r>
      <w:r w:rsidR="00F622F9" w:rsidRPr="00CF6A0F">
        <w:rPr>
          <w:color w:val="000000" w:themeColor="text1"/>
          <w:szCs w:val="26"/>
        </w:rPr>
        <w:t>2</w:t>
      </w:r>
      <w:r w:rsidR="00F622F9" w:rsidRPr="00CF6A0F">
        <w:rPr>
          <w:color w:val="000000" w:themeColor="text1"/>
          <w:szCs w:val="26"/>
          <w:lang w:val="vi-VN"/>
        </w:rPr>
        <w:t xml:space="preserve">,7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/ng.đ</w:t>
      </w:r>
    </w:p>
    <w:p w14:paraId="2F876DE2" w14:textId="77777777" w:rsidR="00B403A6" w:rsidRPr="00CF6A0F" w:rsidRDefault="00B403A6" w:rsidP="008A1224">
      <w:pPr>
        <w:widowControl w:val="0"/>
        <w:spacing w:line="307" w:lineRule="auto"/>
        <w:ind w:firstLine="567"/>
        <w:rPr>
          <w:rFonts w:cs="Times New Roman"/>
          <w:b/>
          <w:bCs/>
          <w:i/>
          <w:iCs/>
          <w:color w:val="000000" w:themeColor="text1"/>
          <w:lang w:val="vi-VN"/>
        </w:rPr>
      </w:pPr>
      <w:r w:rsidRPr="00CF6A0F">
        <w:rPr>
          <w:rFonts w:cs="Times New Roman"/>
          <w:b/>
          <w:bCs/>
          <w:i/>
          <w:iCs/>
          <w:color w:val="000000" w:themeColor="text1"/>
          <w:lang w:val="vi-VN"/>
        </w:rPr>
        <w:t xml:space="preserve">- Nước cấp cho hoạt động tưới </w:t>
      </w:r>
      <w:r w:rsidRPr="00CF6A0F">
        <w:rPr>
          <w:rFonts w:cs="Times New Roman"/>
          <w:b/>
          <w:bCs/>
          <w:i/>
          <w:iCs/>
          <w:color w:val="000000" w:themeColor="text1"/>
          <w:szCs w:val="26"/>
          <w:lang w:val="vi-VN"/>
        </w:rPr>
        <w:t>ẩm hạn chế bụi</w:t>
      </w:r>
    </w:p>
    <w:p w14:paraId="798F49E5" w14:textId="1774D8C5" w:rsidR="00B403A6" w:rsidRPr="00CF6A0F" w:rsidRDefault="00B403A6" w:rsidP="008A1224">
      <w:pPr>
        <w:widowControl w:val="0"/>
        <w:spacing w:line="307" w:lineRule="auto"/>
        <w:ind w:firstLine="567"/>
        <w:rPr>
          <w:rFonts w:cs="Times New Roman"/>
          <w:color w:val="000000" w:themeColor="text1"/>
          <w:szCs w:val="26"/>
        </w:rPr>
      </w:pPr>
      <w:r w:rsidRPr="00CF6A0F">
        <w:rPr>
          <w:rFonts w:cs="Times New Roman"/>
          <w:color w:val="000000" w:themeColor="text1"/>
          <w:szCs w:val="26"/>
          <w:lang w:val="it-CH"/>
        </w:rPr>
        <w:lastRenderedPageBreak/>
        <w:t xml:space="preserve"> </w:t>
      </w:r>
      <w:r w:rsidRPr="00CF6A0F">
        <w:rPr>
          <w:rFonts w:cs="Times New Roman"/>
          <w:color w:val="000000" w:themeColor="text1"/>
          <w:szCs w:val="26"/>
        </w:rPr>
        <w:t>Theo TCXDVN 13606:2023 - Cấp nước - Mạng lưới đường ống và công trình – Yêu cầu thiết kế, nhu cầu nước trung bình cho 1 lần rửa đường, phun ẩm là 0,5 lít/m</w:t>
      </w:r>
      <w:r w:rsidRPr="00CF6A0F">
        <w:rPr>
          <w:rFonts w:cs="Times New Roman"/>
          <w:color w:val="000000" w:themeColor="text1"/>
          <w:szCs w:val="26"/>
          <w:vertAlign w:val="superscript"/>
        </w:rPr>
        <w:t>2</w:t>
      </w:r>
      <w:r w:rsidRPr="00CF6A0F">
        <w:rPr>
          <w:rFonts w:cs="Times New Roman"/>
          <w:color w:val="000000" w:themeColor="text1"/>
          <w:szCs w:val="26"/>
        </w:rPr>
        <w:t>, tương</w:t>
      </w:r>
      <w:r w:rsidRPr="00CF6A0F">
        <w:rPr>
          <w:rFonts w:cs="Times New Roman"/>
          <w:color w:val="000000" w:themeColor="text1"/>
          <w:szCs w:val="26"/>
          <w:lang w:val="vi-VN"/>
        </w:rPr>
        <w:t xml:space="preserve"> </w:t>
      </w:r>
      <w:r w:rsidRPr="00CF6A0F">
        <w:rPr>
          <w:rFonts w:cs="Times New Roman"/>
          <w:color w:val="000000" w:themeColor="text1"/>
          <w:szCs w:val="26"/>
        </w:rPr>
        <w:t>đương 0,0005m</w:t>
      </w:r>
      <w:r w:rsidRPr="00CF6A0F">
        <w:rPr>
          <w:rFonts w:cs="Times New Roman"/>
          <w:color w:val="000000" w:themeColor="text1"/>
          <w:szCs w:val="26"/>
          <w:vertAlign w:val="superscript"/>
        </w:rPr>
        <w:t>3</w:t>
      </w:r>
      <w:r w:rsidRPr="00CF6A0F">
        <w:rPr>
          <w:rFonts w:cs="Times New Roman"/>
          <w:color w:val="000000" w:themeColor="text1"/>
          <w:szCs w:val="26"/>
        </w:rPr>
        <w:t>/m</w:t>
      </w:r>
      <w:r w:rsidRPr="00CF6A0F">
        <w:rPr>
          <w:rFonts w:cs="Times New Roman"/>
          <w:color w:val="000000" w:themeColor="text1"/>
          <w:szCs w:val="26"/>
          <w:vertAlign w:val="superscript"/>
        </w:rPr>
        <w:t>2</w:t>
      </w:r>
      <w:r w:rsidRPr="00CF6A0F">
        <w:rPr>
          <w:rFonts w:cs="Times New Roman"/>
          <w:color w:val="000000" w:themeColor="text1"/>
          <w:szCs w:val="26"/>
        </w:rPr>
        <w:t xml:space="preserve">. </w:t>
      </w:r>
      <w:r w:rsidRPr="00CF6A0F">
        <w:rPr>
          <w:rFonts w:cs="Times New Roman"/>
          <w:color w:val="000000" w:themeColor="text1"/>
          <w:szCs w:val="26"/>
          <w:lang w:val="vi-VN"/>
        </w:rPr>
        <w:t xml:space="preserve">Với khu vực cần tưới ẩm là đường giao thông nội mỏ và đường giao thông qua khu dân cư với tổng diện tích ước tính khoảng </w:t>
      </w:r>
      <w:r w:rsidR="00B230DD" w:rsidRPr="00CF6A0F">
        <w:rPr>
          <w:rFonts w:cs="Times New Roman"/>
          <w:color w:val="000000" w:themeColor="text1"/>
          <w:szCs w:val="26"/>
          <w:lang w:val="vi-VN"/>
        </w:rPr>
        <w:t>5</w:t>
      </w:r>
      <w:r w:rsidRPr="00CF6A0F">
        <w:rPr>
          <w:rFonts w:cs="Times New Roman"/>
          <w:color w:val="000000" w:themeColor="text1"/>
          <w:szCs w:val="26"/>
          <w:lang w:val="vi-VN"/>
        </w:rPr>
        <w:t>.000m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w:t>
      </w:r>
      <w:r w:rsidRPr="00CF6A0F">
        <w:rPr>
          <w:rFonts w:cs="Times New Roman"/>
          <w:color w:val="000000" w:themeColor="text1"/>
          <w:szCs w:val="26"/>
        </w:rPr>
        <w:t>Khi đó lượng nước cần sử dụng sẽ là:</w:t>
      </w:r>
    </w:p>
    <w:p w14:paraId="0912CB62" w14:textId="3B4BAB90" w:rsidR="00B403A6" w:rsidRPr="00CF6A0F" w:rsidRDefault="00B403A6" w:rsidP="008A1224">
      <w:pPr>
        <w:widowControl w:val="0"/>
        <w:spacing w:line="307" w:lineRule="auto"/>
        <w:jc w:val="center"/>
        <w:rPr>
          <w:rFonts w:cs="Times New Roman"/>
          <w:color w:val="000000" w:themeColor="text1"/>
          <w:szCs w:val="26"/>
        </w:rPr>
      </w:pPr>
      <w:r w:rsidRPr="00CF6A0F">
        <w:rPr>
          <w:rFonts w:cs="Times New Roman"/>
          <w:color w:val="000000" w:themeColor="text1"/>
          <w:szCs w:val="26"/>
        </w:rPr>
        <w:t xml:space="preserve">0,0005 x </w:t>
      </w:r>
      <w:r w:rsidR="00B230DD" w:rsidRPr="00CF6A0F">
        <w:rPr>
          <w:rFonts w:cs="Times New Roman"/>
          <w:color w:val="000000" w:themeColor="text1"/>
          <w:szCs w:val="26"/>
        </w:rPr>
        <w:t>5</w:t>
      </w:r>
      <w:r w:rsidRPr="00CF6A0F">
        <w:rPr>
          <w:rFonts w:cs="Times New Roman"/>
          <w:color w:val="000000" w:themeColor="text1"/>
          <w:szCs w:val="26"/>
          <w:lang w:val="vi-VN"/>
        </w:rPr>
        <w:t xml:space="preserve">.000 </w:t>
      </w:r>
      <w:r w:rsidRPr="00CF6A0F">
        <w:rPr>
          <w:rFonts w:cs="Times New Roman"/>
          <w:color w:val="000000" w:themeColor="text1"/>
          <w:szCs w:val="26"/>
        </w:rPr>
        <w:t xml:space="preserve">x 4 (lần/ngày) </w:t>
      </w:r>
      <w:r w:rsidRPr="00CF6A0F">
        <w:rPr>
          <w:rFonts w:cs="Times New Roman"/>
          <w:color w:val="000000" w:themeColor="text1"/>
          <w:szCs w:val="26"/>
          <w:lang w:val="vi-VN"/>
        </w:rPr>
        <w:t>=</w:t>
      </w:r>
      <w:r w:rsidRPr="00CF6A0F">
        <w:rPr>
          <w:rFonts w:cs="Times New Roman"/>
          <w:color w:val="000000" w:themeColor="text1"/>
          <w:szCs w:val="26"/>
        </w:rPr>
        <w:t xml:space="preserve"> </w:t>
      </w:r>
      <w:r w:rsidR="00B230DD" w:rsidRPr="00CF6A0F">
        <w:rPr>
          <w:rFonts w:cs="Times New Roman"/>
          <w:color w:val="000000" w:themeColor="text1"/>
          <w:szCs w:val="26"/>
        </w:rPr>
        <w:t>10</w:t>
      </w:r>
      <w:r w:rsidRPr="00CF6A0F">
        <w:rPr>
          <w:rFonts w:cs="Times New Roman"/>
          <w:color w:val="000000" w:themeColor="text1"/>
          <w:szCs w:val="26"/>
          <w:lang w:val="vi-VN"/>
        </w:rPr>
        <w:t xml:space="preserve">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3170F333" w14:textId="77777777" w:rsidR="00B403A6" w:rsidRPr="00CF6A0F" w:rsidRDefault="00B403A6"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rPr>
        <w:t xml:space="preserve">- Nước cấp cho hoạt động </w:t>
      </w:r>
      <w:r w:rsidRPr="00CF6A0F">
        <w:rPr>
          <w:rFonts w:cs="Times New Roman"/>
          <w:b/>
          <w:bCs/>
          <w:i/>
          <w:iCs/>
          <w:color w:val="000000" w:themeColor="text1"/>
          <w:szCs w:val="26"/>
          <w:lang w:val="vi-VN"/>
        </w:rPr>
        <w:t>phun sương dập bụi Trạm nghiền</w:t>
      </w:r>
    </w:p>
    <w:p w14:paraId="552EB52E" w14:textId="321BE970" w:rsidR="00B403A6" w:rsidRPr="00CF6A0F" w:rsidRDefault="00B403A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Với </w:t>
      </w:r>
      <w:r w:rsidR="00F622F9" w:rsidRPr="00CF6A0F">
        <w:rPr>
          <w:rFonts w:cs="Times New Roman"/>
          <w:color w:val="000000" w:themeColor="text1"/>
          <w:szCs w:val="26"/>
          <w:lang w:val="vi-VN"/>
        </w:rPr>
        <w:t xml:space="preserve">tổng </w:t>
      </w:r>
      <w:r w:rsidRPr="00CF6A0F">
        <w:rPr>
          <w:rFonts w:cs="Times New Roman"/>
          <w:color w:val="000000" w:themeColor="text1"/>
          <w:szCs w:val="26"/>
          <w:lang w:val="vi-VN"/>
        </w:rPr>
        <w:t xml:space="preserve">công suất trạm nghiền là </w:t>
      </w:r>
      <w:r w:rsidR="00F622F9" w:rsidRPr="00CF6A0F">
        <w:rPr>
          <w:rFonts w:cs="Times New Roman"/>
          <w:color w:val="000000" w:themeColor="text1"/>
          <w:szCs w:val="26"/>
          <w:lang w:val="vi-VN"/>
        </w:rPr>
        <w:t>60</w:t>
      </w:r>
      <w:r w:rsidR="00B230DD" w:rsidRPr="00CF6A0F">
        <w:rPr>
          <w:rFonts w:cs="Times New Roman"/>
          <w:color w:val="000000" w:themeColor="text1"/>
          <w:szCs w:val="26"/>
          <w:lang w:val="vi-VN"/>
        </w:rPr>
        <w:t xml:space="preserve">0 </w:t>
      </w:r>
      <w:r w:rsidRPr="00CF6A0F">
        <w:rPr>
          <w:rFonts w:cs="Times New Roman"/>
          <w:color w:val="000000" w:themeColor="text1"/>
          <w:szCs w:val="26"/>
          <w:lang w:val="vi-VN"/>
        </w:rPr>
        <w:t xml:space="preserve">tấn/h và thời gian hoạt động là 8 giờ/ngày, tổng khối lượng đá nghiền sẽ đạt </w:t>
      </w:r>
      <w:r w:rsidR="00F622F9" w:rsidRPr="00CF6A0F">
        <w:rPr>
          <w:rFonts w:cs="Times New Roman"/>
          <w:color w:val="000000" w:themeColor="text1"/>
          <w:szCs w:val="26"/>
          <w:lang w:val="vi-VN"/>
        </w:rPr>
        <w:t xml:space="preserve">4.800 </w:t>
      </w:r>
      <w:r w:rsidRPr="00CF6A0F">
        <w:rPr>
          <w:rFonts w:cs="Times New Roman"/>
          <w:color w:val="000000" w:themeColor="text1"/>
          <w:szCs w:val="26"/>
          <w:lang w:val="vi-VN"/>
        </w:rPr>
        <w:t xml:space="preserve">tấn/ngày. Mức nước tiêu thụ là 5 lít/tấn, lượng nước cần sử dụng cho hệ thống phun sương dập bụi là khoảng </w:t>
      </w:r>
      <w:r w:rsidR="00F622F9" w:rsidRPr="00CF6A0F">
        <w:rPr>
          <w:rFonts w:cs="Times New Roman"/>
          <w:color w:val="000000" w:themeColor="text1"/>
          <w:szCs w:val="26"/>
          <w:lang w:val="vi-VN"/>
        </w:rPr>
        <w:t xml:space="preserve">24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Pr="00CF6A0F">
        <w:rPr>
          <w:rFonts w:cs="Times New Roman"/>
          <w:color w:val="000000" w:themeColor="text1"/>
          <w:szCs w:val="26"/>
          <w:lang w:val="vi-VN"/>
        </w:rPr>
        <w:t>/ngày.</w:t>
      </w:r>
    </w:p>
    <w:p w14:paraId="39568EE6" w14:textId="23366ADB" w:rsidR="00A6569F" w:rsidRPr="00CF6A0F" w:rsidRDefault="00A6569F" w:rsidP="008A1224">
      <w:pPr>
        <w:widowControl w:val="0"/>
        <w:tabs>
          <w:tab w:val="right" w:pos="9072"/>
        </w:tabs>
        <w:autoSpaceDN w:val="0"/>
        <w:ind w:firstLine="567"/>
        <w:rPr>
          <w:rFonts w:eastAsia="Calibri" w:cs="Times New Roman"/>
          <w:b/>
          <w:i/>
          <w:color w:val="000000" w:themeColor="text1"/>
          <w:szCs w:val="26"/>
          <w:lang w:val="it-CH"/>
        </w:rPr>
      </w:pPr>
      <w:r w:rsidRPr="00CF6A0F">
        <w:rPr>
          <w:rFonts w:eastAsia="Calibri" w:cs="Times New Roman"/>
          <w:b/>
          <w:i/>
          <w:color w:val="000000" w:themeColor="text1"/>
          <w:szCs w:val="26"/>
          <w:lang w:val="it-CH"/>
        </w:rPr>
        <w:t>- Nước thải rửa máy móc, thiết bị</w:t>
      </w:r>
    </w:p>
    <w:p w14:paraId="48B4CF44" w14:textId="454631D9" w:rsidR="00A6569F" w:rsidRPr="00CF6A0F" w:rsidRDefault="00A6569F" w:rsidP="008A1224">
      <w:pPr>
        <w:ind w:firstLine="567"/>
        <w:rPr>
          <w:rFonts w:cs="Times New Roman"/>
          <w:color w:val="000000" w:themeColor="text1"/>
        </w:rPr>
      </w:pPr>
      <w:r w:rsidRPr="00CF6A0F">
        <w:rPr>
          <w:rFonts w:cs="Times New Roman"/>
          <w:color w:val="000000" w:themeColor="text1"/>
        </w:rPr>
        <w:t xml:space="preserve">Dự án chỉ tiến hành vệ sinh, rửa các thiết bị cơ giới lớn trong quá trình xây dựng như máy đào, máy ủi, máy san, ô tô tự đổ… còn các thiết bị điện như máy hàn máy cắt sẽ không tiến hành rửa. Nhu cầu sử dụng nước lấy trung bình bằng 50% định mức rửa xe thông thường là 150 lít/máy, </w:t>
      </w:r>
      <w:r w:rsidRPr="00CF6A0F">
        <w:rPr>
          <w:rFonts w:eastAsia="Calibri" w:cs="Times New Roman"/>
          <w:color w:val="000000" w:themeColor="text1"/>
          <w:szCs w:val="26"/>
          <w:lang w:val="pt-BR"/>
        </w:rPr>
        <w:t xml:space="preserve">số lượng máy móc dự kiến cần rửa vệ sinh là 6 máy: </w:t>
      </w:r>
    </w:p>
    <w:p w14:paraId="66A631F1" w14:textId="296F7AF8" w:rsidR="005417FE" w:rsidRPr="00CF6A0F" w:rsidRDefault="00A6569F" w:rsidP="008A1224">
      <w:pPr>
        <w:widowControl w:val="0"/>
        <w:jc w:val="center"/>
        <w:rPr>
          <w:rFonts w:cs="Times New Roman"/>
          <w:color w:val="000000" w:themeColor="text1"/>
          <w:szCs w:val="26"/>
          <w:lang w:val="pt-BR"/>
        </w:rPr>
      </w:pPr>
      <w:r w:rsidRPr="00CF6A0F">
        <w:rPr>
          <w:rFonts w:eastAsia="Calibri" w:cs="Times New Roman"/>
          <w:color w:val="000000" w:themeColor="text1"/>
          <w:szCs w:val="26"/>
          <w:lang w:val="pt-BR"/>
        </w:rPr>
        <w:t>6 máy/ngày x 150 lít/máy = 900</w:t>
      </w:r>
      <w:r w:rsidRPr="00CF6A0F">
        <w:rPr>
          <w:rFonts w:eastAsia="Calibri" w:cs="Times New Roman"/>
          <w:color w:val="000000" w:themeColor="text1"/>
          <w:szCs w:val="26"/>
          <w:lang w:val="vi-VN"/>
        </w:rPr>
        <w:t xml:space="preserve"> </w:t>
      </w:r>
      <w:r w:rsidRPr="00CF6A0F">
        <w:rPr>
          <w:rFonts w:eastAsia="Calibri" w:cs="Times New Roman"/>
          <w:color w:val="000000" w:themeColor="text1"/>
          <w:szCs w:val="26"/>
          <w:lang w:val="pt-BR"/>
        </w:rPr>
        <w:t xml:space="preserve">lít/ngày </w:t>
      </w:r>
      <w:r w:rsidRPr="00CF6A0F">
        <w:rPr>
          <w:rFonts w:eastAsia="Calibri" w:cs="Times New Roman"/>
          <w:color w:val="000000" w:themeColor="text1"/>
          <w:szCs w:val="26"/>
          <w:lang w:val="vi-VN"/>
        </w:rPr>
        <w:t>=</w:t>
      </w:r>
      <w:r w:rsidRPr="00CF6A0F">
        <w:rPr>
          <w:rFonts w:eastAsia="Calibri" w:cs="Times New Roman"/>
          <w:color w:val="000000" w:themeColor="text1"/>
          <w:szCs w:val="26"/>
          <w:lang w:val="pt-BR"/>
        </w:rPr>
        <w:t xml:space="preserve"> 0</w:t>
      </w:r>
      <w:r w:rsidRPr="00CF6A0F">
        <w:rPr>
          <w:rFonts w:eastAsia="Calibri" w:cs="Times New Roman"/>
          <w:color w:val="000000" w:themeColor="text1"/>
          <w:szCs w:val="26"/>
          <w:lang w:val="vi-VN"/>
        </w:rPr>
        <w:t xml:space="preserve">,9 </w:t>
      </w:r>
      <w:r w:rsidRPr="00CF6A0F">
        <w:rPr>
          <w:rFonts w:eastAsia="Calibri" w:cs="Times New Roman"/>
          <w:color w:val="000000" w:themeColor="text1"/>
          <w:szCs w:val="26"/>
          <w:lang w:val="pt-BR"/>
        </w:rPr>
        <w:t>m</w:t>
      </w:r>
      <w:r w:rsidRPr="00CF6A0F">
        <w:rPr>
          <w:rFonts w:eastAsia="Calibri" w:cs="Times New Roman"/>
          <w:color w:val="000000" w:themeColor="text1"/>
          <w:szCs w:val="26"/>
          <w:vertAlign w:val="superscript"/>
          <w:lang w:val="pt-BR"/>
        </w:rPr>
        <w:t>3</w:t>
      </w:r>
      <w:r w:rsidRPr="00CF6A0F">
        <w:rPr>
          <w:rFonts w:eastAsia="Calibri" w:cs="Times New Roman"/>
          <w:color w:val="000000" w:themeColor="text1"/>
          <w:szCs w:val="26"/>
          <w:lang w:val="pt-BR"/>
        </w:rPr>
        <w:t>/ngày</w:t>
      </w:r>
    </w:p>
    <w:p w14:paraId="439A7B08" w14:textId="5BFF27C9" w:rsidR="002D7135" w:rsidRPr="00CF6A0F" w:rsidRDefault="002D7135" w:rsidP="008A1224">
      <w:pPr>
        <w:widowControl w:val="0"/>
        <w:tabs>
          <w:tab w:val="right" w:pos="9072"/>
        </w:tabs>
        <w:autoSpaceDN w:val="0"/>
        <w:ind w:firstLine="567"/>
        <w:rPr>
          <w:rFonts w:cs="Times New Roman"/>
          <w:i/>
          <w:color w:val="000000" w:themeColor="text1"/>
          <w:szCs w:val="26"/>
          <w:lang w:val="it-CH"/>
        </w:rPr>
      </w:pPr>
      <w:r w:rsidRPr="00CF6A0F">
        <w:rPr>
          <w:rFonts w:cs="Times New Roman"/>
          <w:i/>
          <w:color w:val="000000" w:themeColor="text1"/>
          <w:szCs w:val="26"/>
          <w:lang w:val="it-CH"/>
        </w:rPr>
        <w:t xml:space="preserve">- </w:t>
      </w:r>
      <w:r w:rsidRPr="00CF6A0F">
        <w:rPr>
          <w:rFonts w:cs="Times New Roman"/>
          <w:b/>
          <w:i/>
          <w:color w:val="000000" w:themeColor="text1"/>
          <w:szCs w:val="26"/>
          <w:lang w:val="it-CH"/>
        </w:rPr>
        <w:t>Nước sử dụng trộn vữa trong thi công khoảng 1 m</w:t>
      </w:r>
      <w:r w:rsidRPr="00CF6A0F">
        <w:rPr>
          <w:rFonts w:cs="Times New Roman"/>
          <w:b/>
          <w:i/>
          <w:color w:val="000000" w:themeColor="text1"/>
          <w:szCs w:val="26"/>
          <w:vertAlign w:val="superscript"/>
          <w:lang w:val="it-CH"/>
        </w:rPr>
        <w:t>3</w:t>
      </w:r>
      <w:r w:rsidRPr="00CF6A0F">
        <w:rPr>
          <w:rFonts w:cs="Times New Roman"/>
          <w:b/>
          <w:i/>
          <w:color w:val="000000" w:themeColor="text1"/>
          <w:szCs w:val="26"/>
          <w:lang w:val="it-CH"/>
        </w:rPr>
        <w:t>/ ngày:</w:t>
      </w:r>
      <w:r w:rsidRPr="00CF6A0F">
        <w:rPr>
          <w:rFonts w:cs="Times New Roman"/>
          <w:i/>
          <w:color w:val="000000" w:themeColor="text1"/>
          <w:szCs w:val="26"/>
          <w:lang w:val="it-CH"/>
        </w:rPr>
        <w:t xml:space="preserve"> </w:t>
      </w:r>
    </w:p>
    <w:p w14:paraId="186EB4C8" w14:textId="77777777" w:rsidR="002D7135" w:rsidRPr="00CF6A0F" w:rsidRDefault="002D7135" w:rsidP="008A1224">
      <w:pPr>
        <w:widowControl w:val="0"/>
        <w:tabs>
          <w:tab w:val="right" w:pos="9072"/>
        </w:tabs>
        <w:autoSpaceDN w:val="0"/>
        <w:ind w:firstLine="567"/>
        <w:rPr>
          <w:rFonts w:cs="Times New Roman"/>
          <w:color w:val="000000" w:themeColor="text1"/>
          <w:szCs w:val="26"/>
          <w:lang w:val="it-CH"/>
        </w:rPr>
      </w:pPr>
      <w:r w:rsidRPr="00CF6A0F">
        <w:rPr>
          <w:rFonts w:cs="Times New Roman"/>
          <w:color w:val="000000" w:themeColor="text1"/>
          <w:szCs w:val="26"/>
          <w:lang w:val="it-CH"/>
        </w:rPr>
        <w:t>Lượng nước dùng cho quá trình thi công chủ yếu trộn vữa xây dựng, dự kiến mỗi ngày dùng 1m</w:t>
      </w:r>
      <w:r w:rsidRPr="00CF6A0F">
        <w:rPr>
          <w:rFonts w:cs="Times New Roman"/>
          <w:color w:val="000000" w:themeColor="text1"/>
          <w:szCs w:val="26"/>
          <w:vertAlign w:val="superscript"/>
          <w:lang w:val="it-CH"/>
        </w:rPr>
        <w:t>3</w:t>
      </w:r>
      <w:r w:rsidRPr="00CF6A0F">
        <w:rPr>
          <w:rFonts w:cs="Times New Roman"/>
          <w:color w:val="000000" w:themeColor="text1"/>
          <w:szCs w:val="26"/>
          <w:lang w:val="it-CH"/>
        </w:rPr>
        <w:t xml:space="preserve"> để trộn vữa.</w:t>
      </w:r>
    </w:p>
    <w:p w14:paraId="7BE994C0" w14:textId="77777777" w:rsidR="00B403A6" w:rsidRPr="00CF6A0F" w:rsidRDefault="00B403A6" w:rsidP="008A1224">
      <w:pPr>
        <w:widowControl w:val="0"/>
        <w:tabs>
          <w:tab w:val="right" w:pos="9072"/>
        </w:tabs>
        <w:autoSpaceDN w:val="0"/>
        <w:ind w:firstLine="567"/>
        <w:rPr>
          <w:rFonts w:cs="Times New Roman"/>
          <w:b/>
          <w:i/>
          <w:color w:val="000000" w:themeColor="text1"/>
          <w:szCs w:val="26"/>
        </w:rPr>
      </w:pPr>
      <w:r w:rsidRPr="00CF6A0F">
        <w:rPr>
          <w:rFonts w:cs="Times New Roman"/>
          <w:b/>
          <w:bCs/>
          <w:i/>
          <w:iCs/>
          <w:color w:val="000000" w:themeColor="text1"/>
          <w:lang w:val="vi-VN"/>
        </w:rPr>
        <w:t xml:space="preserve">- Nước cấp cho hoạt động phòng cháy, chữa cháy </w:t>
      </w:r>
      <w:r w:rsidRPr="00CF6A0F">
        <w:rPr>
          <w:rFonts w:cs="Times New Roman"/>
          <w:b/>
          <w:i/>
          <w:color w:val="000000" w:themeColor="text1"/>
          <w:szCs w:val="26"/>
        </w:rPr>
        <w:t>(Khi xảy ra sự cố):</w:t>
      </w:r>
    </w:p>
    <w:p w14:paraId="4AFC914C" w14:textId="77777777" w:rsidR="00B403A6" w:rsidRPr="00CF6A0F" w:rsidRDefault="00B403A6" w:rsidP="008A1224">
      <w:pPr>
        <w:widowControl w:val="0"/>
        <w:ind w:firstLine="567"/>
        <w:rPr>
          <w:rFonts w:cs="Times New Roman"/>
          <w:i/>
          <w:color w:val="000000" w:themeColor="text1"/>
          <w:lang w:val="vi-VN"/>
        </w:rPr>
      </w:pPr>
      <w:r w:rsidRPr="00CF6A0F">
        <w:rPr>
          <w:rFonts w:cs="Times New Roman"/>
          <w:color w:val="000000" w:themeColor="text1"/>
          <w:lang w:eastAsia="ja-JP"/>
        </w:rPr>
        <w:t xml:space="preserve">Theo quy phạm cấp nước chữa cháy </w:t>
      </w:r>
      <w:r w:rsidRPr="00CF6A0F">
        <w:rPr>
          <w:rFonts w:cs="Times New Roman"/>
          <w:color w:val="000000" w:themeColor="text1"/>
          <w:szCs w:val="26"/>
          <w:lang w:eastAsia="ja-JP"/>
        </w:rPr>
        <w:t>QCVN</w:t>
      </w:r>
      <w:r w:rsidRPr="00CF6A0F">
        <w:rPr>
          <w:rFonts w:cs="Times New Roman"/>
          <w:color w:val="000000" w:themeColor="text1"/>
          <w:szCs w:val="26"/>
          <w:lang w:val="vi-VN" w:eastAsia="ja-JP"/>
        </w:rPr>
        <w:t xml:space="preserve"> 06:2022/BXD</w:t>
      </w:r>
      <w:r w:rsidRPr="00CF6A0F">
        <w:rPr>
          <w:rFonts w:cs="Times New Roman"/>
          <w:color w:val="000000" w:themeColor="text1"/>
          <w:lang w:val="vi-VN" w:eastAsia="ja-JP"/>
        </w:rPr>
        <w:t xml:space="preserve">. </w:t>
      </w:r>
      <w:r w:rsidRPr="00CF6A0F">
        <w:rPr>
          <w:rFonts w:cs="Times New Roman"/>
          <w:color w:val="000000" w:themeColor="text1"/>
        </w:rPr>
        <w:t>Lưu</w:t>
      </w:r>
      <w:r w:rsidRPr="00CF6A0F">
        <w:rPr>
          <w:rFonts w:cs="Times New Roman"/>
          <w:color w:val="000000" w:themeColor="text1"/>
          <w:lang w:val="vi-VN"/>
        </w:rPr>
        <w:t xml:space="preserve"> lượng chữa cháy ngoài nhà cho công trình công nghiệp thuộc nhóm nguy hiểm cháy F5.1 với bậc chịu lửa I, II và hạng sản xuất D và diện tích &lt;150ha là 20</w:t>
      </w:r>
      <w:r w:rsidRPr="00CF6A0F">
        <w:rPr>
          <w:rFonts w:cs="Times New Roman"/>
          <w:color w:val="000000" w:themeColor="text1"/>
        </w:rPr>
        <w:t>L</w:t>
      </w:r>
      <w:r w:rsidRPr="00CF6A0F">
        <w:rPr>
          <w:rFonts w:cs="Times New Roman"/>
          <w:color w:val="000000" w:themeColor="text1"/>
          <w:lang w:val="vi-VN"/>
        </w:rPr>
        <w:t xml:space="preserve">/s với 1 đám cháy trong 3h. </w:t>
      </w:r>
      <w:r w:rsidRPr="00CF6A0F">
        <w:rPr>
          <w:rFonts w:cs="Times New Roman"/>
          <w:color w:val="000000" w:themeColor="text1"/>
        </w:rPr>
        <w:t>Nước dự phòng cấp cho PCCC được tính như</w:t>
      </w:r>
      <w:r w:rsidRPr="00CF6A0F">
        <w:rPr>
          <w:rFonts w:cs="Times New Roman"/>
          <w:color w:val="000000" w:themeColor="text1"/>
          <w:lang w:val="vi-VN"/>
        </w:rPr>
        <w:t xml:space="preserve"> sau:</w:t>
      </w:r>
    </w:p>
    <w:p w14:paraId="565EDAB6" w14:textId="77777777" w:rsidR="00B403A6" w:rsidRPr="00CF6A0F" w:rsidRDefault="00B403A6" w:rsidP="008A1224">
      <w:pPr>
        <w:widowControl w:val="0"/>
        <w:jc w:val="center"/>
        <w:rPr>
          <w:rFonts w:cs="Times New Roman"/>
          <w:color w:val="000000" w:themeColor="text1"/>
          <w:vertAlign w:val="superscript"/>
        </w:rPr>
      </w:pPr>
      <w:r w:rsidRPr="00CF6A0F">
        <w:rPr>
          <w:rFonts w:cs="Times New Roman"/>
          <w:color w:val="000000" w:themeColor="text1"/>
        </w:rPr>
        <w:t>Q</w:t>
      </w:r>
      <w:r w:rsidRPr="00CF6A0F">
        <w:rPr>
          <w:rFonts w:cs="Times New Roman"/>
          <w:color w:val="000000" w:themeColor="text1"/>
          <w:vertAlign w:val="subscript"/>
        </w:rPr>
        <w:t>cc</w:t>
      </w:r>
      <w:r w:rsidRPr="00CF6A0F">
        <w:rPr>
          <w:rFonts w:cs="Times New Roman"/>
          <w:color w:val="000000" w:themeColor="text1"/>
        </w:rPr>
        <w:t xml:space="preserve"> = 20 l/s × 3h x</w:t>
      </w:r>
      <w:r w:rsidRPr="00CF6A0F">
        <w:rPr>
          <w:rFonts w:cs="Times New Roman"/>
          <w:color w:val="000000" w:themeColor="text1"/>
          <w:lang w:val="vi-VN"/>
        </w:rPr>
        <w:t xml:space="preserve"> 1 </w:t>
      </w:r>
      <w:r w:rsidRPr="00CF6A0F">
        <w:rPr>
          <w:rFonts w:cs="Times New Roman"/>
          <w:color w:val="000000" w:themeColor="text1"/>
        </w:rPr>
        <w:t>× 3600/1000 = 216 m</w:t>
      </w:r>
      <w:r w:rsidRPr="00CF6A0F">
        <w:rPr>
          <w:rFonts w:cs="Times New Roman"/>
          <w:color w:val="000000" w:themeColor="text1"/>
          <w:vertAlign w:val="superscript"/>
        </w:rPr>
        <w:t>3</w:t>
      </w:r>
    </w:p>
    <w:p w14:paraId="62B9918C" w14:textId="6C087F9B" w:rsidR="00B230DD" w:rsidRPr="00CF6A0F" w:rsidRDefault="00B230DD" w:rsidP="008A1224">
      <w:pPr>
        <w:pStyle w:val="Heading2"/>
        <w:keepNext w:val="0"/>
        <w:keepLines w:val="0"/>
        <w:widowControl w:val="0"/>
        <w:numPr>
          <w:ilvl w:val="0"/>
          <w:numId w:val="0"/>
        </w:numPr>
        <w:jc w:val="both"/>
        <w:rPr>
          <w:rFonts w:cs="Times New Roman"/>
          <w:iCs/>
          <w:color w:val="000000" w:themeColor="text1"/>
          <w:lang w:val="vi-VN"/>
        </w:rPr>
      </w:pPr>
      <w:bookmarkStart w:id="455" w:name="_Toc194498461"/>
      <w:bookmarkStart w:id="456" w:name="_Toc194499695"/>
      <w:bookmarkStart w:id="457" w:name="_Toc194501102"/>
      <w:bookmarkStart w:id="458" w:name="_Toc144828558"/>
      <w:bookmarkStart w:id="459" w:name="_Toc144828795"/>
      <w:bookmarkStart w:id="460" w:name="_Toc146282968"/>
      <w:bookmarkStart w:id="461" w:name="_Toc146708610"/>
      <w:bookmarkStart w:id="462" w:name="_Toc147305807"/>
      <w:bookmarkStart w:id="463" w:name="_Toc147394202"/>
      <w:bookmarkStart w:id="464" w:name="_Toc157264872"/>
      <w:bookmarkStart w:id="465" w:name="_Toc169253071"/>
      <w:bookmarkStart w:id="466" w:name="_Toc175219637"/>
      <w:bookmarkStart w:id="467" w:name="_Toc175927906"/>
      <w:bookmarkStart w:id="468" w:name="_Toc176596494"/>
      <w:bookmarkStart w:id="469" w:name="_Toc240355025"/>
      <w:r w:rsidRPr="00CF6A0F">
        <w:rPr>
          <w:rFonts w:cs="Times New Roman"/>
          <w:iCs/>
          <w:color w:val="000000" w:themeColor="text1"/>
          <w:lang w:val="vi-VN"/>
        </w:rPr>
        <w:t xml:space="preserve">1.3.2. Nguyên, nhiên liệu, vật liệu trong giai đoạn hoạt </w:t>
      </w:r>
      <w:r w:rsidRPr="00CF6A0F">
        <w:rPr>
          <w:rFonts w:cs="Times New Roman" w:hint="eastAsia"/>
          <w:iCs/>
          <w:color w:val="000000" w:themeColor="text1"/>
          <w:lang w:val="vi-VN"/>
        </w:rPr>
        <w:t>đ</w:t>
      </w:r>
      <w:r w:rsidRPr="00CF6A0F">
        <w:rPr>
          <w:rFonts w:cs="Times New Roman"/>
          <w:iCs/>
          <w:color w:val="000000" w:themeColor="text1"/>
          <w:lang w:val="vi-VN"/>
        </w:rPr>
        <w:t xml:space="preserve">ộng ổn </w:t>
      </w:r>
      <w:r w:rsidRPr="00CF6A0F">
        <w:rPr>
          <w:rFonts w:cs="Times New Roman" w:hint="eastAsia"/>
          <w:iCs/>
          <w:color w:val="000000" w:themeColor="text1"/>
          <w:lang w:val="vi-VN"/>
        </w:rPr>
        <w:t>đ</w:t>
      </w:r>
      <w:r w:rsidRPr="00CF6A0F">
        <w:rPr>
          <w:rFonts w:cs="Times New Roman"/>
          <w:iCs/>
          <w:color w:val="000000" w:themeColor="text1"/>
          <w:lang w:val="vi-VN"/>
        </w:rPr>
        <w:t>ịnh khi</w:t>
      </w:r>
      <w:r w:rsidR="00F622F9" w:rsidRPr="00CF6A0F">
        <w:rPr>
          <w:rFonts w:cs="Times New Roman"/>
          <w:iCs/>
          <w:color w:val="000000" w:themeColor="text1"/>
          <w:lang w:val="vi-VN"/>
        </w:rPr>
        <w:t xml:space="preserve"> </w:t>
      </w:r>
      <w:r w:rsidRPr="00CF6A0F">
        <w:rPr>
          <w:rFonts w:cs="Times New Roman"/>
          <w:iCs/>
          <w:color w:val="000000" w:themeColor="text1"/>
          <w:lang w:val="vi-VN"/>
        </w:rPr>
        <w:t>nâng công suất (</w:t>
      </w:r>
      <w:r w:rsidR="00F622F9" w:rsidRPr="00CF6A0F">
        <w:rPr>
          <w:rFonts w:cs="Times New Roman"/>
          <w:iCs/>
          <w:color w:val="000000" w:themeColor="text1"/>
          <w:lang w:val="vi-VN"/>
        </w:rPr>
        <w:t>1.0</w:t>
      </w:r>
      <w:r w:rsidRPr="00CF6A0F">
        <w:rPr>
          <w:rFonts w:cs="Times New Roman"/>
          <w:iCs/>
          <w:color w:val="000000" w:themeColor="text1"/>
          <w:lang w:val="vi-VN"/>
        </w:rPr>
        <w:t>00.000 m</w:t>
      </w:r>
      <w:r w:rsidRPr="00CF6A0F">
        <w:rPr>
          <w:rFonts w:cs="Times New Roman"/>
          <w:iCs/>
          <w:color w:val="000000" w:themeColor="text1"/>
          <w:vertAlign w:val="superscript"/>
          <w:lang w:val="vi-VN"/>
        </w:rPr>
        <w:t>3</w:t>
      </w:r>
      <w:r w:rsidRPr="00CF6A0F">
        <w:rPr>
          <w:rFonts w:cs="Times New Roman"/>
          <w:iCs/>
          <w:color w:val="000000" w:themeColor="text1"/>
          <w:lang w:val="vi-VN"/>
        </w:rPr>
        <w:t>/n</w:t>
      </w:r>
      <w:r w:rsidRPr="00CF6A0F">
        <w:rPr>
          <w:rFonts w:cs="Times New Roman" w:hint="eastAsia"/>
          <w:iCs/>
          <w:color w:val="000000" w:themeColor="text1"/>
          <w:lang w:val="vi-VN"/>
        </w:rPr>
        <w:t>ă</w:t>
      </w:r>
      <w:r w:rsidRPr="00CF6A0F">
        <w:rPr>
          <w:rFonts w:cs="Times New Roman"/>
          <w:iCs/>
          <w:color w:val="000000" w:themeColor="text1"/>
          <w:lang w:val="vi-VN"/>
        </w:rPr>
        <w:t>m)</w:t>
      </w:r>
      <w:bookmarkEnd w:id="469"/>
    </w:p>
    <w:p w14:paraId="690760C7" w14:textId="442F69A3" w:rsidR="00EE261F" w:rsidRPr="00CF6A0F" w:rsidRDefault="006C611B" w:rsidP="008A1224">
      <w:pPr>
        <w:widowControl w:val="0"/>
        <w:ind w:firstLine="284"/>
        <w:rPr>
          <w:rFonts w:cs="Times New Roman"/>
          <w:b/>
          <w:bCs/>
          <w:i/>
          <w:iCs/>
          <w:color w:val="000000" w:themeColor="text1"/>
        </w:rPr>
      </w:pPr>
      <w:r w:rsidRPr="00CF6A0F">
        <w:rPr>
          <w:rFonts w:cs="Times New Roman"/>
          <w:b/>
          <w:bCs/>
          <w:i/>
          <w:iCs/>
          <w:color w:val="000000" w:themeColor="text1"/>
        </w:rPr>
        <w:t>1.3.</w:t>
      </w:r>
      <w:r w:rsidR="00B230DD" w:rsidRPr="00CF6A0F">
        <w:rPr>
          <w:rFonts w:cs="Times New Roman"/>
          <w:b/>
          <w:bCs/>
          <w:i/>
          <w:iCs/>
          <w:color w:val="000000" w:themeColor="text1"/>
        </w:rPr>
        <w:t>2</w:t>
      </w:r>
      <w:r w:rsidR="00B230DD" w:rsidRPr="00CF6A0F">
        <w:rPr>
          <w:rFonts w:cs="Times New Roman"/>
          <w:b/>
          <w:bCs/>
          <w:i/>
          <w:iCs/>
          <w:color w:val="000000" w:themeColor="text1"/>
          <w:lang w:val="vi-VN"/>
        </w:rPr>
        <w:t>.1</w:t>
      </w:r>
      <w:r w:rsidR="00EE261F" w:rsidRPr="00CF6A0F">
        <w:rPr>
          <w:rFonts w:cs="Times New Roman"/>
          <w:b/>
          <w:bCs/>
          <w:i/>
          <w:iCs/>
          <w:color w:val="000000" w:themeColor="text1"/>
        </w:rPr>
        <w:t>. Nhu cầu về nhân công</w:t>
      </w:r>
    </w:p>
    <w:p w14:paraId="05778278" w14:textId="39C8D54D" w:rsidR="00DE6089" w:rsidRPr="00CF6A0F" w:rsidRDefault="00DE6089" w:rsidP="008A1224">
      <w:pPr>
        <w:widowControl w:val="0"/>
        <w:ind w:firstLineChars="226" w:firstLine="588"/>
        <w:rPr>
          <w:rFonts w:cs="Times New Roman"/>
          <w:color w:val="000000" w:themeColor="text1"/>
          <w:szCs w:val="26"/>
          <w:lang w:val="nl-NL"/>
        </w:rPr>
      </w:pPr>
      <w:r w:rsidRPr="00CF6A0F">
        <w:rPr>
          <w:rFonts w:cs="Times New Roman"/>
          <w:color w:val="000000" w:themeColor="text1"/>
          <w:szCs w:val="26"/>
          <w:lang w:val="nl-NL"/>
        </w:rPr>
        <w:t>Căn cứ vào kế hoạch nâng</w:t>
      </w:r>
      <w:r w:rsidRPr="00CF6A0F">
        <w:rPr>
          <w:rFonts w:cs="Times New Roman"/>
          <w:color w:val="000000" w:themeColor="text1"/>
          <w:szCs w:val="26"/>
          <w:lang w:val="vi-VN"/>
        </w:rPr>
        <w:t xml:space="preserve"> cấp, mở rộng khai thác, </w:t>
      </w:r>
      <w:r w:rsidRPr="00CF6A0F">
        <w:rPr>
          <w:rFonts w:cs="Times New Roman"/>
          <w:color w:val="000000" w:themeColor="text1"/>
          <w:szCs w:val="26"/>
          <w:lang w:val="nl-NL"/>
        </w:rPr>
        <w:t>chúng tôi dự kiến</w:t>
      </w:r>
      <w:r w:rsidRPr="00CF6A0F">
        <w:rPr>
          <w:rFonts w:cs="Times New Roman"/>
          <w:color w:val="000000" w:themeColor="text1"/>
          <w:szCs w:val="26"/>
          <w:lang w:val="vi-VN"/>
        </w:rPr>
        <w:t xml:space="preserve"> </w:t>
      </w:r>
      <w:r w:rsidRPr="00CF6A0F">
        <w:rPr>
          <w:rFonts w:cs="Times New Roman"/>
          <w:color w:val="000000" w:themeColor="text1"/>
          <w:szCs w:val="26"/>
          <w:lang w:val="nl-NL"/>
        </w:rPr>
        <w:t>nhu cầu lao động cần thiết</w:t>
      </w:r>
      <w:r w:rsidRPr="00CF6A0F">
        <w:rPr>
          <w:rFonts w:cs="Times New Roman"/>
          <w:color w:val="000000" w:themeColor="text1"/>
          <w:szCs w:val="26"/>
          <w:lang w:val="vi-VN"/>
        </w:rPr>
        <w:t xml:space="preserve"> </w:t>
      </w:r>
      <w:r w:rsidRPr="00CF6A0F">
        <w:rPr>
          <w:rFonts w:cs="Times New Roman"/>
          <w:color w:val="000000" w:themeColor="text1"/>
          <w:szCs w:val="26"/>
          <w:lang w:val="nl-NL"/>
        </w:rPr>
        <w:t xml:space="preserve">là </w:t>
      </w:r>
      <w:r w:rsidR="00D14F65" w:rsidRPr="00CF6A0F">
        <w:rPr>
          <w:rFonts w:cs="Times New Roman"/>
          <w:color w:val="000000" w:themeColor="text1"/>
          <w:szCs w:val="26"/>
          <w:lang w:val="nl-NL"/>
        </w:rPr>
        <w:t>94</w:t>
      </w:r>
      <w:r w:rsidRPr="00CF6A0F">
        <w:rPr>
          <w:rFonts w:cs="Times New Roman"/>
          <w:color w:val="000000" w:themeColor="text1"/>
          <w:szCs w:val="26"/>
          <w:lang w:val="nl-NL"/>
        </w:rPr>
        <w:t xml:space="preserve"> người. Cụ thể như sau:</w:t>
      </w:r>
    </w:p>
    <w:p w14:paraId="75515CA4" w14:textId="68ABC82E" w:rsidR="00D718F9" w:rsidRPr="00CF6A0F" w:rsidRDefault="00D718F9" w:rsidP="008A1224">
      <w:pPr>
        <w:pStyle w:val="Heading2"/>
        <w:keepNext w:val="0"/>
        <w:keepLines w:val="0"/>
        <w:widowControl w:val="0"/>
        <w:ind w:left="0" w:firstLine="0"/>
        <w:rPr>
          <w:rFonts w:cs="Times New Roman"/>
          <w:color w:val="000000" w:themeColor="text1"/>
        </w:rPr>
      </w:pPr>
      <w:bookmarkStart w:id="470" w:name="_Toc226265595"/>
      <w:bookmarkStart w:id="471" w:name="_Toc227107885"/>
      <w:bookmarkStart w:id="472" w:name="_Toc227149151"/>
      <w:bookmarkStart w:id="473" w:name="_Toc240355026"/>
      <w:r w:rsidRPr="00CF6A0F">
        <w:rPr>
          <w:rFonts w:cs="Times New Roman"/>
          <w:color w:val="000000" w:themeColor="text1"/>
        </w:rPr>
        <w:t>Nhu</w:t>
      </w:r>
      <w:r w:rsidRPr="00CF6A0F">
        <w:rPr>
          <w:rFonts w:cs="Times New Roman"/>
          <w:color w:val="000000" w:themeColor="text1"/>
          <w:lang w:val="vi-VN"/>
        </w:rPr>
        <w:t xml:space="preserve"> cầu về nhân công </w:t>
      </w:r>
      <w:bookmarkEnd w:id="470"/>
      <w:r w:rsidR="00BE521A" w:rsidRPr="00CF6A0F">
        <w:rPr>
          <w:rFonts w:cs="Times New Roman"/>
          <w:color w:val="000000" w:themeColor="text1"/>
          <w:lang w:val="vi-VN"/>
        </w:rPr>
        <w:t>g</w:t>
      </w:r>
      <w:r w:rsidR="00BE521A" w:rsidRPr="00CF6A0F">
        <w:rPr>
          <w:rFonts w:cs="Times New Roman"/>
          <w:iCs/>
          <w:color w:val="000000" w:themeColor="text1"/>
          <w:lang w:val="vi-VN"/>
        </w:rPr>
        <w:t xml:space="preserve">iai đoạn hoạt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 xml:space="preserve">ộng ổn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ịnh khi nâng công suất</w:t>
      </w:r>
      <w:bookmarkEnd w:id="471"/>
      <w:bookmarkEnd w:id="472"/>
      <w:bookmarkEnd w:id="473"/>
    </w:p>
    <w:tbl>
      <w:tblPr>
        <w:tblStyle w:val="TableGrid"/>
        <w:tblW w:w="9356" w:type="dxa"/>
        <w:jc w:val="center"/>
        <w:tblLook w:val="04A0" w:firstRow="1" w:lastRow="0" w:firstColumn="1" w:lastColumn="0" w:noHBand="0" w:noVBand="1"/>
      </w:tblPr>
      <w:tblGrid>
        <w:gridCol w:w="611"/>
        <w:gridCol w:w="3248"/>
        <w:gridCol w:w="814"/>
        <w:gridCol w:w="699"/>
        <w:gridCol w:w="3170"/>
        <w:gridCol w:w="814"/>
      </w:tblGrid>
      <w:tr w:rsidR="00CF6A0F" w:rsidRPr="00CF6A0F" w14:paraId="5B189F1C" w14:textId="77777777" w:rsidTr="00D14F65">
        <w:trPr>
          <w:tblHeader/>
          <w:jc w:val="center"/>
        </w:trPr>
        <w:tc>
          <w:tcPr>
            <w:tcW w:w="612" w:type="dxa"/>
            <w:shd w:val="clear" w:color="auto" w:fill="DEEAF6" w:themeFill="accent1" w:themeFillTint="33"/>
            <w:vAlign w:val="center"/>
          </w:tcPr>
          <w:p w14:paraId="54D4E34D" w14:textId="77777777" w:rsidR="00DE6089" w:rsidRPr="00CF6A0F" w:rsidRDefault="00DE6089" w:rsidP="008A1224">
            <w:pPr>
              <w:widowControl w:val="0"/>
              <w:jc w:val="center"/>
              <w:outlineLvl w:val="3"/>
              <w:rPr>
                <w:rFonts w:cs="Times New Roman"/>
                <w:b/>
                <w:bCs/>
                <w:iCs/>
                <w:color w:val="000000" w:themeColor="text1"/>
                <w:sz w:val="24"/>
                <w:szCs w:val="24"/>
                <w:lang w:val="nl-NL"/>
              </w:rPr>
            </w:pPr>
            <w:r w:rsidRPr="00CF6A0F">
              <w:rPr>
                <w:rFonts w:cs="Times New Roman"/>
                <w:b/>
                <w:bCs/>
                <w:iCs/>
                <w:color w:val="000000" w:themeColor="text1"/>
                <w:sz w:val="24"/>
                <w:szCs w:val="24"/>
                <w:lang w:val="nl-NL"/>
              </w:rPr>
              <w:t>TT</w:t>
            </w:r>
          </w:p>
        </w:tc>
        <w:tc>
          <w:tcPr>
            <w:tcW w:w="3299" w:type="dxa"/>
            <w:shd w:val="clear" w:color="auto" w:fill="DEEAF6" w:themeFill="accent1" w:themeFillTint="33"/>
            <w:vAlign w:val="center"/>
          </w:tcPr>
          <w:p w14:paraId="0620D32C" w14:textId="77777777" w:rsidR="00DE6089" w:rsidRPr="00CF6A0F" w:rsidRDefault="00DE6089" w:rsidP="008A1224">
            <w:pPr>
              <w:widowControl w:val="0"/>
              <w:spacing w:before="60" w:after="60"/>
              <w:jc w:val="center"/>
              <w:outlineLvl w:val="3"/>
              <w:rPr>
                <w:rFonts w:cs="Times New Roman"/>
                <w:b/>
                <w:bCs/>
                <w:iCs/>
                <w:color w:val="000000" w:themeColor="text1"/>
                <w:sz w:val="24"/>
                <w:szCs w:val="24"/>
                <w:lang w:val="vi-VN"/>
              </w:rPr>
            </w:pPr>
            <w:r w:rsidRPr="00CF6A0F">
              <w:rPr>
                <w:rFonts w:cs="Times New Roman"/>
                <w:b/>
                <w:bCs/>
                <w:iCs/>
                <w:color w:val="000000" w:themeColor="text1"/>
                <w:sz w:val="24"/>
                <w:szCs w:val="24"/>
                <w:lang w:val="nl-NL"/>
              </w:rPr>
              <w:t>Nhiệm</w:t>
            </w:r>
            <w:r w:rsidRPr="00CF6A0F">
              <w:rPr>
                <w:rFonts w:cs="Times New Roman"/>
                <w:b/>
                <w:bCs/>
                <w:iCs/>
                <w:color w:val="000000" w:themeColor="text1"/>
                <w:sz w:val="24"/>
                <w:szCs w:val="24"/>
                <w:lang w:val="vi-VN"/>
              </w:rPr>
              <w:t xml:space="preserve"> vụ</w:t>
            </w:r>
          </w:p>
        </w:tc>
        <w:tc>
          <w:tcPr>
            <w:tcW w:w="814" w:type="dxa"/>
            <w:shd w:val="clear" w:color="auto" w:fill="DEEAF6" w:themeFill="accent1" w:themeFillTint="33"/>
            <w:vAlign w:val="center"/>
          </w:tcPr>
          <w:p w14:paraId="3451FC6D" w14:textId="77777777" w:rsidR="00DE6089" w:rsidRPr="00CF6A0F" w:rsidRDefault="00DE6089"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nl-NL"/>
              </w:rPr>
              <w:t>Số</w:t>
            </w:r>
            <w:r w:rsidRPr="00CF6A0F">
              <w:rPr>
                <w:rFonts w:cs="Times New Roman"/>
                <w:b/>
                <w:bCs/>
                <w:color w:val="000000" w:themeColor="text1"/>
                <w:sz w:val="24"/>
                <w:szCs w:val="24"/>
                <w:lang w:val="vi-VN"/>
              </w:rPr>
              <w:t xml:space="preserve"> người</w:t>
            </w:r>
          </w:p>
        </w:tc>
        <w:tc>
          <w:tcPr>
            <w:tcW w:w="703" w:type="dxa"/>
            <w:shd w:val="clear" w:color="auto" w:fill="DEEAF6" w:themeFill="accent1" w:themeFillTint="33"/>
            <w:vAlign w:val="center"/>
          </w:tcPr>
          <w:p w14:paraId="484DB957" w14:textId="77777777" w:rsidR="00DE6089" w:rsidRPr="00CF6A0F" w:rsidRDefault="00DE6089" w:rsidP="008A1224">
            <w:pPr>
              <w:widowControl w:val="0"/>
              <w:jc w:val="center"/>
              <w:rPr>
                <w:rFonts w:cs="Times New Roman"/>
                <w:b/>
                <w:iCs/>
                <w:color w:val="000000" w:themeColor="text1"/>
                <w:sz w:val="24"/>
                <w:szCs w:val="24"/>
                <w:lang w:val="nl-NL"/>
              </w:rPr>
            </w:pPr>
            <w:r w:rsidRPr="00CF6A0F">
              <w:rPr>
                <w:rFonts w:cs="Times New Roman"/>
                <w:b/>
                <w:bCs/>
                <w:iCs/>
                <w:color w:val="000000" w:themeColor="text1"/>
                <w:sz w:val="24"/>
                <w:szCs w:val="24"/>
                <w:lang w:val="nl-NL"/>
              </w:rPr>
              <w:t>TT</w:t>
            </w:r>
          </w:p>
        </w:tc>
        <w:tc>
          <w:tcPr>
            <w:tcW w:w="3219" w:type="dxa"/>
            <w:shd w:val="clear" w:color="auto" w:fill="DEEAF6" w:themeFill="accent1" w:themeFillTint="33"/>
            <w:vAlign w:val="center"/>
          </w:tcPr>
          <w:p w14:paraId="68CC0CFA" w14:textId="77777777" w:rsidR="00DE6089" w:rsidRPr="00CF6A0F" w:rsidRDefault="00DE6089" w:rsidP="008A1224">
            <w:pPr>
              <w:widowControl w:val="0"/>
              <w:spacing w:before="60" w:after="60"/>
              <w:jc w:val="center"/>
              <w:rPr>
                <w:rFonts w:cs="Times New Roman"/>
                <w:b/>
                <w:bCs/>
                <w:color w:val="000000" w:themeColor="text1"/>
                <w:sz w:val="24"/>
                <w:szCs w:val="24"/>
                <w:lang w:val="nl-NL"/>
              </w:rPr>
            </w:pPr>
            <w:r w:rsidRPr="00CF6A0F">
              <w:rPr>
                <w:rFonts w:cs="Times New Roman"/>
                <w:b/>
                <w:bCs/>
                <w:iCs/>
                <w:color w:val="000000" w:themeColor="text1"/>
                <w:sz w:val="24"/>
                <w:szCs w:val="24"/>
                <w:lang w:val="nl-NL"/>
              </w:rPr>
              <w:t>Nhiệm</w:t>
            </w:r>
            <w:r w:rsidRPr="00CF6A0F">
              <w:rPr>
                <w:rFonts w:cs="Times New Roman"/>
                <w:b/>
                <w:bCs/>
                <w:iCs/>
                <w:color w:val="000000" w:themeColor="text1"/>
                <w:sz w:val="24"/>
                <w:szCs w:val="24"/>
                <w:lang w:val="vi-VN"/>
              </w:rPr>
              <w:t xml:space="preserve"> vụ</w:t>
            </w:r>
          </w:p>
        </w:tc>
        <w:tc>
          <w:tcPr>
            <w:tcW w:w="709" w:type="dxa"/>
            <w:shd w:val="clear" w:color="auto" w:fill="DEEAF6" w:themeFill="accent1" w:themeFillTint="33"/>
            <w:vAlign w:val="center"/>
          </w:tcPr>
          <w:p w14:paraId="771AD2DF" w14:textId="77777777" w:rsidR="00DE6089" w:rsidRPr="00CF6A0F" w:rsidRDefault="00DE6089" w:rsidP="008A1224">
            <w:pPr>
              <w:widowControl w:val="0"/>
              <w:spacing w:before="60" w:after="60"/>
              <w:jc w:val="center"/>
              <w:rPr>
                <w:rFonts w:cs="Times New Roman"/>
                <w:b/>
                <w:bCs/>
                <w:color w:val="000000" w:themeColor="text1"/>
                <w:sz w:val="24"/>
                <w:szCs w:val="24"/>
                <w:lang w:val="nl-NL"/>
              </w:rPr>
            </w:pPr>
            <w:r w:rsidRPr="00CF6A0F">
              <w:rPr>
                <w:rFonts w:cs="Times New Roman"/>
                <w:b/>
                <w:bCs/>
                <w:color w:val="000000" w:themeColor="text1"/>
                <w:sz w:val="24"/>
                <w:szCs w:val="24"/>
                <w:lang w:val="nl-NL"/>
              </w:rPr>
              <w:t>Số</w:t>
            </w:r>
            <w:r w:rsidRPr="00CF6A0F">
              <w:rPr>
                <w:rFonts w:cs="Times New Roman"/>
                <w:b/>
                <w:bCs/>
                <w:color w:val="000000" w:themeColor="text1"/>
                <w:sz w:val="24"/>
                <w:szCs w:val="24"/>
                <w:lang w:val="vi-VN"/>
              </w:rPr>
              <w:t xml:space="preserve"> người</w:t>
            </w:r>
          </w:p>
        </w:tc>
      </w:tr>
      <w:tr w:rsidR="00CF6A0F" w:rsidRPr="00CF6A0F" w14:paraId="5E52BF9A" w14:textId="77777777" w:rsidTr="0056112F">
        <w:trPr>
          <w:trHeight w:val="510"/>
          <w:jc w:val="center"/>
        </w:trPr>
        <w:tc>
          <w:tcPr>
            <w:tcW w:w="612" w:type="dxa"/>
            <w:vAlign w:val="center"/>
          </w:tcPr>
          <w:p w14:paraId="5A9CD6CD"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3299" w:type="dxa"/>
            <w:vAlign w:val="center"/>
          </w:tcPr>
          <w:p w14:paraId="4DE96A50" w14:textId="4BC19C15"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lái máy xúc thủy lực</w:t>
            </w:r>
          </w:p>
        </w:tc>
        <w:tc>
          <w:tcPr>
            <w:tcW w:w="814" w:type="dxa"/>
            <w:vAlign w:val="center"/>
          </w:tcPr>
          <w:p w14:paraId="0EA051DD" w14:textId="3778EBD2"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08</w:t>
            </w:r>
          </w:p>
        </w:tc>
        <w:tc>
          <w:tcPr>
            <w:tcW w:w="703" w:type="dxa"/>
            <w:vAlign w:val="center"/>
          </w:tcPr>
          <w:p w14:paraId="377133BF" w14:textId="75A14872"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8</w:t>
            </w:r>
          </w:p>
        </w:tc>
        <w:tc>
          <w:tcPr>
            <w:tcW w:w="3219" w:type="dxa"/>
            <w:vAlign w:val="center"/>
          </w:tcPr>
          <w:p w14:paraId="0CDB0387" w14:textId="0980DD18"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vận hành DC</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nghiền sàng</w:t>
            </w:r>
          </w:p>
        </w:tc>
        <w:tc>
          <w:tcPr>
            <w:tcW w:w="709" w:type="dxa"/>
            <w:vAlign w:val="center"/>
          </w:tcPr>
          <w:p w14:paraId="4922FD0D" w14:textId="69AC56BB"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14</w:t>
            </w:r>
          </w:p>
        </w:tc>
      </w:tr>
      <w:tr w:rsidR="00CF6A0F" w:rsidRPr="00CF6A0F" w14:paraId="33D41036" w14:textId="77777777" w:rsidTr="0056112F">
        <w:trPr>
          <w:trHeight w:val="510"/>
          <w:jc w:val="center"/>
        </w:trPr>
        <w:tc>
          <w:tcPr>
            <w:tcW w:w="612" w:type="dxa"/>
            <w:vAlign w:val="center"/>
          </w:tcPr>
          <w:p w14:paraId="278D55A8"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lastRenderedPageBreak/>
              <w:t>2</w:t>
            </w:r>
          </w:p>
        </w:tc>
        <w:tc>
          <w:tcPr>
            <w:tcW w:w="3299" w:type="dxa"/>
            <w:vAlign w:val="center"/>
          </w:tcPr>
          <w:p w14:paraId="741BD848" w14:textId="2F6257AE"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lái ô tô mỏ 70 tấn</w:t>
            </w:r>
          </w:p>
        </w:tc>
        <w:tc>
          <w:tcPr>
            <w:tcW w:w="814" w:type="dxa"/>
            <w:vAlign w:val="center"/>
          </w:tcPr>
          <w:p w14:paraId="6B454295" w14:textId="19FB03D0"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06</w:t>
            </w:r>
          </w:p>
        </w:tc>
        <w:tc>
          <w:tcPr>
            <w:tcW w:w="703" w:type="dxa"/>
            <w:vAlign w:val="center"/>
          </w:tcPr>
          <w:p w14:paraId="5B1834DB" w14:textId="219967A6"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9</w:t>
            </w:r>
          </w:p>
        </w:tc>
        <w:tc>
          <w:tcPr>
            <w:tcW w:w="3219" w:type="dxa"/>
            <w:vAlign w:val="center"/>
          </w:tcPr>
          <w:p w14:paraId="4AB09099" w14:textId="7A9AD84A"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nổ mìn</w:t>
            </w:r>
          </w:p>
        </w:tc>
        <w:tc>
          <w:tcPr>
            <w:tcW w:w="709" w:type="dxa"/>
            <w:vAlign w:val="center"/>
          </w:tcPr>
          <w:p w14:paraId="72A80BA8" w14:textId="3372CC2A"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08</w:t>
            </w:r>
          </w:p>
        </w:tc>
      </w:tr>
      <w:tr w:rsidR="00CF6A0F" w:rsidRPr="00CF6A0F" w14:paraId="7CB94505" w14:textId="77777777" w:rsidTr="0056112F">
        <w:trPr>
          <w:trHeight w:val="510"/>
          <w:jc w:val="center"/>
        </w:trPr>
        <w:tc>
          <w:tcPr>
            <w:tcW w:w="612" w:type="dxa"/>
            <w:vAlign w:val="center"/>
          </w:tcPr>
          <w:p w14:paraId="697EBBE9"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c>
          <w:tcPr>
            <w:tcW w:w="3299" w:type="dxa"/>
            <w:vAlign w:val="center"/>
          </w:tcPr>
          <w:p w14:paraId="3DFBC0BF" w14:textId="5576AB3A"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lái ô tô 8,5-10 tấn</w:t>
            </w:r>
          </w:p>
        </w:tc>
        <w:tc>
          <w:tcPr>
            <w:tcW w:w="814" w:type="dxa"/>
            <w:vAlign w:val="center"/>
          </w:tcPr>
          <w:p w14:paraId="7E1E36D3" w14:textId="505FB2D6"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06</w:t>
            </w:r>
          </w:p>
        </w:tc>
        <w:tc>
          <w:tcPr>
            <w:tcW w:w="703" w:type="dxa"/>
            <w:vAlign w:val="center"/>
          </w:tcPr>
          <w:p w14:paraId="682A3BE1" w14:textId="152A11BD"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10</w:t>
            </w:r>
          </w:p>
        </w:tc>
        <w:tc>
          <w:tcPr>
            <w:tcW w:w="3219" w:type="dxa"/>
            <w:vAlign w:val="center"/>
          </w:tcPr>
          <w:p w14:paraId="37481110" w14:textId="28A27AF8"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Sửa chữa cơ điện, cơ khí</w:t>
            </w:r>
          </w:p>
        </w:tc>
        <w:tc>
          <w:tcPr>
            <w:tcW w:w="709" w:type="dxa"/>
            <w:vAlign w:val="center"/>
          </w:tcPr>
          <w:p w14:paraId="62C362FC" w14:textId="6F4D725D"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08</w:t>
            </w:r>
          </w:p>
        </w:tc>
      </w:tr>
      <w:tr w:rsidR="00CF6A0F" w:rsidRPr="00CF6A0F" w14:paraId="26DE3589" w14:textId="77777777" w:rsidTr="0056112F">
        <w:trPr>
          <w:trHeight w:val="510"/>
          <w:jc w:val="center"/>
        </w:trPr>
        <w:tc>
          <w:tcPr>
            <w:tcW w:w="612" w:type="dxa"/>
            <w:vAlign w:val="center"/>
          </w:tcPr>
          <w:p w14:paraId="6A99CB19"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4</w:t>
            </w:r>
          </w:p>
        </w:tc>
        <w:tc>
          <w:tcPr>
            <w:tcW w:w="3299" w:type="dxa"/>
            <w:vAlign w:val="center"/>
          </w:tcPr>
          <w:p w14:paraId="291168B5" w14:textId="7190AE4E"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 lái máy gạt</w:t>
            </w:r>
          </w:p>
        </w:tc>
        <w:tc>
          <w:tcPr>
            <w:tcW w:w="814" w:type="dxa"/>
            <w:vAlign w:val="center"/>
          </w:tcPr>
          <w:p w14:paraId="1BEAAD71" w14:textId="221DD15C"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04</w:t>
            </w:r>
          </w:p>
        </w:tc>
        <w:tc>
          <w:tcPr>
            <w:tcW w:w="703" w:type="dxa"/>
            <w:vAlign w:val="center"/>
          </w:tcPr>
          <w:p w14:paraId="150C78AF" w14:textId="09F74F9D"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11</w:t>
            </w:r>
          </w:p>
        </w:tc>
        <w:tc>
          <w:tcPr>
            <w:tcW w:w="3219" w:type="dxa"/>
            <w:vAlign w:val="center"/>
          </w:tcPr>
          <w:p w14:paraId="1A7E80A2" w14:textId="27E7E17E"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Cân, QC, điều độ - giao nhận</w:t>
            </w:r>
          </w:p>
        </w:tc>
        <w:tc>
          <w:tcPr>
            <w:tcW w:w="709" w:type="dxa"/>
            <w:vAlign w:val="center"/>
          </w:tcPr>
          <w:p w14:paraId="02197D07" w14:textId="1241DBD7"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06</w:t>
            </w:r>
          </w:p>
        </w:tc>
      </w:tr>
      <w:tr w:rsidR="00CF6A0F" w:rsidRPr="00CF6A0F" w14:paraId="709F1CAF" w14:textId="77777777" w:rsidTr="0056112F">
        <w:trPr>
          <w:trHeight w:val="510"/>
          <w:jc w:val="center"/>
        </w:trPr>
        <w:tc>
          <w:tcPr>
            <w:tcW w:w="612" w:type="dxa"/>
            <w:vAlign w:val="center"/>
          </w:tcPr>
          <w:p w14:paraId="35B880E5"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3299" w:type="dxa"/>
            <w:vAlign w:val="center"/>
          </w:tcPr>
          <w:p w14:paraId="02359D8C" w14:textId="6AFC5037"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máy khoan + nén khí</w:t>
            </w:r>
          </w:p>
        </w:tc>
        <w:tc>
          <w:tcPr>
            <w:tcW w:w="814" w:type="dxa"/>
            <w:vAlign w:val="center"/>
          </w:tcPr>
          <w:p w14:paraId="5DE9BADB" w14:textId="5E603692"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10</w:t>
            </w:r>
          </w:p>
        </w:tc>
        <w:tc>
          <w:tcPr>
            <w:tcW w:w="703" w:type="dxa"/>
            <w:vAlign w:val="center"/>
          </w:tcPr>
          <w:p w14:paraId="6AB249D6" w14:textId="6FB5E63E"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12</w:t>
            </w:r>
          </w:p>
        </w:tc>
        <w:tc>
          <w:tcPr>
            <w:tcW w:w="3219" w:type="dxa"/>
            <w:vAlign w:val="center"/>
          </w:tcPr>
          <w:p w14:paraId="54C78543" w14:textId="32E280FD"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Phục vụ, an toàn - môi trường, bảo vệ sản xuất</w:t>
            </w:r>
          </w:p>
        </w:tc>
        <w:tc>
          <w:tcPr>
            <w:tcW w:w="709" w:type="dxa"/>
            <w:vAlign w:val="center"/>
          </w:tcPr>
          <w:p w14:paraId="0550321C" w14:textId="5E3A5F75"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04</w:t>
            </w:r>
          </w:p>
        </w:tc>
      </w:tr>
      <w:tr w:rsidR="00CF6A0F" w:rsidRPr="00CF6A0F" w14:paraId="1A7838B8" w14:textId="77777777" w:rsidTr="0056112F">
        <w:trPr>
          <w:trHeight w:val="510"/>
          <w:jc w:val="center"/>
        </w:trPr>
        <w:tc>
          <w:tcPr>
            <w:tcW w:w="612" w:type="dxa"/>
            <w:vAlign w:val="center"/>
          </w:tcPr>
          <w:p w14:paraId="231C4E7A" w14:textId="77777777"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6</w:t>
            </w:r>
          </w:p>
        </w:tc>
        <w:tc>
          <w:tcPr>
            <w:tcW w:w="3299" w:type="dxa"/>
            <w:vAlign w:val="center"/>
          </w:tcPr>
          <w:p w14:paraId="0FFB5D30" w14:textId="59C41EAF"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xe tưới nước</w:t>
            </w:r>
          </w:p>
        </w:tc>
        <w:tc>
          <w:tcPr>
            <w:tcW w:w="814" w:type="dxa"/>
            <w:vAlign w:val="center"/>
          </w:tcPr>
          <w:p w14:paraId="3932BD20" w14:textId="09B90781"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02</w:t>
            </w:r>
          </w:p>
        </w:tc>
        <w:tc>
          <w:tcPr>
            <w:tcW w:w="703" w:type="dxa"/>
            <w:vAlign w:val="center"/>
          </w:tcPr>
          <w:p w14:paraId="6A8E416D" w14:textId="5714A069"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13</w:t>
            </w:r>
          </w:p>
        </w:tc>
        <w:tc>
          <w:tcPr>
            <w:tcW w:w="3219" w:type="dxa"/>
            <w:vAlign w:val="center"/>
          </w:tcPr>
          <w:p w14:paraId="6E70D367" w14:textId="2A4D0F4E"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Lao động gián tiếp, quản lý</w:t>
            </w:r>
          </w:p>
        </w:tc>
        <w:tc>
          <w:tcPr>
            <w:tcW w:w="709" w:type="dxa"/>
            <w:vAlign w:val="center"/>
          </w:tcPr>
          <w:p w14:paraId="796B0A54" w14:textId="7BA9BA66"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cs="Times New Roman"/>
                <w:color w:val="000000" w:themeColor="text1"/>
                <w:sz w:val="24"/>
                <w:szCs w:val="24"/>
                <w:lang w:val="nl-NL"/>
              </w:rPr>
              <w:t>08</w:t>
            </w:r>
          </w:p>
        </w:tc>
      </w:tr>
      <w:tr w:rsidR="00CF6A0F" w:rsidRPr="00CF6A0F" w14:paraId="6CB632B9" w14:textId="77777777" w:rsidTr="0056112F">
        <w:trPr>
          <w:trHeight w:val="510"/>
          <w:jc w:val="center"/>
        </w:trPr>
        <w:tc>
          <w:tcPr>
            <w:tcW w:w="612" w:type="dxa"/>
            <w:vAlign w:val="center"/>
          </w:tcPr>
          <w:p w14:paraId="4E8F1CCF" w14:textId="27DA62CD" w:rsidR="00D14F65" w:rsidRPr="00CF6A0F" w:rsidRDefault="00D14F65" w:rsidP="008A1224">
            <w:pPr>
              <w:widowControl w:val="0"/>
              <w:jc w:val="center"/>
              <w:rPr>
                <w:rFonts w:cs="Times New Roman"/>
                <w:color w:val="000000" w:themeColor="text1"/>
                <w:sz w:val="24"/>
                <w:szCs w:val="24"/>
                <w:lang w:val="nl-NL"/>
              </w:rPr>
            </w:pPr>
            <w:r w:rsidRPr="00CF6A0F">
              <w:rPr>
                <w:rFonts w:cs="Times New Roman"/>
                <w:color w:val="000000" w:themeColor="text1"/>
                <w:sz w:val="24"/>
                <w:szCs w:val="24"/>
                <w:lang w:val="nl-NL"/>
              </w:rPr>
              <w:t>7</w:t>
            </w:r>
          </w:p>
        </w:tc>
        <w:tc>
          <w:tcPr>
            <w:tcW w:w="3299" w:type="dxa"/>
            <w:vAlign w:val="center"/>
          </w:tcPr>
          <w:p w14:paraId="6351003F" w14:textId="110C693C" w:rsidR="00D14F65" w:rsidRPr="00CF6A0F" w:rsidRDefault="00D14F65" w:rsidP="008A1224">
            <w:pPr>
              <w:widowControl w:val="0"/>
              <w:spacing w:before="60" w:after="60"/>
              <w:jc w:val="left"/>
              <w:rPr>
                <w:rFonts w:cs="Times New Roman"/>
                <w:color w:val="000000" w:themeColor="text1"/>
                <w:sz w:val="24"/>
                <w:szCs w:val="24"/>
                <w:lang w:val="nl-NL"/>
              </w:rPr>
            </w:pPr>
            <w:r w:rsidRPr="00CF6A0F">
              <w:rPr>
                <w:rFonts w:eastAsia="Times New Roman"/>
                <w:color w:val="000000" w:themeColor="text1"/>
                <w:sz w:val="24"/>
                <w:szCs w:val="24"/>
              </w:rPr>
              <w:t>CN</w:t>
            </w:r>
            <w:r w:rsidRPr="00CF6A0F">
              <w:rPr>
                <w:rFonts w:eastAsia="Times New Roman"/>
                <w:color w:val="000000" w:themeColor="text1"/>
                <w:sz w:val="24"/>
                <w:szCs w:val="24"/>
                <w:lang w:val="vi-VN"/>
              </w:rPr>
              <w:t xml:space="preserve"> </w:t>
            </w:r>
            <w:r w:rsidRPr="00CF6A0F">
              <w:rPr>
                <w:rFonts w:eastAsia="Times New Roman"/>
                <w:color w:val="000000" w:themeColor="text1"/>
                <w:sz w:val="24"/>
                <w:szCs w:val="24"/>
              </w:rPr>
              <w:t>máy xúc lật</w:t>
            </w:r>
          </w:p>
        </w:tc>
        <w:tc>
          <w:tcPr>
            <w:tcW w:w="814" w:type="dxa"/>
            <w:vAlign w:val="center"/>
          </w:tcPr>
          <w:p w14:paraId="358362EE" w14:textId="0A598BC5" w:rsidR="00D14F65" w:rsidRPr="00CF6A0F" w:rsidRDefault="00D14F65" w:rsidP="008A1224">
            <w:pPr>
              <w:widowControl w:val="0"/>
              <w:spacing w:before="60" w:after="60"/>
              <w:jc w:val="center"/>
              <w:rPr>
                <w:rFonts w:cs="Times New Roman"/>
                <w:color w:val="000000" w:themeColor="text1"/>
                <w:sz w:val="24"/>
                <w:szCs w:val="24"/>
                <w:lang w:val="nl-NL"/>
              </w:rPr>
            </w:pPr>
            <w:r w:rsidRPr="00CF6A0F">
              <w:rPr>
                <w:rFonts w:eastAsia="Times New Roman"/>
                <w:color w:val="000000" w:themeColor="text1"/>
                <w:sz w:val="24"/>
                <w:szCs w:val="24"/>
              </w:rPr>
              <w:t>10</w:t>
            </w:r>
          </w:p>
        </w:tc>
        <w:tc>
          <w:tcPr>
            <w:tcW w:w="3922" w:type="dxa"/>
            <w:gridSpan w:val="2"/>
            <w:vAlign w:val="center"/>
          </w:tcPr>
          <w:p w14:paraId="0C770979" w14:textId="77777777" w:rsidR="00D14F65" w:rsidRPr="00CF6A0F" w:rsidRDefault="00D14F65" w:rsidP="008A1224">
            <w:pPr>
              <w:widowControl w:val="0"/>
              <w:spacing w:before="60" w:after="60"/>
              <w:jc w:val="center"/>
              <w:rPr>
                <w:rFonts w:cs="Times New Roman"/>
                <w:b/>
                <w:bCs/>
                <w:color w:val="000000" w:themeColor="text1"/>
                <w:sz w:val="24"/>
                <w:szCs w:val="24"/>
                <w:lang w:val="nl-NL"/>
              </w:rPr>
            </w:pPr>
            <w:r w:rsidRPr="00CF6A0F">
              <w:rPr>
                <w:rFonts w:cs="Times New Roman"/>
                <w:b/>
                <w:bCs/>
                <w:color w:val="000000" w:themeColor="text1"/>
                <w:sz w:val="24"/>
                <w:szCs w:val="24"/>
                <w:lang w:val="nl-NL"/>
              </w:rPr>
              <w:t>Tổng</w:t>
            </w:r>
          </w:p>
        </w:tc>
        <w:tc>
          <w:tcPr>
            <w:tcW w:w="709" w:type="dxa"/>
            <w:vAlign w:val="center"/>
          </w:tcPr>
          <w:p w14:paraId="4DB32599" w14:textId="14BCF201" w:rsidR="00D14F65" w:rsidRPr="00CF6A0F" w:rsidRDefault="00D14F65" w:rsidP="008A1224">
            <w:pPr>
              <w:widowControl w:val="0"/>
              <w:spacing w:before="60" w:after="60"/>
              <w:jc w:val="center"/>
              <w:rPr>
                <w:rFonts w:cs="Times New Roman"/>
                <w:b/>
                <w:bCs/>
                <w:color w:val="000000" w:themeColor="text1"/>
                <w:sz w:val="24"/>
                <w:szCs w:val="24"/>
                <w:lang w:val="nl-NL"/>
              </w:rPr>
            </w:pPr>
            <w:r w:rsidRPr="00CF6A0F">
              <w:rPr>
                <w:rFonts w:cs="Times New Roman"/>
                <w:b/>
                <w:bCs/>
                <w:color w:val="000000" w:themeColor="text1"/>
                <w:sz w:val="24"/>
                <w:szCs w:val="24"/>
                <w:lang w:val="nl-NL"/>
              </w:rPr>
              <w:t>94</w:t>
            </w:r>
          </w:p>
        </w:tc>
      </w:tr>
    </w:tbl>
    <w:bookmarkEnd w:id="455"/>
    <w:bookmarkEnd w:id="456"/>
    <w:bookmarkEnd w:id="457"/>
    <w:p w14:paraId="583D8097" w14:textId="5F9AE908" w:rsidR="00EE261F" w:rsidRPr="00CF6A0F" w:rsidRDefault="00C10A60" w:rsidP="008A1224">
      <w:pPr>
        <w:widowControl w:val="0"/>
        <w:ind w:firstLine="284"/>
        <w:rPr>
          <w:rFonts w:cs="Times New Roman"/>
          <w:b/>
          <w:bCs/>
          <w:i/>
          <w:iCs/>
          <w:color w:val="000000" w:themeColor="text1"/>
        </w:rPr>
      </w:pPr>
      <w:r w:rsidRPr="00CF6A0F">
        <w:rPr>
          <w:rFonts w:cs="Times New Roman"/>
          <w:b/>
          <w:bCs/>
          <w:i/>
          <w:iCs/>
          <w:color w:val="000000" w:themeColor="text1"/>
        </w:rPr>
        <w:t>1.3.</w:t>
      </w:r>
      <w:r w:rsidR="00B230DD" w:rsidRPr="00CF6A0F">
        <w:rPr>
          <w:rFonts w:cs="Times New Roman"/>
          <w:b/>
          <w:bCs/>
          <w:i/>
          <w:iCs/>
          <w:color w:val="000000" w:themeColor="text1"/>
        </w:rPr>
        <w:t>2</w:t>
      </w:r>
      <w:r w:rsidR="00B230DD" w:rsidRPr="00CF6A0F">
        <w:rPr>
          <w:rFonts w:cs="Times New Roman"/>
          <w:b/>
          <w:bCs/>
          <w:i/>
          <w:iCs/>
          <w:color w:val="000000" w:themeColor="text1"/>
          <w:lang w:val="vi-VN"/>
        </w:rPr>
        <w:t>.2</w:t>
      </w:r>
      <w:r w:rsidR="00EE261F" w:rsidRPr="00CF6A0F">
        <w:rPr>
          <w:rFonts w:cs="Times New Roman"/>
          <w:b/>
          <w:bCs/>
          <w:i/>
          <w:iCs/>
          <w:color w:val="000000" w:themeColor="text1"/>
        </w:rPr>
        <w:t xml:space="preserve">. Nhu cầu nguyên, nhiên liệu, hóa </w:t>
      </w:r>
      <w:r w:rsidR="00D54BF4" w:rsidRPr="00CF6A0F">
        <w:rPr>
          <w:rFonts w:cs="Times New Roman"/>
          <w:b/>
          <w:bCs/>
          <w:i/>
          <w:iCs/>
          <w:color w:val="000000" w:themeColor="text1"/>
        </w:rPr>
        <w:t>chất</w:t>
      </w:r>
      <w:r w:rsidR="00EE261F" w:rsidRPr="00CF6A0F">
        <w:rPr>
          <w:rFonts w:cs="Times New Roman"/>
          <w:b/>
          <w:bCs/>
          <w:i/>
          <w:iCs/>
          <w:color w:val="000000" w:themeColor="text1"/>
        </w:rPr>
        <w:t xml:space="preserve"> cho sản xuất của dự án</w:t>
      </w:r>
    </w:p>
    <w:p w14:paraId="0DC3D9ED" w14:textId="2FAEA515" w:rsidR="00EE261F" w:rsidRPr="00CF6A0F" w:rsidRDefault="00EE261F" w:rsidP="008A1224">
      <w:pPr>
        <w:pStyle w:val="Heading2"/>
        <w:keepNext w:val="0"/>
        <w:keepLines w:val="0"/>
        <w:widowControl w:val="0"/>
        <w:ind w:left="0" w:firstLine="0"/>
        <w:rPr>
          <w:rFonts w:cs="Times New Roman"/>
          <w:color w:val="000000" w:themeColor="text1"/>
        </w:rPr>
      </w:pPr>
      <w:bookmarkStart w:id="474" w:name="_Toc123140202"/>
      <w:bookmarkStart w:id="475" w:name="_Toc127368175"/>
      <w:bookmarkStart w:id="476" w:name="_Toc146282965"/>
      <w:bookmarkStart w:id="477" w:name="_Toc146708607"/>
      <w:bookmarkStart w:id="478" w:name="_Toc147305804"/>
      <w:bookmarkStart w:id="479" w:name="_Toc147394199"/>
      <w:bookmarkStart w:id="480" w:name="_Toc157264869"/>
      <w:bookmarkStart w:id="481" w:name="_Toc164427439"/>
      <w:bookmarkStart w:id="482" w:name="_Toc169253068"/>
      <w:bookmarkStart w:id="483" w:name="_Toc175219633"/>
      <w:bookmarkStart w:id="484" w:name="_Toc175927902"/>
      <w:bookmarkStart w:id="485" w:name="_Toc177713857"/>
      <w:bookmarkStart w:id="486" w:name="_Toc194501550"/>
      <w:bookmarkStart w:id="487" w:name="_Toc194502592"/>
      <w:bookmarkStart w:id="488" w:name="_Toc199745575"/>
      <w:bookmarkStart w:id="489" w:name="_Toc200101984"/>
      <w:bookmarkStart w:id="490" w:name="_Toc209453264"/>
      <w:bookmarkStart w:id="491" w:name="_Toc212751422"/>
      <w:bookmarkStart w:id="492" w:name="_Toc223357039"/>
      <w:bookmarkStart w:id="493" w:name="_Toc224584094"/>
      <w:bookmarkStart w:id="494" w:name="_Toc226265596"/>
      <w:bookmarkStart w:id="495" w:name="_Toc227107886"/>
      <w:bookmarkStart w:id="496" w:name="_Toc227149152"/>
      <w:bookmarkStart w:id="497" w:name="_Toc164427440"/>
      <w:bookmarkStart w:id="498" w:name="_Toc240355027"/>
      <w:r w:rsidRPr="00CF6A0F">
        <w:rPr>
          <w:rFonts w:cs="Times New Roman"/>
          <w:color w:val="000000" w:themeColor="text1"/>
        </w:rPr>
        <w:t xml:space="preserve">Khối lượng nhiên liệu </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CF6A0F">
        <w:rPr>
          <w:rFonts w:cs="Times New Roman"/>
          <w:color w:val="000000" w:themeColor="text1"/>
        </w:rPr>
        <w:t xml:space="preserve">và </w:t>
      </w:r>
      <w:r w:rsidR="00C10A60" w:rsidRPr="00CF6A0F">
        <w:rPr>
          <w:rFonts w:cs="Times New Roman"/>
          <w:color w:val="000000" w:themeColor="text1"/>
        </w:rPr>
        <w:t>vật</w:t>
      </w:r>
      <w:r w:rsidR="00C10A60" w:rsidRPr="00CF6A0F">
        <w:rPr>
          <w:rFonts w:cs="Times New Roman"/>
          <w:color w:val="000000" w:themeColor="text1"/>
          <w:lang w:val="vi-VN"/>
        </w:rPr>
        <w:t xml:space="preserve"> liệu nổ </w:t>
      </w:r>
      <w:r w:rsidRPr="00CF6A0F">
        <w:rPr>
          <w:rFonts w:cs="Times New Roman"/>
          <w:color w:val="000000" w:themeColor="text1"/>
        </w:rPr>
        <w:t xml:space="preserve">sử dụng </w:t>
      </w:r>
      <w:bookmarkEnd w:id="490"/>
      <w:bookmarkEnd w:id="491"/>
      <w:bookmarkEnd w:id="492"/>
      <w:bookmarkEnd w:id="493"/>
      <w:bookmarkEnd w:id="494"/>
      <w:r w:rsidR="00BE521A" w:rsidRPr="00CF6A0F">
        <w:rPr>
          <w:rFonts w:cs="Times New Roman"/>
          <w:color w:val="000000" w:themeColor="text1"/>
          <w:lang w:val="vi-VN"/>
        </w:rPr>
        <w:t>g</w:t>
      </w:r>
      <w:r w:rsidR="00BE521A" w:rsidRPr="00CF6A0F">
        <w:rPr>
          <w:rFonts w:cs="Times New Roman"/>
          <w:iCs/>
          <w:color w:val="000000" w:themeColor="text1"/>
          <w:lang w:val="vi-VN"/>
        </w:rPr>
        <w:t xml:space="preserve">iai đoạn hoạt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 xml:space="preserve">ộng ổn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ịnh khi nâng công suất</w:t>
      </w:r>
      <w:bookmarkEnd w:id="495"/>
      <w:bookmarkEnd w:id="496"/>
      <w:bookmarkEnd w:id="498"/>
    </w:p>
    <w:tbl>
      <w:tblPr>
        <w:tblW w:w="8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977"/>
        <w:gridCol w:w="992"/>
        <w:gridCol w:w="1418"/>
        <w:gridCol w:w="3685"/>
      </w:tblGrid>
      <w:tr w:rsidR="00CF6A0F" w:rsidRPr="00CF6A0F" w14:paraId="364BEAA9" w14:textId="77777777" w:rsidTr="0072370E">
        <w:trPr>
          <w:trHeight w:val="510"/>
          <w:tblHeader/>
          <w:jc w:val="center"/>
        </w:trPr>
        <w:tc>
          <w:tcPr>
            <w:tcW w:w="668" w:type="dxa"/>
            <w:shd w:val="clear" w:color="auto" w:fill="DBE5F1"/>
            <w:vAlign w:val="center"/>
            <w:hideMark/>
          </w:tcPr>
          <w:p w14:paraId="2D8C200E" w14:textId="77777777" w:rsidR="00EE261F" w:rsidRPr="00CF6A0F" w:rsidRDefault="00EE261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1977" w:type="dxa"/>
            <w:shd w:val="clear" w:color="auto" w:fill="DBE5F1"/>
            <w:vAlign w:val="center"/>
            <w:hideMark/>
          </w:tcPr>
          <w:p w14:paraId="73B69372" w14:textId="77777777" w:rsidR="00EE261F" w:rsidRPr="00CF6A0F" w:rsidRDefault="00EE261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Tên nhiên liệu</w:t>
            </w:r>
          </w:p>
        </w:tc>
        <w:tc>
          <w:tcPr>
            <w:tcW w:w="992" w:type="dxa"/>
            <w:shd w:val="clear" w:color="auto" w:fill="DBE5F1"/>
            <w:vAlign w:val="center"/>
            <w:hideMark/>
          </w:tcPr>
          <w:p w14:paraId="3E437EDD" w14:textId="77777777" w:rsidR="00EE261F" w:rsidRPr="00CF6A0F" w:rsidRDefault="00EE261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 xml:space="preserve">Đơn vị </w:t>
            </w:r>
          </w:p>
        </w:tc>
        <w:tc>
          <w:tcPr>
            <w:tcW w:w="1418" w:type="dxa"/>
            <w:shd w:val="clear" w:color="auto" w:fill="DBE5F1"/>
            <w:vAlign w:val="center"/>
            <w:hideMark/>
          </w:tcPr>
          <w:p w14:paraId="3E66C744" w14:textId="77777777" w:rsidR="00EE261F" w:rsidRPr="00CF6A0F" w:rsidRDefault="00EE261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Số lượng</w:t>
            </w:r>
          </w:p>
        </w:tc>
        <w:tc>
          <w:tcPr>
            <w:tcW w:w="3685" w:type="dxa"/>
            <w:shd w:val="clear" w:color="auto" w:fill="DBE5F1"/>
            <w:vAlign w:val="center"/>
            <w:hideMark/>
          </w:tcPr>
          <w:p w14:paraId="07F75386" w14:textId="77777777" w:rsidR="00EE261F" w:rsidRPr="00CF6A0F" w:rsidRDefault="00EE261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Mục đích sử dụng</w:t>
            </w:r>
          </w:p>
        </w:tc>
      </w:tr>
      <w:tr w:rsidR="00CF6A0F" w:rsidRPr="00CF6A0F" w14:paraId="4A13520A" w14:textId="77777777" w:rsidTr="005417FE">
        <w:trPr>
          <w:trHeight w:val="454"/>
          <w:jc w:val="center"/>
        </w:trPr>
        <w:tc>
          <w:tcPr>
            <w:tcW w:w="8740" w:type="dxa"/>
            <w:gridSpan w:val="5"/>
            <w:vAlign w:val="center"/>
          </w:tcPr>
          <w:p w14:paraId="55982D6B" w14:textId="61226D35" w:rsidR="00F62EBE" w:rsidRPr="00CF6A0F" w:rsidRDefault="00F62EBE"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Nhiên</w:t>
            </w:r>
            <w:r w:rsidRPr="00CF6A0F">
              <w:rPr>
                <w:rFonts w:cs="Times New Roman"/>
                <w:b/>
                <w:bCs/>
                <w:color w:val="000000" w:themeColor="text1"/>
                <w:sz w:val="24"/>
                <w:szCs w:val="24"/>
                <w:lang w:val="vi-VN"/>
              </w:rPr>
              <w:t xml:space="preserve"> liệu</w:t>
            </w:r>
          </w:p>
        </w:tc>
      </w:tr>
      <w:tr w:rsidR="00CF6A0F" w:rsidRPr="00CF6A0F" w14:paraId="700460FC" w14:textId="77777777" w:rsidTr="005417FE">
        <w:trPr>
          <w:trHeight w:val="454"/>
          <w:jc w:val="center"/>
        </w:trPr>
        <w:tc>
          <w:tcPr>
            <w:tcW w:w="668" w:type="dxa"/>
            <w:vAlign w:val="center"/>
            <w:hideMark/>
          </w:tcPr>
          <w:p w14:paraId="70955B36" w14:textId="77777777" w:rsidR="00EE261F" w:rsidRPr="00CF6A0F" w:rsidRDefault="00EE261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1977" w:type="dxa"/>
            <w:vAlign w:val="center"/>
          </w:tcPr>
          <w:p w14:paraId="2CD92C37" w14:textId="77777777" w:rsidR="00EE261F" w:rsidRPr="00CF6A0F" w:rsidRDefault="00EE261F"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Dầu Diezel (DO)</w:t>
            </w:r>
          </w:p>
        </w:tc>
        <w:tc>
          <w:tcPr>
            <w:tcW w:w="992" w:type="dxa"/>
            <w:vAlign w:val="center"/>
          </w:tcPr>
          <w:p w14:paraId="22820EBA" w14:textId="58B72D9E" w:rsidR="00EE261F" w:rsidRPr="00CF6A0F" w:rsidRDefault="001217E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l</w:t>
            </w:r>
            <w:r w:rsidR="00EE261F" w:rsidRPr="00CF6A0F">
              <w:rPr>
                <w:rFonts w:cs="Times New Roman"/>
                <w:color w:val="000000" w:themeColor="text1"/>
                <w:sz w:val="24"/>
                <w:szCs w:val="24"/>
              </w:rPr>
              <w:t>ít</w:t>
            </w:r>
          </w:p>
        </w:tc>
        <w:tc>
          <w:tcPr>
            <w:tcW w:w="1418" w:type="dxa"/>
            <w:vAlign w:val="center"/>
          </w:tcPr>
          <w:p w14:paraId="727BB9C1" w14:textId="660A1B1E" w:rsidR="00EE261F" w:rsidRPr="00CF6A0F" w:rsidRDefault="00A47D8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940.000</w:t>
            </w:r>
          </w:p>
        </w:tc>
        <w:tc>
          <w:tcPr>
            <w:tcW w:w="3685" w:type="dxa"/>
            <w:vAlign w:val="center"/>
          </w:tcPr>
          <w:p w14:paraId="0F920632" w14:textId="651BA386" w:rsidR="00EE261F" w:rsidRPr="00CF6A0F" w:rsidRDefault="00EE261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 xml:space="preserve">Nhiên liệu </w:t>
            </w:r>
            <w:r w:rsidR="008D7F28" w:rsidRPr="00CF6A0F">
              <w:rPr>
                <w:rFonts w:cs="Times New Roman"/>
                <w:color w:val="000000" w:themeColor="text1"/>
                <w:sz w:val="24"/>
                <w:szCs w:val="24"/>
              </w:rPr>
              <w:t>máy</w:t>
            </w:r>
            <w:r w:rsidR="008D7F28" w:rsidRPr="00CF6A0F">
              <w:rPr>
                <w:rFonts w:cs="Times New Roman"/>
                <w:color w:val="000000" w:themeColor="text1"/>
                <w:sz w:val="24"/>
                <w:szCs w:val="24"/>
                <w:lang w:val="vi-VN"/>
              </w:rPr>
              <w:t xml:space="preserve"> xúc, ô tô</w:t>
            </w:r>
          </w:p>
        </w:tc>
      </w:tr>
      <w:tr w:rsidR="00CF6A0F" w:rsidRPr="00CF6A0F" w14:paraId="478D81CA" w14:textId="77777777" w:rsidTr="005417FE">
        <w:trPr>
          <w:trHeight w:val="454"/>
          <w:jc w:val="center"/>
        </w:trPr>
        <w:tc>
          <w:tcPr>
            <w:tcW w:w="668" w:type="dxa"/>
            <w:vAlign w:val="center"/>
          </w:tcPr>
          <w:p w14:paraId="7309A5EB" w14:textId="77777777" w:rsidR="008D7F28" w:rsidRPr="00CF6A0F" w:rsidRDefault="008D7F28"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1977" w:type="dxa"/>
            <w:vAlign w:val="center"/>
          </w:tcPr>
          <w:p w14:paraId="542F2AAC" w14:textId="3EF33803" w:rsidR="008D7F28" w:rsidRPr="00CF6A0F" w:rsidRDefault="008D7F28"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Mỡ</w:t>
            </w:r>
            <w:r w:rsidRPr="00CF6A0F">
              <w:rPr>
                <w:rFonts w:cs="Times New Roman"/>
                <w:color w:val="000000" w:themeColor="text1"/>
                <w:sz w:val="24"/>
                <w:szCs w:val="24"/>
                <w:lang w:val="vi-VN"/>
              </w:rPr>
              <w:t xml:space="preserve"> bôi trơn</w:t>
            </w:r>
          </w:p>
        </w:tc>
        <w:tc>
          <w:tcPr>
            <w:tcW w:w="992" w:type="dxa"/>
            <w:vAlign w:val="center"/>
          </w:tcPr>
          <w:p w14:paraId="3084DD87" w14:textId="043B5600" w:rsidR="008D7F28" w:rsidRPr="00CF6A0F" w:rsidRDefault="001217E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eastAsia="vi-VN"/>
              </w:rPr>
              <w:t>k</w:t>
            </w:r>
            <w:r w:rsidR="008D7F28" w:rsidRPr="00CF6A0F">
              <w:rPr>
                <w:rFonts w:cs="Times New Roman"/>
                <w:color w:val="000000" w:themeColor="text1"/>
                <w:sz w:val="24"/>
                <w:szCs w:val="24"/>
                <w:lang w:eastAsia="vi-VN"/>
              </w:rPr>
              <w:t>g</w:t>
            </w:r>
          </w:p>
        </w:tc>
        <w:tc>
          <w:tcPr>
            <w:tcW w:w="1418" w:type="dxa"/>
            <w:vAlign w:val="center"/>
          </w:tcPr>
          <w:p w14:paraId="74336419" w14:textId="1646FA22" w:rsidR="008D7F28" w:rsidRPr="00CF6A0F" w:rsidRDefault="001217E4"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25</w:t>
            </w:r>
            <w:r w:rsidRPr="00CF6A0F">
              <w:rPr>
                <w:rFonts w:cs="Times New Roman"/>
                <w:color w:val="000000" w:themeColor="text1"/>
                <w:sz w:val="24"/>
                <w:szCs w:val="24"/>
                <w:lang w:val="vi-VN"/>
              </w:rPr>
              <w:t>.000</w:t>
            </w:r>
          </w:p>
        </w:tc>
        <w:tc>
          <w:tcPr>
            <w:tcW w:w="3685" w:type="dxa"/>
            <w:vAlign w:val="center"/>
          </w:tcPr>
          <w:p w14:paraId="34EB7252" w14:textId="2CA7BB21" w:rsidR="008D7F28" w:rsidRPr="00CF6A0F" w:rsidRDefault="008D7F28"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Bôi trơn động cơ, máy móc</w:t>
            </w:r>
          </w:p>
        </w:tc>
      </w:tr>
      <w:tr w:rsidR="00CF6A0F" w:rsidRPr="00CF6A0F" w14:paraId="747B4683" w14:textId="77777777" w:rsidTr="005417FE">
        <w:trPr>
          <w:trHeight w:val="454"/>
          <w:jc w:val="center"/>
        </w:trPr>
        <w:tc>
          <w:tcPr>
            <w:tcW w:w="8740" w:type="dxa"/>
            <w:gridSpan w:val="5"/>
            <w:vAlign w:val="center"/>
          </w:tcPr>
          <w:p w14:paraId="3E524058" w14:textId="6FAE292A" w:rsidR="00F62EBE" w:rsidRPr="00CF6A0F" w:rsidRDefault="00F62EBE"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Vật</w:t>
            </w:r>
            <w:r w:rsidRPr="00CF6A0F">
              <w:rPr>
                <w:rFonts w:cs="Times New Roman"/>
                <w:b/>
                <w:bCs/>
                <w:color w:val="000000" w:themeColor="text1"/>
                <w:sz w:val="24"/>
                <w:szCs w:val="24"/>
                <w:lang w:val="vi-VN"/>
              </w:rPr>
              <w:t xml:space="preserve"> liệu nổ</w:t>
            </w:r>
          </w:p>
        </w:tc>
      </w:tr>
      <w:tr w:rsidR="00CF6A0F" w:rsidRPr="00CF6A0F" w14:paraId="158F1491" w14:textId="77777777" w:rsidTr="005417FE">
        <w:trPr>
          <w:trHeight w:val="454"/>
          <w:jc w:val="center"/>
        </w:trPr>
        <w:tc>
          <w:tcPr>
            <w:tcW w:w="668" w:type="dxa"/>
            <w:vAlign w:val="center"/>
          </w:tcPr>
          <w:p w14:paraId="1AB8FF99" w14:textId="77777777" w:rsidR="00581D4E" w:rsidRPr="00CF6A0F" w:rsidRDefault="00581D4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1977" w:type="dxa"/>
            <w:vAlign w:val="center"/>
          </w:tcPr>
          <w:p w14:paraId="4632428F" w14:textId="2AB14852" w:rsidR="00581D4E" w:rsidRPr="00CF6A0F" w:rsidRDefault="00581D4E"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Thuốc nổ</w:t>
            </w:r>
          </w:p>
        </w:tc>
        <w:tc>
          <w:tcPr>
            <w:tcW w:w="992" w:type="dxa"/>
            <w:vAlign w:val="center"/>
          </w:tcPr>
          <w:p w14:paraId="113047B6" w14:textId="0804AAAF" w:rsidR="00581D4E" w:rsidRPr="00CF6A0F" w:rsidRDefault="00581D4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kg</w:t>
            </w:r>
          </w:p>
        </w:tc>
        <w:tc>
          <w:tcPr>
            <w:tcW w:w="1418" w:type="dxa"/>
            <w:vAlign w:val="center"/>
          </w:tcPr>
          <w:p w14:paraId="043BC9D8" w14:textId="2B01DFBE"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140.118</w:t>
            </w:r>
          </w:p>
        </w:tc>
        <w:tc>
          <w:tcPr>
            <w:tcW w:w="3685" w:type="dxa"/>
            <w:vMerge w:val="restart"/>
            <w:vAlign w:val="center"/>
          </w:tcPr>
          <w:p w14:paraId="04BB03D7" w14:textId="5BDCC2A7"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Khoan</w:t>
            </w:r>
            <w:r w:rsidRPr="00CF6A0F">
              <w:rPr>
                <w:rFonts w:cs="Times New Roman"/>
                <w:color w:val="000000" w:themeColor="text1"/>
                <w:sz w:val="24"/>
                <w:szCs w:val="24"/>
                <w:lang w:val="vi-VN"/>
              </w:rPr>
              <w:t xml:space="preserve"> nổ mìn </w:t>
            </w:r>
            <w:r w:rsidRPr="00CF6A0F">
              <w:rPr>
                <w:rFonts w:cs="Times New Roman"/>
                <w:color w:val="000000" w:themeColor="text1"/>
                <w:sz w:val="24"/>
                <w:szCs w:val="24"/>
              </w:rPr>
              <w:t>khai</w:t>
            </w:r>
            <w:r w:rsidRPr="00CF6A0F">
              <w:rPr>
                <w:rFonts w:cs="Times New Roman"/>
                <w:color w:val="000000" w:themeColor="text1"/>
                <w:sz w:val="24"/>
                <w:szCs w:val="24"/>
                <w:lang w:val="vi-VN"/>
              </w:rPr>
              <w:t xml:space="preserve"> thác đá</w:t>
            </w:r>
          </w:p>
        </w:tc>
      </w:tr>
      <w:tr w:rsidR="00CF6A0F" w:rsidRPr="00CF6A0F" w14:paraId="6F0D8B9C" w14:textId="77777777" w:rsidTr="005417FE">
        <w:trPr>
          <w:trHeight w:val="454"/>
          <w:jc w:val="center"/>
        </w:trPr>
        <w:tc>
          <w:tcPr>
            <w:tcW w:w="668" w:type="dxa"/>
            <w:vAlign w:val="center"/>
          </w:tcPr>
          <w:p w14:paraId="3056E12D" w14:textId="77777777" w:rsidR="00581D4E" w:rsidRPr="00CF6A0F" w:rsidRDefault="00581D4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977" w:type="dxa"/>
            <w:vAlign w:val="center"/>
          </w:tcPr>
          <w:p w14:paraId="100945E8" w14:textId="2A282453" w:rsidR="00581D4E" w:rsidRPr="00CF6A0F" w:rsidRDefault="00581D4E"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Kíp</w:t>
            </w:r>
            <w:r w:rsidRPr="00CF6A0F">
              <w:rPr>
                <w:rFonts w:cs="Times New Roman"/>
                <w:color w:val="000000" w:themeColor="text1"/>
                <w:sz w:val="24"/>
                <w:szCs w:val="24"/>
                <w:lang w:val="vi-VN"/>
              </w:rPr>
              <w:t xml:space="preserve"> nổ các loại</w:t>
            </w:r>
          </w:p>
        </w:tc>
        <w:tc>
          <w:tcPr>
            <w:tcW w:w="992" w:type="dxa"/>
            <w:vAlign w:val="center"/>
          </w:tcPr>
          <w:p w14:paraId="4ECB7E7E" w14:textId="77EB068E" w:rsidR="00581D4E" w:rsidRPr="00CF6A0F" w:rsidRDefault="00581D4E" w:rsidP="008A1224">
            <w:pPr>
              <w:widowControl w:val="0"/>
              <w:spacing w:line="240" w:lineRule="auto"/>
              <w:jc w:val="center"/>
              <w:rPr>
                <w:rFonts w:cs="Times New Roman"/>
                <w:color w:val="000000" w:themeColor="text1"/>
                <w:sz w:val="24"/>
                <w:szCs w:val="24"/>
                <w:lang w:eastAsia="vi-VN"/>
              </w:rPr>
            </w:pPr>
            <w:r w:rsidRPr="00CF6A0F">
              <w:rPr>
                <w:rFonts w:cs="Times New Roman"/>
                <w:color w:val="000000" w:themeColor="text1"/>
                <w:sz w:val="24"/>
                <w:szCs w:val="24"/>
                <w:lang w:eastAsia="vi-VN"/>
              </w:rPr>
              <w:t>cái</w:t>
            </w:r>
          </w:p>
        </w:tc>
        <w:tc>
          <w:tcPr>
            <w:tcW w:w="1418" w:type="dxa"/>
            <w:vAlign w:val="center"/>
          </w:tcPr>
          <w:p w14:paraId="6FC07DDD" w14:textId="1EB1FC6A"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39</w:t>
            </w:r>
            <w:r w:rsidRPr="00CF6A0F">
              <w:rPr>
                <w:rFonts w:cs="Times New Roman"/>
                <w:color w:val="000000" w:themeColor="text1"/>
                <w:sz w:val="24"/>
                <w:szCs w:val="24"/>
                <w:lang w:val="vi-VN"/>
              </w:rPr>
              <w:t>.060</w:t>
            </w:r>
          </w:p>
        </w:tc>
        <w:tc>
          <w:tcPr>
            <w:tcW w:w="3685" w:type="dxa"/>
            <w:vMerge/>
            <w:vAlign w:val="center"/>
          </w:tcPr>
          <w:p w14:paraId="46A97C2C" w14:textId="2984D927" w:rsidR="00581D4E" w:rsidRPr="00CF6A0F" w:rsidRDefault="00581D4E" w:rsidP="008A1224">
            <w:pPr>
              <w:widowControl w:val="0"/>
              <w:spacing w:line="240" w:lineRule="auto"/>
              <w:jc w:val="center"/>
              <w:rPr>
                <w:rFonts w:cs="Times New Roman"/>
                <w:color w:val="000000" w:themeColor="text1"/>
                <w:sz w:val="24"/>
                <w:szCs w:val="24"/>
                <w:lang w:val="vi-VN"/>
              </w:rPr>
            </w:pPr>
          </w:p>
        </w:tc>
      </w:tr>
      <w:tr w:rsidR="00CF6A0F" w:rsidRPr="00CF6A0F" w14:paraId="41EC6760" w14:textId="77777777" w:rsidTr="005417FE">
        <w:trPr>
          <w:trHeight w:val="454"/>
          <w:jc w:val="center"/>
        </w:trPr>
        <w:tc>
          <w:tcPr>
            <w:tcW w:w="668" w:type="dxa"/>
            <w:vAlign w:val="center"/>
          </w:tcPr>
          <w:p w14:paraId="62A00ACC" w14:textId="1382B508" w:rsidR="00581D4E" w:rsidRPr="00CF6A0F" w:rsidRDefault="00581D4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w:t>
            </w:r>
          </w:p>
        </w:tc>
        <w:tc>
          <w:tcPr>
            <w:tcW w:w="1977" w:type="dxa"/>
            <w:vAlign w:val="center"/>
          </w:tcPr>
          <w:p w14:paraId="30CB185D" w14:textId="3CD9C0B3" w:rsidR="00581D4E" w:rsidRPr="00CF6A0F" w:rsidRDefault="00581D4E"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Mồi</w:t>
            </w:r>
            <w:r w:rsidRPr="00CF6A0F">
              <w:rPr>
                <w:rFonts w:cs="Times New Roman"/>
                <w:color w:val="000000" w:themeColor="text1"/>
                <w:sz w:val="24"/>
                <w:szCs w:val="24"/>
                <w:lang w:val="vi-VN"/>
              </w:rPr>
              <w:t xml:space="preserve"> nổ VE05</w:t>
            </w:r>
          </w:p>
        </w:tc>
        <w:tc>
          <w:tcPr>
            <w:tcW w:w="992" w:type="dxa"/>
            <w:vAlign w:val="center"/>
          </w:tcPr>
          <w:p w14:paraId="7A7282F8" w14:textId="16FFABE7"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eastAsia="vi-VN"/>
              </w:rPr>
              <w:t>cái</w:t>
            </w:r>
          </w:p>
        </w:tc>
        <w:tc>
          <w:tcPr>
            <w:tcW w:w="1418" w:type="dxa"/>
            <w:vAlign w:val="center"/>
          </w:tcPr>
          <w:p w14:paraId="16176679" w14:textId="37F663CA"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3.030</w:t>
            </w:r>
          </w:p>
        </w:tc>
        <w:tc>
          <w:tcPr>
            <w:tcW w:w="3685" w:type="dxa"/>
            <w:vMerge/>
            <w:vAlign w:val="center"/>
          </w:tcPr>
          <w:p w14:paraId="1AC2E589" w14:textId="7A49427D" w:rsidR="00581D4E" w:rsidRPr="00CF6A0F" w:rsidRDefault="00581D4E" w:rsidP="008A1224">
            <w:pPr>
              <w:widowControl w:val="0"/>
              <w:spacing w:line="240" w:lineRule="auto"/>
              <w:jc w:val="center"/>
              <w:rPr>
                <w:rFonts w:cs="Times New Roman"/>
                <w:color w:val="000000" w:themeColor="text1"/>
                <w:sz w:val="24"/>
                <w:szCs w:val="24"/>
              </w:rPr>
            </w:pPr>
          </w:p>
        </w:tc>
      </w:tr>
      <w:tr w:rsidR="00CF6A0F" w:rsidRPr="00CF6A0F" w14:paraId="4B52E0E5" w14:textId="77777777" w:rsidTr="005417FE">
        <w:trPr>
          <w:trHeight w:val="454"/>
          <w:jc w:val="center"/>
        </w:trPr>
        <w:tc>
          <w:tcPr>
            <w:tcW w:w="668" w:type="dxa"/>
            <w:vAlign w:val="center"/>
          </w:tcPr>
          <w:p w14:paraId="21083EC2" w14:textId="1867C2F5" w:rsidR="00581D4E" w:rsidRPr="00CF6A0F" w:rsidRDefault="00581D4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6</w:t>
            </w:r>
          </w:p>
        </w:tc>
        <w:tc>
          <w:tcPr>
            <w:tcW w:w="1977" w:type="dxa"/>
            <w:vAlign w:val="center"/>
          </w:tcPr>
          <w:p w14:paraId="545C6CB2" w14:textId="0E00EE68" w:rsidR="00581D4E" w:rsidRPr="00CF6A0F" w:rsidRDefault="00581D4E"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Dây</w:t>
            </w:r>
            <w:r w:rsidRPr="00CF6A0F">
              <w:rPr>
                <w:rFonts w:cs="Times New Roman"/>
                <w:color w:val="000000" w:themeColor="text1"/>
                <w:sz w:val="24"/>
                <w:szCs w:val="24"/>
                <w:lang w:val="vi-VN"/>
              </w:rPr>
              <w:t xml:space="preserve"> nổ</w:t>
            </w:r>
          </w:p>
        </w:tc>
        <w:tc>
          <w:tcPr>
            <w:tcW w:w="992" w:type="dxa"/>
            <w:vAlign w:val="center"/>
          </w:tcPr>
          <w:p w14:paraId="78C2C8CB" w14:textId="54C6C972" w:rsidR="00581D4E" w:rsidRPr="00CF6A0F" w:rsidRDefault="00581D4E" w:rsidP="008A1224">
            <w:pPr>
              <w:widowControl w:val="0"/>
              <w:spacing w:line="240" w:lineRule="auto"/>
              <w:jc w:val="center"/>
              <w:rPr>
                <w:rFonts w:cs="Times New Roman"/>
                <w:color w:val="000000" w:themeColor="text1"/>
                <w:sz w:val="24"/>
                <w:szCs w:val="24"/>
                <w:lang w:eastAsia="vi-VN"/>
              </w:rPr>
            </w:pPr>
            <w:r w:rsidRPr="00CF6A0F">
              <w:rPr>
                <w:rFonts w:cs="Times New Roman"/>
                <w:color w:val="000000" w:themeColor="text1"/>
                <w:sz w:val="24"/>
                <w:szCs w:val="24"/>
                <w:lang w:eastAsia="vi-VN"/>
              </w:rPr>
              <w:t>m</w:t>
            </w:r>
          </w:p>
        </w:tc>
        <w:tc>
          <w:tcPr>
            <w:tcW w:w="1418" w:type="dxa"/>
            <w:vAlign w:val="center"/>
          </w:tcPr>
          <w:p w14:paraId="639E15AB" w14:textId="1645EA7A" w:rsidR="00581D4E" w:rsidRPr="00CF6A0F" w:rsidRDefault="00581D4E"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60.600</w:t>
            </w:r>
          </w:p>
        </w:tc>
        <w:tc>
          <w:tcPr>
            <w:tcW w:w="3685" w:type="dxa"/>
            <w:vMerge/>
            <w:vAlign w:val="center"/>
          </w:tcPr>
          <w:p w14:paraId="42B24020" w14:textId="49B77839" w:rsidR="00581D4E" w:rsidRPr="00CF6A0F" w:rsidRDefault="00581D4E" w:rsidP="008A1224">
            <w:pPr>
              <w:widowControl w:val="0"/>
              <w:spacing w:line="240" w:lineRule="auto"/>
              <w:jc w:val="center"/>
              <w:rPr>
                <w:rFonts w:cs="Times New Roman"/>
                <w:color w:val="000000" w:themeColor="text1"/>
                <w:sz w:val="24"/>
                <w:szCs w:val="24"/>
              </w:rPr>
            </w:pPr>
          </w:p>
        </w:tc>
      </w:tr>
      <w:tr w:rsidR="00CF6A0F" w:rsidRPr="00CF6A0F" w14:paraId="320B7B11" w14:textId="77777777" w:rsidTr="005417FE">
        <w:trPr>
          <w:trHeight w:val="454"/>
          <w:jc w:val="center"/>
        </w:trPr>
        <w:tc>
          <w:tcPr>
            <w:tcW w:w="8740" w:type="dxa"/>
            <w:gridSpan w:val="5"/>
            <w:vAlign w:val="center"/>
          </w:tcPr>
          <w:p w14:paraId="40F5D57A" w14:textId="17B6800E" w:rsidR="00C84680" w:rsidRPr="00CF6A0F" w:rsidRDefault="00C84680"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Hóa</w:t>
            </w:r>
            <w:r w:rsidRPr="00CF6A0F">
              <w:rPr>
                <w:rFonts w:cs="Times New Roman"/>
                <w:b/>
                <w:bCs/>
                <w:color w:val="000000" w:themeColor="text1"/>
                <w:sz w:val="24"/>
                <w:szCs w:val="24"/>
                <w:lang w:val="vi-VN"/>
              </w:rPr>
              <w:t xml:space="preserve"> chất</w:t>
            </w:r>
          </w:p>
        </w:tc>
      </w:tr>
      <w:tr w:rsidR="00CF6A0F" w:rsidRPr="00CF6A0F" w14:paraId="5113DAF5" w14:textId="77777777" w:rsidTr="005417FE">
        <w:trPr>
          <w:trHeight w:val="454"/>
          <w:jc w:val="center"/>
        </w:trPr>
        <w:tc>
          <w:tcPr>
            <w:tcW w:w="668" w:type="dxa"/>
            <w:vAlign w:val="center"/>
          </w:tcPr>
          <w:p w14:paraId="505C66C5" w14:textId="1AA2E99A" w:rsidR="00C84680" w:rsidRPr="00CF6A0F" w:rsidRDefault="00C84680"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7</w:t>
            </w:r>
          </w:p>
        </w:tc>
        <w:tc>
          <w:tcPr>
            <w:tcW w:w="1977" w:type="dxa"/>
            <w:vAlign w:val="center"/>
          </w:tcPr>
          <w:p w14:paraId="03DF7A72" w14:textId="7B388FF3" w:rsidR="00C84680" w:rsidRPr="00CF6A0F" w:rsidRDefault="00C84680"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Javel</w:t>
            </w:r>
          </w:p>
        </w:tc>
        <w:tc>
          <w:tcPr>
            <w:tcW w:w="992" w:type="dxa"/>
            <w:vAlign w:val="center"/>
          </w:tcPr>
          <w:p w14:paraId="2F6929F4" w14:textId="18EDC5EF" w:rsidR="00C84680" w:rsidRPr="00CF6A0F" w:rsidRDefault="00C84680" w:rsidP="008A1224">
            <w:pPr>
              <w:widowControl w:val="0"/>
              <w:spacing w:line="240" w:lineRule="auto"/>
              <w:jc w:val="center"/>
              <w:rPr>
                <w:rFonts w:cs="Times New Roman"/>
                <w:color w:val="000000" w:themeColor="text1"/>
                <w:sz w:val="24"/>
                <w:szCs w:val="24"/>
                <w:lang w:eastAsia="vi-VN"/>
              </w:rPr>
            </w:pPr>
            <w:r w:rsidRPr="00CF6A0F">
              <w:rPr>
                <w:rFonts w:cs="Times New Roman"/>
                <w:color w:val="000000" w:themeColor="text1"/>
                <w:sz w:val="24"/>
                <w:szCs w:val="24"/>
                <w:lang w:eastAsia="vi-VN"/>
              </w:rPr>
              <w:t>Kg</w:t>
            </w:r>
          </w:p>
        </w:tc>
        <w:tc>
          <w:tcPr>
            <w:tcW w:w="1418" w:type="dxa"/>
            <w:vAlign w:val="center"/>
          </w:tcPr>
          <w:p w14:paraId="707B3481" w14:textId="62A7EB85" w:rsidR="00C84680" w:rsidRPr="00CF6A0F" w:rsidRDefault="00C84680"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150</w:t>
            </w:r>
          </w:p>
        </w:tc>
        <w:tc>
          <w:tcPr>
            <w:tcW w:w="3685" w:type="dxa"/>
            <w:vAlign w:val="center"/>
          </w:tcPr>
          <w:p w14:paraId="419A21EA" w14:textId="5F327D72" w:rsidR="00C84680" w:rsidRPr="00CF6A0F" w:rsidRDefault="00C84680"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Xử</w:t>
            </w:r>
            <w:r w:rsidRPr="00CF6A0F">
              <w:rPr>
                <w:rFonts w:cs="Times New Roman"/>
                <w:color w:val="000000" w:themeColor="text1"/>
                <w:sz w:val="24"/>
                <w:szCs w:val="24"/>
                <w:lang w:val="vi-VN"/>
              </w:rPr>
              <w:t xml:space="preserve"> lý nước thải sinh hoạt</w:t>
            </w:r>
          </w:p>
        </w:tc>
      </w:tr>
    </w:tbl>
    <w:p w14:paraId="75B1C186" w14:textId="07A4777A" w:rsidR="00EE261F" w:rsidRPr="00CF6A0F" w:rsidRDefault="00EE261F" w:rsidP="008A1224">
      <w:pPr>
        <w:widowControl w:val="0"/>
        <w:jc w:val="right"/>
        <w:rPr>
          <w:rFonts w:cs="Times New Roman"/>
          <w:i/>
          <w:iCs/>
          <w:color w:val="000000" w:themeColor="text1"/>
          <w:sz w:val="22"/>
        </w:rPr>
      </w:pPr>
      <w:bookmarkStart w:id="499" w:name="_Toc123140201"/>
      <w:r w:rsidRPr="00CF6A0F">
        <w:rPr>
          <w:rFonts w:cs="Times New Roman"/>
          <w:i/>
          <w:iCs/>
          <w:color w:val="000000" w:themeColor="text1"/>
          <w:sz w:val="22"/>
        </w:rPr>
        <w:t xml:space="preserve">(Nguồn: </w:t>
      </w:r>
      <w:r w:rsidR="00F62EBE" w:rsidRPr="00CF6A0F">
        <w:rPr>
          <w:rFonts w:cs="Times New Roman"/>
          <w:i/>
          <w:iCs/>
          <w:color w:val="000000" w:themeColor="text1"/>
          <w:sz w:val="22"/>
        </w:rPr>
        <w:t xml:space="preserve">Công ty </w:t>
      </w:r>
      <w:r w:rsidR="00402E8A" w:rsidRPr="00CF6A0F">
        <w:rPr>
          <w:rFonts w:cs="Times New Roman"/>
          <w:i/>
          <w:iCs/>
          <w:color w:val="000000" w:themeColor="text1"/>
          <w:sz w:val="22"/>
        </w:rPr>
        <w:t>TNHH</w:t>
      </w:r>
      <w:r w:rsidR="00F62EBE" w:rsidRPr="00CF6A0F">
        <w:rPr>
          <w:rFonts w:cs="Times New Roman"/>
          <w:i/>
          <w:iCs/>
          <w:color w:val="000000" w:themeColor="text1"/>
          <w:sz w:val="22"/>
        </w:rPr>
        <w:t xml:space="preserve"> Xây dựng và Vận tải Hoàng Sơn, T01/2026</w:t>
      </w:r>
      <w:r w:rsidRPr="00CF6A0F">
        <w:rPr>
          <w:rFonts w:cs="Times New Roman"/>
          <w:i/>
          <w:iCs/>
          <w:color w:val="000000" w:themeColor="text1"/>
          <w:sz w:val="22"/>
        </w:rPr>
        <w:t>)</w:t>
      </w:r>
      <w:bookmarkEnd w:id="497"/>
      <w:bookmarkEnd w:id="499"/>
    </w:p>
    <w:p w14:paraId="14136BD2" w14:textId="7B794F36" w:rsidR="0072370E" w:rsidRPr="00CF6A0F" w:rsidRDefault="0072370E" w:rsidP="008A1224">
      <w:pPr>
        <w:widowControl w:val="0"/>
        <w:ind w:firstLine="567"/>
        <w:rPr>
          <w:rFonts w:cs="Times New Roman"/>
          <w:color w:val="000000" w:themeColor="text1"/>
          <w:u w:val="single"/>
          <w:lang w:val="vi-VN"/>
        </w:rPr>
      </w:pPr>
      <w:r w:rsidRPr="00CF6A0F">
        <w:rPr>
          <w:rFonts w:cs="Times New Roman"/>
          <w:color w:val="000000" w:themeColor="text1"/>
          <w:u w:val="single"/>
        </w:rPr>
        <w:t>Nguồn</w:t>
      </w:r>
      <w:r w:rsidRPr="00CF6A0F">
        <w:rPr>
          <w:rFonts w:cs="Times New Roman"/>
          <w:color w:val="000000" w:themeColor="text1"/>
          <w:u w:val="single"/>
          <w:lang w:val="vi-VN"/>
        </w:rPr>
        <w:t xml:space="preserve"> cung cấp:</w:t>
      </w:r>
    </w:p>
    <w:p w14:paraId="481C073E" w14:textId="611BD41E" w:rsidR="0072370E" w:rsidRPr="00CF6A0F" w:rsidRDefault="0072370E"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Các nhiên liệu được mua </w:t>
      </w:r>
      <w:r w:rsidRPr="00CF6A0F">
        <w:rPr>
          <w:rFonts w:cs="Times New Roman"/>
          <w:color w:val="000000" w:themeColor="text1"/>
          <w:spacing w:val="-6"/>
          <w:szCs w:val="26"/>
          <w:lang w:val="pl-PL"/>
        </w:rPr>
        <w:t>từ các</w:t>
      </w:r>
      <w:r w:rsidRPr="00CF6A0F">
        <w:rPr>
          <w:rFonts w:cs="Times New Roman"/>
          <w:color w:val="000000" w:themeColor="text1"/>
          <w:spacing w:val="-6"/>
          <w:szCs w:val="26"/>
          <w:lang w:val="vi-VN"/>
        </w:rPr>
        <w:t xml:space="preserve"> </w:t>
      </w:r>
      <w:r w:rsidRPr="00CF6A0F">
        <w:rPr>
          <w:rFonts w:cs="Times New Roman"/>
          <w:color w:val="000000" w:themeColor="text1"/>
          <w:spacing w:val="-6"/>
          <w:szCs w:val="26"/>
          <w:lang w:val="pl-PL"/>
        </w:rPr>
        <w:t>cơ</w:t>
      </w:r>
      <w:r w:rsidRPr="00CF6A0F">
        <w:rPr>
          <w:rFonts w:cs="Times New Roman"/>
          <w:color w:val="000000" w:themeColor="text1"/>
          <w:spacing w:val="-6"/>
          <w:szCs w:val="26"/>
          <w:lang w:val="vi-VN"/>
        </w:rPr>
        <w:t xml:space="preserve"> sở cung cấp </w:t>
      </w:r>
      <w:r w:rsidRPr="00CF6A0F">
        <w:rPr>
          <w:rFonts w:cs="Times New Roman"/>
          <w:color w:val="000000" w:themeColor="text1"/>
        </w:rPr>
        <w:t xml:space="preserve">trên địa bàn xã </w:t>
      </w:r>
      <w:r w:rsidR="00CF6A0F">
        <w:rPr>
          <w:rFonts w:cs="Times New Roman"/>
          <w:color w:val="000000" w:themeColor="text1"/>
        </w:rPr>
        <w:t>Bình</w:t>
      </w:r>
      <w:r w:rsidR="00CF6A0F">
        <w:rPr>
          <w:rFonts w:cs="Times New Roman"/>
          <w:color w:val="000000" w:themeColor="text1"/>
          <w:lang w:val="vi-VN"/>
        </w:rPr>
        <w:t xml:space="preserve"> Ca </w:t>
      </w:r>
      <w:r w:rsidRPr="00CF6A0F">
        <w:rPr>
          <w:rFonts w:cs="Times New Roman"/>
          <w:color w:val="000000" w:themeColor="text1"/>
        </w:rPr>
        <w:t xml:space="preserve">và các khu vực lân cận. </w:t>
      </w:r>
    </w:p>
    <w:p w14:paraId="3748B29A" w14:textId="3ECF2BF5" w:rsidR="00BE521A" w:rsidRPr="00CF6A0F" w:rsidRDefault="0072370E" w:rsidP="008A1224">
      <w:pPr>
        <w:widowControl w:val="0"/>
        <w:ind w:firstLine="567"/>
        <w:rPr>
          <w:rFonts w:cs="Times New Roman"/>
          <w:color w:val="000000" w:themeColor="text1"/>
          <w:spacing w:val="-2"/>
          <w:lang w:val="vi-VN"/>
        </w:rPr>
      </w:pPr>
      <w:r w:rsidRPr="00CF6A0F">
        <w:rPr>
          <w:rFonts w:cs="Times New Roman"/>
          <w:color w:val="000000" w:themeColor="text1"/>
          <w:spacing w:val="-2"/>
          <w:lang w:val="vi-VN"/>
        </w:rPr>
        <w:t xml:space="preserve">- </w:t>
      </w:r>
      <w:r w:rsidRPr="00CF6A0F">
        <w:rPr>
          <w:rFonts w:cs="Times New Roman"/>
          <w:color w:val="000000" w:themeColor="text1"/>
          <w:spacing w:val="-2"/>
        </w:rPr>
        <w:t>Vật</w:t>
      </w:r>
      <w:r w:rsidRPr="00CF6A0F">
        <w:rPr>
          <w:rFonts w:cs="Times New Roman"/>
          <w:color w:val="000000" w:themeColor="text1"/>
          <w:spacing w:val="-2"/>
          <w:lang w:val="vi-VN"/>
        </w:rPr>
        <w:t xml:space="preserve"> liệu nổ sử dụng các loại thuốc nổ trong nước sản xuất, bao gồm </w:t>
      </w:r>
      <w:r w:rsidR="00A47D82" w:rsidRPr="00CF6A0F">
        <w:rPr>
          <w:rFonts w:cs="Times New Roman"/>
          <w:color w:val="000000" w:themeColor="text1"/>
          <w:spacing w:val="-2"/>
          <w:lang w:val="vi-VN"/>
        </w:rPr>
        <w:t>AD1/Anfo/</w:t>
      </w:r>
      <w:r w:rsidRPr="00CF6A0F">
        <w:rPr>
          <w:rFonts w:cs="Times New Roman"/>
          <w:color w:val="000000" w:themeColor="text1"/>
          <w:spacing w:val="-2"/>
          <w:lang w:val="vi-VN"/>
        </w:rPr>
        <w:t xml:space="preserve">nhũ tương được cung cấp bởi </w:t>
      </w:r>
      <w:r w:rsidR="00737E9B" w:rsidRPr="00CF6A0F">
        <w:rPr>
          <w:rFonts w:cs="Times New Roman"/>
          <w:color w:val="000000" w:themeColor="text1"/>
          <w:spacing w:val="-2"/>
          <w:lang w:val="vi-VN"/>
        </w:rPr>
        <w:t xml:space="preserve">Chi nhánh Công nghiệp hóa chất mỏ Hà Tuyên (Giấy phép kinh doanh VLNCN số 63/GP-ATMT ngày 15/11/2017 do Bộ Công </w:t>
      </w:r>
      <w:r w:rsidR="00704C9C" w:rsidRPr="00CF6A0F">
        <w:rPr>
          <w:rFonts w:cs="Times New Roman"/>
          <w:color w:val="000000" w:themeColor="text1"/>
          <w:spacing w:val="-2"/>
          <w:lang w:val="vi-VN"/>
        </w:rPr>
        <w:t>thươn</w:t>
      </w:r>
      <w:r w:rsidR="00737E9B" w:rsidRPr="00CF6A0F">
        <w:rPr>
          <w:rFonts w:cs="Times New Roman"/>
          <w:color w:val="000000" w:themeColor="text1"/>
          <w:spacing w:val="-2"/>
          <w:lang w:val="vi-VN"/>
        </w:rPr>
        <w:t>g cấp) theo Hợp đồng số 06TQ/HĐMB/2023 ngày 03/01/2023</w:t>
      </w:r>
      <w:r w:rsidRPr="00CF6A0F">
        <w:rPr>
          <w:rFonts w:cs="Times New Roman"/>
          <w:color w:val="000000" w:themeColor="text1"/>
          <w:spacing w:val="-2"/>
          <w:lang w:val="vi-VN"/>
        </w:rPr>
        <w:t>. Việc vận chuyển, bảo quản và sử dụng thuốc nổ tại mỏ được thực hiện theo đúng quy trình, đảm bảo an toàn.</w:t>
      </w:r>
    </w:p>
    <w:p w14:paraId="0385EDDA" w14:textId="67B8CACB" w:rsidR="00EE261F" w:rsidRPr="00CF6A0F" w:rsidRDefault="00F62EBE" w:rsidP="008A1224">
      <w:pPr>
        <w:widowControl w:val="0"/>
        <w:ind w:firstLine="284"/>
        <w:rPr>
          <w:rFonts w:cs="Times New Roman"/>
          <w:b/>
          <w:bCs/>
          <w:i/>
          <w:iCs/>
          <w:color w:val="000000" w:themeColor="text1"/>
        </w:rPr>
      </w:pPr>
      <w:r w:rsidRPr="00CF6A0F">
        <w:rPr>
          <w:rFonts w:cs="Times New Roman"/>
          <w:b/>
          <w:bCs/>
          <w:i/>
          <w:iCs/>
          <w:color w:val="000000" w:themeColor="text1"/>
        </w:rPr>
        <w:lastRenderedPageBreak/>
        <w:t>1</w:t>
      </w:r>
      <w:r w:rsidRPr="00CF6A0F">
        <w:rPr>
          <w:rFonts w:cs="Times New Roman"/>
          <w:b/>
          <w:bCs/>
          <w:i/>
          <w:iCs/>
          <w:color w:val="000000" w:themeColor="text1"/>
          <w:lang w:val="vi-VN"/>
        </w:rPr>
        <w:t>.3.</w:t>
      </w:r>
      <w:r w:rsidR="00B230DD" w:rsidRPr="00CF6A0F">
        <w:rPr>
          <w:rFonts w:cs="Times New Roman"/>
          <w:b/>
          <w:bCs/>
          <w:i/>
          <w:iCs/>
          <w:color w:val="000000" w:themeColor="text1"/>
          <w:lang w:val="vi-VN"/>
        </w:rPr>
        <w:t>2.</w:t>
      </w:r>
      <w:r w:rsidRPr="00CF6A0F">
        <w:rPr>
          <w:rFonts w:cs="Times New Roman"/>
          <w:b/>
          <w:bCs/>
          <w:i/>
          <w:iCs/>
          <w:color w:val="000000" w:themeColor="text1"/>
          <w:lang w:val="vi-VN"/>
        </w:rPr>
        <w:t>3</w:t>
      </w:r>
      <w:r w:rsidR="00EE261F" w:rsidRPr="00CF6A0F">
        <w:rPr>
          <w:rFonts w:cs="Times New Roman"/>
          <w:b/>
          <w:bCs/>
          <w:i/>
          <w:iCs/>
          <w:color w:val="000000" w:themeColor="text1"/>
        </w:rPr>
        <w:t>. Nhu cầu sử dụng điện</w:t>
      </w:r>
    </w:p>
    <w:p w14:paraId="44026C82" w14:textId="27034C82" w:rsidR="00EE261F" w:rsidRPr="00CF6A0F" w:rsidRDefault="00EE261F" w:rsidP="008A1224">
      <w:pPr>
        <w:pStyle w:val="BodyText"/>
        <w:widowControl w:val="0"/>
        <w:ind w:right="3" w:firstLine="567"/>
        <w:rPr>
          <w:color w:val="000000" w:themeColor="text1"/>
          <w:szCs w:val="26"/>
        </w:rPr>
      </w:pPr>
      <w:r w:rsidRPr="00CF6A0F">
        <w:rPr>
          <w:color w:val="000000" w:themeColor="text1"/>
          <w:szCs w:val="26"/>
        </w:rPr>
        <w:t xml:space="preserve">Dự án sử dụng điện thường xuyên cho mục đích </w:t>
      </w:r>
      <w:r w:rsidR="00A541C2" w:rsidRPr="00CF6A0F">
        <w:rPr>
          <w:color w:val="000000" w:themeColor="text1"/>
          <w:szCs w:val="26"/>
        </w:rPr>
        <w:t>sản</w:t>
      </w:r>
      <w:r w:rsidR="00A541C2" w:rsidRPr="00CF6A0F">
        <w:rPr>
          <w:color w:val="000000" w:themeColor="text1"/>
          <w:szCs w:val="26"/>
          <w:lang w:val="vi-VN"/>
        </w:rPr>
        <w:t xml:space="preserve"> xuất, </w:t>
      </w:r>
      <w:r w:rsidRPr="00CF6A0F">
        <w:rPr>
          <w:color w:val="000000" w:themeColor="text1"/>
          <w:szCs w:val="26"/>
        </w:rPr>
        <w:t xml:space="preserve">sinh hoạt của CBCNV và chiếu sáng với nhu cầu sử dụng khoảng </w:t>
      </w:r>
      <w:r w:rsidR="00596091" w:rsidRPr="00CF6A0F">
        <w:rPr>
          <w:color w:val="000000" w:themeColor="text1"/>
          <w:szCs w:val="26"/>
        </w:rPr>
        <w:t>14</w:t>
      </w:r>
      <w:r w:rsidR="00596091" w:rsidRPr="00CF6A0F">
        <w:rPr>
          <w:color w:val="000000" w:themeColor="text1"/>
          <w:szCs w:val="26"/>
          <w:lang w:val="vi-VN"/>
        </w:rPr>
        <w:t>.</w:t>
      </w:r>
      <w:r w:rsidR="00BE521A" w:rsidRPr="00CF6A0F">
        <w:rPr>
          <w:color w:val="000000" w:themeColor="text1"/>
          <w:szCs w:val="26"/>
          <w:lang w:val="vi-VN"/>
        </w:rPr>
        <w:t>832</w:t>
      </w:r>
      <w:r w:rsidR="00596091" w:rsidRPr="00CF6A0F">
        <w:rPr>
          <w:color w:val="000000" w:themeColor="text1"/>
          <w:szCs w:val="26"/>
          <w:lang w:val="vi-VN"/>
        </w:rPr>
        <w:t xml:space="preserve"> </w:t>
      </w:r>
      <w:r w:rsidRPr="00CF6A0F">
        <w:rPr>
          <w:color w:val="000000" w:themeColor="text1"/>
          <w:szCs w:val="26"/>
        </w:rPr>
        <w:t>kWh/ngày.</w:t>
      </w:r>
    </w:p>
    <w:p w14:paraId="7EACD01A" w14:textId="26FE20F5" w:rsidR="00737E9B" w:rsidRPr="00CF6A0F" w:rsidRDefault="00737E9B" w:rsidP="008A1224">
      <w:pPr>
        <w:widowControl w:val="0"/>
        <w:ind w:firstLine="567"/>
        <w:rPr>
          <w:rFonts w:cs="Times New Roman"/>
          <w:color w:val="000000" w:themeColor="text1"/>
          <w:szCs w:val="26"/>
          <w:lang w:val="vi-VN"/>
        </w:rPr>
      </w:pPr>
      <w:r w:rsidRPr="00CF6A0F">
        <w:rPr>
          <w:rFonts w:cs="Times New Roman"/>
          <w:color w:val="000000" w:themeColor="text1"/>
          <w:szCs w:val="26"/>
        </w:rPr>
        <w:t xml:space="preserve">Công ty đã tiến hành ký hợp đồng mua bán điện ngoài mục đích sinh hoạt với Tổng Công ty Điện lực miền Bắc </w:t>
      </w:r>
      <w:r w:rsidRPr="00CF6A0F">
        <w:rPr>
          <w:rFonts w:cs="Times New Roman"/>
          <w:color w:val="000000" w:themeColor="text1"/>
          <w:szCs w:val="26"/>
          <w:lang w:val="vi-VN"/>
        </w:rPr>
        <w:t xml:space="preserve">đại diện là Công ty Điện lực Tuyên </w:t>
      </w:r>
      <w:r w:rsidR="00D810D2" w:rsidRPr="00CF6A0F">
        <w:rPr>
          <w:rFonts w:cs="Times New Roman"/>
          <w:color w:val="000000" w:themeColor="text1"/>
          <w:szCs w:val="26"/>
          <w:lang w:val="vi-VN"/>
        </w:rPr>
        <w:t>Quang</w:t>
      </w:r>
      <w:r w:rsidRPr="00CF6A0F">
        <w:rPr>
          <w:rFonts w:cs="Times New Roman"/>
          <w:color w:val="000000" w:themeColor="text1"/>
          <w:szCs w:val="26"/>
          <w:lang w:val="vi-VN"/>
        </w:rPr>
        <w:t xml:space="preserve"> </w:t>
      </w:r>
      <w:r w:rsidRPr="00CF6A0F">
        <w:rPr>
          <w:rFonts w:cs="Times New Roman"/>
          <w:color w:val="000000" w:themeColor="text1"/>
          <w:szCs w:val="26"/>
        </w:rPr>
        <w:t>tại hợp đồng số 23000777</w:t>
      </w:r>
      <w:r w:rsidRPr="00CF6A0F">
        <w:rPr>
          <w:rFonts w:cs="Times New Roman"/>
          <w:color w:val="000000" w:themeColor="text1"/>
          <w:szCs w:val="26"/>
          <w:lang w:val="vi-VN"/>
        </w:rPr>
        <w:t>/EVN NPC/HĐMBĐNMĐSH</w:t>
      </w:r>
      <w:r w:rsidRPr="00CF6A0F">
        <w:rPr>
          <w:rFonts w:cs="Times New Roman"/>
          <w:color w:val="000000" w:themeColor="text1"/>
          <w:szCs w:val="26"/>
        </w:rPr>
        <w:t xml:space="preserve"> ngày 16</w:t>
      </w:r>
      <w:r w:rsidRPr="00CF6A0F">
        <w:rPr>
          <w:rFonts w:cs="Times New Roman"/>
          <w:color w:val="000000" w:themeColor="text1"/>
          <w:szCs w:val="26"/>
          <w:lang w:val="vi-VN"/>
        </w:rPr>
        <w:t>/10/2023</w:t>
      </w:r>
      <w:r w:rsidRPr="00CF6A0F">
        <w:rPr>
          <w:rFonts w:cs="Times New Roman"/>
          <w:color w:val="000000" w:themeColor="text1"/>
          <w:szCs w:val="26"/>
        </w:rPr>
        <w:t>. Điện được đầu nối từ lộ 373 E14</w:t>
      </w:r>
      <w:r w:rsidRPr="00CF6A0F">
        <w:rPr>
          <w:rFonts w:cs="Times New Roman"/>
          <w:color w:val="000000" w:themeColor="text1"/>
          <w:szCs w:val="26"/>
          <w:lang w:val="vi-VN"/>
        </w:rPr>
        <w:t xml:space="preserve">.11 </w:t>
      </w:r>
      <w:r w:rsidR="00704C9C" w:rsidRPr="00CF6A0F">
        <w:rPr>
          <w:rFonts w:cs="Times New Roman"/>
          <w:color w:val="000000" w:themeColor="text1"/>
          <w:szCs w:val="26"/>
          <w:lang w:val="vi-VN"/>
        </w:rPr>
        <w:t>đế</w:t>
      </w:r>
      <w:r w:rsidRPr="00CF6A0F">
        <w:rPr>
          <w:rFonts w:cs="Times New Roman"/>
          <w:color w:val="000000" w:themeColor="text1"/>
          <w:szCs w:val="26"/>
          <w:lang w:val="vi-VN"/>
        </w:rPr>
        <w:t>n TBA 750kVA của dự án</w:t>
      </w:r>
      <w:r w:rsidRPr="00CF6A0F">
        <w:rPr>
          <w:rFonts w:cs="Times New Roman"/>
          <w:color w:val="000000" w:themeColor="text1"/>
          <w:szCs w:val="26"/>
        </w:rPr>
        <w:t xml:space="preserve">. </w:t>
      </w:r>
    </w:p>
    <w:p w14:paraId="006D6D47" w14:textId="215627F1" w:rsidR="00A541C2" w:rsidRPr="00CF6A0F" w:rsidRDefault="00A541C2">
      <w:pPr>
        <w:pStyle w:val="ListParagraph"/>
        <w:widowControl w:val="0"/>
        <w:numPr>
          <w:ilvl w:val="4"/>
          <w:numId w:val="37"/>
        </w:numPr>
        <w:tabs>
          <w:tab w:val="left" w:pos="851"/>
          <w:tab w:val="left" w:pos="1126"/>
        </w:tabs>
        <w:autoSpaceDE w:val="0"/>
        <w:autoSpaceDN w:val="0"/>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sản xuất</w:t>
      </w:r>
    </w:p>
    <w:p w14:paraId="060BB7BA" w14:textId="77777777" w:rsidR="00596091" w:rsidRPr="00CF6A0F" w:rsidRDefault="000B6486" w:rsidP="008A1224">
      <w:pPr>
        <w:pStyle w:val="ListParagraph"/>
        <w:widowControl w:val="0"/>
        <w:tabs>
          <w:tab w:val="left" w:pos="851"/>
          <w:tab w:val="left" w:pos="1126"/>
        </w:tabs>
        <w:autoSpaceDE w:val="0"/>
        <w:autoSpaceDN w:val="0"/>
        <w:ind w:left="0" w:firstLine="567"/>
        <w:contextualSpacing w:val="0"/>
        <w:rPr>
          <w:rFonts w:cs="Times New Roman"/>
          <w:color w:val="000000" w:themeColor="text1"/>
          <w:szCs w:val="26"/>
        </w:rPr>
      </w:pPr>
      <w:bookmarkStart w:id="500" w:name="_Hlk219364933"/>
      <w:r w:rsidRPr="00CF6A0F">
        <w:rPr>
          <w:rFonts w:cs="Times New Roman"/>
          <w:color w:val="000000" w:themeColor="text1"/>
          <w:szCs w:val="26"/>
        </w:rPr>
        <w:t xml:space="preserve">Căn cứ </w:t>
      </w:r>
      <w:r w:rsidR="00A47FC0" w:rsidRPr="00CF6A0F">
        <w:rPr>
          <w:rFonts w:cs="Times New Roman"/>
          <w:color w:val="000000" w:themeColor="text1"/>
          <w:szCs w:val="26"/>
        </w:rPr>
        <w:t xml:space="preserve">thông số kỹ thuật </w:t>
      </w:r>
      <w:r w:rsidR="007448F3" w:rsidRPr="00CF6A0F">
        <w:rPr>
          <w:rFonts w:cs="Times New Roman"/>
          <w:color w:val="000000" w:themeColor="text1"/>
          <w:szCs w:val="26"/>
        </w:rPr>
        <w:t xml:space="preserve">của các thiết bị </w:t>
      </w:r>
      <w:r w:rsidR="00A75A26" w:rsidRPr="00CF6A0F">
        <w:rPr>
          <w:rFonts w:cs="Times New Roman"/>
          <w:color w:val="000000" w:themeColor="text1"/>
          <w:szCs w:val="26"/>
        </w:rPr>
        <w:t>của</w:t>
      </w:r>
      <w:r w:rsidR="00A75A26" w:rsidRPr="00CF6A0F">
        <w:rPr>
          <w:rFonts w:cs="Times New Roman"/>
          <w:color w:val="000000" w:themeColor="text1"/>
          <w:szCs w:val="26"/>
          <w:lang w:val="vi-VN"/>
        </w:rPr>
        <w:t xml:space="preserve"> 03 </w:t>
      </w:r>
      <w:r w:rsidR="00A47FC0" w:rsidRPr="00CF6A0F">
        <w:rPr>
          <w:rFonts w:cs="Times New Roman"/>
          <w:color w:val="000000" w:themeColor="text1"/>
          <w:szCs w:val="26"/>
        </w:rPr>
        <w:t xml:space="preserve">Trạm nghiền, tổng </w:t>
      </w:r>
      <w:r w:rsidR="00704C9C" w:rsidRPr="00CF6A0F">
        <w:rPr>
          <w:rFonts w:cs="Times New Roman"/>
          <w:color w:val="000000" w:themeColor="text1"/>
          <w:szCs w:val="26"/>
        </w:rPr>
        <w:t>cô</w:t>
      </w:r>
      <w:r w:rsidR="00A47FC0" w:rsidRPr="00CF6A0F">
        <w:rPr>
          <w:rFonts w:cs="Times New Roman"/>
          <w:color w:val="000000" w:themeColor="text1"/>
          <w:szCs w:val="26"/>
        </w:rPr>
        <w:t xml:space="preserve">ng suất tiêu thụ </w:t>
      </w:r>
      <w:r w:rsidR="007448F3" w:rsidRPr="00CF6A0F">
        <w:rPr>
          <w:rFonts w:cs="Times New Roman"/>
          <w:color w:val="000000" w:themeColor="text1"/>
          <w:szCs w:val="26"/>
        </w:rPr>
        <w:t xml:space="preserve">điện </w:t>
      </w:r>
      <w:r w:rsidR="00596091" w:rsidRPr="00CF6A0F">
        <w:rPr>
          <w:rFonts w:cs="Times New Roman"/>
          <w:color w:val="000000" w:themeColor="text1"/>
          <w:szCs w:val="26"/>
        </w:rPr>
        <w:t>v</w:t>
      </w:r>
      <w:r w:rsidR="007448F3" w:rsidRPr="00CF6A0F">
        <w:rPr>
          <w:rFonts w:cs="Times New Roman"/>
          <w:color w:val="000000" w:themeColor="text1"/>
          <w:szCs w:val="26"/>
        </w:rPr>
        <w:t>ới hệ số tải 0,8 và thời gian làm việc là 8h/ngày</w:t>
      </w:r>
      <w:r w:rsidR="00596091" w:rsidRPr="00CF6A0F">
        <w:rPr>
          <w:rFonts w:cs="Times New Roman"/>
          <w:color w:val="000000" w:themeColor="text1"/>
          <w:szCs w:val="26"/>
          <w:lang w:val="vi-VN"/>
        </w:rPr>
        <w:t xml:space="preserve"> </w:t>
      </w:r>
      <w:r w:rsidR="007448F3" w:rsidRPr="00CF6A0F">
        <w:rPr>
          <w:rFonts w:cs="Times New Roman"/>
          <w:color w:val="000000" w:themeColor="text1"/>
          <w:szCs w:val="26"/>
        </w:rPr>
        <w:t xml:space="preserve">là: </w:t>
      </w:r>
    </w:p>
    <w:p w14:paraId="675E188D" w14:textId="318D268B" w:rsidR="000B6486" w:rsidRPr="00CF6A0F" w:rsidRDefault="00596091" w:rsidP="008A1224">
      <w:pPr>
        <w:pStyle w:val="ListParagraph"/>
        <w:widowControl w:val="0"/>
        <w:tabs>
          <w:tab w:val="left" w:pos="851"/>
          <w:tab w:val="left" w:pos="1126"/>
        </w:tabs>
        <w:autoSpaceDE w:val="0"/>
        <w:autoSpaceDN w:val="0"/>
        <w:ind w:left="0"/>
        <w:contextualSpacing w:val="0"/>
        <w:jc w:val="center"/>
        <w:rPr>
          <w:rFonts w:cs="Times New Roman"/>
          <w:color w:val="000000" w:themeColor="text1"/>
          <w:szCs w:val="26"/>
        </w:rPr>
      </w:pPr>
      <w:r w:rsidRPr="00CF6A0F">
        <w:rPr>
          <w:rFonts w:cs="Times New Roman"/>
          <w:color w:val="000000" w:themeColor="text1"/>
          <w:szCs w:val="26"/>
        </w:rPr>
        <w:t>2</w:t>
      </w:r>
      <w:r w:rsidRPr="00CF6A0F">
        <w:rPr>
          <w:rFonts w:cs="Times New Roman"/>
          <w:color w:val="000000" w:themeColor="text1"/>
          <w:szCs w:val="26"/>
          <w:lang w:val="vi-VN"/>
        </w:rPr>
        <w:t xml:space="preserve">.300 kW </w:t>
      </w:r>
      <w:r w:rsidR="007448F3" w:rsidRPr="00CF6A0F">
        <w:rPr>
          <w:rFonts w:cs="Times New Roman"/>
          <w:color w:val="000000" w:themeColor="text1"/>
          <w:szCs w:val="26"/>
        </w:rPr>
        <w:t xml:space="preserve">x 0,8 x 8 = </w:t>
      </w:r>
      <w:r w:rsidRPr="00CF6A0F">
        <w:rPr>
          <w:rFonts w:cs="Times New Roman"/>
          <w:color w:val="000000" w:themeColor="text1"/>
          <w:szCs w:val="26"/>
        </w:rPr>
        <w:t>14</w:t>
      </w:r>
      <w:r w:rsidRPr="00CF6A0F">
        <w:rPr>
          <w:rFonts w:cs="Times New Roman"/>
          <w:color w:val="000000" w:themeColor="text1"/>
          <w:szCs w:val="26"/>
          <w:lang w:val="vi-VN"/>
        </w:rPr>
        <w:t>.</w:t>
      </w:r>
      <w:r w:rsidRPr="00CF6A0F">
        <w:rPr>
          <w:rFonts w:cs="Times New Roman"/>
          <w:color w:val="000000" w:themeColor="text1"/>
          <w:szCs w:val="26"/>
        </w:rPr>
        <w:t>720</w:t>
      </w:r>
      <w:r w:rsidRPr="00CF6A0F">
        <w:rPr>
          <w:rFonts w:cs="Times New Roman"/>
          <w:color w:val="000000" w:themeColor="text1"/>
          <w:szCs w:val="26"/>
          <w:lang w:val="vi-VN"/>
        </w:rPr>
        <w:t xml:space="preserve"> </w:t>
      </w:r>
      <w:r w:rsidR="007448F3" w:rsidRPr="00CF6A0F">
        <w:rPr>
          <w:rFonts w:cs="Times New Roman"/>
          <w:color w:val="000000" w:themeColor="text1"/>
          <w:szCs w:val="26"/>
        </w:rPr>
        <w:t>kWh/ngày.</w:t>
      </w:r>
    </w:p>
    <w:bookmarkEnd w:id="500"/>
    <w:p w14:paraId="0476DD37" w14:textId="36E4BE83" w:rsidR="00EE261F" w:rsidRPr="00CF6A0F" w:rsidRDefault="00EE261F">
      <w:pPr>
        <w:pStyle w:val="ListParagraph"/>
        <w:widowControl w:val="0"/>
        <w:numPr>
          <w:ilvl w:val="4"/>
          <w:numId w:val="37"/>
        </w:numPr>
        <w:tabs>
          <w:tab w:val="left" w:pos="851"/>
          <w:tab w:val="left" w:pos="1126"/>
        </w:tabs>
        <w:autoSpaceDE w:val="0"/>
        <w:autoSpaceDN w:val="0"/>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sinh hoạt</w:t>
      </w:r>
    </w:p>
    <w:p w14:paraId="5F1143BF" w14:textId="78061D61" w:rsidR="00EE261F" w:rsidRPr="00CF6A0F" w:rsidRDefault="00EE261F" w:rsidP="008A1224">
      <w:pPr>
        <w:pStyle w:val="ListParagraph"/>
        <w:widowControl w:val="0"/>
        <w:tabs>
          <w:tab w:val="left" w:pos="851"/>
          <w:tab w:val="left" w:pos="1126"/>
        </w:tabs>
        <w:autoSpaceDE w:val="0"/>
        <w:autoSpaceDN w:val="0"/>
        <w:ind w:left="0" w:firstLine="567"/>
        <w:contextualSpacing w:val="0"/>
        <w:rPr>
          <w:rFonts w:cs="Times New Roman"/>
          <w:color w:val="000000" w:themeColor="text1"/>
          <w:spacing w:val="-4"/>
          <w:szCs w:val="26"/>
          <w:lang w:val="vi-VN"/>
        </w:rPr>
      </w:pPr>
      <w:r w:rsidRPr="00CF6A0F">
        <w:rPr>
          <w:rFonts w:cs="Times New Roman"/>
          <w:color w:val="000000" w:themeColor="text1"/>
          <w:spacing w:val="-4"/>
          <w:szCs w:val="26"/>
        </w:rPr>
        <w:t xml:space="preserve">Theo QCVN 01:2021/BXD, tại </w:t>
      </w:r>
      <w:r w:rsidRPr="00CF6A0F">
        <w:rPr>
          <w:rFonts w:cs="Times New Roman"/>
          <w:i/>
          <w:color w:val="000000" w:themeColor="text1"/>
          <w:spacing w:val="-4"/>
          <w:szCs w:val="26"/>
        </w:rPr>
        <w:t>Bảng 2.26: Chỉ tiêu cấp điện sinh hoạt (theo người</w:t>
      </w:r>
      <w:r w:rsidRPr="00CF6A0F">
        <w:rPr>
          <w:rFonts w:cs="Times New Roman"/>
          <w:color w:val="000000" w:themeColor="text1"/>
          <w:spacing w:val="-4"/>
          <w:szCs w:val="26"/>
        </w:rPr>
        <w:t>), chỉ tiêu cấp điện cho đô thị loại V giai đoạn dài hạn là 1.000 kWh/người.năm</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Tuy nhiên CBCNV làm việc 8h</w:t>
      </w:r>
      <w:r w:rsidRPr="00CF6A0F">
        <w:rPr>
          <w:rFonts w:cs="Times New Roman"/>
          <w:color w:val="000000" w:themeColor="text1"/>
          <w:spacing w:val="-4"/>
          <w:szCs w:val="26"/>
          <w:lang w:val="vi-VN"/>
        </w:rPr>
        <w:t xml:space="preserve">/ngày </w:t>
      </w:r>
      <w:r w:rsidRPr="00CF6A0F">
        <w:rPr>
          <w:rFonts w:cs="Times New Roman"/>
          <w:color w:val="000000" w:themeColor="text1"/>
          <w:spacing w:val="-4"/>
          <w:szCs w:val="26"/>
        </w:rPr>
        <w:t>và về</w:t>
      </w:r>
      <w:r w:rsidRPr="00CF6A0F">
        <w:rPr>
          <w:rFonts w:cs="Times New Roman"/>
          <w:color w:val="000000" w:themeColor="text1"/>
          <w:spacing w:val="-4"/>
          <w:szCs w:val="26"/>
          <w:lang w:val="vi-VN"/>
        </w:rPr>
        <w:t xml:space="preserve"> sinh hoạt tại nhà</w:t>
      </w:r>
      <w:r w:rsidRPr="00CF6A0F">
        <w:rPr>
          <w:rFonts w:cs="Times New Roman"/>
          <w:color w:val="000000" w:themeColor="text1"/>
          <w:spacing w:val="-4"/>
          <w:szCs w:val="26"/>
        </w:rPr>
        <w:t xml:space="preserve"> nên lựa chọn định mức cấp điện đối với CBCNV </w:t>
      </w:r>
      <w:r w:rsidR="00A541C2" w:rsidRPr="00CF6A0F">
        <w:rPr>
          <w:rFonts w:cs="Times New Roman"/>
          <w:color w:val="000000" w:themeColor="text1"/>
          <w:spacing w:val="-4"/>
          <w:szCs w:val="26"/>
        </w:rPr>
        <w:t>là</w:t>
      </w:r>
      <w:r w:rsidR="00A541C2" w:rsidRPr="00CF6A0F">
        <w:rPr>
          <w:rFonts w:cs="Times New Roman"/>
          <w:color w:val="000000" w:themeColor="text1"/>
          <w:spacing w:val="-4"/>
          <w:szCs w:val="26"/>
          <w:lang w:val="vi-VN"/>
        </w:rPr>
        <w:t xml:space="preserve"> 50</w:t>
      </w:r>
      <w:r w:rsidRPr="00CF6A0F">
        <w:rPr>
          <w:rFonts w:cs="Times New Roman"/>
          <w:color w:val="000000" w:themeColor="text1"/>
          <w:spacing w:val="-4"/>
          <w:szCs w:val="26"/>
          <w:lang w:val="vi-VN"/>
        </w:rPr>
        <w:t xml:space="preserve">%. Như vậy </w:t>
      </w:r>
      <w:r w:rsidRPr="00CF6A0F">
        <w:rPr>
          <w:rFonts w:cs="Times New Roman"/>
          <w:color w:val="000000" w:themeColor="text1"/>
          <w:spacing w:val="-4"/>
          <w:szCs w:val="26"/>
        </w:rPr>
        <w:t>nhu cầu sử dụng điện sinh</w:t>
      </w:r>
      <w:r w:rsidRPr="00CF6A0F">
        <w:rPr>
          <w:rFonts w:cs="Times New Roman"/>
          <w:color w:val="000000" w:themeColor="text1"/>
          <w:spacing w:val="-4"/>
          <w:szCs w:val="26"/>
          <w:lang w:val="vi-VN"/>
        </w:rPr>
        <w:t xml:space="preserve"> hoạt </w:t>
      </w:r>
      <w:r w:rsidRPr="00CF6A0F">
        <w:rPr>
          <w:rFonts w:cs="Times New Roman"/>
          <w:color w:val="000000" w:themeColor="text1"/>
          <w:spacing w:val="-4"/>
          <w:szCs w:val="26"/>
        </w:rPr>
        <w:t xml:space="preserve">cho </w:t>
      </w:r>
      <w:r w:rsidR="00D14F65" w:rsidRPr="00CF6A0F">
        <w:rPr>
          <w:rFonts w:cs="Times New Roman"/>
          <w:color w:val="000000" w:themeColor="text1"/>
          <w:spacing w:val="-4"/>
          <w:szCs w:val="26"/>
          <w:lang w:val="vi-VN"/>
        </w:rPr>
        <w:t>94</w:t>
      </w:r>
      <w:r w:rsidRPr="00CF6A0F">
        <w:rPr>
          <w:rFonts w:cs="Times New Roman"/>
          <w:color w:val="000000" w:themeColor="text1"/>
          <w:spacing w:val="-4"/>
          <w:szCs w:val="26"/>
        </w:rPr>
        <w:t xml:space="preserve"> CBCNV</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là:</w:t>
      </w:r>
    </w:p>
    <w:p w14:paraId="3460DC24" w14:textId="076EB594" w:rsidR="00EE261F" w:rsidRPr="00CF6A0F" w:rsidRDefault="00EE261F" w:rsidP="008A1224">
      <w:pPr>
        <w:pStyle w:val="BodyText"/>
        <w:widowControl w:val="0"/>
        <w:jc w:val="center"/>
        <w:rPr>
          <w:color w:val="000000" w:themeColor="text1"/>
          <w:szCs w:val="26"/>
        </w:rPr>
      </w:pPr>
      <w:r w:rsidRPr="00CF6A0F">
        <w:rPr>
          <w:color w:val="000000" w:themeColor="text1"/>
          <w:szCs w:val="26"/>
        </w:rPr>
        <w:t>W</w:t>
      </w:r>
      <w:r w:rsidRPr="00CF6A0F">
        <w:rPr>
          <w:color w:val="000000" w:themeColor="text1"/>
          <w:szCs w:val="26"/>
          <w:vertAlign w:val="subscript"/>
        </w:rPr>
        <w:t>sh</w:t>
      </w:r>
      <w:r w:rsidRPr="00CF6A0F">
        <w:rPr>
          <w:color w:val="000000" w:themeColor="text1"/>
          <w:szCs w:val="26"/>
          <w:lang w:val="vi-VN"/>
        </w:rPr>
        <w:t xml:space="preserve"> = </w:t>
      </w:r>
      <w:r w:rsidR="00A541C2" w:rsidRPr="00CF6A0F">
        <w:rPr>
          <w:color w:val="000000" w:themeColor="text1"/>
          <w:szCs w:val="26"/>
        </w:rPr>
        <w:t>5</w:t>
      </w:r>
      <w:r w:rsidRPr="00CF6A0F">
        <w:rPr>
          <w:color w:val="000000" w:themeColor="text1"/>
          <w:szCs w:val="26"/>
        </w:rPr>
        <w:t xml:space="preserve">00 kW/người.năm × </w:t>
      </w:r>
      <w:r w:rsidR="00D14F65" w:rsidRPr="00CF6A0F">
        <w:rPr>
          <w:color w:val="000000" w:themeColor="text1"/>
          <w:szCs w:val="26"/>
        </w:rPr>
        <w:t>94</w:t>
      </w:r>
      <w:r w:rsidRPr="00CF6A0F">
        <w:rPr>
          <w:color w:val="000000" w:themeColor="text1"/>
          <w:szCs w:val="26"/>
          <w:lang w:val="vi-VN"/>
        </w:rPr>
        <w:t xml:space="preserve"> </w:t>
      </w:r>
      <w:r w:rsidRPr="00CF6A0F">
        <w:rPr>
          <w:color w:val="000000" w:themeColor="text1"/>
          <w:szCs w:val="26"/>
        </w:rPr>
        <w:t xml:space="preserve">người = </w:t>
      </w:r>
      <w:r w:rsidR="00D14F65" w:rsidRPr="00CF6A0F">
        <w:rPr>
          <w:color w:val="000000" w:themeColor="text1"/>
          <w:szCs w:val="26"/>
        </w:rPr>
        <w:t>47</w:t>
      </w:r>
      <w:r w:rsidR="00D14F65" w:rsidRPr="00CF6A0F">
        <w:rPr>
          <w:color w:val="000000" w:themeColor="text1"/>
          <w:szCs w:val="26"/>
          <w:lang w:val="vi-VN"/>
        </w:rPr>
        <w:t xml:space="preserve">.000 </w:t>
      </w:r>
      <w:r w:rsidRPr="00CF6A0F">
        <w:rPr>
          <w:color w:val="000000" w:themeColor="text1"/>
          <w:szCs w:val="26"/>
        </w:rPr>
        <w:t xml:space="preserve">kWh/năm ≈ </w:t>
      </w:r>
      <w:r w:rsidR="00D14F65" w:rsidRPr="00CF6A0F">
        <w:rPr>
          <w:color w:val="000000" w:themeColor="text1"/>
          <w:szCs w:val="26"/>
        </w:rPr>
        <w:t>128</w:t>
      </w:r>
      <w:r w:rsidR="00A541C2" w:rsidRPr="00CF6A0F">
        <w:rPr>
          <w:color w:val="000000" w:themeColor="text1"/>
          <w:szCs w:val="26"/>
          <w:lang w:val="vi-VN"/>
        </w:rPr>
        <w:t xml:space="preserve"> </w:t>
      </w:r>
      <w:r w:rsidRPr="00CF6A0F">
        <w:rPr>
          <w:color w:val="000000" w:themeColor="text1"/>
          <w:szCs w:val="26"/>
        </w:rPr>
        <w:t>kWh/ngày.</w:t>
      </w:r>
    </w:p>
    <w:p w14:paraId="094B7EBA" w14:textId="77777777" w:rsidR="00EE261F" w:rsidRPr="00CF6A0F" w:rsidRDefault="00EE261F">
      <w:pPr>
        <w:pStyle w:val="ListParagraph"/>
        <w:widowControl w:val="0"/>
        <w:numPr>
          <w:ilvl w:val="4"/>
          <w:numId w:val="37"/>
        </w:numPr>
        <w:tabs>
          <w:tab w:val="left" w:pos="851"/>
          <w:tab w:val="left" w:pos="1126"/>
        </w:tabs>
        <w:autoSpaceDE w:val="0"/>
        <w:autoSpaceDN w:val="0"/>
        <w:ind w:firstLine="3"/>
        <w:contextualSpacing w:val="0"/>
        <w:rPr>
          <w:rFonts w:cs="Times New Roman"/>
          <w:b/>
          <w:bCs/>
          <w:i/>
          <w:iCs/>
          <w:color w:val="000000" w:themeColor="text1"/>
          <w:szCs w:val="26"/>
          <w:lang w:val="vi-VN"/>
        </w:rPr>
      </w:pPr>
      <w:r w:rsidRPr="00CF6A0F">
        <w:rPr>
          <w:rFonts w:cs="Times New Roman"/>
          <w:b/>
          <w:bCs/>
          <w:i/>
          <w:iCs/>
          <w:color w:val="000000" w:themeColor="text1"/>
          <w:szCs w:val="26"/>
          <w:lang w:val="vi-VN"/>
        </w:rPr>
        <w:t>Điện chiếu sáng</w:t>
      </w:r>
    </w:p>
    <w:p w14:paraId="3049591F" w14:textId="16BE5BFE" w:rsidR="00EE261F" w:rsidRPr="00CF6A0F" w:rsidRDefault="00EE261F" w:rsidP="008A1224">
      <w:pPr>
        <w:pStyle w:val="ListParagraph"/>
        <w:widowControl w:val="0"/>
        <w:tabs>
          <w:tab w:val="left" w:pos="851"/>
          <w:tab w:val="left" w:pos="1126"/>
        </w:tabs>
        <w:autoSpaceDE w:val="0"/>
        <w:autoSpaceDN w:val="0"/>
        <w:ind w:left="0" w:firstLine="567"/>
        <w:contextualSpacing w:val="0"/>
        <w:rPr>
          <w:rFonts w:cs="Times New Roman"/>
          <w:color w:val="000000" w:themeColor="text1"/>
          <w:szCs w:val="26"/>
          <w:lang w:val="vi-VN"/>
        </w:rPr>
      </w:pPr>
      <w:r w:rsidRPr="00CF6A0F">
        <w:rPr>
          <w:rFonts w:cs="Times New Roman"/>
          <w:color w:val="000000" w:themeColor="text1"/>
          <w:szCs w:val="26"/>
        </w:rPr>
        <w:t xml:space="preserve">Theo QCVN 01:2021/BXD, </w:t>
      </w:r>
      <w:r w:rsidRPr="00CF6A0F">
        <w:rPr>
          <w:rFonts w:cs="Times New Roman"/>
          <w:iCs/>
          <w:color w:val="000000" w:themeColor="text1"/>
          <w:szCs w:val="26"/>
        </w:rPr>
        <w:t xml:space="preserve">chỉ tiêu cấp điện </w:t>
      </w:r>
      <w:r w:rsidRPr="00CF6A0F">
        <w:rPr>
          <w:rFonts w:cs="Times New Roman"/>
          <w:iCs/>
          <w:color w:val="000000" w:themeColor="text1"/>
          <w:szCs w:val="26"/>
          <w:lang w:val="vi-VN"/>
        </w:rPr>
        <w:t xml:space="preserve">chiếu sáng </w:t>
      </w:r>
      <w:r w:rsidR="00345C32" w:rsidRPr="00CF6A0F">
        <w:rPr>
          <w:rFonts w:cs="Times New Roman"/>
          <w:iCs/>
          <w:color w:val="000000" w:themeColor="text1"/>
          <w:szCs w:val="26"/>
          <w:lang w:val="vi-VN"/>
        </w:rPr>
        <w:t xml:space="preserve">trung bình </w:t>
      </w:r>
      <w:r w:rsidRPr="00CF6A0F">
        <w:rPr>
          <w:rFonts w:cs="Times New Roman"/>
          <w:color w:val="000000" w:themeColor="text1"/>
          <w:szCs w:val="26"/>
          <w:lang w:val="vi-VN"/>
        </w:rPr>
        <w:t>là 1W/m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Với diện tích cần chiếu sáng là </w:t>
      </w:r>
      <w:r w:rsidR="0072370E" w:rsidRPr="00CF6A0F">
        <w:rPr>
          <w:rFonts w:cs="Times New Roman"/>
          <w:color w:val="000000" w:themeColor="text1"/>
          <w:szCs w:val="26"/>
          <w:lang w:val="vi-VN"/>
        </w:rPr>
        <w:t xml:space="preserve">khu vực trạm nghiền, khu vực văn phòng </w:t>
      </w:r>
      <w:r w:rsidRPr="00CF6A0F">
        <w:rPr>
          <w:rFonts w:cs="Times New Roman"/>
          <w:color w:val="000000" w:themeColor="text1"/>
          <w:szCs w:val="26"/>
          <w:lang w:val="vi-VN"/>
        </w:rPr>
        <w:t xml:space="preserve">với tổng diện tích </w:t>
      </w:r>
      <w:r w:rsidR="0072370E" w:rsidRPr="00CF6A0F">
        <w:rPr>
          <w:rFonts w:cs="Times New Roman"/>
          <w:color w:val="000000" w:themeColor="text1"/>
          <w:szCs w:val="26"/>
          <w:lang w:val="vi-VN"/>
        </w:rPr>
        <w:t xml:space="preserve">khoảng </w:t>
      </w:r>
      <w:r w:rsidR="00B230DD" w:rsidRPr="00CF6A0F">
        <w:rPr>
          <w:rFonts w:cs="Times New Roman"/>
          <w:color w:val="000000" w:themeColor="text1"/>
          <w:szCs w:val="26"/>
          <w:lang w:val="vi-VN"/>
        </w:rPr>
        <w:t>10</w:t>
      </w:r>
      <w:r w:rsidR="0072370E" w:rsidRPr="00CF6A0F">
        <w:rPr>
          <w:rFonts w:cs="Times New Roman"/>
          <w:color w:val="000000" w:themeColor="text1"/>
          <w:szCs w:val="26"/>
          <w:lang w:val="vi-VN"/>
        </w:rPr>
        <w:t>.000</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Như vậy </w:t>
      </w:r>
      <w:r w:rsidRPr="00CF6A0F">
        <w:rPr>
          <w:rFonts w:cs="Times New Roman"/>
          <w:color w:val="000000" w:themeColor="text1"/>
          <w:szCs w:val="26"/>
        </w:rPr>
        <w:t>nhu</w:t>
      </w:r>
      <w:r w:rsidRPr="00CF6A0F">
        <w:rPr>
          <w:rFonts w:cs="Times New Roman"/>
          <w:color w:val="000000" w:themeColor="text1"/>
          <w:szCs w:val="26"/>
          <w:lang w:val="vi-VN"/>
        </w:rPr>
        <w:t xml:space="preserve"> cầu sử dụng điện cho hoạt động này là:  </w:t>
      </w:r>
    </w:p>
    <w:p w14:paraId="08ECD2E8" w14:textId="6F27E342" w:rsidR="00EE261F" w:rsidRPr="00CF6A0F" w:rsidRDefault="00EE261F" w:rsidP="008A1224">
      <w:pPr>
        <w:pStyle w:val="BodyText"/>
        <w:widowControl w:val="0"/>
        <w:jc w:val="center"/>
        <w:rPr>
          <w:color w:val="000000" w:themeColor="text1"/>
          <w:szCs w:val="26"/>
          <w:lang w:val="vi-VN"/>
        </w:rPr>
      </w:pPr>
      <w:r w:rsidRPr="00CF6A0F">
        <w:rPr>
          <w:color w:val="000000" w:themeColor="text1"/>
          <w:szCs w:val="26"/>
          <w:lang w:val="vi-VN"/>
        </w:rPr>
        <w:t>W</w:t>
      </w:r>
      <w:r w:rsidRPr="00CF6A0F">
        <w:rPr>
          <w:color w:val="000000" w:themeColor="text1"/>
          <w:szCs w:val="26"/>
          <w:vertAlign w:val="subscript"/>
          <w:lang w:val="vi-VN"/>
        </w:rPr>
        <w:t>cc</w:t>
      </w:r>
      <w:r w:rsidRPr="00CF6A0F">
        <w:rPr>
          <w:color w:val="000000" w:themeColor="text1"/>
          <w:szCs w:val="26"/>
          <w:lang w:val="vi-VN"/>
        </w:rPr>
        <w:t xml:space="preserve"> = 1 x </w:t>
      </w:r>
      <w:r w:rsidR="00B230DD" w:rsidRPr="00CF6A0F">
        <w:rPr>
          <w:color w:val="000000" w:themeColor="text1"/>
          <w:szCs w:val="26"/>
          <w:lang w:val="vi-VN"/>
        </w:rPr>
        <w:t>10</w:t>
      </w:r>
      <w:r w:rsidR="0072370E" w:rsidRPr="00CF6A0F">
        <w:rPr>
          <w:color w:val="000000" w:themeColor="text1"/>
          <w:szCs w:val="26"/>
          <w:lang w:val="vi-VN"/>
        </w:rPr>
        <w:t xml:space="preserve">.000 </w:t>
      </w:r>
      <w:r w:rsidRPr="00CF6A0F">
        <w:rPr>
          <w:color w:val="000000" w:themeColor="text1"/>
          <w:szCs w:val="26"/>
          <w:lang w:val="vi-VN"/>
        </w:rPr>
        <w:t xml:space="preserve">= </w:t>
      </w:r>
      <w:r w:rsidR="00B230DD" w:rsidRPr="00CF6A0F">
        <w:rPr>
          <w:color w:val="000000" w:themeColor="text1"/>
          <w:szCs w:val="26"/>
          <w:lang w:val="vi-VN"/>
        </w:rPr>
        <w:t>10</w:t>
      </w:r>
      <w:r w:rsidR="0072370E" w:rsidRPr="00CF6A0F">
        <w:rPr>
          <w:color w:val="000000" w:themeColor="text1"/>
          <w:szCs w:val="26"/>
          <w:lang w:val="vi-VN"/>
        </w:rPr>
        <w:t xml:space="preserve">.000 </w:t>
      </w:r>
      <w:r w:rsidRPr="00CF6A0F">
        <w:rPr>
          <w:color w:val="000000" w:themeColor="text1"/>
          <w:szCs w:val="26"/>
          <w:lang w:val="vi-VN"/>
        </w:rPr>
        <w:t xml:space="preserve">W/ngày = </w:t>
      </w:r>
      <w:r w:rsidR="00BE521A" w:rsidRPr="00CF6A0F">
        <w:rPr>
          <w:color w:val="000000" w:themeColor="text1"/>
          <w:szCs w:val="26"/>
          <w:lang w:val="vi-VN"/>
        </w:rPr>
        <w:t>10</w:t>
      </w:r>
      <w:r w:rsidR="0072370E" w:rsidRPr="00CF6A0F">
        <w:rPr>
          <w:color w:val="000000" w:themeColor="text1"/>
          <w:szCs w:val="26"/>
          <w:lang w:val="vi-VN"/>
        </w:rPr>
        <w:t>,0</w:t>
      </w:r>
      <w:r w:rsidRPr="00CF6A0F">
        <w:rPr>
          <w:color w:val="000000" w:themeColor="text1"/>
          <w:szCs w:val="26"/>
          <w:lang w:val="vi-VN"/>
        </w:rPr>
        <w:t>kW/ngày.</w:t>
      </w:r>
    </w:p>
    <w:p w14:paraId="0063BD31" w14:textId="69874865" w:rsidR="00EE261F" w:rsidRPr="00CF6A0F" w:rsidRDefault="00A541C2" w:rsidP="008A1224">
      <w:pPr>
        <w:widowControl w:val="0"/>
        <w:ind w:firstLine="284"/>
        <w:rPr>
          <w:rFonts w:cs="Times New Roman"/>
          <w:b/>
          <w:bCs/>
          <w:i/>
          <w:iCs/>
          <w:color w:val="000000" w:themeColor="text1"/>
        </w:rPr>
      </w:pPr>
      <w:r w:rsidRPr="00CF6A0F">
        <w:rPr>
          <w:rFonts w:cs="Times New Roman"/>
          <w:b/>
          <w:bCs/>
          <w:i/>
          <w:iCs/>
          <w:color w:val="000000" w:themeColor="text1"/>
        </w:rPr>
        <w:t>1.3.</w:t>
      </w:r>
      <w:r w:rsidR="00B230DD" w:rsidRPr="00CF6A0F">
        <w:rPr>
          <w:rFonts w:cs="Times New Roman"/>
          <w:b/>
          <w:bCs/>
          <w:i/>
          <w:iCs/>
          <w:color w:val="000000" w:themeColor="text1"/>
        </w:rPr>
        <w:t>2</w:t>
      </w:r>
      <w:r w:rsidR="00B230DD" w:rsidRPr="00CF6A0F">
        <w:rPr>
          <w:rFonts w:cs="Times New Roman"/>
          <w:b/>
          <w:bCs/>
          <w:i/>
          <w:iCs/>
          <w:color w:val="000000" w:themeColor="text1"/>
          <w:lang w:val="vi-VN"/>
        </w:rPr>
        <w:t>.</w:t>
      </w:r>
      <w:r w:rsidRPr="00CF6A0F">
        <w:rPr>
          <w:rFonts w:cs="Times New Roman"/>
          <w:b/>
          <w:bCs/>
          <w:i/>
          <w:iCs/>
          <w:color w:val="000000" w:themeColor="text1"/>
        </w:rPr>
        <w:t>4</w:t>
      </w:r>
      <w:r w:rsidR="00EE261F" w:rsidRPr="00CF6A0F">
        <w:rPr>
          <w:rFonts w:cs="Times New Roman"/>
          <w:b/>
          <w:bCs/>
          <w:i/>
          <w:iCs/>
          <w:color w:val="000000" w:themeColor="text1"/>
        </w:rPr>
        <w:t>. Nhu cầu sử dụng nước</w:t>
      </w:r>
    </w:p>
    <w:p w14:paraId="1138D6F7" w14:textId="0EDBC59C" w:rsidR="000B375F" w:rsidRPr="00CF6A0F" w:rsidRDefault="00EE261F" w:rsidP="008A1224">
      <w:pPr>
        <w:widowControl w:val="0"/>
        <w:ind w:firstLine="567"/>
        <w:rPr>
          <w:rFonts w:eastAsia="Malgun Gothic" w:cs="Times New Roman"/>
          <w:color w:val="000000" w:themeColor="text1"/>
          <w:szCs w:val="26"/>
          <w:lang w:val="vi-VN"/>
        </w:rPr>
      </w:pPr>
      <w:bookmarkStart w:id="501" w:name="_Toc194502593"/>
      <w:bookmarkStart w:id="502" w:name="_Toc199745576"/>
      <w:bookmarkStart w:id="503" w:name="_Toc200101985"/>
      <w:bookmarkStart w:id="504" w:name="_Toc209453265"/>
      <w:r w:rsidRPr="00CF6A0F">
        <w:rPr>
          <w:rFonts w:eastAsia="Malgun Gothic" w:cs="Times New Roman"/>
          <w:color w:val="000000" w:themeColor="text1"/>
          <w:szCs w:val="26"/>
          <w:lang w:val="nl-NL"/>
        </w:rPr>
        <w:t>Nguồn cấp nước</w:t>
      </w:r>
      <w:r w:rsidR="004B10CA" w:rsidRPr="00CF6A0F">
        <w:rPr>
          <w:rFonts w:eastAsia="Malgun Gothic" w:cs="Times New Roman"/>
          <w:color w:val="000000" w:themeColor="text1"/>
          <w:szCs w:val="26"/>
          <w:lang w:val="vi-VN"/>
        </w:rPr>
        <w:t xml:space="preserve"> sinh hoạt, dập bụi và tưới đường </w:t>
      </w:r>
      <w:r w:rsidR="00155462" w:rsidRPr="00CF6A0F">
        <w:rPr>
          <w:rFonts w:eastAsia="Malgun Gothic" w:cs="Times New Roman"/>
          <w:color w:val="000000" w:themeColor="text1"/>
          <w:szCs w:val="26"/>
          <w:lang w:val="nl-NL"/>
        </w:rPr>
        <w:t xml:space="preserve">được lấy từ giếng </w:t>
      </w:r>
      <w:r w:rsidR="00E43886" w:rsidRPr="00CF6A0F">
        <w:rPr>
          <w:rFonts w:eastAsia="Malgun Gothic" w:cs="Times New Roman"/>
          <w:color w:val="000000" w:themeColor="text1"/>
          <w:szCs w:val="26"/>
          <w:lang w:val="nl-NL"/>
        </w:rPr>
        <w:t xml:space="preserve">khoan </w:t>
      </w:r>
      <w:r w:rsidR="003A3EBC" w:rsidRPr="00CF6A0F">
        <w:rPr>
          <w:rFonts w:eastAsia="Malgun Gothic" w:cs="Times New Roman"/>
          <w:color w:val="000000" w:themeColor="text1"/>
          <w:szCs w:val="26"/>
          <w:lang w:val="nl-NL"/>
        </w:rPr>
        <w:t>của</w:t>
      </w:r>
      <w:r w:rsidR="003A3EBC" w:rsidRPr="00CF6A0F">
        <w:rPr>
          <w:rFonts w:eastAsia="Malgun Gothic" w:cs="Times New Roman"/>
          <w:color w:val="000000" w:themeColor="text1"/>
          <w:szCs w:val="26"/>
          <w:lang w:val="vi-VN"/>
        </w:rPr>
        <w:t xml:space="preserve"> dự án</w:t>
      </w:r>
      <w:r w:rsidR="00155462" w:rsidRPr="00CF6A0F">
        <w:rPr>
          <w:rFonts w:eastAsia="Malgun Gothic" w:cs="Times New Roman"/>
          <w:color w:val="000000" w:themeColor="text1"/>
          <w:szCs w:val="26"/>
          <w:lang w:val="nl-NL"/>
        </w:rPr>
        <w:t>.</w:t>
      </w:r>
      <w:r w:rsidR="001F712B" w:rsidRPr="00CF6A0F">
        <w:rPr>
          <w:rFonts w:eastAsia="Malgun Gothic" w:cs="Times New Roman"/>
          <w:color w:val="000000" w:themeColor="text1"/>
          <w:szCs w:val="26"/>
          <w:lang w:val="vi-VN"/>
        </w:rPr>
        <w:t xml:space="preserve"> </w:t>
      </w:r>
      <w:r w:rsidR="000B375F" w:rsidRPr="00CF6A0F">
        <w:rPr>
          <w:rFonts w:eastAsia="Malgun Gothic" w:cs="Times New Roman"/>
          <w:color w:val="000000" w:themeColor="text1"/>
          <w:szCs w:val="26"/>
          <w:lang w:val="vi-VN"/>
        </w:rPr>
        <w:t>Để đảm bảo đáp ứng nhu cầu sử dụng nước thực tế cho hoạt động sản xuất, Chủ đầu tư sẽ tiến hành các thủ tục pháp lý để điều chỉnh Giấy phép khai thác nước dưới đất. Nội dung điều chỉnh bao gồm việc nâng lưu lượng khai thác và bổ sung hạng mục giếng khoan mới, đảm bảo tuân thủ nghiêm ngặt các quy định hiện hành về quản lý tài nguyên nước.</w:t>
      </w:r>
    </w:p>
    <w:p w14:paraId="49368663" w14:textId="7EF3DFF5" w:rsidR="00EE261F" w:rsidRPr="00CF6A0F" w:rsidRDefault="00EE261F" w:rsidP="008A1224">
      <w:pPr>
        <w:pStyle w:val="Heading2"/>
        <w:keepNext w:val="0"/>
        <w:keepLines w:val="0"/>
        <w:widowControl w:val="0"/>
        <w:rPr>
          <w:rFonts w:cs="Times New Roman"/>
          <w:color w:val="000000" w:themeColor="text1"/>
        </w:rPr>
      </w:pPr>
      <w:bookmarkStart w:id="505" w:name="_Toc212751423"/>
      <w:bookmarkStart w:id="506" w:name="_Toc223357040"/>
      <w:bookmarkStart w:id="507" w:name="_Toc224584095"/>
      <w:bookmarkStart w:id="508" w:name="_Toc226265597"/>
      <w:bookmarkStart w:id="509" w:name="_Toc227107887"/>
      <w:bookmarkStart w:id="510" w:name="_Toc227149153"/>
      <w:bookmarkStart w:id="511" w:name="_Toc240355028"/>
      <w:r w:rsidRPr="00CF6A0F">
        <w:rPr>
          <w:rFonts w:cs="Times New Roman"/>
          <w:color w:val="000000" w:themeColor="text1"/>
        </w:rPr>
        <w:t xml:space="preserve">Nhu cầu sử dụng nước </w:t>
      </w:r>
      <w:bookmarkEnd w:id="501"/>
      <w:bookmarkEnd w:id="502"/>
      <w:bookmarkEnd w:id="503"/>
      <w:r w:rsidRPr="00CF6A0F">
        <w:rPr>
          <w:rFonts w:cs="Times New Roman"/>
          <w:color w:val="000000" w:themeColor="text1"/>
        </w:rPr>
        <w:t>của dự án</w:t>
      </w:r>
      <w:bookmarkEnd w:id="504"/>
      <w:bookmarkEnd w:id="505"/>
      <w:bookmarkEnd w:id="506"/>
      <w:bookmarkEnd w:id="507"/>
      <w:bookmarkEnd w:id="508"/>
      <w:r w:rsidR="00BE521A" w:rsidRPr="00CF6A0F">
        <w:rPr>
          <w:rFonts w:cs="Times New Roman"/>
          <w:color w:val="000000" w:themeColor="text1"/>
          <w:lang w:val="vi-VN"/>
        </w:rPr>
        <w:t xml:space="preserve"> g</w:t>
      </w:r>
      <w:r w:rsidR="00BE521A" w:rsidRPr="00CF6A0F">
        <w:rPr>
          <w:rFonts w:cs="Times New Roman"/>
          <w:iCs/>
          <w:color w:val="000000" w:themeColor="text1"/>
          <w:lang w:val="vi-VN"/>
        </w:rPr>
        <w:t xml:space="preserve">iai đoạn hoạt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 xml:space="preserve">ộng ổn </w:t>
      </w:r>
      <w:r w:rsidR="00BE521A" w:rsidRPr="00CF6A0F">
        <w:rPr>
          <w:rFonts w:cs="Times New Roman" w:hint="eastAsia"/>
          <w:iCs/>
          <w:color w:val="000000" w:themeColor="text1"/>
          <w:lang w:val="vi-VN"/>
        </w:rPr>
        <w:t>đ</w:t>
      </w:r>
      <w:r w:rsidR="00BE521A" w:rsidRPr="00CF6A0F">
        <w:rPr>
          <w:rFonts w:cs="Times New Roman"/>
          <w:iCs/>
          <w:color w:val="000000" w:themeColor="text1"/>
          <w:lang w:val="vi-VN"/>
        </w:rPr>
        <w:t>ịnh khi mở rộng, nâng công suất</w:t>
      </w:r>
      <w:bookmarkEnd w:id="509"/>
      <w:bookmarkEnd w:id="510"/>
      <w:bookmarkEnd w:id="5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752"/>
        <w:gridCol w:w="2565"/>
      </w:tblGrid>
      <w:tr w:rsidR="00CF6A0F" w:rsidRPr="00CF6A0F" w14:paraId="12FA2112" w14:textId="4AEE0C0D" w:rsidTr="00596091">
        <w:trPr>
          <w:trHeight w:val="20"/>
          <w:tblHeader/>
          <w:jc w:val="center"/>
        </w:trPr>
        <w:tc>
          <w:tcPr>
            <w:tcW w:w="59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BCE69CB" w14:textId="77777777" w:rsidR="003B4ADE" w:rsidRPr="00CF6A0F" w:rsidRDefault="003B4ADE"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TT</w:t>
            </w:r>
          </w:p>
        </w:tc>
        <w:tc>
          <w:tcPr>
            <w:tcW w:w="475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8BD64D1" w14:textId="77777777" w:rsidR="003B4ADE" w:rsidRPr="00CF6A0F" w:rsidRDefault="003B4ADE"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Danh mục</w:t>
            </w:r>
          </w:p>
        </w:tc>
        <w:tc>
          <w:tcPr>
            <w:tcW w:w="256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F401F7C" w14:textId="111B88F7" w:rsidR="003B4ADE" w:rsidRPr="00CF6A0F" w:rsidRDefault="003B4ADE" w:rsidP="008A1224">
            <w:pPr>
              <w:widowControl w:val="0"/>
              <w:spacing w:line="240" w:lineRule="auto"/>
              <w:jc w:val="center"/>
              <w:rPr>
                <w:rFonts w:cs="Times New Roman"/>
                <w:b/>
                <w:noProof/>
                <w:color w:val="000000" w:themeColor="text1"/>
                <w:sz w:val="24"/>
                <w:szCs w:val="24"/>
                <w:lang w:val="nl-NL"/>
              </w:rPr>
            </w:pPr>
            <w:r w:rsidRPr="00CF6A0F">
              <w:rPr>
                <w:rFonts w:cs="Times New Roman"/>
                <w:b/>
                <w:noProof/>
                <w:color w:val="000000" w:themeColor="text1"/>
                <w:sz w:val="24"/>
                <w:szCs w:val="24"/>
                <w:lang w:val="nl-NL"/>
              </w:rPr>
              <w:t>Lưu lượng</w:t>
            </w:r>
            <w:r w:rsidR="00596091" w:rsidRPr="00CF6A0F">
              <w:rPr>
                <w:rFonts w:cs="Times New Roman"/>
                <w:b/>
                <w:noProof/>
                <w:color w:val="000000" w:themeColor="text1"/>
                <w:sz w:val="24"/>
                <w:szCs w:val="24"/>
                <w:lang w:val="vi-VN"/>
              </w:rPr>
              <w:t xml:space="preserve"> </w:t>
            </w:r>
            <w:r w:rsidRPr="00CF6A0F">
              <w:rPr>
                <w:rFonts w:cs="Times New Roman"/>
                <w:b/>
                <w:noProof/>
                <w:color w:val="000000" w:themeColor="text1"/>
                <w:sz w:val="24"/>
                <w:szCs w:val="24"/>
                <w:lang w:val="vi-VN"/>
              </w:rPr>
              <w:t>(</w:t>
            </w:r>
            <w:r w:rsidRPr="00CF6A0F">
              <w:rPr>
                <w:rFonts w:cs="Times New Roman"/>
                <w:b/>
                <w:noProof/>
                <w:color w:val="000000" w:themeColor="text1"/>
                <w:sz w:val="24"/>
                <w:szCs w:val="24"/>
                <w:lang w:val="nl-NL"/>
              </w:rPr>
              <w:t>m</w:t>
            </w:r>
            <w:r w:rsidRPr="00CF6A0F">
              <w:rPr>
                <w:rFonts w:cs="Times New Roman"/>
                <w:b/>
                <w:noProof/>
                <w:color w:val="000000" w:themeColor="text1"/>
                <w:sz w:val="24"/>
                <w:szCs w:val="24"/>
                <w:vertAlign w:val="superscript"/>
                <w:lang w:val="nl-NL"/>
              </w:rPr>
              <w:t>3</w:t>
            </w:r>
            <w:r w:rsidRPr="00CF6A0F">
              <w:rPr>
                <w:rFonts w:cs="Times New Roman"/>
                <w:b/>
                <w:noProof/>
                <w:color w:val="000000" w:themeColor="text1"/>
                <w:sz w:val="24"/>
                <w:szCs w:val="24"/>
                <w:lang w:val="nl-NL"/>
              </w:rPr>
              <w:t>/ngày</w:t>
            </w:r>
            <w:r w:rsidRPr="00CF6A0F">
              <w:rPr>
                <w:rFonts w:cs="Times New Roman"/>
                <w:b/>
                <w:noProof/>
                <w:color w:val="000000" w:themeColor="text1"/>
                <w:sz w:val="24"/>
                <w:szCs w:val="24"/>
                <w:lang w:val="vi-VN"/>
              </w:rPr>
              <w:t>)</w:t>
            </w:r>
          </w:p>
        </w:tc>
      </w:tr>
      <w:tr w:rsidR="00CF6A0F" w:rsidRPr="00CF6A0F" w14:paraId="72B2ACC0" w14:textId="2B347AFA" w:rsidTr="00596091">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634E3E53" w14:textId="77777777" w:rsidR="003B4ADE" w:rsidRPr="00CF6A0F" w:rsidRDefault="003B4ADE"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1</w:t>
            </w:r>
          </w:p>
        </w:tc>
        <w:tc>
          <w:tcPr>
            <w:tcW w:w="4752" w:type="dxa"/>
            <w:tcBorders>
              <w:top w:val="single" w:sz="4" w:space="0" w:color="auto"/>
              <w:left w:val="single" w:sz="4" w:space="0" w:color="auto"/>
              <w:bottom w:val="single" w:sz="4" w:space="0" w:color="auto"/>
              <w:right w:val="single" w:sz="4" w:space="0" w:color="auto"/>
            </w:tcBorders>
            <w:vAlign w:val="center"/>
          </w:tcPr>
          <w:p w14:paraId="4BB9EF50" w14:textId="77777777" w:rsidR="003B4ADE" w:rsidRPr="00CF6A0F" w:rsidRDefault="003B4ADE" w:rsidP="008A1224">
            <w:pPr>
              <w:widowControl w:val="0"/>
              <w:spacing w:line="240" w:lineRule="auto"/>
              <w:rPr>
                <w:rFonts w:cs="Times New Roman"/>
                <w:noProof/>
                <w:color w:val="000000" w:themeColor="text1"/>
                <w:sz w:val="24"/>
                <w:szCs w:val="24"/>
                <w:lang w:val="nl-NL"/>
              </w:rPr>
            </w:pPr>
            <w:r w:rsidRPr="00CF6A0F">
              <w:rPr>
                <w:rFonts w:cs="Times New Roman"/>
                <w:noProof/>
                <w:color w:val="000000" w:themeColor="text1"/>
                <w:sz w:val="24"/>
                <w:szCs w:val="24"/>
                <w:lang w:val="nl-NL"/>
              </w:rPr>
              <w:t>Nước cấp cho sinh hoạt</w:t>
            </w:r>
          </w:p>
        </w:tc>
        <w:tc>
          <w:tcPr>
            <w:tcW w:w="2565" w:type="dxa"/>
            <w:tcBorders>
              <w:top w:val="single" w:sz="4" w:space="0" w:color="auto"/>
              <w:left w:val="single" w:sz="4" w:space="0" w:color="auto"/>
              <w:bottom w:val="single" w:sz="4" w:space="0" w:color="auto"/>
              <w:right w:val="single" w:sz="4" w:space="0" w:color="auto"/>
            </w:tcBorders>
            <w:vAlign w:val="center"/>
          </w:tcPr>
          <w:p w14:paraId="371EB5E4" w14:textId="798FA82D" w:rsidR="003B4ADE" w:rsidRPr="00CF6A0F" w:rsidRDefault="00E105BB"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8</w:t>
            </w:r>
            <w:r w:rsidR="003B4ADE" w:rsidRPr="00CF6A0F">
              <w:rPr>
                <w:rFonts w:cs="Times New Roman"/>
                <w:noProof/>
                <w:color w:val="000000" w:themeColor="text1"/>
                <w:sz w:val="24"/>
                <w:szCs w:val="24"/>
                <w:lang w:val="vi-VN"/>
              </w:rPr>
              <w:t>,5</w:t>
            </w:r>
          </w:p>
        </w:tc>
      </w:tr>
      <w:tr w:rsidR="00CF6A0F" w:rsidRPr="00CF6A0F" w14:paraId="323439CB" w14:textId="1FF59439" w:rsidTr="00596091">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4B9A258E" w14:textId="77777777" w:rsidR="003B4ADE" w:rsidRPr="00CF6A0F" w:rsidRDefault="003B4ADE"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lastRenderedPageBreak/>
              <w:t>2</w:t>
            </w:r>
          </w:p>
        </w:tc>
        <w:tc>
          <w:tcPr>
            <w:tcW w:w="4752" w:type="dxa"/>
            <w:tcBorders>
              <w:top w:val="single" w:sz="4" w:space="0" w:color="auto"/>
              <w:left w:val="single" w:sz="4" w:space="0" w:color="auto"/>
              <w:bottom w:val="single" w:sz="4" w:space="0" w:color="auto"/>
              <w:right w:val="single" w:sz="4" w:space="0" w:color="auto"/>
            </w:tcBorders>
            <w:vAlign w:val="center"/>
          </w:tcPr>
          <w:p w14:paraId="739F9053" w14:textId="3C43AF96" w:rsidR="003B4ADE" w:rsidRPr="00CF6A0F" w:rsidRDefault="003B4ADE" w:rsidP="008A1224">
            <w:pPr>
              <w:widowControl w:val="0"/>
              <w:spacing w:line="240" w:lineRule="auto"/>
              <w:rPr>
                <w:rFonts w:cs="Times New Roman"/>
                <w:noProof/>
                <w:color w:val="000000" w:themeColor="text1"/>
                <w:sz w:val="24"/>
                <w:szCs w:val="24"/>
                <w:lang w:val="vi-VN"/>
              </w:rPr>
            </w:pPr>
            <w:r w:rsidRPr="00CF6A0F">
              <w:rPr>
                <w:rFonts w:cs="Times New Roman"/>
                <w:color w:val="000000" w:themeColor="text1"/>
                <w:sz w:val="24"/>
                <w:szCs w:val="24"/>
              </w:rPr>
              <w:t>Nước</w:t>
            </w:r>
            <w:r w:rsidRPr="00CF6A0F">
              <w:rPr>
                <w:rFonts w:cs="Times New Roman"/>
                <w:color w:val="000000" w:themeColor="text1"/>
                <w:sz w:val="24"/>
                <w:szCs w:val="24"/>
                <w:lang w:val="vi-VN"/>
              </w:rPr>
              <w:t xml:space="preserve"> cấp</w:t>
            </w:r>
            <w:r w:rsidRPr="00CF6A0F">
              <w:rPr>
                <w:rFonts w:cs="Times New Roman"/>
                <w:color w:val="000000" w:themeColor="text1"/>
                <w:sz w:val="24"/>
                <w:szCs w:val="24"/>
              </w:rPr>
              <w:t xml:space="preserve"> </w:t>
            </w:r>
            <w:r w:rsidRPr="00CF6A0F">
              <w:rPr>
                <w:rFonts w:cs="Times New Roman"/>
                <w:color w:val="000000" w:themeColor="text1"/>
                <w:sz w:val="24"/>
                <w:szCs w:val="24"/>
                <w:lang w:val="vi-VN"/>
              </w:rPr>
              <w:t>tưới đường</w:t>
            </w:r>
          </w:p>
        </w:tc>
        <w:tc>
          <w:tcPr>
            <w:tcW w:w="2565" w:type="dxa"/>
            <w:tcBorders>
              <w:top w:val="single" w:sz="4" w:space="0" w:color="auto"/>
              <w:left w:val="single" w:sz="4" w:space="0" w:color="auto"/>
              <w:bottom w:val="single" w:sz="4" w:space="0" w:color="auto"/>
              <w:right w:val="single" w:sz="4" w:space="0" w:color="auto"/>
            </w:tcBorders>
            <w:vAlign w:val="center"/>
          </w:tcPr>
          <w:p w14:paraId="4B70B4E4" w14:textId="7F55A931" w:rsidR="003B4ADE" w:rsidRPr="00CF6A0F" w:rsidRDefault="004B10C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20</w:t>
            </w:r>
          </w:p>
        </w:tc>
      </w:tr>
      <w:tr w:rsidR="00CF6A0F" w:rsidRPr="00CF6A0F" w14:paraId="680EB496" w14:textId="77777777" w:rsidTr="00596091">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041FC7BB" w14:textId="2704CF86" w:rsidR="00A75A26" w:rsidRPr="00CF6A0F" w:rsidRDefault="00A75A26"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3</w:t>
            </w:r>
          </w:p>
        </w:tc>
        <w:tc>
          <w:tcPr>
            <w:tcW w:w="4752" w:type="dxa"/>
            <w:tcBorders>
              <w:top w:val="single" w:sz="4" w:space="0" w:color="auto"/>
              <w:left w:val="single" w:sz="4" w:space="0" w:color="auto"/>
              <w:bottom w:val="single" w:sz="4" w:space="0" w:color="auto"/>
              <w:right w:val="single" w:sz="4" w:space="0" w:color="auto"/>
            </w:tcBorders>
            <w:vAlign w:val="center"/>
          </w:tcPr>
          <w:p w14:paraId="523DF3C6" w14:textId="21015535" w:rsidR="00A75A26" w:rsidRPr="00CF6A0F" w:rsidRDefault="00A75A26"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lang w:val="vi-VN"/>
              </w:rPr>
              <w:t>Nước cấp cho hoạt động rửa bánh xe</w:t>
            </w:r>
          </w:p>
        </w:tc>
        <w:tc>
          <w:tcPr>
            <w:tcW w:w="2565" w:type="dxa"/>
            <w:tcBorders>
              <w:top w:val="single" w:sz="4" w:space="0" w:color="auto"/>
              <w:left w:val="single" w:sz="4" w:space="0" w:color="auto"/>
              <w:bottom w:val="single" w:sz="4" w:space="0" w:color="auto"/>
              <w:right w:val="single" w:sz="4" w:space="0" w:color="auto"/>
            </w:tcBorders>
            <w:vAlign w:val="center"/>
          </w:tcPr>
          <w:p w14:paraId="2DBDDE87" w14:textId="7ABED0E4" w:rsidR="00A75A26" w:rsidRPr="00CF6A0F" w:rsidRDefault="00E105BB"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9</w:t>
            </w:r>
          </w:p>
        </w:tc>
      </w:tr>
      <w:tr w:rsidR="00CF6A0F" w:rsidRPr="00CF6A0F" w14:paraId="4232739F" w14:textId="77777777" w:rsidTr="00596091">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0704089A" w14:textId="6442F5C2" w:rsidR="003B4ADE" w:rsidRPr="00CF6A0F" w:rsidRDefault="00A75A26"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4</w:t>
            </w:r>
          </w:p>
        </w:tc>
        <w:tc>
          <w:tcPr>
            <w:tcW w:w="4752" w:type="dxa"/>
            <w:tcBorders>
              <w:top w:val="single" w:sz="4" w:space="0" w:color="auto"/>
              <w:left w:val="single" w:sz="4" w:space="0" w:color="auto"/>
              <w:bottom w:val="single" w:sz="4" w:space="0" w:color="auto"/>
              <w:right w:val="single" w:sz="4" w:space="0" w:color="auto"/>
            </w:tcBorders>
            <w:vAlign w:val="center"/>
          </w:tcPr>
          <w:p w14:paraId="40CAA7A1" w14:textId="0182E58D" w:rsidR="003B4ADE" w:rsidRPr="00CF6A0F" w:rsidRDefault="003B4ADE"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Nước cấp cho dây chuyền nghiền đá (Dập bụi)</w:t>
            </w:r>
          </w:p>
        </w:tc>
        <w:tc>
          <w:tcPr>
            <w:tcW w:w="2565" w:type="dxa"/>
            <w:tcBorders>
              <w:top w:val="single" w:sz="4" w:space="0" w:color="auto"/>
              <w:left w:val="single" w:sz="4" w:space="0" w:color="auto"/>
              <w:bottom w:val="single" w:sz="4" w:space="0" w:color="auto"/>
              <w:right w:val="single" w:sz="4" w:space="0" w:color="auto"/>
            </w:tcBorders>
            <w:vAlign w:val="center"/>
          </w:tcPr>
          <w:p w14:paraId="398DA15B" w14:textId="4062D0F3" w:rsidR="003B4ADE" w:rsidRPr="00CF6A0F" w:rsidRDefault="00E105BB"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64</w:t>
            </w:r>
          </w:p>
        </w:tc>
      </w:tr>
      <w:tr w:rsidR="00CF6A0F" w:rsidRPr="00CF6A0F" w14:paraId="2E9CC0A9" w14:textId="6BE0AD90" w:rsidTr="00596091">
        <w:trPr>
          <w:trHeight w:val="454"/>
          <w:jc w:val="center"/>
        </w:trPr>
        <w:tc>
          <w:tcPr>
            <w:tcW w:w="5346" w:type="dxa"/>
            <w:gridSpan w:val="2"/>
            <w:tcBorders>
              <w:top w:val="single" w:sz="4" w:space="0" w:color="auto"/>
              <w:left w:val="single" w:sz="4" w:space="0" w:color="auto"/>
              <w:bottom w:val="single" w:sz="4" w:space="0" w:color="auto"/>
              <w:right w:val="single" w:sz="4" w:space="0" w:color="auto"/>
            </w:tcBorders>
            <w:vAlign w:val="center"/>
          </w:tcPr>
          <w:p w14:paraId="24BCB3C1" w14:textId="030C2F60" w:rsidR="003B4ADE" w:rsidRPr="00CF6A0F" w:rsidRDefault="003B4ADE" w:rsidP="008A1224">
            <w:pPr>
              <w:widowControl w:val="0"/>
              <w:spacing w:line="240" w:lineRule="auto"/>
              <w:jc w:val="center"/>
              <w:rPr>
                <w:rFonts w:cs="Times New Roman"/>
                <w:noProof/>
                <w:color w:val="000000" w:themeColor="text1"/>
                <w:sz w:val="24"/>
                <w:szCs w:val="24"/>
                <w:lang w:val="vi-VN"/>
              </w:rPr>
            </w:pPr>
            <w:r w:rsidRPr="00CF6A0F">
              <w:rPr>
                <w:rFonts w:cs="Times New Roman"/>
                <w:b/>
                <w:bCs/>
                <w:noProof/>
                <w:color w:val="000000" w:themeColor="text1"/>
                <w:sz w:val="24"/>
                <w:szCs w:val="24"/>
                <w:lang w:val="nl-NL"/>
              </w:rPr>
              <w:t>Tổng cộng</w:t>
            </w:r>
          </w:p>
        </w:tc>
        <w:tc>
          <w:tcPr>
            <w:tcW w:w="2565" w:type="dxa"/>
            <w:tcBorders>
              <w:top w:val="single" w:sz="4" w:space="0" w:color="auto"/>
              <w:left w:val="single" w:sz="4" w:space="0" w:color="auto"/>
              <w:bottom w:val="single" w:sz="4" w:space="0" w:color="auto"/>
              <w:right w:val="single" w:sz="4" w:space="0" w:color="auto"/>
            </w:tcBorders>
            <w:vAlign w:val="center"/>
          </w:tcPr>
          <w:p w14:paraId="7648BB0B" w14:textId="1F1B4D86" w:rsidR="003B4ADE" w:rsidRPr="00CF6A0F" w:rsidRDefault="00E105BB"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101,5</w:t>
            </w:r>
          </w:p>
        </w:tc>
      </w:tr>
      <w:tr w:rsidR="00CF6A0F" w:rsidRPr="00CF6A0F" w14:paraId="47EC1BB5" w14:textId="3B1D3CEA" w:rsidTr="00596091">
        <w:trPr>
          <w:trHeight w:val="454"/>
          <w:jc w:val="center"/>
        </w:trPr>
        <w:tc>
          <w:tcPr>
            <w:tcW w:w="594" w:type="dxa"/>
            <w:tcBorders>
              <w:top w:val="single" w:sz="4" w:space="0" w:color="auto"/>
              <w:left w:val="single" w:sz="4" w:space="0" w:color="auto"/>
              <w:bottom w:val="single" w:sz="4" w:space="0" w:color="auto"/>
              <w:right w:val="single" w:sz="4" w:space="0" w:color="auto"/>
            </w:tcBorders>
            <w:vAlign w:val="center"/>
          </w:tcPr>
          <w:p w14:paraId="4E97DBC6" w14:textId="4E0B5912" w:rsidR="003B4ADE" w:rsidRPr="00CF6A0F" w:rsidRDefault="003B4ADE" w:rsidP="008A1224">
            <w:pPr>
              <w:widowControl w:val="0"/>
              <w:spacing w:line="240" w:lineRule="auto"/>
              <w:jc w:val="center"/>
              <w:rPr>
                <w:rFonts w:cs="Times New Roman"/>
                <w:noProof/>
                <w:color w:val="000000" w:themeColor="text1"/>
                <w:sz w:val="24"/>
                <w:szCs w:val="24"/>
                <w:lang w:val="nl-NL"/>
              </w:rPr>
            </w:pPr>
            <w:r w:rsidRPr="00CF6A0F">
              <w:rPr>
                <w:rFonts w:cs="Times New Roman"/>
                <w:noProof/>
                <w:color w:val="000000" w:themeColor="text1"/>
                <w:sz w:val="24"/>
                <w:szCs w:val="24"/>
                <w:lang w:val="nl-NL"/>
              </w:rPr>
              <w:t>5</w:t>
            </w:r>
          </w:p>
        </w:tc>
        <w:tc>
          <w:tcPr>
            <w:tcW w:w="4752" w:type="dxa"/>
            <w:tcBorders>
              <w:top w:val="single" w:sz="4" w:space="0" w:color="auto"/>
              <w:left w:val="single" w:sz="4" w:space="0" w:color="auto"/>
              <w:bottom w:val="single" w:sz="4" w:space="0" w:color="auto"/>
              <w:right w:val="single" w:sz="4" w:space="0" w:color="auto"/>
            </w:tcBorders>
            <w:vAlign w:val="center"/>
          </w:tcPr>
          <w:p w14:paraId="32D7269A" w14:textId="77777777" w:rsidR="003B4ADE" w:rsidRPr="00CF6A0F" w:rsidRDefault="003B4ADE" w:rsidP="008A1224">
            <w:pPr>
              <w:widowControl w:val="0"/>
              <w:spacing w:line="240" w:lineRule="auto"/>
              <w:rPr>
                <w:rFonts w:cs="Times New Roman"/>
                <w:noProof/>
                <w:color w:val="000000" w:themeColor="text1"/>
                <w:sz w:val="24"/>
                <w:szCs w:val="24"/>
                <w:lang w:val="nl-NL"/>
              </w:rPr>
            </w:pPr>
            <w:r w:rsidRPr="00CF6A0F">
              <w:rPr>
                <w:rFonts w:cs="Times New Roman"/>
                <w:noProof/>
                <w:color w:val="000000" w:themeColor="text1"/>
                <w:sz w:val="24"/>
                <w:szCs w:val="24"/>
                <w:lang w:val="nl-NL"/>
              </w:rPr>
              <w:t>Nước</w:t>
            </w:r>
            <w:r w:rsidRPr="00CF6A0F">
              <w:rPr>
                <w:rFonts w:cs="Times New Roman"/>
                <w:noProof/>
                <w:color w:val="000000" w:themeColor="text1"/>
                <w:sz w:val="24"/>
                <w:szCs w:val="24"/>
                <w:lang w:val="vi-VN"/>
              </w:rPr>
              <w:t xml:space="preserve"> cấp cho PCCC</w:t>
            </w:r>
          </w:p>
        </w:tc>
        <w:tc>
          <w:tcPr>
            <w:tcW w:w="2565" w:type="dxa"/>
            <w:tcBorders>
              <w:top w:val="single" w:sz="4" w:space="0" w:color="auto"/>
              <w:left w:val="single" w:sz="4" w:space="0" w:color="auto"/>
              <w:bottom w:val="single" w:sz="4" w:space="0" w:color="auto"/>
              <w:right w:val="single" w:sz="4" w:space="0" w:color="auto"/>
            </w:tcBorders>
            <w:vAlign w:val="center"/>
          </w:tcPr>
          <w:p w14:paraId="02F0BC76" w14:textId="4F1DBB44" w:rsidR="003B4ADE" w:rsidRPr="00CF6A0F" w:rsidRDefault="003B4ADE"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216</w:t>
            </w:r>
          </w:p>
        </w:tc>
      </w:tr>
      <w:tr w:rsidR="00CF6A0F" w:rsidRPr="00CF6A0F" w14:paraId="11949E84" w14:textId="5C3B0CDF" w:rsidTr="00596091">
        <w:trPr>
          <w:trHeight w:val="454"/>
          <w:jc w:val="center"/>
        </w:trPr>
        <w:tc>
          <w:tcPr>
            <w:tcW w:w="5346" w:type="dxa"/>
            <w:gridSpan w:val="2"/>
            <w:tcBorders>
              <w:top w:val="single" w:sz="4" w:space="0" w:color="auto"/>
              <w:left w:val="single" w:sz="4" w:space="0" w:color="auto"/>
              <w:bottom w:val="single" w:sz="4" w:space="0" w:color="auto"/>
              <w:right w:val="single" w:sz="4" w:space="0" w:color="auto"/>
            </w:tcBorders>
            <w:vAlign w:val="center"/>
          </w:tcPr>
          <w:p w14:paraId="47EFD75B" w14:textId="77777777" w:rsidR="003B4ADE" w:rsidRPr="00CF6A0F" w:rsidRDefault="003B4ADE" w:rsidP="008A1224">
            <w:pPr>
              <w:widowControl w:val="0"/>
              <w:spacing w:line="240" w:lineRule="auto"/>
              <w:jc w:val="center"/>
              <w:rPr>
                <w:rFonts w:cs="Times New Roman"/>
                <w:noProof/>
                <w:color w:val="000000" w:themeColor="text1"/>
                <w:sz w:val="24"/>
                <w:szCs w:val="24"/>
                <w:lang w:val="nl-NL"/>
              </w:rPr>
            </w:pPr>
            <w:r w:rsidRPr="00CF6A0F">
              <w:rPr>
                <w:rFonts w:cs="Times New Roman"/>
                <w:b/>
                <w:noProof/>
                <w:color w:val="000000" w:themeColor="text1"/>
                <w:sz w:val="24"/>
                <w:szCs w:val="24"/>
                <w:lang w:val="nl-NL"/>
              </w:rPr>
              <w:t>Tổng cộng (Khi xảy ra sự cố)</w:t>
            </w:r>
          </w:p>
        </w:tc>
        <w:tc>
          <w:tcPr>
            <w:tcW w:w="2565" w:type="dxa"/>
            <w:tcBorders>
              <w:top w:val="single" w:sz="4" w:space="0" w:color="auto"/>
              <w:left w:val="single" w:sz="4" w:space="0" w:color="auto"/>
              <w:bottom w:val="single" w:sz="4" w:space="0" w:color="auto"/>
              <w:right w:val="single" w:sz="4" w:space="0" w:color="auto"/>
            </w:tcBorders>
            <w:vAlign w:val="center"/>
          </w:tcPr>
          <w:p w14:paraId="5725876A" w14:textId="64913994" w:rsidR="003B4ADE" w:rsidRPr="00CF6A0F" w:rsidRDefault="00E105BB"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317,5</w:t>
            </w:r>
          </w:p>
        </w:tc>
      </w:tr>
    </w:tbl>
    <w:p w14:paraId="0D91F67D" w14:textId="7672C0A6" w:rsidR="00EE261F" w:rsidRPr="00CF6A0F" w:rsidRDefault="00EE261F" w:rsidP="008A1224">
      <w:pPr>
        <w:widowControl w:val="0"/>
        <w:ind w:firstLine="567"/>
        <w:rPr>
          <w:rFonts w:cs="Times New Roman"/>
          <w:b/>
          <w:bCs/>
          <w:i/>
          <w:iCs/>
          <w:color w:val="000000" w:themeColor="text1"/>
        </w:rPr>
      </w:pPr>
      <w:r w:rsidRPr="00CF6A0F">
        <w:rPr>
          <w:rFonts w:cs="Times New Roman"/>
          <w:b/>
          <w:bCs/>
          <w:i/>
          <w:iCs/>
          <w:color w:val="000000" w:themeColor="text1"/>
          <w:lang w:val="vi-VN"/>
        </w:rPr>
        <w:t xml:space="preserve">- </w:t>
      </w:r>
      <w:r w:rsidRPr="00CF6A0F">
        <w:rPr>
          <w:rFonts w:cs="Times New Roman"/>
          <w:b/>
          <w:bCs/>
          <w:i/>
          <w:iCs/>
          <w:color w:val="000000" w:themeColor="text1"/>
        </w:rPr>
        <w:t xml:space="preserve">Nước cấp cho hoạt động sinh hoạt: </w:t>
      </w:r>
    </w:p>
    <w:p w14:paraId="33A9C64B" w14:textId="5A72A044" w:rsidR="00EE261F" w:rsidRPr="00CF6A0F" w:rsidRDefault="00EE261F" w:rsidP="008A1224">
      <w:pPr>
        <w:widowControl w:val="0"/>
        <w:ind w:firstLine="567"/>
        <w:rPr>
          <w:rFonts w:eastAsia="Calibri" w:cs="Times New Roman"/>
          <w:color w:val="000000" w:themeColor="text1"/>
          <w:szCs w:val="26"/>
        </w:rPr>
      </w:pPr>
      <w:r w:rsidRPr="00CF6A0F">
        <w:rPr>
          <w:rFonts w:cs="Times New Roman"/>
          <w:color w:val="000000" w:themeColor="text1"/>
          <w:szCs w:val="26"/>
          <w:lang w:val="it-CH"/>
        </w:rPr>
        <w:t>Theo tiêu chuẩn cấp nước TCVN</w:t>
      </w:r>
      <w:r w:rsidRPr="00CF6A0F">
        <w:rPr>
          <w:rFonts w:cs="Times New Roman"/>
          <w:color w:val="000000" w:themeColor="text1"/>
          <w:szCs w:val="26"/>
          <w:lang w:val="vi-VN"/>
        </w:rPr>
        <w:t xml:space="preserve"> 13606:2023,</w:t>
      </w:r>
      <w:r w:rsidRPr="00CF6A0F">
        <w:rPr>
          <w:rFonts w:cs="Times New Roman"/>
          <w:color w:val="000000" w:themeColor="text1"/>
          <w:szCs w:val="26"/>
          <w:lang w:val="it-CH"/>
        </w:rPr>
        <w:t xml:space="preserve"> lượng nước cấp cho sinh hoạt của</w:t>
      </w:r>
      <w:r w:rsidRPr="00CF6A0F">
        <w:rPr>
          <w:rFonts w:cs="Times New Roman"/>
          <w:color w:val="000000" w:themeColor="text1"/>
          <w:szCs w:val="26"/>
          <w:lang w:val="vi-VN"/>
        </w:rPr>
        <w:t xml:space="preserve"> </w:t>
      </w:r>
      <w:r w:rsidRPr="00CF6A0F">
        <w:rPr>
          <w:rFonts w:cs="Times New Roman"/>
          <w:color w:val="000000" w:themeColor="text1"/>
          <w:szCs w:val="26"/>
          <w:lang w:val="it-CH"/>
        </w:rPr>
        <w:t>1 người tại</w:t>
      </w:r>
      <w:r w:rsidRPr="00CF6A0F">
        <w:rPr>
          <w:rFonts w:cs="Times New Roman"/>
          <w:color w:val="000000" w:themeColor="text1"/>
          <w:szCs w:val="26"/>
          <w:lang w:val="vi-VN"/>
        </w:rPr>
        <w:t xml:space="preserve"> đô thị loại V </w:t>
      </w:r>
      <w:r w:rsidR="00A541C2" w:rsidRPr="00CF6A0F">
        <w:rPr>
          <w:rFonts w:cs="Times New Roman"/>
          <w:color w:val="000000" w:themeColor="text1"/>
          <w:szCs w:val="26"/>
          <w:lang w:val="vi-VN"/>
        </w:rPr>
        <w:t xml:space="preserve">trung bình </w:t>
      </w:r>
      <w:r w:rsidRPr="00CF6A0F">
        <w:rPr>
          <w:rFonts w:cs="Times New Roman"/>
          <w:color w:val="000000" w:themeColor="text1"/>
          <w:szCs w:val="26"/>
          <w:lang w:val="it-CH"/>
        </w:rPr>
        <w:t xml:space="preserve">là </w:t>
      </w:r>
      <w:r w:rsidR="00A541C2" w:rsidRPr="00CF6A0F">
        <w:rPr>
          <w:rFonts w:cs="Times New Roman"/>
          <w:color w:val="000000" w:themeColor="text1"/>
          <w:szCs w:val="26"/>
          <w:lang w:val="it-CH"/>
        </w:rPr>
        <w:t>9</w:t>
      </w:r>
      <w:r w:rsidRPr="00CF6A0F">
        <w:rPr>
          <w:rFonts w:cs="Times New Roman"/>
          <w:color w:val="000000" w:themeColor="text1"/>
          <w:szCs w:val="26"/>
          <w:lang w:val="vi-VN"/>
        </w:rPr>
        <w:t xml:space="preserve">0 </w:t>
      </w:r>
      <w:r w:rsidRPr="00CF6A0F">
        <w:rPr>
          <w:rFonts w:cs="Times New Roman"/>
          <w:color w:val="000000" w:themeColor="text1"/>
          <w:szCs w:val="26"/>
          <w:lang w:val="it-CH"/>
        </w:rPr>
        <w:t>L/người/ngày</w:t>
      </w:r>
      <w:r w:rsidRPr="00CF6A0F">
        <w:rPr>
          <w:rFonts w:cs="Times New Roman"/>
          <w:color w:val="000000" w:themeColor="text1"/>
          <w:szCs w:val="26"/>
          <w:lang w:val="vi-VN"/>
        </w:rPr>
        <w:t xml:space="preserve">. </w:t>
      </w:r>
      <w:r w:rsidRPr="00CF6A0F">
        <w:rPr>
          <w:rFonts w:cs="Times New Roman"/>
          <w:color w:val="000000" w:themeColor="text1"/>
          <w:szCs w:val="26"/>
        </w:rPr>
        <w:t>Với tổng số lao động là</w:t>
      </w:r>
      <w:r w:rsidRPr="00CF6A0F">
        <w:rPr>
          <w:rFonts w:cs="Times New Roman"/>
          <w:color w:val="000000" w:themeColor="text1"/>
          <w:szCs w:val="26"/>
          <w:lang w:val="vi-VN"/>
        </w:rPr>
        <w:t xml:space="preserve"> </w:t>
      </w:r>
      <w:r w:rsidR="003A3EBC" w:rsidRPr="00CF6A0F">
        <w:rPr>
          <w:rFonts w:cs="Times New Roman"/>
          <w:color w:val="000000" w:themeColor="text1"/>
          <w:szCs w:val="26"/>
        </w:rPr>
        <w:t>94</w:t>
      </w:r>
      <w:r w:rsidRPr="00CF6A0F">
        <w:rPr>
          <w:rFonts w:cs="Times New Roman"/>
          <w:color w:val="000000" w:themeColor="text1"/>
          <w:szCs w:val="26"/>
        </w:rPr>
        <w:t xml:space="preserve"> người</w:t>
      </w:r>
      <w:r w:rsidRPr="00CF6A0F">
        <w:rPr>
          <w:rFonts w:cs="Times New Roman"/>
          <w:color w:val="000000" w:themeColor="text1"/>
          <w:szCs w:val="26"/>
          <w:lang w:val="vi-VN"/>
        </w:rPr>
        <w:t>, lượng nước cấp cho hoạt động này là:</w:t>
      </w:r>
      <w:r w:rsidRPr="00CF6A0F">
        <w:rPr>
          <w:rFonts w:eastAsia="Calibri" w:cs="Times New Roman"/>
          <w:color w:val="000000" w:themeColor="text1"/>
          <w:szCs w:val="26"/>
        </w:rPr>
        <w:t xml:space="preserve"> </w:t>
      </w:r>
    </w:p>
    <w:p w14:paraId="1328FD85" w14:textId="248D697F" w:rsidR="00EE261F" w:rsidRPr="00CF6A0F" w:rsidRDefault="00EE261F" w:rsidP="008A1224">
      <w:pPr>
        <w:pStyle w:val="BodyText"/>
        <w:widowControl w:val="0"/>
        <w:jc w:val="center"/>
        <w:rPr>
          <w:color w:val="000000" w:themeColor="text1"/>
          <w:szCs w:val="26"/>
        </w:rPr>
      </w:pPr>
      <w:r w:rsidRPr="00CF6A0F">
        <w:rPr>
          <w:color w:val="000000" w:themeColor="text1"/>
          <w:szCs w:val="26"/>
        </w:rPr>
        <w:t>Q</w:t>
      </w:r>
      <w:r w:rsidRPr="00CF6A0F">
        <w:rPr>
          <w:color w:val="000000" w:themeColor="text1"/>
          <w:szCs w:val="26"/>
          <w:vertAlign w:val="subscript"/>
        </w:rPr>
        <w:t>sh</w:t>
      </w:r>
      <w:r w:rsidRPr="00CF6A0F">
        <w:rPr>
          <w:color w:val="000000" w:themeColor="text1"/>
          <w:szCs w:val="26"/>
          <w:lang w:val="vi-VN"/>
        </w:rPr>
        <w:t xml:space="preserve"> = </w:t>
      </w:r>
      <w:r w:rsidR="00A541C2" w:rsidRPr="00CF6A0F">
        <w:rPr>
          <w:color w:val="000000" w:themeColor="text1"/>
          <w:szCs w:val="26"/>
        </w:rPr>
        <w:t>9</w:t>
      </w:r>
      <w:r w:rsidRPr="00CF6A0F">
        <w:rPr>
          <w:color w:val="000000" w:themeColor="text1"/>
          <w:szCs w:val="26"/>
        </w:rPr>
        <w:t xml:space="preserve">0 lít/người/ng.đ x </w:t>
      </w:r>
      <w:r w:rsidR="003A3EBC" w:rsidRPr="00CF6A0F">
        <w:rPr>
          <w:color w:val="000000" w:themeColor="text1"/>
          <w:szCs w:val="26"/>
        </w:rPr>
        <w:t>94</w:t>
      </w:r>
      <w:r w:rsidRPr="00CF6A0F">
        <w:rPr>
          <w:color w:val="000000" w:themeColor="text1"/>
          <w:szCs w:val="26"/>
        </w:rPr>
        <w:t xml:space="preserve"> người = </w:t>
      </w:r>
      <w:r w:rsidR="003A3EBC" w:rsidRPr="00CF6A0F">
        <w:rPr>
          <w:color w:val="000000" w:themeColor="text1"/>
          <w:szCs w:val="26"/>
        </w:rPr>
        <w:t>8</w:t>
      </w:r>
      <w:r w:rsidR="003A3EBC" w:rsidRPr="00CF6A0F">
        <w:rPr>
          <w:color w:val="000000" w:themeColor="text1"/>
          <w:szCs w:val="26"/>
          <w:lang w:val="vi-VN"/>
        </w:rPr>
        <w:t xml:space="preserve">.460 </w:t>
      </w:r>
      <w:r w:rsidRPr="00CF6A0F">
        <w:rPr>
          <w:color w:val="000000" w:themeColor="text1"/>
          <w:szCs w:val="26"/>
        </w:rPr>
        <w:t xml:space="preserve">lít/ng.đ </w:t>
      </w:r>
      <w:r w:rsidR="00A541C2" w:rsidRPr="00CF6A0F">
        <w:rPr>
          <w:color w:val="000000" w:themeColor="text1"/>
          <w:szCs w:val="26"/>
          <w:lang w:val="vi-VN"/>
        </w:rPr>
        <w:t>≈</w:t>
      </w:r>
      <w:r w:rsidRPr="00CF6A0F">
        <w:rPr>
          <w:color w:val="000000" w:themeColor="text1"/>
          <w:szCs w:val="26"/>
        </w:rPr>
        <w:t xml:space="preserve"> </w:t>
      </w:r>
      <w:r w:rsidR="003A3EBC" w:rsidRPr="00CF6A0F">
        <w:rPr>
          <w:color w:val="000000" w:themeColor="text1"/>
          <w:szCs w:val="26"/>
        </w:rPr>
        <w:t>8</w:t>
      </w:r>
      <w:r w:rsidR="00A541C2" w:rsidRPr="00CF6A0F">
        <w:rPr>
          <w:color w:val="000000" w:themeColor="text1"/>
          <w:szCs w:val="26"/>
          <w:lang w:val="vi-VN"/>
        </w:rPr>
        <w:t>,5</w:t>
      </w:r>
      <w:r w:rsidRPr="00CF6A0F">
        <w:rPr>
          <w:color w:val="000000" w:themeColor="text1"/>
          <w:szCs w:val="26"/>
          <w:lang w:val="vi-VN"/>
        </w:rPr>
        <w:t xml:space="preserve">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/ng.đ</w:t>
      </w:r>
    </w:p>
    <w:p w14:paraId="26929BBA" w14:textId="194E6321" w:rsidR="00EE261F" w:rsidRPr="00CF6A0F" w:rsidRDefault="00EE261F" w:rsidP="008A1224">
      <w:pPr>
        <w:widowControl w:val="0"/>
        <w:ind w:firstLine="567"/>
        <w:rPr>
          <w:rFonts w:cs="Times New Roman"/>
          <w:b/>
          <w:bCs/>
          <w:i/>
          <w:iCs/>
          <w:color w:val="000000" w:themeColor="text1"/>
          <w:lang w:val="vi-VN"/>
        </w:rPr>
      </w:pPr>
      <w:bookmarkStart w:id="512" w:name="_Hlk219365619"/>
      <w:r w:rsidRPr="00CF6A0F">
        <w:rPr>
          <w:rFonts w:cs="Times New Roman"/>
          <w:b/>
          <w:bCs/>
          <w:i/>
          <w:iCs/>
          <w:color w:val="000000" w:themeColor="text1"/>
          <w:lang w:val="vi-VN"/>
        </w:rPr>
        <w:t xml:space="preserve">- Nước cấp cho hoạt động tưới </w:t>
      </w:r>
      <w:r w:rsidR="00A541C2" w:rsidRPr="00CF6A0F">
        <w:rPr>
          <w:rFonts w:cs="Times New Roman"/>
          <w:b/>
          <w:bCs/>
          <w:i/>
          <w:iCs/>
          <w:color w:val="000000" w:themeColor="text1"/>
          <w:szCs w:val="26"/>
          <w:lang w:val="vi-VN"/>
        </w:rPr>
        <w:t>ẩm hạn chế bụi</w:t>
      </w:r>
    </w:p>
    <w:p w14:paraId="7CB0B18B" w14:textId="26937B67" w:rsidR="00A541C2" w:rsidRPr="00CF6A0F" w:rsidRDefault="00EE261F" w:rsidP="008A1224">
      <w:pPr>
        <w:widowControl w:val="0"/>
        <w:ind w:firstLine="567"/>
        <w:rPr>
          <w:rFonts w:cs="Times New Roman"/>
          <w:color w:val="000000" w:themeColor="text1"/>
          <w:szCs w:val="26"/>
        </w:rPr>
      </w:pPr>
      <w:r w:rsidRPr="00CF6A0F">
        <w:rPr>
          <w:rFonts w:cs="Times New Roman"/>
          <w:color w:val="000000" w:themeColor="text1"/>
          <w:szCs w:val="26"/>
          <w:lang w:val="it-CH"/>
        </w:rPr>
        <w:t xml:space="preserve"> </w:t>
      </w:r>
      <w:r w:rsidRPr="00CF6A0F">
        <w:rPr>
          <w:rFonts w:cs="Times New Roman"/>
          <w:color w:val="000000" w:themeColor="text1"/>
          <w:szCs w:val="26"/>
        </w:rPr>
        <w:t xml:space="preserve">Theo TCXDVN 13606:2023 - </w:t>
      </w:r>
      <w:r w:rsidR="00A541C2" w:rsidRPr="00CF6A0F">
        <w:rPr>
          <w:rFonts w:cs="Times New Roman"/>
          <w:color w:val="000000" w:themeColor="text1"/>
          <w:szCs w:val="26"/>
        </w:rPr>
        <w:t>Cấp nước - Mạng lưới đường ống và công trình – Yêu cầu thiết kế, nhu cầu nước trung bình cho 1 lần rửa đường, phun ẩm là 0,5 lít/m</w:t>
      </w:r>
      <w:r w:rsidR="00A541C2" w:rsidRPr="00CF6A0F">
        <w:rPr>
          <w:rFonts w:cs="Times New Roman"/>
          <w:color w:val="000000" w:themeColor="text1"/>
          <w:szCs w:val="26"/>
          <w:vertAlign w:val="superscript"/>
        </w:rPr>
        <w:t>2</w:t>
      </w:r>
      <w:r w:rsidR="00A541C2" w:rsidRPr="00CF6A0F">
        <w:rPr>
          <w:rFonts w:cs="Times New Roman"/>
          <w:color w:val="000000" w:themeColor="text1"/>
          <w:szCs w:val="26"/>
        </w:rPr>
        <w:t xml:space="preserve">, </w:t>
      </w:r>
      <w:r w:rsidR="004B10CA" w:rsidRPr="00CF6A0F">
        <w:rPr>
          <w:rFonts w:cs="Times New Roman"/>
          <w:color w:val="000000" w:themeColor="text1"/>
          <w:szCs w:val="26"/>
        </w:rPr>
        <w:t>tương</w:t>
      </w:r>
      <w:r w:rsidR="004B10CA" w:rsidRPr="00CF6A0F">
        <w:rPr>
          <w:rFonts w:cs="Times New Roman"/>
          <w:color w:val="000000" w:themeColor="text1"/>
          <w:szCs w:val="26"/>
          <w:lang w:val="vi-VN"/>
        </w:rPr>
        <w:t xml:space="preserve"> </w:t>
      </w:r>
      <w:r w:rsidR="004B10CA" w:rsidRPr="00CF6A0F">
        <w:rPr>
          <w:rFonts w:cs="Times New Roman"/>
          <w:color w:val="000000" w:themeColor="text1"/>
          <w:szCs w:val="26"/>
        </w:rPr>
        <w:t>đương 0,0005m</w:t>
      </w:r>
      <w:r w:rsidR="004B10CA" w:rsidRPr="00CF6A0F">
        <w:rPr>
          <w:rFonts w:cs="Times New Roman"/>
          <w:color w:val="000000" w:themeColor="text1"/>
          <w:szCs w:val="26"/>
          <w:vertAlign w:val="superscript"/>
        </w:rPr>
        <w:t>3</w:t>
      </w:r>
      <w:r w:rsidR="004B10CA" w:rsidRPr="00CF6A0F">
        <w:rPr>
          <w:rFonts w:cs="Times New Roman"/>
          <w:color w:val="000000" w:themeColor="text1"/>
          <w:szCs w:val="26"/>
        </w:rPr>
        <w:t>/m</w:t>
      </w:r>
      <w:r w:rsidR="004B10CA" w:rsidRPr="00CF6A0F">
        <w:rPr>
          <w:rFonts w:cs="Times New Roman"/>
          <w:color w:val="000000" w:themeColor="text1"/>
          <w:szCs w:val="26"/>
          <w:vertAlign w:val="superscript"/>
        </w:rPr>
        <w:t>2</w:t>
      </w:r>
      <w:r w:rsidR="004B10CA" w:rsidRPr="00CF6A0F">
        <w:rPr>
          <w:rFonts w:cs="Times New Roman"/>
          <w:color w:val="000000" w:themeColor="text1"/>
          <w:szCs w:val="26"/>
        </w:rPr>
        <w:t xml:space="preserve">. </w:t>
      </w:r>
      <w:r w:rsidR="004B10CA" w:rsidRPr="00CF6A0F">
        <w:rPr>
          <w:rFonts w:cs="Times New Roman"/>
          <w:color w:val="000000" w:themeColor="text1"/>
          <w:szCs w:val="26"/>
          <w:lang w:val="vi-VN"/>
        </w:rPr>
        <w:t xml:space="preserve">Với </w:t>
      </w:r>
      <w:r w:rsidR="004B3883" w:rsidRPr="00CF6A0F">
        <w:rPr>
          <w:rFonts w:cs="Times New Roman"/>
          <w:color w:val="000000" w:themeColor="text1"/>
          <w:szCs w:val="26"/>
          <w:lang w:val="vi-VN"/>
        </w:rPr>
        <w:t xml:space="preserve">khu vực </w:t>
      </w:r>
      <w:r w:rsidR="004B10CA" w:rsidRPr="00CF6A0F">
        <w:rPr>
          <w:rFonts w:cs="Times New Roman"/>
          <w:color w:val="000000" w:themeColor="text1"/>
          <w:szCs w:val="26"/>
          <w:lang w:val="vi-VN"/>
        </w:rPr>
        <w:t xml:space="preserve">cần tưới ẩm là đường giao thông nội mỏ và đường giao thông liên thôn </w:t>
      </w:r>
      <w:r w:rsidR="004B3883" w:rsidRPr="00CF6A0F">
        <w:rPr>
          <w:rFonts w:cs="Times New Roman"/>
          <w:color w:val="000000" w:themeColor="text1"/>
          <w:szCs w:val="26"/>
          <w:lang w:val="vi-VN"/>
        </w:rPr>
        <w:t xml:space="preserve">qua khu dân cư </w:t>
      </w:r>
      <w:r w:rsidR="004B10CA" w:rsidRPr="00CF6A0F">
        <w:rPr>
          <w:rFonts w:cs="Times New Roman"/>
          <w:color w:val="000000" w:themeColor="text1"/>
          <w:szCs w:val="26"/>
          <w:lang w:val="vi-VN"/>
        </w:rPr>
        <w:t>với tổng diện tích ước tính khoảng 10.000m</w:t>
      </w:r>
      <w:r w:rsidR="004B10CA" w:rsidRPr="00CF6A0F">
        <w:rPr>
          <w:rFonts w:cs="Times New Roman"/>
          <w:color w:val="000000" w:themeColor="text1"/>
          <w:szCs w:val="26"/>
          <w:vertAlign w:val="superscript"/>
          <w:lang w:val="vi-VN"/>
        </w:rPr>
        <w:t>2</w:t>
      </w:r>
      <w:r w:rsidR="004B10CA" w:rsidRPr="00CF6A0F">
        <w:rPr>
          <w:rFonts w:cs="Times New Roman"/>
          <w:color w:val="000000" w:themeColor="text1"/>
          <w:szCs w:val="26"/>
          <w:lang w:val="vi-VN"/>
        </w:rPr>
        <w:t xml:space="preserve">. </w:t>
      </w:r>
      <w:r w:rsidR="00A541C2" w:rsidRPr="00CF6A0F">
        <w:rPr>
          <w:rFonts w:cs="Times New Roman"/>
          <w:color w:val="000000" w:themeColor="text1"/>
          <w:szCs w:val="26"/>
        </w:rPr>
        <w:t>Khi đó lượng nước cần sử dụng sẽ là:</w:t>
      </w:r>
    </w:p>
    <w:p w14:paraId="21980BBF" w14:textId="0E59C5C6" w:rsidR="00A541C2" w:rsidRPr="00CF6A0F" w:rsidRDefault="00A541C2" w:rsidP="008A1224">
      <w:pPr>
        <w:widowControl w:val="0"/>
        <w:jc w:val="center"/>
        <w:rPr>
          <w:rFonts w:cs="Times New Roman"/>
          <w:color w:val="000000" w:themeColor="text1"/>
          <w:szCs w:val="26"/>
        </w:rPr>
      </w:pPr>
      <w:r w:rsidRPr="00CF6A0F">
        <w:rPr>
          <w:rFonts w:cs="Times New Roman"/>
          <w:color w:val="000000" w:themeColor="text1"/>
          <w:szCs w:val="26"/>
        </w:rPr>
        <w:t xml:space="preserve">0,0005 x </w:t>
      </w:r>
      <w:r w:rsidR="004B10CA" w:rsidRPr="00CF6A0F">
        <w:rPr>
          <w:rFonts w:cs="Times New Roman"/>
          <w:color w:val="000000" w:themeColor="text1"/>
          <w:szCs w:val="26"/>
        </w:rPr>
        <w:t>10</w:t>
      </w:r>
      <w:r w:rsidRPr="00CF6A0F">
        <w:rPr>
          <w:rFonts w:cs="Times New Roman"/>
          <w:color w:val="000000" w:themeColor="text1"/>
          <w:szCs w:val="26"/>
          <w:lang w:val="vi-VN"/>
        </w:rPr>
        <w:t xml:space="preserve">.000 </w:t>
      </w:r>
      <w:r w:rsidRPr="00CF6A0F">
        <w:rPr>
          <w:rFonts w:cs="Times New Roman"/>
          <w:color w:val="000000" w:themeColor="text1"/>
          <w:szCs w:val="26"/>
        </w:rPr>
        <w:t xml:space="preserve">x </w:t>
      </w:r>
      <w:r w:rsidR="001F712B" w:rsidRPr="00CF6A0F">
        <w:rPr>
          <w:rFonts w:cs="Times New Roman"/>
          <w:color w:val="000000" w:themeColor="text1"/>
          <w:szCs w:val="26"/>
        </w:rPr>
        <w:t>4</w:t>
      </w:r>
      <w:r w:rsidRPr="00CF6A0F">
        <w:rPr>
          <w:rFonts w:cs="Times New Roman"/>
          <w:color w:val="000000" w:themeColor="text1"/>
          <w:szCs w:val="26"/>
        </w:rPr>
        <w:t xml:space="preserve"> (lần/ngày) </w:t>
      </w:r>
      <w:r w:rsidRPr="00CF6A0F">
        <w:rPr>
          <w:rFonts w:cs="Times New Roman"/>
          <w:color w:val="000000" w:themeColor="text1"/>
          <w:szCs w:val="26"/>
          <w:lang w:val="vi-VN"/>
        </w:rPr>
        <w:t>=</w:t>
      </w:r>
      <w:r w:rsidRPr="00CF6A0F">
        <w:rPr>
          <w:rFonts w:cs="Times New Roman"/>
          <w:color w:val="000000" w:themeColor="text1"/>
          <w:szCs w:val="26"/>
        </w:rPr>
        <w:t xml:space="preserve"> </w:t>
      </w:r>
      <w:r w:rsidR="004B10CA" w:rsidRPr="00CF6A0F">
        <w:rPr>
          <w:rFonts w:cs="Times New Roman"/>
          <w:color w:val="000000" w:themeColor="text1"/>
          <w:szCs w:val="26"/>
        </w:rPr>
        <w:t>2</w:t>
      </w:r>
      <w:r w:rsidR="001F712B" w:rsidRPr="00CF6A0F">
        <w:rPr>
          <w:rFonts w:cs="Times New Roman"/>
          <w:color w:val="000000" w:themeColor="text1"/>
          <w:szCs w:val="26"/>
        </w:rPr>
        <w:t>0</w:t>
      </w:r>
      <w:r w:rsidRPr="00CF6A0F">
        <w:rPr>
          <w:rFonts w:cs="Times New Roman"/>
          <w:color w:val="000000" w:themeColor="text1"/>
          <w:szCs w:val="26"/>
          <w:lang w:val="vi-VN"/>
        </w:rPr>
        <w:t xml:space="preserve">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42EA167B" w14:textId="0214432D" w:rsidR="00A75A26" w:rsidRPr="00CF6A0F" w:rsidRDefault="00A75A26" w:rsidP="008A1224">
      <w:pPr>
        <w:pStyle w:val="ONVB"/>
        <w:widowControl w:val="0"/>
        <w:spacing w:before="60" w:after="60"/>
        <w:ind w:firstLine="567"/>
        <w:rPr>
          <w:b/>
          <w:i/>
          <w:color w:val="000000" w:themeColor="text1"/>
          <w:szCs w:val="26"/>
          <w:lang w:val="vi-VN"/>
        </w:rPr>
      </w:pPr>
      <w:bookmarkStart w:id="513" w:name="_Hlk226105133"/>
      <w:r w:rsidRPr="00CF6A0F">
        <w:rPr>
          <w:b/>
          <w:i/>
          <w:color w:val="000000" w:themeColor="text1"/>
          <w:szCs w:val="26"/>
          <w:lang w:val="vi-VN"/>
        </w:rPr>
        <w:t>- Nước cấp cho hoạt động rửa bánh xe</w:t>
      </w:r>
    </w:p>
    <w:p w14:paraId="296D56A2" w14:textId="008B4440" w:rsidR="00A75A26" w:rsidRPr="00CF6A0F" w:rsidRDefault="00A75A26" w:rsidP="008A1224">
      <w:pPr>
        <w:widowControl w:val="0"/>
        <w:ind w:firstLine="567"/>
        <w:rPr>
          <w:rFonts w:cs="Times New Roman"/>
          <w:color w:val="000000" w:themeColor="text1"/>
          <w:spacing w:val="-2"/>
          <w:szCs w:val="26"/>
          <w:lang w:val="vi-VN"/>
        </w:rPr>
      </w:pPr>
      <w:bookmarkStart w:id="514" w:name="_Hlk226104679"/>
      <w:r w:rsidRPr="00CF6A0F">
        <w:rPr>
          <w:rFonts w:cs="Times New Roman"/>
          <w:color w:val="000000" w:themeColor="text1"/>
          <w:spacing w:val="-2"/>
          <w:szCs w:val="26"/>
        </w:rPr>
        <w:t>Theo TCVN 4513:1988 tiêu chuẩn để dùng nước rửa xe là 300 – 500 lít/lần</w:t>
      </w:r>
      <w:r w:rsidRPr="00CF6A0F">
        <w:rPr>
          <w:rFonts w:cs="Times New Roman"/>
          <w:color w:val="000000" w:themeColor="text1"/>
          <w:spacing w:val="-2"/>
          <w:szCs w:val="26"/>
          <w:lang w:val="vi-VN"/>
        </w:rPr>
        <w:t xml:space="preserve"> rửa</w:t>
      </w:r>
      <w:r w:rsidRPr="00CF6A0F">
        <w:rPr>
          <w:rFonts w:cs="Times New Roman"/>
          <w:color w:val="000000" w:themeColor="text1"/>
          <w:spacing w:val="-2"/>
          <w:szCs w:val="26"/>
        </w:rPr>
        <w:t>, lựa chọn bằng 50% định mức nước sử dụng thấp</w:t>
      </w:r>
      <w:r w:rsidRPr="00CF6A0F">
        <w:rPr>
          <w:rFonts w:cs="Times New Roman"/>
          <w:color w:val="000000" w:themeColor="text1"/>
          <w:spacing w:val="-2"/>
          <w:szCs w:val="26"/>
          <w:lang w:val="vi-VN"/>
        </w:rPr>
        <w:t xml:space="preserve"> nhất </w:t>
      </w:r>
      <w:r w:rsidRPr="00CF6A0F">
        <w:rPr>
          <w:rFonts w:cs="Times New Roman"/>
          <w:color w:val="000000" w:themeColor="text1"/>
          <w:spacing w:val="-2"/>
          <w:szCs w:val="26"/>
        </w:rPr>
        <w:t>là 150 lít/lần</w:t>
      </w:r>
      <w:r w:rsidRPr="00CF6A0F">
        <w:rPr>
          <w:rFonts w:cs="Times New Roman"/>
          <w:color w:val="000000" w:themeColor="text1"/>
          <w:spacing w:val="-2"/>
          <w:szCs w:val="26"/>
          <w:lang w:val="vi-VN"/>
        </w:rPr>
        <w:t xml:space="preserve"> rửa.</w:t>
      </w:r>
    </w:p>
    <w:p w14:paraId="62CEC893" w14:textId="04F6E6EF" w:rsidR="00A75A26" w:rsidRPr="00CF6A0F" w:rsidRDefault="00A75A26" w:rsidP="008A1224">
      <w:pPr>
        <w:widowControl w:val="0"/>
        <w:ind w:firstLine="567"/>
        <w:rPr>
          <w:rFonts w:cs="Times New Roman"/>
          <w:color w:val="000000" w:themeColor="text1"/>
          <w:szCs w:val="26"/>
        </w:rPr>
      </w:pPr>
      <w:r w:rsidRPr="00CF6A0F">
        <w:rPr>
          <w:rFonts w:cs="Times New Roman"/>
          <w:color w:val="000000" w:themeColor="text1"/>
          <w:spacing w:val="-2"/>
          <w:szCs w:val="26"/>
        </w:rPr>
        <w:t>Trong</w:t>
      </w:r>
      <w:r w:rsidRPr="00CF6A0F">
        <w:rPr>
          <w:rFonts w:cs="Times New Roman"/>
          <w:color w:val="000000" w:themeColor="text1"/>
          <w:spacing w:val="-2"/>
          <w:szCs w:val="26"/>
          <w:lang w:val="vi-VN"/>
        </w:rPr>
        <w:t xml:space="preserve"> quá trình hoạt động của dự án, xe cơ giới vận chuyển sản phẩm sẽ được </w:t>
      </w:r>
      <w:r w:rsidR="008161C0" w:rsidRPr="00CF6A0F">
        <w:rPr>
          <w:rFonts w:cs="Times New Roman"/>
          <w:color w:val="000000" w:themeColor="text1"/>
          <w:spacing w:val="-2"/>
          <w:szCs w:val="26"/>
          <w:lang w:val="vi-VN"/>
        </w:rPr>
        <w:t>vệ</w:t>
      </w:r>
      <w:r w:rsidRPr="00CF6A0F">
        <w:rPr>
          <w:rFonts w:cs="Times New Roman"/>
          <w:color w:val="000000" w:themeColor="text1"/>
          <w:spacing w:val="-2"/>
          <w:szCs w:val="26"/>
          <w:lang w:val="vi-VN"/>
        </w:rPr>
        <w:t xml:space="preserve"> sinh bánh xe trước khi ra khỏi dự án. Tổng khối lượng sản phẩm của dự án là </w:t>
      </w:r>
      <w:r w:rsidR="00E105BB" w:rsidRPr="00CF6A0F">
        <w:rPr>
          <w:rFonts w:cs="Times New Roman"/>
          <w:color w:val="000000" w:themeColor="text1"/>
          <w:lang w:val="vi-VN"/>
        </w:rPr>
        <w:t xml:space="preserve">2.655.700 </w:t>
      </w:r>
      <w:r w:rsidRPr="00CF6A0F">
        <w:rPr>
          <w:rFonts w:cs="Times New Roman"/>
          <w:color w:val="000000" w:themeColor="text1"/>
          <w:lang w:val="vi-VN"/>
        </w:rPr>
        <w:t xml:space="preserve">tấn/năm. </w:t>
      </w:r>
      <w:r w:rsidRPr="00CF6A0F">
        <w:rPr>
          <w:rFonts w:cs="Times New Roman"/>
          <w:color w:val="000000" w:themeColor="text1"/>
          <w:szCs w:val="26"/>
        </w:rPr>
        <w:t>Vận</w:t>
      </w:r>
      <w:r w:rsidRPr="00CF6A0F">
        <w:rPr>
          <w:rFonts w:cs="Times New Roman"/>
          <w:color w:val="000000" w:themeColor="text1"/>
          <w:szCs w:val="26"/>
          <w:lang w:val="vi-VN"/>
        </w:rPr>
        <w:t xml:space="preserve"> chuyển bằng xe </w:t>
      </w:r>
      <w:r w:rsidR="00E105BB" w:rsidRPr="00CF6A0F">
        <w:rPr>
          <w:rFonts w:cs="Times New Roman"/>
          <w:color w:val="000000" w:themeColor="text1"/>
          <w:szCs w:val="26"/>
          <w:lang w:val="vi-VN"/>
        </w:rPr>
        <w:t>7</w:t>
      </w:r>
      <w:r w:rsidR="00C72BB9" w:rsidRPr="00CF6A0F">
        <w:rPr>
          <w:rFonts w:cs="Times New Roman"/>
          <w:color w:val="000000" w:themeColor="text1"/>
          <w:szCs w:val="26"/>
          <w:lang w:val="vi-VN"/>
        </w:rPr>
        <w:t xml:space="preserve">0 </w:t>
      </w:r>
      <w:r w:rsidRPr="00CF6A0F">
        <w:rPr>
          <w:rFonts w:cs="Times New Roman"/>
          <w:color w:val="000000" w:themeColor="text1"/>
          <w:szCs w:val="26"/>
          <w:lang w:val="vi-VN"/>
        </w:rPr>
        <w:t>tấn</w:t>
      </w:r>
      <w:r w:rsidR="00E105BB" w:rsidRPr="00CF6A0F">
        <w:rPr>
          <w:rFonts w:cs="Times New Roman"/>
          <w:color w:val="000000" w:themeColor="text1"/>
          <w:szCs w:val="26"/>
          <w:lang w:val="vi-VN"/>
        </w:rPr>
        <w:t xml:space="preserve"> và xe 10 tấn</w:t>
      </w:r>
      <w:r w:rsidRPr="00CF6A0F">
        <w:rPr>
          <w:rFonts w:cs="Times New Roman"/>
          <w:color w:val="000000" w:themeColor="text1"/>
          <w:szCs w:val="26"/>
          <w:lang w:val="vi-VN"/>
        </w:rPr>
        <w:t xml:space="preserve">. </w:t>
      </w:r>
      <w:r w:rsidRPr="00CF6A0F">
        <w:rPr>
          <w:rFonts w:cs="Times New Roman"/>
          <w:color w:val="000000" w:themeColor="text1"/>
          <w:szCs w:val="26"/>
        </w:rPr>
        <w:t xml:space="preserve">Số lượng xe vận chuyển </w:t>
      </w:r>
      <w:r w:rsidR="00E105BB" w:rsidRPr="00CF6A0F">
        <w:rPr>
          <w:rFonts w:cs="Times New Roman"/>
          <w:color w:val="000000" w:themeColor="text1"/>
          <w:szCs w:val="26"/>
        </w:rPr>
        <w:t>trung</w:t>
      </w:r>
      <w:r w:rsidR="00E105BB" w:rsidRPr="00CF6A0F">
        <w:rPr>
          <w:rFonts w:cs="Times New Roman"/>
          <w:color w:val="000000" w:themeColor="text1"/>
          <w:szCs w:val="26"/>
          <w:lang w:val="vi-VN"/>
        </w:rPr>
        <w:t xml:space="preserve"> bình khoảng </w:t>
      </w:r>
      <w:r w:rsidR="00E105BB" w:rsidRPr="00CF6A0F">
        <w:rPr>
          <w:rFonts w:cs="Times New Roman"/>
          <w:color w:val="000000" w:themeColor="text1"/>
          <w:szCs w:val="26"/>
        </w:rPr>
        <w:t>72</w:t>
      </w:r>
      <w:r w:rsidR="00E105BB" w:rsidRPr="00CF6A0F">
        <w:rPr>
          <w:rFonts w:cs="Times New Roman"/>
          <w:color w:val="000000" w:themeColor="text1"/>
          <w:szCs w:val="26"/>
          <w:lang w:val="vi-VN"/>
        </w:rPr>
        <w:t>.084</w:t>
      </w:r>
      <w:r w:rsidR="00C72BB9" w:rsidRPr="00CF6A0F">
        <w:rPr>
          <w:rFonts w:cs="Times New Roman"/>
          <w:color w:val="000000" w:themeColor="text1"/>
          <w:szCs w:val="26"/>
          <w:lang w:val="vi-VN"/>
        </w:rPr>
        <w:t xml:space="preserve"> </w:t>
      </w:r>
      <w:r w:rsidRPr="00CF6A0F">
        <w:rPr>
          <w:rFonts w:cs="Times New Roman"/>
          <w:color w:val="000000" w:themeColor="text1"/>
          <w:szCs w:val="26"/>
        </w:rPr>
        <w:t>chuyến</w:t>
      </w:r>
      <w:r w:rsidRPr="00CF6A0F">
        <w:rPr>
          <w:rFonts w:cs="Times New Roman"/>
          <w:color w:val="000000" w:themeColor="text1"/>
          <w:szCs w:val="26"/>
          <w:lang w:val="vi-VN"/>
        </w:rPr>
        <w:t>/năm</w:t>
      </w:r>
      <w:r w:rsidRPr="00CF6A0F">
        <w:rPr>
          <w:rFonts w:cs="Times New Roman"/>
          <w:color w:val="000000" w:themeColor="text1"/>
          <w:szCs w:val="26"/>
        </w:rPr>
        <w:t xml:space="preserve">. Thời gian vận chuyển </w:t>
      </w:r>
      <w:r w:rsidR="008161C0" w:rsidRPr="00CF6A0F">
        <w:rPr>
          <w:rFonts w:cs="Times New Roman"/>
          <w:color w:val="000000" w:themeColor="text1"/>
          <w:szCs w:val="26"/>
        </w:rPr>
        <w:t>được</w:t>
      </w:r>
      <w:r w:rsidR="008161C0" w:rsidRPr="00CF6A0F">
        <w:rPr>
          <w:rFonts w:cs="Times New Roman"/>
          <w:color w:val="000000" w:themeColor="text1"/>
          <w:szCs w:val="26"/>
          <w:lang w:val="vi-VN"/>
        </w:rPr>
        <w:t xml:space="preserve"> triển khai quanh năm trừ các ngày lễ (</w:t>
      </w:r>
      <w:r w:rsidR="008161C0" w:rsidRPr="00CF6A0F">
        <w:rPr>
          <w:rFonts w:cs="Times New Roman"/>
          <w:color w:val="000000" w:themeColor="text1"/>
          <w:szCs w:val="26"/>
        </w:rPr>
        <w:t>354</w:t>
      </w:r>
      <w:r w:rsidRPr="00CF6A0F">
        <w:rPr>
          <w:rFonts w:cs="Times New Roman"/>
          <w:color w:val="000000" w:themeColor="text1"/>
          <w:szCs w:val="26"/>
        </w:rPr>
        <w:t xml:space="preserve"> </w:t>
      </w:r>
      <w:r w:rsidR="008161C0" w:rsidRPr="00CF6A0F">
        <w:rPr>
          <w:rFonts w:cs="Times New Roman"/>
          <w:color w:val="000000" w:themeColor="text1"/>
          <w:szCs w:val="26"/>
        </w:rPr>
        <w:t>ngày</w:t>
      </w:r>
      <w:r w:rsidR="008161C0" w:rsidRPr="00CF6A0F">
        <w:rPr>
          <w:rFonts w:cs="Times New Roman"/>
          <w:color w:val="000000" w:themeColor="text1"/>
          <w:szCs w:val="26"/>
          <w:lang w:val="vi-VN"/>
        </w:rPr>
        <w:t>)</w:t>
      </w:r>
      <w:r w:rsidRPr="00CF6A0F">
        <w:rPr>
          <w:rFonts w:cs="Times New Roman"/>
          <w:color w:val="000000" w:themeColor="text1"/>
          <w:szCs w:val="26"/>
        </w:rPr>
        <w:t xml:space="preserve"> thì số chuyến tối</w:t>
      </w:r>
      <w:r w:rsidRPr="00CF6A0F">
        <w:rPr>
          <w:rFonts w:cs="Times New Roman"/>
          <w:color w:val="000000" w:themeColor="text1"/>
          <w:szCs w:val="26"/>
          <w:lang w:val="vi-VN"/>
        </w:rPr>
        <w:t xml:space="preserve"> đa </w:t>
      </w:r>
      <w:r w:rsidRPr="00CF6A0F">
        <w:rPr>
          <w:rFonts w:cs="Times New Roman"/>
          <w:color w:val="000000" w:themeColor="text1"/>
          <w:szCs w:val="26"/>
        </w:rPr>
        <w:t xml:space="preserve">là </w:t>
      </w:r>
      <w:r w:rsidR="00E105BB" w:rsidRPr="00CF6A0F">
        <w:rPr>
          <w:rFonts w:cs="Times New Roman"/>
          <w:color w:val="000000" w:themeColor="text1"/>
          <w:szCs w:val="26"/>
        </w:rPr>
        <w:t>204</w:t>
      </w:r>
      <w:r w:rsidRPr="00CF6A0F">
        <w:rPr>
          <w:rFonts w:cs="Times New Roman"/>
          <w:color w:val="000000" w:themeColor="text1"/>
          <w:szCs w:val="26"/>
        </w:rPr>
        <w:t xml:space="preserve"> chuyến/ngày.</w:t>
      </w:r>
    </w:p>
    <w:p w14:paraId="3A46D7F2" w14:textId="248A3CD5" w:rsidR="00A75A26" w:rsidRPr="00CF6A0F" w:rsidRDefault="00A75A26" w:rsidP="008A1224">
      <w:pPr>
        <w:widowControl w:val="0"/>
        <w:ind w:firstLine="567"/>
        <w:rPr>
          <w:rFonts w:cs="Times New Roman"/>
          <w:color w:val="000000" w:themeColor="text1"/>
          <w:spacing w:val="-2"/>
          <w:szCs w:val="26"/>
        </w:rPr>
      </w:pPr>
      <w:r w:rsidRPr="00CF6A0F">
        <w:rPr>
          <w:rFonts w:cs="Times New Roman"/>
          <w:color w:val="000000" w:themeColor="text1"/>
          <w:spacing w:val="-2"/>
          <w:szCs w:val="26"/>
        </w:rPr>
        <w:t xml:space="preserve">Như vậy nước rửa </w:t>
      </w:r>
      <w:r w:rsidR="00557306" w:rsidRPr="00CF6A0F">
        <w:rPr>
          <w:rFonts w:cs="Times New Roman"/>
          <w:color w:val="000000" w:themeColor="text1"/>
          <w:spacing w:val="-2"/>
          <w:szCs w:val="26"/>
        </w:rPr>
        <w:t>bánh</w:t>
      </w:r>
      <w:r w:rsidR="00557306"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xe</w:t>
      </w:r>
      <w:r w:rsidR="00557306"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phát sinh trong 1 ngày là:</w:t>
      </w:r>
    </w:p>
    <w:p w14:paraId="4AD72C8A" w14:textId="570EB89B" w:rsidR="00A75A26" w:rsidRPr="00CF6A0F" w:rsidRDefault="001D5BBE" w:rsidP="008A1224">
      <w:pPr>
        <w:widowControl w:val="0"/>
        <w:jc w:val="center"/>
        <w:rPr>
          <w:rFonts w:cs="Times New Roman"/>
          <w:color w:val="000000" w:themeColor="text1"/>
          <w:szCs w:val="26"/>
        </w:rPr>
      </w:pPr>
      <w:r w:rsidRPr="00CF6A0F">
        <w:rPr>
          <w:rFonts w:cs="Times New Roman"/>
          <w:color w:val="000000" w:themeColor="text1"/>
          <w:szCs w:val="26"/>
        </w:rPr>
        <w:t>150</w:t>
      </w:r>
      <w:r w:rsidR="00A75A26" w:rsidRPr="00CF6A0F">
        <w:rPr>
          <w:rFonts w:cs="Times New Roman"/>
          <w:color w:val="000000" w:themeColor="text1"/>
          <w:szCs w:val="26"/>
        </w:rPr>
        <w:t xml:space="preserve"> lít/xe x </w:t>
      </w:r>
      <w:r w:rsidR="00E105BB" w:rsidRPr="00CF6A0F">
        <w:rPr>
          <w:rFonts w:cs="Times New Roman"/>
          <w:color w:val="000000" w:themeColor="text1"/>
          <w:szCs w:val="26"/>
        </w:rPr>
        <w:t>204</w:t>
      </w:r>
      <w:r w:rsidR="00C72BB9" w:rsidRPr="00CF6A0F">
        <w:rPr>
          <w:rFonts w:cs="Times New Roman"/>
          <w:color w:val="000000" w:themeColor="text1"/>
          <w:szCs w:val="26"/>
          <w:lang w:val="vi-VN"/>
        </w:rPr>
        <w:t xml:space="preserve"> </w:t>
      </w:r>
      <w:r w:rsidR="00A75A26" w:rsidRPr="00CF6A0F">
        <w:rPr>
          <w:rFonts w:cs="Times New Roman"/>
          <w:color w:val="000000" w:themeColor="text1"/>
          <w:szCs w:val="26"/>
        </w:rPr>
        <w:t xml:space="preserve">chuyến = </w:t>
      </w:r>
      <w:r w:rsidR="00E105BB" w:rsidRPr="00CF6A0F">
        <w:rPr>
          <w:rFonts w:cs="Times New Roman"/>
          <w:color w:val="000000" w:themeColor="text1"/>
          <w:szCs w:val="26"/>
        </w:rPr>
        <w:t>30</w:t>
      </w:r>
      <w:r w:rsidR="00E105BB" w:rsidRPr="00CF6A0F">
        <w:rPr>
          <w:rFonts w:cs="Times New Roman"/>
          <w:color w:val="000000" w:themeColor="text1"/>
          <w:szCs w:val="26"/>
          <w:lang w:val="vi-VN"/>
        </w:rPr>
        <w:t xml:space="preserve">.600 </w:t>
      </w:r>
      <w:r w:rsidR="00A75A26" w:rsidRPr="00CF6A0F">
        <w:rPr>
          <w:rFonts w:cs="Times New Roman"/>
          <w:color w:val="000000" w:themeColor="text1"/>
          <w:szCs w:val="26"/>
        </w:rPr>
        <w:t>L/ngày =</w:t>
      </w:r>
      <w:r w:rsidR="00A75A26" w:rsidRPr="00CF6A0F">
        <w:rPr>
          <w:rFonts w:cs="Times New Roman"/>
          <w:color w:val="000000" w:themeColor="text1"/>
          <w:szCs w:val="26"/>
          <w:lang w:val="vi-VN"/>
        </w:rPr>
        <w:t xml:space="preserve"> </w:t>
      </w:r>
      <w:r w:rsidR="00E105BB" w:rsidRPr="00CF6A0F">
        <w:rPr>
          <w:rFonts w:cs="Times New Roman"/>
          <w:color w:val="000000" w:themeColor="text1"/>
          <w:szCs w:val="26"/>
        </w:rPr>
        <w:t>30</w:t>
      </w:r>
      <w:r w:rsidR="00E105BB" w:rsidRPr="00CF6A0F">
        <w:rPr>
          <w:rFonts w:cs="Times New Roman"/>
          <w:color w:val="000000" w:themeColor="text1"/>
          <w:szCs w:val="26"/>
          <w:lang w:val="vi-VN"/>
        </w:rPr>
        <w:t>,6</w:t>
      </w:r>
      <w:r w:rsidR="00C72BB9" w:rsidRPr="00CF6A0F">
        <w:rPr>
          <w:rFonts w:cs="Times New Roman"/>
          <w:color w:val="000000" w:themeColor="text1"/>
          <w:szCs w:val="26"/>
          <w:lang w:val="vi-VN"/>
        </w:rPr>
        <w:t xml:space="preserve"> </w:t>
      </w:r>
      <w:r w:rsidR="00A75A26" w:rsidRPr="00CF6A0F">
        <w:rPr>
          <w:rFonts w:cs="Times New Roman"/>
          <w:color w:val="000000" w:themeColor="text1"/>
          <w:szCs w:val="26"/>
        </w:rPr>
        <w:t>m</w:t>
      </w:r>
      <w:r w:rsidR="00A75A26" w:rsidRPr="00CF6A0F">
        <w:rPr>
          <w:rFonts w:cs="Times New Roman"/>
          <w:color w:val="000000" w:themeColor="text1"/>
          <w:szCs w:val="26"/>
          <w:vertAlign w:val="superscript"/>
        </w:rPr>
        <w:t>3</w:t>
      </w:r>
      <w:r w:rsidR="00A75A26" w:rsidRPr="00CF6A0F">
        <w:rPr>
          <w:rFonts w:cs="Times New Roman"/>
          <w:color w:val="000000" w:themeColor="text1"/>
          <w:szCs w:val="26"/>
        </w:rPr>
        <w:t>/ngày</w:t>
      </w:r>
    </w:p>
    <w:p w14:paraId="3BD48ADE" w14:textId="488B751D" w:rsidR="00A75A26" w:rsidRPr="00CF6A0F" w:rsidRDefault="00A75A26" w:rsidP="008A1224">
      <w:pPr>
        <w:pStyle w:val="ONVB"/>
        <w:widowControl w:val="0"/>
        <w:spacing w:before="60" w:after="60"/>
        <w:ind w:firstLine="567"/>
        <w:rPr>
          <w:color w:val="000000" w:themeColor="text1"/>
          <w:szCs w:val="26"/>
          <w:lang w:val="vi-VN"/>
        </w:rPr>
      </w:pPr>
      <w:r w:rsidRPr="00CF6A0F">
        <w:rPr>
          <w:bCs/>
          <w:color w:val="000000" w:themeColor="text1"/>
          <w:szCs w:val="26"/>
          <w:lang w:val="en-GB"/>
        </w:rPr>
        <w:t>Tuy</w:t>
      </w:r>
      <w:r w:rsidRPr="00CF6A0F">
        <w:rPr>
          <w:bCs/>
          <w:color w:val="000000" w:themeColor="text1"/>
          <w:szCs w:val="26"/>
          <w:lang w:val="vi-VN"/>
        </w:rPr>
        <w:t xml:space="preserve"> nhiên, </w:t>
      </w:r>
      <w:r w:rsidRPr="00CF6A0F">
        <w:rPr>
          <w:bCs/>
          <w:color w:val="000000" w:themeColor="text1"/>
          <w:szCs w:val="26"/>
          <w:lang w:val="en-GB"/>
        </w:rPr>
        <w:t>lượng nước này</w:t>
      </w:r>
      <w:r w:rsidRPr="00CF6A0F">
        <w:rPr>
          <w:bCs/>
          <w:color w:val="000000" w:themeColor="text1"/>
          <w:szCs w:val="26"/>
          <w:lang w:val="vi-VN"/>
        </w:rPr>
        <w:t xml:space="preserve"> </w:t>
      </w:r>
      <w:r w:rsidRPr="00CF6A0F">
        <w:rPr>
          <w:bCs/>
          <w:color w:val="000000" w:themeColor="text1"/>
          <w:szCs w:val="26"/>
          <w:lang w:val="en-GB"/>
        </w:rPr>
        <w:t>được thu hồi</w:t>
      </w:r>
      <w:r w:rsidRPr="00CF6A0F">
        <w:rPr>
          <w:bCs/>
          <w:color w:val="000000" w:themeColor="text1"/>
          <w:szCs w:val="26"/>
          <w:lang w:val="vi-VN"/>
        </w:rPr>
        <w:t xml:space="preserve">, </w:t>
      </w:r>
      <w:r w:rsidRPr="00CF6A0F">
        <w:rPr>
          <w:bCs/>
          <w:color w:val="000000" w:themeColor="text1"/>
          <w:szCs w:val="26"/>
          <w:lang w:val="en-GB"/>
        </w:rPr>
        <w:t>tái sử dụng tuần hoàn</w:t>
      </w:r>
      <w:r w:rsidRPr="00CF6A0F">
        <w:rPr>
          <w:bCs/>
          <w:color w:val="000000" w:themeColor="text1"/>
          <w:szCs w:val="26"/>
          <w:lang w:val="vi-VN"/>
        </w:rPr>
        <w:t xml:space="preserve"> và</w:t>
      </w:r>
      <w:r w:rsidRPr="00CF6A0F">
        <w:rPr>
          <w:bCs/>
          <w:color w:val="000000" w:themeColor="text1"/>
          <w:szCs w:val="26"/>
          <w:lang w:val="en-GB"/>
        </w:rPr>
        <w:t xml:space="preserve"> một phần thất thoát cần bổ sung hàng ngày ước tính </w:t>
      </w:r>
      <w:r w:rsidR="001D5BBE" w:rsidRPr="00CF6A0F">
        <w:rPr>
          <w:bCs/>
          <w:color w:val="000000" w:themeColor="text1"/>
          <w:szCs w:val="26"/>
          <w:lang w:val="en-GB"/>
        </w:rPr>
        <w:t>chiếm</w:t>
      </w:r>
      <w:r w:rsidR="001D5BBE" w:rsidRPr="00CF6A0F">
        <w:rPr>
          <w:bCs/>
          <w:color w:val="000000" w:themeColor="text1"/>
          <w:szCs w:val="26"/>
          <w:lang w:val="vi-VN"/>
        </w:rPr>
        <w:t xml:space="preserve"> 30% </w:t>
      </w:r>
      <w:r w:rsidRPr="00CF6A0F">
        <w:rPr>
          <w:bCs/>
          <w:color w:val="000000" w:themeColor="text1"/>
          <w:szCs w:val="26"/>
          <w:lang w:val="en-GB"/>
        </w:rPr>
        <w:t xml:space="preserve">là </w:t>
      </w:r>
      <w:r w:rsidR="00557306" w:rsidRPr="00CF6A0F">
        <w:rPr>
          <w:bCs/>
          <w:color w:val="000000" w:themeColor="text1"/>
          <w:szCs w:val="26"/>
          <w:lang w:val="en-GB"/>
        </w:rPr>
        <w:t>khoảng</w:t>
      </w:r>
      <w:r w:rsidR="00557306" w:rsidRPr="00CF6A0F">
        <w:rPr>
          <w:bCs/>
          <w:color w:val="000000" w:themeColor="text1"/>
          <w:szCs w:val="26"/>
          <w:lang w:val="vi-VN"/>
        </w:rPr>
        <w:t xml:space="preserve"> </w:t>
      </w:r>
      <w:r w:rsidR="00E105BB" w:rsidRPr="00CF6A0F">
        <w:rPr>
          <w:bCs/>
          <w:color w:val="000000" w:themeColor="text1"/>
          <w:szCs w:val="26"/>
          <w:lang w:val="vi-VN"/>
        </w:rPr>
        <w:t xml:space="preserve">9 </w:t>
      </w:r>
      <w:r w:rsidRPr="00CF6A0F">
        <w:rPr>
          <w:bCs/>
          <w:color w:val="000000" w:themeColor="text1"/>
          <w:szCs w:val="26"/>
          <w:lang w:val="en-GB"/>
        </w:rPr>
        <w:t>m</w:t>
      </w:r>
      <w:r w:rsidRPr="00CF6A0F">
        <w:rPr>
          <w:bCs/>
          <w:color w:val="000000" w:themeColor="text1"/>
          <w:szCs w:val="26"/>
          <w:vertAlign w:val="superscript"/>
          <w:lang w:val="en-GB"/>
        </w:rPr>
        <w:t>3</w:t>
      </w:r>
      <w:r w:rsidRPr="00CF6A0F">
        <w:rPr>
          <w:bCs/>
          <w:color w:val="000000" w:themeColor="text1"/>
          <w:szCs w:val="26"/>
          <w:lang w:val="en-GB"/>
        </w:rPr>
        <w:t>/ngày.</w:t>
      </w:r>
    </w:p>
    <w:bookmarkEnd w:id="513"/>
    <w:bookmarkEnd w:id="514"/>
    <w:p w14:paraId="7E862E05" w14:textId="20A96327" w:rsidR="00A541C2" w:rsidRPr="00CF6A0F" w:rsidRDefault="00A541C2"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rPr>
        <w:t xml:space="preserve">- Nước cấp cho hoạt động </w:t>
      </w:r>
      <w:r w:rsidR="003B3CE1" w:rsidRPr="00CF6A0F">
        <w:rPr>
          <w:rFonts w:cs="Times New Roman"/>
          <w:b/>
          <w:bCs/>
          <w:i/>
          <w:iCs/>
          <w:color w:val="000000" w:themeColor="text1"/>
          <w:szCs w:val="26"/>
          <w:lang w:val="vi-VN"/>
        </w:rPr>
        <w:t>phun sương dập bụi Trạm nghiền</w:t>
      </w:r>
    </w:p>
    <w:p w14:paraId="2217CF61" w14:textId="6C6EDB6A" w:rsidR="000F737F" w:rsidRPr="00CF6A0F" w:rsidRDefault="003B3CE1"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Với tổng công suất </w:t>
      </w:r>
      <w:r w:rsidR="00FD6B04" w:rsidRPr="00CF6A0F">
        <w:rPr>
          <w:rFonts w:cs="Times New Roman"/>
          <w:color w:val="000000" w:themeColor="text1"/>
          <w:szCs w:val="26"/>
          <w:lang w:val="vi-VN"/>
        </w:rPr>
        <w:t>03</w:t>
      </w:r>
      <w:r w:rsidRPr="00CF6A0F">
        <w:rPr>
          <w:rFonts w:cs="Times New Roman"/>
          <w:color w:val="000000" w:themeColor="text1"/>
          <w:szCs w:val="26"/>
          <w:lang w:val="vi-VN"/>
        </w:rPr>
        <w:t xml:space="preserve"> trạm nghiền là </w:t>
      </w:r>
      <w:r w:rsidR="00FD6B04" w:rsidRPr="00CF6A0F">
        <w:rPr>
          <w:rFonts w:cs="Times New Roman"/>
          <w:color w:val="000000" w:themeColor="text1"/>
          <w:szCs w:val="26"/>
          <w:lang w:val="vi-VN"/>
        </w:rPr>
        <w:t>1.</w:t>
      </w:r>
      <w:r w:rsidR="00E105BB" w:rsidRPr="00CF6A0F">
        <w:rPr>
          <w:rFonts w:cs="Times New Roman"/>
          <w:color w:val="000000" w:themeColor="text1"/>
          <w:szCs w:val="26"/>
          <w:lang w:val="vi-VN"/>
        </w:rPr>
        <w:t>60</w:t>
      </w:r>
      <w:r w:rsidR="00FD6B04" w:rsidRPr="00CF6A0F">
        <w:rPr>
          <w:rFonts w:cs="Times New Roman"/>
          <w:color w:val="000000" w:themeColor="text1"/>
          <w:szCs w:val="26"/>
          <w:lang w:val="vi-VN"/>
        </w:rPr>
        <w:t>0</w:t>
      </w:r>
      <w:r w:rsidRPr="00CF6A0F">
        <w:rPr>
          <w:rFonts w:cs="Times New Roman"/>
          <w:color w:val="000000" w:themeColor="text1"/>
          <w:szCs w:val="26"/>
          <w:lang w:val="vi-VN"/>
        </w:rPr>
        <w:t xml:space="preserve"> tấn/h và thời gian hoạt động là 8 </w:t>
      </w:r>
      <w:r w:rsidRPr="00CF6A0F">
        <w:rPr>
          <w:rFonts w:cs="Times New Roman"/>
          <w:color w:val="000000" w:themeColor="text1"/>
          <w:szCs w:val="26"/>
          <w:lang w:val="vi-VN"/>
        </w:rPr>
        <w:lastRenderedPageBreak/>
        <w:t xml:space="preserve">giờ/ngày, tổng khối lượng đá nghiền sẽ đạt </w:t>
      </w:r>
      <w:r w:rsidR="00E105BB" w:rsidRPr="00CF6A0F">
        <w:rPr>
          <w:rFonts w:cs="Times New Roman"/>
          <w:color w:val="000000" w:themeColor="text1"/>
          <w:szCs w:val="26"/>
          <w:lang w:val="vi-VN"/>
        </w:rPr>
        <w:t xml:space="preserve">12.800 </w:t>
      </w:r>
      <w:r w:rsidRPr="00CF6A0F">
        <w:rPr>
          <w:rFonts w:cs="Times New Roman"/>
          <w:color w:val="000000" w:themeColor="text1"/>
          <w:szCs w:val="26"/>
          <w:lang w:val="vi-VN"/>
        </w:rPr>
        <w:t xml:space="preserve">tấn/ngày. Mức nước tiêu thụ là 5 lít/tấn, lượng nước cần sử dụng cho hệ thống phun sương dập bụi của </w:t>
      </w:r>
      <w:r w:rsidR="00557306" w:rsidRPr="00CF6A0F">
        <w:rPr>
          <w:rFonts w:cs="Times New Roman"/>
          <w:color w:val="000000" w:themeColor="text1"/>
          <w:szCs w:val="26"/>
          <w:lang w:val="vi-VN"/>
        </w:rPr>
        <w:t>03</w:t>
      </w:r>
      <w:r w:rsidRPr="00CF6A0F">
        <w:rPr>
          <w:rFonts w:cs="Times New Roman"/>
          <w:color w:val="000000" w:themeColor="text1"/>
          <w:szCs w:val="26"/>
          <w:lang w:val="vi-VN"/>
        </w:rPr>
        <w:t xml:space="preserve"> trạm nghiền là khoảng </w:t>
      </w:r>
      <w:r w:rsidR="00E105BB" w:rsidRPr="00CF6A0F">
        <w:rPr>
          <w:rFonts w:cs="Times New Roman"/>
          <w:color w:val="000000" w:themeColor="text1"/>
          <w:szCs w:val="26"/>
          <w:lang w:val="vi-VN"/>
        </w:rPr>
        <w:t>64</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Pr="00CF6A0F">
        <w:rPr>
          <w:rFonts w:cs="Times New Roman"/>
          <w:color w:val="000000" w:themeColor="text1"/>
          <w:szCs w:val="26"/>
          <w:lang w:val="vi-VN"/>
        </w:rPr>
        <w:t>/ngày.</w:t>
      </w:r>
    </w:p>
    <w:bookmarkEnd w:id="512"/>
    <w:p w14:paraId="12A65492" w14:textId="610767BD" w:rsidR="00EE261F" w:rsidRPr="00CF6A0F" w:rsidRDefault="00EE261F" w:rsidP="008A1224">
      <w:pPr>
        <w:widowControl w:val="0"/>
        <w:tabs>
          <w:tab w:val="right" w:pos="9072"/>
        </w:tabs>
        <w:autoSpaceDN w:val="0"/>
        <w:ind w:firstLine="567"/>
        <w:rPr>
          <w:rFonts w:cs="Times New Roman"/>
          <w:b/>
          <w:i/>
          <w:color w:val="000000" w:themeColor="text1"/>
          <w:szCs w:val="26"/>
        </w:rPr>
      </w:pPr>
      <w:r w:rsidRPr="00CF6A0F">
        <w:rPr>
          <w:rFonts w:cs="Times New Roman"/>
          <w:b/>
          <w:bCs/>
          <w:i/>
          <w:iCs/>
          <w:color w:val="000000" w:themeColor="text1"/>
          <w:lang w:val="vi-VN"/>
        </w:rPr>
        <w:t xml:space="preserve">- Nước cấp cho hoạt động phòng cháy, chữa cháy </w:t>
      </w:r>
      <w:r w:rsidRPr="00CF6A0F">
        <w:rPr>
          <w:rFonts w:cs="Times New Roman"/>
          <w:b/>
          <w:i/>
          <w:color w:val="000000" w:themeColor="text1"/>
          <w:szCs w:val="26"/>
        </w:rPr>
        <w:t>(Khi xảy ra sự cố):</w:t>
      </w:r>
    </w:p>
    <w:p w14:paraId="12071D50" w14:textId="77777777" w:rsidR="00EE261F" w:rsidRPr="00CF6A0F" w:rsidRDefault="00EE261F" w:rsidP="008A1224">
      <w:pPr>
        <w:widowControl w:val="0"/>
        <w:ind w:firstLine="567"/>
        <w:rPr>
          <w:rFonts w:cs="Times New Roman"/>
          <w:i/>
          <w:color w:val="000000" w:themeColor="text1"/>
          <w:lang w:val="vi-VN"/>
        </w:rPr>
      </w:pPr>
      <w:r w:rsidRPr="00CF6A0F">
        <w:rPr>
          <w:rFonts w:cs="Times New Roman"/>
          <w:color w:val="000000" w:themeColor="text1"/>
          <w:lang w:eastAsia="ja-JP"/>
        </w:rPr>
        <w:t xml:space="preserve">Theo quy phạm cấp nước chữa cháy </w:t>
      </w:r>
      <w:r w:rsidRPr="00CF6A0F">
        <w:rPr>
          <w:rFonts w:cs="Times New Roman"/>
          <w:color w:val="000000" w:themeColor="text1"/>
          <w:szCs w:val="26"/>
          <w:lang w:eastAsia="ja-JP"/>
        </w:rPr>
        <w:t>QCVN</w:t>
      </w:r>
      <w:r w:rsidRPr="00CF6A0F">
        <w:rPr>
          <w:rFonts w:cs="Times New Roman"/>
          <w:color w:val="000000" w:themeColor="text1"/>
          <w:szCs w:val="26"/>
          <w:lang w:val="vi-VN" w:eastAsia="ja-JP"/>
        </w:rPr>
        <w:t xml:space="preserve"> 06:2022/BXD</w:t>
      </w:r>
      <w:r w:rsidRPr="00CF6A0F">
        <w:rPr>
          <w:rFonts w:cs="Times New Roman"/>
          <w:color w:val="000000" w:themeColor="text1"/>
          <w:lang w:val="vi-VN" w:eastAsia="ja-JP"/>
        </w:rPr>
        <w:t xml:space="preserve">. </w:t>
      </w:r>
      <w:r w:rsidRPr="00CF6A0F">
        <w:rPr>
          <w:rFonts w:cs="Times New Roman"/>
          <w:color w:val="000000" w:themeColor="text1"/>
        </w:rPr>
        <w:t>Lưu</w:t>
      </w:r>
      <w:r w:rsidRPr="00CF6A0F">
        <w:rPr>
          <w:rFonts w:cs="Times New Roman"/>
          <w:color w:val="000000" w:themeColor="text1"/>
          <w:lang w:val="vi-VN"/>
        </w:rPr>
        <w:t xml:space="preserve"> lượng chữa cháy ngoài nhà cho công trình công nghiệp thuộc nhóm nguy hiểm cháy F5.1 với bậc chịu lửa I, II và hạng sản xuất D và diện tích &lt;150ha là 20</w:t>
      </w:r>
      <w:r w:rsidRPr="00CF6A0F">
        <w:rPr>
          <w:rFonts w:cs="Times New Roman"/>
          <w:color w:val="000000" w:themeColor="text1"/>
        </w:rPr>
        <w:t>L</w:t>
      </w:r>
      <w:r w:rsidRPr="00CF6A0F">
        <w:rPr>
          <w:rFonts w:cs="Times New Roman"/>
          <w:color w:val="000000" w:themeColor="text1"/>
          <w:lang w:val="vi-VN"/>
        </w:rPr>
        <w:t xml:space="preserve">/s với 1 đám cháy trong 3h. </w:t>
      </w:r>
      <w:r w:rsidRPr="00CF6A0F">
        <w:rPr>
          <w:rFonts w:cs="Times New Roman"/>
          <w:color w:val="000000" w:themeColor="text1"/>
        </w:rPr>
        <w:t>Nước dự phòng cấp cho PCCC được tính như</w:t>
      </w:r>
      <w:r w:rsidRPr="00CF6A0F">
        <w:rPr>
          <w:rFonts w:cs="Times New Roman"/>
          <w:color w:val="000000" w:themeColor="text1"/>
          <w:lang w:val="vi-VN"/>
        </w:rPr>
        <w:t xml:space="preserve"> sau:</w:t>
      </w:r>
    </w:p>
    <w:p w14:paraId="35FC4959" w14:textId="657EC66C" w:rsidR="00EE261F" w:rsidRPr="00CF6A0F" w:rsidRDefault="00EE261F" w:rsidP="008A1224">
      <w:pPr>
        <w:widowControl w:val="0"/>
        <w:jc w:val="center"/>
        <w:rPr>
          <w:rFonts w:cs="Times New Roman"/>
          <w:color w:val="000000" w:themeColor="text1"/>
          <w:vertAlign w:val="superscript"/>
        </w:rPr>
      </w:pPr>
      <w:r w:rsidRPr="00CF6A0F">
        <w:rPr>
          <w:rFonts w:cs="Times New Roman"/>
          <w:color w:val="000000" w:themeColor="text1"/>
        </w:rPr>
        <w:t>Q</w:t>
      </w:r>
      <w:r w:rsidRPr="00CF6A0F">
        <w:rPr>
          <w:rFonts w:cs="Times New Roman"/>
          <w:color w:val="000000" w:themeColor="text1"/>
          <w:vertAlign w:val="subscript"/>
        </w:rPr>
        <w:t>cc</w:t>
      </w:r>
      <w:r w:rsidRPr="00CF6A0F">
        <w:rPr>
          <w:rFonts w:cs="Times New Roman"/>
          <w:color w:val="000000" w:themeColor="text1"/>
        </w:rPr>
        <w:t xml:space="preserve"> = 20 l/s × 3h x</w:t>
      </w:r>
      <w:r w:rsidRPr="00CF6A0F">
        <w:rPr>
          <w:rFonts w:cs="Times New Roman"/>
          <w:color w:val="000000" w:themeColor="text1"/>
          <w:lang w:val="vi-VN"/>
        </w:rPr>
        <w:t xml:space="preserve"> 1 </w:t>
      </w:r>
      <w:r w:rsidRPr="00CF6A0F">
        <w:rPr>
          <w:rFonts w:cs="Times New Roman"/>
          <w:color w:val="000000" w:themeColor="text1"/>
        </w:rPr>
        <w:t>× 3600/1000 = 216 m</w:t>
      </w:r>
      <w:r w:rsidRPr="00CF6A0F">
        <w:rPr>
          <w:rFonts w:cs="Times New Roman"/>
          <w:color w:val="000000" w:themeColor="text1"/>
          <w:vertAlign w:val="superscript"/>
        </w:rPr>
        <w:t>3</w:t>
      </w:r>
      <w:bookmarkEnd w:id="458"/>
      <w:bookmarkEnd w:id="459"/>
      <w:bookmarkEnd w:id="460"/>
      <w:bookmarkEnd w:id="461"/>
      <w:bookmarkEnd w:id="462"/>
      <w:bookmarkEnd w:id="463"/>
      <w:bookmarkEnd w:id="464"/>
      <w:bookmarkEnd w:id="465"/>
      <w:bookmarkEnd w:id="466"/>
      <w:bookmarkEnd w:id="467"/>
      <w:bookmarkEnd w:id="468"/>
    </w:p>
    <w:p w14:paraId="0982C860" w14:textId="5EC06E97" w:rsidR="00C96482" w:rsidRPr="00CF6A0F" w:rsidRDefault="00C96482" w:rsidP="008A1224">
      <w:pPr>
        <w:rPr>
          <w:rFonts w:cs="Times New Roman"/>
          <w:b/>
          <w:bCs/>
          <w:iCs/>
          <w:color w:val="000000" w:themeColor="text1"/>
          <w:lang w:val="vi-VN"/>
        </w:rPr>
      </w:pPr>
      <w:r w:rsidRPr="00CF6A0F">
        <w:rPr>
          <w:rFonts w:cs="Times New Roman"/>
          <w:b/>
          <w:bCs/>
          <w:iCs/>
          <w:color w:val="000000" w:themeColor="text1"/>
          <w:lang w:val="vi-VN"/>
        </w:rPr>
        <w:t>1.3.</w:t>
      </w:r>
      <w:r w:rsidR="005D4E5B" w:rsidRPr="00CF6A0F">
        <w:rPr>
          <w:rFonts w:cs="Times New Roman"/>
          <w:b/>
          <w:bCs/>
          <w:iCs/>
          <w:color w:val="000000" w:themeColor="text1"/>
          <w:lang w:val="vi-VN"/>
        </w:rPr>
        <w:t>5</w:t>
      </w:r>
      <w:r w:rsidRPr="00CF6A0F">
        <w:rPr>
          <w:rFonts w:cs="Times New Roman"/>
          <w:b/>
          <w:bCs/>
          <w:iCs/>
          <w:color w:val="000000" w:themeColor="text1"/>
          <w:lang w:val="vi-VN"/>
        </w:rPr>
        <w:t>. Sản phẩm của dự án</w:t>
      </w:r>
    </w:p>
    <w:p w14:paraId="43E68C1F" w14:textId="265DECC6" w:rsidR="00A84BCB" w:rsidRPr="00CF6A0F" w:rsidRDefault="00A84BCB" w:rsidP="008A1224">
      <w:pPr>
        <w:ind w:firstLine="567"/>
        <w:rPr>
          <w:rFonts w:cs="Times New Roman"/>
          <w:b/>
          <w:bCs/>
          <w:color w:val="000000" w:themeColor="text1"/>
          <w:spacing w:val="-2"/>
        </w:rPr>
      </w:pPr>
      <w:bookmarkStart w:id="515" w:name="_Toc218503400"/>
      <w:bookmarkStart w:id="516" w:name="_Toc168565332"/>
      <w:bookmarkStart w:id="517" w:name="_Toc168565857"/>
      <w:bookmarkStart w:id="518" w:name="_Toc173835289"/>
      <w:bookmarkStart w:id="519" w:name="_Toc183968580"/>
      <w:bookmarkStart w:id="520" w:name="_Toc183976112"/>
      <w:r w:rsidRPr="00CF6A0F">
        <w:rPr>
          <w:rFonts w:cs="Times New Roman"/>
          <w:bCs/>
          <w:color w:val="000000" w:themeColor="text1"/>
          <w:spacing w:val="-2"/>
        </w:rPr>
        <w:t xml:space="preserve">Toàn bộ khối lượng đá nguyên khai khai thác được của mỏ đều được chuyển tới khu vực chế biến. Mỏ khai thác với công suất </w:t>
      </w:r>
      <w:r w:rsidR="003A3EBC" w:rsidRPr="00CF6A0F">
        <w:rPr>
          <w:rFonts w:cs="Times New Roman"/>
          <w:bCs/>
          <w:color w:val="000000" w:themeColor="text1"/>
          <w:spacing w:val="-2"/>
        </w:rPr>
        <w:t>1</w:t>
      </w:r>
      <w:r w:rsidR="003A3EBC" w:rsidRPr="00CF6A0F">
        <w:rPr>
          <w:rFonts w:cs="Times New Roman"/>
          <w:bCs/>
          <w:color w:val="000000" w:themeColor="text1"/>
          <w:spacing w:val="-2"/>
          <w:lang w:val="vi-VN"/>
        </w:rPr>
        <w:t>.0</w:t>
      </w:r>
      <w:r w:rsidRPr="00CF6A0F">
        <w:rPr>
          <w:rFonts w:cs="Times New Roman"/>
          <w:bCs/>
          <w:color w:val="000000" w:themeColor="text1"/>
          <w:spacing w:val="-2"/>
        </w:rPr>
        <w:t>00.000 m</w:t>
      </w:r>
      <w:r w:rsidRPr="00CF6A0F">
        <w:rPr>
          <w:rFonts w:cs="Times New Roman"/>
          <w:bCs/>
          <w:color w:val="000000" w:themeColor="text1"/>
          <w:spacing w:val="-2"/>
          <w:vertAlign w:val="superscript"/>
        </w:rPr>
        <w:t>3</w:t>
      </w:r>
      <w:r w:rsidRPr="00CF6A0F">
        <w:rPr>
          <w:rFonts w:cs="Times New Roman"/>
          <w:bCs/>
          <w:color w:val="000000" w:themeColor="text1"/>
          <w:spacing w:val="-2"/>
        </w:rPr>
        <w:t xml:space="preserve"> đá nguyên khối/năm, tương đương </w:t>
      </w:r>
      <w:r w:rsidR="004E6049" w:rsidRPr="00CF6A0F">
        <w:rPr>
          <w:rFonts w:cs="Times New Roman"/>
          <w:bCs/>
          <w:color w:val="000000" w:themeColor="text1"/>
          <w:spacing w:val="-2"/>
        </w:rPr>
        <w:t>1</w:t>
      </w:r>
      <w:r w:rsidR="004E6049" w:rsidRPr="00CF6A0F">
        <w:rPr>
          <w:rFonts w:cs="Times New Roman"/>
          <w:bCs/>
          <w:color w:val="000000" w:themeColor="text1"/>
          <w:spacing w:val="-2"/>
          <w:lang w:val="vi-VN"/>
        </w:rPr>
        <w:t>.475.000</w:t>
      </w:r>
      <w:r w:rsidR="003A3EBC" w:rsidRPr="00CF6A0F">
        <w:rPr>
          <w:rFonts w:cs="Times New Roman"/>
          <w:bCs/>
          <w:color w:val="000000" w:themeColor="text1"/>
          <w:spacing w:val="-2"/>
          <w:lang w:val="vi-VN"/>
        </w:rPr>
        <w:t xml:space="preserve"> </w:t>
      </w:r>
      <w:r w:rsidR="004E6049" w:rsidRPr="00CF6A0F">
        <w:rPr>
          <w:rFonts w:cs="Times New Roman"/>
          <w:bCs/>
          <w:color w:val="000000" w:themeColor="text1"/>
          <w:spacing w:val="-2"/>
          <w:lang w:val="vi-VN"/>
        </w:rPr>
        <w:t>m</w:t>
      </w:r>
      <w:r w:rsidR="004E6049" w:rsidRPr="00CF6A0F">
        <w:rPr>
          <w:rFonts w:cs="Times New Roman"/>
          <w:bCs/>
          <w:color w:val="000000" w:themeColor="text1"/>
          <w:spacing w:val="-2"/>
          <w:vertAlign w:val="superscript"/>
          <w:lang w:val="vi-VN"/>
        </w:rPr>
        <w:t>3</w:t>
      </w:r>
      <w:r w:rsidR="004E6049" w:rsidRPr="00CF6A0F">
        <w:rPr>
          <w:rFonts w:cs="Times New Roman"/>
          <w:bCs/>
          <w:color w:val="000000" w:themeColor="text1"/>
          <w:spacing w:val="-2"/>
          <w:lang w:val="vi-VN"/>
        </w:rPr>
        <w:t xml:space="preserve"> đá nở rời</w:t>
      </w:r>
      <w:r w:rsidR="003A3EBC" w:rsidRPr="00CF6A0F">
        <w:rPr>
          <w:rFonts w:cs="Times New Roman"/>
          <w:bCs/>
          <w:color w:val="000000" w:themeColor="text1"/>
          <w:spacing w:val="-2"/>
          <w:lang w:val="vi-VN"/>
        </w:rPr>
        <w:t>/năm (</w:t>
      </w:r>
      <w:r w:rsidR="004E6049" w:rsidRPr="00CF6A0F">
        <w:rPr>
          <w:rFonts w:cs="Times New Roman"/>
          <w:bCs/>
          <w:color w:val="000000" w:themeColor="text1"/>
          <w:spacing w:val="-2"/>
          <w:lang w:val="vi-VN"/>
        </w:rPr>
        <w:t>hệ số nở rời 1,475</w:t>
      </w:r>
      <w:r w:rsidR="003A3EBC" w:rsidRPr="00CF6A0F">
        <w:rPr>
          <w:rFonts w:cs="Times New Roman"/>
          <w:bCs/>
          <w:color w:val="000000" w:themeColor="text1"/>
          <w:spacing w:val="-2"/>
          <w:lang w:val="vi-VN"/>
        </w:rPr>
        <w:t>)</w:t>
      </w:r>
      <w:r w:rsidRPr="00CF6A0F">
        <w:rPr>
          <w:rFonts w:cs="Times New Roman"/>
          <w:bCs/>
          <w:color w:val="000000" w:themeColor="text1"/>
          <w:spacing w:val="-2"/>
        </w:rPr>
        <w:t>.</w:t>
      </w:r>
      <w:bookmarkEnd w:id="515"/>
      <w:r w:rsidRPr="00CF6A0F">
        <w:rPr>
          <w:rFonts w:cs="Times New Roman"/>
          <w:bCs/>
          <w:color w:val="000000" w:themeColor="text1"/>
          <w:spacing w:val="-2"/>
        </w:rPr>
        <w:t xml:space="preserve"> </w:t>
      </w:r>
      <w:r w:rsidRPr="00CF6A0F">
        <w:rPr>
          <w:rFonts w:cs="Times New Roman"/>
          <w:color w:val="000000" w:themeColor="text1"/>
          <w:spacing w:val="-2"/>
        </w:rPr>
        <w:t>Khối</w:t>
      </w:r>
      <w:r w:rsidRPr="00CF6A0F">
        <w:rPr>
          <w:rFonts w:cs="Times New Roman"/>
          <w:color w:val="000000" w:themeColor="text1"/>
          <w:spacing w:val="-2"/>
          <w:lang w:val="vi-VN"/>
        </w:rPr>
        <w:t xml:space="preserve"> lượng sản phẩm như sau:</w:t>
      </w:r>
    </w:p>
    <w:p w14:paraId="54034C8C" w14:textId="4DCA5B15" w:rsidR="00A84BCB" w:rsidRPr="00CF6A0F" w:rsidRDefault="00A84BCB" w:rsidP="008A1224">
      <w:pPr>
        <w:widowControl w:val="0"/>
        <w:ind w:firstLine="567"/>
        <w:rPr>
          <w:rFonts w:cs="Times New Roman"/>
          <w:color w:val="000000" w:themeColor="text1"/>
          <w:szCs w:val="26"/>
          <w:lang w:val="vi-VN"/>
        </w:rPr>
      </w:pPr>
      <w:bookmarkStart w:id="521" w:name="_Hlk225959884"/>
      <w:r w:rsidRPr="00CF6A0F">
        <w:rPr>
          <w:rFonts w:cs="Times New Roman"/>
          <w:color w:val="000000" w:themeColor="text1"/>
          <w:szCs w:val="26"/>
          <w:lang w:val="vi-VN"/>
        </w:rPr>
        <w:t>- Đá 1x2</w:t>
      </w:r>
      <w:r w:rsidR="003A3EBC" w:rsidRPr="00CF6A0F">
        <w:rPr>
          <w:rFonts w:cs="Times New Roman"/>
          <w:color w:val="000000" w:themeColor="text1"/>
          <w:szCs w:val="26"/>
          <w:lang w:val="vi-VN"/>
        </w:rPr>
        <w:t xml:space="preserve"> (43%)</w:t>
      </w:r>
      <w:r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 xml:space="preserve">634.250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001D5BBE"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 xml:space="preserve">đá nở rời </w:t>
      </w:r>
      <w:r w:rsidR="003A3EBC" w:rsidRPr="00CF6A0F">
        <w:rPr>
          <w:rFonts w:cs="Times New Roman"/>
          <w:color w:val="000000" w:themeColor="text1"/>
          <w:spacing w:val="-4"/>
          <w:lang w:val="vi-VN"/>
        </w:rPr>
        <w:t xml:space="preserve">tương đượng </w:t>
      </w:r>
      <w:r w:rsidR="004E6049" w:rsidRPr="00CF6A0F">
        <w:rPr>
          <w:rFonts w:cs="Times New Roman"/>
          <w:color w:val="000000" w:themeColor="text1"/>
          <w:spacing w:val="-4"/>
          <w:lang w:val="vi-VN"/>
        </w:rPr>
        <w:t xml:space="preserve">1.014.800 </w:t>
      </w:r>
      <w:r w:rsidR="003A3EBC" w:rsidRPr="00CF6A0F">
        <w:rPr>
          <w:rFonts w:cs="Times New Roman"/>
          <w:color w:val="000000" w:themeColor="text1"/>
          <w:spacing w:val="-4"/>
          <w:lang w:val="vi-VN"/>
        </w:rPr>
        <w:t>tấn/năm.</w:t>
      </w:r>
    </w:p>
    <w:p w14:paraId="705E9EDF" w14:textId="3E318498" w:rsidR="00A84BCB" w:rsidRPr="00CF6A0F" w:rsidRDefault="00A84BC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Đá 2x4</w:t>
      </w:r>
      <w:r w:rsidR="003A3EBC" w:rsidRPr="00CF6A0F">
        <w:rPr>
          <w:rFonts w:cs="Times New Roman"/>
          <w:color w:val="000000" w:themeColor="text1"/>
          <w:szCs w:val="26"/>
          <w:lang w:val="vi-VN"/>
        </w:rPr>
        <w:t xml:space="preserve"> (20%)</w:t>
      </w:r>
      <w:r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295</w:t>
      </w:r>
      <w:r w:rsidRPr="00CF6A0F">
        <w:rPr>
          <w:rFonts w:cs="Times New Roman"/>
          <w:color w:val="000000" w:themeColor="text1"/>
          <w:szCs w:val="26"/>
          <w:lang w:val="vi-VN"/>
        </w:rPr>
        <w:t>.000</w:t>
      </w:r>
      <w:r w:rsidR="004E6049" w:rsidRPr="00CF6A0F">
        <w:rPr>
          <w:rFonts w:cs="Times New Roman"/>
          <w:color w:val="000000" w:themeColor="text1"/>
          <w:szCs w:val="26"/>
          <w:lang w:val="vi-VN"/>
        </w:rPr>
        <w:t xml:space="preserve">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001D5BBE"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 xml:space="preserve">đá nở rời </w:t>
      </w:r>
      <w:r w:rsidR="003A3EBC" w:rsidRPr="00CF6A0F">
        <w:rPr>
          <w:rFonts w:cs="Times New Roman"/>
          <w:color w:val="000000" w:themeColor="text1"/>
          <w:szCs w:val="26"/>
          <w:lang w:val="vi-VN"/>
        </w:rPr>
        <w:t xml:space="preserve">tương đương </w:t>
      </w:r>
      <w:r w:rsidR="004E6049" w:rsidRPr="00CF6A0F">
        <w:rPr>
          <w:rFonts w:cs="Times New Roman"/>
          <w:color w:val="000000" w:themeColor="text1"/>
          <w:szCs w:val="26"/>
          <w:lang w:val="vi-VN"/>
        </w:rPr>
        <w:t xml:space="preserve">457.250 </w:t>
      </w:r>
      <w:r w:rsidR="003A3EBC" w:rsidRPr="00CF6A0F">
        <w:rPr>
          <w:rFonts w:cs="Times New Roman"/>
          <w:color w:val="000000" w:themeColor="text1"/>
          <w:szCs w:val="26"/>
          <w:lang w:val="vi-VN"/>
        </w:rPr>
        <w:t>tấn/năm.</w:t>
      </w:r>
    </w:p>
    <w:p w14:paraId="3560CCC2" w14:textId="2CFC14C7" w:rsidR="00A84BCB" w:rsidRPr="00CF6A0F" w:rsidRDefault="00A84BCB"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Đá 4x6</w:t>
      </w:r>
      <w:r w:rsidR="003A3EBC" w:rsidRPr="00CF6A0F">
        <w:rPr>
          <w:rFonts w:cs="Times New Roman"/>
          <w:color w:val="000000" w:themeColor="text1"/>
          <w:szCs w:val="26"/>
          <w:lang w:val="vi-VN"/>
        </w:rPr>
        <w:t xml:space="preserve"> (20%)</w:t>
      </w:r>
      <w:r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295</w:t>
      </w:r>
      <w:r w:rsidR="003A3EBC" w:rsidRPr="00CF6A0F">
        <w:rPr>
          <w:rFonts w:cs="Times New Roman"/>
          <w:color w:val="000000" w:themeColor="text1"/>
          <w:szCs w:val="26"/>
          <w:lang w:val="vi-VN"/>
        </w:rPr>
        <w:t>.0</w:t>
      </w:r>
      <w:r w:rsidRPr="00CF6A0F">
        <w:rPr>
          <w:rFonts w:cs="Times New Roman"/>
          <w:color w:val="000000" w:themeColor="text1"/>
          <w:szCs w:val="26"/>
          <w:lang w:val="vi-VN"/>
        </w:rPr>
        <w:t>00</w:t>
      </w:r>
      <w:r w:rsidR="004E6049" w:rsidRPr="00CF6A0F">
        <w:rPr>
          <w:rFonts w:cs="Times New Roman"/>
          <w:color w:val="000000" w:themeColor="text1"/>
          <w:szCs w:val="26"/>
          <w:lang w:val="vi-VN"/>
        </w:rPr>
        <w:t xml:space="preserve">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001D5BBE" w:rsidRPr="00CF6A0F">
        <w:rPr>
          <w:rFonts w:cs="Times New Roman"/>
          <w:color w:val="000000" w:themeColor="text1"/>
          <w:szCs w:val="26"/>
          <w:lang w:val="vi-VN"/>
        </w:rPr>
        <w:t xml:space="preserve"> </w:t>
      </w:r>
      <w:r w:rsidR="004E6049" w:rsidRPr="00CF6A0F">
        <w:rPr>
          <w:rFonts w:cs="Times New Roman"/>
          <w:color w:val="000000" w:themeColor="text1"/>
          <w:szCs w:val="26"/>
          <w:lang w:val="vi-VN"/>
        </w:rPr>
        <w:t xml:space="preserve">đá nở rời </w:t>
      </w:r>
      <w:r w:rsidR="003A3EBC" w:rsidRPr="00CF6A0F">
        <w:rPr>
          <w:rFonts w:cs="Times New Roman"/>
          <w:color w:val="000000" w:themeColor="text1"/>
          <w:szCs w:val="26"/>
          <w:lang w:val="vi-VN"/>
        </w:rPr>
        <w:t xml:space="preserve">tương đương </w:t>
      </w:r>
      <w:r w:rsidR="004E6049" w:rsidRPr="00CF6A0F">
        <w:rPr>
          <w:rFonts w:cs="Times New Roman"/>
          <w:color w:val="000000" w:themeColor="text1"/>
          <w:szCs w:val="26"/>
          <w:lang w:val="vi-VN"/>
        </w:rPr>
        <w:t xml:space="preserve">457.250 </w:t>
      </w:r>
      <w:r w:rsidR="003A3EBC" w:rsidRPr="00CF6A0F">
        <w:rPr>
          <w:rFonts w:cs="Times New Roman"/>
          <w:color w:val="000000" w:themeColor="text1"/>
          <w:szCs w:val="26"/>
          <w:lang w:val="vi-VN"/>
        </w:rPr>
        <w:t>tấn/năm.</w:t>
      </w:r>
    </w:p>
    <w:p w14:paraId="517ABB31" w14:textId="78D59960" w:rsidR="00A84BCB" w:rsidRPr="00CF6A0F" w:rsidRDefault="00A84BCB" w:rsidP="008A1224">
      <w:pPr>
        <w:widowControl w:val="0"/>
        <w:ind w:firstLine="567"/>
        <w:rPr>
          <w:rFonts w:cs="Times New Roman"/>
          <w:color w:val="000000" w:themeColor="text1"/>
          <w:spacing w:val="-4"/>
          <w:lang w:val="vi-VN"/>
        </w:rPr>
      </w:pPr>
      <w:r w:rsidRPr="00CF6A0F">
        <w:rPr>
          <w:rFonts w:cs="Times New Roman"/>
          <w:color w:val="000000" w:themeColor="text1"/>
          <w:spacing w:val="-4"/>
          <w:lang w:val="vi-VN"/>
        </w:rPr>
        <w:t>- Cát nghiền</w:t>
      </w:r>
      <w:r w:rsidR="003A3EBC" w:rsidRPr="00CF6A0F">
        <w:rPr>
          <w:rFonts w:cs="Times New Roman"/>
          <w:color w:val="000000" w:themeColor="text1"/>
          <w:spacing w:val="-4"/>
          <w:lang w:val="vi-VN"/>
        </w:rPr>
        <w:t xml:space="preserve"> 0-5mm (15%)</w:t>
      </w:r>
      <w:r w:rsidRPr="00CF6A0F">
        <w:rPr>
          <w:rFonts w:cs="Times New Roman"/>
          <w:color w:val="000000" w:themeColor="text1"/>
          <w:spacing w:val="-4"/>
          <w:lang w:val="vi-VN"/>
        </w:rPr>
        <w:t xml:space="preserve">: </w:t>
      </w:r>
      <w:r w:rsidR="004E6049" w:rsidRPr="00CF6A0F">
        <w:rPr>
          <w:rFonts w:cs="Times New Roman"/>
          <w:color w:val="000000" w:themeColor="text1"/>
          <w:spacing w:val="-4"/>
          <w:lang w:val="vi-VN"/>
        </w:rPr>
        <w:t xml:space="preserve">221.250 </w:t>
      </w:r>
      <w:r w:rsidR="003A3EBC" w:rsidRPr="00CF6A0F">
        <w:rPr>
          <w:rFonts w:cs="Times New Roman"/>
          <w:color w:val="000000" w:themeColor="text1"/>
          <w:spacing w:val="-4"/>
          <w:lang w:val="vi-VN"/>
        </w:rPr>
        <w:t>m</w:t>
      </w:r>
      <w:r w:rsidR="003A3EBC" w:rsidRPr="00CF6A0F">
        <w:rPr>
          <w:rFonts w:cs="Times New Roman"/>
          <w:color w:val="000000" w:themeColor="text1"/>
          <w:spacing w:val="-4"/>
          <w:vertAlign w:val="superscript"/>
          <w:lang w:val="vi-VN"/>
        </w:rPr>
        <w:t>3</w:t>
      </w:r>
      <w:r w:rsidR="003A3EBC" w:rsidRPr="00CF6A0F">
        <w:rPr>
          <w:rFonts w:cs="Times New Roman"/>
          <w:color w:val="000000" w:themeColor="text1"/>
          <w:spacing w:val="-4"/>
          <w:lang w:val="vi-VN"/>
        </w:rPr>
        <w:t xml:space="preserve"> </w:t>
      </w:r>
      <w:r w:rsidR="004E6049" w:rsidRPr="00CF6A0F">
        <w:rPr>
          <w:rFonts w:cs="Times New Roman"/>
          <w:color w:val="000000" w:themeColor="text1"/>
          <w:szCs w:val="26"/>
          <w:lang w:val="vi-VN"/>
        </w:rPr>
        <w:t xml:space="preserve">đá nở rời </w:t>
      </w:r>
      <w:r w:rsidR="003A3EBC" w:rsidRPr="00CF6A0F">
        <w:rPr>
          <w:rFonts w:cs="Times New Roman"/>
          <w:color w:val="000000" w:themeColor="text1"/>
          <w:spacing w:val="-4"/>
          <w:lang w:val="vi-VN"/>
        </w:rPr>
        <w:t xml:space="preserve">tương đượng </w:t>
      </w:r>
      <w:r w:rsidR="004E6049" w:rsidRPr="00CF6A0F">
        <w:rPr>
          <w:rFonts w:cs="Times New Roman"/>
          <w:color w:val="000000" w:themeColor="text1"/>
          <w:spacing w:val="-4"/>
          <w:lang w:val="vi-VN"/>
        </w:rPr>
        <w:t xml:space="preserve">265.500 </w:t>
      </w:r>
      <w:r w:rsidR="003A3EBC" w:rsidRPr="00CF6A0F">
        <w:rPr>
          <w:rFonts w:cs="Times New Roman"/>
          <w:color w:val="000000" w:themeColor="text1"/>
          <w:spacing w:val="-4"/>
          <w:lang w:val="vi-VN"/>
        </w:rPr>
        <w:t xml:space="preserve">tấn. </w:t>
      </w:r>
    </w:p>
    <w:p w14:paraId="09541ECD" w14:textId="6E8782A5" w:rsidR="004C1BEC" w:rsidRPr="00CF6A0F" w:rsidRDefault="004C1BEC" w:rsidP="008A1224">
      <w:pPr>
        <w:pStyle w:val="Heading1"/>
        <w:keepNext w:val="0"/>
        <w:keepLines w:val="0"/>
        <w:widowControl w:val="0"/>
        <w:spacing w:line="312" w:lineRule="auto"/>
        <w:jc w:val="both"/>
        <w:rPr>
          <w:rFonts w:cs="Times New Roman"/>
          <w:color w:val="000000" w:themeColor="text1"/>
          <w:szCs w:val="26"/>
        </w:rPr>
      </w:pPr>
      <w:bookmarkStart w:id="522" w:name="_Toc240355029"/>
      <w:bookmarkEnd w:id="521"/>
      <w:r w:rsidRPr="00CF6A0F">
        <w:rPr>
          <w:rFonts w:cs="Times New Roman"/>
          <w:color w:val="000000" w:themeColor="text1"/>
          <w:szCs w:val="26"/>
        </w:rPr>
        <w:t>1.4. Công nghệ sản xuất và vận hành</w:t>
      </w:r>
      <w:bookmarkEnd w:id="516"/>
      <w:bookmarkEnd w:id="517"/>
      <w:bookmarkEnd w:id="518"/>
      <w:bookmarkEnd w:id="519"/>
      <w:bookmarkEnd w:id="520"/>
      <w:bookmarkEnd w:id="522"/>
    </w:p>
    <w:p w14:paraId="7B2E65E0" w14:textId="13340650" w:rsidR="004C1BEC" w:rsidRPr="00CF6A0F" w:rsidRDefault="004C1BEC" w:rsidP="008A1224">
      <w:pPr>
        <w:pStyle w:val="Heading1"/>
        <w:keepNext w:val="0"/>
        <w:keepLines w:val="0"/>
        <w:widowControl w:val="0"/>
        <w:spacing w:line="312" w:lineRule="auto"/>
        <w:jc w:val="both"/>
        <w:rPr>
          <w:rFonts w:cs="Times New Roman"/>
          <w:color w:val="000000" w:themeColor="text1"/>
          <w:szCs w:val="26"/>
          <w:lang w:val="vi-VN"/>
        </w:rPr>
      </w:pPr>
      <w:bookmarkStart w:id="523" w:name="_Toc168565333"/>
      <w:bookmarkStart w:id="524" w:name="_Toc168565858"/>
      <w:bookmarkStart w:id="525" w:name="_Toc172393187"/>
      <w:bookmarkStart w:id="526" w:name="_Toc173835290"/>
      <w:bookmarkStart w:id="527" w:name="_Toc183968581"/>
      <w:bookmarkStart w:id="528" w:name="_Toc183970442"/>
      <w:bookmarkStart w:id="529" w:name="_Toc183976113"/>
      <w:bookmarkStart w:id="530" w:name="_Toc240355030"/>
      <w:r w:rsidRPr="00CF6A0F">
        <w:rPr>
          <w:rFonts w:cs="Times New Roman"/>
          <w:color w:val="000000" w:themeColor="text1"/>
          <w:szCs w:val="26"/>
        </w:rPr>
        <w:t>1.4.1. Công nghệ sản xuất, vận hành</w:t>
      </w:r>
      <w:bookmarkEnd w:id="523"/>
      <w:bookmarkEnd w:id="524"/>
      <w:bookmarkEnd w:id="525"/>
      <w:bookmarkEnd w:id="526"/>
      <w:bookmarkEnd w:id="527"/>
      <w:bookmarkEnd w:id="528"/>
      <w:bookmarkEnd w:id="529"/>
      <w:bookmarkEnd w:id="530"/>
    </w:p>
    <w:p w14:paraId="56CFDF99" w14:textId="6EBE8050" w:rsidR="00FD6B04" w:rsidRPr="00CF6A0F" w:rsidRDefault="00FD6B04" w:rsidP="008A1224">
      <w:pPr>
        <w:widowControl w:val="0"/>
        <w:ind w:firstLine="567"/>
        <w:rPr>
          <w:rFonts w:cs="Times New Roman"/>
          <w:color w:val="000000" w:themeColor="text1"/>
          <w:lang w:val="vi-VN"/>
        </w:rPr>
      </w:pPr>
      <w:bookmarkStart w:id="531" w:name="_Toc164239309"/>
      <w:bookmarkStart w:id="532" w:name="_Toc164239479"/>
      <w:bookmarkStart w:id="533" w:name="_Toc164240259"/>
      <w:bookmarkStart w:id="534" w:name="_Toc167455645"/>
      <w:bookmarkStart w:id="535" w:name="_Toc168565334"/>
      <w:bookmarkStart w:id="536" w:name="_Toc168565859"/>
      <w:bookmarkStart w:id="537" w:name="_Toc172393188"/>
      <w:bookmarkStart w:id="538" w:name="_Toc173835291"/>
      <w:bookmarkStart w:id="539" w:name="_Toc183968582"/>
      <w:bookmarkStart w:id="540" w:name="_Toc183970443"/>
      <w:bookmarkStart w:id="541" w:name="_Toc183976114"/>
      <w:r w:rsidRPr="00CF6A0F">
        <w:rPr>
          <w:rFonts w:cs="Times New Roman"/>
          <w:color w:val="000000" w:themeColor="text1"/>
        </w:rPr>
        <w:t xml:space="preserve">Mặc dù dự án có sự thay đổi về công suất khai thác, tuy nhiên về mặt kỹ thuật, chủ đầu tư quyết định </w:t>
      </w:r>
      <w:r w:rsidRPr="00CF6A0F">
        <w:rPr>
          <w:rFonts w:cs="Times New Roman"/>
          <w:b/>
          <w:bCs/>
          <w:color w:val="000000" w:themeColor="text1"/>
        </w:rPr>
        <w:t xml:space="preserve">giữ nguyên </w:t>
      </w:r>
      <w:r w:rsidRPr="00CF6A0F">
        <w:rPr>
          <w:rFonts w:cs="Times New Roman"/>
          <w:color w:val="000000" w:themeColor="text1"/>
        </w:rPr>
        <w:t>quy trình công nghệ sản xuất</w:t>
      </w:r>
      <w:r w:rsidRPr="00CF6A0F">
        <w:rPr>
          <w:rFonts w:cs="Times New Roman"/>
          <w:color w:val="000000" w:themeColor="text1"/>
          <w:lang w:val="vi-VN"/>
        </w:rPr>
        <w:t xml:space="preserve"> và chế biến</w:t>
      </w:r>
      <w:r w:rsidRPr="00CF6A0F">
        <w:rPr>
          <w:rFonts w:cs="Times New Roman"/>
          <w:color w:val="000000" w:themeColor="text1"/>
        </w:rPr>
        <w:t xml:space="preserve"> hiện hữu. Đây là dây chuyền công nghệ đã được vận hành ổn định trong thời gian qua, phù hợp với đặc thù địa chất tầng đá tại khu vực và đã chứng minh được hiệu quả kinh tế cũng như độ an toàn cao. Việc duy trì công nghệ này giúp tận dụng tối đa kinh nghiệm vận hành của đội ngũ kỹ thuật, đồng thời đảm bảo tính thống nhất trong công tác quản lý hạ tầng và bảo dưỡng thiết bị của </w:t>
      </w:r>
      <w:r w:rsidR="001E4C0B" w:rsidRPr="00CF6A0F">
        <w:rPr>
          <w:rFonts w:cs="Times New Roman"/>
          <w:color w:val="000000" w:themeColor="text1"/>
        </w:rPr>
        <w:t>mỏ</w:t>
      </w:r>
      <w:r w:rsidR="001E4C0B" w:rsidRPr="00CF6A0F">
        <w:rPr>
          <w:rFonts w:cs="Times New Roman"/>
          <w:color w:val="000000" w:themeColor="text1"/>
          <w:lang w:val="vi-VN"/>
        </w:rPr>
        <w:t>.</w:t>
      </w:r>
    </w:p>
    <w:p w14:paraId="03C2B4AF" w14:textId="36A5977F" w:rsidR="00DA599B" w:rsidRPr="00CF6A0F" w:rsidRDefault="00FD6B04" w:rsidP="008A1224">
      <w:pPr>
        <w:widowControl w:val="0"/>
        <w:ind w:firstLine="567"/>
        <w:rPr>
          <w:rFonts w:cs="Times New Roman"/>
          <w:color w:val="000000" w:themeColor="text1"/>
          <w:lang w:val="vi-VN"/>
        </w:rPr>
      </w:pPr>
      <w:r w:rsidRPr="00CF6A0F">
        <w:rPr>
          <w:rFonts w:cs="Times New Roman"/>
          <w:color w:val="000000" w:themeColor="text1"/>
        </w:rPr>
        <w:t>Mỏ</w:t>
      </w:r>
      <w:r w:rsidRPr="00CF6A0F">
        <w:rPr>
          <w:rFonts w:cs="Times New Roman"/>
          <w:color w:val="000000" w:themeColor="text1"/>
          <w:lang w:val="vi-VN"/>
        </w:rPr>
        <w:t xml:space="preserve"> </w:t>
      </w:r>
      <w:r w:rsidR="00E105BB" w:rsidRPr="00CF6A0F">
        <w:rPr>
          <w:rFonts w:cs="Times New Roman"/>
          <w:color w:val="000000" w:themeColor="text1"/>
          <w:lang w:val="vi-VN"/>
        </w:rPr>
        <w:t>xóm Đèo</w:t>
      </w:r>
      <w:r w:rsidRPr="00CF6A0F">
        <w:rPr>
          <w:rFonts w:cs="Times New Roman"/>
          <w:color w:val="000000" w:themeColor="text1"/>
          <w:lang w:val="vi-VN"/>
        </w:rPr>
        <w:t xml:space="preserve"> </w:t>
      </w:r>
      <w:r w:rsidRPr="00CF6A0F">
        <w:rPr>
          <w:rFonts w:cs="Times New Roman"/>
          <w:color w:val="000000" w:themeColor="text1"/>
        </w:rPr>
        <w:t>s</w:t>
      </w:r>
      <w:r w:rsidR="00DA599B" w:rsidRPr="00CF6A0F">
        <w:rPr>
          <w:rFonts w:cs="Times New Roman"/>
          <w:color w:val="000000" w:themeColor="text1"/>
        </w:rPr>
        <w:t>ử dụng hệ</w:t>
      </w:r>
      <w:r w:rsidR="00DA599B" w:rsidRPr="00CF6A0F">
        <w:rPr>
          <w:rFonts w:cs="Times New Roman"/>
          <w:color w:val="000000" w:themeColor="text1"/>
          <w:lang w:val="vi-VN"/>
        </w:rPr>
        <w:t xml:space="preserve"> thống khai thác</w:t>
      </w:r>
      <w:r w:rsidR="00DA599B" w:rsidRPr="00CF6A0F">
        <w:rPr>
          <w:rFonts w:cs="Times New Roman"/>
          <w:color w:val="000000" w:themeColor="text1"/>
        </w:rPr>
        <w:t xml:space="preserve"> </w:t>
      </w:r>
      <w:r w:rsidR="00704C9C" w:rsidRPr="00CF6A0F">
        <w:rPr>
          <w:rFonts w:cs="Times New Roman"/>
          <w:color w:val="000000" w:themeColor="text1"/>
        </w:rPr>
        <w:t>khấ</w:t>
      </w:r>
      <w:r w:rsidR="00DA599B" w:rsidRPr="00CF6A0F">
        <w:rPr>
          <w:rFonts w:cs="Times New Roman"/>
          <w:color w:val="000000" w:themeColor="text1"/>
        </w:rPr>
        <w:t xml:space="preserve">u theo lớp </w:t>
      </w:r>
      <w:r w:rsidR="002579EB" w:rsidRPr="00CF6A0F">
        <w:rPr>
          <w:rFonts w:cs="Times New Roman"/>
          <w:color w:val="000000" w:themeColor="text1"/>
        </w:rPr>
        <w:t>với</w:t>
      </w:r>
      <w:r w:rsidR="002579EB" w:rsidRPr="00CF6A0F">
        <w:rPr>
          <w:rFonts w:cs="Times New Roman"/>
          <w:color w:val="000000" w:themeColor="text1"/>
          <w:lang w:val="vi-VN"/>
        </w:rPr>
        <w:t xml:space="preserve"> các </w:t>
      </w:r>
      <w:r w:rsidR="00DA599B" w:rsidRPr="00CF6A0F">
        <w:rPr>
          <w:rFonts w:cs="Times New Roman"/>
          <w:color w:val="000000" w:themeColor="text1"/>
          <w:lang w:val="vi-VN"/>
        </w:rPr>
        <w:t xml:space="preserve">thông số của hệ thống khai thác </w:t>
      </w:r>
      <w:r w:rsidRPr="00CF6A0F">
        <w:rPr>
          <w:rFonts w:cs="Times New Roman"/>
          <w:color w:val="000000" w:themeColor="text1"/>
          <w:lang w:val="vi-VN"/>
        </w:rPr>
        <w:t xml:space="preserve">sau nâng công suất </w:t>
      </w:r>
      <w:r w:rsidR="00DA599B" w:rsidRPr="00CF6A0F">
        <w:rPr>
          <w:rFonts w:cs="Times New Roman"/>
          <w:color w:val="000000" w:themeColor="text1"/>
          <w:lang w:val="vi-VN"/>
        </w:rPr>
        <w:t>như sau:</w:t>
      </w:r>
    </w:p>
    <w:tbl>
      <w:tblPr>
        <w:tblStyle w:val="TableGrid"/>
        <w:tblW w:w="0" w:type="auto"/>
        <w:jc w:val="center"/>
        <w:tblLook w:val="04A0" w:firstRow="1" w:lastRow="0" w:firstColumn="1" w:lastColumn="0" w:noHBand="0" w:noVBand="1"/>
      </w:tblPr>
      <w:tblGrid>
        <w:gridCol w:w="537"/>
        <w:gridCol w:w="4534"/>
        <w:gridCol w:w="992"/>
        <w:gridCol w:w="1860"/>
      </w:tblGrid>
      <w:tr w:rsidR="00CF6A0F" w:rsidRPr="00CF6A0F" w14:paraId="2D2E5C13" w14:textId="50925D83" w:rsidTr="00F0519C">
        <w:trPr>
          <w:trHeight w:val="336"/>
          <w:tblHeader/>
          <w:jc w:val="center"/>
        </w:trPr>
        <w:tc>
          <w:tcPr>
            <w:tcW w:w="537" w:type="dxa"/>
            <w:shd w:val="clear" w:color="auto" w:fill="DEEAF6" w:themeFill="accent1" w:themeFillTint="33"/>
            <w:vAlign w:val="center"/>
          </w:tcPr>
          <w:p w14:paraId="5F9A540C" w14:textId="77777777" w:rsidR="00F0519C" w:rsidRPr="00CF6A0F" w:rsidRDefault="00F0519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4534" w:type="dxa"/>
            <w:shd w:val="clear" w:color="auto" w:fill="DEEAF6" w:themeFill="accent1" w:themeFillTint="33"/>
            <w:vAlign w:val="center"/>
          </w:tcPr>
          <w:p w14:paraId="3E972C39" w14:textId="77777777" w:rsidR="00F0519C" w:rsidRPr="00CF6A0F" w:rsidRDefault="00F0519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Thông số</w:t>
            </w:r>
          </w:p>
        </w:tc>
        <w:tc>
          <w:tcPr>
            <w:tcW w:w="992" w:type="dxa"/>
            <w:shd w:val="clear" w:color="auto" w:fill="DEEAF6" w:themeFill="accent1" w:themeFillTint="33"/>
            <w:vAlign w:val="center"/>
          </w:tcPr>
          <w:p w14:paraId="488854B5" w14:textId="77777777" w:rsidR="00F0519C" w:rsidRPr="00CF6A0F" w:rsidRDefault="00F0519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1860" w:type="dxa"/>
            <w:shd w:val="clear" w:color="auto" w:fill="DEEAF6" w:themeFill="accent1" w:themeFillTint="33"/>
            <w:vAlign w:val="center"/>
          </w:tcPr>
          <w:p w14:paraId="1A1A5C42" w14:textId="79F77F96" w:rsidR="00F0519C" w:rsidRPr="00CF6A0F" w:rsidRDefault="00F0519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Giá trị</w:t>
            </w:r>
          </w:p>
        </w:tc>
      </w:tr>
      <w:tr w:rsidR="00CF6A0F" w:rsidRPr="00CF6A0F" w14:paraId="00DFB470" w14:textId="059C223C" w:rsidTr="00F0519C">
        <w:trPr>
          <w:trHeight w:val="454"/>
          <w:jc w:val="center"/>
        </w:trPr>
        <w:tc>
          <w:tcPr>
            <w:tcW w:w="537" w:type="dxa"/>
            <w:vAlign w:val="center"/>
          </w:tcPr>
          <w:p w14:paraId="2B6465EC"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534" w:type="dxa"/>
            <w:vAlign w:val="center"/>
          </w:tcPr>
          <w:p w14:paraId="45A6D94A" w14:textId="77777777" w:rsidR="00F0519C" w:rsidRPr="00CF6A0F" w:rsidRDefault="00F0519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Chiều cao tầng khai thác (H)</w:t>
            </w:r>
          </w:p>
        </w:tc>
        <w:tc>
          <w:tcPr>
            <w:tcW w:w="992" w:type="dxa"/>
            <w:vAlign w:val="center"/>
          </w:tcPr>
          <w:p w14:paraId="2CEABB75"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51DA043B" w14:textId="1DD5944E"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10</w:t>
            </w:r>
          </w:p>
        </w:tc>
      </w:tr>
      <w:tr w:rsidR="00CF6A0F" w:rsidRPr="00CF6A0F" w14:paraId="3D9E96F2" w14:textId="33E11A42" w:rsidTr="00F0519C">
        <w:trPr>
          <w:trHeight w:val="454"/>
          <w:jc w:val="center"/>
        </w:trPr>
        <w:tc>
          <w:tcPr>
            <w:tcW w:w="537" w:type="dxa"/>
            <w:vAlign w:val="center"/>
          </w:tcPr>
          <w:p w14:paraId="2119E82F"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534" w:type="dxa"/>
            <w:vAlign w:val="center"/>
          </w:tcPr>
          <w:p w14:paraId="79ED0F17" w14:textId="77777777" w:rsidR="00F0519C" w:rsidRPr="00CF6A0F" w:rsidRDefault="00F0519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Chiều cao tầng kết thúc (H</w:t>
            </w:r>
            <w:r w:rsidRPr="00CF6A0F">
              <w:rPr>
                <w:rFonts w:cs="Times New Roman"/>
                <w:color w:val="000000" w:themeColor="text1"/>
                <w:sz w:val="24"/>
                <w:szCs w:val="24"/>
                <w:vertAlign w:val="subscript"/>
                <w:lang w:val="vi-VN"/>
              </w:rPr>
              <w:t>kt</w:t>
            </w:r>
            <w:r w:rsidRPr="00CF6A0F">
              <w:rPr>
                <w:rFonts w:cs="Times New Roman"/>
                <w:color w:val="000000" w:themeColor="text1"/>
                <w:sz w:val="24"/>
                <w:szCs w:val="24"/>
                <w:lang w:val="vi-VN"/>
              </w:rPr>
              <w:t>)</w:t>
            </w:r>
          </w:p>
        </w:tc>
        <w:tc>
          <w:tcPr>
            <w:tcW w:w="992" w:type="dxa"/>
            <w:vAlign w:val="center"/>
          </w:tcPr>
          <w:p w14:paraId="1668DDA8"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5DB9331C" w14:textId="7BB4E40A"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20</w:t>
            </w:r>
          </w:p>
        </w:tc>
      </w:tr>
      <w:tr w:rsidR="00CF6A0F" w:rsidRPr="00CF6A0F" w14:paraId="14884527" w14:textId="24EAB0E9" w:rsidTr="00F0519C">
        <w:trPr>
          <w:trHeight w:val="454"/>
          <w:jc w:val="center"/>
        </w:trPr>
        <w:tc>
          <w:tcPr>
            <w:tcW w:w="537" w:type="dxa"/>
            <w:vAlign w:val="center"/>
          </w:tcPr>
          <w:p w14:paraId="0811A832"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534" w:type="dxa"/>
            <w:vAlign w:val="center"/>
          </w:tcPr>
          <w:p w14:paraId="286E3752" w14:textId="77777777" w:rsidR="00F0519C" w:rsidRPr="00CF6A0F" w:rsidRDefault="00F0519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Góc nghiêng sườn tầng khai thác (α)</w:t>
            </w:r>
          </w:p>
        </w:tc>
        <w:tc>
          <w:tcPr>
            <w:tcW w:w="992" w:type="dxa"/>
            <w:vAlign w:val="center"/>
          </w:tcPr>
          <w:p w14:paraId="274CFE43"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độ</w:t>
            </w:r>
          </w:p>
        </w:tc>
        <w:tc>
          <w:tcPr>
            <w:tcW w:w="1860" w:type="dxa"/>
            <w:vAlign w:val="center"/>
          </w:tcPr>
          <w:p w14:paraId="5A919829" w14:textId="79DF44E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70 – 75</w:t>
            </w:r>
          </w:p>
        </w:tc>
      </w:tr>
      <w:tr w:rsidR="00CF6A0F" w:rsidRPr="00CF6A0F" w14:paraId="48B7D3E9" w14:textId="1E873B9B" w:rsidTr="00F0519C">
        <w:trPr>
          <w:trHeight w:val="454"/>
          <w:jc w:val="center"/>
        </w:trPr>
        <w:tc>
          <w:tcPr>
            <w:tcW w:w="537" w:type="dxa"/>
            <w:vAlign w:val="center"/>
          </w:tcPr>
          <w:p w14:paraId="4AD1A7BC"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534" w:type="dxa"/>
            <w:vAlign w:val="center"/>
          </w:tcPr>
          <w:p w14:paraId="681CA479" w14:textId="77777777" w:rsidR="00F0519C" w:rsidRPr="00CF6A0F" w:rsidRDefault="00F0519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Góc nghiêng sườn tầng kết thúc (α</w:t>
            </w:r>
            <w:r w:rsidRPr="00CF6A0F">
              <w:rPr>
                <w:rFonts w:cs="Times New Roman"/>
                <w:color w:val="000000" w:themeColor="text1"/>
                <w:sz w:val="24"/>
                <w:szCs w:val="24"/>
                <w:vertAlign w:val="subscript"/>
                <w:lang w:val="vi-VN"/>
              </w:rPr>
              <w:t>kt</w:t>
            </w:r>
            <w:r w:rsidRPr="00CF6A0F">
              <w:rPr>
                <w:rFonts w:cs="Times New Roman"/>
                <w:color w:val="000000" w:themeColor="text1"/>
                <w:sz w:val="24"/>
                <w:szCs w:val="24"/>
                <w:lang w:val="vi-VN"/>
              </w:rPr>
              <w:t>)</w:t>
            </w:r>
          </w:p>
        </w:tc>
        <w:tc>
          <w:tcPr>
            <w:tcW w:w="992" w:type="dxa"/>
            <w:vAlign w:val="center"/>
          </w:tcPr>
          <w:p w14:paraId="2DDE933F"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độ</w:t>
            </w:r>
          </w:p>
        </w:tc>
        <w:tc>
          <w:tcPr>
            <w:tcW w:w="1860" w:type="dxa"/>
            <w:vAlign w:val="center"/>
          </w:tcPr>
          <w:p w14:paraId="45067390" w14:textId="3CD57A9F"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70</w:t>
            </w:r>
          </w:p>
        </w:tc>
      </w:tr>
      <w:tr w:rsidR="00CF6A0F" w:rsidRPr="00CF6A0F" w14:paraId="1D6E6928" w14:textId="238C3561" w:rsidTr="00F0519C">
        <w:trPr>
          <w:trHeight w:val="454"/>
          <w:jc w:val="center"/>
        </w:trPr>
        <w:tc>
          <w:tcPr>
            <w:tcW w:w="537" w:type="dxa"/>
            <w:vAlign w:val="center"/>
          </w:tcPr>
          <w:p w14:paraId="4F497B38"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lastRenderedPageBreak/>
              <w:t>5</w:t>
            </w:r>
          </w:p>
        </w:tc>
        <w:tc>
          <w:tcPr>
            <w:tcW w:w="4534" w:type="dxa"/>
            <w:vAlign w:val="center"/>
          </w:tcPr>
          <w:p w14:paraId="5108EA8F" w14:textId="74518923" w:rsidR="00F0519C" w:rsidRPr="00CF6A0F" w:rsidRDefault="00F0519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 xml:space="preserve">Góc </w:t>
            </w:r>
            <w:r w:rsidRPr="00CF6A0F">
              <w:rPr>
                <w:rFonts w:eastAsia="Times New Roman"/>
                <w:bCs/>
                <w:color w:val="000000" w:themeColor="text1"/>
                <w:sz w:val="24"/>
                <w:szCs w:val="24"/>
              </w:rPr>
              <w:t>dốc bờ kết thúc tổng thể mỏ</w:t>
            </w:r>
            <w:r w:rsidRPr="00CF6A0F">
              <w:rPr>
                <w:rFonts w:eastAsia="Times New Roman"/>
                <w:bCs/>
                <w:color w:val="000000" w:themeColor="text1"/>
                <w:szCs w:val="26"/>
                <w:lang w:val="vi-VN"/>
              </w:rPr>
              <w:t xml:space="preserve"> </w:t>
            </w:r>
            <w:r w:rsidRPr="00CF6A0F">
              <w:rPr>
                <w:rFonts w:cs="Times New Roman"/>
                <w:color w:val="000000" w:themeColor="text1"/>
                <w:sz w:val="24"/>
                <w:szCs w:val="24"/>
                <w:lang w:val="vi-VN"/>
              </w:rPr>
              <w:t>(γ</w:t>
            </w:r>
            <w:r w:rsidRPr="00CF6A0F">
              <w:rPr>
                <w:rFonts w:cs="Times New Roman"/>
                <w:color w:val="000000" w:themeColor="text1"/>
                <w:sz w:val="24"/>
                <w:szCs w:val="24"/>
                <w:vertAlign w:val="subscript"/>
                <w:lang w:val="vi-VN"/>
              </w:rPr>
              <w:t>kt</w:t>
            </w:r>
            <w:r w:rsidRPr="00CF6A0F">
              <w:rPr>
                <w:rFonts w:cs="Times New Roman"/>
                <w:color w:val="000000" w:themeColor="text1"/>
                <w:sz w:val="24"/>
                <w:szCs w:val="24"/>
                <w:lang w:val="vi-VN"/>
              </w:rPr>
              <w:t>)</w:t>
            </w:r>
          </w:p>
        </w:tc>
        <w:tc>
          <w:tcPr>
            <w:tcW w:w="992" w:type="dxa"/>
            <w:vAlign w:val="center"/>
          </w:tcPr>
          <w:p w14:paraId="5E1B5A45" w14:textId="77777777" w:rsidR="00F0519C" w:rsidRPr="00CF6A0F" w:rsidRDefault="00F0519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độ</w:t>
            </w:r>
          </w:p>
        </w:tc>
        <w:tc>
          <w:tcPr>
            <w:tcW w:w="1860" w:type="dxa"/>
            <w:vAlign w:val="center"/>
          </w:tcPr>
          <w:p w14:paraId="54E88A73" w14:textId="7497F065"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60 – 63</w:t>
            </w:r>
          </w:p>
        </w:tc>
      </w:tr>
      <w:tr w:rsidR="00CF6A0F" w:rsidRPr="00CF6A0F" w14:paraId="235304E7" w14:textId="7814512A" w:rsidTr="00F0519C">
        <w:trPr>
          <w:trHeight w:val="454"/>
          <w:jc w:val="center"/>
        </w:trPr>
        <w:tc>
          <w:tcPr>
            <w:tcW w:w="537" w:type="dxa"/>
            <w:vAlign w:val="center"/>
          </w:tcPr>
          <w:p w14:paraId="2FC4E7CB" w14:textId="7777777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6</w:t>
            </w:r>
          </w:p>
        </w:tc>
        <w:tc>
          <w:tcPr>
            <w:tcW w:w="4534" w:type="dxa"/>
            <w:vAlign w:val="center"/>
          </w:tcPr>
          <w:p w14:paraId="2FFD1C6E" w14:textId="77777777" w:rsidR="00F0519C" w:rsidRPr="00CF6A0F" w:rsidRDefault="00F0519C"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Chiều rộng bề mặt công tác tối thiểu (B</w:t>
            </w:r>
            <w:r w:rsidRPr="00CF6A0F">
              <w:rPr>
                <w:rFonts w:cs="Times New Roman"/>
                <w:color w:val="000000" w:themeColor="text1"/>
                <w:sz w:val="24"/>
                <w:szCs w:val="24"/>
                <w:vertAlign w:val="subscript"/>
                <w:lang w:val="vi-VN"/>
              </w:rPr>
              <w:t>min</w:t>
            </w:r>
            <w:r w:rsidRPr="00CF6A0F">
              <w:rPr>
                <w:rFonts w:cs="Times New Roman"/>
                <w:color w:val="000000" w:themeColor="text1"/>
                <w:sz w:val="24"/>
                <w:szCs w:val="24"/>
                <w:lang w:val="vi-VN"/>
              </w:rPr>
              <w:t>)</w:t>
            </w:r>
          </w:p>
        </w:tc>
        <w:tc>
          <w:tcPr>
            <w:tcW w:w="992" w:type="dxa"/>
            <w:vAlign w:val="center"/>
          </w:tcPr>
          <w:p w14:paraId="1C387EF5" w14:textId="7777777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3E7AADF8" w14:textId="7E3A04AC"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18</w:t>
            </w:r>
          </w:p>
        </w:tc>
      </w:tr>
      <w:tr w:rsidR="00CF6A0F" w:rsidRPr="00CF6A0F" w14:paraId="42B613B5" w14:textId="0370EAB9" w:rsidTr="00F0519C">
        <w:trPr>
          <w:trHeight w:val="454"/>
          <w:jc w:val="center"/>
        </w:trPr>
        <w:tc>
          <w:tcPr>
            <w:tcW w:w="537" w:type="dxa"/>
            <w:vAlign w:val="center"/>
          </w:tcPr>
          <w:p w14:paraId="42EFCA0A" w14:textId="7777777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4534" w:type="dxa"/>
            <w:vAlign w:val="center"/>
          </w:tcPr>
          <w:p w14:paraId="0426BD59" w14:textId="77777777" w:rsidR="00F0519C" w:rsidRPr="00CF6A0F" w:rsidRDefault="00F0519C"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Chiều rộng mặt tầng kết thúc (B</w:t>
            </w:r>
            <w:r w:rsidRPr="00CF6A0F">
              <w:rPr>
                <w:rFonts w:cs="Times New Roman"/>
                <w:color w:val="000000" w:themeColor="text1"/>
                <w:sz w:val="24"/>
                <w:szCs w:val="24"/>
                <w:vertAlign w:val="subscript"/>
                <w:lang w:val="vi-VN"/>
              </w:rPr>
              <w:t>kt</w:t>
            </w:r>
            <w:r w:rsidRPr="00CF6A0F">
              <w:rPr>
                <w:rFonts w:cs="Times New Roman"/>
                <w:color w:val="000000" w:themeColor="text1"/>
                <w:sz w:val="24"/>
                <w:szCs w:val="24"/>
                <w:lang w:val="vi-VN"/>
              </w:rPr>
              <w:t>)</w:t>
            </w:r>
          </w:p>
        </w:tc>
        <w:tc>
          <w:tcPr>
            <w:tcW w:w="992" w:type="dxa"/>
            <w:vAlign w:val="center"/>
          </w:tcPr>
          <w:p w14:paraId="5D3ABF65" w14:textId="7777777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1DE976B4" w14:textId="725567AC"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r>
      <w:tr w:rsidR="00CF6A0F" w:rsidRPr="00CF6A0F" w14:paraId="6EB073C6" w14:textId="77777777" w:rsidTr="00F0519C">
        <w:trPr>
          <w:trHeight w:val="454"/>
          <w:jc w:val="center"/>
        </w:trPr>
        <w:tc>
          <w:tcPr>
            <w:tcW w:w="537" w:type="dxa"/>
            <w:vAlign w:val="center"/>
          </w:tcPr>
          <w:p w14:paraId="1C28199D" w14:textId="1643E586" w:rsidR="00D436BC" w:rsidRPr="00CF6A0F" w:rsidRDefault="00D436B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4534" w:type="dxa"/>
            <w:vAlign w:val="center"/>
          </w:tcPr>
          <w:p w14:paraId="496B4A91" w14:textId="00F3CA05" w:rsidR="00D436BC" w:rsidRPr="00CF6A0F" w:rsidRDefault="00D436BC"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Chiều rộng dải khấi</w:t>
            </w:r>
          </w:p>
        </w:tc>
        <w:tc>
          <w:tcPr>
            <w:tcW w:w="992" w:type="dxa"/>
            <w:vAlign w:val="center"/>
          </w:tcPr>
          <w:p w14:paraId="34186ECC" w14:textId="5E2D23D7" w:rsidR="00D436BC" w:rsidRPr="00CF6A0F" w:rsidRDefault="00D436B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285F64F3" w14:textId="004CF8D0" w:rsidR="00D436BC" w:rsidRPr="00CF6A0F" w:rsidRDefault="00D436B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11,6 – 16</w:t>
            </w:r>
          </w:p>
        </w:tc>
      </w:tr>
      <w:tr w:rsidR="00CF6A0F" w:rsidRPr="00CF6A0F" w14:paraId="7755BBB1" w14:textId="207B9369" w:rsidTr="00F0519C">
        <w:trPr>
          <w:trHeight w:val="454"/>
          <w:jc w:val="center"/>
        </w:trPr>
        <w:tc>
          <w:tcPr>
            <w:tcW w:w="537" w:type="dxa"/>
            <w:vAlign w:val="center"/>
          </w:tcPr>
          <w:p w14:paraId="5E1EE8AF" w14:textId="59377F7B" w:rsidR="00F0519C" w:rsidRPr="00CF6A0F" w:rsidRDefault="00D436B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4534" w:type="dxa"/>
            <w:vAlign w:val="center"/>
          </w:tcPr>
          <w:p w14:paraId="62D16AEC" w14:textId="10F1A50B" w:rsidR="00F0519C" w:rsidRPr="00CF6A0F" w:rsidRDefault="00F0519C"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Chiều dài luồng xúc</w:t>
            </w:r>
          </w:p>
        </w:tc>
        <w:tc>
          <w:tcPr>
            <w:tcW w:w="992" w:type="dxa"/>
            <w:vAlign w:val="center"/>
          </w:tcPr>
          <w:p w14:paraId="16FFC869" w14:textId="77777777"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p>
        </w:tc>
        <w:tc>
          <w:tcPr>
            <w:tcW w:w="1860" w:type="dxa"/>
            <w:vAlign w:val="center"/>
          </w:tcPr>
          <w:p w14:paraId="3FD2E994" w14:textId="3CE448DC" w:rsidR="00F0519C" w:rsidRPr="00CF6A0F" w:rsidRDefault="00F0519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50</w:t>
            </w:r>
          </w:p>
        </w:tc>
      </w:tr>
    </w:tbl>
    <w:p w14:paraId="2F0E67A5" w14:textId="7AB2FBAB" w:rsidR="00DA599B" w:rsidRPr="00CF6A0F" w:rsidRDefault="00DA599B" w:rsidP="008A1224">
      <w:pPr>
        <w:widowControl w:val="0"/>
        <w:ind w:firstLine="567"/>
        <w:jc w:val="right"/>
        <w:rPr>
          <w:rFonts w:cs="Times New Roman"/>
          <w:i/>
          <w:iCs/>
          <w:color w:val="000000" w:themeColor="text1"/>
          <w:sz w:val="22"/>
          <w:lang w:val="vi-VN"/>
        </w:rPr>
      </w:pPr>
      <w:r w:rsidRPr="00CF6A0F">
        <w:rPr>
          <w:rFonts w:cs="Times New Roman"/>
          <w:i/>
          <w:iCs/>
          <w:color w:val="000000" w:themeColor="text1"/>
          <w:sz w:val="22"/>
          <w:lang w:val="vi-VN"/>
        </w:rPr>
        <w:t xml:space="preserve">(Nguồn: Báo cáo </w:t>
      </w:r>
      <w:r w:rsidR="00F0519C" w:rsidRPr="00CF6A0F">
        <w:rPr>
          <w:rFonts w:cs="Times New Roman"/>
          <w:i/>
          <w:iCs/>
          <w:color w:val="000000" w:themeColor="text1"/>
          <w:sz w:val="22"/>
          <w:lang w:val="vi-VN"/>
        </w:rPr>
        <w:t xml:space="preserve">NCKT điều chỉnh dự </w:t>
      </w:r>
      <w:r w:rsidR="00D436BC" w:rsidRPr="00CF6A0F">
        <w:rPr>
          <w:rFonts w:cs="Times New Roman"/>
          <w:i/>
          <w:iCs/>
          <w:color w:val="000000" w:themeColor="text1"/>
          <w:sz w:val="22"/>
          <w:lang w:val="vi-VN"/>
        </w:rPr>
        <w:t>án</w:t>
      </w:r>
      <w:r w:rsidRPr="00CF6A0F">
        <w:rPr>
          <w:rFonts w:cs="Times New Roman"/>
          <w:i/>
          <w:iCs/>
          <w:color w:val="000000" w:themeColor="text1"/>
          <w:sz w:val="22"/>
          <w:lang w:val="vi-VN"/>
        </w:rPr>
        <w:t>)</w:t>
      </w:r>
    </w:p>
    <w:p w14:paraId="10ACB2C9" w14:textId="3F444C69" w:rsidR="00D45078" w:rsidRPr="00CF6A0F" w:rsidRDefault="00D45078" w:rsidP="008A1224">
      <w:pPr>
        <w:ind w:firstLine="567"/>
        <w:rPr>
          <w:rFonts w:cs="Times New Roman"/>
          <w:b/>
          <w:bCs/>
          <w:i/>
          <w:iCs/>
          <w:color w:val="000000" w:themeColor="text1"/>
          <w:lang w:val="vi-VN"/>
        </w:rPr>
      </w:pPr>
      <w:bookmarkStart w:id="542" w:name="_Toc218503403"/>
      <w:r w:rsidRPr="00CF6A0F">
        <w:rPr>
          <w:rFonts w:cs="Times New Roman"/>
          <w:b/>
          <w:bCs/>
          <w:i/>
          <w:iCs/>
          <w:color w:val="000000" w:themeColor="text1"/>
        </w:rPr>
        <w:t>a</w:t>
      </w:r>
      <w:r w:rsidRPr="00CF6A0F">
        <w:rPr>
          <w:rFonts w:cs="Times New Roman"/>
          <w:b/>
          <w:bCs/>
          <w:i/>
          <w:iCs/>
          <w:color w:val="000000" w:themeColor="text1"/>
          <w:lang w:val="vi-VN"/>
        </w:rPr>
        <w:t xml:space="preserve">. </w:t>
      </w:r>
      <w:r w:rsidR="006C5032" w:rsidRPr="00CF6A0F">
        <w:rPr>
          <w:rFonts w:cs="Times New Roman"/>
          <w:b/>
          <w:bCs/>
          <w:i/>
          <w:iCs/>
          <w:color w:val="000000" w:themeColor="text1"/>
          <w:lang w:val="vi-VN"/>
        </w:rPr>
        <w:t xml:space="preserve">Công nghệ khai thác </w:t>
      </w:r>
      <w:r w:rsidR="00DA599B" w:rsidRPr="00CF6A0F">
        <w:rPr>
          <w:rFonts w:cs="Times New Roman"/>
          <w:b/>
          <w:bCs/>
          <w:i/>
          <w:iCs/>
          <w:color w:val="000000" w:themeColor="text1"/>
          <w:lang w:val="vi-VN"/>
        </w:rPr>
        <w:t>khoáng sản</w:t>
      </w:r>
      <w:bookmarkEnd w:id="542"/>
    </w:p>
    <w:p w14:paraId="7D7FF876" w14:textId="5D16CDF9" w:rsidR="00BE521A" w:rsidRPr="00CF6A0F" w:rsidRDefault="00D436BC" w:rsidP="008A1224">
      <w:pPr>
        <w:widowControl w:val="0"/>
        <w:jc w:val="center"/>
        <w:rPr>
          <w:rFonts w:cs="Times New Roman"/>
          <w:color w:val="000000" w:themeColor="text1"/>
          <w:lang w:val="vi-VN"/>
        </w:rPr>
      </w:pPr>
      <w:r w:rsidRPr="00CF6A0F">
        <w:rPr>
          <w:noProof/>
          <w:color w:val="000000" w:themeColor="text1"/>
        </w:rPr>
        <w:drawing>
          <wp:inline distT="0" distB="0" distL="0" distR="0" wp14:anchorId="4EE8BF18" wp14:editId="14B779AF">
            <wp:extent cx="5213267" cy="2101850"/>
            <wp:effectExtent l="0" t="0" r="0" b="0"/>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
                    <pic:cNvPicPr>
                      <a:picLocks noChangeAspect="1" noChangeArrowheads="1"/>
                    </pic:cNvPicPr>
                  </pic:nvPicPr>
                  <pic:blipFill>
                    <a:blip r:embed="rId32">
                      <a:extLst>
                        <a:ext uri="{28A0092B-C50C-407E-A947-70E740481C1C}">
                          <a14:useLocalDpi xmlns:a14="http://schemas.microsoft.com/office/drawing/2010/main" val="0"/>
                        </a:ext>
                      </a:extLst>
                    </a:blip>
                    <a:srcRect l="-5" t="-14" r="-5" b="-14"/>
                    <a:stretch>
                      <a:fillRect/>
                    </a:stretch>
                  </pic:blipFill>
                  <pic:spPr bwMode="auto">
                    <a:xfrm>
                      <a:off x="0" y="0"/>
                      <a:ext cx="5219780" cy="2104476"/>
                    </a:xfrm>
                    <a:prstGeom prst="rect">
                      <a:avLst/>
                    </a:prstGeom>
                    <a:noFill/>
                    <a:ln>
                      <a:noFill/>
                    </a:ln>
                  </pic:spPr>
                </pic:pic>
              </a:graphicData>
            </a:graphic>
          </wp:inline>
        </w:drawing>
      </w:r>
    </w:p>
    <w:p w14:paraId="316BB28A" w14:textId="77777777" w:rsidR="00BE521A" w:rsidRPr="00CF6A0F" w:rsidRDefault="00BE521A" w:rsidP="008A1224">
      <w:pPr>
        <w:pStyle w:val="Hnh1"/>
        <w:keepNext w:val="0"/>
        <w:keepLines w:val="0"/>
        <w:widowControl w:val="0"/>
        <w:rPr>
          <w:rFonts w:cs="Times New Roman"/>
          <w:color w:val="000000" w:themeColor="text1"/>
        </w:rPr>
      </w:pPr>
      <w:bookmarkStart w:id="543" w:name="_Toc223357043"/>
      <w:bookmarkStart w:id="544" w:name="_Toc224584098"/>
      <w:bookmarkStart w:id="545" w:name="_Toc226265600"/>
      <w:bookmarkStart w:id="546" w:name="_Toc227107890"/>
      <w:bookmarkStart w:id="547" w:name="_Toc227149156"/>
      <w:bookmarkStart w:id="548" w:name="_Toc240355031"/>
      <w:r w:rsidRPr="00CF6A0F">
        <w:rPr>
          <w:rFonts w:cs="Times New Roman"/>
          <w:color w:val="000000" w:themeColor="text1"/>
        </w:rPr>
        <w:t>Sơ đồ công</w:t>
      </w:r>
      <w:r w:rsidRPr="00CF6A0F">
        <w:rPr>
          <w:rFonts w:cs="Times New Roman"/>
          <w:color w:val="000000" w:themeColor="text1"/>
          <w:lang w:val="vi-VN"/>
        </w:rPr>
        <w:t xml:space="preserve"> nghệ khai thác khoáng sản</w:t>
      </w:r>
      <w:bookmarkEnd w:id="543"/>
      <w:bookmarkEnd w:id="544"/>
      <w:bookmarkEnd w:id="545"/>
      <w:bookmarkEnd w:id="546"/>
      <w:bookmarkEnd w:id="547"/>
      <w:bookmarkEnd w:id="548"/>
      <w:r w:rsidRPr="00CF6A0F">
        <w:rPr>
          <w:rFonts w:cs="Times New Roman"/>
          <w:color w:val="000000" w:themeColor="text1"/>
          <w:lang w:val="vi-VN"/>
        </w:rPr>
        <w:t xml:space="preserve"> </w:t>
      </w:r>
    </w:p>
    <w:p w14:paraId="525EF976" w14:textId="77777777" w:rsidR="008D7B78" w:rsidRPr="00CF6A0F" w:rsidRDefault="008D7B78">
      <w:pPr>
        <w:pStyle w:val="ListParagraph"/>
        <w:numPr>
          <w:ilvl w:val="0"/>
          <w:numId w:val="53"/>
        </w:numPr>
        <w:ind w:left="851" w:hanging="284"/>
        <w:contextualSpacing w:val="0"/>
        <w:rPr>
          <w:rFonts w:cs="Times New Roman"/>
          <w:b/>
          <w:bCs/>
          <w:i/>
          <w:iCs/>
          <w:color w:val="000000" w:themeColor="text1"/>
          <w:lang w:val="vi-VN"/>
        </w:rPr>
      </w:pPr>
      <w:bookmarkStart w:id="549" w:name="_Toc218503405"/>
      <w:r w:rsidRPr="00CF6A0F">
        <w:rPr>
          <w:rFonts w:cs="Times New Roman"/>
          <w:bCs/>
          <w:i/>
          <w:iCs/>
          <w:color w:val="000000" w:themeColor="text1"/>
        </w:rPr>
        <w:t>Thuyết</w:t>
      </w:r>
      <w:r w:rsidRPr="00CF6A0F">
        <w:rPr>
          <w:rFonts w:cs="Times New Roman"/>
          <w:bCs/>
          <w:i/>
          <w:iCs/>
          <w:color w:val="000000" w:themeColor="text1"/>
          <w:lang w:val="vi-VN"/>
        </w:rPr>
        <w:t xml:space="preserve"> minh công nghệ</w:t>
      </w:r>
      <w:bookmarkEnd w:id="549"/>
    </w:p>
    <w:p w14:paraId="20950FFE" w14:textId="42C39D38" w:rsidR="008D7B78" w:rsidRPr="00CF6A0F" w:rsidRDefault="008D7B78" w:rsidP="008A1224">
      <w:pPr>
        <w:widowControl w:val="0"/>
        <w:ind w:firstLine="567"/>
        <w:rPr>
          <w:rFonts w:eastAsia="Times New Roman" w:cs="Times New Roman"/>
          <w:color w:val="000000" w:themeColor="text1"/>
          <w:szCs w:val="26"/>
          <w:lang w:val="vi-VN"/>
        </w:rPr>
      </w:pPr>
      <w:r w:rsidRPr="00CF6A0F">
        <w:rPr>
          <w:rFonts w:cs="Times New Roman"/>
          <w:color w:val="000000" w:themeColor="text1"/>
        </w:rPr>
        <w:t>Trước khi khai thác, đơn vị thi công sử dụng máy ủi và máy xúc để dọn dẹp mặt bằng, phát quang cây cối và bóc tách lớp đất phủ</w:t>
      </w:r>
      <w:r w:rsidRPr="00CF6A0F">
        <w:rPr>
          <w:rFonts w:cs="Times New Roman"/>
          <w:color w:val="000000" w:themeColor="text1"/>
          <w:lang w:val="vi-VN"/>
        </w:rPr>
        <w:t xml:space="preserve">. Lớp đất này sẽ được vận chuyển về Bãi </w:t>
      </w:r>
      <w:r w:rsidR="00D436BC" w:rsidRPr="00CF6A0F">
        <w:rPr>
          <w:rFonts w:cs="Times New Roman"/>
          <w:color w:val="000000" w:themeColor="text1"/>
          <w:lang w:val="vi-VN"/>
        </w:rPr>
        <w:t xml:space="preserve">tập kết </w:t>
      </w:r>
      <w:r w:rsidRPr="00CF6A0F">
        <w:rPr>
          <w:rFonts w:cs="Times New Roman"/>
          <w:color w:val="000000" w:themeColor="text1"/>
          <w:lang w:val="vi-VN"/>
        </w:rPr>
        <w:t>của mỏ để lưu trữ và sử dụng vào mục đích cải tạo, phục hồi môi trường.</w:t>
      </w:r>
      <w:r w:rsidRPr="00CF6A0F">
        <w:rPr>
          <w:rFonts w:cs="Times New Roman"/>
          <w:color w:val="000000" w:themeColor="text1"/>
        </w:rPr>
        <w:t xml:space="preserve"> </w:t>
      </w:r>
    </w:p>
    <w:p w14:paraId="5C671627" w14:textId="7D357BFC" w:rsidR="002579EB" w:rsidRPr="00CF6A0F" w:rsidRDefault="002579EB" w:rsidP="008A1224">
      <w:pPr>
        <w:widowControl w:val="0"/>
        <w:ind w:firstLine="567"/>
        <w:rPr>
          <w:rFonts w:cs="Times New Roman"/>
          <w:color w:val="000000" w:themeColor="text1"/>
        </w:rPr>
      </w:pPr>
      <w:r w:rsidRPr="00CF6A0F">
        <w:rPr>
          <w:rFonts w:cs="Times New Roman"/>
          <w:color w:val="000000" w:themeColor="text1"/>
        </w:rPr>
        <w:t>Công ty sẽ sử dụng phương pháp khoan – nổ mìn để làm tơi đất đá, dùng máy xúc thủy lực gầu ngược bốc xúc lên ô tô vận chuyển ra khu vực tập kết, chế biến của Công ty. Quá trình khai thác trên sẽ áp dụng trong suốt thời gian hoạt động của mỏ.</w:t>
      </w:r>
    </w:p>
    <w:p w14:paraId="32DBE868" w14:textId="2CC48B3F" w:rsidR="005022E3" w:rsidRPr="00CF6A0F" w:rsidRDefault="005022E3"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rPr>
        <w:t>Trước hết, các lỗ khoan được tạo trên mặt khai thác theo thiết kế nhằm phục vụ cho việc phá vỡ khối đá. Trên cơ sở đó, hộ chiếu nổ mìn được lập để xác định phương án nổ mìn phù hợp, đảm bảo hiệu quả khai thác và an toàn.</w:t>
      </w:r>
      <w:r w:rsidR="00864488"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Tiếp đó thuốc nổ được nạp vào lỗ khoan cùng với kíp nổ mồi. Phần phía trên lỗ khoan được lấp đầy bằng vật liệu bua (cát, bụi đá) để tăng hiệu quả nổ và giảm đá văng. Sử dụng phương pháp nổ vi sai (kíp nổ phi điện hoặc kíp điện) để các hàng mìn nổ cách nhau vài miligiây. Kỹ thuật này giúp đá vỡ đều hơn, giảm chấn động và định hướng hướng đổ của đống đá sau nổ.</w:t>
      </w:r>
    </w:p>
    <w:p w14:paraId="5F92227E" w14:textId="1E85A584" w:rsidR="005022E3" w:rsidRPr="00CF6A0F" w:rsidRDefault="005022E3"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rPr>
        <w:t xml:space="preserve">Sau khi kết thúc thời gian chờ bụi và khí độc tan hết, chỉ huy nổ mìn kiểm tra an toàn hiện trường. Máy xúc gầu ngược công suất lớn tiến hành xúc đá từ đống đá nổ lên </w:t>
      </w:r>
      <w:r w:rsidRPr="00CF6A0F">
        <w:rPr>
          <w:rFonts w:eastAsia="Times New Roman" w:cs="Times New Roman"/>
          <w:color w:val="000000" w:themeColor="text1"/>
          <w:szCs w:val="26"/>
        </w:rPr>
        <w:lastRenderedPageBreak/>
        <w:t>phương tiện vận chuyển</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và</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được vận chuyển từ khu vực khai thác đến nơi tập kết, chế biến hoặc tiêu thụ</w:t>
      </w:r>
      <w:r w:rsidRPr="00CF6A0F">
        <w:rPr>
          <w:rFonts w:eastAsia="Times New Roman" w:cs="Times New Roman"/>
          <w:color w:val="000000" w:themeColor="text1"/>
          <w:szCs w:val="26"/>
          <w:lang w:val="vi-VN"/>
        </w:rPr>
        <w:t xml:space="preserve">. </w:t>
      </w:r>
    </w:p>
    <w:p w14:paraId="70809784" w14:textId="01B3B14F" w:rsidR="00E43886" w:rsidRPr="00CF6A0F" w:rsidRDefault="005022E3" w:rsidP="008A1224">
      <w:pPr>
        <w:widowControl w:val="0"/>
        <w:ind w:firstLine="567"/>
        <w:rPr>
          <w:rFonts w:eastAsia="Times New Roman" w:cs="Times New Roman"/>
          <w:color w:val="000000" w:themeColor="text1"/>
          <w:szCs w:val="26"/>
        </w:rPr>
      </w:pPr>
      <w:bookmarkStart w:id="550" w:name="_Hlk219392845"/>
      <w:r w:rsidRPr="00CF6A0F">
        <w:rPr>
          <w:rFonts w:eastAsia="Times New Roman" w:cs="Times New Roman"/>
          <w:color w:val="000000" w:themeColor="text1"/>
          <w:szCs w:val="26"/>
        </w:rPr>
        <w:t>Trong quá trình xúc bốc, những viên đá có kích thước lớn hơn cửa nạp của máy nghiền (đá quá khổ) sẽ được tách riêng. Các viên đá này được xử lý bằng máy đập thủy lực (búa căn) hoặc nổ mìn bổ sung để đạt kích thước phù hợp trước khi đưa vào dây chuyền sản xuất.</w:t>
      </w:r>
    </w:p>
    <w:p w14:paraId="65A5D094" w14:textId="3C3714E7" w:rsidR="00864488" w:rsidRPr="00CF6A0F" w:rsidRDefault="00864488"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rPr>
        <w:t>Cuối</w:t>
      </w:r>
      <w:r w:rsidRPr="00CF6A0F">
        <w:rPr>
          <w:rFonts w:eastAsia="Times New Roman" w:cs="Times New Roman"/>
          <w:color w:val="000000" w:themeColor="text1"/>
          <w:szCs w:val="26"/>
          <w:lang w:val="vi-VN"/>
        </w:rPr>
        <w:t xml:space="preserve"> cùng đá được vận chuyển đến Trạm nghiền sàng để tiến hành chế biến.</w:t>
      </w:r>
    </w:p>
    <w:p w14:paraId="0FADFF6D" w14:textId="65FCF5B2" w:rsidR="0009733A" w:rsidRPr="00CF6A0F" w:rsidRDefault="00864488" w:rsidP="008A1224">
      <w:pPr>
        <w:ind w:firstLine="567"/>
        <w:rPr>
          <w:rFonts w:cs="Times New Roman"/>
          <w:b/>
          <w:bCs/>
          <w:i/>
          <w:iCs/>
          <w:color w:val="000000" w:themeColor="text1"/>
          <w:lang w:val="vi-VN"/>
        </w:rPr>
      </w:pPr>
      <w:bookmarkStart w:id="551" w:name="_Toc218503410"/>
      <w:bookmarkEnd w:id="550"/>
      <w:r w:rsidRPr="00CF6A0F">
        <w:rPr>
          <w:rFonts w:cs="Times New Roman"/>
          <w:b/>
          <w:bCs/>
          <w:i/>
          <w:iCs/>
          <w:color w:val="000000" w:themeColor="text1"/>
        </w:rPr>
        <w:t>b</w:t>
      </w:r>
      <w:r w:rsidR="0009733A" w:rsidRPr="00CF6A0F">
        <w:rPr>
          <w:rFonts w:cs="Times New Roman"/>
          <w:b/>
          <w:bCs/>
          <w:i/>
          <w:iCs/>
          <w:color w:val="000000" w:themeColor="text1"/>
          <w:lang w:val="vi-VN"/>
        </w:rPr>
        <w:t>. Công nghệ chế biến khoáng sản</w:t>
      </w:r>
      <w:bookmarkEnd w:id="551"/>
      <w:r w:rsidR="0009733A" w:rsidRPr="00CF6A0F">
        <w:rPr>
          <w:rFonts w:cs="Times New Roman"/>
          <w:b/>
          <w:bCs/>
          <w:i/>
          <w:iCs/>
          <w:color w:val="000000" w:themeColor="text1"/>
          <w:lang w:val="vi-VN"/>
        </w:rPr>
        <w:t xml:space="preserve"> </w:t>
      </w:r>
    </w:p>
    <w:p w14:paraId="3B4F51E9" w14:textId="77777777" w:rsidR="005417FE" w:rsidRPr="00CF6A0F" w:rsidRDefault="005417FE" w:rsidP="008A1224">
      <w:pPr>
        <w:ind w:firstLine="567"/>
        <w:rPr>
          <w:rFonts w:cs="Times New Roman"/>
          <w:b/>
          <w:bCs/>
          <w:color w:val="000000" w:themeColor="text1"/>
          <w:lang w:val="vi-VN"/>
        </w:rPr>
      </w:pPr>
      <w:r w:rsidRPr="00CF6A0F">
        <w:rPr>
          <w:rFonts w:cs="Times New Roman"/>
          <w:bCs/>
          <w:color w:val="000000" w:themeColor="text1"/>
        </w:rPr>
        <w:t>Sơ</w:t>
      </w:r>
      <w:r w:rsidRPr="00CF6A0F">
        <w:rPr>
          <w:rFonts w:cs="Times New Roman"/>
          <w:bCs/>
          <w:color w:val="000000" w:themeColor="text1"/>
          <w:lang w:val="vi-VN"/>
        </w:rPr>
        <w:t xml:space="preserve"> đồ công nghệ chế biến khoáng sản được thể hiện trong hình dưới đây:</w:t>
      </w:r>
    </w:p>
    <w:p w14:paraId="6D063AC6" w14:textId="77777777" w:rsidR="005417FE" w:rsidRPr="00CF6A0F" w:rsidRDefault="005417FE" w:rsidP="008A1224">
      <w:pPr>
        <w:widowControl w:val="0"/>
        <w:jc w:val="center"/>
        <w:rPr>
          <w:rFonts w:cs="Times New Roman"/>
          <w:b/>
          <w:bCs/>
          <w:color w:val="000000" w:themeColor="text1"/>
          <w:lang w:val="vi-VN"/>
        </w:rPr>
      </w:pPr>
      <w:r w:rsidRPr="00CF6A0F">
        <w:rPr>
          <w:rFonts w:cs="Times New Roman"/>
          <w:b/>
          <w:bCs/>
          <w:noProof/>
          <w:color w:val="000000" w:themeColor="text1"/>
          <w:lang w:val="vi-VN"/>
        </w:rPr>
        <w:drawing>
          <wp:inline distT="0" distB="0" distL="0" distR="0" wp14:anchorId="43D93DD3" wp14:editId="0025ABE9">
            <wp:extent cx="4869492" cy="44763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76055" cy="4482340"/>
                    </a:xfrm>
                    <a:prstGeom prst="rect">
                      <a:avLst/>
                    </a:prstGeom>
                    <a:noFill/>
                    <a:ln>
                      <a:noFill/>
                    </a:ln>
                  </pic:spPr>
                </pic:pic>
              </a:graphicData>
            </a:graphic>
          </wp:inline>
        </w:drawing>
      </w:r>
    </w:p>
    <w:p w14:paraId="2309A3AF" w14:textId="77777777" w:rsidR="005417FE" w:rsidRPr="00CF6A0F" w:rsidRDefault="005417FE" w:rsidP="008A1224">
      <w:pPr>
        <w:pStyle w:val="Hnh1"/>
        <w:keepNext w:val="0"/>
        <w:keepLines w:val="0"/>
        <w:widowControl w:val="0"/>
        <w:rPr>
          <w:rFonts w:cs="Times New Roman"/>
          <w:color w:val="000000" w:themeColor="text1"/>
        </w:rPr>
      </w:pPr>
      <w:bookmarkStart w:id="552" w:name="_Toc223357044"/>
      <w:bookmarkStart w:id="553" w:name="_Toc224584099"/>
      <w:bookmarkStart w:id="554" w:name="_Toc226265601"/>
      <w:bookmarkStart w:id="555" w:name="_Toc227107891"/>
      <w:bookmarkStart w:id="556" w:name="_Toc227149157"/>
      <w:bookmarkStart w:id="557" w:name="_Hlk219394147"/>
      <w:bookmarkStart w:id="558" w:name="_Toc240355032"/>
      <w:r w:rsidRPr="00CF6A0F">
        <w:rPr>
          <w:rFonts w:cs="Times New Roman"/>
          <w:color w:val="000000" w:themeColor="text1"/>
        </w:rPr>
        <w:t>Sơ đồ công</w:t>
      </w:r>
      <w:r w:rsidRPr="00CF6A0F">
        <w:rPr>
          <w:rFonts w:cs="Times New Roman"/>
          <w:color w:val="000000" w:themeColor="text1"/>
          <w:lang w:val="vi-VN"/>
        </w:rPr>
        <w:t xml:space="preserve"> nghệ chế biến khoáng sản</w:t>
      </w:r>
      <w:bookmarkEnd w:id="552"/>
      <w:bookmarkEnd w:id="553"/>
      <w:bookmarkEnd w:id="554"/>
      <w:bookmarkEnd w:id="555"/>
      <w:bookmarkEnd w:id="556"/>
      <w:bookmarkEnd w:id="558"/>
    </w:p>
    <w:p w14:paraId="420D646A" w14:textId="77777777" w:rsidR="00CD5515" w:rsidRPr="00CF6A0F" w:rsidRDefault="00CD5515">
      <w:pPr>
        <w:pStyle w:val="ListParagraph"/>
        <w:numPr>
          <w:ilvl w:val="0"/>
          <w:numId w:val="53"/>
        </w:numPr>
        <w:ind w:left="851" w:hanging="284"/>
        <w:contextualSpacing w:val="0"/>
        <w:rPr>
          <w:rFonts w:cs="Times New Roman"/>
          <w:bCs/>
          <w:i/>
          <w:iCs/>
          <w:color w:val="000000" w:themeColor="text1"/>
        </w:rPr>
      </w:pPr>
      <w:bookmarkStart w:id="559" w:name="_Toc218503413"/>
      <w:bookmarkStart w:id="560" w:name="_Toc218503411"/>
      <w:bookmarkStart w:id="561" w:name="_Hlk219394136"/>
      <w:bookmarkEnd w:id="557"/>
      <w:r w:rsidRPr="00CF6A0F">
        <w:rPr>
          <w:rFonts w:cs="Times New Roman"/>
          <w:bCs/>
          <w:i/>
          <w:iCs/>
          <w:color w:val="000000" w:themeColor="text1"/>
        </w:rPr>
        <w:t>Thuyết minh công nghệ</w:t>
      </w:r>
      <w:bookmarkEnd w:id="559"/>
    </w:p>
    <w:p w14:paraId="16D203D6" w14:textId="2C1A7118" w:rsidR="00CD5515" w:rsidRPr="00CF6A0F" w:rsidRDefault="00CD5515" w:rsidP="008A1224">
      <w:pPr>
        <w:widowControl w:val="0"/>
        <w:ind w:firstLine="590"/>
        <w:rPr>
          <w:rFonts w:cs="Times New Roman"/>
          <w:color w:val="000000" w:themeColor="text1"/>
          <w:szCs w:val="26"/>
          <w:lang w:val="vi-VN"/>
        </w:rPr>
      </w:pPr>
      <w:r w:rsidRPr="00CF6A0F">
        <w:rPr>
          <w:rFonts w:cs="Times New Roman"/>
          <w:color w:val="000000" w:themeColor="text1"/>
          <w:szCs w:val="26"/>
        </w:rPr>
        <w:t>Đá hộc từ mỏ được</w:t>
      </w:r>
      <w:r w:rsidRPr="00CF6A0F">
        <w:rPr>
          <w:rFonts w:cs="Times New Roman"/>
          <w:color w:val="000000" w:themeColor="text1"/>
          <w:szCs w:val="26"/>
          <w:lang w:val="vi-VN"/>
        </w:rPr>
        <w:t xml:space="preserve"> </w:t>
      </w:r>
      <w:r w:rsidRPr="00CF6A0F">
        <w:rPr>
          <w:rFonts w:cs="Times New Roman"/>
          <w:color w:val="000000" w:themeColor="text1"/>
          <w:szCs w:val="26"/>
        </w:rPr>
        <w:t>vận</w:t>
      </w:r>
      <w:r w:rsidRPr="00CF6A0F">
        <w:rPr>
          <w:rFonts w:cs="Times New Roman"/>
          <w:color w:val="000000" w:themeColor="text1"/>
          <w:szCs w:val="26"/>
          <w:lang w:val="vi-VN"/>
        </w:rPr>
        <w:t xml:space="preserve"> chuyển đến khu vực 03 trạm nghiền sàng (01 trạm </w:t>
      </w:r>
      <w:r w:rsidR="00BE5129" w:rsidRPr="00CF6A0F">
        <w:rPr>
          <w:rFonts w:cs="Times New Roman"/>
          <w:color w:val="000000" w:themeColor="text1"/>
          <w:szCs w:val="26"/>
          <w:lang w:val="vi-VN"/>
        </w:rPr>
        <w:t>15</w:t>
      </w:r>
      <w:r w:rsidRPr="00CF6A0F">
        <w:rPr>
          <w:rFonts w:cs="Times New Roman"/>
          <w:color w:val="000000" w:themeColor="text1"/>
          <w:szCs w:val="26"/>
          <w:lang w:val="vi-VN"/>
        </w:rPr>
        <w:t xml:space="preserve">0 tấn/h, 01 trạm 450 tấn/h và 01 trạm </w:t>
      </w:r>
      <w:r w:rsidR="00BE5129" w:rsidRPr="00CF6A0F">
        <w:rPr>
          <w:rFonts w:cs="Times New Roman"/>
          <w:color w:val="000000" w:themeColor="text1"/>
          <w:szCs w:val="26"/>
          <w:lang w:val="vi-VN"/>
        </w:rPr>
        <w:t>1.0</w:t>
      </w:r>
      <w:r w:rsidRPr="00CF6A0F">
        <w:rPr>
          <w:rFonts w:cs="Times New Roman"/>
          <w:color w:val="000000" w:themeColor="text1"/>
          <w:szCs w:val="26"/>
          <w:lang w:val="vi-VN"/>
        </w:rPr>
        <w:t xml:space="preserve">00 tấn.h) và </w:t>
      </w:r>
      <w:r w:rsidRPr="00CF6A0F">
        <w:rPr>
          <w:rFonts w:cs="Times New Roman"/>
          <w:color w:val="000000" w:themeColor="text1"/>
          <w:szCs w:val="26"/>
        </w:rPr>
        <w:t>cấp vào máy nghiền kẹp hàm dưới tác dụng của chấn rung cấp liệu</w:t>
      </w:r>
      <w:r w:rsidRPr="00CF6A0F">
        <w:rPr>
          <w:rFonts w:cs="Times New Roman"/>
          <w:color w:val="000000" w:themeColor="text1"/>
          <w:szCs w:val="26"/>
          <w:lang w:val="vi-VN"/>
        </w:rPr>
        <w:t xml:space="preserve">. Tại đây đá </w:t>
      </w:r>
      <w:r w:rsidRPr="00CF6A0F">
        <w:rPr>
          <w:rFonts w:cs="Times New Roman"/>
          <w:color w:val="000000" w:themeColor="text1"/>
          <w:szCs w:val="26"/>
        </w:rPr>
        <w:t>được</w:t>
      </w:r>
      <w:r w:rsidRPr="00CF6A0F">
        <w:rPr>
          <w:rFonts w:cs="Times New Roman"/>
          <w:color w:val="000000" w:themeColor="text1"/>
          <w:szCs w:val="26"/>
          <w:lang w:val="vi-VN"/>
        </w:rPr>
        <w:t xml:space="preserve"> </w:t>
      </w:r>
      <w:r w:rsidRPr="00CF6A0F">
        <w:rPr>
          <w:rFonts w:cs="Times New Roman"/>
          <w:color w:val="000000" w:themeColor="text1"/>
          <w:szCs w:val="26"/>
        </w:rPr>
        <w:t>nghiền thô bằng lực ép, giúp phá vỡ các khối đá lớn thành kích thước trung bình</w:t>
      </w:r>
      <w:r w:rsidRPr="00CF6A0F">
        <w:rPr>
          <w:rFonts w:cs="Times New Roman"/>
          <w:color w:val="000000" w:themeColor="text1"/>
          <w:szCs w:val="26"/>
          <w:lang w:val="vi-VN"/>
        </w:rPr>
        <w:t xml:space="preserve"> </w:t>
      </w:r>
      <w:r w:rsidRPr="00CF6A0F">
        <w:rPr>
          <w:rFonts w:cs="Times New Roman"/>
          <w:color w:val="000000" w:themeColor="text1"/>
          <w:szCs w:val="26"/>
        </w:rPr>
        <w:t>và được băng tải vận chuyển lên</w:t>
      </w:r>
      <w:r w:rsidRPr="00CF6A0F">
        <w:rPr>
          <w:rFonts w:cs="Times New Roman"/>
          <w:color w:val="000000" w:themeColor="text1"/>
          <w:szCs w:val="26"/>
          <w:lang w:val="vi-VN"/>
        </w:rPr>
        <w:t xml:space="preserve"> </w:t>
      </w:r>
      <w:r w:rsidRPr="00CF6A0F">
        <w:rPr>
          <w:rFonts w:cs="Times New Roman"/>
          <w:color w:val="000000" w:themeColor="text1"/>
          <w:szCs w:val="26"/>
        </w:rPr>
        <w:t>máy nghiền búa</w:t>
      </w:r>
      <w:r w:rsidRPr="00CF6A0F">
        <w:rPr>
          <w:rFonts w:cs="Times New Roman"/>
          <w:color w:val="000000" w:themeColor="text1"/>
          <w:szCs w:val="26"/>
          <w:lang w:val="vi-VN"/>
        </w:rPr>
        <w:t>. Với</w:t>
      </w:r>
      <w:r w:rsidRPr="00CF6A0F">
        <w:rPr>
          <w:rFonts w:cs="Times New Roman"/>
          <w:color w:val="000000" w:themeColor="text1"/>
          <w:szCs w:val="26"/>
        </w:rPr>
        <w:t xml:space="preserve"> lực va đập tốc độ cao của các đầu búa giúp làm nhỏ đá tối đa và tạo hình sản phẩm tròn đều, ít sắc cạnh. Cuối cùng, hỗn hợp đá qua hệ thống sàng rung để </w:t>
      </w:r>
      <w:r w:rsidRPr="00CF6A0F">
        <w:rPr>
          <w:rFonts w:cs="Times New Roman"/>
          <w:color w:val="000000" w:themeColor="text1"/>
          <w:szCs w:val="26"/>
        </w:rPr>
        <w:lastRenderedPageBreak/>
        <w:t>phân loại thành các kích cỡ thành phẩm khác nhau</w:t>
      </w:r>
      <w:r w:rsidRPr="00CF6A0F">
        <w:rPr>
          <w:rFonts w:cs="Times New Roman"/>
          <w:color w:val="000000" w:themeColor="text1"/>
          <w:szCs w:val="26"/>
          <w:lang w:val="vi-VN"/>
        </w:rPr>
        <w:t xml:space="preserve"> và </w:t>
      </w:r>
      <w:r w:rsidRPr="00CF6A0F">
        <w:rPr>
          <w:rFonts w:cs="Times New Roman"/>
          <w:color w:val="000000" w:themeColor="text1"/>
          <w:szCs w:val="26"/>
        </w:rPr>
        <w:t>được máy xúc xúc lên ô tô hoặc vận chuyển tới nơi tiêu thụ</w:t>
      </w:r>
      <w:r w:rsidRPr="00CF6A0F">
        <w:rPr>
          <w:rFonts w:cs="Times New Roman"/>
          <w:color w:val="000000" w:themeColor="text1"/>
          <w:szCs w:val="26"/>
          <w:lang w:val="vi-VN"/>
        </w:rPr>
        <w:t xml:space="preserve">. </w:t>
      </w:r>
    </w:p>
    <w:p w14:paraId="11E9ED9B" w14:textId="77777777" w:rsidR="00CD5515" w:rsidRPr="00CF6A0F" w:rsidRDefault="00CD5515"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N</w:t>
      </w:r>
      <w:r w:rsidRPr="00CF6A0F">
        <w:rPr>
          <w:rFonts w:cs="Times New Roman"/>
          <w:color w:val="000000" w:themeColor="text1"/>
          <w:szCs w:val="26"/>
        </w:rPr>
        <w:t>hững hạt quá cỡ sẽ được băng tải hồi liệu dẫn quay lại máy nghiền búa để xử lý lại cho đến khi đạt yêu cầu</w:t>
      </w:r>
      <w:r w:rsidRPr="00CF6A0F">
        <w:rPr>
          <w:rFonts w:cs="Times New Roman"/>
          <w:color w:val="000000" w:themeColor="text1"/>
          <w:szCs w:val="26"/>
          <w:lang w:val="vi-VN"/>
        </w:rPr>
        <w:t>.</w:t>
      </w:r>
    </w:p>
    <w:p w14:paraId="382A5296" w14:textId="343B92FB" w:rsidR="004C1BEC" w:rsidRPr="00CF6A0F" w:rsidRDefault="00D35D31" w:rsidP="008A1224">
      <w:pPr>
        <w:pStyle w:val="Heading2"/>
        <w:keepNext w:val="0"/>
        <w:keepLines w:val="0"/>
        <w:widowControl w:val="0"/>
        <w:numPr>
          <w:ilvl w:val="0"/>
          <w:numId w:val="0"/>
        </w:numPr>
        <w:ind w:left="720" w:hanging="720"/>
        <w:jc w:val="both"/>
        <w:rPr>
          <w:rFonts w:cs="Times New Roman"/>
          <w:b w:val="0"/>
          <w:color w:val="000000" w:themeColor="text1"/>
          <w:lang w:val="vi-VN"/>
        </w:rPr>
      </w:pPr>
      <w:bookmarkStart w:id="562" w:name="_Toc240355033"/>
      <w:bookmarkEnd w:id="560"/>
      <w:bookmarkEnd w:id="561"/>
      <w:r w:rsidRPr="00CF6A0F">
        <w:rPr>
          <w:rFonts w:cs="Times New Roman"/>
          <w:color w:val="000000" w:themeColor="text1"/>
        </w:rPr>
        <w:t>1.4.2. Danh mục máy móc, thiết bị phục vụ dự án</w:t>
      </w:r>
      <w:bookmarkEnd w:id="531"/>
      <w:bookmarkEnd w:id="532"/>
      <w:bookmarkEnd w:id="533"/>
      <w:bookmarkEnd w:id="534"/>
      <w:bookmarkEnd w:id="535"/>
      <w:bookmarkEnd w:id="536"/>
      <w:bookmarkEnd w:id="537"/>
      <w:bookmarkEnd w:id="538"/>
      <w:bookmarkEnd w:id="539"/>
      <w:bookmarkEnd w:id="540"/>
      <w:bookmarkEnd w:id="541"/>
      <w:bookmarkEnd w:id="562"/>
      <w:r w:rsidR="00581D4E" w:rsidRPr="00CF6A0F">
        <w:rPr>
          <w:rFonts w:cs="Times New Roman"/>
          <w:color w:val="000000" w:themeColor="text1"/>
          <w:lang w:val="vi-VN"/>
        </w:rPr>
        <w:t xml:space="preserve"> </w:t>
      </w:r>
    </w:p>
    <w:p w14:paraId="353FD3FF" w14:textId="406F6523" w:rsidR="00FD6B04" w:rsidRPr="00CF6A0F" w:rsidRDefault="00FD6B04" w:rsidP="008A1224">
      <w:pPr>
        <w:widowControl w:val="0"/>
        <w:tabs>
          <w:tab w:val="left" w:pos="851"/>
        </w:tabs>
        <w:ind w:firstLine="567"/>
        <w:rPr>
          <w:rFonts w:cs="Times New Roman"/>
          <w:color w:val="000000" w:themeColor="text1"/>
          <w:szCs w:val="26"/>
        </w:rPr>
      </w:pPr>
      <w:r w:rsidRPr="00CF6A0F">
        <w:rPr>
          <w:rFonts w:cs="Times New Roman"/>
          <w:color w:val="000000" w:themeColor="text1"/>
        </w:rPr>
        <w:t>Về hệ thống trang thiết bị, Chủ đầu</w:t>
      </w:r>
      <w:r w:rsidRPr="00CF6A0F">
        <w:rPr>
          <w:rFonts w:cs="Times New Roman"/>
          <w:color w:val="000000" w:themeColor="text1"/>
          <w:lang w:val="vi-VN"/>
        </w:rPr>
        <w:t xml:space="preserve"> tư</w:t>
      </w:r>
      <w:r w:rsidRPr="00CF6A0F">
        <w:rPr>
          <w:rFonts w:cs="Times New Roman"/>
          <w:color w:val="000000" w:themeColor="text1"/>
        </w:rPr>
        <w:t xml:space="preserve"> thực hiện phương án duy trì vận hành các máy móc hiện có, đồng thời đầu tư bổ sung thêm các thiết bị chuyên dụng mới. Việc giữ nguyên các thiết bị cũ dựa trên cơ sở các máy móc này vẫn đang trong tình trạng kỹ thuật tốt, vận hành ổn định và phù hợp với quy trình công nghệ hiện tại của mỏ. Song song với đó, việc bổ sung thêm các thiết bị mới (như máy xúc, xe tải tự </w:t>
      </w:r>
      <w:r w:rsidR="001E4C0B" w:rsidRPr="00CF6A0F">
        <w:rPr>
          <w:rFonts w:cs="Times New Roman"/>
          <w:color w:val="000000" w:themeColor="text1"/>
        </w:rPr>
        <w:t>đổ</w:t>
      </w:r>
      <w:r w:rsidR="001E4C0B" w:rsidRPr="00CF6A0F">
        <w:rPr>
          <w:rFonts w:cs="Times New Roman"/>
          <w:color w:val="000000" w:themeColor="text1"/>
          <w:lang w:val="vi-VN"/>
        </w:rPr>
        <w:t>, trạm nghiền,...</w:t>
      </w:r>
      <w:r w:rsidRPr="00CF6A0F">
        <w:rPr>
          <w:rFonts w:cs="Times New Roman"/>
          <w:color w:val="000000" w:themeColor="text1"/>
        </w:rPr>
        <w:t>) nhằm mục đích gia tăng năng lực khai thác, đáp ứng đúng mục tiêu nâng công suất dự án và đảm bảo tính đồng bộ trong dây chuyền sản xuất khép kín.</w:t>
      </w:r>
    </w:p>
    <w:p w14:paraId="5A36BCF5" w14:textId="466CFB8D" w:rsidR="00B14EBB" w:rsidRPr="00CF6A0F" w:rsidRDefault="008E2F3C" w:rsidP="008A1224">
      <w:pPr>
        <w:pStyle w:val="Heading2"/>
        <w:keepNext w:val="0"/>
        <w:keepLines w:val="0"/>
        <w:widowControl w:val="0"/>
        <w:rPr>
          <w:rFonts w:cs="Times New Roman"/>
          <w:color w:val="000000" w:themeColor="text1"/>
        </w:rPr>
      </w:pPr>
      <w:bookmarkStart w:id="563" w:name="_Toc80801156"/>
      <w:bookmarkStart w:id="564" w:name="_Toc223357046"/>
      <w:bookmarkStart w:id="565" w:name="_Toc224584101"/>
      <w:bookmarkStart w:id="566" w:name="_Toc226265603"/>
      <w:bookmarkStart w:id="567" w:name="_Toc227107893"/>
      <w:bookmarkStart w:id="568" w:name="_Toc227149159"/>
      <w:bookmarkStart w:id="569" w:name="_Toc240355034"/>
      <w:r w:rsidRPr="00CF6A0F">
        <w:rPr>
          <w:rFonts w:cs="Times New Roman"/>
          <w:color w:val="000000" w:themeColor="text1"/>
        </w:rPr>
        <w:t>T</w:t>
      </w:r>
      <w:r w:rsidR="00B14EBB" w:rsidRPr="00CF6A0F">
        <w:rPr>
          <w:rFonts w:cs="Times New Roman"/>
          <w:color w:val="000000" w:themeColor="text1"/>
        </w:rPr>
        <w:t xml:space="preserve">ổng hợp thiết bị </w:t>
      </w:r>
      <w:bookmarkEnd w:id="563"/>
      <w:r w:rsidR="00D548E3" w:rsidRPr="00CF6A0F">
        <w:rPr>
          <w:rFonts w:cs="Times New Roman"/>
          <w:color w:val="000000" w:themeColor="text1"/>
        </w:rPr>
        <w:t>của</w:t>
      </w:r>
      <w:r w:rsidR="00D548E3" w:rsidRPr="00CF6A0F">
        <w:rPr>
          <w:rFonts w:cs="Times New Roman"/>
          <w:color w:val="000000" w:themeColor="text1"/>
          <w:lang w:val="vi-VN"/>
        </w:rPr>
        <w:t xml:space="preserve"> dự án</w:t>
      </w:r>
      <w:bookmarkEnd w:id="564"/>
      <w:bookmarkEnd w:id="565"/>
      <w:bookmarkEnd w:id="566"/>
      <w:bookmarkEnd w:id="567"/>
      <w:bookmarkEnd w:id="568"/>
      <w:bookmarkEnd w:id="569"/>
    </w:p>
    <w:tbl>
      <w:tblPr>
        <w:tblW w:w="4728" w:type="pct"/>
        <w:jc w:val="center"/>
        <w:tblLayout w:type="fixed"/>
        <w:tblLook w:val="0000" w:firstRow="0" w:lastRow="0" w:firstColumn="0" w:lastColumn="0" w:noHBand="0" w:noVBand="0"/>
      </w:tblPr>
      <w:tblGrid>
        <w:gridCol w:w="661"/>
        <w:gridCol w:w="2212"/>
        <w:gridCol w:w="1275"/>
        <w:gridCol w:w="1137"/>
        <w:gridCol w:w="1056"/>
        <w:gridCol w:w="845"/>
        <w:gridCol w:w="1597"/>
      </w:tblGrid>
      <w:tr w:rsidR="00CF6A0F" w:rsidRPr="00CF6A0F" w14:paraId="796E5647" w14:textId="77777777" w:rsidTr="0056112F">
        <w:trPr>
          <w:trHeight w:val="426"/>
          <w:tblHeader/>
          <w:jc w:val="center"/>
        </w:trPr>
        <w:tc>
          <w:tcPr>
            <w:tcW w:w="377" w:type="pct"/>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FBF38D" w14:textId="77777777" w:rsidR="0056112F" w:rsidRPr="00CF6A0F" w:rsidRDefault="0056112F" w:rsidP="008A1224">
            <w:pPr>
              <w:widowControl w:val="0"/>
              <w:spacing w:line="240" w:lineRule="auto"/>
              <w:jc w:val="center"/>
              <w:rPr>
                <w:rFonts w:cs="Times New Roman"/>
                <w:b/>
                <w:bCs/>
                <w:color w:val="000000" w:themeColor="text1"/>
                <w:sz w:val="24"/>
                <w:szCs w:val="24"/>
              </w:rPr>
            </w:pPr>
            <w:bookmarkStart w:id="570" w:name="_Hlk225897460"/>
            <w:r w:rsidRPr="00CF6A0F">
              <w:rPr>
                <w:rFonts w:cs="Times New Roman"/>
                <w:b/>
                <w:bCs/>
                <w:color w:val="000000" w:themeColor="text1"/>
                <w:sz w:val="24"/>
                <w:szCs w:val="24"/>
              </w:rPr>
              <w:t>TT</w:t>
            </w:r>
          </w:p>
        </w:tc>
        <w:tc>
          <w:tcPr>
            <w:tcW w:w="1259" w:type="pct"/>
            <w:vMerge w:val="restart"/>
            <w:tcBorders>
              <w:top w:val="single" w:sz="4" w:space="0" w:color="auto"/>
              <w:left w:val="nil"/>
              <w:bottom w:val="single" w:sz="4" w:space="0" w:color="auto"/>
              <w:right w:val="single" w:sz="4" w:space="0" w:color="auto"/>
            </w:tcBorders>
            <w:shd w:val="clear" w:color="auto" w:fill="DEEAF6" w:themeFill="accent1" w:themeFillTint="33"/>
            <w:vAlign w:val="center"/>
          </w:tcPr>
          <w:p w14:paraId="5CBB14F4" w14:textId="77777777" w:rsidR="0056112F" w:rsidRPr="00CF6A0F" w:rsidRDefault="0056112F" w:rsidP="008A1224">
            <w:pPr>
              <w:widowControl w:val="0"/>
              <w:spacing w:line="240" w:lineRule="auto"/>
              <w:ind w:left="-101" w:right="-105"/>
              <w:jc w:val="center"/>
              <w:rPr>
                <w:rFonts w:cs="Times New Roman"/>
                <w:b/>
                <w:bCs/>
                <w:color w:val="000000" w:themeColor="text1"/>
                <w:sz w:val="24"/>
                <w:szCs w:val="24"/>
              </w:rPr>
            </w:pPr>
            <w:r w:rsidRPr="00CF6A0F">
              <w:rPr>
                <w:rFonts w:cs="Times New Roman"/>
                <w:b/>
                <w:bCs/>
                <w:color w:val="000000" w:themeColor="text1"/>
                <w:sz w:val="24"/>
                <w:szCs w:val="24"/>
              </w:rPr>
              <w:t>Tên thiết bị</w:t>
            </w:r>
          </w:p>
        </w:tc>
        <w:tc>
          <w:tcPr>
            <w:tcW w:w="726" w:type="pct"/>
            <w:vMerge w:val="restart"/>
            <w:tcBorders>
              <w:top w:val="single" w:sz="4" w:space="0" w:color="auto"/>
              <w:left w:val="nil"/>
              <w:right w:val="single" w:sz="4" w:space="0" w:color="auto"/>
            </w:tcBorders>
            <w:shd w:val="clear" w:color="auto" w:fill="DEEAF6" w:themeFill="accent1" w:themeFillTint="33"/>
            <w:vAlign w:val="center"/>
          </w:tcPr>
          <w:p w14:paraId="101FBF58" w14:textId="77777777" w:rsidR="0056112F" w:rsidRPr="00CF6A0F" w:rsidRDefault="0056112F"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Nguồn gốc</w:t>
            </w:r>
          </w:p>
        </w:tc>
        <w:tc>
          <w:tcPr>
            <w:tcW w:w="1729"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6DA05F" w14:textId="27B2DB7B" w:rsidR="0056112F" w:rsidRPr="00CF6A0F" w:rsidRDefault="0056112F" w:rsidP="008A1224">
            <w:pPr>
              <w:widowControl w:val="0"/>
              <w:spacing w:line="240" w:lineRule="auto"/>
              <w:ind w:left="-105" w:right="-107"/>
              <w:jc w:val="center"/>
              <w:rPr>
                <w:rFonts w:cs="Times New Roman"/>
                <w:b/>
                <w:bCs/>
                <w:color w:val="000000" w:themeColor="text1"/>
                <w:sz w:val="24"/>
                <w:szCs w:val="24"/>
              </w:rPr>
            </w:pPr>
            <w:r w:rsidRPr="00CF6A0F">
              <w:rPr>
                <w:rFonts w:cs="Times New Roman"/>
                <w:b/>
                <w:bCs/>
                <w:color w:val="000000" w:themeColor="text1"/>
                <w:sz w:val="24"/>
                <w:szCs w:val="24"/>
              </w:rPr>
              <w:t>Số</w:t>
            </w:r>
            <w:r w:rsidRPr="00CF6A0F">
              <w:rPr>
                <w:rFonts w:cs="Times New Roman"/>
                <w:b/>
                <w:bCs/>
                <w:color w:val="000000" w:themeColor="text1"/>
                <w:sz w:val="24"/>
                <w:szCs w:val="24"/>
                <w:lang w:val="vi-VN"/>
              </w:rPr>
              <w:t xml:space="preserve"> lượng</w:t>
            </w:r>
          </w:p>
        </w:tc>
        <w:tc>
          <w:tcPr>
            <w:tcW w:w="909" w:type="pct"/>
            <w:vMerge w:val="restart"/>
            <w:tcBorders>
              <w:top w:val="single" w:sz="4" w:space="0" w:color="auto"/>
              <w:left w:val="single" w:sz="4" w:space="0" w:color="auto"/>
              <w:right w:val="single" w:sz="4" w:space="0" w:color="auto"/>
            </w:tcBorders>
            <w:shd w:val="clear" w:color="auto" w:fill="DEEAF6" w:themeFill="accent1" w:themeFillTint="33"/>
            <w:vAlign w:val="center"/>
          </w:tcPr>
          <w:p w14:paraId="6A3E7729" w14:textId="457129B8" w:rsidR="0056112F" w:rsidRPr="00CF6A0F" w:rsidRDefault="0056112F" w:rsidP="008A1224">
            <w:pPr>
              <w:widowControl w:val="0"/>
              <w:spacing w:line="240" w:lineRule="auto"/>
              <w:ind w:left="-105" w:right="-107"/>
              <w:jc w:val="center"/>
              <w:rPr>
                <w:rFonts w:cs="Times New Roman"/>
                <w:b/>
                <w:bCs/>
                <w:color w:val="000000" w:themeColor="text1"/>
                <w:sz w:val="24"/>
                <w:szCs w:val="24"/>
                <w:lang w:val="vi-VN"/>
              </w:rPr>
            </w:pPr>
            <w:r w:rsidRPr="00CF6A0F">
              <w:rPr>
                <w:rFonts w:cs="Times New Roman"/>
                <w:b/>
                <w:bCs/>
                <w:color w:val="000000" w:themeColor="text1"/>
                <w:sz w:val="24"/>
                <w:szCs w:val="24"/>
              </w:rPr>
              <w:t>Tình trạng</w:t>
            </w:r>
            <w:r w:rsidRPr="00CF6A0F">
              <w:rPr>
                <w:rFonts w:cs="Times New Roman"/>
                <w:b/>
                <w:bCs/>
                <w:color w:val="000000" w:themeColor="text1"/>
                <w:sz w:val="24"/>
                <w:szCs w:val="24"/>
                <w:lang w:val="vi-VN"/>
              </w:rPr>
              <w:t xml:space="preserve"> thiết bị hiện hữu</w:t>
            </w:r>
          </w:p>
        </w:tc>
      </w:tr>
      <w:tr w:rsidR="00CF6A0F" w:rsidRPr="00CF6A0F" w14:paraId="34AFF952" w14:textId="77777777" w:rsidTr="0056112F">
        <w:trPr>
          <w:trHeight w:val="560"/>
          <w:tblHeader/>
          <w:jc w:val="center"/>
        </w:trPr>
        <w:tc>
          <w:tcPr>
            <w:tcW w:w="377" w:type="pct"/>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6E8237" w14:textId="77777777" w:rsidR="0056112F" w:rsidRPr="00CF6A0F" w:rsidRDefault="0056112F" w:rsidP="008A1224">
            <w:pPr>
              <w:widowControl w:val="0"/>
              <w:spacing w:line="240" w:lineRule="auto"/>
              <w:jc w:val="center"/>
              <w:rPr>
                <w:rFonts w:cs="Times New Roman"/>
                <w:b/>
                <w:bCs/>
                <w:color w:val="000000" w:themeColor="text1"/>
                <w:sz w:val="24"/>
                <w:szCs w:val="24"/>
              </w:rPr>
            </w:pPr>
          </w:p>
        </w:tc>
        <w:tc>
          <w:tcPr>
            <w:tcW w:w="1259" w:type="pct"/>
            <w:vMerge/>
            <w:tcBorders>
              <w:top w:val="single" w:sz="4" w:space="0" w:color="auto"/>
              <w:left w:val="nil"/>
              <w:bottom w:val="single" w:sz="4" w:space="0" w:color="auto"/>
              <w:right w:val="single" w:sz="4" w:space="0" w:color="auto"/>
            </w:tcBorders>
            <w:shd w:val="clear" w:color="auto" w:fill="DEEAF6" w:themeFill="accent1" w:themeFillTint="33"/>
            <w:vAlign w:val="center"/>
          </w:tcPr>
          <w:p w14:paraId="6E863B0A" w14:textId="77777777" w:rsidR="0056112F" w:rsidRPr="00CF6A0F" w:rsidRDefault="0056112F" w:rsidP="008A1224">
            <w:pPr>
              <w:widowControl w:val="0"/>
              <w:spacing w:line="240" w:lineRule="auto"/>
              <w:ind w:left="-101" w:right="-105"/>
              <w:jc w:val="center"/>
              <w:rPr>
                <w:rFonts w:cs="Times New Roman"/>
                <w:b/>
                <w:bCs/>
                <w:color w:val="000000" w:themeColor="text1"/>
                <w:sz w:val="24"/>
                <w:szCs w:val="24"/>
              </w:rPr>
            </w:pPr>
          </w:p>
        </w:tc>
        <w:tc>
          <w:tcPr>
            <w:tcW w:w="726" w:type="pct"/>
            <w:vMerge/>
            <w:tcBorders>
              <w:left w:val="nil"/>
              <w:right w:val="single" w:sz="4" w:space="0" w:color="auto"/>
            </w:tcBorders>
            <w:shd w:val="clear" w:color="auto" w:fill="DEEAF6" w:themeFill="accent1" w:themeFillTint="33"/>
            <w:vAlign w:val="center"/>
          </w:tcPr>
          <w:p w14:paraId="2E93DE47" w14:textId="77777777" w:rsidR="0056112F" w:rsidRPr="00CF6A0F" w:rsidRDefault="0056112F" w:rsidP="008A1224">
            <w:pPr>
              <w:widowControl w:val="0"/>
              <w:spacing w:line="240" w:lineRule="auto"/>
              <w:jc w:val="center"/>
              <w:rPr>
                <w:rFonts w:cs="Times New Roman"/>
                <w:b/>
                <w:bCs/>
                <w:color w:val="000000" w:themeColor="text1"/>
                <w:sz w:val="24"/>
                <w:szCs w:val="24"/>
              </w:rPr>
            </w:pPr>
          </w:p>
        </w:tc>
        <w:tc>
          <w:tcPr>
            <w:tcW w:w="647" w:type="pct"/>
            <w:tcBorders>
              <w:top w:val="single" w:sz="4" w:space="0" w:color="auto"/>
              <w:left w:val="single" w:sz="4" w:space="0" w:color="auto"/>
              <w:right w:val="single" w:sz="4" w:space="0" w:color="auto"/>
            </w:tcBorders>
            <w:shd w:val="clear" w:color="auto" w:fill="DEEAF6" w:themeFill="accent1" w:themeFillTint="33"/>
            <w:vAlign w:val="center"/>
          </w:tcPr>
          <w:p w14:paraId="4C3566CD" w14:textId="6837A265" w:rsidR="0056112F" w:rsidRPr="00CF6A0F" w:rsidRDefault="0056112F" w:rsidP="008A1224">
            <w:pPr>
              <w:widowControl w:val="0"/>
              <w:spacing w:line="240" w:lineRule="auto"/>
              <w:ind w:left="-105" w:right="-107"/>
              <w:jc w:val="center"/>
              <w:rPr>
                <w:rFonts w:cs="Times New Roman"/>
                <w:b/>
                <w:bCs/>
                <w:color w:val="000000" w:themeColor="text1"/>
                <w:sz w:val="24"/>
                <w:szCs w:val="24"/>
                <w:lang w:val="vi-VN"/>
              </w:rPr>
            </w:pPr>
            <w:r w:rsidRPr="00CF6A0F">
              <w:rPr>
                <w:rFonts w:cs="Times New Roman"/>
                <w:b/>
                <w:bCs/>
                <w:color w:val="000000" w:themeColor="text1"/>
                <w:sz w:val="24"/>
                <w:szCs w:val="24"/>
              </w:rPr>
              <w:t>Hiện</w:t>
            </w:r>
            <w:r w:rsidRPr="00CF6A0F">
              <w:rPr>
                <w:rFonts w:cs="Times New Roman"/>
                <w:b/>
                <w:bCs/>
                <w:color w:val="000000" w:themeColor="text1"/>
                <w:sz w:val="24"/>
                <w:szCs w:val="24"/>
                <w:lang w:val="vi-VN"/>
              </w:rPr>
              <w:t xml:space="preserve"> hữu</w:t>
            </w:r>
          </w:p>
        </w:tc>
        <w:tc>
          <w:tcPr>
            <w:tcW w:w="601" w:type="pct"/>
            <w:tcBorders>
              <w:top w:val="single" w:sz="4" w:space="0" w:color="auto"/>
              <w:left w:val="single" w:sz="4" w:space="0" w:color="auto"/>
              <w:right w:val="single" w:sz="4" w:space="0" w:color="auto"/>
            </w:tcBorders>
            <w:shd w:val="clear" w:color="auto" w:fill="DEEAF6" w:themeFill="accent1" w:themeFillTint="33"/>
            <w:vAlign w:val="center"/>
          </w:tcPr>
          <w:p w14:paraId="37B5ACE7" w14:textId="7FE713D1" w:rsidR="0056112F" w:rsidRPr="00CF6A0F" w:rsidRDefault="0056112F" w:rsidP="008A1224">
            <w:pPr>
              <w:widowControl w:val="0"/>
              <w:spacing w:line="240" w:lineRule="auto"/>
              <w:ind w:left="-105" w:right="-107"/>
              <w:jc w:val="center"/>
              <w:rPr>
                <w:rFonts w:cs="Times New Roman"/>
                <w:b/>
                <w:bCs/>
                <w:color w:val="000000" w:themeColor="text1"/>
                <w:sz w:val="24"/>
                <w:szCs w:val="24"/>
                <w:lang w:val="vi-VN"/>
              </w:rPr>
            </w:pPr>
            <w:r w:rsidRPr="00CF6A0F">
              <w:rPr>
                <w:rFonts w:cs="Times New Roman"/>
                <w:b/>
                <w:bCs/>
                <w:color w:val="000000" w:themeColor="text1"/>
                <w:sz w:val="24"/>
                <w:szCs w:val="24"/>
              </w:rPr>
              <w:t>Bổ</w:t>
            </w:r>
            <w:r w:rsidRPr="00CF6A0F">
              <w:rPr>
                <w:rFonts w:cs="Times New Roman"/>
                <w:b/>
                <w:bCs/>
                <w:color w:val="000000" w:themeColor="text1"/>
                <w:sz w:val="24"/>
                <w:szCs w:val="24"/>
                <w:lang w:val="vi-VN"/>
              </w:rPr>
              <w:t xml:space="preserve">  sung</w:t>
            </w:r>
          </w:p>
        </w:tc>
        <w:tc>
          <w:tcPr>
            <w:tcW w:w="481" w:type="pct"/>
            <w:tcBorders>
              <w:left w:val="single" w:sz="4" w:space="0" w:color="auto"/>
              <w:right w:val="single" w:sz="4" w:space="0" w:color="auto"/>
            </w:tcBorders>
            <w:shd w:val="clear" w:color="auto" w:fill="DEEAF6" w:themeFill="accent1" w:themeFillTint="33"/>
            <w:vAlign w:val="center"/>
          </w:tcPr>
          <w:p w14:paraId="4C2D9567" w14:textId="1242A4AF" w:rsidR="0056112F" w:rsidRPr="00CF6A0F" w:rsidRDefault="0056112F" w:rsidP="008A1224">
            <w:pPr>
              <w:widowControl w:val="0"/>
              <w:spacing w:line="240" w:lineRule="auto"/>
              <w:ind w:left="-105" w:right="-107"/>
              <w:jc w:val="center"/>
              <w:rPr>
                <w:rFonts w:cs="Times New Roman"/>
                <w:b/>
                <w:bCs/>
                <w:color w:val="000000" w:themeColor="text1"/>
                <w:sz w:val="24"/>
                <w:szCs w:val="24"/>
              </w:rPr>
            </w:pPr>
            <w:r w:rsidRPr="00CF6A0F">
              <w:rPr>
                <w:rFonts w:cs="Times New Roman"/>
                <w:b/>
                <w:bCs/>
                <w:color w:val="000000" w:themeColor="text1"/>
                <w:sz w:val="24"/>
                <w:szCs w:val="24"/>
              </w:rPr>
              <w:t>Tổng</w:t>
            </w:r>
          </w:p>
        </w:tc>
        <w:tc>
          <w:tcPr>
            <w:tcW w:w="909" w:type="pct"/>
            <w:vMerge/>
            <w:tcBorders>
              <w:left w:val="single" w:sz="4" w:space="0" w:color="auto"/>
              <w:right w:val="single" w:sz="4" w:space="0" w:color="auto"/>
            </w:tcBorders>
            <w:shd w:val="clear" w:color="auto" w:fill="DEEAF6" w:themeFill="accent1" w:themeFillTint="33"/>
            <w:vAlign w:val="center"/>
          </w:tcPr>
          <w:p w14:paraId="4FB6D902" w14:textId="45AE5632" w:rsidR="0056112F" w:rsidRPr="00CF6A0F" w:rsidRDefault="0056112F" w:rsidP="008A1224">
            <w:pPr>
              <w:widowControl w:val="0"/>
              <w:spacing w:line="240" w:lineRule="auto"/>
              <w:ind w:left="-105" w:right="-107"/>
              <w:jc w:val="center"/>
              <w:rPr>
                <w:rFonts w:cs="Times New Roman"/>
                <w:b/>
                <w:bCs/>
                <w:color w:val="000000" w:themeColor="text1"/>
                <w:sz w:val="24"/>
                <w:szCs w:val="24"/>
              </w:rPr>
            </w:pPr>
          </w:p>
        </w:tc>
      </w:tr>
      <w:tr w:rsidR="00CF6A0F" w:rsidRPr="00CF6A0F" w14:paraId="6CF61CD4" w14:textId="77777777" w:rsidTr="0056112F">
        <w:trPr>
          <w:trHeight w:val="567"/>
          <w:jc w:val="center"/>
        </w:trPr>
        <w:tc>
          <w:tcPr>
            <w:tcW w:w="377" w:type="pct"/>
            <w:vMerge w:val="restart"/>
            <w:tcBorders>
              <w:top w:val="single" w:sz="4" w:space="0" w:color="auto"/>
              <w:left w:val="single" w:sz="4" w:space="0" w:color="auto"/>
              <w:right w:val="single" w:sz="4" w:space="0" w:color="auto"/>
            </w:tcBorders>
            <w:vAlign w:val="center"/>
          </w:tcPr>
          <w:p w14:paraId="6E0B0378" w14:textId="24F14E7C"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1259" w:type="pct"/>
            <w:vMerge w:val="restart"/>
            <w:tcBorders>
              <w:top w:val="single" w:sz="4" w:space="0" w:color="auto"/>
              <w:left w:val="nil"/>
              <w:right w:val="single" w:sz="4" w:space="0" w:color="auto"/>
            </w:tcBorders>
            <w:vAlign w:val="center"/>
          </w:tcPr>
          <w:p w14:paraId="3790F31A" w14:textId="394B6111" w:rsidR="0056112F" w:rsidRPr="00CF6A0F" w:rsidRDefault="0056112F"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rPr>
              <w:t>Trạm</w:t>
            </w:r>
            <w:r w:rsidRPr="00CF6A0F">
              <w:rPr>
                <w:rFonts w:cs="Times New Roman"/>
                <w:color w:val="000000" w:themeColor="text1"/>
                <w:sz w:val="24"/>
                <w:szCs w:val="24"/>
                <w:lang w:val="vi-VN"/>
              </w:rPr>
              <w:t xml:space="preserve"> nghiền sàng</w:t>
            </w:r>
          </w:p>
        </w:tc>
        <w:tc>
          <w:tcPr>
            <w:tcW w:w="726" w:type="pct"/>
            <w:tcBorders>
              <w:top w:val="single" w:sz="4" w:space="0" w:color="auto"/>
              <w:left w:val="nil"/>
              <w:bottom w:val="single" w:sz="4" w:space="0" w:color="auto"/>
              <w:right w:val="single" w:sz="4" w:space="0" w:color="auto"/>
            </w:tcBorders>
            <w:vAlign w:val="center"/>
          </w:tcPr>
          <w:p w14:paraId="4ECB047C" w14:textId="19F449F5" w:rsidR="0056112F" w:rsidRPr="00CF6A0F" w:rsidRDefault="0056112F"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647" w:type="pct"/>
            <w:tcBorders>
              <w:top w:val="single" w:sz="4" w:space="0" w:color="auto"/>
              <w:left w:val="single" w:sz="4" w:space="0" w:color="auto"/>
              <w:bottom w:val="single" w:sz="4" w:space="0" w:color="auto"/>
              <w:right w:val="single" w:sz="4" w:space="0" w:color="auto"/>
            </w:tcBorders>
            <w:vAlign w:val="center"/>
          </w:tcPr>
          <w:p w14:paraId="4810DE29" w14:textId="375D1F85"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w:t>
            </w:r>
          </w:p>
        </w:tc>
        <w:tc>
          <w:tcPr>
            <w:tcW w:w="601" w:type="pct"/>
            <w:tcBorders>
              <w:top w:val="single" w:sz="4" w:space="0" w:color="auto"/>
              <w:left w:val="single" w:sz="4" w:space="0" w:color="auto"/>
              <w:bottom w:val="single" w:sz="4" w:space="0" w:color="auto"/>
              <w:right w:val="single" w:sz="4" w:space="0" w:color="auto"/>
            </w:tcBorders>
            <w:vAlign w:val="center"/>
          </w:tcPr>
          <w:p w14:paraId="40DD97FA" w14:textId="6B52E37F"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4AE9C189" w14:textId="72336FC2"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4A279E70" w14:textId="0BC9771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230C48D8" w14:textId="77777777" w:rsidTr="0056112F">
        <w:trPr>
          <w:trHeight w:val="567"/>
          <w:jc w:val="center"/>
        </w:trPr>
        <w:tc>
          <w:tcPr>
            <w:tcW w:w="377" w:type="pct"/>
            <w:vMerge/>
            <w:tcBorders>
              <w:left w:val="single" w:sz="4" w:space="0" w:color="auto"/>
              <w:right w:val="single" w:sz="4" w:space="0" w:color="auto"/>
            </w:tcBorders>
            <w:vAlign w:val="center"/>
          </w:tcPr>
          <w:p w14:paraId="38BCF1AB" w14:textId="42D45329" w:rsidR="0056112F" w:rsidRPr="00CF6A0F" w:rsidRDefault="0056112F" w:rsidP="008A1224">
            <w:pPr>
              <w:widowControl w:val="0"/>
              <w:spacing w:line="240" w:lineRule="auto"/>
              <w:jc w:val="center"/>
              <w:rPr>
                <w:rFonts w:cs="Times New Roman"/>
                <w:color w:val="000000" w:themeColor="text1"/>
                <w:sz w:val="24"/>
                <w:szCs w:val="24"/>
              </w:rPr>
            </w:pPr>
          </w:p>
        </w:tc>
        <w:tc>
          <w:tcPr>
            <w:tcW w:w="1259" w:type="pct"/>
            <w:vMerge/>
            <w:tcBorders>
              <w:left w:val="nil"/>
              <w:right w:val="single" w:sz="4" w:space="0" w:color="auto"/>
            </w:tcBorders>
            <w:vAlign w:val="center"/>
          </w:tcPr>
          <w:p w14:paraId="43900251" w14:textId="5CE47635" w:rsidR="0056112F" w:rsidRPr="00CF6A0F" w:rsidRDefault="0056112F" w:rsidP="008A1224">
            <w:pPr>
              <w:widowControl w:val="0"/>
              <w:spacing w:line="240" w:lineRule="auto"/>
              <w:ind w:left="-101" w:right="-105" w:firstLine="64"/>
              <w:rPr>
                <w:rFonts w:cs="Times New Roman"/>
                <w:color w:val="000000" w:themeColor="text1"/>
                <w:sz w:val="24"/>
                <w:szCs w:val="24"/>
                <w:lang w:val="vi-VN" w:eastAsia="vi-VN" w:bidi="vi-VN"/>
              </w:rPr>
            </w:pPr>
          </w:p>
        </w:tc>
        <w:tc>
          <w:tcPr>
            <w:tcW w:w="726" w:type="pct"/>
            <w:tcBorders>
              <w:top w:val="single" w:sz="4" w:space="0" w:color="auto"/>
              <w:left w:val="nil"/>
              <w:bottom w:val="single" w:sz="4" w:space="0" w:color="auto"/>
              <w:right w:val="single" w:sz="4" w:space="0" w:color="auto"/>
            </w:tcBorders>
            <w:vAlign w:val="center"/>
          </w:tcPr>
          <w:p w14:paraId="06B5A510" w14:textId="552EC955" w:rsidR="0056112F" w:rsidRPr="00CF6A0F" w:rsidRDefault="0056112F"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647" w:type="pct"/>
            <w:tcBorders>
              <w:top w:val="single" w:sz="4" w:space="0" w:color="auto"/>
              <w:left w:val="single" w:sz="4" w:space="0" w:color="auto"/>
              <w:bottom w:val="single" w:sz="4" w:space="0" w:color="auto"/>
              <w:right w:val="single" w:sz="4" w:space="0" w:color="auto"/>
            </w:tcBorders>
            <w:vAlign w:val="center"/>
          </w:tcPr>
          <w:p w14:paraId="0A82CEA9" w14:textId="7C0A5FA4" w:rsidR="0056112F" w:rsidRPr="00CF6A0F" w:rsidRDefault="0056112F" w:rsidP="008A1224">
            <w:pPr>
              <w:widowControl w:val="0"/>
              <w:spacing w:line="240" w:lineRule="auto"/>
              <w:jc w:val="center"/>
              <w:rPr>
                <w:rFonts w:cs="Times New Roman"/>
                <w:b/>
                <w:bCs/>
                <w:color w:val="000000" w:themeColor="text1"/>
                <w:sz w:val="24"/>
                <w:szCs w:val="24"/>
              </w:rPr>
            </w:pPr>
            <w:r w:rsidRPr="00CF6A0F">
              <w:rPr>
                <w:rFonts w:cs="Times New Roman"/>
                <w:color w:val="000000" w:themeColor="text1"/>
                <w:sz w:val="24"/>
                <w:szCs w:val="24"/>
              </w:rPr>
              <w:t>01</w:t>
            </w:r>
          </w:p>
        </w:tc>
        <w:tc>
          <w:tcPr>
            <w:tcW w:w="601" w:type="pct"/>
            <w:tcBorders>
              <w:top w:val="single" w:sz="4" w:space="0" w:color="auto"/>
              <w:left w:val="single" w:sz="4" w:space="0" w:color="auto"/>
              <w:bottom w:val="single" w:sz="4" w:space="0" w:color="auto"/>
              <w:right w:val="single" w:sz="4" w:space="0" w:color="auto"/>
            </w:tcBorders>
            <w:vAlign w:val="center"/>
          </w:tcPr>
          <w:p w14:paraId="219EBCC5" w14:textId="7A82F609" w:rsidR="0056112F" w:rsidRPr="00CF6A0F" w:rsidRDefault="0056112F" w:rsidP="008A1224">
            <w:pPr>
              <w:widowControl w:val="0"/>
              <w:spacing w:line="240" w:lineRule="auto"/>
              <w:jc w:val="center"/>
              <w:rPr>
                <w:rFonts w:cs="Times New Roman"/>
                <w:b/>
                <w:bCs/>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4C7F7190" w14:textId="7A80D430" w:rsidR="0056112F" w:rsidRPr="00CF6A0F" w:rsidRDefault="0056112F" w:rsidP="008A1224">
            <w:pPr>
              <w:widowControl w:val="0"/>
              <w:spacing w:line="240" w:lineRule="auto"/>
              <w:jc w:val="center"/>
              <w:rPr>
                <w:rFonts w:cs="Times New Roman"/>
                <w:b/>
                <w:bCs/>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573EE60C" w14:textId="04B27000"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Tốt</w:t>
            </w:r>
          </w:p>
        </w:tc>
      </w:tr>
      <w:tr w:rsidR="00CF6A0F" w:rsidRPr="00CF6A0F" w14:paraId="33D32D18" w14:textId="77777777" w:rsidTr="0056112F">
        <w:trPr>
          <w:trHeight w:val="600"/>
          <w:jc w:val="center"/>
        </w:trPr>
        <w:tc>
          <w:tcPr>
            <w:tcW w:w="377" w:type="pct"/>
            <w:vMerge/>
            <w:tcBorders>
              <w:left w:val="single" w:sz="4" w:space="0" w:color="auto"/>
              <w:bottom w:val="single" w:sz="4" w:space="0" w:color="auto"/>
              <w:right w:val="single" w:sz="4" w:space="0" w:color="auto"/>
            </w:tcBorders>
            <w:vAlign w:val="center"/>
          </w:tcPr>
          <w:p w14:paraId="2953469C" w14:textId="7C5A0308" w:rsidR="0056112F" w:rsidRPr="00CF6A0F" w:rsidRDefault="0056112F" w:rsidP="008A1224">
            <w:pPr>
              <w:widowControl w:val="0"/>
              <w:spacing w:line="240" w:lineRule="auto"/>
              <w:jc w:val="center"/>
              <w:rPr>
                <w:rFonts w:cs="Times New Roman"/>
                <w:color w:val="000000" w:themeColor="text1"/>
                <w:sz w:val="24"/>
                <w:szCs w:val="24"/>
              </w:rPr>
            </w:pPr>
          </w:p>
        </w:tc>
        <w:tc>
          <w:tcPr>
            <w:tcW w:w="1259" w:type="pct"/>
            <w:vMerge/>
            <w:tcBorders>
              <w:left w:val="nil"/>
              <w:bottom w:val="single" w:sz="4" w:space="0" w:color="auto"/>
              <w:right w:val="single" w:sz="4" w:space="0" w:color="auto"/>
            </w:tcBorders>
            <w:vAlign w:val="center"/>
          </w:tcPr>
          <w:p w14:paraId="7AC894BA" w14:textId="4397A798" w:rsidR="0056112F" w:rsidRPr="00CF6A0F" w:rsidRDefault="0056112F" w:rsidP="008A1224">
            <w:pPr>
              <w:widowControl w:val="0"/>
              <w:spacing w:line="240" w:lineRule="auto"/>
              <w:ind w:left="-101" w:right="-105" w:firstLine="64"/>
              <w:rPr>
                <w:rFonts w:cs="Times New Roman"/>
                <w:color w:val="000000" w:themeColor="text1"/>
                <w:sz w:val="24"/>
                <w:szCs w:val="24"/>
                <w:lang w:eastAsia="vi-VN" w:bidi="vi-VN"/>
              </w:rPr>
            </w:pPr>
          </w:p>
        </w:tc>
        <w:tc>
          <w:tcPr>
            <w:tcW w:w="726" w:type="pct"/>
            <w:tcBorders>
              <w:top w:val="single" w:sz="4" w:space="0" w:color="auto"/>
              <w:left w:val="nil"/>
              <w:bottom w:val="single" w:sz="4" w:space="0" w:color="auto"/>
              <w:right w:val="single" w:sz="4" w:space="0" w:color="auto"/>
            </w:tcBorders>
            <w:vAlign w:val="center"/>
          </w:tcPr>
          <w:p w14:paraId="7BFE9D67" w14:textId="1B71438D" w:rsidR="0056112F" w:rsidRPr="00CF6A0F" w:rsidRDefault="0056112F"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647" w:type="pct"/>
            <w:tcBorders>
              <w:top w:val="single" w:sz="4" w:space="0" w:color="auto"/>
              <w:left w:val="single" w:sz="4" w:space="0" w:color="auto"/>
              <w:bottom w:val="single" w:sz="4" w:space="0" w:color="auto"/>
              <w:right w:val="single" w:sz="4" w:space="0" w:color="auto"/>
            </w:tcBorders>
            <w:vAlign w:val="center"/>
          </w:tcPr>
          <w:p w14:paraId="3A8430F6" w14:textId="65EE66C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601" w:type="pct"/>
            <w:tcBorders>
              <w:top w:val="single" w:sz="4" w:space="0" w:color="auto"/>
              <w:left w:val="single" w:sz="4" w:space="0" w:color="auto"/>
              <w:bottom w:val="single" w:sz="4" w:space="0" w:color="auto"/>
              <w:right w:val="single" w:sz="4" w:space="0" w:color="auto"/>
            </w:tcBorders>
            <w:vAlign w:val="center"/>
          </w:tcPr>
          <w:p w14:paraId="1B31472D" w14:textId="6E9409A8"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w:t>
            </w:r>
          </w:p>
        </w:tc>
        <w:tc>
          <w:tcPr>
            <w:tcW w:w="481" w:type="pct"/>
            <w:tcBorders>
              <w:top w:val="single" w:sz="4" w:space="0" w:color="auto"/>
              <w:left w:val="single" w:sz="4" w:space="0" w:color="auto"/>
              <w:bottom w:val="single" w:sz="4" w:space="0" w:color="auto"/>
              <w:right w:val="single" w:sz="4" w:space="0" w:color="auto"/>
            </w:tcBorders>
            <w:vAlign w:val="center"/>
          </w:tcPr>
          <w:p w14:paraId="08067D1C" w14:textId="56271657"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7C571525" w14:textId="20E85927"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r>
      <w:tr w:rsidR="00CF6A0F" w:rsidRPr="00CF6A0F" w14:paraId="1992ED39"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0E9C6538" w14:textId="31C693EC"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2</w:t>
            </w:r>
          </w:p>
        </w:tc>
        <w:tc>
          <w:tcPr>
            <w:tcW w:w="1259" w:type="pct"/>
            <w:tcBorders>
              <w:top w:val="single" w:sz="4" w:space="0" w:color="auto"/>
              <w:left w:val="nil"/>
              <w:bottom w:val="single" w:sz="4" w:space="0" w:color="auto"/>
              <w:right w:val="single" w:sz="4" w:space="0" w:color="auto"/>
            </w:tcBorders>
            <w:vAlign w:val="center"/>
          </w:tcPr>
          <w:p w14:paraId="20E3DC74" w14:textId="3B006A2D"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Máy khoan K3</w:t>
            </w:r>
          </w:p>
        </w:tc>
        <w:tc>
          <w:tcPr>
            <w:tcW w:w="726" w:type="pct"/>
            <w:tcBorders>
              <w:top w:val="single" w:sz="4" w:space="0" w:color="auto"/>
              <w:left w:val="nil"/>
              <w:bottom w:val="single" w:sz="4" w:space="0" w:color="auto"/>
              <w:right w:val="single" w:sz="4" w:space="0" w:color="auto"/>
            </w:tcBorders>
            <w:vAlign w:val="center"/>
          </w:tcPr>
          <w:p w14:paraId="608D1013" w14:textId="1302190F" w:rsidR="0056112F" w:rsidRPr="00CF6A0F" w:rsidRDefault="0056112F"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647" w:type="pct"/>
            <w:tcBorders>
              <w:top w:val="single" w:sz="4" w:space="0" w:color="auto"/>
              <w:left w:val="single" w:sz="4" w:space="0" w:color="auto"/>
              <w:bottom w:val="single" w:sz="4" w:space="0" w:color="auto"/>
              <w:right w:val="single" w:sz="4" w:space="0" w:color="auto"/>
            </w:tcBorders>
            <w:vAlign w:val="center"/>
          </w:tcPr>
          <w:p w14:paraId="2CB44CD4" w14:textId="38874500"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04</w:t>
            </w:r>
          </w:p>
        </w:tc>
        <w:tc>
          <w:tcPr>
            <w:tcW w:w="601" w:type="pct"/>
            <w:tcBorders>
              <w:top w:val="single" w:sz="4" w:space="0" w:color="auto"/>
              <w:left w:val="single" w:sz="4" w:space="0" w:color="auto"/>
              <w:bottom w:val="single" w:sz="4" w:space="0" w:color="auto"/>
              <w:right w:val="single" w:sz="4" w:space="0" w:color="auto"/>
            </w:tcBorders>
            <w:vAlign w:val="center"/>
          </w:tcPr>
          <w:p w14:paraId="1BF42AD3" w14:textId="3902F197"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481" w:type="pct"/>
            <w:tcBorders>
              <w:top w:val="single" w:sz="4" w:space="0" w:color="auto"/>
              <w:left w:val="single" w:sz="4" w:space="0" w:color="auto"/>
              <w:bottom w:val="single" w:sz="4" w:space="0" w:color="auto"/>
              <w:right w:val="single" w:sz="4" w:space="0" w:color="auto"/>
            </w:tcBorders>
            <w:vAlign w:val="center"/>
          </w:tcPr>
          <w:p w14:paraId="4FB8C4AC" w14:textId="099C1D0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05</w:t>
            </w:r>
          </w:p>
        </w:tc>
        <w:tc>
          <w:tcPr>
            <w:tcW w:w="909" w:type="pct"/>
            <w:tcBorders>
              <w:top w:val="single" w:sz="4" w:space="0" w:color="auto"/>
              <w:left w:val="single" w:sz="4" w:space="0" w:color="auto"/>
              <w:bottom w:val="single" w:sz="4" w:space="0" w:color="auto"/>
              <w:right w:val="single" w:sz="4" w:space="0" w:color="auto"/>
            </w:tcBorders>
            <w:vAlign w:val="center"/>
          </w:tcPr>
          <w:p w14:paraId="011B90E9" w14:textId="1743FC60"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7BE946C8"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624223E7" w14:textId="0997829D" w:rsidR="0056112F" w:rsidRPr="00CF6A0F" w:rsidRDefault="0056112F" w:rsidP="008A1224">
            <w:pPr>
              <w:widowControl w:val="0"/>
              <w:spacing w:line="240" w:lineRule="auto"/>
              <w:jc w:val="center"/>
              <w:rPr>
                <w:rFonts w:cs="Times New Roman"/>
                <w:bCs/>
                <w:color w:val="000000" w:themeColor="text1"/>
                <w:sz w:val="24"/>
                <w:szCs w:val="24"/>
              </w:rPr>
            </w:pPr>
            <w:bookmarkStart w:id="571" w:name="_Hlk218526226"/>
            <w:r w:rsidRPr="00CF6A0F">
              <w:rPr>
                <w:rFonts w:cs="Times New Roman"/>
                <w:bCs/>
                <w:color w:val="000000" w:themeColor="text1"/>
                <w:sz w:val="24"/>
                <w:szCs w:val="24"/>
              </w:rPr>
              <w:t>3</w:t>
            </w:r>
          </w:p>
        </w:tc>
        <w:tc>
          <w:tcPr>
            <w:tcW w:w="1259" w:type="pct"/>
            <w:tcBorders>
              <w:top w:val="single" w:sz="4" w:space="0" w:color="auto"/>
              <w:left w:val="nil"/>
              <w:bottom w:val="single" w:sz="4" w:space="0" w:color="auto"/>
              <w:right w:val="single" w:sz="4" w:space="0" w:color="auto"/>
            </w:tcBorders>
            <w:vAlign w:val="center"/>
          </w:tcPr>
          <w:p w14:paraId="1E68355A" w14:textId="129B02FA" w:rsidR="0056112F" w:rsidRPr="00CF6A0F" w:rsidRDefault="0056112F"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rPr>
              <w:t xml:space="preserve">Xe xúc lật </w:t>
            </w:r>
          </w:p>
        </w:tc>
        <w:tc>
          <w:tcPr>
            <w:tcW w:w="726" w:type="pct"/>
            <w:tcBorders>
              <w:top w:val="single" w:sz="4" w:space="0" w:color="auto"/>
              <w:left w:val="nil"/>
              <w:bottom w:val="single" w:sz="4" w:space="0" w:color="auto"/>
              <w:right w:val="single" w:sz="4" w:space="0" w:color="auto"/>
            </w:tcBorders>
            <w:vAlign w:val="center"/>
          </w:tcPr>
          <w:p w14:paraId="1ED38EC5" w14:textId="5FCDFAB3" w:rsidR="0056112F" w:rsidRPr="00CF6A0F" w:rsidRDefault="0056112F"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lang w:val="vi-VN"/>
              </w:rPr>
              <w:t>TQ</w:t>
            </w:r>
          </w:p>
        </w:tc>
        <w:tc>
          <w:tcPr>
            <w:tcW w:w="647" w:type="pct"/>
            <w:tcBorders>
              <w:top w:val="single" w:sz="4" w:space="0" w:color="auto"/>
              <w:left w:val="single" w:sz="4" w:space="0" w:color="auto"/>
              <w:bottom w:val="single" w:sz="4" w:space="0" w:color="auto"/>
              <w:right w:val="single" w:sz="4" w:space="0" w:color="auto"/>
            </w:tcBorders>
            <w:vAlign w:val="center"/>
          </w:tcPr>
          <w:p w14:paraId="0EBC918E" w14:textId="2453BDB7"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02</w:t>
            </w:r>
          </w:p>
        </w:tc>
        <w:tc>
          <w:tcPr>
            <w:tcW w:w="601" w:type="pct"/>
            <w:tcBorders>
              <w:top w:val="single" w:sz="4" w:space="0" w:color="auto"/>
              <w:left w:val="single" w:sz="4" w:space="0" w:color="auto"/>
              <w:bottom w:val="single" w:sz="4" w:space="0" w:color="auto"/>
              <w:right w:val="single" w:sz="4" w:space="0" w:color="auto"/>
            </w:tcBorders>
            <w:vAlign w:val="center"/>
          </w:tcPr>
          <w:p w14:paraId="5E3C2D97" w14:textId="71458F30"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04</w:t>
            </w:r>
          </w:p>
        </w:tc>
        <w:tc>
          <w:tcPr>
            <w:tcW w:w="481" w:type="pct"/>
            <w:tcBorders>
              <w:top w:val="single" w:sz="4" w:space="0" w:color="auto"/>
              <w:left w:val="single" w:sz="4" w:space="0" w:color="auto"/>
              <w:bottom w:val="single" w:sz="4" w:space="0" w:color="auto"/>
              <w:right w:val="single" w:sz="4" w:space="0" w:color="auto"/>
            </w:tcBorders>
            <w:vAlign w:val="center"/>
          </w:tcPr>
          <w:p w14:paraId="6EB8DC11" w14:textId="08E525D1"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06</w:t>
            </w:r>
          </w:p>
        </w:tc>
        <w:tc>
          <w:tcPr>
            <w:tcW w:w="909" w:type="pct"/>
            <w:tcBorders>
              <w:top w:val="single" w:sz="4" w:space="0" w:color="auto"/>
              <w:left w:val="single" w:sz="4" w:space="0" w:color="auto"/>
              <w:bottom w:val="single" w:sz="4" w:space="0" w:color="auto"/>
              <w:right w:val="single" w:sz="4" w:space="0" w:color="auto"/>
            </w:tcBorders>
            <w:vAlign w:val="center"/>
          </w:tcPr>
          <w:p w14:paraId="7328B65F" w14:textId="3BA1D01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54C9D869"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68FF2F07" w14:textId="1C232CDA"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4</w:t>
            </w:r>
          </w:p>
        </w:tc>
        <w:tc>
          <w:tcPr>
            <w:tcW w:w="1259" w:type="pct"/>
            <w:tcBorders>
              <w:top w:val="single" w:sz="4" w:space="0" w:color="auto"/>
              <w:left w:val="nil"/>
              <w:bottom w:val="single" w:sz="4" w:space="0" w:color="auto"/>
              <w:right w:val="single" w:sz="4" w:space="0" w:color="auto"/>
            </w:tcBorders>
            <w:vAlign w:val="center"/>
          </w:tcPr>
          <w:p w14:paraId="20BC0FA4" w14:textId="6C89B503"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Máy phá đá</w:t>
            </w:r>
          </w:p>
        </w:tc>
        <w:tc>
          <w:tcPr>
            <w:tcW w:w="726" w:type="pct"/>
            <w:tcBorders>
              <w:top w:val="single" w:sz="4" w:space="0" w:color="auto"/>
              <w:left w:val="nil"/>
              <w:bottom w:val="single" w:sz="4" w:space="0" w:color="auto"/>
              <w:right w:val="single" w:sz="4" w:space="0" w:color="auto"/>
            </w:tcBorders>
            <w:vAlign w:val="center"/>
          </w:tcPr>
          <w:p w14:paraId="69B0BE3F" w14:textId="77777777" w:rsidR="0056112F" w:rsidRPr="00CF6A0F" w:rsidRDefault="0056112F" w:rsidP="008A1224">
            <w:pPr>
              <w:widowControl w:val="0"/>
              <w:spacing w:line="240" w:lineRule="auto"/>
              <w:ind w:left="-112" w:right="-108"/>
              <w:jc w:val="center"/>
              <w:rPr>
                <w:rFonts w:cs="Times New Roman"/>
                <w:bCs/>
                <w:color w:val="000000" w:themeColor="text1"/>
                <w:sz w:val="24"/>
                <w:szCs w:val="24"/>
                <w:lang w:val="vi-VN"/>
              </w:rPr>
            </w:pPr>
          </w:p>
        </w:tc>
        <w:tc>
          <w:tcPr>
            <w:tcW w:w="647" w:type="pct"/>
            <w:tcBorders>
              <w:top w:val="single" w:sz="4" w:space="0" w:color="auto"/>
              <w:left w:val="single" w:sz="4" w:space="0" w:color="auto"/>
              <w:bottom w:val="single" w:sz="4" w:space="0" w:color="auto"/>
              <w:right w:val="single" w:sz="4" w:space="0" w:color="auto"/>
            </w:tcBorders>
            <w:vAlign w:val="center"/>
          </w:tcPr>
          <w:p w14:paraId="00CC21BF" w14:textId="0C7AA1F4"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w:t>
            </w:r>
          </w:p>
        </w:tc>
        <w:tc>
          <w:tcPr>
            <w:tcW w:w="601" w:type="pct"/>
            <w:tcBorders>
              <w:top w:val="single" w:sz="4" w:space="0" w:color="auto"/>
              <w:left w:val="single" w:sz="4" w:space="0" w:color="auto"/>
              <w:bottom w:val="single" w:sz="4" w:space="0" w:color="auto"/>
              <w:right w:val="single" w:sz="4" w:space="0" w:color="auto"/>
            </w:tcBorders>
            <w:vAlign w:val="center"/>
          </w:tcPr>
          <w:p w14:paraId="3237593B" w14:textId="37A9C8FF"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1066F2CC" w14:textId="032981E8"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587D2A3A" w14:textId="0E01BF9D"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5D432F48"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4395CE6F" w14:textId="0C7C70EE"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5</w:t>
            </w:r>
          </w:p>
        </w:tc>
        <w:tc>
          <w:tcPr>
            <w:tcW w:w="1259" w:type="pct"/>
            <w:tcBorders>
              <w:top w:val="single" w:sz="4" w:space="0" w:color="auto"/>
              <w:left w:val="nil"/>
              <w:bottom w:val="single" w:sz="4" w:space="0" w:color="auto"/>
              <w:right w:val="single" w:sz="4" w:space="0" w:color="auto"/>
            </w:tcBorders>
            <w:vAlign w:val="center"/>
          </w:tcPr>
          <w:p w14:paraId="651D54EF" w14:textId="51D11D66"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Ô tô 8,5 – 10 tấn</w:t>
            </w:r>
          </w:p>
        </w:tc>
        <w:tc>
          <w:tcPr>
            <w:tcW w:w="726" w:type="pct"/>
            <w:tcBorders>
              <w:top w:val="single" w:sz="4" w:space="0" w:color="auto"/>
              <w:left w:val="nil"/>
              <w:bottom w:val="single" w:sz="4" w:space="0" w:color="auto"/>
              <w:right w:val="single" w:sz="4" w:space="0" w:color="auto"/>
            </w:tcBorders>
            <w:vAlign w:val="center"/>
          </w:tcPr>
          <w:p w14:paraId="31504225" w14:textId="77777777" w:rsidR="0056112F" w:rsidRPr="00CF6A0F" w:rsidRDefault="0056112F" w:rsidP="008A1224">
            <w:pPr>
              <w:widowControl w:val="0"/>
              <w:spacing w:line="240" w:lineRule="auto"/>
              <w:ind w:left="-112" w:right="-108"/>
              <w:jc w:val="center"/>
              <w:rPr>
                <w:rFonts w:cs="Times New Roman"/>
                <w:bCs/>
                <w:color w:val="000000" w:themeColor="text1"/>
                <w:sz w:val="24"/>
                <w:szCs w:val="24"/>
                <w:lang w:val="vi-VN"/>
              </w:rPr>
            </w:pPr>
          </w:p>
        </w:tc>
        <w:tc>
          <w:tcPr>
            <w:tcW w:w="647" w:type="pct"/>
            <w:tcBorders>
              <w:top w:val="single" w:sz="4" w:space="0" w:color="auto"/>
              <w:left w:val="single" w:sz="4" w:space="0" w:color="auto"/>
              <w:bottom w:val="single" w:sz="4" w:space="0" w:color="auto"/>
              <w:right w:val="single" w:sz="4" w:space="0" w:color="auto"/>
            </w:tcBorders>
            <w:vAlign w:val="center"/>
          </w:tcPr>
          <w:p w14:paraId="62963DEC" w14:textId="72BC7E5E"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04</w:t>
            </w:r>
          </w:p>
        </w:tc>
        <w:tc>
          <w:tcPr>
            <w:tcW w:w="601" w:type="pct"/>
            <w:tcBorders>
              <w:top w:val="single" w:sz="4" w:space="0" w:color="auto"/>
              <w:left w:val="single" w:sz="4" w:space="0" w:color="auto"/>
              <w:bottom w:val="single" w:sz="4" w:space="0" w:color="auto"/>
              <w:right w:val="single" w:sz="4" w:space="0" w:color="auto"/>
            </w:tcBorders>
            <w:vAlign w:val="center"/>
          </w:tcPr>
          <w:p w14:paraId="38D269B7" w14:textId="5606341D"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7B2E694B" w14:textId="46DA9E07"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04</w:t>
            </w:r>
          </w:p>
        </w:tc>
        <w:tc>
          <w:tcPr>
            <w:tcW w:w="909" w:type="pct"/>
            <w:tcBorders>
              <w:top w:val="single" w:sz="4" w:space="0" w:color="auto"/>
              <w:left w:val="single" w:sz="4" w:space="0" w:color="auto"/>
              <w:bottom w:val="single" w:sz="4" w:space="0" w:color="auto"/>
              <w:right w:val="single" w:sz="4" w:space="0" w:color="auto"/>
            </w:tcBorders>
            <w:vAlign w:val="center"/>
          </w:tcPr>
          <w:p w14:paraId="3E8A5DF4" w14:textId="74209CE9"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30CBDD89"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0BC5DA47" w14:textId="6A303D11"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6</w:t>
            </w:r>
          </w:p>
        </w:tc>
        <w:tc>
          <w:tcPr>
            <w:tcW w:w="1259" w:type="pct"/>
            <w:tcBorders>
              <w:top w:val="single" w:sz="4" w:space="0" w:color="auto"/>
              <w:left w:val="nil"/>
              <w:bottom w:val="single" w:sz="4" w:space="0" w:color="auto"/>
              <w:right w:val="single" w:sz="4" w:space="0" w:color="auto"/>
            </w:tcBorders>
            <w:vAlign w:val="center"/>
          </w:tcPr>
          <w:p w14:paraId="40539E40" w14:textId="02BB76B0"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Ô tô 70 tấn</w:t>
            </w:r>
          </w:p>
        </w:tc>
        <w:tc>
          <w:tcPr>
            <w:tcW w:w="726" w:type="pct"/>
            <w:tcBorders>
              <w:top w:val="single" w:sz="4" w:space="0" w:color="auto"/>
              <w:left w:val="nil"/>
              <w:bottom w:val="single" w:sz="4" w:space="0" w:color="auto"/>
              <w:right w:val="single" w:sz="4" w:space="0" w:color="auto"/>
            </w:tcBorders>
            <w:vAlign w:val="center"/>
          </w:tcPr>
          <w:p w14:paraId="62EAC986" w14:textId="77777777" w:rsidR="0056112F" w:rsidRPr="00CF6A0F" w:rsidRDefault="0056112F" w:rsidP="008A1224">
            <w:pPr>
              <w:widowControl w:val="0"/>
              <w:spacing w:line="240" w:lineRule="auto"/>
              <w:ind w:left="-112" w:right="-108"/>
              <w:jc w:val="center"/>
              <w:rPr>
                <w:rFonts w:cs="Times New Roman"/>
                <w:bCs/>
                <w:color w:val="000000" w:themeColor="text1"/>
                <w:sz w:val="24"/>
                <w:szCs w:val="24"/>
                <w:lang w:val="vi-VN"/>
              </w:rPr>
            </w:pPr>
          </w:p>
        </w:tc>
        <w:tc>
          <w:tcPr>
            <w:tcW w:w="647" w:type="pct"/>
            <w:tcBorders>
              <w:top w:val="single" w:sz="4" w:space="0" w:color="auto"/>
              <w:left w:val="single" w:sz="4" w:space="0" w:color="auto"/>
              <w:bottom w:val="single" w:sz="4" w:space="0" w:color="auto"/>
              <w:right w:val="single" w:sz="4" w:space="0" w:color="auto"/>
            </w:tcBorders>
            <w:vAlign w:val="center"/>
          </w:tcPr>
          <w:p w14:paraId="56638AB9" w14:textId="6CC4DF94"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601" w:type="pct"/>
            <w:tcBorders>
              <w:top w:val="single" w:sz="4" w:space="0" w:color="auto"/>
              <w:left w:val="single" w:sz="4" w:space="0" w:color="auto"/>
              <w:bottom w:val="single" w:sz="4" w:space="0" w:color="auto"/>
              <w:right w:val="single" w:sz="4" w:space="0" w:color="auto"/>
            </w:tcBorders>
            <w:vAlign w:val="center"/>
          </w:tcPr>
          <w:p w14:paraId="43CDB259" w14:textId="77777777" w:rsidR="0056112F" w:rsidRPr="00CF6A0F" w:rsidRDefault="0056112F" w:rsidP="008A1224">
            <w:pPr>
              <w:widowControl w:val="0"/>
              <w:spacing w:line="240" w:lineRule="auto"/>
              <w:jc w:val="center"/>
              <w:rPr>
                <w:rFonts w:cs="Times New Roman"/>
                <w:color w:val="000000" w:themeColor="text1"/>
                <w:sz w:val="24"/>
                <w:szCs w:val="24"/>
                <w:lang w:val="vi-VN"/>
              </w:rPr>
            </w:pPr>
          </w:p>
        </w:tc>
        <w:tc>
          <w:tcPr>
            <w:tcW w:w="481" w:type="pct"/>
            <w:tcBorders>
              <w:top w:val="single" w:sz="4" w:space="0" w:color="auto"/>
              <w:left w:val="single" w:sz="4" w:space="0" w:color="auto"/>
              <w:bottom w:val="single" w:sz="4" w:space="0" w:color="auto"/>
              <w:right w:val="single" w:sz="4" w:space="0" w:color="auto"/>
            </w:tcBorders>
            <w:vAlign w:val="center"/>
          </w:tcPr>
          <w:p w14:paraId="453FE3B0" w14:textId="77777777" w:rsidR="0056112F" w:rsidRPr="00CF6A0F" w:rsidRDefault="0056112F" w:rsidP="008A1224">
            <w:pPr>
              <w:widowControl w:val="0"/>
              <w:spacing w:line="240" w:lineRule="auto"/>
              <w:jc w:val="center"/>
              <w:rPr>
                <w:rFonts w:cs="Times New Roman"/>
                <w:color w:val="000000" w:themeColor="text1"/>
                <w:sz w:val="24"/>
                <w:szCs w:val="24"/>
                <w:lang w:val="vi-VN"/>
              </w:rPr>
            </w:pPr>
          </w:p>
        </w:tc>
        <w:tc>
          <w:tcPr>
            <w:tcW w:w="909" w:type="pct"/>
            <w:tcBorders>
              <w:top w:val="single" w:sz="4" w:space="0" w:color="auto"/>
              <w:left w:val="single" w:sz="4" w:space="0" w:color="auto"/>
              <w:bottom w:val="single" w:sz="4" w:space="0" w:color="auto"/>
              <w:right w:val="single" w:sz="4" w:space="0" w:color="auto"/>
            </w:tcBorders>
            <w:vAlign w:val="center"/>
          </w:tcPr>
          <w:p w14:paraId="3F0EAB3B" w14:textId="77777777" w:rsidR="0056112F" w:rsidRPr="00CF6A0F" w:rsidRDefault="0056112F" w:rsidP="008A1224">
            <w:pPr>
              <w:widowControl w:val="0"/>
              <w:spacing w:line="240" w:lineRule="auto"/>
              <w:jc w:val="center"/>
              <w:rPr>
                <w:rFonts w:cs="Times New Roman"/>
                <w:color w:val="000000" w:themeColor="text1"/>
                <w:sz w:val="24"/>
                <w:szCs w:val="24"/>
                <w:lang w:val="vi-VN"/>
              </w:rPr>
            </w:pPr>
          </w:p>
        </w:tc>
      </w:tr>
      <w:tr w:rsidR="00CF6A0F" w:rsidRPr="00CF6A0F" w14:paraId="0E3805BD"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77088543" w14:textId="57A39981"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7</w:t>
            </w:r>
          </w:p>
        </w:tc>
        <w:tc>
          <w:tcPr>
            <w:tcW w:w="1259" w:type="pct"/>
            <w:tcBorders>
              <w:top w:val="single" w:sz="4" w:space="0" w:color="auto"/>
              <w:left w:val="nil"/>
              <w:bottom w:val="single" w:sz="4" w:space="0" w:color="auto"/>
              <w:right w:val="single" w:sz="4" w:space="0" w:color="auto"/>
            </w:tcBorders>
            <w:vAlign w:val="center"/>
          </w:tcPr>
          <w:p w14:paraId="1CED5DDE" w14:textId="3CF1F6CF"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Máy gạt</w:t>
            </w:r>
          </w:p>
        </w:tc>
        <w:tc>
          <w:tcPr>
            <w:tcW w:w="726" w:type="pct"/>
            <w:tcBorders>
              <w:top w:val="single" w:sz="4" w:space="0" w:color="auto"/>
              <w:left w:val="nil"/>
              <w:bottom w:val="single" w:sz="4" w:space="0" w:color="auto"/>
              <w:right w:val="single" w:sz="4" w:space="0" w:color="auto"/>
            </w:tcBorders>
            <w:vAlign w:val="center"/>
          </w:tcPr>
          <w:p w14:paraId="5936D14F" w14:textId="77777777" w:rsidR="0056112F" w:rsidRPr="00CF6A0F" w:rsidRDefault="0056112F" w:rsidP="008A1224">
            <w:pPr>
              <w:widowControl w:val="0"/>
              <w:spacing w:line="240" w:lineRule="auto"/>
              <w:ind w:left="-112" w:right="-108"/>
              <w:jc w:val="center"/>
              <w:rPr>
                <w:rFonts w:cs="Times New Roman"/>
                <w:bCs/>
                <w:color w:val="000000" w:themeColor="text1"/>
                <w:sz w:val="24"/>
                <w:szCs w:val="24"/>
                <w:lang w:val="vi-VN"/>
              </w:rPr>
            </w:pPr>
          </w:p>
        </w:tc>
        <w:tc>
          <w:tcPr>
            <w:tcW w:w="647" w:type="pct"/>
            <w:tcBorders>
              <w:top w:val="single" w:sz="4" w:space="0" w:color="auto"/>
              <w:left w:val="single" w:sz="4" w:space="0" w:color="auto"/>
              <w:bottom w:val="single" w:sz="4" w:space="0" w:color="auto"/>
              <w:right w:val="single" w:sz="4" w:space="0" w:color="auto"/>
            </w:tcBorders>
            <w:vAlign w:val="center"/>
          </w:tcPr>
          <w:p w14:paraId="10B02763" w14:textId="580207C6"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02</w:t>
            </w:r>
          </w:p>
        </w:tc>
        <w:tc>
          <w:tcPr>
            <w:tcW w:w="601" w:type="pct"/>
            <w:tcBorders>
              <w:top w:val="single" w:sz="4" w:space="0" w:color="auto"/>
              <w:left w:val="single" w:sz="4" w:space="0" w:color="auto"/>
              <w:bottom w:val="single" w:sz="4" w:space="0" w:color="auto"/>
              <w:right w:val="single" w:sz="4" w:space="0" w:color="auto"/>
            </w:tcBorders>
            <w:vAlign w:val="center"/>
          </w:tcPr>
          <w:p w14:paraId="50E3AD06" w14:textId="14931DAD"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49719187" w14:textId="209D850E"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02</w:t>
            </w:r>
          </w:p>
        </w:tc>
        <w:tc>
          <w:tcPr>
            <w:tcW w:w="909" w:type="pct"/>
            <w:tcBorders>
              <w:top w:val="single" w:sz="4" w:space="0" w:color="auto"/>
              <w:left w:val="single" w:sz="4" w:space="0" w:color="auto"/>
              <w:bottom w:val="single" w:sz="4" w:space="0" w:color="auto"/>
              <w:right w:val="single" w:sz="4" w:space="0" w:color="auto"/>
            </w:tcBorders>
            <w:vAlign w:val="center"/>
          </w:tcPr>
          <w:p w14:paraId="24E8B36C" w14:textId="22307D4C"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Tốt</w:t>
            </w:r>
          </w:p>
        </w:tc>
      </w:tr>
      <w:tr w:rsidR="00CF6A0F" w:rsidRPr="00CF6A0F" w14:paraId="17CD36C4"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0FC73035" w14:textId="3A44D77C"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8</w:t>
            </w:r>
          </w:p>
        </w:tc>
        <w:tc>
          <w:tcPr>
            <w:tcW w:w="1259" w:type="pct"/>
            <w:tcBorders>
              <w:top w:val="single" w:sz="4" w:space="0" w:color="auto"/>
              <w:left w:val="nil"/>
              <w:bottom w:val="single" w:sz="4" w:space="0" w:color="auto"/>
              <w:right w:val="single" w:sz="4" w:space="0" w:color="auto"/>
            </w:tcBorders>
            <w:vAlign w:val="center"/>
          </w:tcPr>
          <w:p w14:paraId="67911BB2" w14:textId="728FCAE9" w:rsidR="0056112F" w:rsidRPr="00CF6A0F" w:rsidRDefault="0056112F" w:rsidP="008A1224">
            <w:pPr>
              <w:widowControl w:val="0"/>
              <w:spacing w:line="240" w:lineRule="auto"/>
              <w:ind w:left="-101" w:right="-105" w:firstLine="64"/>
              <w:rPr>
                <w:rFonts w:cs="Times New Roman"/>
                <w:color w:val="000000" w:themeColor="text1"/>
                <w:sz w:val="24"/>
                <w:szCs w:val="24"/>
                <w:lang w:val="vi-VN"/>
              </w:rPr>
            </w:pPr>
            <w:r w:rsidRPr="00CF6A0F">
              <w:rPr>
                <w:rFonts w:cs="Times New Roman"/>
                <w:color w:val="000000" w:themeColor="text1"/>
                <w:sz w:val="24"/>
                <w:szCs w:val="24"/>
                <w:lang w:val="vi-VN"/>
              </w:rPr>
              <w:t>Trạm cân 150 tấn</w:t>
            </w:r>
          </w:p>
        </w:tc>
        <w:tc>
          <w:tcPr>
            <w:tcW w:w="726" w:type="pct"/>
            <w:tcBorders>
              <w:top w:val="single" w:sz="4" w:space="0" w:color="auto"/>
              <w:left w:val="nil"/>
              <w:bottom w:val="single" w:sz="4" w:space="0" w:color="auto"/>
              <w:right w:val="single" w:sz="4" w:space="0" w:color="auto"/>
            </w:tcBorders>
            <w:vAlign w:val="center"/>
          </w:tcPr>
          <w:p w14:paraId="44E06F94" w14:textId="1168383F" w:rsidR="0056112F" w:rsidRPr="00CF6A0F" w:rsidRDefault="0056112F" w:rsidP="008A1224">
            <w:pPr>
              <w:widowControl w:val="0"/>
              <w:spacing w:line="240" w:lineRule="auto"/>
              <w:ind w:left="-112" w:right="-108"/>
              <w:jc w:val="center"/>
              <w:rPr>
                <w:rFonts w:cs="Times New Roman"/>
                <w:bCs/>
                <w:color w:val="000000" w:themeColor="text1"/>
                <w:sz w:val="24"/>
                <w:szCs w:val="24"/>
                <w:lang w:val="vi-VN"/>
              </w:rPr>
            </w:pPr>
            <w:r w:rsidRPr="00CF6A0F">
              <w:rPr>
                <w:rFonts w:cs="Times New Roman"/>
                <w:bCs/>
                <w:color w:val="000000" w:themeColor="text1"/>
                <w:sz w:val="24"/>
                <w:szCs w:val="24"/>
                <w:lang w:val="vi-VN"/>
              </w:rPr>
              <w:t>TQ</w:t>
            </w:r>
          </w:p>
        </w:tc>
        <w:tc>
          <w:tcPr>
            <w:tcW w:w="647" w:type="pct"/>
            <w:tcBorders>
              <w:top w:val="single" w:sz="4" w:space="0" w:color="auto"/>
              <w:left w:val="single" w:sz="4" w:space="0" w:color="auto"/>
              <w:bottom w:val="single" w:sz="4" w:space="0" w:color="auto"/>
              <w:right w:val="single" w:sz="4" w:space="0" w:color="auto"/>
            </w:tcBorders>
            <w:vAlign w:val="center"/>
          </w:tcPr>
          <w:p w14:paraId="726BB5C1" w14:textId="1EB85853"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eastAsia="vi-VN" w:bidi="vi-VN"/>
              </w:rPr>
              <w:t>01</w:t>
            </w:r>
          </w:p>
        </w:tc>
        <w:tc>
          <w:tcPr>
            <w:tcW w:w="601" w:type="pct"/>
            <w:tcBorders>
              <w:top w:val="single" w:sz="4" w:space="0" w:color="auto"/>
              <w:left w:val="single" w:sz="4" w:space="0" w:color="auto"/>
              <w:bottom w:val="single" w:sz="4" w:space="0" w:color="auto"/>
              <w:right w:val="single" w:sz="4" w:space="0" w:color="auto"/>
            </w:tcBorders>
            <w:vAlign w:val="center"/>
          </w:tcPr>
          <w:p w14:paraId="3AB8AD27" w14:textId="21211C14"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490C1629" w14:textId="0E3F006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2928A84C" w14:textId="21FE96A1"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Tốt</w:t>
            </w:r>
          </w:p>
        </w:tc>
      </w:tr>
      <w:tr w:rsidR="00CF6A0F" w:rsidRPr="00CF6A0F" w14:paraId="3C4281E8" w14:textId="77777777" w:rsidTr="0056112F">
        <w:trPr>
          <w:trHeight w:val="454"/>
          <w:jc w:val="center"/>
        </w:trPr>
        <w:tc>
          <w:tcPr>
            <w:tcW w:w="377" w:type="pct"/>
            <w:tcBorders>
              <w:top w:val="single" w:sz="4" w:space="0" w:color="auto"/>
              <w:left w:val="single" w:sz="4" w:space="0" w:color="auto"/>
              <w:bottom w:val="single" w:sz="4" w:space="0" w:color="auto"/>
              <w:right w:val="single" w:sz="4" w:space="0" w:color="auto"/>
            </w:tcBorders>
            <w:vAlign w:val="center"/>
          </w:tcPr>
          <w:p w14:paraId="5D5A50A9" w14:textId="4DFD8386" w:rsidR="0056112F" w:rsidRPr="00CF6A0F" w:rsidRDefault="0056112F"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9</w:t>
            </w:r>
          </w:p>
        </w:tc>
        <w:tc>
          <w:tcPr>
            <w:tcW w:w="1259" w:type="pct"/>
            <w:tcBorders>
              <w:top w:val="single" w:sz="4" w:space="0" w:color="auto"/>
              <w:left w:val="nil"/>
              <w:bottom w:val="single" w:sz="4" w:space="0" w:color="auto"/>
              <w:right w:val="single" w:sz="4" w:space="0" w:color="auto"/>
            </w:tcBorders>
            <w:vAlign w:val="center"/>
          </w:tcPr>
          <w:p w14:paraId="6CD54506" w14:textId="3EE56EF6" w:rsidR="0056112F" w:rsidRPr="00CF6A0F" w:rsidRDefault="0056112F"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rPr>
              <w:t>Xe bồn tưới nước</w:t>
            </w:r>
          </w:p>
        </w:tc>
        <w:tc>
          <w:tcPr>
            <w:tcW w:w="726" w:type="pct"/>
            <w:tcBorders>
              <w:top w:val="single" w:sz="4" w:space="0" w:color="auto"/>
              <w:left w:val="nil"/>
              <w:bottom w:val="single" w:sz="4" w:space="0" w:color="auto"/>
              <w:right w:val="single" w:sz="4" w:space="0" w:color="auto"/>
            </w:tcBorders>
            <w:vAlign w:val="center"/>
          </w:tcPr>
          <w:p w14:paraId="4CC5EB05" w14:textId="02DEB05B" w:rsidR="0056112F" w:rsidRPr="00CF6A0F" w:rsidRDefault="0056112F"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lang w:val="vi-VN"/>
              </w:rPr>
              <w:t>TQ</w:t>
            </w:r>
          </w:p>
        </w:tc>
        <w:tc>
          <w:tcPr>
            <w:tcW w:w="647" w:type="pct"/>
            <w:tcBorders>
              <w:top w:val="single" w:sz="4" w:space="0" w:color="auto"/>
              <w:left w:val="single" w:sz="4" w:space="0" w:color="auto"/>
              <w:bottom w:val="single" w:sz="4" w:space="0" w:color="auto"/>
              <w:right w:val="single" w:sz="4" w:space="0" w:color="auto"/>
            </w:tcBorders>
            <w:vAlign w:val="center"/>
          </w:tcPr>
          <w:p w14:paraId="3972C2D7" w14:textId="57A30BE5"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eastAsia="vi-VN" w:bidi="vi-VN"/>
              </w:rPr>
              <w:t>01</w:t>
            </w:r>
          </w:p>
        </w:tc>
        <w:tc>
          <w:tcPr>
            <w:tcW w:w="601" w:type="pct"/>
            <w:tcBorders>
              <w:top w:val="single" w:sz="4" w:space="0" w:color="auto"/>
              <w:left w:val="single" w:sz="4" w:space="0" w:color="auto"/>
              <w:bottom w:val="single" w:sz="4" w:space="0" w:color="auto"/>
              <w:right w:val="single" w:sz="4" w:space="0" w:color="auto"/>
            </w:tcBorders>
            <w:vAlign w:val="center"/>
          </w:tcPr>
          <w:p w14:paraId="3C6A03FF" w14:textId="250C4528"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81" w:type="pct"/>
            <w:tcBorders>
              <w:top w:val="single" w:sz="4" w:space="0" w:color="auto"/>
              <w:left w:val="single" w:sz="4" w:space="0" w:color="auto"/>
              <w:bottom w:val="single" w:sz="4" w:space="0" w:color="auto"/>
              <w:right w:val="single" w:sz="4" w:space="0" w:color="auto"/>
            </w:tcBorders>
            <w:vAlign w:val="center"/>
          </w:tcPr>
          <w:p w14:paraId="75BA903B" w14:textId="62C5D7C3" w:rsidR="0056112F" w:rsidRPr="00CF6A0F" w:rsidRDefault="0056112F"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01</w:t>
            </w:r>
          </w:p>
        </w:tc>
        <w:tc>
          <w:tcPr>
            <w:tcW w:w="909" w:type="pct"/>
            <w:tcBorders>
              <w:top w:val="single" w:sz="4" w:space="0" w:color="auto"/>
              <w:left w:val="single" w:sz="4" w:space="0" w:color="auto"/>
              <w:bottom w:val="single" w:sz="4" w:space="0" w:color="auto"/>
              <w:right w:val="single" w:sz="4" w:space="0" w:color="auto"/>
            </w:tcBorders>
            <w:vAlign w:val="center"/>
          </w:tcPr>
          <w:p w14:paraId="02A9843B" w14:textId="2813854A" w:rsidR="0056112F" w:rsidRPr="00CF6A0F" w:rsidRDefault="0056112F"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Tốt</w:t>
            </w:r>
          </w:p>
        </w:tc>
      </w:tr>
    </w:tbl>
    <w:p w14:paraId="40E14F85" w14:textId="11CED59F" w:rsidR="0056112F" w:rsidRPr="00CF6A0F" w:rsidRDefault="00862FDD" w:rsidP="0056112F">
      <w:pPr>
        <w:widowControl w:val="0"/>
        <w:jc w:val="right"/>
        <w:rPr>
          <w:rFonts w:cs="Times New Roman"/>
          <w:i/>
          <w:iCs/>
          <w:color w:val="000000" w:themeColor="text1"/>
          <w:sz w:val="22"/>
        </w:rPr>
      </w:pPr>
      <w:bookmarkStart w:id="572" w:name="_Toc120826970"/>
      <w:bookmarkStart w:id="573" w:name="_Toc164239311"/>
      <w:bookmarkStart w:id="574" w:name="_Toc164239481"/>
      <w:bookmarkStart w:id="575" w:name="_Toc167455647"/>
      <w:bookmarkStart w:id="576" w:name="_Toc168565336"/>
      <w:bookmarkStart w:id="577" w:name="_Toc168565861"/>
      <w:bookmarkStart w:id="578" w:name="_Toc173835293"/>
      <w:bookmarkStart w:id="579" w:name="_Toc183968584"/>
      <w:bookmarkStart w:id="580" w:name="_Toc183976116"/>
      <w:bookmarkEnd w:id="570"/>
      <w:bookmarkEnd w:id="571"/>
      <w:r w:rsidRPr="00CF6A0F">
        <w:rPr>
          <w:rFonts w:cs="Times New Roman"/>
          <w:i/>
          <w:iCs/>
          <w:color w:val="000000" w:themeColor="text1"/>
          <w:sz w:val="22"/>
        </w:rPr>
        <w:t xml:space="preserve">(Nguồn: </w:t>
      </w:r>
      <w:r w:rsidR="00BE5129" w:rsidRPr="00CF6A0F">
        <w:rPr>
          <w:rFonts w:cs="Times New Roman"/>
          <w:i/>
          <w:iCs/>
          <w:color w:val="000000" w:themeColor="text1"/>
          <w:sz w:val="22"/>
        </w:rPr>
        <w:t>Báo</w:t>
      </w:r>
      <w:r w:rsidR="00BE5129" w:rsidRPr="00CF6A0F">
        <w:rPr>
          <w:rFonts w:cs="Times New Roman"/>
          <w:i/>
          <w:iCs/>
          <w:color w:val="000000" w:themeColor="text1"/>
          <w:sz w:val="22"/>
          <w:lang w:val="vi-VN"/>
        </w:rPr>
        <w:t xml:space="preserve"> cáo NCKT điều chỉnh dự án</w:t>
      </w:r>
      <w:r w:rsidRPr="00CF6A0F">
        <w:rPr>
          <w:rFonts w:cs="Times New Roman"/>
          <w:i/>
          <w:iCs/>
          <w:color w:val="000000" w:themeColor="text1"/>
          <w:sz w:val="22"/>
        </w:rPr>
        <w:t>)</w:t>
      </w:r>
      <w:bookmarkStart w:id="581" w:name="_Toc226265604"/>
      <w:bookmarkStart w:id="582" w:name="_Toc227107894"/>
      <w:bookmarkStart w:id="583" w:name="_Toc227149160"/>
    </w:p>
    <w:p w14:paraId="091A9431" w14:textId="4BA2D565" w:rsidR="00FD6B04" w:rsidRPr="00CF6A0F" w:rsidRDefault="00FD6B04" w:rsidP="008A1224">
      <w:pPr>
        <w:pStyle w:val="Heading2"/>
        <w:keepNext w:val="0"/>
        <w:keepLines w:val="0"/>
        <w:widowControl w:val="0"/>
        <w:rPr>
          <w:rFonts w:cs="Times New Roman"/>
          <w:color w:val="000000" w:themeColor="text1"/>
        </w:rPr>
      </w:pPr>
      <w:bookmarkStart w:id="584" w:name="_Toc240355035"/>
      <w:r w:rsidRPr="00CF6A0F">
        <w:rPr>
          <w:rFonts w:cs="Times New Roman"/>
          <w:color w:val="000000" w:themeColor="text1"/>
        </w:rPr>
        <w:t>Thông</w:t>
      </w:r>
      <w:r w:rsidRPr="00CF6A0F">
        <w:rPr>
          <w:rFonts w:cs="Times New Roman"/>
          <w:color w:val="000000" w:themeColor="text1"/>
          <w:lang w:val="vi-VN"/>
        </w:rPr>
        <w:t xml:space="preserve"> số kỹ thuật của trạm nghiền</w:t>
      </w:r>
      <w:bookmarkEnd w:id="581"/>
      <w:bookmarkEnd w:id="582"/>
      <w:bookmarkEnd w:id="583"/>
      <w:bookmarkEnd w:id="584"/>
    </w:p>
    <w:tbl>
      <w:tblPr>
        <w:tblW w:w="5000" w:type="pct"/>
        <w:jc w:val="center"/>
        <w:tblLayout w:type="fixed"/>
        <w:tblLook w:val="0000" w:firstRow="0" w:lastRow="0" w:firstColumn="0" w:lastColumn="0" w:noHBand="0" w:noVBand="0"/>
      </w:tblPr>
      <w:tblGrid>
        <w:gridCol w:w="638"/>
        <w:gridCol w:w="2671"/>
        <w:gridCol w:w="981"/>
        <w:gridCol w:w="4183"/>
        <w:gridCol w:w="815"/>
      </w:tblGrid>
      <w:tr w:rsidR="00CF6A0F" w:rsidRPr="00CF6A0F" w14:paraId="35B1D46A" w14:textId="77777777" w:rsidTr="00023A0A">
        <w:trPr>
          <w:trHeight w:val="831"/>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C659A7" w14:textId="77777777" w:rsidR="004C2891" w:rsidRPr="00CF6A0F" w:rsidRDefault="004C2891"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1438"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186A064E" w14:textId="77777777" w:rsidR="004C2891" w:rsidRPr="00CF6A0F" w:rsidRDefault="004C2891" w:rsidP="008A1224">
            <w:pPr>
              <w:widowControl w:val="0"/>
              <w:spacing w:line="240" w:lineRule="auto"/>
              <w:ind w:left="-101" w:right="-105"/>
              <w:jc w:val="center"/>
              <w:rPr>
                <w:rFonts w:cs="Times New Roman"/>
                <w:b/>
                <w:bCs/>
                <w:color w:val="000000" w:themeColor="text1"/>
                <w:sz w:val="24"/>
                <w:szCs w:val="24"/>
              </w:rPr>
            </w:pPr>
            <w:r w:rsidRPr="00CF6A0F">
              <w:rPr>
                <w:rFonts w:cs="Times New Roman"/>
                <w:b/>
                <w:bCs/>
                <w:color w:val="000000" w:themeColor="text1"/>
                <w:sz w:val="24"/>
                <w:szCs w:val="24"/>
              </w:rPr>
              <w:t>Tên thiết bị</w:t>
            </w:r>
          </w:p>
        </w:tc>
        <w:tc>
          <w:tcPr>
            <w:tcW w:w="528" w:type="pct"/>
            <w:tcBorders>
              <w:top w:val="single" w:sz="4" w:space="0" w:color="auto"/>
              <w:left w:val="nil"/>
              <w:bottom w:val="single" w:sz="4" w:space="0" w:color="auto"/>
              <w:right w:val="single" w:sz="4" w:space="0" w:color="auto"/>
            </w:tcBorders>
            <w:shd w:val="clear" w:color="auto" w:fill="DEEAF6" w:themeFill="accent1" w:themeFillTint="33"/>
            <w:vAlign w:val="center"/>
          </w:tcPr>
          <w:p w14:paraId="36809F60" w14:textId="77777777" w:rsidR="004C2891" w:rsidRPr="00CF6A0F" w:rsidRDefault="004C2891"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Nguồn gốc</w:t>
            </w:r>
          </w:p>
        </w:tc>
        <w:tc>
          <w:tcPr>
            <w:tcW w:w="225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6EF2D3" w14:textId="77777777" w:rsidR="004C2891" w:rsidRPr="00CF6A0F" w:rsidRDefault="004C2891"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Đặc tính kỹ thuật</w:t>
            </w:r>
          </w:p>
        </w:tc>
        <w:tc>
          <w:tcPr>
            <w:tcW w:w="4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FF4984" w14:textId="771B2A3C" w:rsidR="004C2891" w:rsidRPr="00CF6A0F" w:rsidRDefault="004C2891" w:rsidP="008A1224">
            <w:pPr>
              <w:widowControl w:val="0"/>
              <w:spacing w:line="240" w:lineRule="auto"/>
              <w:ind w:left="-105" w:right="-107"/>
              <w:jc w:val="center"/>
              <w:rPr>
                <w:rFonts w:cs="Times New Roman"/>
                <w:b/>
                <w:bCs/>
                <w:color w:val="000000" w:themeColor="text1"/>
                <w:sz w:val="24"/>
                <w:szCs w:val="24"/>
                <w:lang w:val="vi-VN"/>
              </w:rPr>
            </w:pPr>
            <w:r w:rsidRPr="00CF6A0F">
              <w:rPr>
                <w:rFonts w:cs="Times New Roman"/>
                <w:b/>
                <w:bCs/>
                <w:color w:val="000000" w:themeColor="text1"/>
                <w:sz w:val="24"/>
                <w:szCs w:val="24"/>
              </w:rPr>
              <w:t>Số</w:t>
            </w:r>
            <w:r w:rsidRPr="00CF6A0F">
              <w:rPr>
                <w:rFonts w:cs="Times New Roman"/>
                <w:b/>
                <w:bCs/>
                <w:color w:val="000000" w:themeColor="text1"/>
                <w:sz w:val="24"/>
                <w:szCs w:val="24"/>
                <w:lang w:val="vi-VN"/>
              </w:rPr>
              <w:t xml:space="preserve"> lượng</w:t>
            </w:r>
          </w:p>
        </w:tc>
      </w:tr>
      <w:tr w:rsidR="00CF6A0F" w:rsidRPr="00CF6A0F" w14:paraId="15642AF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BCB3C31" w14:textId="6410EF86" w:rsidR="004C2891" w:rsidRPr="00CF6A0F" w:rsidRDefault="004C2891" w:rsidP="008A1224">
            <w:pPr>
              <w:widowControl w:val="0"/>
              <w:spacing w:line="240" w:lineRule="auto"/>
              <w:jc w:val="center"/>
              <w:rPr>
                <w:rFonts w:cs="Times New Roman"/>
                <w:color w:val="000000" w:themeColor="text1"/>
                <w:sz w:val="24"/>
                <w:szCs w:val="24"/>
                <w:lang w:val="vi-VN"/>
              </w:rPr>
            </w:pPr>
            <w:r w:rsidRPr="00CF6A0F">
              <w:rPr>
                <w:rFonts w:cs="Times New Roman"/>
                <w:b/>
                <w:bCs/>
                <w:color w:val="000000" w:themeColor="text1"/>
                <w:sz w:val="24"/>
                <w:szCs w:val="24"/>
              </w:rPr>
              <w:t>A</w:t>
            </w:r>
          </w:p>
        </w:tc>
        <w:tc>
          <w:tcPr>
            <w:tcW w:w="4657" w:type="pct"/>
            <w:gridSpan w:val="4"/>
            <w:tcBorders>
              <w:top w:val="nil"/>
              <w:left w:val="nil"/>
              <w:bottom w:val="single" w:sz="4" w:space="0" w:color="auto"/>
              <w:right w:val="single" w:sz="4" w:space="0" w:color="auto"/>
            </w:tcBorders>
            <w:vAlign w:val="center"/>
          </w:tcPr>
          <w:p w14:paraId="69DDE783" w14:textId="5CBCD4C0" w:rsidR="004C2891" w:rsidRPr="00CF6A0F" w:rsidRDefault="004C2891" w:rsidP="008A1224">
            <w:pPr>
              <w:widowControl w:val="0"/>
              <w:spacing w:line="240" w:lineRule="auto"/>
              <w:jc w:val="center"/>
              <w:rPr>
                <w:rFonts w:cs="Times New Roman"/>
                <w:color w:val="000000" w:themeColor="text1"/>
                <w:sz w:val="24"/>
                <w:szCs w:val="24"/>
              </w:rPr>
            </w:pPr>
            <w:r w:rsidRPr="00CF6A0F">
              <w:rPr>
                <w:rFonts w:cs="Times New Roman"/>
                <w:b/>
                <w:bCs/>
                <w:color w:val="000000" w:themeColor="text1"/>
                <w:sz w:val="24"/>
                <w:szCs w:val="24"/>
              </w:rPr>
              <w:t>Trạm</w:t>
            </w:r>
            <w:r w:rsidRPr="00CF6A0F">
              <w:rPr>
                <w:rFonts w:cs="Times New Roman"/>
                <w:b/>
                <w:bCs/>
                <w:color w:val="000000" w:themeColor="text1"/>
                <w:sz w:val="24"/>
                <w:szCs w:val="24"/>
                <w:lang w:val="vi-VN"/>
              </w:rPr>
              <w:t xml:space="preserve"> nghiền sàng </w:t>
            </w:r>
            <w:r w:rsidR="002432F1" w:rsidRPr="00CF6A0F">
              <w:rPr>
                <w:rFonts w:cs="Times New Roman"/>
                <w:b/>
                <w:bCs/>
                <w:color w:val="000000" w:themeColor="text1"/>
                <w:sz w:val="24"/>
                <w:szCs w:val="24"/>
                <w:lang w:val="vi-VN"/>
              </w:rPr>
              <w:t>15</w:t>
            </w:r>
            <w:r w:rsidRPr="00CF6A0F">
              <w:rPr>
                <w:rFonts w:cs="Times New Roman"/>
                <w:b/>
                <w:bCs/>
                <w:color w:val="000000" w:themeColor="text1"/>
                <w:sz w:val="24"/>
                <w:szCs w:val="24"/>
                <w:lang w:val="vi-VN"/>
              </w:rPr>
              <w:t>0 tấn/h</w:t>
            </w:r>
          </w:p>
        </w:tc>
      </w:tr>
      <w:tr w:rsidR="00CF6A0F" w:rsidRPr="00CF6A0F" w14:paraId="08F5D1E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2C8C951" w14:textId="3EC1DF1D" w:rsidR="004C2891" w:rsidRPr="00CF6A0F" w:rsidRDefault="004C2891"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lastRenderedPageBreak/>
              <w:t>1</w:t>
            </w:r>
          </w:p>
        </w:tc>
        <w:tc>
          <w:tcPr>
            <w:tcW w:w="4657" w:type="pct"/>
            <w:gridSpan w:val="4"/>
            <w:tcBorders>
              <w:top w:val="nil"/>
              <w:left w:val="nil"/>
              <w:bottom w:val="single" w:sz="4" w:space="0" w:color="auto"/>
              <w:right w:val="single" w:sz="4" w:space="0" w:color="auto"/>
            </w:tcBorders>
            <w:vAlign w:val="center"/>
          </w:tcPr>
          <w:p w14:paraId="66505FB8" w14:textId="57328D95" w:rsidR="004C2891" w:rsidRPr="00CF6A0F" w:rsidRDefault="004C2891" w:rsidP="008A1224">
            <w:pPr>
              <w:widowControl w:val="0"/>
              <w:spacing w:line="240" w:lineRule="auto"/>
              <w:jc w:val="left"/>
              <w:rPr>
                <w:rFonts w:cs="Times New Roman"/>
                <w:color w:val="000000" w:themeColor="text1"/>
                <w:sz w:val="24"/>
                <w:szCs w:val="24"/>
              </w:rPr>
            </w:pPr>
            <w:r w:rsidRPr="00CF6A0F">
              <w:rPr>
                <w:rFonts w:cs="Times New Roman"/>
                <w:color w:val="000000" w:themeColor="text1"/>
                <w:sz w:val="24"/>
                <w:szCs w:val="24"/>
              </w:rPr>
              <w:t>Hệ thống băng tải máy sàng, cấp liệu</w:t>
            </w:r>
          </w:p>
        </w:tc>
      </w:tr>
      <w:tr w:rsidR="00CF6A0F" w:rsidRPr="00CF6A0F" w14:paraId="10FE3E8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621126E" w14:textId="77777777"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7DCCE15F" w14:textId="4A4C0CDF"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cấp liệu </w:t>
            </w:r>
          </w:p>
        </w:tc>
        <w:tc>
          <w:tcPr>
            <w:tcW w:w="528" w:type="pct"/>
            <w:tcBorders>
              <w:top w:val="single" w:sz="4" w:space="0" w:color="auto"/>
              <w:left w:val="nil"/>
              <w:bottom w:val="single" w:sz="4" w:space="0" w:color="auto"/>
              <w:right w:val="single" w:sz="4" w:space="0" w:color="auto"/>
            </w:tcBorders>
            <w:vAlign w:val="center"/>
          </w:tcPr>
          <w:p w14:paraId="37EEEA6E" w14:textId="46132EF9"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314236BC" w14:textId="6EBAD378" w:rsidR="00023A0A" w:rsidRPr="00CF6A0F" w:rsidRDefault="00023A0A" w:rsidP="008A1224">
            <w:pPr>
              <w:widowControl w:val="0"/>
              <w:spacing w:line="240" w:lineRule="auto"/>
              <w:ind w:firstLine="33"/>
              <w:rPr>
                <w:rFonts w:cs="Times New Roman"/>
                <w:smallCaps/>
                <w:color w:val="000000" w:themeColor="text1"/>
                <w:sz w:val="24"/>
                <w:szCs w:val="24"/>
                <w:lang w:val="vi-VN" w:eastAsia="vi-VN" w:bidi="vi-VN"/>
              </w:rPr>
            </w:pPr>
            <w:r w:rsidRPr="00CF6A0F">
              <w:rPr>
                <w:rFonts w:cs="Times New Roman"/>
                <w:smallCaps/>
                <w:color w:val="000000" w:themeColor="text1"/>
                <w:sz w:val="24"/>
                <w:szCs w:val="24"/>
                <w:lang w:val="vi-VN" w:eastAsia="vi-VN" w:bidi="vi-VN"/>
              </w:rPr>
              <w:t>B=1000;  L=12m;</w:t>
            </w:r>
            <w:r w:rsidRPr="00CF6A0F">
              <w:rPr>
                <w:rFonts w:cs="Times New Roman"/>
                <w:color w:val="000000" w:themeColor="text1"/>
                <w:sz w:val="24"/>
                <w:szCs w:val="24"/>
                <w:lang w:val="vi-VN" w:eastAsia="vi-VN" w:bidi="vi-VN"/>
              </w:rPr>
              <w:t xml:space="preserve"> v = 1,3m/s;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66677F07" w14:textId="572E5FFF"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00B10668"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04B11643"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18AFC6AF" w14:textId="24A27DF2"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cấp lên sàng </w:t>
            </w:r>
          </w:p>
        </w:tc>
        <w:tc>
          <w:tcPr>
            <w:tcW w:w="528" w:type="pct"/>
            <w:tcBorders>
              <w:top w:val="single" w:sz="4" w:space="0" w:color="auto"/>
              <w:left w:val="nil"/>
              <w:bottom w:val="single" w:sz="4" w:space="0" w:color="auto"/>
              <w:right w:val="single" w:sz="4" w:space="0" w:color="auto"/>
            </w:tcBorders>
            <w:vAlign w:val="center"/>
          </w:tcPr>
          <w:p w14:paraId="2A65DFD9" w14:textId="427753EF"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13D39C16" w14:textId="689FE898"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B=800; L =9m; v = l,3m/s; p=7,5</w:t>
            </w:r>
            <w:r w:rsidRPr="00CF6A0F">
              <w:rPr>
                <w:rFonts w:cs="Times New Roman"/>
                <w:color w:val="000000" w:themeColor="text1"/>
                <w:sz w:val="24"/>
                <w:szCs w:val="24"/>
                <w:lang w:eastAsia="vi-VN" w:bidi="vi-VN"/>
              </w:rPr>
              <w:t xml:space="preserve"> </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00F436EE" w14:textId="0F22DA73"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3CB61C7"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224F6F0E"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5C642ECF" w14:textId="29BF8C49"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 xml:space="preserve">Băng tải sản phẩm đá </w:t>
            </w:r>
          </w:p>
        </w:tc>
        <w:tc>
          <w:tcPr>
            <w:tcW w:w="528" w:type="pct"/>
            <w:tcBorders>
              <w:top w:val="single" w:sz="4" w:space="0" w:color="auto"/>
              <w:left w:val="nil"/>
              <w:bottom w:val="single" w:sz="4" w:space="0" w:color="auto"/>
              <w:right w:val="single" w:sz="4" w:space="0" w:color="auto"/>
            </w:tcBorders>
            <w:vAlign w:val="center"/>
          </w:tcPr>
          <w:p w14:paraId="0A64AA2C" w14:textId="206AA9DF"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1EDC98E5" w14:textId="207B7A2F"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B=600; L =18m; V = 1.3m/s; p=</w:t>
            </w:r>
            <w:r w:rsidRPr="00CF6A0F">
              <w:rPr>
                <w:rFonts w:cs="Times New Roman"/>
                <w:color w:val="000000" w:themeColor="text1"/>
                <w:sz w:val="24"/>
                <w:szCs w:val="24"/>
                <w:lang w:eastAsia="vi-VN" w:bidi="vi-VN"/>
              </w:rPr>
              <w:t>4</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77D63FEA" w14:textId="1094F6BE"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54F7DE88"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0C72F99F"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31DEF293" w14:textId="1D8F296B"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B</w:t>
            </w:r>
            <w:r w:rsidRPr="00CF6A0F">
              <w:rPr>
                <w:rFonts w:cs="Times New Roman"/>
                <w:color w:val="000000" w:themeColor="text1"/>
                <w:sz w:val="24"/>
                <w:szCs w:val="24"/>
                <w:lang w:eastAsia="vi-VN" w:bidi="vi-VN"/>
              </w:rPr>
              <w:t>ă</w:t>
            </w:r>
            <w:r w:rsidRPr="00CF6A0F">
              <w:rPr>
                <w:rFonts w:cs="Times New Roman"/>
                <w:color w:val="000000" w:themeColor="text1"/>
                <w:sz w:val="24"/>
                <w:szCs w:val="24"/>
                <w:lang w:val="vi-VN" w:eastAsia="vi-VN" w:bidi="vi-VN"/>
              </w:rPr>
              <w:t>ng tải cấp lên sàng l</w:t>
            </w:r>
            <w:r w:rsidRPr="00CF6A0F">
              <w:rPr>
                <w:rFonts w:cs="Times New Roman"/>
                <w:color w:val="000000" w:themeColor="text1"/>
                <w:sz w:val="24"/>
                <w:szCs w:val="24"/>
                <w:lang w:eastAsia="vi-VN" w:bidi="vi-VN"/>
              </w:rPr>
              <w:t>ạ</w:t>
            </w:r>
            <w:r w:rsidRPr="00CF6A0F">
              <w:rPr>
                <w:rFonts w:cs="Times New Roman"/>
                <w:color w:val="000000" w:themeColor="text1"/>
                <w:sz w:val="24"/>
                <w:szCs w:val="24"/>
                <w:lang w:val="vi-VN" w:eastAsia="vi-VN" w:bidi="vi-VN"/>
              </w:rPr>
              <w:t>i</w:t>
            </w:r>
          </w:p>
        </w:tc>
        <w:tc>
          <w:tcPr>
            <w:tcW w:w="528" w:type="pct"/>
            <w:tcBorders>
              <w:top w:val="single" w:sz="4" w:space="0" w:color="auto"/>
              <w:left w:val="nil"/>
              <w:bottom w:val="single" w:sz="4" w:space="0" w:color="auto"/>
              <w:right w:val="single" w:sz="4" w:space="0" w:color="auto"/>
            </w:tcBorders>
            <w:vAlign w:val="center"/>
          </w:tcPr>
          <w:p w14:paraId="510CB284" w14:textId="362464BF"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1D6A66A3" w14:textId="1C358ABF"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B=800; L =12m; V = l,3m/s; p=4kw</w:t>
            </w:r>
          </w:p>
        </w:tc>
        <w:tc>
          <w:tcPr>
            <w:tcW w:w="439" w:type="pct"/>
            <w:tcBorders>
              <w:top w:val="single" w:sz="4" w:space="0" w:color="auto"/>
              <w:left w:val="single" w:sz="4" w:space="0" w:color="auto"/>
              <w:bottom w:val="single" w:sz="4" w:space="0" w:color="auto"/>
              <w:right w:val="single" w:sz="4" w:space="0" w:color="auto"/>
            </w:tcBorders>
            <w:vAlign w:val="center"/>
          </w:tcPr>
          <w:p w14:paraId="3CF96E6B" w14:textId="40DD3636"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484D9622"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420EA3D"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3DC6F00A" w14:textId="17AB3A8E"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Băng tải đá mạt</w:t>
            </w:r>
          </w:p>
        </w:tc>
        <w:tc>
          <w:tcPr>
            <w:tcW w:w="528" w:type="pct"/>
            <w:tcBorders>
              <w:top w:val="single" w:sz="4" w:space="0" w:color="auto"/>
              <w:left w:val="nil"/>
              <w:bottom w:val="single" w:sz="4" w:space="0" w:color="auto"/>
              <w:right w:val="single" w:sz="4" w:space="0" w:color="auto"/>
            </w:tcBorders>
            <w:vAlign w:val="center"/>
          </w:tcPr>
          <w:p w14:paraId="13F38D39" w14:textId="49E89996"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44918069" w14:textId="1BCFD11B"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L=18m; V = l,3m/s; p=4kw</w:t>
            </w:r>
          </w:p>
        </w:tc>
        <w:tc>
          <w:tcPr>
            <w:tcW w:w="439" w:type="pct"/>
            <w:tcBorders>
              <w:top w:val="single" w:sz="4" w:space="0" w:color="auto"/>
              <w:left w:val="single" w:sz="4" w:space="0" w:color="auto"/>
              <w:bottom w:val="single" w:sz="4" w:space="0" w:color="auto"/>
              <w:right w:val="single" w:sz="4" w:space="0" w:color="auto"/>
            </w:tcBorders>
            <w:vAlign w:val="center"/>
          </w:tcPr>
          <w:p w14:paraId="75815565" w14:textId="20BFAA05"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0F7429B3"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63856074"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0ED234A2" w14:textId="7C5E80A7"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Băng tải đá 1x2cm</w:t>
            </w:r>
          </w:p>
        </w:tc>
        <w:tc>
          <w:tcPr>
            <w:tcW w:w="528" w:type="pct"/>
            <w:tcBorders>
              <w:top w:val="single" w:sz="4" w:space="0" w:color="auto"/>
              <w:left w:val="nil"/>
              <w:bottom w:val="single" w:sz="4" w:space="0" w:color="auto"/>
              <w:right w:val="single" w:sz="4" w:space="0" w:color="auto"/>
            </w:tcBorders>
            <w:vAlign w:val="center"/>
          </w:tcPr>
          <w:p w14:paraId="3139F34F" w14:textId="0960D612"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717F236" w14:textId="3DB5A04A"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p=4kw</w:t>
            </w:r>
          </w:p>
        </w:tc>
        <w:tc>
          <w:tcPr>
            <w:tcW w:w="439" w:type="pct"/>
            <w:tcBorders>
              <w:top w:val="single" w:sz="4" w:space="0" w:color="auto"/>
              <w:left w:val="single" w:sz="4" w:space="0" w:color="auto"/>
              <w:bottom w:val="single" w:sz="4" w:space="0" w:color="auto"/>
              <w:right w:val="single" w:sz="4" w:space="0" w:color="auto"/>
            </w:tcBorders>
            <w:vAlign w:val="center"/>
          </w:tcPr>
          <w:p w14:paraId="2D722C99" w14:textId="6AF33DDA"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179EBACC"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767078C3"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53D5CEA5" w14:textId="4EFFC27F"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đá 2x4 </w:t>
            </w:r>
          </w:p>
        </w:tc>
        <w:tc>
          <w:tcPr>
            <w:tcW w:w="528" w:type="pct"/>
            <w:tcBorders>
              <w:top w:val="single" w:sz="4" w:space="0" w:color="auto"/>
              <w:left w:val="nil"/>
              <w:bottom w:val="single" w:sz="4" w:space="0" w:color="auto"/>
              <w:right w:val="single" w:sz="4" w:space="0" w:color="auto"/>
            </w:tcBorders>
            <w:vAlign w:val="center"/>
          </w:tcPr>
          <w:p w14:paraId="4C6568E1" w14:textId="472B0385"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9784C37" w14:textId="328834A0" w:rsidR="00023A0A" w:rsidRPr="00CF6A0F" w:rsidRDefault="00023A0A" w:rsidP="008A1224">
            <w:pPr>
              <w:widowControl w:val="0"/>
              <w:spacing w:line="240" w:lineRule="auto"/>
              <w:ind w:firstLine="33"/>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p=4kw</w:t>
            </w:r>
          </w:p>
        </w:tc>
        <w:tc>
          <w:tcPr>
            <w:tcW w:w="439" w:type="pct"/>
            <w:tcBorders>
              <w:top w:val="single" w:sz="4" w:space="0" w:color="auto"/>
              <w:left w:val="single" w:sz="4" w:space="0" w:color="auto"/>
              <w:bottom w:val="single" w:sz="4" w:space="0" w:color="auto"/>
              <w:right w:val="single" w:sz="4" w:space="0" w:color="auto"/>
            </w:tcBorders>
            <w:vAlign w:val="center"/>
          </w:tcPr>
          <w:p w14:paraId="5A250A8D" w14:textId="77336526"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02864AE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3F70E1A0"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4657" w:type="pct"/>
            <w:gridSpan w:val="4"/>
            <w:tcBorders>
              <w:top w:val="nil"/>
              <w:left w:val="nil"/>
              <w:bottom w:val="single" w:sz="4" w:space="0" w:color="auto"/>
              <w:right w:val="single" w:sz="4" w:space="0" w:color="auto"/>
            </w:tcBorders>
            <w:vAlign w:val="center"/>
          </w:tcPr>
          <w:p w14:paraId="7AA67813" w14:textId="19210D11" w:rsidR="00023A0A" w:rsidRPr="00CF6A0F" w:rsidRDefault="00023A0A" w:rsidP="008A1224">
            <w:pPr>
              <w:widowControl w:val="0"/>
              <w:spacing w:line="240" w:lineRule="auto"/>
              <w:jc w:val="left"/>
              <w:rPr>
                <w:rFonts w:cs="Times New Roman"/>
                <w:color w:val="000000" w:themeColor="text1"/>
                <w:sz w:val="24"/>
                <w:szCs w:val="24"/>
                <w:lang w:val="fr-FR"/>
              </w:rPr>
            </w:pPr>
            <w:r w:rsidRPr="00CF6A0F">
              <w:rPr>
                <w:rFonts w:cs="Times New Roman"/>
                <w:color w:val="000000" w:themeColor="text1"/>
                <w:sz w:val="24"/>
                <w:szCs w:val="24"/>
                <w:lang w:val="fr-FR"/>
              </w:rPr>
              <w:t>Máy đập và nghiền</w:t>
            </w:r>
          </w:p>
        </w:tc>
      </w:tr>
      <w:tr w:rsidR="00CF6A0F" w:rsidRPr="00CF6A0F" w14:paraId="71B50A1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74F3C146"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464AA054" w14:textId="0B4D6589"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eastAsia="vi-VN" w:bidi="vi-VN"/>
              </w:rPr>
              <w:t>Máy cấp liệu rung</w:t>
            </w:r>
          </w:p>
        </w:tc>
        <w:tc>
          <w:tcPr>
            <w:tcW w:w="528" w:type="pct"/>
            <w:tcBorders>
              <w:top w:val="single" w:sz="4" w:space="0" w:color="auto"/>
              <w:left w:val="nil"/>
              <w:bottom w:val="single" w:sz="4" w:space="0" w:color="auto"/>
              <w:right w:val="single" w:sz="4" w:space="0" w:color="auto"/>
            </w:tcBorders>
            <w:vAlign w:val="center"/>
          </w:tcPr>
          <w:p w14:paraId="37F597B3" w14:textId="45BB41FA"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63C9780E" w14:textId="73BD4DA4" w:rsidR="00023A0A" w:rsidRPr="00CF6A0F" w:rsidRDefault="00023A0A" w:rsidP="008A1224">
            <w:pPr>
              <w:widowControl w:val="0"/>
              <w:spacing w:line="240" w:lineRule="auto"/>
              <w:ind w:firstLine="33"/>
              <w:jc w:val="left"/>
              <w:rPr>
                <w:rFonts w:cs="Times New Roman"/>
                <w:color w:val="000000" w:themeColor="text1"/>
                <w:sz w:val="24"/>
                <w:szCs w:val="24"/>
              </w:rPr>
            </w:pPr>
            <w:r w:rsidRPr="00CF6A0F">
              <w:rPr>
                <w:rFonts w:cs="Times New Roman"/>
                <w:color w:val="000000" w:themeColor="text1"/>
                <w:sz w:val="24"/>
                <w:szCs w:val="24"/>
              </w:rPr>
              <w:t>ZSW 490 x 116</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(22kw)</w:t>
            </w:r>
          </w:p>
        </w:tc>
        <w:tc>
          <w:tcPr>
            <w:tcW w:w="439" w:type="pct"/>
            <w:tcBorders>
              <w:top w:val="single" w:sz="4" w:space="0" w:color="auto"/>
              <w:left w:val="single" w:sz="4" w:space="0" w:color="auto"/>
              <w:bottom w:val="single" w:sz="4" w:space="0" w:color="auto"/>
              <w:right w:val="single" w:sz="4" w:space="0" w:color="auto"/>
            </w:tcBorders>
            <w:vAlign w:val="center"/>
          </w:tcPr>
          <w:p w14:paraId="48F7D940" w14:textId="1C5AB1A8"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7D7B65A2"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950A045"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35214C69" w14:textId="5DDF4794"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Máy đập hàm</w:t>
            </w:r>
          </w:p>
        </w:tc>
        <w:tc>
          <w:tcPr>
            <w:tcW w:w="528" w:type="pct"/>
            <w:tcBorders>
              <w:top w:val="single" w:sz="4" w:space="0" w:color="auto"/>
              <w:left w:val="nil"/>
              <w:bottom w:val="single" w:sz="4" w:space="0" w:color="auto"/>
              <w:right w:val="single" w:sz="4" w:space="0" w:color="auto"/>
            </w:tcBorders>
            <w:vAlign w:val="center"/>
          </w:tcPr>
          <w:p w14:paraId="597D2DB6" w14:textId="30D79C81"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324F8997" w14:textId="27222893" w:rsidR="00023A0A" w:rsidRPr="00CF6A0F" w:rsidRDefault="00023A0A" w:rsidP="008A1224">
            <w:pPr>
              <w:widowControl w:val="0"/>
              <w:spacing w:line="240" w:lineRule="auto"/>
              <w:ind w:firstLine="33"/>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Q =25 m</w:t>
            </w:r>
            <w:r w:rsidRPr="00CF6A0F">
              <w:rPr>
                <w:rFonts w:cs="Times New Roman"/>
                <w:color w:val="000000" w:themeColor="text1"/>
                <w:sz w:val="24"/>
                <w:szCs w:val="24"/>
                <w:vertAlign w:val="superscript"/>
                <w:lang w:val="vi-VN" w:eastAsia="vi-VN" w:bidi="vi-VN"/>
              </w:rPr>
              <w:t>3</w:t>
            </w:r>
            <w:r w:rsidRPr="00CF6A0F">
              <w:rPr>
                <w:rFonts w:cs="Times New Roman"/>
                <w:color w:val="000000" w:themeColor="text1"/>
                <w:sz w:val="24"/>
                <w:szCs w:val="24"/>
                <w:lang w:val="vi-VN" w:eastAsia="vi-VN" w:bidi="vi-VN"/>
              </w:rPr>
              <w:t>/h; p=30 Kw</w:t>
            </w:r>
          </w:p>
        </w:tc>
        <w:tc>
          <w:tcPr>
            <w:tcW w:w="439" w:type="pct"/>
            <w:tcBorders>
              <w:top w:val="single" w:sz="4" w:space="0" w:color="auto"/>
              <w:left w:val="single" w:sz="4" w:space="0" w:color="auto"/>
              <w:bottom w:val="single" w:sz="4" w:space="0" w:color="auto"/>
              <w:right w:val="single" w:sz="4" w:space="0" w:color="auto"/>
            </w:tcBorders>
            <w:vAlign w:val="center"/>
          </w:tcPr>
          <w:p w14:paraId="2B6239F7" w14:textId="6AE93F11"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3A9A03E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01F6E121"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77276A67" w14:textId="630C5B1F"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Máy nghiền</w:t>
            </w:r>
            <w:r w:rsidRPr="00CF6A0F">
              <w:rPr>
                <w:rFonts w:cs="Times New Roman"/>
                <w:color w:val="000000" w:themeColor="text1"/>
                <w:sz w:val="24"/>
                <w:szCs w:val="24"/>
                <w:lang w:eastAsia="vi-VN" w:bidi="vi-VN"/>
              </w:rPr>
              <w:t xml:space="preserve"> búa</w:t>
            </w:r>
          </w:p>
        </w:tc>
        <w:tc>
          <w:tcPr>
            <w:tcW w:w="528" w:type="pct"/>
            <w:tcBorders>
              <w:top w:val="single" w:sz="4" w:space="0" w:color="auto"/>
              <w:left w:val="nil"/>
              <w:bottom w:val="single" w:sz="4" w:space="0" w:color="auto"/>
              <w:right w:val="single" w:sz="4" w:space="0" w:color="auto"/>
            </w:tcBorders>
            <w:vAlign w:val="center"/>
          </w:tcPr>
          <w:p w14:paraId="3E29F332" w14:textId="53505FCC"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6A63A6CB" w14:textId="0CA976DE" w:rsidR="00023A0A" w:rsidRPr="00CF6A0F" w:rsidRDefault="00023A0A" w:rsidP="008A1224">
            <w:pPr>
              <w:widowControl w:val="0"/>
              <w:spacing w:line="240" w:lineRule="auto"/>
              <w:ind w:firstLine="33"/>
              <w:jc w:val="left"/>
              <w:rPr>
                <w:rFonts w:cs="Times New Roman"/>
                <w:color w:val="000000" w:themeColor="text1"/>
                <w:sz w:val="24"/>
                <w:szCs w:val="24"/>
              </w:rPr>
            </w:pPr>
            <w:r w:rsidRPr="00CF6A0F">
              <w:rPr>
                <w:rFonts w:cs="Times New Roman"/>
                <w:color w:val="000000" w:themeColor="text1"/>
                <w:sz w:val="24"/>
                <w:szCs w:val="24"/>
              </w:rPr>
              <w:t>PCZ1512 (160 kw)</w:t>
            </w:r>
          </w:p>
        </w:tc>
        <w:tc>
          <w:tcPr>
            <w:tcW w:w="439" w:type="pct"/>
            <w:tcBorders>
              <w:top w:val="single" w:sz="4" w:space="0" w:color="auto"/>
              <w:left w:val="single" w:sz="4" w:space="0" w:color="auto"/>
              <w:bottom w:val="single" w:sz="4" w:space="0" w:color="auto"/>
              <w:right w:val="single" w:sz="4" w:space="0" w:color="auto"/>
            </w:tcBorders>
            <w:vAlign w:val="center"/>
          </w:tcPr>
          <w:p w14:paraId="5DCA2649" w14:textId="6527D6A4"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09813354" w14:textId="77777777" w:rsidTr="005417FE">
        <w:trPr>
          <w:trHeight w:val="454"/>
          <w:jc w:val="center"/>
        </w:trPr>
        <w:tc>
          <w:tcPr>
            <w:tcW w:w="343" w:type="pct"/>
            <w:tcBorders>
              <w:top w:val="nil"/>
              <w:left w:val="single" w:sz="4" w:space="0" w:color="auto"/>
              <w:bottom w:val="single" w:sz="4" w:space="0" w:color="auto"/>
              <w:right w:val="single" w:sz="4" w:space="0" w:color="auto"/>
            </w:tcBorders>
            <w:vAlign w:val="center"/>
          </w:tcPr>
          <w:p w14:paraId="41941333" w14:textId="7777777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nil"/>
              <w:left w:val="nil"/>
              <w:bottom w:val="single" w:sz="4" w:space="0" w:color="auto"/>
              <w:right w:val="single" w:sz="4" w:space="0" w:color="auto"/>
            </w:tcBorders>
            <w:vAlign w:val="center"/>
          </w:tcPr>
          <w:p w14:paraId="68B16F68" w14:textId="05DAB187"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Sàng rung phân loại</w:t>
            </w:r>
          </w:p>
        </w:tc>
        <w:tc>
          <w:tcPr>
            <w:tcW w:w="528" w:type="pct"/>
            <w:tcBorders>
              <w:top w:val="single" w:sz="4" w:space="0" w:color="auto"/>
              <w:left w:val="nil"/>
              <w:bottom w:val="single" w:sz="4" w:space="0" w:color="auto"/>
              <w:right w:val="single" w:sz="4" w:space="0" w:color="auto"/>
            </w:tcBorders>
            <w:vAlign w:val="center"/>
          </w:tcPr>
          <w:p w14:paraId="7A0BC77D" w14:textId="77B01942"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30F0F707" w14:textId="7A9EEF56" w:rsidR="00023A0A" w:rsidRPr="00CF6A0F" w:rsidRDefault="00023A0A" w:rsidP="008A1224">
            <w:pPr>
              <w:widowControl w:val="0"/>
              <w:spacing w:line="240" w:lineRule="auto"/>
              <w:ind w:firstLine="33"/>
              <w:jc w:val="left"/>
              <w:rPr>
                <w:rFonts w:cs="Times New Roman"/>
                <w:color w:val="000000" w:themeColor="text1"/>
                <w:sz w:val="24"/>
                <w:szCs w:val="24"/>
              </w:rPr>
            </w:pPr>
            <w:r w:rsidRPr="00CF6A0F">
              <w:rPr>
                <w:rFonts w:cs="Times New Roman"/>
                <w:color w:val="000000" w:themeColor="text1"/>
                <w:sz w:val="24"/>
                <w:szCs w:val="24"/>
              </w:rPr>
              <w:t>4YK2460 (45 kw)</w:t>
            </w:r>
          </w:p>
        </w:tc>
        <w:tc>
          <w:tcPr>
            <w:tcW w:w="439" w:type="pct"/>
            <w:tcBorders>
              <w:top w:val="single" w:sz="4" w:space="0" w:color="auto"/>
              <w:left w:val="single" w:sz="4" w:space="0" w:color="auto"/>
              <w:bottom w:val="single" w:sz="4" w:space="0" w:color="auto"/>
              <w:right w:val="single" w:sz="4" w:space="0" w:color="auto"/>
            </w:tcBorders>
            <w:vAlign w:val="center"/>
          </w:tcPr>
          <w:p w14:paraId="1BE47DC2" w14:textId="35F60D4F"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267591C9"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3C9ADB2F" w14:textId="77777777" w:rsidR="00023A0A" w:rsidRPr="00CF6A0F" w:rsidRDefault="00023A0A"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3</w:t>
            </w:r>
          </w:p>
        </w:tc>
        <w:tc>
          <w:tcPr>
            <w:tcW w:w="1438" w:type="pct"/>
            <w:tcBorders>
              <w:top w:val="single" w:sz="4" w:space="0" w:color="auto"/>
              <w:left w:val="nil"/>
              <w:bottom w:val="single" w:sz="4" w:space="0" w:color="auto"/>
              <w:right w:val="single" w:sz="4" w:space="0" w:color="auto"/>
            </w:tcBorders>
            <w:vAlign w:val="center"/>
          </w:tcPr>
          <w:p w14:paraId="1BD7605C" w14:textId="528A6CC4" w:rsidR="00023A0A" w:rsidRPr="00CF6A0F" w:rsidRDefault="00023A0A" w:rsidP="008A1224">
            <w:pPr>
              <w:widowControl w:val="0"/>
              <w:spacing w:line="240" w:lineRule="auto"/>
              <w:ind w:left="-101" w:right="-105" w:firstLine="64"/>
              <w:rPr>
                <w:rFonts w:cs="Times New Roman"/>
                <w:bCs/>
                <w:color w:val="000000" w:themeColor="text1"/>
                <w:sz w:val="24"/>
                <w:szCs w:val="24"/>
                <w:lang w:val="pt-BR"/>
              </w:rPr>
            </w:pPr>
            <w:r w:rsidRPr="00CF6A0F">
              <w:rPr>
                <w:rFonts w:cs="Times New Roman"/>
                <w:color w:val="000000" w:themeColor="text1"/>
                <w:sz w:val="24"/>
                <w:szCs w:val="24"/>
                <w:lang w:val="vi-VN" w:eastAsia="vi-VN" w:bidi="vi-VN"/>
              </w:rPr>
              <w:t>Hệ thống tủ điều khiển</w:t>
            </w:r>
          </w:p>
        </w:tc>
        <w:tc>
          <w:tcPr>
            <w:tcW w:w="528" w:type="pct"/>
            <w:tcBorders>
              <w:top w:val="single" w:sz="4" w:space="0" w:color="auto"/>
              <w:left w:val="nil"/>
              <w:bottom w:val="single" w:sz="4" w:space="0" w:color="auto"/>
              <w:right w:val="single" w:sz="4" w:space="0" w:color="auto"/>
            </w:tcBorders>
            <w:vAlign w:val="center"/>
          </w:tcPr>
          <w:p w14:paraId="30986B6F" w14:textId="53514CA4" w:rsidR="00023A0A" w:rsidRPr="00CF6A0F" w:rsidRDefault="00023A0A" w:rsidP="008A1224">
            <w:pPr>
              <w:widowControl w:val="0"/>
              <w:spacing w:line="240" w:lineRule="auto"/>
              <w:ind w:left="-112" w:right="-108"/>
              <w:jc w:val="center"/>
              <w:rPr>
                <w:rFonts w:cs="Times New Roman"/>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625E5C23" w14:textId="29D13FAD"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39" w:type="pct"/>
            <w:tcBorders>
              <w:top w:val="single" w:sz="4" w:space="0" w:color="auto"/>
              <w:left w:val="single" w:sz="4" w:space="0" w:color="auto"/>
              <w:bottom w:val="single" w:sz="4" w:space="0" w:color="auto"/>
              <w:right w:val="single" w:sz="4" w:space="0" w:color="auto"/>
            </w:tcBorders>
            <w:vAlign w:val="center"/>
          </w:tcPr>
          <w:p w14:paraId="2B21836E" w14:textId="063E925D"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F92218E"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3FDB084F" w14:textId="1E9D443C" w:rsidR="004C2891" w:rsidRPr="00CF6A0F" w:rsidRDefault="004C2891" w:rsidP="008A1224">
            <w:pPr>
              <w:widowControl w:val="0"/>
              <w:spacing w:line="240" w:lineRule="auto"/>
              <w:jc w:val="center"/>
              <w:rPr>
                <w:rFonts w:cs="Times New Roman"/>
                <w:bCs/>
                <w:color w:val="000000" w:themeColor="text1"/>
                <w:sz w:val="24"/>
                <w:szCs w:val="24"/>
              </w:rPr>
            </w:pPr>
            <w:r w:rsidRPr="00CF6A0F">
              <w:rPr>
                <w:rFonts w:cs="Times New Roman"/>
                <w:b/>
                <w:bCs/>
                <w:color w:val="000000" w:themeColor="text1"/>
                <w:sz w:val="24"/>
                <w:szCs w:val="24"/>
              </w:rPr>
              <w:t>B</w:t>
            </w:r>
          </w:p>
        </w:tc>
        <w:tc>
          <w:tcPr>
            <w:tcW w:w="4657" w:type="pct"/>
            <w:gridSpan w:val="4"/>
            <w:tcBorders>
              <w:top w:val="single" w:sz="4" w:space="0" w:color="auto"/>
              <w:left w:val="nil"/>
              <w:bottom w:val="single" w:sz="4" w:space="0" w:color="auto"/>
              <w:right w:val="single" w:sz="4" w:space="0" w:color="auto"/>
            </w:tcBorders>
            <w:vAlign w:val="center"/>
          </w:tcPr>
          <w:p w14:paraId="69C96E1C" w14:textId="37FBF8DA" w:rsidR="004C2891" w:rsidRPr="00CF6A0F" w:rsidRDefault="004C2891" w:rsidP="008A1224">
            <w:pPr>
              <w:widowControl w:val="0"/>
              <w:spacing w:line="240" w:lineRule="auto"/>
              <w:jc w:val="center"/>
              <w:rPr>
                <w:rFonts w:cs="Times New Roman"/>
                <w:color w:val="000000" w:themeColor="text1"/>
                <w:sz w:val="24"/>
                <w:szCs w:val="24"/>
              </w:rPr>
            </w:pPr>
            <w:r w:rsidRPr="00CF6A0F">
              <w:rPr>
                <w:rFonts w:cs="Times New Roman"/>
                <w:b/>
                <w:bCs/>
                <w:color w:val="000000" w:themeColor="text1"/>
                <w:sz w:val="24"/>
                <w:szCs w:val="24"/>
              </w:rPr>
              <w:t>Trạm</w:t>
            </w:r>
            <w:r w:rsidRPr="00CF6A0F">
              <w:rPr>
                <w:rFonts w:cs="Times New Roman"/>
                <w:b/>
                <w:bCs/>
                <w:color w:val="000000" w:themeColor="text1"/>
                <w:sz w:val="24"/>
                <w:szCs w:val="24"/>
                <w:lang w:val="vi-VN"/>
              </w:rPr>
              <w:t xml:space="preserve"> nghiền sàng 450 tấn/h</w:t>
            </w:r>
          </w:p>
        </w:tc>
      </w:tr>
      <w:tr w:rsidR="00CF6A0F" w:rsidRPr="00CF6A0F" w14:paraId="0881B328"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000C4180" w14:textId="72C2BF99" w:rsidR="004C2891" w:rsidRPr="00CF6A0F" w:rsidRDefault="004C2891" w:rsidP="008A1224">
            <w:pPr>
              <w:widowControl w:val="0"/>
              <w:spacing w:line="240" w:lineRule="auto"/>
              <w:jc w:val="center"/>
              <w:rPr>
                <w:rFonts w:cs="Times New Roman"/>
                <w:b/>
                <w:bCs/>
                <w:color w:val="000000" w:themeColor="text1"/>
                <w:sz w:val="24"/>
                <w:szCs w:val="24"/>
              </w:rPr>
            </w:pPr>
            <w:r w:rsidRPr="00CF6A0F">
              <w:rPr>
                <w:rFonts w:cs="Times New Roman"/>
                <w:color w:val="000000" w:themeColor="text1"/>
                <w:sz w:val="24"/>
                <w:szCs w:val="24"/>
              </w:rPr>
              <w:t>1</w:t>
            </w:r>
          </w:p>
        </w:tc>
        <w:tc>
          <w:tcPr>
            <w:tcW w:w="4657" w:type="pct"/>
            <w:gridSpan w:val="4"/>
            <w:tcBorders>
              <w:top w:val="single" w:sz="4" w:space="0" w:color="auto"/>
              <w:left w:val="nil"/>
              <w:bottom w:val="single" w:sz="4" w:space="0" w:color="auto"/>
              <w:right w:val="single" w:sz="4" w:space="0" w:color="auto"/>
            </w:tcBorders>
            <w:vAlign w:val="center"/>
          </w:tcPr>
          <w:p w14:paraId="7BDA8087" w14:textId="7133056B" w:rsidR="004C2891" w:rsidRPr="00CF6A0F" w:rsidRDefault="004C2891" w:rsidP="008A1224">
            <w:pPr>
              <w:widowControl w:val="0"/>
              <w:spacing w:line="240" w:lineRule="auto"/>
              <w:jc w:val="left"/>
              <w:rPr>
                <w:rFonts w:cs="Times New Roman"/>
                <w:color w:val="000000" w:themeColor="text1"/>
                <w:sz w:val="24"/>
                <w:szCs w:val="24"/>
              </w:rPr>
            </w:pPr>
            <w:r w:rsidRPr="00CF6A0F">
              <w:rPr>
                <w:rFonts w:cs="Times New Roman"/>
                <w:color w:val="000000" w:themeColor="text1"/>
                <w:sz w:val="24"/>
                <w:szCs w:val="24"/>
              </w:rPr>
              <w:t>Hệ thống băng tải máy sàng, cấp liệu</w:t>
            </w:r>
          </w:p>
        </w:tc>
      </w:tr>
      <w:tr w:rsidR="00CF6A0F" w:rsidRPr="00CF6A0F" w14:paraId="34DD3070"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7A775981" w14:textId="249819F2"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4FB19D67" w14:textId="6FFE14BA" w:rsidR="00023A0A" w:rsidRPr="00CF6A0F" w:rsidRDefault="00023A0A" w:rsidP="008A1224">
            <w:pPr>
              <w:widowControl w:val="0"/>
              <w:spacing w:line="240" w:lineRule="auto"/>
              <w:ind w:left="-101" w:right="-105" w:firstLine="64"/>
              <w:rPr>
                <w:rFonts w:cs="Times New Roman"/>
                <w:color w:val="000000" w:themeColor="text1"/>
                <w:sz w:val="24"/>
                <w:szCs w:val="24"/>
              </w:rPr>
            </w:pPr>
            <w:r w:rsidRPr="00CF6A0F">
              <w:rPr>
                <w:rFonts w:cs="Times New Roman"/>
                <w:color w:val="000000" w:themeColor="text1"/>
                <w:sz w:val="24"/>
                <w:szCs w:val="24"/>
                <w:lang w:val="vi-VN" w:eastAsia="vi-VN" w:bidi="vi-VN"/>
              </w:rPr>
              <w:t xml:space="preserve">Băng tải cấp liệu </w:t>
            </w:r>
          </w:p>
        </w:tc>
        <w:tc>
          <w:tcPr>
            <w:tcW w:w="528" w:type="pct"/>
            <w:tcBorders>
              <w:top w:val="single" w:sz="4" w:space="0" w:color="auto"/>
              <w:left w:val="nil"/>
              <w:bottom w:val="single" w:sz="4" w:space="0" w:color="auto"/>
              <w:right w:val="single" w:sz="4" w:space="0" w:color="auto"/>
            </w:tcBorders>
            <w:vAlign w:val="center"/>
          </w:tcPr>
          <w:p w14:paraId="6BF055DA" w14:textId="773FED31"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7E1A7970" w14:textId="1AAE4778" w:rsidR="00023A0A" w:rsidRPr="00CF6A0F" w:rsidRDefault="00023A0A" w:rsidP="008A1224">
            <w:pPr>
              <w:widowControl w:val="0"/>
              <w:spacing w:line="240" w:lineRule="auto"/>
              <w:jc w:val="left"/>
              <w:rPr>
                <w:rFonts w:cs="Times New Roman"/>
                <w:color w:val="000000" w:themeColor="text1"/>
                <w:sz w:val="24"/>
                <w:szCs w:val="24"/>
                <w:lang w:val="vi-VN"/>
              </w:rPr>
            </w:pPr>
            <w:r w:rsidRPr="00CF6A0F">
              <w:rPr>
                <w:rFonts w:cs="Times New Roman"/>
                <w:smallCaps/>
                <w:color w:val="000000" w:themeColor="text1"/>
                <w:sz w:val="24"/>
                <w:szCs w:val="24"/>
                <w:lang w:val="vi-VN" w:eastAsia="vi-VN" w:bidi="vi-VN"/>
              </w:rPr>
              <w:t>B=1000;  L=12m;</w:t>
            </w:r>
            <w:r w:rsidRPr="00CF6A0F">
              <w:rPr>
                <w:rFonts w:cs="Times New Roman"/>
                <w:color w:val="000000" w:themeColor="text1"/>
                <w:sz w:val="24"/>
                <w:szCs w:val="24"/>
                <w:lang w:val="vi-VN" w:eastAsia="vi-VN" w:bidi="vi-VN"/>
              </w:rPr>
              <w:t xml:space="preserve"> v = 1,3m/s;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58B1B798" w14:textId="194A77E5"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F536BC8"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6AF2E3B5" w14:textId="6E5AD0E4"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03167B03" w14:textId="165B9B52"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cấp lên sàng </w:t>
            </w:r>
          </w:p>
        </w:tc>
        <w:tc>
          <w:tcPr>
            <w:tcW w:w="528" w:type="pct"/>
            <w:tcBorders>
              <w:top w:val="single" w:sz="4" w:space="0" w:color="auto"/>
              <w:left w:val="nil"/>
              <w:bottom w:val="single" w:sz="4" w:space="0" w:color="auto"/>
              <w:right w:val="single" w:sz="4" w:space="0" w:color="auto"/>
            </w:tcBorders>
            <w:vAlign w:val="center"/>
          </w:tcPr>
          <w:p w14:paraId="1079D711" w14:textId="7C14C9E2"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2D3C6AC4" w14:textId="2931F6E2" w:rsidR="00023A0A" w:rsidRPr="00CF6A0F" w:rsidRDefault="00023A0A" w:rsidP="008A1224">
            <w:pPr>
              <w:widowControl w:val="0"/>
              <w:spacing w:line="240" w:lineRule="auto"/>
              <w:jc w:val="left"/>
              <w:rPr>
                <w:rFonts w:cs="Times New Roman"/>
                <w:smallCaps/>
                <w:color w:val="000000" w:themeColor="text1"/>
                <w:sz w:val="24"/>
                <w:szCs w:val="24"/>
                <w:lang w:val="vi-VN" w:eastAsia="vi-VN" w:bidi="vi-VN"/>
              </w:rPr>
            </w:pPr>
            <w:r w:rsidRPr="00CF6A0F">
              <w:rPr>
                <w:rFonts w:cs="Times New Roman"/>
                <w:color w:val="000000" w:themeColor="text1"/>
                <w:sz w:val="24"/>
                <w:szCs w:val="24"/>
                <w:lang w:val="vi-VN" w:eastAsia="vi-VN" w:bidi="vi-VN"/>
              </w:rPr>
              <w:t>B=800; L =9m; v = l,3m/s; p=</w:t>
            </w:r>
            <w:r w:rsidRPr="00CF6A0F">
              <w:rPr>
                <w:rFonts w:cs="Times New Roman"/>
                <w:color w:val="000000" w:themeColor="text1"/>
                <w:sz w:val="24"/>
                <w:szCs w:val="24"/>
                <w:lang w:eastAsia="vi-VN" w:bidi="vi-VN"/>
              </w:rPr>
              <w:t xml:space="preserve">7,5 </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01D8A58B" w14:textId="2E093D49"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21F0C788"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67CBB8F0" w14:textId="2D236700"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0D82C92D" w14:textId="74192CB2"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sản phẩm đá </w:t>
            </w:r>
          </w:p>
        </w:tc>
        <w:tc>
          <w:tcPr>
            <w:tcW w:w="528" w:type="pct"/>
            <w:tcBorders>
              <w:top w:val="single" w:sz="4" w:space="0" w:color="auto"/>
              <w:left w:val="nil"/>
              <w:bottom w:val="single" w:sz="4" w:space="0" w:color="auto"/>
              <w:right w:val="single" w:sz="4" w:space="0" w:color="auto"/>
            </w:tcBorders>
            <w:vAlign w:val="center"/>
          </w:tcPr>
          <w:p w14:paraId="6D6C6BBB" w14:textId="6C342BD8"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736DE176" w14:textId="4081CCE4"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B=600; L =18m; V = 1.3m/s; p=</w:t>
            </w:r>
            <w:r w:rsidRPr="00CF6A0F">
              <w:rPr>
                <w:rFonts w:cs="Times New Roman"/>
                <w:color w:val="000000" w:themeColor="text1"/>
                <w:sz w:val="24"/>
                <w:szCs w:val="24"/>
                <w:lang w:eastAsia="vi-VN" w:bidi="vi-VN"/>
              </w:rPr>
              <w:t>7,5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596F67DF" w14:textId="20C5CF69"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36111EE4"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7C6CEBDA" w14:textId="49DAE499"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79A115EF" w14:textId="6676B881"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w:t>
            </w:r>
            <w:r w:rsidRPr="00CF6A0F">
              <w:rPr>
                <w:rFonts w:cs="Times New Roman"/>
                <w:color w:val="000000" w:themeColor="text1"/>
                <w:sz w:val="24"/>
                <w:szCs w:val="24"/>
                <w:lang w:eastAsia="vi-VN" w:bidi="vi-VN"/>
              </w:rPr>
              <w:t>ă</w:t>
            </w:r>
            <w:r w:rsidRPr="00CF6A0F">
              <w:rPr>
                <w:rFonts w:cs="Times New Roman"/>
                <w:color w:val="000000" w:themeColor="text1"/>
                <w:sz w:val="24"/>
                <w:szCs w:val="24"/>
                <w:lang w:val="vi-VN" w:eastAsia="vi-VN" w:bidi="vi-VN"/>
              </w:rPr>
              <w:t>ng tải cấp lên sàng l</w:t>
            </w:r>
            <w:r w:rsidRPr="00CF6A0F">
              <w:rPr>
                <w:rFonts w:cs="Times New Roman"/>
                <w:color w:val="000000" w:themeColor="text1"/>
                <w:sz w:val="24"/>
                <w:szCs w:val="24"/>
                <w:lang w:eastAsia="vi-VN" w:bidi="vi-VN"/>
              </w:rPr>
              <w:t>ạ</w:t>
            </w:r>
            <w:r w:rsidRPr="00CF6A0F">
              <w:rPr>
                <w:rFonts w:cs="Times New Roman"/>
                <w:color w:val="000000" w:themeColor="text1"/>
                <w:sz w:val="24"/>
                <w:szCs w:val="24"/>
                <w:lang w:val="vi-VN" w:eastAsia="vi-VN" w:bidi="vi-VN"/>
              </w:rPr>
              <w:t>i</w:t>
            </w:r>
          </w:p>
        </w:tc>
        <w:tc>
          <w:tcPr>
            <w:tcW w:w="528" w:type="pct"/>
            <w:tcBorders>
              <w:top w:val="single" w:sz="4" w:space="0" w:color="auto"/>
              <w:left w:val="nil"/>
              <w:bottom w:val="single" w:sz="4" w:space="0" w:color="auto"/>
              <w:right w:val="single" w:sz="4" w:space="0" w:color="auto"/>
            </w:tcBorders>
            <w:vAlign w:val="center"/>
          </w:tcPr>
          <w:p w14:paraId="33D368E3" w14:textId="217DEDBE"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506B9811" w14:textId="2C7AD0EA"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B=800; L =12m; V = l,3m/s; p=</w:t>
            </w:r>
            <w:r w:rsidRPr="00CF6A0F">
              <w:rPr>
                <w:rFonts w:cs="Times New Roman"/>
                <w:color w:val="000000" w:themeColor="text1"/>
                <w:sz w:val="24"/>
                <w:szCs w:val="24"/>
                <w:lang w:eastAsia="vi-VN" w:bidi="vi-VN"/>
              </w:rPr>
              <w:t>7,5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4AB5A894" w14:textId="5F013781"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B534E44"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1A8E5281" w14:textId="75EE6A81"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60FFDB2E" w14:textId="45D6920F"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Băng tải đá mạt</w:t>
            </w:r>
          </w:p>
        </w:tc>
        <w:tc>
          <w:tcPr>
            <w:tcW w:w="528" w:type="pct"/>
            <w:tcBorders>
              <w:top w:val="single" w:sz="4" w:space="0" w:color="auto"/>
              <w:left w:val="nil"/>
              <w:bottom w:val="single" w:sz="4" w:space="0" w:color="auto"/>
              <w:right w:val="single" w:sz="4" w:space="0" w:color="auto"/>
            </w:tcBorders>
            <w:vAlign w:val="center"/>
          </w:tcPr>
          <w:p w14:paraId="52885604" w14:textId="5AEE5B28"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358BD48" w14:textId="024662F2"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L=18m; V = l,3m/s; p=</w:t>
            </w:r>
            <w:r w:rsidRPr="00CF6A0F">
              <w:rPr>
                <w:rFonts w:cs="Times New Roman"/>
                <w:color w:val="000000" w:themeColor="text1"/>
                <w:sz w:val="24"/>
                <w:szCs w:val="24"/>
                <w:lang w:eastAsia="vi-VN" w:bidi="vi-VN"/>
              </w:rPr>
              <w:t>7,5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0E62473B" w14:textId="1B5DDB56"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F3AFCC5"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1CCB58A5" w14:textId="450001CF"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401477DA" w14:textId="6EA45828"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Băng tải đá 1x2cm</w:t>
            </w:r>
          </w:p>
        </w:tc>
        <w:tc>
          <w:tcPr>
            <w:tcW w:w="528" w:type="pct"/>
            <w:tcBorders>
              <w:top w:val="single" w:sz="4" w:space="0" w:color="auto"/>
              <w:left w:val="nil"/>
              <w:bottom w:val="single" w:sz="4" w:space="0" w:color="auto"/>
              <w:right w:val="single" w:sz="4" w:space="0" w:color="auto"/>
            </w:tcBorders>
            <w:vAlign w:val="center"/>
          </w:tcPr>
          <w:p w14:paraId="6C46ABBA" w14:textId="1C7FB62C"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6E36EDFC" w14:textId="41260E34"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w:t>
            </w:r>
            <w:r w:rsidRPr="00CF6A0F">
              <w:rPr>
                <w:rFonts w:cs="Times New Roman"/>
                <w:color w:val="000000" w:themeColor="text1"/>
                <w:sz w:val="24"/>
                <w:szCs w:val="24"/>
                <w:lang w:eastAsia="vi-VN" w:bidi="vi-VN"/>
              </w:rPr>
              <w:t>7,5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4C54E0A5" w14:textId="34487D52"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9E76C05"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447F1E48" w14:textId="6E27F5DF"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BB97D42" w14:textId="016F9C64"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đá 2x4 </w:t>
            </w:r>
          </w:p>
        </w:tc>
        <w:tc>
          <w:tcPr>
            <w:tcW w:w="528" w:type="pct"/>
            <w:tcBorders>
              <w:top w:val="single" w:sz="4" w:space="0" w:color="auto"/>
              <w:left w:val="nil"/>
              <w:bottom w:val="single" w:sz="4" w:space="0" w:color="auto"/>
              <w:right w:val="single" w:sz="4" w:space="0" w:color="auto"/>
            </w:tcBorders>
            <w:vAlign w:val="center"/>
          </w:tcPr>
          <w:p w14:paraId="7607234A" w14:textId="79E24C70"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0AE1D7AE" w14:textId="59A6DE9B"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w:t>
            </w:r>
            <w:r w:rsidRPr="00CF6A0F">
              <w:rPr>
                <w:rFonts w:cs="Times New Roman"/>
                <w:color w:val="000000" w:themeColor="text1"/>
                <w:sz w:val="24"/>
                <w:szCs w:val="24"/>
                <w:lang w:eastAsia="vi-VN" w:bidi="vi-VN"/>
              </w:rPr>
              <w:t>7,5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151BE330" w14:textId="0D7FADE8"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5E63AEE4"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29E6C791" w14:textId="313941F0"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2</w:t>
            </w:r>
          </w:p>
        </w:tc>
        <w:tc>
          <w:tcPr>
            <w:tcW w:w="1438" w:type="pct"/>
            <w:tcBorders>
              <w:top w:val="single" w:sz="4" w:space="0" w:color="auto"/>
              <w:left w:val="nil"/>
              <w:bottom w:val="single" w:sz="4" w:space="0" w:color="auto"/>
              <w:right w:val="single" w:sz="4" w:space="0" w:color="auto"/>
            </w:tcBorders>
            <w:vAlign w:val="center"/>
          </w:tcPr>
          <w:p w14:paraId="1582BE1A" w14:textId="76B66C63"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fr-FR"/>
              </w:rPr>
              <w:t>Máy đập và nghiền</w:t>
            </w:r>
          </w:p>
        </w:tc>
        <w:tc>
          <w:tcPr>
            <w:tcW w:w="528" w:type="pct"/>
            <w:tcBorders>
              <w:top w:val="single" w:sz="4" w:space="0" w:color="auto"/>
              <w:left w:val="nil"/>
              <w:bottom w:val="single" w:sz="4" w:space="0" w:color="auto"/>
              <w:right w:val="single" w:sz="4" w:space="0" w:color="auto"/>
            </w:tcBorders>
            <w:vAlign w:val="center"/>
          </w:tcPr>
          <w:p w14:paraId="53C3964E" w14:textId="77777777" w:rsidR="00023A0A" w:rsidRPr="00CF6A0F" w:rsidRDefault="00023A0A" w:rsidP="008A1224">
            <w:pPr>
              <w:widowControl w:val="0"/>
              <w:spacing w:line="240" w:lineRule="auto"/>
              <w:ind w:left="-112" w:right="-108"/>
              <w:jc w:val="center"/>
              <w:rPr>
                <w:rFonts w:cs="Times New Roman"/>
                <w:bCs/>
                <w:color w:val="000000" w:themeColor="text1"/>
                <w:sz w:val="24"/>
                <w:szCs w:val="24"/>
              </w:rPr>
            </w:pPr>
          </w:p>
        </w:tc>
        <w:tc>
          <w:tcPr>
            <w:tcW w:w="2252" w:type="pct"/>
            <w:tcBorders>
              <w:top w:val="single" w:sz="4" w:space="0" w:color="auto"/>
              <w:left w:val="single" w:sz="4" w:space="0" w:color="auto"/>
              <w:bottom w:val="single" w:sz="4" w:space="0" w:color="auto"/>
              <w:right w:val="single" w:sz="4" w:space="0" w:color="auto"/>
            </w:tcBorders>
            <w:vAlign w:val="center"/>
          </w:tcPr>
          <w:p w14:paraId="116A0448" w14:textId="77777777"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p>
        </w:tc>
        <w:tc>
          <w:tcPr>
            <w:tcW w:w="439" w:type="pct"/>
            <w:tcBorders>
              <w:top w:val="single" w:sz="4" w:space="0" w:color="auto"/>
              <w:left w:val="single" w:sz="4" w:space="0" w:color="auto"/>
              <w:bottom w:val="single" w:sz="4" w:space="0" w:color="auto"/>
              <w:right w:val="single" w:sz="4" w:space="0" w:color="auto"/>
            </w:tcBorders>
            <w:vAlign w:val="center"/>
          </w:tcPr>
          <w:p w14:paraId="2B32FEBF" w14:textId="77777777" w:rsidR="00023A0A" w:rsidRPr="00CF6A0F" w:rsidRDefault="00023A0A" w:rsidP="008A1224">
            <w:pPr>
              <w:widowControl w:val="0"/>
              <w:spacing w:line="240" w:lineRule="auto"/>
              <w:jc w:val="center"/>
              <w:rPr>
                <w:rFonts w:cs="Times New Roman"/>
                <w:color w:val="000000" w:themeColor="text1"/>
                <w:sz w:val="24"/>
                <w:szCs w:val="24"/>
              </w:rPr>
            </w:pPr>
          </w:p>
        </w:tc>
      </w:tr>
      <w:tr w:rsidR="00CF6A0F" w:rsidRPr="00CF6A0F" w14:paraId="38DCD7DD"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436EF6B6" w14:textId="0B521693"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12FB8A2C" w14:textId="0A4FEB60" w:rsidR="00023A0A" w:rsidRPr="00CF6A0F" w:rsidRDefault="00023A0A" w:rsidP="008A1224">
            <w:pPr>
              <w:widowControl w:val="0"/>
              <w:spacing w:line="240" w:lineRule="auto"/>
              <w:ind w:left="-101" w:right="-105" w:firstLine="64"/>
              <w:rPr>
                <w:rFonts w:cs="Times New Roman"/>
                <w:color w:val="000000" w:themeColor="text1"/>
                <w:sz w:val="24"/>
                <w:szCs w:val="24"/>
                <w:lang w:val="fr-FR"/>
              </w:rPr>
            </w:pPr>
            <w:r w:rsidRPr="00CF6A0F">
              <w:rPr>
                <w:rFonts w:cs="Times New Roman"/>
                <w:color w:val="000000" w:themeColor="text1"/>
                <w:sz w:val="24"/>
                <w:szCs w:val="24"/>
                <w:lang w:eastAsia="vi-VN" w:bidi="vi-VN"/>
              </w:rPr>
              <w:t>Máy cấp liệu rung</w:t>
            </w:r>
          </w:p>
        </w:tc>
        <w:tc>
          <w:tcPr>
            <w:tcW w:w="528" w:type="pct"/>
            <w:tcBorders>
              <w:top w:val="single" w:sz="4" w:space="0" w:color="auto"/>
              <w:left w:val="nil"/>
              <w:bottom w:val="single" w:sz="4" w:space="0" w:color="auto"/>
              <w:right w:val="single" w:sz="4" w:space="0" w:color="auto"/>
            </w:tcBorders>
            <w:vAlign w:val="center"/>
          </w:tcPr>
          <w:p w14:paraId="56F07C98" w14:textId="67FAE949"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62E8BF6A" w14:textId="39278FE4"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rPr>
              <w:t>ZSW 490 x 130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(22kw)</w:t>
            </w:r>
          </w:p>
        </w:tc>
        <w:tc>
          <w:tcPr>
            <w:tcW w:w="439" w:type="pct"/>
            <w:tcBorders>
              <w:top w:val="single" w:sz="4" w:space="0" w:color="auto"/>
              <w:left w:val="single" w:sz="4" w:space="0" w:color="auto"/>
              <w:bottom w:val="single" w:sz="4" w:space="0" w:color="auto"/>
              <w:right w:val="single" w:sz="4" w:space="0" w:color="auto"/>
            </w:tcBorders>
            <w:vAlign w:val="center"/>
          </w:tcPr>
          <w:p w14:paraId="16042A70" w14:textId="3789F9EE"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5C1F454A"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2FAE813F" w14:textId="36B2065E"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4A11392" w14:textId="6B7A532C"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Máy đập hàm</w:t>
            </w:r>
          </w:p>
        </w:tc>
        <w:tc>
          <w:tcPr>
            <w:tcW w:w="528" w:type="pct"/>
            <w:tcBorders>
              <w:top w:val="single" w:sz="4" w:space="0" w:color="auto"/>
              <w:left w:val="nil"/>
              <w:bottom w:val="single" w:sz="4" w:space="0" w:color="auto"/>
              <w:right w:val="single" w:sz="4" w:space="0" w:color="auto"/>
            </w:tcBorders>
            <w:vAlign w:val="center"/>
          </w:tcPr>
          <w:p w14:paraId="42789F08" w14:textId="772E9C1D"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2879CB54" w14:textId="61735933" w:rsidR="00023A0A" w:rsidRPr="00CF6A0F" w:rsidRDefault="00023A0A" w:rsidP="008A1224">
            <w:pPr>
              <w:widowControl w:val="0"/>
              <w:spacing w:line="240" w:lineRule="auto"/>
              <w:jc w:val="left"/>
              <w:rPr>
                <w:rFonts w:cs="Times New Roman"/>
                <w:color w:val="000000" w:themeColor="text1"/>
                <w:sz w:val="24"/>
                <w:szCs w:val="24"/>
              </w:rPr>
            </w:pPr>
            <w:r w:rsidRPr="00CF6A0F">
              <w:rPr>
                <w:rFonts w:cs="Times New Roman"/>
                <w:color w:val="000000" w:themeColor="text1"/>
                <w:sz w:val="24"/>
                <w:szCs w:val="24"/>
                <w:lang w:val="vi-VN" w:eastAsia="vi-VN" w:bidi="vi-VN"/>
              </w:rPr>
              <w:t>Q =</w:t>
            </w:r>
            <w:r w:rsidRPr="00CF6A0F">
              <w:rPr>
                <w:rFonts w:cs="Times New Roman"/>
                <w:color w:val="000000" w:themeColor="text1"/>
                <w:sz w:val="24"/>
                <w:szCs w:val="24"/>
                <w:lang w:eastAsia="vi-VN" w:bidi="vi-VN"/>
              </w:rPr>
              <w:t>280</w:t>
            </w:r>
            <w:r w:rsidRPr="00CF6A0F">
              <w:rPr>
                <w:rFonts w:cs="Times New Roman"/>
                <w:color w:val="000000" w:themeColor="text1"/>
                <w:sz w:val="24"/>
                <w:szCs w:val="24"/>
                <w:lang w:val="vi-VN" w:eastAsia="vi-VN" w:bidi="vi-VN"/>
              </w:rPr>
              <w:t xml:space="preserve"> m</w:t>
            </w:r>
            <w:r w:rsidRPr="00CF6A0F">
              <w:rPr>
                <w:rFonts w:cs="Times New Roman"/>
                <w:color w:val="000000" w:themeColor="text1"/>
                <w:sz w:val="24"/>
                <w:szCs w:val="24"/>
                <w:vertAlign w:val="superscript"/>
                <w:lang w:val="vi-VN" w:eastAsia="vi-VN" w:bidi="vi-VN"/>
              </w:rPr>
              <w:t>3</w:t>
            </w:r>
            <w:r w:rsidRPr="00CF6A0F">
              <w:rPr>
                <w:rFonts w:cs="Times New Roman"/>
                <w:color w:val="000000" w:themeColor="text1"/>
                <w:sz w:val="24"/>
                <w:szCs w:val="24"/>
                <w:lang w:val="vi-VN" w:eastAsia="vi-VN" w:bidi="vi-VN"/>
              </w:rPr>
              <w:t>/h; p=</w:t>
            </w:r>
            <w:r w:rsidRPr="00CF6A0F">
              <w:rPr>
                <w:rFonts w:cs="Times New Roman"/>
                <w:color w:val="000000" w:themeColor="text1"/>
                <w:sz w:val="24"/>
                <w:szCs w:val="24"/>
                <w:lang w:eastAsia="vi-VN" w:bidi="vi-VN"/>
              </w:rPr>
              <w:t>110</w:t>
            </w:r>
            <w:r w:rsidRPr="00CF6A0F">
              <w:rPr>
                <w:rFonts w:cs="Times New Roman"/>
                <w:color w:val="000000" w:themeColor="text1"/>
                <w:sz w:val="24"/>
                <w:szCs w:val="24"/>
                <w:lang w:val="vi-VN" w:eastAsia="vi-VN" w:bidi="vi-VN"/>
              </w:rPr>
              <w:t xml:space="preserve"> Kw</w:t>
            </w:r>
          </w:p>
        </w:tc>
        <w:tc>
          <w:tcPr>
            <w:tcW w:w="439" w:type="pct"/>
            <w:tcBorders>
              <w:top w:val="single" w:sz="4" w:space="0" w:color="auto"/>
              <w:left w:val="single" w:sz="4" w:space="0" w:color="auto"/>
              <w:bottom w:val="single" w:sz="4" w:space="0" w:color="auto"/>
              <w:right w:val="single" w:sz="4" w:space="0" w:color="auto"/>
            </w:tcBorders>
            <w:vAlign w:val="center"/>
          </w:tcPr>
          <w:p w14:paraId="637A0BB0" w14:textId="12918BC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483629B1"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0693090C" w14:textId="60EA588B"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1CEB985" w14:textId="058AB364"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Máy nghiền</w:t>
            </w:r>
            <w:r w:rsidRPr="00CF6A0F">
              <w:rPr>
                <w:rFonts w:cs="Times New Roman"/>
                <w:color w:val="000000" w:themeColor="text1"/>
                <w:sz w:val="24"/>
                <w:szCs w:val="24"/>
                <w:lang w:eastAsia="vi-VN" w:bidi="vi-VN"/>
              </w:rPr>
              <w:t xml:space="preserve"> búa</w:t>
            </w:r>
          </w:p>
        </w:tc>
        <w:tc>
          <w:tcPr>
            <w:tcW w:w="528" w:type="pct"/>
            <w:tcBorders>
              <w:top w:val="single" w:sz="4" w:space="0" w:color="auto"/>
              <w:left w:val="nil"/>
              <w:bottom w:val="single" w:sz="4" w:space="0" w:color="auto"/>
              <w:right w:val="single" w:sz="4" w:space="0" w:color="auto"/>
            </w:tcBorders>
            <w:vAlign w:val="center"/>
          </w:tcPr>
          <w:p w14:paraId="02B00AF2" w14:textId="5BDD5E8B"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36A0A168" w14:textId="2924E47B" w:rsidR="00023A0A" w:rsidRPr="00CF6A0F" w:rsidRDefault="00023A0A" w:rsidP="008A1224">
            <w:pPr>
              <w:widowControl w:val="0"/>
              <w:spacing w:line="240" w:lineRule="auto"/>
              <w:jc w:val="left"/>
              <w:rPr>
                <w:rFonts w:cs="Times New Roman"/>
                <w:color w:val="000000" w:themeColor="text1"/>
                <w:sz w:val="24"/>
                <w:szCs w:val="24"/>
                <w:lang w:val="vi-VN" w:eastAsia="vi-VN" w:bidi="vi-VN"/>
              </w:rPr>
            </w:pPr>
            <w:r w:rsidRPr="00CF6A0F">
              <w:rPr>
                <w:rFonts w:cs="Times New Roman"/>
                <w:color w:val="000000" w:themeColor="text1"/>
                <w:sz w:val="24"/>
                <w:szCs w:val="24"/>
              </w:rPr>
              <w:t>PCZ1512 (220 kw)</w:t>
            </w:r>
          </w:p>
        </w:tc>
        <w:tc>
          <w:tcPr>
            <w:tcW w:w="439" w:type="pct"/>
            <w:tcBorders>
              <w:top w:val="single" w:sz="4" w:space="0" w:color="auto"/>
              <w:left w:val="single" w:sz="4" w:space="0" w:color="auto"/>
              <w:bottom w:val="single" w:sz="4" w:space="0" w:color="auto"/>
              <w:right w:val="single" w:sz="4" w:space="0" w:color="auto"/>
            </w:tcBorders>
            <w:vAlign w:val="center"/>
          </w:tcPr>
          <w:p w14:paraId="4B5CF52A" w14:textId="40901151"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r>
      <w:tr w:rsidR="00CF6A0F" w:rsidRPr="00CF6A0F" w14:paraId="5CEFCD5A"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2D1EDBA1" w14:textId="76A5D753"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13DC70FB" w14:textId="6620FBD6"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Sàng rung phân loại</w:t>
            </w:r>
          </w:p>
        </w:tc>
        <w:tc>
          <w:tcPr>
            <w:tcW w:w="528" w:type="pct"/>
            <w:tcBorders>
              <w:top w:val="single" w:sz="4" w:space="0" w:color="auto"/>
              <w:left w:val="nil"/>
              <w:bottom w:val="single" w:sz="4" w:space="0" w:color="auto"/>
              <w:right w:val="single" w:sz="4" w:space="0" w:color="auto"/>
            </w:tcBorders>
            <w:vAlign w:val="center"/>
          </w:tcPr>
          <w:p w14:paraId="0AE6F739" w14:textId="78B4DC4F"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9A6F55C" w14:textId="10F345DC" w:rsidR="00023A0A" w:rsidRPr="00CF6A0F" w:rsidRDefault="00023A0A" w:rsidP="008A1224">
            <w:pPr>
              <w:widowControl w:val="0"/>
              <w:spacing w:line="240" w:lineRule="auto"/>
              <w:jc w:val="left"/>
              <w:rPr>
                <w:rFonts w:cs="Times New Roman"/>
                <w:color w:val="000000" w:themeColor="text1"/>
                <w:sz w:val="24"/>
                <w:szCs w:val="24"/>
              </w:rPr>
            </w:pPr>
            <w:r w:rsidRPr="00CF6A0F">
              <w:rPr>
                <w:rFonts w:cs="Times New Roman"/>
                <w:color w:val="000000" w:themeColor="text1"/>
                <w:sz w:val="24"/>
                <w:szCs w:val="24"/>
              </w:rPr>
              <w:t>4YK2460 (22 kw)</w:t>
            </w:r>
          </w:p>
        </w:tc>
        <w:tc>
          <w:tcPr>
            <w:tcW w:w="439" w:type="pct"/>
            <w:tcBorders>
              <w:top w:val="single" w:sz="4" w:space="0" w:color="auto"/>
              <w:left w:val="single" w:sz="4" w:space="0" w:color="auto"/>
              <w:bottom w:val="single" w:sz="4" w:space="0" w:color="auto"/>
              <w:right w:val="single" w:sz="4" w:space="0" w:color="auto"/>
            </w:tcBorders>
            <w:vAlign w:val="center"/>
          </w:tcPr>
          <w:p w14:paraId="751FB857" w14:textId="29689FCD"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r>
      <w:tr w:rsidR="00CF6A0F" w:rsidRPr="00CF6A0F" w14:paraId="4772FB5B"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2374AF8C" w14:textId="21219F16"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bCs/>
                <w:color w:val="000000" w:themeColor="text1"/>
                <w:sz w:val="24"/>
                <w:szCs w:val="24"/>
              </w:rPr>
              <w:lastRenderedPageBreak/>
              <w:t>3</w:t>
            </w:r>
          </w:p>
        </w:tc>
        <w:tc>
          <w:tcPr>
            <w:tcW w:w="1438" w:type="pct"/>
            <w:tcBorders>
              <w:top w:val="single" w:sz="4" w:space="0" w:color="auto"/>
              <w:left w:val="nil"/>
              <w:bottom w:val="single" w:sz="4" w:space="0" w:color="auto"/>
              <w:right w:val="single" w:sz="4" w:space="0" w:color="auto"/>
            </w:tcBorders>
            <w:vAlign w:val="center"/>
          </w:tcPr>
          <w:p w14:paraId="4E7F4B60" w14:textId="5123E6A0"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Hệ thống tủ điều khiển</w:t>
            </w:r>
          </w:p>
        </w:tc>
        <w:tc>
          <w:tcPr>
            <w:tcW w:w="528" w:type="pct"/>
            <w:tcBorders>
              <w:top w:val="single" w:sz="4" w:space="0" w:color="auto"/>
              <w:left w:val="nil"/>
              <w:bottom w:val="single" w:sz="4" w:space="0" w:color="auto"/>
              <w:right w:val="single" w:sz="4" w:space="0" w:color="auto"/>
            </w:tcBorders>
            <w:vAlign w:val="center"/>
          </w:tcPr>
          <w:p w14:paraId="047B8097" w14:textId="3EE4F246"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1100C4C0" w14:textId="5F386DA0"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439" w:type="pct"/>
            <w:tcBorders>
              <w:top w:val="single" w:sz="4" w:space="0" w:color="auto"/>
              <w:left w:val="single" w:sz="4" w:space="0" w:color="auto"/>
              <w:bottom w:val="single" w:sz="4" w:space="0" w:color="auto"/>
              <w:right w:val="single" w:sz="4" w:space="0" w:color="auto"/>
            </w:tcBorders>
            <w:vAlign w:val="center"/>
          </w:tcPr>
          <w:p w14:paraId="6588AD73" w14:textId="30CA2D73"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4D42D67A"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34E1AA20" w14:textId="6D583ACA" w:rsidR="004C2891" w:rsidRPr="00CF6A0F" w:rsidRDefault="004C2891" w:rsidP="008A1224">
            <w:pPr>
              <w:widowControl w:val="0"/>
              <w:spacing w:line="240" w:lineRule="auto"/>
              <w:jc w:val="center"/>
              <w:rPr>
                <w:rFonts w:cs="Times New Roman"/>
                <w:bCs/>
                <w:color w:val="000000" w:themeColor="text1"/>
                <w:sz w:val="24"/>
                <w:szCs w:val="24"/>
              </w:rPr>
            </w:pPr>
            <w:r w:rsidRPr="00CF6A0F">
              <w:rPr>
                <w:rFonts w:cs="Times New Roman"/>
                <w:b/>
                <w:bCs/>
                <w:color w:val="000000" w:themeColor="text1"/>
                <w:sz w:val="24"/>
                <w:szCs w:val="24"/>
              </w:rPr>
              <w:t>C</w:t>
            </w:r>
          </w:p>
        </w:tc>
        <w:tc>
          <w:tcPr>
            <w:tcW w:w="4657" w:type="pct"/>
            <w:gridSpan w:val="4"/>
            <w:tcBorders>
              <w:top w:val="single" w:sz="4" w:space="0" w:color="auto"/>
              <w:left w:val="nil"/>
              <w:bottom w:val="single" w:sz="4" w:space="0" w:color="auto"/>
              <w:right w:val="single" w:sz="4" w:space="0" w:color="auto"/>
            </w:tcBorders>
            <w:vAlign w:val="center"/>
          </w:tcPr>
          <w:p w14:paraId="30306FEE" w14:textId="30223F54" w:rsidR="004C2891" w:rsidRPr="00CF6A0F" w:rsidRDefault="004C2891" w:rsidP="008A1224">
            <w:pPr>
              <w:widowControl w:val="0"/>
              <w:spacing w:line="240" w:lineRule="auto"/>
              <w:jc w:val="center"/>
              <w:rPr>
                <w:rFonts w:cs="Times New Roman"/>
                <w:color w:val="000000" w:themeColor="text1"/>
                <w:sz w:val="24"/>
                <w:szCs w:val="24"/>
              </w:rPr>
            </w:pPr>
            <w:r w:rsidRPr="00CF6A0F">
              <w:rPr>
                <w:rFonts w:cs="Times New Roman"/>
                <w:b/>
                <w:bCs/>
                <w:color w:val="000000" w:themeColor="text1"/>
                <w:sz w:val="24"/>
                <w:szCs w:val="24"/>
              </w:rPr>
              <w:t>Trạm</w:t>
            </w:r>
            <w:r w:rsidRPr="00CF6A0F">
              <w:rPr>
                <w:rFonts w:cs="Times New Roman"/>
                <w:b/>
                <w:bCs/>
                <w:color w:val="000000" w:themeColor="text1"/>
                <w:sz w:val="24"/>
                <w:szCs w:val="24"/>
                <w:lang w:val="vi-VN"/>
              </w:rPr>
              <w:t xml:space="preserve"> nghiền sàng </w:t>
            </w:r>
            <w:r w:rsidR="002432F1" w:rsidRPr="00CF6A0F">
              <w:rPr>
                <w:rFonts w:cs="Times New Roman"/>
                <w:b/>
                <w:bCs/>
                <w:color w:val="000000" w:themeColor="text1"/>
                <w:sz w:val="24"/>
                <w:szCs w:val="24"/>
                <w:lang w:val="vi-VN"/>
              </w:rPr>
              <w:t>1.0</w:t>
            </w:r>
            <w:r w:rsidRPr="00CF6A0F">
              <w:rPr>
                <w:rFonts w:cs="Times New Roman"/>
                <w:b/>
                <w:bCs/>
                <w:color w:val="000000" w:themeColor="text1"/>
                <w:sz w:val="24"/>
                <w:szCs w:val="24"/>
                <w:lang w:val="vi-VN"/>
              </w:rPr>
              <w:t>00 tấn/</w:t>
            </w:r>
            <w:r w:rsidR="002432F1" w:rsidRPr="00CF6A0F">
              <w:rPr>
                <w:rFonts w:cs="Times New Roman"/>
                <w:b/>
                <w:bCs/>
                <w:color w:val="000000" w:themeColor="text1"/>
                <w:sz w:val="24"/>
                <w:szCs w:val="24"/>
                <w:lang w:val="vi-VN"/>
              </w:rPr>
              <w:t>h</w:t>
            </w:r>
          </w:p>
        </w:tc>
      </w:tr>
      <w:tr w:rsidR="00CF6A0F" w:rsidRPr="00CF6A0F" w14:paraId="1D9DEDD4"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09FA1D41" w14:textId="4EB99443" w:rsidR="004C2891" w:rsidRPr="00CF6A0F" w:rsidRDefault="004C2891" w:rsidP="008A1224">
            <w:pPr>
              <w:widowControl w:val="0"/>
              <w:spacing w:line="240" w:lineRule="auto"/>
              <w:jc w:val="center"/>
              <w:rPr>
                <w:rFonts w:cs="Times New Roman"/>
                <w:b/>
                <w:bCs/>
                <w:color w:val="000000" w:themeColor="text1"/>
                <w:sz w:val="24"/>
                <w:szCs w:val="24"/>
              </w:rPr>
            </w:pPr>
            <w:r w:rsidRPr="00CF6A0F">
              <w:rPr>
                <w:rFonts w:cs="Times New Roman"/>
                <w:color w:val="000000" w:themeColor="text1"/>
                <w:sz w:val="24"/>
                <w:szCs w:val="24"/>
              </w:rPr>
              <w:t>1</w:t>
            </w:r>
          </w:p>
        </w:tc>
        <w:tc>
          <w:tcPr>
            <w:tcW w:w="4657" w:type="pct"/>
            <w:gridSpan w:val="4"/>
            <w:tcBorders>
              <w:top w:val="single" w:sz="4" w:space="0" w:color="auto"/>
              <w:left w:val="nil"/>
              <w:bottom w:val="single" w:sz="4" w:space="0" w:color="auto"/>
              <w:right w:val="single" w:sz="4" w:space="0" w:color="auto"/>
            </w:tcBorders>
            <w:vAlign w:val="center"/>
          </w:tcPr>
          <w:p w14:paraId="05801478" w14:textId="78C4E672" w:rsidR="004C2891" w:rsidRPr="00CF6A0F" w:rsidRDefault="004C2891" w:rsidP="008A1224">
            <w:pPr>
              <w:widowControl w:val="0"/>
              <w:spacing w:line="240" w:lineRule="auto"/>
              <w:jc w:val="left"/>
              <w:rPr>
                <w:rFonts w:cs="Times New Roman"/>
                <w:color w:val="000000" w:themeColor="text1"/>
                <w:sz w:val="24"/>
                <w:szCs w:val="24"/>
              </w:rPr>
            </w:pPr>
            <w:r w:rsidRPr="00CF6A0F">
              <w:rPr>
                <w:rFonts w:cs="Times New Roman"/>
                <w:color w:val="000000" w:themeColor="text1"/>
                <w:sz w:val="24"/>
                <w:szCs w:val="24"/>
              </w:rPr>
              <w:t>Hệ thống băng tải máy sàng, cấp liệu</w:t>
            </w:r>
          </w:p>
        </w:tc>
      </w:tr>
      <w:tr w:rsidR="00CF6A0F" w:rsidRPr="00CF6A0F" w14:paraId="530C4290"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5952FCE5" w14:textId="1862751E"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FBCCB2F" w14:textId="098C6FFA" w:rsidR="00023A0A" w:rsidRPr="00CF6A0F" w:rsidRDefault="00023A0A" w:rsidP="008A1224">
            <w:pPr>
              <w:widowControl w:val="0"/>
              <w:spacing w:line="240" w:lineRule="auto"/>
              <w:ind w:left="-101" w:right="-105" w:firstLine="64"/>
              <w:rPr>
                <w:rFonts w:cs="Times New Roman"/>
                <w:color w:val="000000" w:themeColor="text1"/>
                <w:sz w:val="24"/>
                <w:szCs w:val="24"/>
              </w:rPr>
            </w:pPr>
            <w:r w:rsidRPr="00CF6A0F">
              <w:rPr>
                <w:rFonts w:cs="Times New Roman"/>
                <w:color w:val="000000" w:themeColor="text1"/>
                <w:sz w:val="24"/>
                <w:szCs w:val="24"/>
                <w:lang w:val="vi-VN" w:eastAsia="vi-VN" w:bidi="vi-VN"/>
              </w:rPr>
              <w:t xml:space="preserve">Băng tải cấp liệu </w:t>
            </w:r>
          </w:p>
        </w:tc>
        <w:tc>
          <w:tcPr>
            <w:tcW w:w="528" w:type="pct"/>
            <w:tcBorders>
              <w:top w:val="single" w:sz="4" w:space="0" w:color="auto"/>
              <w:left w:val="nil"/>
              <w:bottom w:val="single" w:sz="4" w:space="0" w:color="auto"/>
              <w:right w:val="single" w:sz="4" w:space="0" w:color="auto"/>
            </w:tcBorders>
            <w:vAlign w:val="center"/>
          </w:tcPr>
          <w:p w14:paraId="68CBBCCA" w14:textId="6A7658CA"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6B166EBE" w14:textId="040DB464" w:rsidR="00023A0A" w:rsidRPr="00CF6A0F" w:rsidRDefault="00023A0A" w:rsidP="008A1224">
            <w:pPr>
              <w:widowControl w:val="0"/>
              <w:spacing w:line="240" w:lineRule="auto"/>
              <w:rPr>
                <w:rFonts w:cs="Times New Roman"/>
                <w:color w:val="000000" w:themeColor="text1"/>
                <w:sz w:val="24"/>
                <w:szCs w:val="24"/>
                <w:lang w:val="vi-VN"/>
              </w:rPr>
            </w:pPr>
            <w:r w:rsidRPr="00CF6A0F">
              <w:rPr>
                <w:rFonts w:cs="Times New Roman"/>
                <w:smallCaps/>
                <w:color w:val="000000" w:themeColor="text1"/>
                <w:sz w:val="24"/>
                <w:szCs w:val="24"/>
                <w:lang w:val="vi-VN" w:eastAsia="vi-VN" w:bidi="vi-VN"/>
              </w:rPr>
              <w:t>B=1</w:t>
            </w:r>
            <w:r w:rsidRPr="00CF6A0F">
              <w:rPr>
                <w:rFonts w:cs="Times New Roman"/>
                <w:smallCaps/>
                <w:color w:val="000000" w:themeColor="text1"/>
                <w:sz w:val="24"/>
                <w:szCs w:val="24"/>
                <w:lang w:eastAsia="vi-VN" w:bidi="vi-VN"/>
              </w:rPr>
              <w:t>0</w:t>
            </w:r>
            <w:r w:rsidRPr="00CF6A0F">
              <w:rPr>
                <w:rFonts w:cs="Times New Roman"/>
                <w:smallCaps/>
                <w:color w:val="000000" w:themeColor="text1"/>
                <w:sz w:val="24"/>
                <w:szCs w:val="24"/>
                <w:lang w:val="vi-VN" w:eastAsia="vi-VN" w:bidi="vi-VN"/>
              </w:rPr>
              <w:t>00;  L=12m;</w:t>
            </w:r>
            <w:r w:rsidRPr="00CF6A0F">
              <w:rPr>
                <w:rFonts w:cs="Times New Roman"/>
                <w:color w:val="000000" w:themeColor="text1"/>
                <w:sz w:val="24"/>
                <w:szCs w:val="24"/>
                <w:lang w:val="vi-VN" w:eastAsia="vi-VN" w:bidi="vi-VN"/>
              </w:rPr>
              <w:t xml:space="preserve"> v = 1,3m/s; p=</w:t>
            </w:r>
            <w:r w:rsidRPr="00CF6A0F">
              <w:rPr>
                <w:rFonts w:cs="Times New Roman"/>
                <w:color w:val="000000" w:themeColor="text1"/>
                <w:sz w:val="24"/>
                <w:szCs w:val="24"/>
                <w:lang w:eastAsia="vi-VN" w:bidi="vi-VN"/>
              </w:rPr>
              <w:t>45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56A3554D" w14:textId="2AD480BF"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5A024036"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7BB82DE4" w14:textId="23664A7C"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63C589DF" w14:textId="24EDB250"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cấp lên sàng </w:t>
            </w:r>
          </w:p>
        </w:tc>
        <w:tc>
          <w:tcPr>
            <w:tcW w:w="528" w:type="pct"/>
            <w:tcBorders>
              <w:top w:val="single" w:sz="4" w:space="0" w:color="auto"/>
              <w:left w:val="nil"/>
              <w:bottom w:val="single" w:sz="4" w:space="0" w:color="auto"/>
              <w:right w:val="single" w:sz="4" w:space="0" w:color="auto"/>
            </w:tcBorders>
            <w:vAlign w:val="center"/>
          </w:tcPr>
          <w:p w14:paraId="2C472E91" w14:textId="6901923F"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41D2427F" w14:textId="4EBB41C5" w:rsidR="00023A0A" w:rsidRPr="00CF6A0F" w:rsidRDefault="00023A0A" w:rsidP="008A1224">
            <w:pPr>
              <w:widowControl w:val="0"/>
              <w:spacing w:line="240" w:lineRule="auto"/>
              <w:rPr>
                <w:rFonts w:cs="Times New Roman"/>
                <w:smallCaps/>
                <w:color w:val="000000" w:themeColor="text1"/>
                <w:sz w:val="24"/>
                <w:szCs w:val="24"/>
                <w:lang w:val="vi-VN" w:eastAsia="vi-VN" w:bidi="vi-VN"/>
              </w:rPr>
            </w:pPr>
            <w:r w:rsidRPr="00CF6A0F">
              <w:rPr>
                <w:rFonts w:cs="Times New Roman"/>
                <w:color w:val="000000" w:themeColor="text1"/>
                <w:sz w:val="24"/>
                <w:szCs w:val="24"/>
                <w:lang w:val="vi-VN" w:eastAsia="vi-VN" w:bidi="vi-VN"/>
              </w:rPr>
              <w:t>B=800; L =9m; v = l,3m/s; p=</w:t>
            </w:r>
            <w:r w:rsidRPr="00CF6A0F">
              <w:rPr>
                <w:rFonts w:cs="Times New Roman"/>
                <w:color w:val="000000" w:themeColor="text1"/>
                <w:sz w:val="24"/>
                <w:szCs w:val="24"/>
                <w:lang w:eastAsia="vi-VN" w:bidi="vi-VN"/>
              </w:rPr>
              <w:t>15</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3A4DE977" w14:textId="53F6E3EF"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2FD569C8"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505C05C8" w14:textId="2947E9A3"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7556B061" w14:textId="450F0D6D"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sản phẩm đá </w:t>
            </w:r>
          </w:p>
        </w:tc>
        <w:tc>
          <w:tcPr>
            <w:tcW w:w="528" w:type="pct"/>
            <w:tcBorders>
              <w:top w:val="single" w:sz="4" w:space="0" w:color="auto"/>
              <w:left w:val="nil"/>
              <w:bottom w:val="single" w:sz="4" w:space="0" w:color="auto"/>
              <w:right w:val="single" w:sz="4" w:space="0" w:color="auto"/>
            </w:tcBorders>
            <w:vAlign w:val="center"/>
          </w:tcPr>
          <w:p w14:paraId="19B97A91" w14:textId="5474A754"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7B9FD3EE" w14:textId="44F3A009"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B=600; L =18m; V = 1.3m/s;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3D9247B3" w14:textId="6D28545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4A03D49"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142E8EAE" w14:textId="725C0616"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9247231" w14:textId="739A3E80"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w:t>
            </w:r>
            <w:r w:rsidRPr="00CF6A0F">
              <w:rPr>
                <w:rFonts w:cs="Times New Roman"/>
                <w:color w:val="000000" w:themeColor="text1"/>
                <w:sz w:val="24"/>
                <w:szCs w:val="24"/>
                <w:lang w:eastAsia="vi-VN" w:bidi="vi-VN"/>
              </w:rPr>
              <w:t>ă</w:t>
            </w:r>
            <w:r w:rsidRPr="00CF6A0F">
              <w:rPr>
                <w:rFonts w:cs="Times New Roman"/>
                <w:color w:val="000000" w:themeColor="text1"/>
                <w:sz w:val="24"/>
                <w:szCs w:val="24"/>
                <w:lang w:val="vi-VN" w:eastAsia="vi-VN" w:bidi="vi-VN"/>
              </w:rPr>
              <w:t>ng tải cấp lên sàng l</w:t>
            </w:r>
            <w:r w:rsidRPr="00CF6A0F">
              <w:rPr>
                <w:rFonts w:cs="Times New Roman"/>
                <w:color w:val="000000" w:themeColor="text1"/>
                <w:sz w:val="24"/>
                <w:szCs w:val="24"/>
                <w:lang w:eastAsia="vi-VN" w:bidi="vi-VN"/>
              </w:rPr>
              <w:t>ạ</w:t>
            </w:r>
            <w:r w:rsidRPr="00CF6A0F">
              <w:rPr>
                <w:rFonts w:cs="Times New Roman"/>
                <w:color w:val="000000" w:themeColor="text1"/>
                <w:sz w:val="24"/>
                <w:szCs w:val="24"/>
                <w:lang w:val="vi-VN" w:eastAsia="vi-VN" w:bidi="vi-VN"/>
              </w:rPr>
              <w:t>i</w:t>
            </w:r>
          </w:p>
        </w:tc>
        <w:tc>
          <w:tcPr>
            <w:tcW w:w="528" w:type="pct"/>
            <w:tcBorders>
              <w:top w:val="single" w:sz="4" w:space="0" w:color="auto"/>
              <w:left w:val="nil"/>
              <w:bottom w:val="single" w:sz="4" w:space="0" w:color="auto"/>
              <w:right w:val="single" w:sz="4" w:space="0" w:color="auto"/>
            </w:tcBorders>
            <w:vAlign w:val="center"/>
          </w:tcPr>
          <w:p w14:paraId="663D987E" w14:textId="21A459B1"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640FF9AE" w14:textId="71EFB657"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B=800; L =12m; V = l,3m/s;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53EA753B" w14:textId="096E433E"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7362B63E"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73AC2F09" w14:textId="2CF66654"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2F955D1D" w14:textId="032F0283"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Băng tải đá mạt</w:t>
            </w:r>
          </w:p>
        </w:tc>
        <w:tc>
          <w:tcPr>
            <w:tcW w:w="528" w:type="pct"/>
            <w:tcBorders>
              <w:top w:val="single" w:sz="4" w:space="0" w:color="auto"/>
              <w:left w:val="nil"/>
              <w:bottom w:val="single" w:sz="4" w:space="0" w:color="auto"/>
              <w:right w:val="single" w:sz="4" w:space="0" w:color="auto"/>
            </w:tcBorders>
            <w:vAlign w:val="center"/>
          </w:tcPr>
          <w:p w14:paraId="1021EA4B" w14:textId="72480DF2"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0026010A" w14:textId="69D5C9AE"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L=18m; V = l,3m/s;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4D027C2D" w14:textId="27722DEF"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15D8BF6A"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14FD7968" w14:textId="3733FE62"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B275317" w14:textId="0C13C0C0"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Băng tải đá 1x2cm</w:t>
            </w:r>
          </w:p>
        </w:tc>
        <w:tc>
          <w:tcPr>
            <w:tcW w:w="528" w:type="pct"/>
            <w:tcBorders>
              <w:top w:val="single" w:sz="4" w:space="0" w:color="auto"/>
              <w:left w:val="nil"/>
              <w:bottom w:val="single" w:sz="4" w:space="0" w:color="auto"/>
              <w:right w:val="single" w:sz="4" w:space="0" w:color="auto"/>
            </w:tcBorders>
            <w:vAlign w:val="center"/>
          </w:tcPr>
          <w:p w14:paraId="0EAB6EB4" w14:textId="74C5308E"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61C29E98" w14:textId="1D35771F"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024B17B2" w14:textId="33BD7272"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108DC3D0"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56F89C68" w14:textId="299DC2C7"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1A951328" w14:textId="70C08B23"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 xml:space="preserve">Băng tải đá 2x4 </w:t>
            </w:r>
          </w:p>
        </w:tc>
        <w:tc>
          <w:tcPr>
            <w:tcW w:w="528" w:type="pct"/>
            <w:tcBorders>
              <w:top w:val="single" w:sz="4" w:space="0" w:color="auto"/>
              <w:left w:val="nil"/>
              <w:bottom w:val="single" w:sz="4" w:space="0" w:color="auto"/>
              <w:right w:val="single" w:sz="4" w:space="0" w:color="auto"/>
            </w:tcBorders>
            <w:vAlign w:val="center"/>
          </w:tcPr>
          <w:p w14:paraId="640CA30C" w14:textId="06FC2720"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3D7E211" w14:textId="49E87824"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B=500; L =18m; V = l,3m/s; p=</w:t>
            </w:r>
            <w:r w:rsidRPr="00CF6A0F">
              <w:rPr>
                <w:rFonts w:cs="Times New Roman"/>
                <w:color w:val="000000" w:themeColor="text1"/>
                <w:sz w:val="24"/>
                <w:szCs w:val="24"/>
                <w:lang w:eastAsia="vi-VN" w:bidi="vi-VN"/>
              </w:rPr>
              <w:t>11</w:t>
            </w:r>
            <w:r w:rsidRPr="00CF6A0F">
              <w:rPr>
                <w:rFonts w:cs="Times New Roman"/>
                <w:color w:val="000000" w:themeColor="text1"/>
                <w:sz w:val="24"/>
                <w:szCs w:val="24"/>
                <w:lang w:val="vi-VN" w:eastAsia="vi-VN" w:bidi="vi-VN"/>
              </w:rPr>
              <w:t>kw</w:t>
            </w:r>
          </w:p>
        </w:tc>
        <w:tc>
          <w:tcPr>
            <w:tcW w:w="439" w:type="pct"/>
            <w:tcBorders>
              <w:top w:val="single" w:sz="4" w:space="0" w:color="auto"/>
              <w:left w:val="single" w:sz="4" w:space="0" w:color="auto"/>
              <w:bottom w:val="single" w:sz="4" w:space="0" w:color="auto"/>
              <w:right w:val="single" w:sz="4" w:space="0" w:color="auto"/>
            </w:tcBorders>
            <w:vAlign w:val="center"/>
          </w:tcPr>
          <w:p w14:paraId="1C0896CC" w14:textId="53CFC1D0"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507008E2"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66278DFB" w14:textId="75119AD8"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2</w:t>
            </w:r>
          </w:p>
        </w:tc>
        <w:tc>
          <w:tcPr>
            <w:tcW w:w="1438" w:type="pct"/>
            <w:tcBorders>
              <w:top w:val="single" w:sz="4" w:space="0" w:color="auto"/>
              <w:left w:val="nil"/>
              <w:bottom w:val="single" w:sz="4" w:space="0" w:color="auto"/>
              <w:right w:val="single" w:sz="4" w:space="0" w:color="auto"/>
            </w:tcBorders>
            <w:vAlign w:val="center"/>
          </w:tcPr>
          <w:p w14:paraId="167EC0BC" w14:textId="32C10C17"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fr-FR"/>
              </w:rPr>
              <w:t>Máy đập và nghiền</w:t>
            </w:r>
          </w:p>
        </w:tc>
        <w:tc>
          <w:tcPr>
            <w:tcW w:w="528" w:type="pct"/>
            <w:tcBorders>
              <w:top w:val="single" w:sz="4" w:space="0" w:color="auto"/>
              <w:left w:val="nil"/>
              <w:bottom w:val="single" w:sz="4" w:space="0" w:color="auto"/>
              <w:right w:val="single" w:sz="4" w:space="0" w:color="auto"/>
            </w:tcBorders>
            <w:vAlign w:val="center"/>
          </w:tcPr>
          <w:p w14:paraId="17B4AB04" w14:textId="77777777" w:rsidR="00023A0A" w:rsidRPr="00CF6A0F" w:rsidRDefault="00023A0A" w:rsidP="008A1224">
            <w:pPr>
              <w:widowControl w:val="0"/>
              <w:spacing w:line="240" w:lineRule="auto"/>
              <w:ind w:left="-112" w:right="-108"/>
              <w:jc w:val="center"/>
              <w:rPr>
                <w:rFonts w:cs="Times New Roman"/>
                <w:bCs/>
                <w:color w:val="000000" w:themeColor="text1"/>
                <w:sz w:val="24"/>
                <w:szCs w:val="24"/>
              </w:rPr>
            </w:pPr>
          </w:p>
        </w:tc>
        <w:tc>
          <w:tcPr>
            <w:tcW w:w="2252" w:type="pct"/>
            <w:tcBorders>
              <w:top w:val="single" w:sz="4" w:space="0" w:color="auto"/>
              <w:left w:val="single" w:sz="4" w:space="0" w:color="auto"/>
              <w:bottom w:val="single" w:sz="4" w:space="0" w:color="auto"/>
              <w:right w:val="single" w:sz="4" w:space="0" w:color="auto"/>
            </w:tcBorders>
            <w:vAlign w:val="center"/>
          </w:tcPr>
          <w:p w14:paraId="09116D35" w14:textId="77777777" w:rsidR="00023A0A" w:rsidRPr="00CF6A0F" w:rsidRDefault="00023A0A" w:rsidP="008A1224">
            <w:pPr>
              <w:widowControl w:val="0"/>
              <w:spacing w:line="240" w:lineRule="auto"/>
              <w:rPr>
                <w:rFonts w:cs="Times New Roman"/>
                <w:color w:val="000000" w:themeColor="text1"/>
                <w:sz w:val="24"/>
                <w:szCs w:val="24"/>
                <w:lang w:val="vi-VN" w:eastAsia="vi-VN" w:bidi="vi-VN"/>
              </w:rPr>
            </w:pPr>
          </w:p>
        </w:tc>
        <w:tc>
          <w:tcPr>
            <w:tcW w:w="439" w:type="pct"/>
            <w:tcBorders>
              <w:top w:val="single" w:sz="4" w:space="0" w:color="auto"/>
              <w:left w:val="single" w:sz="4" w:space="0" w:color="auto"/>
              <w:bottom w:val="single" w:sz="4" w:space="0" w:color="auto"/>
              <w:right w:val="single" w:sz="4" w:space="0" w:color="auto"/>
            </w:tcBorders>
            <w:vAlign w:val="center"/>
          </w:tcPr>
          <w:p w14:paraId="7C9738EE" w14:textId="77777777" w:rsidR="00023A0A" w:rsidRPr="00CF6A0F" w:rsidRDefault="00023A0A" w:rsidP="008A1224">
            <w:pPr>
              <w:widowControl w:val="0"/>
              <w:spacing w:line="240" w:lineRule="auto"/>
              <w:jc w:val="center"/>
              <w:rPr>
                <w:rFonts w:cs="Times New Roman"/>
                <w:color w:val="000000" w:themeColor="text1"/>
                <w:sz w:val="24"/>
                <w:szCs w:val="24"/>
              </w:rPr>
            </w:pPr>
          </w:p>
        </w:tc>
      </w:tr>
      <w:tr w:rsidR="00CF6A0F" w:rsidRPr="00CF6A0F" w14:paraId="195EF3D2"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55541E85" w14:textId="6ABC7815"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1723C157" w14:textId="2BFEB722" w:rsidR="00023A0A" w:rsidRPr="00CF6A0F" w:rsidRDefault="00023A0A" w:rsidP="008A1224">
            <w:pPr>
              <w:widowControl w:val="0"/>
              <w:spacing w:line="240" w:lineRule="auto"/>
              <w:ind w:left="-101" w:right="-105" w:firstLine="64"/>
              <w:rPr>
                <w:rFonts w:cs="Times New Roman"/>
                <w:color w:val="000000" w:themeColor="text1"/>
                <w:sz w:val="24"/>
                <w:szCs w:val="24"/>
                <w:lang w:val="fr-FR"/>
              </w:rPr>
            </w:pPr>
            <w:r w:rsidRPr="00CF6A0F">
              <w:rPr>
                <w:rFonts w:cs="Times New Roman"/>
                <w:color w:val="000000" w:themeColor="text1"/>
                <w:sz w:val="24"/>
                <w:szCs w:val="24"/>
                <w:lang w:eastAsia="vi-VN" w:bidi="vi-VN"/>
              </w:rPr>
              <w:t>Máy cấp liệu rung</w:t>
            </w:r>
          </w:p>
        </w:tc>
        <w:tc>
          <w:tcPr>
            <w:tcW w:w="528" w:type="pct"/>
            <w:tcBorders>
              <w:top w:val="single" w:sz="4" w:space="0" w:color="auto"/>
              <w:left w:val="nil"/>
              <w:bottom w:val="single" w:sz="4" w:space="0" w:color="auto"/>
              <w:right w:val="single" w:sz="4" w:space="0" w:color="auto"/>
            </w:tcBorders>
            <w:vAlign w:val="center"/>
          </w:tcPr>
          <w:p w14:paraId="51BCE518" w14:textId="3B86C382"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56ADB64A" w14:textId="795223EF"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rPr>
              <w:t>ZSW 490 x 120(22kw)</w:t>
            </w:r>
          </w:p>
        </w:tc>
        <w:tc>
          <w:tcPr>
            <w:tcW w:w="439" w:type="pct"/>
            <w:tcBorders>
              <w:top w:val="single" w:sz="4" w:space="0" w:color="auto"/>
              <w:left w:val="single" w:sz="4" w:space="0" w:color="auto"/>
              <w:bottom w:val="single" w:sz="4" w:space="0" w:color="auto"/>
              <w:right w:val="single" w:sz="4" w:space="0" w:color="auto"/>
            </w:tcBorders>
            <w:vAlign w:val="center"/>
          </w:tcPr>
          <w:p w14:paraId="6137164A" w14:textId="3980F031"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686B5F2F"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247C18BD" w14:textId="7A2F8847"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47CDE313" w14:textId="580843EE" w:rsidR="00023A0A" w:rsidRPr="00CF6A0F" w:rsidRDefault="00023A0A" w:rsidP="008A1224">
            <w:pPr>
              <w:widowControl w:val="0"/>
              <w:spacing w:line="240" w:lineRule="auto"/>
              <w:ind w:left="-101" w:right="-105" w:firstLine="64"/>
              <w:rPr>
                <w:rFonts w:cs="Times New Roman"/>
                <w:color w:val="000000" w:themeColor="text1"/>
                <w:sz w:val="24"/>
                <w:szCs w:val="24"/>
                <w:lang w:eastAsia="vi-VN" w:bidi="vi-VN"/>
              </w:rPr>
            </w:pPr>
            <w:r w:rsidRPr="00CF6A0F">
              <w:rPr>
                <w:rFonts w:cs="Times New Roman"/>
                <w:color w:val="000000" w:themeColor="text1"/>
                <w:sz w:val="24"/>
                <w:szCs w:val="24"/>
                <w:lang w:val="vi-VN" w:eastAsia="vi-VN" w:bidi="vi-VN"/>
              </w:rPr>
              <w:t>Máy đập hàm</w:t>
            </w:r>
          </w:p>
        </w:tc>
        <w:tc>
          <w:tcPr>
            <w:tcW w:w="528" w:type="pct"/>
            <w:tcBorders>
              <w:top w:val="single" w:sz="4" w:space="0" w:color="auto"/>
              <w:left w:val="nil"/>
              <w:bottom w:val="single" w:sz="4" w:space="0" w:color="auto"/>
              <w:right w:val="single" w:sz="4" w:space="0" w:color="auto"/>
            </w:tcBorders>
            <w:vAlign w:val="center"/>
          </w:tcPr>
          <w:p w14:paraId="408D36A1" w14:textId="667A312A"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04759975" w14:textId="0860640E" w:rsidR="00023A0A" w:rsidRPr="00CF6A0F" w:rsidRDefault="00023A0A"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lang w:val="vi-VN" w:eastAsia="vi-VN" w:bidi="vi-VN"/>
              </w:rPr>
              <w:t>Q =</w:t>
            </w:r>
            <w:r w:rsidRPr="00CF6A0F">
              <w:rPr>
                <w:rFonts w:cs="Times New Roman"/>
                <w:color w:val="000000" w:themeColor="text1"/>
                <w:sz w:val="24"/>
                <w:szCs w:val="24"/>
                <w:lang w:eastAsia="vi-VN" w:bidi="vi-VN"/>
              </w:rPr>
              <w:t>370</w:t>
            </w:r>
            <w:r w:rsidRPr="00CF6A0F">
              <w:rPr>
                <w:rFonts w:cs="Times New Roman"/>
                <w:color w:val="000000" w:themeColor="text1"/>
                <w:sz w:val="24"/>
                <w:szCs w:val="24"/>
                <w:lang w:val="vi-VN" w:eastAsia="vi-VN" w:bidi="vi-VN"/>
              </w:rPr>
              <w:t xml:space="preserve"> m</w:t>
            </w:r>
            <w:r w:rsidRPr="00CF6A0F">
              <w:rPr>
                <w:rFonts w:cs="Times New Roman"/>
                <w:color w:val="000000" w:themeColor="text1"/>
                <w:sz w:val="24"/>
                <w:szCs w:val="24"/>
                <w:vertAlign w:val="superscript"/>
                <w:lang w:val="vi-VN" w:eastAsia="vi-VN" w:bidi="vi-VN"/>
              </w:rPr>
              <w:t>3</w:t>
            </w:r>
            <w:r w:rsidRPr="00CF6A0F">
              <w:rPr>
                <w:rFonts w:cs="Times New Roman"/>
                <w:color w:val="000000" w:themeColor="text1"/>
                <w:sz w:val="24"/>
                <w:szCs w:val="24"/>
                <w:lang w:val="vi-VN" w:eastAsia="vi-VN" w:bidi="vi-VN"/>
              </w:rPr>
              <w:t>/h; p=</w:t>
            </w:r>
            <w:r w:rsidRPr="00CF6A0F">
              <w:rPr>
                <w:rFonts w:cs="Times New Roman"/>
                <w:color w:val="000000" w:themeColor="text1"/>
                <w:sz w:val="24"/>
                <w:szCs w:val="24"/>
                <w:lang w:eastAsia="vi-VN" w:bidi="vi-VN"/>
              </w:rPr>
              <w:t>132</w:t>
            </w:r>
            <w:r w:rsidRPr="00CF6A0F">
              <w:rPr>
                <w:rFonts w:cs="Times New Roman"/>
                <w:color w:val="000000" w:themeColor="text1"/>
                <w:sz w:val="24"/>
                <w:szCs w:val="24"/>
                <w:lang w:val="vi-VN" w:eastAsia="vi-VN" w:bidi="vi-VN"/>
              </w:rPr>
              <w:t xml:space="preserve"> Kw</w:t>
            </w:r>
          </w:p>
        </w:tc>
        <w:tc>
          <w:tcPr>
            <w:tcW w:w="439" w:type="pct"/>
            <w:tcBorders>
              <w:top w:val="single" w:sz="4" w:space="0" w:color="auto"/>
              <w:left w:val="single" w:sz="4" w:space="0" w:color="auto"/>
              <w:bottom w:val="single" w:sz="4" w:space="0" w:color="auto"/>
              <w:right w:val="single" w:sz="4" w:space="0" w:color="auto"/>
            </w:tcBorders>
            <w:vAlign w:val="center"/>
          </w:tcPr>
          <w:p w14:paraId="2E8CBE40" w14:textId="78B7E3BA"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r w:rsidR="00CF6A0F" w:rsidRPr="00CF6A0F" w14:paraId="49AA16BE"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0897C948" w14:textId="1D374B9F"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4211822F" w14:textId="70554FD9"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Máy nghiền</w:t>
            </w:r>
            <w:r w:rsidRPr="00CF6A0F">
              <w:rPr>
                <w:rFonts w:cs="Times New Roman"/>
                <w:color w:val="000000" w:themeColor="text1"/>
                <w:sz w:val="24"/>
                <w:szCs w:val="24"/>
                <w:lang w:eastAsia="vi-VN" w:bidi="vi-VN"/>
              </w:rPr>
              <w:t xml:space="preserve"> búa</w:t>
            </w:r>
          </w:p>
        </w:tc>
        <w:tc>
          <w:tcPr>
            <w:tcW w:w="528" w:type="pct"/>
            <w:tcBorders>
              <w:top w:val="single" w:sz="4" w:space="0" w:color="auto"/>
              <w:left w:val="nil"/>
              <w:bottom w:val="single" w:sz="4" w:space="0" w:color="auto"/>
              <w:right w:val="single" w:sz="4" w:space="0" w:color="auto"/>
            </w:tcBorders>
            <w:vAlign w:val="center"/>
          </w:tcPr>
          <w:p w14:paraId="34BC134D" w14:textId="5B3927E0"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2E3D3CBA" w14:textId="4B5E980E" w:rsidR="00023A0A" w:rsidRPr="00CF6A0F" w:rsidRDefault="00023A0A" w:rsidP="008A1224">
            <w:pPr>
              <w:widowControl w:val="0"/>
              <w:spacing w:line="240" w:lineRule="auto"/>
              <w:rPr>
                <w:rFonts w:cs="Times New Roman"/>
                <w:color w:val="000000" w:themeColor="text1"/>
                <w:sz w:val="24"/>
                <w:szCs w:val="24"/>
                <w:lang w:val="vi-VN" w:eastAsia="vi-VN" w:bidi="vi-VN"/>
              </w:rPr>
            </w:pPr>
            <w:r w:rsidRPr="00CF6A0F">
              <w:rPr>
                <w:rFonts w:cs="Times New Roman"/>
                <w:color w:val="000000" w:themeColor="text1"/>
                <w:sz w:val="24"/>
                <w:szCs w:val="24"/>
              </w:rPr>
              <w:t>PCZ1512 (250 kw)</w:t>
            </w:r>
          </w:p>
        </w:tc>
        <w:tc>
          <w:tcPr>
            <w:tcW w:w="439" w:type="pct"/>
            <w:tcBorders>
              <w:top w:val="single" w:sz="4" w:space="0" w:color="auto"/>
              <w:left w:val="single" w:sz="4" w:space="0" w:color="auto"/>
              <w:bottom w:val="single" w:sz="4" w:space="0" w:color="auto"/>
              <w:right w:val="single" w:sz="4" w:space="0" w:color="auto"/>
            </w:tcBorders>
            <w:vAlign w:val="center"/>
          </w:tcPr>
          <w:p w14:paraId="7E4F778B" w14:textId="134F748A"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r>
      <w:tr w:rsidR="00CF6A0F" w:rsidRPr="00CF6A0F" w14:paraId="0C01C43C"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5998FD03" w14:textId="3AD1F203"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438" w:type="pct"/>
            <w:tcBorders>
              <w:top w:val="single" w:sz="4" w:space="0" w:color="auto"/>
              <w:left w:val="nil"/>
              <w:bottom w:val="single" w:sz="4" w:space="0" w:color="auto"/>
              <w:right w:val="single" w:sz="4" w:space="0" w:color="auto"/>
            </w:tcBorders>
            <w:vAlign w:val="center"/>
          </w:tcPr>
          <w:p w14:paraId="5D2F53D3" w14:textId="4A6E0F4C"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Sàng rung phân loại</w:t>
            </w:r>
          </w:p>
        </w:tc>
        <w:tc>
          <w:tcPr>
            <w:tcW w:w="528" w:type="pct"/>
            <w:tcBorders>
              <w:top w:val="single" w:sz="4" w:space="0" w:color="auto"/>
              <w:left w:val="nil"/>
              <w:bottom w:val="single" w:sz="4" w:space="0" w:color="auto"/>
              <w:right w:val="single" w:sz="4" w:space="0" w:color="auto"/>
            </w:tcBorders>
            <w:vAlign w:val="center"/>
          </w:tcPr>
          <w:p w14:paraId="7BAFA987" w14:textId="70684713"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TQ</w:t>
            </w:r>
          </w:p>
        </w:tc>
        <w:tc>
          <w:tcPr>
            <w:tcW w:w="2252" w:type="pct"/>
            <w:tcBorders>
              <w:top w:val="single" w:sz="4" w:space="0" w:color="auto"/>
              <w:left w:val="single" w:sz="4" w:space="0" w:color="auto"/>
              <w:bottom w:val="single" w:sz="4" w:space="0" w:color="auto"/>
              <w:right w:val="single" w:sz="4" w:space="0" w:color="auto"/>
            </w:tcBorders>
            <w:vAlign w:val="center"/>
          </w:tcPr>
          <w:p w14:paraId="1D07A51E" w14:textId="7DE998DE" w:rsidR="00023A0A" w:rsidRPr="00CF6A0F" w:rsidRDefault="00023A0A"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4YK2460 (30 kw)</w:t>
            </w:r>
          </w:p>
        </w:tc>
        <w:tc>
          <w:tcPr>
            <w:tcW w:w="439" w:type="pct"/>
            <w:tcBorders>
              <w:top w:val="single" w:sz="4" w:space="0" w:color="auto"/>
              <w:left w:val="single" w:sz="4" w:space="0" w:color="auto"/>
              <w:bottom w:val="single" w:sz="4" w:space="0" w:color="auto"/>
              <w:right w:val="single" w:sz="4" w:space="0" w:color="auto"/>
            </w:tcBorders>
            <w:vAlign w:val="center"/>
          </w:tcPr>
          <w:p w14:paraId="49563A27" w14:textId="11B79453"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r>
      <w:tr w:rsidR="00CF6A0F" w:rsidRPr="00CF6A0F" w14:paraId="19A40A9A" w14:textId="77777777" w:rsidTr="005417FE">
        <w:trPr>
          <w:trHeight w:val="454"/>
          <w:jc w:val="center"/>
        </w:trPr>
        <w:tc>
          <w:tcPr>
            <w:tcW w:w="343" w:type="pct"/>
            <w:tcBorders>
              <w:top w:val="single" w:sz="4" w:space="0" w:color="auto"/>
              <w:left w:val="single" w:sz="4" w:space="0" w:color="auto"/>
              <w:bottom w:val="single" w:sz="4" w:space="0" w:color="auto"/>
              <w:right w:val="single" w:sz="4" w:space="0" w:color="auto"/>
            </w:tcBorders>
            <w:vAlign w:val="center"/>
          </w:tcPr>
          <w:p w14:paraId="6D04E197" w14:textId="453783DF" w:rsidR="00023A0A" w:rsidRPr="00CF6A0F" w:rsidRDefault="00023A0A" w:rsidP="008A1224">
            <w:pPr>
              <w:widowControl w:val="0"/>
              <w:spacing w:line="240" w:lineRule="auto"/>
              <w:jc w:val="center"/>
              <w:rPr>
                <w:rFonts w:cs="Times New Roman"/>
                <w:color w:val="000000" w:themeColor="text1"/>
                <w:sz w:val="24"/>
                <w:szCs w:val="24"/>
                <w:lang w:val="vi-VN"/>
              </w:rPr>
            </w:pPr>
            <w:r w:rsidRPr="00CF6A0F">
              <w:rPr>
                <w:rFonts w:cs="Times New Roman"/>
                <w:bCs/>
                <w:color w:val="000000" w:themeColor="text1"/>
                <w:sz w:val="24"/>
                <w:szCs w:val="24"/>
              </w:rPr>
              <w:t>3</w:t>
            </w:r>
          </w:p>
        </w:tc>
        <w:tc>
          <w:tcPr>
            <w:tcW w:w="1438" w:type="pct"/>
            <w:tcBorders>
              <w:top w:val="single" w:sz="4" w:space="0" w:color="auto"/>
              <w:left w:val="nil"/>
              <w:bottom w:val="single" w:sz="4" w:space="0" w:color="auto"/>
              <w:right w:val="single" w:sz="4" w:space="0" w:color="auto"/>
            </w:tcBorders>
            <w:vAlign w:val="center"/>
          </w:tcPr>
          <w:p w14:paraId="6F4F4867" w14:textId="0F74D3E9" w:rsidR="00023A0A" w:rsidRPr="00CF6A0F" w:rsidRDefault="00023A0A" w:rsidP="008A1224">
            <w:pPr>
              <w:widowControl w:val="0"/>
              <w:spacing w:line="240" w:lineRule="auto"/>
              <w:ind w:left="-101" w:right="-105" w:firstLine="64"/>
              <w:rPr>
                <w:rFonts w:cs="Times New Roman"/>
                <w:color w:val="000000" w:themeColor="text1"/>
                <w:sz w:val="24"/>
                <w:szCs w:val="24"/>
                <w:lang w:val="vi-VN" w:eastAsia="vi-VN" w:bidi="vi-VN"/>
              </w:rPr>
            </w:pPr>
            <w:r w:rsidRPr="00CF6A0F">
              <w:rPr>
                <w:rFonts w:cs="Times New Roman"/>
                <w:color w:val="000000" w:themeColor="text1"/>
                <w:sz w:val="24"/>
                <w:szCs w:val="24"/>
                <w:lang w:val="vi-VN" w:eastAsia="vi-VN" w:bidi="vi-VN"/>
              </w:rPr>
              <w:t>Hệ thống tủ điều khiển</w:t>
            </w:r>
          </w:p>
        </w:tc>
        <w:tc>
          <w:tcPr>
            <w:tcW w:w="528" w:type="pct"/>
            <w:tcBorders>
              <w:top w:val="single" w:sz="4" w:space="0" w:color="auto"/>
              <w:left w:val="nil"/>
              <w:bottom w:val="single" w:sz="4" w:space="0" w:color="auto"/>
              <w:right w:val="single" w:sz="4" w:space="0" w:color="auto"/>
            </w:tcBorders>
            <w:vAlign w:val="center"/>
          </w:tcPr>
          <w:p w14:paraId="4F997CA5" w14:textId="5AB77A6D" w:rsidR="00023A0A" w:rsidRPr="00CF6A0F" w:rsidRDefault="00023A0A" w:rsidP="008A1224">
            <w:pPr>
              <w:widowControl w:val="0"/>
              <w:spacing w:line="240" w:lineRule="auto"/>
              <w:ind w:left="-112" w:right="-108"/>
              <w:jc w:val="center"/>
              <w:rPr>
                <w:rFonts w:cs="Times New Roman"/>
                <w:bCs/>
                <w:color w:val="000000" w:themeColor="text1"/>
                <w:sz w:val="24"/>
                <w:szCs w:val="24"/>
              </w:rPr>
            </w:pPr>
            <w:r w:rsidRPr="00CF6A0F">
              <w:rPr>
                <w:rFonts w:cs="Times New Roman"/>
                <w:bCs/>
                <w:color w:val="000000" w:themeColor="text1"/>
                <w:sz w:val="24"/>
                <w:szCs w:val="24"/>
              </w:rPr>
              <w:t>VN</w:t>
            </w:r>
          </w:p>
        </w:tc>
        <w:tc>
          <w:tcPr>
            <w:tcW w:w="2252" w:type="pct"/>
            <w:tcBorders>
              <w:top w:val="single" w:sz="4" w:space="0" w:color="auto"/>
              <w:left w:val="single" w:sz="4" w:space="0" w:color="auto"/>
              <w:bottom w:val="single" w:sz="4" w:space="0" w:color="auto"/>
              <w:right w:val="single" w:sz="4" w:space="0" w:color="auto"/>
            </w:tcBorders>
            <w:vAlign w:val="center"/>
          </w:tcPr>
          <w:p w14:paraId="4E4FAF11" w14:textId="00D50037"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vi-VN"/>
              </w:rPr>
              <w:t>-</w:t>
            </w:r>
          </w:p>
        </w:tc>
        <w:tc>
          <w:tcPr>
            <w:tcW w:w="439" w:type="pct"/>
            <w:tcBorders>
              <w:top w:val="single" w:sz="4" w:space="0" w:color="auto"/>
              <w:left w:val="single" w:sz="4" w:space="0" w:color="auto"/>
              <w:bottom w:val="single" w:sz="4" w:space="0" w:color="auto"/>
              <w:right w:val="single" w:sz="4" w:space="0" w:color="auto"/>
            </w:tcBorders>
            <w:vAlign w:val="center"/>
          </w:tcPr>
          <w:p w14:paraId="61FBF2F2" w14:textId="745B5715" w:rsidR="00023A0A" w:rsidRPr="00CF6A0F" w:rsidRDefault="00023A0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r>
    </w:tbl>
    <w:p w14:paraId="3685C3D9" w14:textId="016783C7" w:rsidR="00596091" w:rsidRPr="00CF6A0F" w:rsidRDefault="00596091" w:rsidP="008A1224">
      <w:pPr>
        <w:widowControl w:val="0"/>
        <w:jc w:val="right"/>
        <w:rPr>
          <w:rFonts w:cs="Times New Roman"/>
          <w:i/>
          <w:iCs/>
          <w:color w:val="000000" w:themeColor="text1"/>
          <w:sz w:val="22"/>
        </w:rPr>
      </w:pPr>
      <w:r w:rsidRPr="00CF6A0F">
        <w:rPr>
          <w:rFonts w:cs="Times New Roman"/>
          <w:i/>
          <w:iCs/>
          <w:color w:val="000000" w:themeColor="text1"/>
          <w:sz w:val="22"/>
        </w:rPr>
        <w:t xml:space="preserve">(Nguồn: Công ty TNHH Xây dựng và Vận tải Hoàng Sơn, </w:t>
      </w:r>
      <w:r w:rsidR="002432F1" w:rsidRPr="00CF6A0F">
        <w:rPr>
          <w:rFonts w:cs="Times New Roman"/>
          <w:i/>
          <w:iCs/>
          <w:color w:val="000000" w:themeColor="text1"/>
          <w:sz w:val="22"/>
        </w:rPr>
        <w:t>T9</w:t>
      </w:r>
      <w:r w:rsidRPr="00CF6A0F">
        <w:rPr>
          <w:rFonts w:cs="Times New Roman"/>
          <w:i/>
          <w:iCs/>
          <w:color w:val="000000" w:themeColor="text1"/>
          <w:sz w:val="22"/>
        </w:rPr>
        <w:t>/2026)</w:t>
      </w:r>
    </w:p>
    <w:p w14:paraId="6EFC6061" w14:textId="2367ED3C" w:rsidR="004C1BEC" w:rsidRPr="00CF6A0F" w:rsidRDefault="004C1BEC" w:rsidP="008A1224">
      <w:pPr>
        <w:pStyle w:val="StyleJustified"/>
        <w:widowControl w:val="0"/>
        <w:tabs>
          <w:tab w:val="num" w:pos="567"/>
        </w:tabs>
        <w:spacing w:line="312" w:lineRule="auto"/>
        <w:ind w:firstLine="0"/>
        <w:outlineLvl w:val="1"/>
        <w:rPr>
          <w:b/>
          <w:color w:val="000000" w:themeColor="text1"/>
          <w:szCs w:val="26"/>
          <w:lang w:val="vi-VN"/>
        </w:rPr>
      </w:pPr>
      <w:bookmarkStart w:id="585" w:name="_Toc240355036"/>
      <w:r w:rsidRPr="00CF6A0F">
        <w:rPr>
          <w:b/>
          <w:color w:val="000000" w:themeColor="text1"/>
          <w:szCs w:val="26"/>
        </w:rPr>
        <w:t>1.5. Biện pháp tổ chức thi công</w:t>
      </w:r>
      <w:bookmarkEnd w:id="572"/>
      <w:bookmarkEnd w:id="573"/>
      <w:bookmarkEnd w:id="574"/>
      <w:bookmarkEnd w:id="575"/>
      <w:bookmarkEnd w:id="576"/>
      <w:bookmarkEnd w:id="577"/>
      <w:bookmarkEnd w:id="578"/>
      <w:bookmarkEnd w:id="579"/>
      <w:bookmarkEnd w:id="580"/>
      <w:bookmarkEnd w:id="585"/>
    </w:p>
    <w:p w14:paraId="684D030E" w14:textId="77777777" w:rsidR="00825202" w:rsidRPr="00CF6A0F" w:rsidRDefault="00825202" w:rsidP="008A1224">
      <w:pPr>
        <w:rPr>
          <w:rFonts w:cs="Times New Roman"/>
          <w:b/>
          <w:bCs/>
          <w:color w:val="000000" w:themeColor="text1"/>
          <w:szCs w:val="26"/>
          <w:lang w:val="nl-NL"/>
        </w:rPr>
      </w:pPr>
      <w:bookmarkStart w:id="586" w:name="_Toc80801069"/>
      <w:bookmarkStart w:id="587" w:name="_Toc218503417"/>
      <w:bookmarkStart w:id="588" w:name="_Hlk219474774"/>
      <w:bookmarkStart w:id="589" w:name="_Toc184375821"/>
      <w:bookmarkStart w:id="590" w:name="_Toc184997539"/>
      <w:bookmarkStart w:id="591" w:name="_Toc185327581"/>
      <w:bookmarkStart w:id="592" w:name="_Toc186321277"/>
      <w:r w:rsidRPr="00CF6A0F">
        <w:rPr>
          <w:rFonts w:cs="Times New Roman"/>
          <w:b/>
          <w:bCs/>
          <w:color w:val="000000" w:themeColor="text1"/>
          <w:szCs w:val="26"/>
          <w:lang w:val="nl-NL"/>
        </w:rPr>
        <w:t>1.5.1. Phương án mở vỉa</w:t>
      </w:r>
      <w:bookmarkEnd w:id="586"/>
      <w:bookmarkEnd w:id="587"/>
    </w:p>
    <w:p w14:paraId="67F042F7" w14:textId="6EBD510B" w:rsidR="00C23E91" w:rsidRPr="00CF6A0F" w:rsidRDefault="00C23E91" w:rsidP="008A1224">
      <w:pPr>
        <w:widowControl w:val="0"/>
        <w:ind w:firstLine="590"/>
        <w:rPr>
          <w:rFonts w:cs="Times New Roman"/>
          <w:color w:val="000000" w:themeColor="text1"/>
          <w:spacing w:val="-2"/>
          <w:szCs w:val="26"/>
          <w:lang w:val="vi-VN"/>
        </w:rPr>
      </w:pPr>
      <w:bookmarkStart w:id="593" w:name="_Hlk219475203"/>
      <w:bookmarkStart w:id="594" w:name="_Toc80801070"/>
      <w:bookmarkStart w:id="595" w:name="_Toc218503418"/>
      <w:bookmarkEnd w:id="588"/>
      <w:r w:rsidRPr="00CF6A0F">
        <w:rPr>
          <w:rFonts w:cs="Times New Roman"/>
          <w:color w:val="000000" w:themeColor="text1"/>
          <w:spacing w:val="-2"/>
          <w:szCs w:val="26"/>
          <w:lang w:val="nl-NL"/>
        </w:rPr>
        <w:t xml:space="preserve">Vị trí và phương pháp mở vỉa được xác định trên nguyên tắc </w:t>
      </w:r>
      <w:bookmarkEnd w:id="593"/>
      <w:r w:rsidR="001A400E" w:rsidRPr="00CF6A0F">
        <w:rPr>
          <w:color w:val="000000" w:themeColor="text1"/>
        </w:rPr>
        <w:t>chọn các khu vực đã xác định với độ tin cậy cao nhất, cũng như chất lượng đá được xác định cấp trữ lượng đạt 121</w:t>
      </w:r>
      <w:r w:rsidR="001A400E" w:rsidRPr="00CF6A0F">
        <w:rPr>
          <w:color w:val="000000" w:themeColor="text1"/>
          <w:lang w:val="pt-BR"/>
        </w:rPr>
        <w:t xml:space="preserve"> +122</w:t>
      </w:r>
      <w:r w:rsidR="001A400E" w:rsidRPr="00CF6A0F">
        <w:rPr>
          <w:color w:val="000000" w:themeColor="text1"/>
        </w:rPr>
        <w:t>, giảm khối lượng xây dựng cơ bản, nhanh chóng đưa mỏ vào sản xuất và đạt công suất thiết kế, thuận lợi cho công tác khai thác, vận tải và thoát nước mỏ</w:t>
      </w:r>
      <w:r w:rsidR="001A400E" w:rsidRPr="00CF6A0F">
        <w:rPr>
          <w:color w:val="000000" w:themeColor="text1"/>
          <w:lang w:val="vi-VN"/>
        </w:rPr>
        <w:t>.</w:t>
      </w:r>
    </w:p>
    <w:p w14:paraId="3ABB9B6F" w14:textId="77777777" w:rsidR="00402F57" w:rsidRPr="00CF6A0F" w:rsidRDefault="00402F57" w:rsidP="008A1224">
      <w:pPr>
        <w:widowControl w:val="0"/>
        <w:ind w:firstLine="590"/>
        <w:rPr>
          <w:color w:val="000000" w:themeColor="text1"/>
        </w:rPr>
      </w:pPr>
      <w:bookmarkStart w:id="596" w:name="_Hlk121320359"/>
      <w:bookmarkStart w:id="597" w:name="_Hlk219474779"/>
      <w:r w:rsidRPr="00CF6A0F">
        <w:rPr>
          <w:color w:val="000000" w:themeColor="text1"/>
        </w:rPr>
        <w:t xml:space="preserve">Trên cơ sở các nguyên tắc trên lựa chọn vị trí mở mỏ mức +180m trên tuyến T.2A phía Nam khai trường. Công tác mở vỉa mỏ đá Xóm Đèo được thực hiện bằng hào hoàn chỉnh. Công tác đào hào được thực hiện bằng MXTLGN kết hợp với ô tô, máy gạt. </w:t>
      </w:r>
      <w:bookmarkEnd w:id="596"/>
      <w:r w:rsidRPr="00CF6A0F">
        <w:rPr>
          <w:color w:val="000000" w:themeColor="text1"/>
        </w:rPr>
        <w:t>Xuất phát từ khai trường hiện có xây dựng tuyến đường hào di chuyển thiết bị từ mức hiện trạng +109 lên +180 để mở mỏ và xây dựng diện công tác đầu tiên.</w:t>
      </w:r>
    </w:p>
    <w:p w14:paraId="4A46C445" w14:textId="77777777" w:rsidR="00402F57" w:rsidRPr="00CF6A0F" w:rsidRDefault="00402F57" w:rsidP="008A1224">
      <w:pPr>
        <w:widowControl w:val="0"/>
        <w:ind w:firstLine="590"/>
        <w:rPr>
          <w:color w:val="000000" w:themeColor="text1"/>
        </w:rPr>
      </w:pPr>
      <w:r w:rsidRPr="00CF6A0F">
        <w:rPr>
          <w:color w:val="000000" w:themeColor="text1"/>
        </w:rPr>
        <w:t xml:space="preserve">Mức mở mỏ +108 được thực hiện tại trung tâm của mỏ, thực hiện hào mở mỏ được thực hiện bằng MXTLGN kết hợp với ô tô, mức hiện trạng +108 thi công đến </w:t>
      </w:r>
      <w:r w:rsidRPr="00CF6A0F">
        <w:rPr>
          <w:color w:val="000000" w:themeColor="text1"/>
        </w:rPr>
        <w:lastRenderedPageBreak/>
        <w:t>mức +90 và xây dựng diện công tác đầu tiên.</w:t>
      </w:r>
    </w:p>
    <w:p w14:paraId="072286F7" w14:textId="27403D49" w:rsidR="00825202" w:rsidRPr="00CF6A0F" w:rsidRDefault="00825202" w:rsidP="008A1224">
      <w:pPr>
        <w:rPr>
          <w:rFonts w:cs="Times New Roman"/>
          <w:b/>
          <w:bCs/>
          <w:color w:val="000000" w:themeColor="text1"/>
          <w:szCs w:val="26"/>
          <w:lang w:val="nl-NL"/>
        </w:rPr>
      </w:pPr>
      <w:r w:rsidRPr="00CF6A0F">
        <w:rPr>
          <w:rFonts w:cs="Times New Roman"/>
          <w:b/>
          <w:bCs/>
          <w:color w:val="000000" w:themeColor="text1"/>
          <w:szCs w:val="26"/>
          <w:lang w:val="nl-NL"/>
        </w:rPr>
        <w:t xml:space="preserve">1.5.2. </w:t>
      </w:r>
      <w:r w:rsidR="00E711E6" w:rsidRPr="00CF6A0F">
        <w:rPr>
          <w:rFonts w:cs="Times New Roman"/>
          <w:b/>
          <w:bCs/>
          <w:color w:val="000000" w:themeColor="text1"/>
          <w:szCs w:val="26"/>
          <w:lang w:val="nl-NL"/>
        </w:rPr>
        <w:t>T</w:t>
      </w:r>
      <w:r w:rsidR="00052CC5" w:rsidRPr="00CF6A0F">
        <w:rPr>
          <w:rFonts w:cs="Times New Roman"/>
          <w:b/>
          <w:bCs/>
          <w:color w:val="000000" w:themeColor="text1"/>
          <w:szCs w:val="26"/>
          <w:lang w:val="nl-NL"/>
        </w:rPr>
        <w:t xml:space="preserve">rình tự </w:t>
      </w:r>
      <w:r w:rsidRPr="00CF6A0F">
        <w:rPr>
          <w:rFonts w:cs="Times New Roman"/>
          <w:b/>
          <w:bCs/>
          <w:color w:val="000000" w:themeColor="text1"/>
          <w:szCs w:val="26"/>
          <w:lang w:val="nl-NL"/>
        </w:rPr>
        <w:t>khai thác</w:t>
      </w:r>
      <w:bookmarkEnd w:id="594"/>
      <w:bookmarkEnd w:id="595"/>
    </w:p>
    <w:p w14:paraId="0A60C653" w14:textId="68389EE2" w:rsidR="00052CC5" w:rsidRPr="00CF6A0F" w:rsidRDefault="00052CC5" w:rsidP="008A1224">
      <w:pPr>
        <w:ind w:firstLine="284"/>
        <w:rPr>
          <w:rFonts w:cs="Times New Roman"/>
          <w:b/>
          <w:bCs/>
          <w:i/>
          <w:iCs/>
          <w:color w:val="000000" w:themeColor="text1"/>
          <w:szCs w:val="26"/>
          <w:lang w:val="vi-VN"/>
        </w:rPr>
      </w:pPr>
      <w:bookmarkStart w:id="598" w:name="_Toc80801071"/>
      <w:bookmarkStart w:id="599" w:name="_Toc218503419"/>
      <w:bookmarkEnd w:id="597"/>
      <w:r w:rsidRPr="00CF6A0F">
        <w:rPr>
          <w:rFonts w:cs="Times New Roman"/>
          <w:b/>
          <w:bCs/>
          <w:i/>
          <w:iCs/>
          <w:color w:val="000000" w:themeColor="text1"/>
          <w:szCs w:val="26"/>
          <w:lang w:val="nl-NL"/>
        </w:rPr>
        <w:t xml:space="preserve">a. </w:t>
      </w:r>
      <w:r w:rsidR="00E711E6" w:rsidRPr="00CF6A0F">
        <w:rPr>
          <w:rFonts w:cs="Times New Roman"/>
          <w:b/>
          <w:bCs/>
          <w:i/>
          <w:iCs/>
          <w:color w:val="000000" w:themeColor="text1"/>
          <w:szCs w:val="26"/>
          <w:lang w:val="nl-NL"/>
        </w:rPr>
        <w:t>Công</w:t>
      </w:r>
      <w:r w:rsidR="00E711E6" w:rsidRPr="00CF6A0F">
        <w:rPr>
          <w:rFonts w:cs="Times New Roman"/>
          <w:b/>
          <w:bCs/>
          <w:i/>
          <w:iCs/>
          <w:color w:val="000000" w:themeColor="text1"/>
          <w:szCs w:val="26"/>
          <w:lang w:val="vi-VN"/>
        </w:rPr>
        <w:t xml:space="preserve"> tác xây dựng cơ bản</w:t>
      </w:r>
    </w:p>
    <w:p w14:paraId="1E57DBB1" w14:textId="1771E14D" w:rsidR="00E711E6" w:rsidRPr="00CF6A0F" w:rsidRDefault="00E711E6" w:rsidP="008A1224">
      <w:pPr>
        <w:pStyle w:val="1noidung"/>
        <w:spacing w:before="60" w:after="60" w:line="312" w:lineRule="auto"/>
        <w:rPr>
          <w:color w:val="000000" w:themeColor="text1"/>
          <w:sz w:val="26"/>
          <w:szCs w:val="26"/>
        </w:rPr>
      </w:pPr>
      <w:r w:rsidRPr="00CF6A0F">
        <w:rPr>
          <w:color w:val="000000" w:themeColor="text1"/>
          <w:spacing w:val="4"/>
          <w:sz w:val="26"/>
          <w:szCs w:val="26"/>
          <w:lang w:val="es-ES_tradnl"/>
        </w:rPr>
        <w:t>Công tác mở mỏ khai thác gồm các hạng mục sau:</w:t>
      </w:r>
    </w:p>
    <w:p w14:paraId="2B93C6D4" w14:textId="77777777" w:rsidR="00E711E6" w:rsidRPr="00CF6A0F" w:rsidRDefault="00E711E6" w:rsidP="008A1224">
      <w:pPr>
        <w:pStyle w:val="1noidung"/>
        <w:spacing w:before="60" w:after="60" w:line="312" w:lineRule="auto"/>
        <w:rPr>
          <w:color w:val="000000" w:themeColor="text1"/>
          <w:sz w:val="26"/>
          <w:szCs w:val="26"/>
        </w:rPr>
      </w:pPr>
      <w:r w:rsidRPr="00CF6A0F">
        <w:rPr>
          <w:color w:val="000000" w:themeColor="text1"/>
          <w:spacing w:val="4"/>
          <w:sz w:val="26"/>
          <w:szCs w:val="26"/>
          <w:lang w:val="es-ES_tradnl"/>
        </w:rPr>
        <w:t>- Tiếp tục xây dựng, hoàn thiện tuyến đường di chuyển thiết bị lên diện công tác đầu tiên +180.</w:t>
      </w:r>
    </w:p>
    <w:p w14:paraId="5F3F8F53" w14:textId="77777777" w:rsidR="00E711E6" w:rsidRPr="00CF6A0F" w:rsidRDefault="00E711E6" w:rsidP="008A1224">
      <w:pPr>
        <w:pStyle w:val="1noidung"/>
        <w:spacing w:before="60" w:after="60" w:line="312" w:lineRule="auto"/>
        <w:rPr>
          <w:color w:val="000000" w:themeColor="text1"/>
          <w:sz w:val="26"/>
          <w:szCs w:val="26"/>
        </w:rPr>
      </w:pPr>
      <w:bookmarkStart w:id="600" w:name="_Hlk231854489"/>
      <w:r w:rsidRPr="00CF6A0F">
        <w:rPr>
          <w:color w:val="000000" w:themeColor="text1"/>
          <w:spacing w:val="4"/>
          <w:sz w:val="26"/>
          <w:szCs w:val="26"/>
          <w:lang w:val="es-ES_tradnl"/>
        </w:rPr>
        <w:t>- Mở rộng đỉnh theo diện công tác đầu tiên mức +180</w:t>
      </w:r>
      <w:bookmarkEnd w:id="600"/>
      <w:r w:rsidRPr="00CF6A0F">
        <w:rPr>
          <w:color w:val="000000" w:themeColor="text1"/>
          <w:spacing w:val="4"/>
          <w:sz w:val="26"/>
          <w:szCs w:val="26"/>
          <w:lang w:val="es-ES_tradnl"/>
        </w:rPr>
        <w:t>.</w:t>
      </w:r>
    </w:p>
    <w:p w14:paraId="246A5AF7" w14:textId="06DD005F" w:rsidR="00E711E6" w:rsidRPr="00CF6A0F" w:rsidRDefault="00E711E6">
      <w:pPr>
        <w:pStyle w:val="1noidung"/>
        <w:numPr>
          <w:ilvl w:val="0"/>
          <w:numId w:val="53"/>
        </w:numPr>
        <w:tabs>
          <w:tab w:val="left" w:pos="851"/>
        </w:tabs>
        <w:spacing w:before="60" w:after="60" w:line="312" w:lineRule="auto"/>
        <w:ind w:left="0" w:firstLine="567"/>
        <w:rPr>
          <w:b/>
          <w:i/>
          <w:color w:val="000000" w:themeColor="text1"/>
          <w:sz w:val="26"/>
          <w:szCs w:val="26"/>
          <w:lang w:val="fr-FR"/>
        </w:rPr>
      </w:pPr>
      <w:r w:rsidRPr="00CF6A0F">
        <w:rPr>
          <w:b/>
          <w:i/>
          <w:color w:val="000000" w:themeColor="text1"/>
          <w:spacing w:val="4"/>
          <w:sz w:val="26"/>
          <w:szCs w:val="26"/>
          <w:lang w:val="es-ES_tradnl"/>
        </w:rPr>
        <w:t xml:space="preserve">Hoàn thiện tuyến đường </w:t>
      </w:r>
      <w:bookmarkStart w:id="601" w:name="_Hlk240029442"/>
      <w:r w:rsidRPr="00CF6A0F">
        <w:rPr>
          <w:b/>
          <w:i/>
          <w:color w:val="000000" w:themeColor="text1"/>
          <w:spacing w:val="4"/>
          <w:sz w:val="26"/>
          <w:szCs w:val="26"/>
          <w:lang w:val="es-ES_tradnl"/>
        </w:rPr>
        <w:t>di chuyển thiết bị lên diện công tác đầu tiên mức +180</w:t>
      </w:r>
      <w:bookmarkEnd w:id="601"/>
      <w:r w:rsidRPr="00CF6A0F">
        <w:rPr>
          <w:b/>
          <w:i/>
          <w:color w:val="000000" w:themeColor="text1"/>
          <w:spacing w:val="4"/>
          <w:sz w:val="26"/>
          <w:szCs w:val="26"/>
          <w:lang w:val="es-ES_tradnl"/>
        </w:rPr>
        <w:t>.</w:t>
      </w:r>
    </w:p>
    <w:p w14:paraId="1F307A38" w14:textId="77777777" w:rsidR="00E711E6" w:rsidRPr="00CF6A0F" w:rsidRDefault="00E711E6" w:rsidP="008A1224">
      <w:pPr>
        <w:pStyle w:val="1noidung"/>
        <w:spacing w:before="60" w:after="60" w:line="312" w:lineRule="auto"/>
        <w:ind w:firstLine="567"/>
        <w:rPr>
          <w:color w:val="000000" w:themeColor="text1"/>
          <w:sz w:val="26"/>
          <w:szCs w:val="26"/>
        </w:rPr>
      </w:pPr>
      <w:bookmarkStart w:id="602" w:name="_Hlk231854497"/>
      <w:r w:rsidRPr="00CF6A0F">
        <w:rPr>
          <w:color w:val="000000" w:themeColor="text1"/>
          <w:sz w:val="26"/>
          <w:szCs w:val="26"/>
          <w:lang w:val="es-ES_tradnl"/>
        </w:rPr>
        <w:t xml:space="preserve">Tuyến đường này đang được xây dựng để kết nối khai trường hiện có lên diện công tác đầu tiên mức +180 trên tuyến T.3 phía Nam khai trường nhằm </w:t>
      </w:r>
      <w:bookmarkStart w:id="603" w:name="_Hlk240029686"/>
      <w:r w:rsidRPr="00CF6A0F">
        <w:rPr>
          <w:color w:val="000000" w:themeColor="text1"/>
          <w:sz w:val="26"/>
          <w:szCs w:val="26"/>
          <w:lang w:val="es-ES_tradnl"/>
        </w:rPr>
        <w:t>phục vụ công tác di chuyển thiết bị, vận chuyển nguyên nhiên vật liệu lên tầng khai thác</w:t>
      </w:r>
      <w:bookmarkEnd w:id="603"/>
      <w:r w:rsidRPr="00CF6A0F">
        <w:rPr>
          <w:color w:val="000000" w:themeColor="text1"/>
          <w:sz w:val="26"/>
          <w:szCs w:val="26"/>
          <w:lang w:val="es-ES_tradnl"/>
        </w:rPr>
        <w:t>.</w:t>
      </w:r>
    </w:p>
    <w:p w14:paraId="21CD6A92" w14:textId="77777777" w:rsidR="00E711E6" w:rsidRPr="00CF6A0F" w:rsidRDefault="00E711E6" w:rsidP="008A1224">
      <w:pPr>
        <w:pStyle w:val="1noidung"/>
        <w:spacing w:before="60" w:after="60" w:line="312" w:lineRule="auto"/>
        <w:ind w:firstLine="567"/>
        <w:rPr>
          <w:color w:val="000000" w:themeColor="text1"/>
          <w:sz w:val="26"/>
          <w:szCs w:val="26"/>
          <w:lang w:val="es-ES_tradnl"/>
        </w:rPr>
      </w:pPr>
      <w:bookmarkStart w:id="604" w:name="_Hlk233402693"/>
      <w:r w:rsidRPr="00CF6A0F">
        <w:rPr>
          <w:color w:val="000000" w:themeColor="text1"/>
          <w:sz w:val="26"/>
          <w:szCs w:val="26"/>
          <w:lang w:val="es-ES_tradnl"/>
        </w:rPr>
        <w:t>Thông số cơ bản của tuyến đường:</w:t>
      </w:r>
    </w:p>
    <w:p w14:paraId="607E2DAA" w14:textId="77777777" w:rsidR="00E711E6" w:rsidRPr="00CF6A0F" w:rsidRDefault="00E711E6" w:rsidP="008A1224">
      <w:pPr>
        <w:pStyle w:val="1noidung"/>
        <w:spacing w:before="60" w:after="60" w:line="312" w:lineRule="auto"/>
        <w:ind w:firstLine="567"/>
        <w:rPr>
          <w:color w:val="000000" w:themeColor="text1"/>
          <w:sz w:val="26"/>
          <w:szCs w:val="26"/>
        </w:rPr>
      </w:pPr>
      <w:r w:rsidRPr="00CF6A0F">
        <w:rPr>
          <w:b/>
          <w:bCs/>
          <w:color w:val="000000" w:themeColor="text1"/>
          <w:sz w:val="26"/>
          <w:szCs w:val="26"/>
          <w:lang w:val="es-ES_tradnl"/>
        </w:rPr>
        <w:tab/>
        <w:t xml:space="preserve">- </w:t>
      </w:r>
      <w:r w:rsidRPr="00CF6A0F">
        <w:rPr>
          <w:color w:val="000000" w:themeColor="text1"/>
          <w:sz w:val="26"/>
          <w:szCs w:val="26"/>
          <w:lang w:val="es-ES_tradnl"/>
        </w:rPr>
        <w:t>Cao độ đầu đ</w:t>
      </w:r>
      <w:r w:rsidRPr="00CF6A0F">
        <w:rPr>
          <w:color w:val="000000" w:themeColor="text1"/>
          <w:sz w:val="26"/>
          <w:szCs w:val="26"/>
          <w:lang w:val="es-ES_tradnl"/>
        </w:rPr>
        <w:softHyphen/>
        <w:t>ường: + 110 m; cuối đ</w:t>
      </w:r>
      <w:r w:rsidRPr="00CF6A0F">
        <w:rPr>
          <w:color w:val="000000" w:themeColor="text1"/>
          <w:sz w:val="26"/>
          <w:szCs w:val="26"/>
          <w:lang w:val="es-ES_tradnl"/>
        </w:rPr>
        <w:softHyphen/>
        <w:t>ường: +180 m.</w:t>
      </w:r>
    </w:p>
    <w:p w14:paraId="63AACFA9" w14:textId="77777777" w:rsidR="00E711E6" w:rsidRPr="00CF6A0F" w:rsidRDefault="00E711E6" w:rsidP="008A1224">
      <w:pPr>
        <w:pStyle w:val="1noidung"/>
        <w:spacing w:before="60" w:after="60" w:line="312" w:lineRule="auto"/>
        <w:ind w:firstLine="567"/>
        <w:rPr>
          <w:color w:val="000000" w:themeColor="text1"/>
          <w:sz w:val="26"/>
          <w:szCs w:val="26"/>
        </w:rPr>
      </w:pPr>
      <w:r w:rsidRPr="00CF6A0F">
        <w:rPr>
          <w:color w:val="000000" w:themeColor="text1"/>
          <w:sz w:val="26"/>
          <w:szCs w:val="26"/>
          <w:lang w:val="es-ES_tradnl"/>
        </w:rPr>
        <w:tab/>
      </w:r>
      <w:r w:rsidRPr="00CF6A0F">
        <w:rPr>
          <w:color w:val="000000" w:themeColor="text1"/>
          <w:sz w:val="26"/>
          <w:szCs w:val="26"/>
          <w:lang w:val="sv-SE"/>
        </w:rPr>
        <w:t>- Chiều dài tuyến đ</w:t>
      </w:r>
      <w:r w:rsidRPr="00CF6A0F">
        <w:rPr>
          <w:color w:val="000000" w:themeColor="text1"/>
          <w:sz w:val="26"/>
          <w:szCs w:val="26"/>
          <w:lang w:val="sv-SE"/>
        </w:rPr>
        <w:softHyphen/>
        <w:t>ường: 358,81 m.</w:t>
      </w:r>
    </w:p>
    <w:p w14:paraId="2AED7EBB" w14:textId="77777777" w:rsidR="00E711E6" w:rsidRPr="00CF6A0F" w:rsidRDefault="00E711E6" w:rsidP="008A1224">
      <w:pPr>
        <w:pStyle w:val="1noidung"/>
        <w:spacing w:before="60" w:after="60" w:line="312" w:lineRule="auto"/>
        <w:ind w:firstLine="567"/>
        <w:rPr>
          <w:color w:val="000000" w:themeColor="text1"/>
          <w:sz w:val="26"/>
          <w:szCs w:val="26"/>
          <w:lang w:val="sv-SE"/>
        </w:rPr>
      </w:pPr>
      <w:r w:rsidRPr="00CF6A0F">
        <w:rPr>
          <w:color w:val="000000" w:themeColor="text1"/>
          <w:sz w:val="26"/>
          <w:szCs w:val="26"/>
          <w:lang w:val="sv-SE"/>
        </w:rPr>
        <w:tab/>
        <w:t>- Chiều rộng mặt đ</w:t>
      </w:r>
      <w:r w:rsidRPr="00CF6A0F">
        <w:rPr>
          <w:color w:val="000000" w:themeColor="text1"/>
          <w:sz w:val="26"/>
          <w:szCs w:val="26"/>
          <w:lang w:val="sv-SE"/>
        </w:rPr>
        <w:softHyphen/>
        <w:t>ường: B = 5,5 m.</w:t>
      </w:r>
    </w:p>
    <w:p w14:paraId="74239AD5" w14:textId="77777777" w:rsidR="00E711E6" w:rsidRPr="00CF6A0F" w:rsidRDefault="00E711E6" w:rsidP="008A1224">
      <w:pPr>
        <w:pStyle w:val="1noidung"/>
        <w:spacing w:before="60" w:after="60" w:line="312" w:lineRule="auto"/>
        <w:ind w:firstLine="567"/>
        <w:rPr>
          <w:color w:val="000000" w:themeColor="text1"/>
          <w:sz w:val="26"/>
          <w:szCs w:val="26"/>
        </w:rPr>
      </w:pPr>
      <w:r w:rsidRPr="00CF6A0F">
        <w:rPr>
          <w:color w:val="000000" w:themeColor="text1"/>
          <w:sz w:val="26"/>
          <w:szCs w:val="26"/>
          <w:lang w:val="sv-SE"/>
        </w:rPr>
        <w:tab/>
        <w:t>- Các đoạn đ</w:t>
      </w:r>
      <w:r w:rsidRPr="00CF6A0F">
        <w:rPr>
          <w:color w:val="000000" w:themeColor="text1"/>
          <w:sz w:val="26"/>
          <w:szCs w:val="26"/>
          <w:lang w:val="sv-SE"/>
        </w:rPr>
        <w:softHyphen/>
        <w:t>ường cong, nền đ</w:t>
      </w:r>
      <w:r w:rsidRPr="00CF6A0F">
        <w:rPr>
          <w:color w:val="000000" w:themeColor="text1"/>
          <w:sz w:val="26"/>
          <w:szCs w:val="26"/>
          <w:lang w:val="sv-SE"/>
        </w:rPr>
        <w:softHyphen/>
        <w:t>ường và mặt đ</w:t>
      </w:r>
      <w:r w:rsidRPr="00CF6A0F">
        <w:rPr>
          <w:color w:val="000000" w:themeColor="text1"/>
          <w:sz w:val="26"/>
          <w:szCs w:val="26"/>
          <w:lang w:val="sv-SE"/>
        </w:rPr>
        <w:softHyphen/>
        <w:t>ường, đư</w:t>
      </w:r>
      <w:r w:rsidRPr="00CF6A0F">
        <w:rPr>
          <w:color w:val="000000" w:themeColor="text1"/>
          <w:sz w:val="26"/>
          <w:szCs w:val="26"/>
          <w:lang w:val="sv-SE"/>
        </w:rPr>
        <w:softHyphen/>
        <w:t>ợc mở rộng th</w:t>
      </w:r>
      <w:r w:rsidRPr="00CF6A0F">
        <w:rPr>
          <w:color w:val="000000" w:themeColor="text1"/>
          <w:sz w:val="26"/>
          <w:szCs w:val="26"/>
          <w:lang w:val="sv-SE"/>
        </w:rPr>
        <w:softHyphen/>
        <w:t>eo quy phạm hiện hành.</w:t>
      </w:r>
    </w:p>
    <w:p w14:paraId="14F7C17C" w14:textId="77777777" w:rsidR="00E711E6" w:rsidRPr="00CF6A0F" w:rsidRDefault="00E711E6" w:rsidP="008A1224">
      <w:pPr>
        <w:pStyle w:val="1noidung"/>
        <w:spacing w:before="60" w:after="60" w:line="312" w:lineRule="auto"/>
        <w:ind w:firstLine="567"/>
        <w:rPr>
          <w:color w:val="000000" w:themeColor="text1"/>
          <w:sz w:val="26"/>
          <w:szCs w:val="26"/>
        </w:rPr>
      </w:pPr>
      <w:r w:rsidRPr="00CF6A0F">
        <w:rPr>
          <w:color w:val="000000" w:themeColor="text1"/>
          <w:sz w:val="26"/>
          <w:szCs w:val="26"/>
          <w:lang w:val="sv-SE"/>
        </w:rPr>
        <w:t>- Góc dốc s</w:t>
      </w:r>
      <w:r w:rsidRPr="00CF6A0F">
        <w:rPr>
          <w:color w:val="000000" w:themeColor="text1"/>
          <w:sz w:val="26"/>
          <w:szCs w:val="26"/>
          <w:lang w:val="sv-SE"/>
        </w:rPr>
        <w:softHyphen/>
        <w:t xml:space="preserve">ườn đào trong đá </w:t>
      </w:r>
      <w:r w:rsidRPr="00CF6A0F">
        <w:rPr>
          <w:rFonts w:eastAsia="Symbol"/>
          <w:color w:val="000000" w:themeColor="text1"/>
          <w:sz w:val="26"/>
          <w:szCs w:val="26"/>
        </w:rPr>
        <w:sym w:font="Symbol" w:char="F061"/>
      </w:r>
      <w:r w:rsidRPr="00CF6A0F">
        <w:rPr>
          <w:color w:val="000000" w:themeColor="text1"/>
          <w:sz w:val="26"/>
          <w:szCs w:val="26"/>
          <w:vertAlign w:val="subscript"/>
          <w:lang w:val="sv-SE"/>
        </w:rPr>
        <w:t>đào</w:t>
      </w:r>
      <w:r w:rsidRPr="00CF6A0F">
        <w:rPr>
          <w:color w:val="000000" w:themeColor="text1"/>
          <w:sz w:val="26"/>
          <w:szCs w:val="26"/>
          <w:lang w:val="sv-SE"/>
        </w:rPr>
        <w:t xml:space="preserve"> = 70-75</w:t>
      </w:r>
      <w:r w:rsidRPr="00CF6A0F">
        <w:rPr>
          <w:color w:val="000000" w:themeColor="text1"/>
          <w:sz w:val="26"/>
          <w:szCs w:val="26"/>
          <w:vertAlign w:val="superscript"/>
          <w:lang w:val="sv-SE"/>
        </w:rPr>
        <w:t>0</w:t>
      </w:r>
      <w:r w:rsidRPr="00CF6A0F">
        <w:rPr>
          <w:color w:val="000000" w:themeColor="text1"/>
          <w:sz w:val="26"/>
          <w:szCs w:val="26"/>
          <w:lang w:val="sv-SE"/>
        </w:rPr>
        <w:t>.</w:t>
      </w:r>
    </w:p>
    <w:p w14:paraId="7FC67F4B" w14:textId="77777777" w:rsidR="00E711E6" w:rsidRPr="00CF6A0F" w:rsidRDefault="00E711E6" w:rsidP="008A1224">
      <w:pPr>
        <w:pStyle w:val="1noidung"/>
        <w:spacing w:before="60" w:after="60" w:line="312" w:lineRule="auto"/>
        <w:ind w:firstLine="567"/>
        <w:rPr>
          <w:color w:val="000000" w:themeColor="text1"/>
          <w:sz w:val="26"/>
          <w:szCs w:val="26"/>
        </w:rPr>
      </w:pPr>
      <w:r w:rsidRPr="00CF6A0F">
        <w:rPr>
          <w:color w:val="000000" w:themeColor="text1"/>
          <w:sz w:val="26"/>
          <w:szCs w:val="26"/>
          <w:lang w:val="sv-SE"/>
        </w:rPr>
        <w:t xml:space="preserve">- </w:t>
      </w:r>
      <w:bookmarkStart w:id="605" w:name="_Hlk240030047"/>
      <w:r w:rsidRPr="00CF6A0F">
        <w:rPr>
          <w:color w:val="000000" w:themeColor="text1"/>
          <w:sz w:val="26"/>
          <w:szCs w:val="26"/>
          <w:lang w:val="sv-SE"/>
        </w:rPr>
        <w:t>Kết cấu mặt đ</w:t>
      </w:r>
      <w:r w:rsidRPr="00CF6A0F">
        <w:rPr>
          <w:color w:val="000000" w:themeColor="text1"/>
          <w:sz w:val="26"/>
          <w:szCs w:val="26"/>
          <w:lang w:val="sv-SE"/>
        </w:rPr>
        <w:softHyphen/>
        <w:t>ường: nền tự nhiên sat gạt, đầm chặt</w:t>
      </w:r>
      <w:bookmarkEnd w:id="605"/>
    </w:p>
    <w:p w14:paraId="7D0E6ADC" w14:textId="77777777" w:rsidR="00E711E6" w:rsidRPr="00CF6A0F" w:rsidRDefault="00E711E6" w:rsidP="008A1224">
      <w:pPr>
        <w:ind w:firstLine="567"/>
        <w:rPr>
          <w:rFonts w:cs="Times New Roman"/>
          <w:color w:val="000000" w:themeColor="text1"/>
          <w:szCs w:val="26"/>
          <w:lang w:val="sv-SE"/>
        </w:rPr>
      </w:pPr>
      <w:r w:rsidRPr="00CF6A0F">
        <w:rPr>
          <w:rFonts w:cs="Times New Roman"/>
          <w:color w:val="000000" w:themeColor="text1"/>
          <w:szCs w:val="26"/>
          <w:lang w:val="sv-SE"/>
        </w:rPr>
        <w:t>- Độ dốc dọc trung bình tuyến đ</w:t>
      </w:r>
      <w:r w:rsidRPr="00CF6A0F">
        <w:rPr>
          <w:rFonts w:cs="Times New Roman"/>
          <w:color w:val="000000" w:themeColor="text1"/>
          <w:szCs w:val="26"/>
          <w:lang w:val="sv-SE"/>
        </w:rPr>
        <w:softHyphen/>
        <w:t>ường: i</w:t>
      </w:r>
      <w:r w:rsidRPr="00CF6A0F">
        <w:rPr>
          <w:rFonts w:cs="Times New Roman"/>
          <w:color w:val="000000" w:themeColor="text1"/>
          <w:szCs w:val="26"/>
          <w:vertAlign w:val="subscript"/>
          <w:lang w:val="sv-SE"/>
        </w:rPr>
        <w:t>max</w:t>
      </w:r>
      <w:r w:rsidRPr="00CF6A0F">
        <w:rPr>
          <w:rFonts w:cs="Times New Roman"/>
          <w:color w:val="000000" w:themeColor="text1"/>
          <w:szCs w:val="26"/>
          <w:lang w:val="sv-SE"/>
        </w:rPr>
        <w:t xml:space="preserve"> = 25 %</w:t>
      </w:r>
      <w:bookmarkEnd w:id="602"/>
      <w:bookmarkEnd w:id="604"/>
      <w:r w:rsidRPr="00CF6A0F">
        <w:rPr>
          <w:rFonts w:cs="Times New Roman"/>
          <w:color w:val="000000" w:themeColor="text1"/>
          <w:szCs w:val="26"/>
          <w:lang w:val="sv-SE"/>
        </w:rPr>
        <w:t xml:space="preserve"> (Theo Quy phạm an toàn trong khai thác và chế biến đá lộ thiên TCVN 5178:2004; Kỹ thuật khai thác mỏ lộ thiên TCVN 5326:2008;</w:t>
      </w:r>
      <w:r w:rsidRPr="00CF6A0F">
        <w:rPr>
          <w:rFonts w:cs="Times New Roman"/>
          <w:bCs/>
          <w:color w:val="000000" w:themeColor="text1"/>
          <w:szCs w:val="26"/>
          <w:lang w:val="sv-SE"/>
        </w:rPr>
        <w:t xml:space="preserve"> QCVN 04:2009/BCT Quy định quy chuẩn kỹ thuật Quốc gia về an toàn trong khai thác mỏ lộ thiên;</w:t>
      </w:r>
      <w:r w:rsidRPr="00CF6A0F">
        <w:rPr>
          <w:rFonts w:cs="Times New Roman"/>
          <w:color w:val="000000" w:themeColor="text1"/>
          <w:szCs w:val="26"/>
          <w:lang w:val="sv-SE"/>
        </w:rPr>
        <w:t xml:space="preserve"> QCVN:05/2012/BLĐTBXH Quy chuẩn kỹ thuật Quốc gia về an toàn trong khai thác và chế biến đá độ dốc di chuyển máy gạt là 25</w:t>
      </w:r>
      <w:r w:rsidRPr="00CF6A0F">
        <w:rPr>
          <w:rFonts w:cs="Times New Roman"/>
          <w:color w:val="000000" w:themeColor="text1"/>
          <w:szCs w:val="26"/>
          <w:vertAlign w:val="superscript"/>
          <w:lang w:val="sv-SE"/>
        </w:rPr>
        <w:t>o</w:t>
      </w:r>
      <w:r w:rsidRPr="00CF6A0F">
        <w:rPr>
          <w:rFonts w:cs="Times New Roman"/>
          <w:color w:val="000000" w:themeColor="text1"/>
          <w:szCs w:val="26"/>
          <w:lang w:val="sv-SE"/>
        </w:rPr>
        <w:t xml:space="preserve"> (46%), khi gạt trên tầng 18%). Tổng khối lượng đào: 8.974,67 m</w:t>
      </w:r>
      <w:r w:rsidRPr="00CF6A0F">
        <w:rPr>
          <w:rFonts w:cs="Times New Roman"/>
          <w:color w:val="000000" w:themeColor="text1"/>
          <w:szCs w:val="26"/>
          <w:vertAlign w:val="superscript"/>
          <w:lang w:val="sv-SE"/>
        </w:rPr>
        <w:t>3</w:t>
      </w:r>
      <w:r w:rsidRPr="00CF6A0F">
        <w:rPr>
          <w:rFonts w:cs="Times New Roman"/>
          <w:color w:val="000000" w:themeColor="text1"/>
          <w:szCs w:val="26"/>
          <w:lang w:val="sv-SE"/>
        </w:rPr>
        <w:t>.</w:t>
      </w:r>
    </w:p>
    <w:p w14:paraId="2D267BA0" w14:textId="4D68587D" w:rsidR="00E711E6" w:rsidRPr="00CF6A0F" w:rsidRDefault="00E711E6">
      <w:pPr>
        <w:pStyle w:val="1noidung"/>
        <w:numPr>
          <w:ilvl w:val="0"/>
          <w:numId w:val="53"/>
        </w:numPr>
        <w:tabs>
          <w:tab w:val="left" w:pos="851"/>
        </w:tabs>
        <w:spacing w:before="60" w:after="60" w:line="312" w:lineRule="auto"/>
        <w:ind w:left="0" w:firstLine="567"/>
        <w:rPr>
          <w:b/>
          <w:i/>
          <w:color w:val="000000" w:themeColor="text1"/>
          <w:spacing w:val="4"/>
          <w:sz w:val="26"/>
          <w:szCs w:val="26"/>
          <w:lang w:val="es-ES_tradnl"/>
        </w:rPr>
      </w:pPr>
      <w:r w:rsidRPr="00CF6A0F">
        <w:rPr>
          <w:b/>
          <w:i/>
          <w:color w:val="000000" w:themeColor="text1"/>
          <w:spacing w:val="4"/>
          <w:sz w:val="26"/>
          <w:szCs w:val="26"/>
          <w:lang w:val="es-ES_tradnl"/>
        </w:rPr>
        <w:t>Hoàn thiện diện công tác đầu tiên</w:t>
      </w:r>
    </w:p>
    <w:p w14:paraId="50A77FC7" w14:textId="77777777" w:rsidR="007C5C29" w:rsidRPr="00CF6A0F" w:rsidRDefault="007C5C29" w:rsidP="008A1224">
      <w:pPr>
        <w:pStyle w:val="1noidung"/>
        <w:spacing w:before="60" w:after="60" w:line="312" w:lineRule="auto"/>
        <w:rPr>
          <w:color w:val="000000" w:themeColor="text1"/>
          <w:sz w:val="26"/>
          <w:szCs w:val="26"/>
          <w:lang w:val="sv-SE"/>
        </w:rPr>
      </w:pPr>
      <w:bookmarkStart w:id="606" w:name="_Hlk231854505"/>
      <w:r w:rsidRPr="00CF6A0F">
        <w:rPr>
          <w:color w:val="000000" w:themeColor="text1"/>
          <w:sz w:val="26"/>
          <w:szCs w:val="26"/>
        </w:rPr>
        <w:t xml:space="preserve">- </w:t>
      </w:r>
      <w:r w:rsidR="00E711E6" w:rsidRPr="00CF6A0F">
        <w:rPr>
          <w:color w:val="000000" w:themeColor="text1"/>
          <w:sz w:val="26"/>
          <w:szCs w:val="26"/>
          <w:lang w:val="sv-SE"/>
        </w:rPr>
        <w:t>Diện công tác đầu tiên được xây dựng tại mức +180: Đảm bảo kích thước tối thiểu cho thiết bị hoạt động an toàn, hiệu quả.</w:t>
      </w:r>
      <w:r w:rsidRPr="00CF6A0F">
        <w:rPr>
          <w:color w:val="000000" w:themeColor="text1"/>
          <w:sz w:val="26"/>
          <w:szCs w:val="26"/>
        </w:rPr>
        <w:t xml:space="preserve"> </w:t>
      </w:r>
      <w:r w:rsidR="00E711E6" w:rsidRPr="00CF6A0F">
        <w:rPr>
          <w:color w:val="000000" w:themeColor="text1"/>
          <w:sz w:val="26"/>
          <w:szCs w:val="26"/>
          <w:lang w:val="sv-SE"/>
        </w:rPr>
        <w:t>Kích thước trung bình diện công tác đầu tiên: dài x rộng: 35 x 40 m.</w:t>
      </w:r>
    </w:p>
    <w:p w14:paraId="1FF34C2C" w14:textId="0E880432" w:rsidR="00E711E6" w:rsidRPr="00CF6A0F" w:rsidRDefault="007C5C29" w:rsidP="008A1224">
      <w:pPr>
        <w:pStyle w:val="1noidung"/>
        <w:spacing w:before="60" w:after="60" w:line="312" w:lineRule="auto"/>
        <w:rPr>
          <w:color w:val="000000" w:themeColor="text1"/>
          <w:sz w:val="26"/>
          <w:szCs w:val="26"/>
        </w:rPr>
      </w:pPr>
      <w:r w:rsidRPr="00CF6A0F">
        <w:rPr>
          <w:color w:val="000000" w:themeColor="text1"/>
          <w:sz w:val="26"/>
          <w:szCs w:val="26"/>
        </w:rPr>
        <w:t xml:space="preserve">- </w:t>
      </w:r>
      <w:r w:rsidR="00E711E6" w:rsidRPr="00CF6A0F">
        <w:rPr>
          <w:color w:val="000000" w:themeColor="text1"/>
          <w:sz w:val="26"/>
          <w:szCs w:val="26"/>
        </w:rPr>
        <w:t xml:space="preserve">Diện công tác tại mặt bằng mức +108: Từ trung tâm mỏ thi công từ mức +108 đến mức +90 diện công tác với </w:t>
      </w:r>
      <w:r w:rsidR="00E711E6" w:rsidRPr="00CF6A0F">
        <w:rPr>
          <w:color w:val="000000" w:themeColor="text1"/>
          <w:sz w:val="26"/>
          <w:szCs w:val="26"/>
          <w:lang w:val="sv-SE"/>
        </w:rPr>
        <w:t>dài x rộng: 20 x 30 m.</w:t>
      </w:r>
    </w:p>
    <w:p w14:paraId="53BE0668" w14:textId="57ED46F6" w:rsidR="00E711E6" w:rsidRPr="00CF6A0F" w:rsidRDefault="00E711E6" w:rsidP="008A1224">
      <w:pPr>
        <w:pStyle w:val="1noidung"/>
        <w:spacing w:before="60" w:after="60" w:line="312" w:lineRule="auto"/>
        <w:rPr>
          <w:color w:val="000000" w:themeColor="text1"/>
          <w:sz w:val="26"/>
          <w:szCs w:val="26"/>
        </w:rPr>
      </w:pPr>
      <w:r w:rsidRPr="00CF6A0F">
        <w:rPr>
          <w:color w:val="000000" w:themeColor="text1"/>
          <w:sz w:val="26"/>
          <w:szCs w:val="26"/>
          <w:lang w:val="sv-SE"/>
        </w:rPr>
        <w:t>C</w:t>
      </w:r>
      <w:r w:rsidRPr="00CF6A0F">
        <w:rPr>
          <w:color w:val="000000" w:themeColor="text1"/>
          <w:sz w:val="26"/>
          <w:szCs w:val="26"/>
        </w:rPr>
        <w:t>ác thông số kỹ thuật chính như trong b</w:t>
      </w:r>
      <w:r w:rsidRPr="00CF6A0F">
        <w:rPr>
          <w:color w:val="000000" w:themeColor="text1"/>
          <w:spacing w:val="-12"/>
          <w:sz w:val="26"/>
          <w:szCs w:val="26"/>
        </w:rPr>
        <w:t xml:space="preserve">ảng </w:t>
      </w:r>
      <w:bookmarkEnd w:id="606"/>
      <w:r w:rsidR="007C5C29" w:rsidRPr="00CF6A0F">
        <w:rPr>
          <w:color w:val="000000" w:themeColor="text1"/>
          <w:spacing w:val="-12"/>
          <w:sz w:val="26"/>
          <w:szCs w:val="26"/>
        </w:rPr>
        <w:t>sau:</w:t>
      </w:r>
    </w:p>
    <w:p w14:paraId="3C089621" w14:textId="792F6385" w:rsidR="00E711E6" w:rsidRPr="00CF6A0F" w:rsidRDefault="00E711E6" w:rsidP="008A1224">
      <w:pPr>
        <w:pStyle w:val="Heading2"/>
        <w:keepNext w:val="0"/>
        <w:keepLines w:val="0"/>
        <w:widowControl w:val="0"/>
        <w:rPr>
          <w:rFonts w:cs="Times New Roman"/>
          <w:color w:val="000000" w:themeColor="text1"/>
          <w:lang w:val="vi-VN"/>
        </w:rPr>
      </w:pPr>
      <w:bookmarkStart w:id="607" w:name="_Toc240355037"/>
      <w:r w:rsidRPr="00CF6A0F">
        <w:rPr>
          <w:rFonts w:cs="Times New Roman"/>
          <w:color w:val="000000" w:themeColor="text1"/>
          <w:lang w:val="vi-VN"/>
        </w:rPr>
        <w:lastRenderedPageBreak/>
        <w:t>Khối lư</w:t>
      </w:r>
      <w:r w:rsidRPr="00CF6A0F">
        <w:rPr>
          <w:rFonts w:cs="Times New Roman"/>
          <w:color w:val="000000" w:themeColor="text1"/>
          <w:lang w:val="vi-VN"/>
        </w:rPr>
        <w:softHyphen/>
        <w:t>ợng xây dựng cơ bản</w:t>
      </w:r>
      <w:bookmarkEnd w:id="607"/>
    </w:p>
    <w:tbl>
      <w:tblPr>
        <w:tblW w:w="8359" w:type="dxa"/>
        <w:jc w:val="center"/>
        <w:tblLayout w:type="fixed"/>
        <w:tblLook w:val="04A0" w:firstRow="1" w:lastRow="0" w:firstColumn="1" w:lastColumn="0" w:noHBand="0" w:noVBand="1"/>
      </w:tblPr>
      <w:tblGrid>
        <w:gridCol w:w="837"/>
        <w:gridCol w:w="4326"/>
        <w:gridCol w:w="1445"/>
        <w:gridCol w:w="1751"/>
      </w:tblGrid>
      <w:tr w:rsidR="00CF6A0F" w:rsidRPr="00CF6A0F" w14:paraId="2B58920E"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46C6FD0" w14:textId="488B1E1C" w:rsidR="007C5C29" w:rsidRPr="00CF6A0F" w:rsidRDefault="007C5C29" w:rsidP="008A1224">
            <w:pPr>
              <w:spacing w:line="240" w:lineRule="auto"/>
              <w:jc w:val="center"/>
              <w:rPr>
                <w:rFonts w:eastAsia="Times New Roman"/>
                <w:b/>
                <w:bCs/>
                <w:i/>
                <w:iCs/>
                <w:color w:val="000000" w:themeColor="text1"/>
                <w:sz w:val="24"/>
                <w:szCs w:val="24"/>
              </w:rPr>
            </w:pPr>
            <w:bookmarkStart w:id="608" w:name="_Hlk231854513"/>
            <w:bookmarkEnd w:id="608"/>
            <w:r w:rsidRPr="00CF6A0F">
              <w:rPr>
                <w:rFonts w:eastAsia="Times New Roman"/>
                <w:b/>
                <w:bCs/>
                <w:color w:val="000000" w:themeColor="text1"/>
                <w:sz w:val="24"/>
                <w:szCs w:val="24"/>
              </w:rPr>
              <w:t>TT</w:t>
            </w:r>
          </w:p>
        </w:tc>
        <w:tc>
          <w:tcPr>
            <w:tcW w:w="432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F0A5422" w14:textId="1C0EFBFB"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color w:val="000000" w:themeColor="text1"/>
                <w:sz w:val="24"/>
                <w:szCs w:val="24"/>
              </w:rPr>
              <w:t>Các hạng mục XDCB</w:t>
            </w:r>
          </w:p>
        </w:tc>
        <w:tc>
          <w:tcPr>
            <w:tcW w:w="1445"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A4A6077" w14:textId="05E57D91"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color w:val="000000" w:themeColor="text1"/>
                <w:sz w:val="24"/>
                <w:szCs w:val="24"/>
              </w:rPr>
              <w:t>Đơn vị</w:t>
            </w:r>
          </w:p>
        </w:tc>
        <w:tc>
          <w:tcPr>
            <w:tcW w:w="1751"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2636CFA" w14:textId="500ECBB0"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b/>
                <w:bCs/>
                <w:color w:val="000000" w:themeColor="text1"/>
                <w:sz w:val="24"/>
                <w:szCs w:val="24"/>
              </w:rPr>
              <w:t>Giá trị</w:t>
            </w:r>
          </w:p>
        </w:tc>
      </w:tr>
      <w:tr w:rsidR="00CF6A0F" w:rsidRPr="00CF6A0F" w14:paraId="2AF9C968"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463975EE" w14:textId="3D645B61"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color w:val="000000" w:themeColor="text1"/>
                <w:sz w:val="24"/>
                <w:szCs w:val="24"/>
              </w:rPr>
              <w:t>I</w:t>
            </w:r>
          </w:p>
        </w:tc>
        <w:tc>
          <w:tcPr>
            <w:tcW w:w="7522" w:type="dxa"/>
            <w:gridSpan w:val="3"/>
            <w:tcBorders>
              <w:top w:val="single" w:sz="4" w:space="0" w:color="000000"/>
              <w:left w:val="single" w:sz="4" w:space="0" w:color="000000"/>
              <w:bottom w:val="single" w:sz="4" w:space="0" w:color="000000"/>
              <w:right w:val="single" w:sz="4" w:space="0" w:color="000000"/>
            </w:tcBorders>
            <w:vAlign w:val="center"/>
          </w:tcPr>
          <w:p w14:paraId="70CAB11E" w14:textId="23DAD0C0" w:rsidR="007C5C29" w:rsidRPr="00CF6A0F" w:rsidRDefault="007C5C29" w:rsidP="008A1224">
            <w:pPr>
              <w:spacing w:line="240" w:lineRule="auto"/>
              <w:jc w:val="left"/>
              <w:rPr>
                <w:rFonts w:eastAsia="Times New Roman"/>
                <w:color w:val="000000" w:themeColor="text1"/>
                <w:sz w:val="24"/>
                <w:szCs w:val="24"/>
              </w:rPr>
            </w:pPr>
            <w:r w:rsidRPr="00CF6A0F">
              <w:rPr>
                <w:b/>
                <w:i/>
                <w:color w:val="000000" w:themeColor="text1"/>
                <w:spacing w:val="4"/>
                <w:sz w:val="24"/>
                <w:szCs w:val="24"/>
                <w:lang w:val="es-ES_tradnl"/>
              </w:rPr>
              <w:t xml:space="preserve">Tuyến đường di chuyển thiết bị lên diện công tác đầu tiên </w:t>
            </w:r>
          </w:p>
        </w:tc>
      </w:tr>
      <w:tr w:rsidR="00CF6A0F" w:rsidRPr="00CF6A0F" w14:paraId="65CACF94"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0DDF89DA" w14:textId="77777777"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i/>
                <w:iCs/>
                <w:color w:val="000000" w:themeColor="text1"/>
                <w:sz w:val="24"/>
                <w:szCs w:val="24"/>
              </w:rPr>
              <w:t>I.1</w:t>
            </w:r>
          </w:p>
        </w:tc>
        <w:tc>
          <w:tcPr>
            <w:tcW w:w="4326" w:type="dxa"/>
            <w:tcBorders>
              <w:top w:val="single" w:sz="4" w:space="0" w:color="000000"/>
              <w:left w:val="single" w:sz="4" w:space="0" w:color="000000"/>
              <w:bottom w:val="single" w:sz="4" w:space="0" w:color="000000"/>
              <w:right w:val="single" w:sz="4" w:space="0" w:color="000000"/>
            </w:tcBorders>
            <w:vAlign w:val="center"/>
          </w:tcPr>
          <w:p w14:paraId="53B82445" w14:textId="77777777" w:rsidR="007C5C29" w:rsidRPr="00CF6A0F" w:rsidRDefault="007C5C29" w:rsidP="008A1224">
            <w:pPr>
              <w:spacing w:line="240" w:lineRule="auto"/>
              <w:jc w:val="left"/>
              <w:rPr>
                <w:color w:val="000000" w:themeColor="text1"/>
                <w:sz w:val="24"/>
                <w:szCs w:val="24"/>
              </w:rPr>
            </w:pPr>
            <w:r w:rsidRPr="00CF6A0F">
              <w:rPr>
                <w:rFonts w:eastAsia="Times New Roman"/>
                <w:b/>
                <w:bCs/>
                <w:i/>
                <w:iCs/>
                <w:color w:val="000000" w:themeColor="text1"/>
                <w:sz w:val="24"/>
                <w:szCs w:val="24"/>
              </w:rPr>
              <w:t>Tuyến đường</w:t>
            </w:r>
          </w:p>
        </w:tc>
        <w:tc>
          <w:tcPr>
            <w:tcW w:w="1445" w:type="dxa"/>
            <w:tcBorders>
              <w:top w:val="single" w:sz="4" w:space="0" w:color="000000"/>
              <w:left w:val="single" w:sz="4" w:space="0" w:color="000000"/>
              <w:bottom w:val="single" w:sz="4" w:space="0" w:color="000000"/>
              <w:right w:val="single" w:sz="4" w:space="0" w:color="000000"/>
            </w:tcBorders>
            <w:vAlign w:val="center"/>
          </w:tcPr>
          <w:p w14:paraId="5A544E1F" w14:textId="77777777"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i/>
                <w:iCs/>
                <w:color w:val="000000" w:themeColor="text1"/>
                <w:sz w:val="24"/>
                <w:szCs w:val="24"/>
              </w:rPr>
              <w:t> </w:t>
            </w:r>
          </w:p>
        </w:tc>
        <w:tc>
          <w:tcPr>
            <w:tcW w:w="1751" w:type="dxa"/>
            <w:tcBorders>
              <w:top w:val="single" w:sz="4" w:space="0" w:color="000000"/>
              <w:left w:val="single" w:sz="4" w:space="0" w:color="000000"/>
              <w:bottom w:val="single" w:sz="4" w:space="0" w:color="000000"/>
              <w:right w:val="single" w:sz="4" w:space="0" w:color="000000"/>
            </w:tcBorders>
            <w:vAlign w:val="center"/>
          </w:tcPr>
          <w:p w14:paraId="6F45DA0B"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 </w:t>
            </w:r>
          </w:p>
        </w:tc>
      </w:tr>
      <w:tr w:rsidR="00CF6A0F" w:rsidRPr="00CF6A0F" w14:paraId="70A581FA"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308A5D13"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w:t>
            </w:r>
          </w:p>
        </w:tc>
        <w:tc>
          <w:tcPr>
            <w:tcW w:w="4326" w:type="dxa"/>
            <w:tcBorders>
              <w:top w:val="single" w:sz="4" w:space="0" w:color="000000"/>
              <w:left w:val="single" w:sz="4" w:space="0" w:color="000000"/>
              <w:bottom w:val="single" w:sz="4" w:space="0" w:color="000000"/>
              <w:right w:val="single" w:sz="4" w:space="0" w:color="000000"/>
            </w:tcBorders>
            <w:vAlign w:val="center"/>
          </w:tcPr>
          <w:p w14:paraId="4721627E"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Chiều dài toàn tuyến</w:t>
            </w:r>
          </w:p>
        </w:tc>
        <w:tc>
          <w:tcPr>
            <w:tcW w:w="1445" w:type="dxa"/>
            <w:tcBorders>
              <w:top w:val="single" w:sz="4" w:space="0" w:color="000000"/>
              <w:left w:val="single" w:sz="4" w:space="0" w:color="000000"/>
              <w:bottom w:val="single" w:sz="4" w:space="0" w:color="000000"/>
              <w:right w:val="single" w:sz="4" w:space="0" w:color="000000"/>
            </w:tcBorders>
            <w:vAlign w:val="center"/>
          </w:tcPr>
          <w:p w14:paraId="66CC4547"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center"/>
          </w:tcPr>
          <w:p w14:paraId="458A95E6" w14:textId="77777777" w:rsidR="007C5C29" w:rsidRPr="00CF6A0F" w:rsidRDefault="007C5C29" w:rsidP="008A1224">
            <w:pPr>
              <w:spacing w:line="240" w:lineRule="auto"/>
              <w:jc w:val="center"/>
              <w:rPr>
                <w:rFonts w:eastAsia="Times New Roman"/>
                <w:color w:val="000000" w:themeColor="text1"/>
                <w:sz w:val="24"/>
                <w:szCs w:val="24"/>
              </w:rPr>
            </w:pPr>
            <w:r w:rsidRPr="00CF6A0F">
              <w:rPr>
                <w:color w:val="000000" w:themeColor="text1"/>
                <w:sz w:val="24"/>
                <w:szCs w:val="24"/>
                <w:lang w:val="sv-SE"/>
              </w:rPr>
              <w:t>358,81</w:t>
            </w:r>
          </w:p>
        </w:tc>
      </w:tr>
      <w:tr w:rsidR="00CF6A0F" w:rsidRPr="00CF6A0F" w14:paraId="65DE0587"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18784377"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w:t>
            </w:r>
          </w:p>
        </w:tc>
        <w:tc>
          <w:tcPr>
            <w:tcW w:w="4326" w:type="dxa"/>
            <w:tcBorders>
              <w:top w:val="single" w:sz="4" w:space="0" w:color="000000"/>
              <w:left w:val="single" w:sz="4" w:space="0" w:color="000000"/>
              <w:bottom w:val="single" w:sz="4" w:space="0" w:color="000000"/>
              <w:right w:val="single" w:sz="4" w:space="0" w:color="000000"/>
            </w:tcBorders>
            <w:vAlign w:val="center"/>
          </w:tcPr>
          <w:p w14:paraId="58C0F895"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xml:space="preserve">Chiều rộng đường </w:t>
            </w:r>
          </w:p>
        </w:tc>
        <w:tc>
          <w:tcPr>
            <w:tcW w:w="1445" w:type="dxa"/>
            <w:tcBorders>
              <w:top w:val="single" w:sz="4" w:space="0" w:color="000000"/>
              <w:left w:val="single" w:sz="4" w:space="0" w:color="000000"/>
              <w:bottom w:val="single" w:sz="4" w:space="0" w:color="000000"/>
              <w:right w:val="single" w:sz="4" w:space="0" w:color="000000"/>
            </w:tcBorders>
            <w:vAlign w:val="center"/>
          </w:tcPr>
          <w:p w14:paraId="7E0D497C"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center"/>
          </w:tcPr>
          <w:p w14:paraId="5EC926B0"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5,5</w:t>
            </w:r>
          </w:p>
        </w:tc>
      </w:tr>
      <w:tr w:rsidR="00CF6A0F" w:rsidRPr="00CF6A0F" w14:paraId="0DE5808C"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1186F2D9"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w:t>
            </w:r>
          </w:p>
        </w:tc>
        <w:tc>
          <w:tcPr>
            <w:tcW w:w="4326" w:type="dxa"/>
            <w:tcBorders>
              <w:top w:val="single" w:sz="4" w:space="0" w:color="000000"/>
              <w:left w:val="single" w:sz="4" w:space="0" w:color="000000"/>
              <w:bottom w:val="single" w:sz="4" w:space="0" w:color="000000"/>
              <w:right w:val="single" w:sz="4" w:space="0" w:color="000000"/>
            </w:tcBorders>
            <w:vAlign w:val="center"/>
          </w:tcPr>
          <w:p w14:paraId="011F2A67"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Độ dốc trung bình</w:t>
            </w:r>
          </w:p>
        </w:tc>
        <w:tc>
          <w:tcPr>
            <w:tcW w:w="1445" w:type="dxa"/>
            <w:tcBorders>
              <w:top w:val="single" w:sz="4" w:space="0" w:color="000000"/>
              <w:left w:val="single" w:sz="4" w:space="0" w:color="000000"/>
              <w:bottom w:val="single" w:sz="4" w:space="0" w:color="000000"/>
              <w:right w:val="single" w:sz="4" w:space="0" w:color="000000"/>
            </w:tcBorders>
            <w:vAlign w:val="center"/>
          </w:tcPr>
          <w:p w14:paraId="23AA746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w:t>
            </w:r>
          </w:p>
        </w:tc>
        <w:tc>
          <w:tcPr>
            <w:tcW w:w="1751" w:type="dxa"/>
            <w:tcBorders>
              <w:top w:val="single" w:sz="4" w:space="0" w:color="000000"/>
              <w:left w:val="single" w:sz="4" w:space="0" w:color="000000"/>
              <w:bottom w:val="single" w:sz="4" w:space="0" w:color="000000"/>
              <w:right w:val="single" w:sz="4" w:space="0" w:color="000000"/>
            </w:tcBorders>
            <w:vAlign w:val="center"/>
          </w:tcPr>
          <w:p w14:paraId="5D407C1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25</w:t>
            </w:r>
          </w:p>
        </w:tc>
      </w:tr>
      <w:tr w:rsidR="00CF6A0F" w:rsidRPr="00CF6A0F" w14:paraId="133AA4BB"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3881322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w:t>
            </w:r>
          </w:p>
        </w:tc>
        <w:tc>
          <w:tcPr>
            <w:tcW w:w="4326" w:type="dxa"/>
            <w:tcBorders>
              <w:top w:val="single" w:sz="4" w:space="0" w:color="000000"/>
              <w:left w:val="single" w:sz="4" w:space="0" w:color="000000"/>
              <w:bottom w:val="single" w:sz="4" w:space="0" w:color="000000"/>
              <w:right w:val="single" w:sz="4" w:space="0" w:color="000000"/>
            </w:tcBorders>
            <w:vAlign w:val="center"/>
          </w:tcPr>
          <w:p w14:paraId="4F6E0451"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Khối lượng đào nền đường + đào rãnh</w:t>
            </w:r>
          </w:p>
        </w:tc>
        <w:tc>
          <w:tcPr>
            <w:tcW w:w="1445" w:type="dxa"/>
            <w:tcBorders>
              <w:top w:val="single" w:sz="4" w:space="0" w:color="000000"/>
              <w:left w:val="single" w:sz="4" w:space="0" w:color="000000"/>
              <w:bottom w:val="single" w:sz="4" w:space="0" w:color="000000"/>
              <w:right w:val="single" w:sz="4" w:space="0" w:color="000000"/>
            </w:tcBorders>
            <w:vAlign w:val="center"/>
          </w:tcPr>
          <w:p w14:paraId="4AA884D2"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r w:rsidRPr="00CF6A0F">
              <w:rPr>
                <w:rFonts w:eastAsia="Times New Roman"/>
                <w:color w:val="000000" w:themeColor="text1"/>
                <w:sz w:val="24"/>
                <w:szCs w:val="24"/>
                <w:vertAlign w:val="superscript"/>
              </w:rPr>
              <w:t>3</w:t>
            </w:r>
          </w:p>
        </w:tc>
        <w:tc>
          <w:tcPr>
            <w:tcW w:w="1751" w:type="dxa"/>
            <w:tcBorders>
              <w:top w:val="single" w:sz="4" w:space="0" w:color="000000"/>
              <w:left w:val="single" w:sz="4" w:space="0" w:color="000000"/>
              <w:bottom w:val="single" w:sz="4" w:space="0" w:color="000000"/>
              <w:right w:val="single" w:sz="4" w:space="0" w:color="000000"/>
            </w:tcBorders>
            <w:vAlign w:val="center"/>
          </w:tcPr>
          <w:p w14:paraId="3DFC4D9F" w14:textId="77777777" w:rsidR="007C5C29" w:rsidRPr="00CF6A0F" w:rsidRDefault="007C5C29" w:rsidP="008A1224">
            <w:pPr>
              <w:spacing w:line="240" w:lineRule="auto"/>
              <w:jc w:val="center"/>
              <w:rPr>
                <w:rFonts w:eastAsia="Times New Roman"/>
                <w:color w:val="000000" w:themeColor="text1"/>
                <w:sz w:val="24"/>
                <w:szCs w:val="24"/>
              </w:rPr>
            </w:pPr>
            <w:r w:rsidRPr="00CF6A0F">
              <w:rPr>
                <w:color w:val="000000" w:themeColor="text1"/>
                <w:sz w:val="24"/>
                <w:szCs w:val="24"/>
                <w:lang w:val="sv-SE"/>
              </w:rPr>
              <w:t>8.974,67</w:t>
            </w:r>
          </w:p>
        </w:tc>
      </w:tr>
      <w:tr w:rsidR="00CF6A0F" w:rsidRPr="00CF6A0F" w14:paraId="01B0C0EB"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4BCE56DA" w14:textId="77777777" w:rsidR="007C5C29" w:rsidRPr="00CF6A0F" w:rsidRDefault="007C5C29" w:rsidP="008A1224">
            <w:pPr>
              <w:spacing w:line="240" w:lineRule="auto"/>
              <w:jc w:val="center"/>
              <w:rPr>
                <w:rFonts w:eastAsia="Times New Roman"/>
                <w:b/>
                <w:bCs/>
                <w:color w:val="000000" w:themeColor="text1"/>
                <w:sz w:val="24"/>
                <w:szCs w:val="24"/>
              </w:rPr>
            </w:pPr>
            <w:r w:rsidRPr="00CF6A0F">
              <w:rPr>
                <w:rFonts w:eastAsia="Times New Roman"/>
                <w:b/>
                <w:bCs/>
                <w:color w:val="000000" w:themeColor="text1"/>
                <w:sz w:val="24"/>
                <w:szCs w:val="24"/>
              </w:rPr>
              <w:t>II</w:t>
            </w:r>
          </w:p>
        </w:tc>
        <w:tc>
          <w:tcPr>
            <w:tcW w:w="4326" w:type="dxa"/>
            <w:tcBorders>
              <w:top w:val="single" w:sz="4" w:space="0" w:color="000000"/>
              <w:left w:val="single" w:sz="4" w:space="0" w:color="000000"/>
              <w:bottom w:val="single" w:sz="4" w:space="0" w:color="000000"/>
              <w:right w:val="single" w:sz="4" w:space="0" w:color="000000"/>
            </w:tcBorders>
            <w:vAlign w:val="center"/>
          </w:tcPr>
          <w:p w14:paraId="45E6B685" w14:textId="77777777" w:rsidR="007C5C29" w:rsidRPr="00CF6A0F" w:rsidRDefault="007C5C29" w:rsidP="008A1224">
            <w:pPr>
              <w:spacing w:line="240" w:lineRule="auto"/>
              <w:jc w:val="left"/>
              <w:rPr>
                <w:rFonts w:eastAsia="Times New Roman"/>
                <w:b/>
                <w:bCs/>
                <w:color w:val="000000" w:themeColor="text1"/>
                <w:sz w:val="24"/>
                <w:szCs w:val="24"/>
              </w:rPr>
            </w:pPr>
            <w:r w:rsidRPr="00CF6A0F">
              <w:rPr>
                <w:rFonts w:eastAsia="Times New Roman"/>
                <w:b/>
                <w:bCs/>
                <w:color w:val="000000" w:themeColor="text1"/>
                <w:sz w:val="24"/>
                <w:szCs w:val="24"/>
              </w:rPr>
              <w:t>Diện công tác đầu tiên</w:t>
            </w:r>
          </w:p>
        </w:tc>
        <w:tc>
          <w:tcPr>
            <w:tcW w:w="1445" w:type="dxa"/>
            <w:tcBorders>
              <w:top w:val="single" w:sz="4" w:space="0" w:color="000000"/>
              <w:left w:val="single" w:sz="4" w:space="0" w:color="000000"/>
              <w:bottom w:val="single" w:sz="4" w:space="0" w:color="000000"/>
              <w:right w:val="single" w:sz="4" w:space="0" w:color="000000"/>
            </w:tcBorders>
            <w:vAlign w:val="center"/>
          </w:tcPr>
          <w:p w14:paraId="3EF4F78A"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w:t>
            </w:r>
          </w:p>
        </w:tc>
        <w:tc>
          <w:tcPr>
            <w:tcW w:w="1751" w:type="dxa"/>
            <w:tcBorders>
              <w:top w:val="single" w:sz="4" w:space="0" w:color="000000"/>
              <w:left w:val="single" w:sz="4" w:space="0" w:color="000000"/>
              <w:bottom w:val="single" w:sz="4" w:space="0" w:color="000000"/>
              <w:right w:val="single" w:sz="4" w:space="0" w:color="000000"/>
            </w:tcBorders>
            <w:vAlign w:val="center"/>
          </w:tcPr>
          <w:p w14:paraId="56C94033"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w:t>
            </w:r>
          </w:p>
        </w:tc>
      </w:tr>
      <w:tr w:rsidR="00CF6A0F" w:rsidRPr="00CF6A0F" w14:paraId="57B31948"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74E5A96C" w14:textId="77777777" w:rsidR="007C5C29" w:rsidRPr="00CF6A0F" w:rsidRDefault="007C5C29" w:rsidP="008A1224">
            <w:pPr>
              <w:spacing w:line="240" w:lineRule="auto"/>
              <w:jc w:val="center"/>
              <w:rPr>
                <w:rFonts w:eastAsia="Times New Roman"/>
                <w:b/>
                <w:bCs/>
                <w:i/>
                <w:iCs/>
                <w:color w:val="000000" w:themeColor="text1"/>
                <w:sz w:val="24"/>
                <w:szCs w:val="24"/>
              </w:rPr>
            </w:pPr>
            <w:r w:rsidRPr="00CF6A0F">
              <w:rPr>
                <w:rFonts w:eastAsia="Times New Roman"/>
                <w:b/>
                <w:bCs/>
                <w:i/>
                <w:iCs/>
                <w:color w:val="000000" w:themeColor="text1"/>
                <w:sz w:val="24"/>
                <w:szCs w:val="24"/>
              </w:rPr>
              <w:t>II.1</w:t>
            </w:r>
          </w:p>
        </w:tc>
        <w:tc>
          <w:tcPr>
            <w:tcW w:w="4326" w:type="dxa"/>
            <w:tcBorders>
              <w:top w:val="single" w:sz="4" w:space="0" w:color="000000"/>
              <w:left w:val="single" w:sz="4" w:space="0" w:color="000000"/>
              <w:bottom w:val="single" w:sz="4" w:space="0" w:color="000000"/>
              <w:right w:val="single" w:sz="4" w:space="0" w:color="000000"/>
            </w:tcBorders>
            <w:vAlign w:val="center"/>
          </w:tcPr>
          <w:p w14:paraId="29A17AF7" w14:textId="77777777" w:rsidR="007C5C29" w:rsidRPr="00CF6A0F" w:rsidRDefault="007C5C29" w:rsidP="008A1224">
            <w:pPr>
              <w:spacing w:line="240" w:lineRule="auto"/>
              <w:jc w:val="left"/>
              <w:rPr>
                <w:color w:val="000000" w:themeColor="text1"/>
                <w:sz w:val="24"/>
                <w:szCs w:val="24"/>
              </w:rPr>
            </w:pPr>
            <w:r w:rsidRPr="00CF6A0F">
              <w:rPr>
                <w:rFonts w:eastAsia="Times New Roman"/>
                <w:b/>
                <w:bCs/>
                <w:i/>
                <w:iCs/>
                <w:color w:val="000000" w:themeColor="text1"/>
                <w:sz w:val="24"/>
                <w:szCs w:val="24"/>
              </w:rPr>
              <w:t>Kích thước, khối lượng diện +180</w:t>
            </w:r>
          </w:p>
        </w:tc>
        <w:tc>
          <w:tcPr>
            <w:tcW w:w="1445" w:type="dxa"/>
            <w:tcBorders>
              <w:top w:val="single" w:sz="4" w:space="0" w:color="000000"/>
              <w:left w:val="single" w:sz="4" w:space="0" w:color="000000"/>
              <w:bottom w:val="single" w:sz="4" w:space="0" w:color="000000"/>
              <w:right w:val="single" w:sz="4" w:space="0" w:color="000000"/>
            </w:tcBorders>
            <w:vAlign w:val="center"/>
          </w:tcPr>
          <w:p w14:paraId="32F72156"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w:t>
            </w:r>
          </w:p>
        </w:tc>
        <w:tc>
          <w:tcPr>
            <w:tcW w:w="1751" w:type="dxa"/>
            <w:tcBorders>
              <w:top w:val="single" w:sz="4" w:space="0" w:color="000000"/>
              <w:left w:val="single" w:sz="4" w:space="0" w:color="000000"/>
              <w:bottom w:val="single" w:sz="4" w:space="0" w:color="000000"/>
              <w:right w:val="single" w:sz="4" w:space="0" w:color="000000"/>
            </w:tcBorders>
            <w:vAlign w:val="center"/>
          </w:tcPr>
          <w:p w14:paraId="4DC69E48"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w:t>
            </w:r>
          </w:p>
        </w:tc>
      </w:tr>
      <w:tr w:rsidR="00CF6A0F" w:rsidRPr="00CF6A0F" w14:paraId="4542CAFE"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0CDDB2EE"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w:t>
            </w:r>
          </w:p>
        </w:tc>
        <w:tc>
          <w:tcPr>
            <w:tcW w:w="4326" w:type="dxa"/>
            <w:tcBorders>
              <w:top w:val="single" w:sz="4" w:space="0" w:color="000000"/>
              <w:left w:val="single" w:sz="4" w:space="0" w:color="000000"/>
              <w:bottom w:val="single" w:sz="4" w:space="0" w:color="000000"/>
              <w:right w:val="single" w:sz="4" w:space="0" w:color="000000"/>
            </w:tcBorders>
            <w:vAlign w:val="center"/>
          </w:tcPr>
          <w:p w14:paraId="30260AC9"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xml:space="preserve">Cao độ </w:t>
            </w:r>
          </w:p>
        </w:tc>
        <w:tc>
          <w:tcPr>
            <w:tcW w:w="1445" w:type="dxa"/>
            <w:tcBorders>
              <w:top w:val="single" w:sz="4" w:space="0" w:color="000000"/>
              <w:left w:val="single" w:sz="4" w:space="0" w:color="000000"/>
              <w:bottom w:val="single" w:sz="4" w:space="0" w:color="000000"/>
              <w:right w:val="single" w:sz="4" w:space="0" w:color="000000"/>
            </w:tcBorders>
            <w:vAlign w:val="center"/>
          </w:tcPr>
          <w:p w14:paraId="3E788EF2"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center"/>
          </w:tcPr>
          <w:p w14:paraId="3210B02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+180</w:t>
            </w:r>
          </w:p>
        </w:tc>
      </w:tr>
      <w:tr w:rsidR="00CF6A0F" w:rsidRPr="00CF6A0F" w14:paraId="3CE53E8D"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2E7251A9"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w:t>
            </w:r>
          </w:p>
        </w:tc>
        <w:tc>
          <w:tcPr>
            <w:tcW w:w="4326" w:type="dxa"/>
            <w:tcBorders>
              <w:top w:val="single" w:sz="4" w:space="0" w:color="000000"/>
              <w:left w:val="single" w:sz="4" w:space="0" w:color="000000"/>
              <w:bottom w:val="single" w:sz="4" w:space="0" w:color="000000"/>
              <w:right w:val="single" w:sz="4" w:space="0" w:color="000000"/>
            </w:tcBorders>
            <w:vAlign w:val="center"/>
          </w:tcPr>
          <w:p w14:paraId="72B37CA2"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Chiều dài trung bình</w:t>
            </w:r>
          </w:p>
        </w:tc>
        <w:tc>
          <w:tcPr>
            <w:tcW w:w="1445" w:type="dxa"/>
            <w:tcBorders>
              <w:top w:val="single" w:sz="4" w:space="0" w:color="000000"/>
              <w:left w:val="single" w:sz="4" w:space="0" w:color="000000"/>
              <w:bottom w:val="single" w:sz="4" w:space="0" w:color="000000"/>
              <w:right w:val="single" w:sz="4" w:space="0" w:color="000000"/>
            </w:tcBorders>
            <w:vAlign w:val="center"/>
          </w:tcPr>
          <w:p w14:paraId="6AC1548D"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bottom"/>
          </w:tcPr>
          <w:p w14:paraId="15D58F40"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35</w:t>
            </w:r>
          </w:p>
        </w:tc>
      </w:tr>
      <w:tr w:rsidR="00CF6A0F" w:rsidRPr="00CF6A0F" w14:paraId="61BB922B"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419D78D2"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w:t>
            </w:r>
          </w:p>
        </w:tc>
        <w:tc>
          <w:tcPr>
            <w:tcW w:w="4326" w:type="dxa"/>
            <w:tcBorders>
              <w:top w:val="single" w:sz="4" w:space="0" w:color="000000"/>
              <w:left w:val="single" w:sz="4" w:space="0" w:color="000000"/>
              <w:bottom w:val="single" w:sz="4" w:space="0" w:color="000000"/>
              <w:right w:val="single" w:sz="4" w:space="0" w:color="000000"/>
            </w:tcBorders>
            <w:vAlign w:val="center"/>
          </w:tcPr>
          <w:p w14:paraId="5130E2B6" w14:textId="77777777" w:rsidR="007C5C29" w:rsidRPr="00CF6A0F" w:rsidRDefault="007C5C29" w:rsidP="008A1224">
            <w:pPr>
              <w:spacing w:line="240" w:lineRule="auto"/>
              <w:jc w:val="left"/>
              <w:rPr>
                <w:color w:val="000000" w:themeColor="text1"/>
                <w:sz w:val="24"/>
                <w:szCs w:val="24"/>
              </w:rPr>
            </w:pPr>
            <w:r w:rsidRPr="00CF6A0F">
              <w:rPr>
                <w:rFonts w:eastAsia="Times New Roman"/>
                <w:color w:val="000000" w:themeColor="text1"/>
                <w:sz w:val="24"/>
                <w:szCs w:val="24"/>
              </w:rPr>
              <w:t>Chiều rộng trung bình</w:t>
            </w:r>
          </w:p>
        </w:tc>
        <w:tc>
          <w:tcPr>
            <w:tcW w:w="1445" w:type="dxa"/>
            <w:tcBorders>
              <w:top w:val="single" w:sz="4" w:space="0" w:color="000000"/>
              <w:left w:val="single" w:sz="4" w:space="0" w:color="000000"/>
              <w:bottom w:val="single" w:sz="4" w:space="0" w:color="000000"/>
              <w:right w:val="single" w:sz="4" w:space="0" w:color="000000"/>
            </w:tcBorders>
            <w:vAlign w:val="center"/>
          </w:tcPr>
          <w:p w14:paraId="5B763276"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bottom"/>
          </w:tcPr>
          <w:p w14:paraId="607ACA9B"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40</w:t>
            </w:r>
          </w:p>
        </w:tc>
      </w:tr>
      <w:tr w:rsidR="00CF6A0F" w:rsidRPr="00CF6A0F" w14:paraId="2A2F46F5"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73E3711B"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w:t>
            </w:r>
          </w:p>
        </w:tc>
        <w:tc>
          <w:tcPr>
            <w:tcW w:w="4326" w:type="dxa"/>
            <w:tcBorders>
              <w:top w:val="single" w:sz="4" w:space="0" w:color="000000"/>
              <w:left w:val="single" w:sz="4" w:space="0" w:color="000000"/>
              <w:bottom w:val="single" w:sz="4" w:space="0" w:color="000000"/>
              <w:right w:val="single" w:sz="4" w:space="0" w:color="000000"/>
            </w:tcBorders>
            <w:vAlign w:val="center"/>
          </w:tcPr>
          <w:p w14:paraId="777711D1"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Khối lượng đào</w:t>
            </w:r>
          </w:p>
        </w:tc>
        <w:tc>
          <w:tcPr>
            <w:tcW w:w="1445" w:type="dxa"/>
            <w:tcBorders>
              <w:top w:val="single" w:sz="4" w:space="0" w:color="000000"/>
              <w:left w:val="single" w:sz="4" w:space="0" w:color="000000"/>
              <w:bottom w:val="single" w:sz="4" w:space="0" w:color="000000"/>
              <w:right w:val="single" w:sz="4" w:space="0" w:color="000000"/>
            </w:tcBorders>
            <w:vAlign w:val="center"/>
          </w:tcPr>
          <w:p w14:paraId="2DF36641"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r w:rsidRPr="00CF6A0F">
              <w:rPr>
                <w:rFonts w:eastAsia="Times New Roman"/>
                <w:color w:val="000000" w:themeColor="text1"/>
                <w:sz w:val="24"/>
                <w:szCs w:val="24"/>
                <w:vertAlign w:val="superscript"/>
              </w:rPr>
              <w:t>3</w:t>
            </w:r>
          </w:p>
        </w:tc>
        <w:tc>
          <w:tcPr>
            <w:tcW w:w="1751" w:type="dxa"/>
            <w:tcBorders>
              <w:top w:val="single" w:sz="4" w:space="0" w:color="000000"/>
              <w:left w:val="single" w:sz="4" w:space="0" w:color="000000"/>
              <w:bottom w:val="single" w:sz="4" w:space="0" w:color="000000"/>
              <w:right w:val="single" w:sz="4" w:space="0" w:color="000000"/>
            </w:tcBorders>
            <w:vAlign w:val="bottom"/>
          </w:tcPr>
          <w:p w14:paraId="6DA691AB"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11.500</w:t>
            </w:r>
          </w:p>
        </w:tc>
      </w:tr>
      <w:tr w:rsidR="00CF6A0F" w:rsidRPr="00CF6A0F" w14:paraId="2933CA52"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72C1E5F7"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b/>
                <w:bCs/>
                <w:i/>
                <w:iCs/>
                <w:color w:val="000000" w:themeColor="text1"/>
                <w:sz w:val="24"/>
                <w:szCs w:val="24"/>
              </w:rPr>
              <w:t>II.2</w:t>
            </w:r>
          </w:p>
        </w:tc>
        <w:tc>
          <w:tcPr>
            <w:tcW w:w="4326" w:type="dxa"/>
            <w:tcBorders>
              <w:top w:val="single" w:sz="4" w:space="0" w:color="000000"/>
              <w:left w:val="single" w:sz="4" w:space="0" w:color="000000"/>
              <w:bottom w:val="single" w:sz="4" w:space="0" w:color="000000"/>
              <w:right w:val="single" w:sz="4" w:space="0" w:color="000000"/>
            </w:tcBorders>
            <w:vAlign w:val="center"/>
          </w:tcPr>
          <w:p w14:paraId="13A02114"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b/>
                <w:bCs/>
                <w:i/>
                <w:iCs/>
                <w:color w:val="000000" w:themeColor="text1"/>
                <w:sz w:val="24"/>
                <w:szCs w:val="24"/>
              </w:rPr>
              <w:t>Kích thước, khối lượng diện +108</w:t>
            </w:r>
          </w:p>
        </w:tc>
        <w:tc>
          <w:tcPr>
            <w:tcW w:w="1445" w:type="dxa"/>
            <w:tcBorders>
              <w:top w:val="single" w:sz="4" w:space="0" w:color="000000"/>
              <w:left w:val="single" w:sz="4" w:space="0" w:color="000000"/>
              <w:bottom w:val="single" w:sz="4" w:space="0" w:color="000000"/>
              <w:right w:val="single" w:sz="4" w:space="0" w:color="000000"/>
            </w:tcBorders>
            <w:vAlign w:val="center"/>
          </w:tcPr>
          <w:p w14:paraId="0121C8EC"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 </w:t>
            </w:r>
          </w:p>
        </w:tc>
        <w:tc>
          <w:tcPr>
            <w:tcW w:w="1751" w:type="dxa"/>
            <w:tcBorders>
              <w:top w:val="single" w:sz="4" w:space="0" w:color="000000"/>
              <w:left w:val="single" w:sz="4" w:space="0" w:color="000000"/>
              <w:bottom w:val="single" w:sz="4" w:space="0" w:color="000000"/>
              <w:right w:val="single" w:sz="4" w:space="0" w:color="000000"/>
            </w:tcBorders>
            <w:vAlign w:val="center"/>
          </w:tcPr>
          <w:p w14:paraId="0825B23F"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 </w:t>
            </w:r>
          </w:p>
        </w:tc>
      </w:tr>
      <w:tr w:rsidR="00CF6A0F" w:rsidRPr="00CF6A0F" w14:paraId="59168850"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42E569F1"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w:t>
            </w:r>
          </w:p>
        </w:tc>
        <w:tc>
          <w:tcPr>
            <w:tcW w:w="4326" w:type="dxa"/>
            <w:tcBorders>
              <w:top w:val="single" w:sz="4" w:space="0" w:color="000000"/>
              <w:left w:val="single" w:sz="4" w:space="0" w:color="000000"/>
              <w:bottom w:val="single" w:sz="4" w:space="0" w:color="000000"/>
              <w:right w:val="single" w:sz="4" w:space="0" w:color="000000"/>
            </w:tcBorders>
            <w:vAlign w:val="center"/>
          </w:tcPr>
          <w:p w14:paraId="761E22F1"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 xml:space="preserve">Cao độ </w:t>
            </w:r>
          </w:p>
        </w:tc>
        <w:tc>
          <w:tcPr>
            <w:tcW w:w="1445" w:type="dxa"/>
            <w:tcBorders>
              <w:top w:val="single" w:sz="4" w:space="0" w:color="000000"/>
              <w:left w:val="single" w:sz="4" w:space="0" w:color="000000"/>
              <w:bottom w:val="single" w:sz="4" w:space="0" w:color="000000"/>
              <w:right w:val="single" w:sz="4" w:space="0" w:color="000000"/>
            </w:tcBorders>
            <w:vAlign w:val="center"/>
          </w:tcPr>
          <w:p w14:paraId="7D2F7EB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center"/>
          </w:tcPr>
          <w:p w14:paraId="221D4CC3"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+108</w:t>
            </w:r>
          </w:p>
        </w:tc>
      </w:tr>
      <w:tr w:rsidR="00CF6A0F" w:rsidRPr="00CF6A0F" w14:paraId="1B61A3FF"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50785D19"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w:t>
            </w:r>
          </w:p>
        </w:tc>
        <w:tc>
          <w:tcPr>
            <w:tcW w:w="4326" w:type="dxa"/>
            <w:tcBorders>
              <w:top w:val="single" w:sz="4" w:space="0" w:color="000000"/>
              <w:left w:val="single" w:sz="4" w:space="0" w:color="000000"/>
              <w:bottom w:val="single" w:sz="4" w:space="0" w:color="000000"/>
              <w:right w:val="single" w:sz="4" w:space="0" w:color="000000"/>
            </w:tcBorders>
            <w:vAlign w:val="center"/>
          </w:tcPr>
          <w:p w14:paraId="34986179"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Chiều dài trung bình</w:t>
            </w:r>
          </w:p>
        </w:tc>
        <w:tc>
          <w:tcPr>
            <w:tcW w:w="1445" w:type="dxa"/>
            <w:tcBorders>
              <w:top w:val="single" w:sz="4" w:space="0" w:color="000000"/>
              <w:left w:val="single" w:sz="4" w:space="0" w:color="000000"/>
              <w:bottom w:val="single" w:sz="4" w:space="0" w:color="000000"/>
              <w:right w:val="single" w:sz="4" w:space="0" w:color="000000"/>
            </w:tcBorders>
            <w:vAlign w:val="center"/>
          </w:tcPr>
          <w:p w14:paraId="54E02D2E"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bottom"/>
          </w:tcPr>
          <w:p w14:paraId="37322FD4"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30</w:t>
            </w:r>
          </w:p>
        </w:tc>
      </w:tr>
      <w:tr w:rsidR="00CF6A0F" w:rsidRPr="00CF6A0F" w14:paraId="215E1710"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0BDD2829"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3</w:t>
            </w:r>
          </w:p>
        </w:tc>
        <w:tc>
          <w:tcPr>
            <w:tcW w:w="4326" w:type="dxa"/>
            <w:tcBorders>
              <w:top w:val="single" w:sz="4" w:space="0" w:color="000000"/>
              <w:left w:val="single" w:sz="4" w:space="0" w:color="000000"/>
              <w:bottom w:val="single" w:sz="4" w:space="0" w:color="000000"/>
              <w:right w:val="single" w:sz="4" w:space="0" w:color="000000"/>
            </w:tcBorders>
            <w:vAlign w:val="center"/>
          </w:tcPr>
          <w:p w14:paraId="3E5A5B0D"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Chiều rộng trung bình</w:t>
            </w:r>
          </w:p>
        </w:tc>
        <w:tc>
          <w:tcPr>
            <w:tcW w:w="1445" w:type="dxa"/>
            <w:tcBorders>
              <w:top w:val="single" w:sz="4" w:space="0" w:color="000000"/>
              <w:left w:val="single" w:sz="4" w:space="0" w:color="000000"/>
              <w:bottom w:val="single" w:sz="4" w:space="0" w:color="000000"/>
              <w:right w:val="single" w:sz="4" w:space="0" w:color="000000"/>
            </w:tcBorders>
            <w:vAlign w:val="center"/>
          </w:tcPr>
          <w:p w14:paraId="2B63D75E"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p>
        </w:tc>
        <w:tc>
          <w:tcPr>
            <w:tcW w:w="1751" w:type="dxa"/>
            <w:tcBorders>
              <w:top w:val="single" w:sz="4" w:space="0" w:color="000000"/>
              <w:left w:val="single" w:sz="4" w:space="0" w:color="000000"/>
              <w:bottom w:val="single" w:sz="4" w:space="0" w:color="000000"/>
              <w:right w:val="single" w:sz="4" w:space="0" w:color="000000"/>
            </w:tcBorders>
            <w:vAlign w:val="bottom"/>
          </w:tcPr>
          <w:p w14:paraId="3049FC3A"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20</w:t>
            </w:r>
          </w:p>
        </w:tc>
      </w:tr>
      <w:tr w:rsidR="00CF6A0F" w:rsidRPr="00CF6A0F" w14:paraId="2674D7FE" w14:textId="77777777" w:rsidTr="007C5C29">
        <w:trPr>
          <w:trHeight w:val="397"/>
          <w:jc w:val="center"/>
        </w:trPr>
        <w:tc>
          <w:tcPr>
            <w:tcW w:w="837" w:type="dxa"/>
            <w:tcBorders>
              <w:top w:val="single" w:sz="4" w:space="0" w:color="000000"/>
              <w:left w:val="single" w:sz="4" w:space="0" w:color="000000"/>
              <w:bottom w:val="single" w:sz="4" w:space="0" w:color="000000"/>
              <w:right w:val="single" w:sz="4" w:space="0" w:color="000000"/>
            </w:tcBorders>
            <w:vAlign w:val="center"/>
          </w:tcPr>
          <w:p w14:paraId="31A77A0F"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4</w:t>
            </w:r>
          </w:p>
        </w:tc>
        <w:tc>
          <w:tcPr>
            <w:tcW w:w="4326" w:type="dxa"/>
            <w:tcBorders>
              <w:top w:val="single" w:sz="4" w:space="0" w:color="000000"/>
              <w:left w:val="single" w:sz="4" w:space="0" w:color="000000"/>
              <w:bottom w:val="single" w:sz="4" w:space="0" w:color="000000"/>
              <w:right w:val="single" w:sz="4" w:space="0" w:color="000000"/>
            </w:tcBorders>
            <w:vAlign w:val="center"/>
          </w:tcPr>
          <w:p w14:paraId="0102629A" w14:textId="77777777" w:rsidR="007C5C29" w:rsidRPr="00CF6A0F" w:rsidRDefault="007C5C29" w:rsidP="008A1224">
            <w:pPr>
              <w:spacing w:line="240" w:lineRule="auto"/>
              <w:jc w:val="left"/>
              <w:rPr>
                <w:rFonts w:eastAsia="Times New Roman"/>
                <w:color w:val="000000" w:themeColor="text1"/>
                <w:sz w:val="24"/>
                <w:szCs w:val="24"/>
              </w:rPr>
            </w:pPr>
            <w:r w:rsidRPr="00CF6A0F">
              <w:rPr>
                <w:rFonts w:eastAsia="Times New Roman"/>
                <w:color w:val="000000" w:themeColor="text1"/>
                <w:sz w:val="24"/>
                <w:szCs w:val="24"/>
              </w:rPr>
              <w:t>Khối lượng đào</w:t>
            </w:r>
          </w:p>
        </w:tc>
        <w:tc>
          <w:tcPr>
            <w:tcW w:w="1445" w:type="dxa"/>
            <w:tcBorders>
              <w:top w:val="single" w:sz="4" w:space="0" w:color="000000"/>
              <w:left w:val="single" w:sz="4" w:space="0" w:color="000000"/>
              <w:bottom w:val="single" w:sz="4" w:space="0" w:color="000000"/>
              <w:right w:val="single" w:sz="4" w:space="0" w:color="000000"/>
            </w:tcBorders>
            <w:vAlign w:val="center"/>
          </w:tcPr>
          <w:p w14:paraId="538D568E"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m</w:t>
            </w:r>
            <w:r w:rsidRPr="00CF6A0F">
              <w:rPr>
                <w:rFonts w:eastAsia="Times New Roman"/>
                <w:color w:val="000000" w:themeColor="text1"/>
                <w:sz w:val="24"/>
                <w:szCs w:val="24"/>
                <w:vertAlign w:val="superscript"/>
              </w:rPr>
              <w:t>3</w:t>
            </w:r>
          </w:p>
        </w:tc>
        <w:tc>
          <w:tcPr>
            <w:tcW w:w="1751" w:type="dxa"/>
            <w:tcBorders>
              <w:top w:val="single" w:sz="4" w:space="0" w:color="000000"/>
              <w:left w:val="single" w:sz="4" w:space="0" w:color="000000"/>
              <w:bottom w:val="single" w:sz="4" w:space="0" w:color="000000"/>
              <w:right w:val="single" w:sz="4" w:space="0" w:color="000000"/>
            </w:tcBorders>
            <w:vAlign w:val="bottom"/>
          </w:tcPr>
          <w:p w14:paraId="703E70A8" w14:textId="77777777" w:rsidR="007C5C29" w:rsidRPr="00CF6A0F" w:rsidRDefault="007C5C29" w:rsidP="008A1224">
            <w:pPr>
              <w:spacing w:line="240" w:lineRule="auto"/>
              <w:jc w:val="center"/>
              <w:rPr>
                <w:rFonts w:eastAsia="Times New Roman"/>
                <w:color w:val="000000" w:themeColor="text1"/>
                <w:sz w:val="24"/>
                <w:szCs w:val="24"/>
              </w:rPr>
            </w:pPr>
            <w:r w:rsidRPr="00CF6A0F">
              <w:rPr>
                <w:rFonts w:eastAsia="Times New Roman"/>
                <w:color w:val="000000" w:themeColor="text1"/>
                <w:sz w:val="24"/>
                <w:szCs w:val="24"/>
              </w:rPr>
              <w:t>10.800</w:t>
            </w:r>
          </w:p>
        </w:tc>
      </w:tr>
    </w:tbl>
    <w:p w14:paraId="63717881" w14:textId="7E3248FC" w:rsidR="00E711E6" w:rsidRPr="00CF6A0F" w:rsidRDefault="00E711E6">
      <w:pPr>
        <w:pStyle w:val="1noidung"/>
        <w:numPr>
          <w:ilvl w:val="0"/>
          <w:numId w:val="53"/>
        </w:numPr>
        <w:tabs>
          <w:tab w:val="left" w:pos="851"/>
        </w:tabs>
        <w:spacing w:before="60" w:after="60" w:line="312" w:lineRule="auto"/>
        <w:ind w:left="0" w:firstLine="567"/>
        <w:rPr>
          <w:b/>
          <w:i/>
          <w:color w:val="000000" w:themeColor="text1"/>
          <w:spacing w:val="4"/>
          <w:sz w:val="26"/>
          <w:szCs w:val="26"/>
          <w:lang w:val="es-ES_tradnl"/>
        </w:rPr>
      </w:pPr>
      <w:r w:rsidRPr="00CF6A0F">
        <w:rPr>
          <w:b/>
          <w:i/>
          <w:color w:val="000000" w:themeColor="text1"/>
          <w:spacing w:val="4"/>
          <w:sz w:val="26"/>
          <w:szCs w:val="26"/>
          <w:lang w:val="es-ES_tradnl"/>
        </w:rPr>
        <w:t>Hoàn thiện khu phụ trợ mở rộng</w:t>
      </w:r>
    </w:p>
    <w:p w14:paraId="1328E979" w14:textId="52A93645" w:rsidR="00E711E6" w:rsidRPr="00CF6A0F" w:rsidRDefault="00E711E6" w:rsidP="008A1224">
      <w:pPr>
        <w:pStyle w:val="1noidung"/>
        <w:spacing w:before="60" w:after="60" w:line="312" w:lineRule="auto"/>
        <w:rPr>
          <w:color w:val="000000" w:themeColor="text1"/>
          <w:sz w:val="26"/>
          <w:szCs w:val="26"/>
        </w:rPr>
      </w:pPr>
      <w:r w:rsidRPr="00CF6A0F">
        <w:rPr>
          <w:color w:val="000000" w:themeColor="text1"/>
          <w:sz w:val="26"/>
          <w:szCs w:val="26"/>
        </w:rPr>
        <w:t>Theo Quyết định số 1623/QĐ-UBND ngày 23/6/2026</w:t>
      </w:r>
      <w:r w:rsidR="007C5C29" w:rsidRPr="00CF6A0F">
        <w:rPr>
          <w:color w:val="000000" w:themeColor="text1"/>
          <w:sz w:val="26"/>
          <w:szCs w:val="26"/>
        </w:rPr>
        <w:t xml:space="preserve"> của</w:t>
      </w:r>
      <w:r w:rsidRPr="00CF6A0F">
        <w:rPr>
          <w:color w:val="000000" w:themeColor="text1"/>
          <w:sz w:val="26"/>
          <w:szCs w:val="26"/>
        </w:rPr>
        <w:t xml:space="preserve"> UBND tỉnh Tuyên Quang, dự án sử dụng 11 ha bao gồm: diện tích khai thác: 6,0 ha và diện tích khu phụ trợ: 5 ha (trong đó đã đền bù 2,3 ha). Trong giai đoạn này Dự án tiếp tục sử dụng 2,7 ha để lắp đặt dây chuyền nghiền sàng mới. </w:t>
      </w:r>
    </w:p>
    <w:p w14:paraId="23917D0F" w14:textId="6E535598" w:rsidR="00E711E6" w:rsidRPr="00CF6A0F" w:rsidRDefault="00E711E6" w:rsidP="008A1224">
      <w:pPr>
        <w:pStyle w:val="1noidung"/>
        <w:spacing w:before="60" w:after="60" w:line="312" w:lineRule="auto"/>
        <w:rPr>
          <w:color w:val="000000" w:themeColor="text1"/>
          <w:lang w:val="nl-NL"/>
        </w:rPr>
      </w:pPr>
      <w:r w:rsidRPr="00CF6A0F">
        <w:rPr>
          <w:color w:val="000000" w:themeColor="text1"/>
          <w:sz w:val="26"/>
          <w:szCs w:val="26"/>
        </w:rPr>
        <w:t xml:space="preserve">Tại phía Tây </w:t>
      </w:r>
      <w:r w:rsidR="007C5C29" w:rsidRPr="00CF6A0F">
        <w:rPr>
          <w:color w:val="000000" w:themeColor="text1"/>
          <w:sz w:val="26"/>
          <w:szCs w:val="26"/>
        </w:rPr>
        <w:t>N</w:t>
      </w:r>
      <w:r w:rsidRPr="00CF6A0F">
        <w:rPr>
          <w:color w:val="000000" w:themeColor="text1"/>
          <w:sz w:val="26"/>
          <w:szCs w:val="26"/>
        </w:rPr>
        <w:t>am thi công mặt bằng khu vực phụ trợ có cao độ mức +90 và +104 với diện tích là 2,7ha, tổng khối lượng đào dự tính là 196.500 m</w:t>
      </w:r>
      <w:r w:rsidRPr="00CF6A0F">
        <w:rPr>
          <w:color w:val="000000" w:themeColor="text1"/>
          <w:sz w:val="26"/>
          <w:szCs w:val="26"/>
          <w:vertAlign w:val="superscript"/>
        </w:rPr>
        <w:t>3</w:t>
      </w:r>
      <w:r w:rsidRPr="00CF6A0F">
        <w:rPr>
          <w:color w:val="000000" w:themeColor="text1"/>
          <w:sz w:val="26"/>
          <w:szCs w:val="26"/>
        </w:rPr>
        <w:t xml:space="preserve"> (Khối lượng này sẽ được chủ đầu tư lập hồ sơ Đăng ký thu hồi khoáng sản trình UBND tỉnh phê duyệt theo Điều 75 Luật Địa chất &amp; Khoáng sản 2024 và Điều 98 Nghị định 193/2025/NĐ-CP trước khi sử dụng)</w:t>
      </w:r>
      <w:r w:rsidRPr="00CF6A0F">
        <w:rPr>
          <w:color w:val="000000" w:themeColor="text1"/>
          <w:lang w:val="nl-NL"/>
        </w:rPr>
        <w:t>.</w:t>
      </w:r>
    </w:p>
    <w:p w14:paraId="1F776179" w14:textId="6AB2DCA1" w:rsidR="00E711E6" w:rsidRPr="00CF6A0F" w:rsidRDefault="00E711E6" w:rsidP="008A1224">
      <w:pPr>
        <w:pStyle w:val="Heading2"/>
        <w:keepNext w:val="0"/>
        <w:keepLines w:val="0"/>
        <w:widowControl w:val="0"/>
        <w:rPr>
          <w:rFonts w:cs="Times New Roman"/>
          <w:color w:val="000000" w:themeColor="text1"/>
          <w:lang w:val="vi-VN"/>
        </w:rPr>
      </w:pPr>
      <w:bookmarkStart w:id="609" w:name="_Toc240355038"/>
      <w:r w:rsidRPr="00CF6A0F">
        <w:rPr>
          <w:rFonts w:cs="Times New Roman"/>
          <w:color w:val="000000" w:themeColor="text1"/>
          <w:lang w:val="vi-VN"/>
        </w:rPr>
        <w:t>Thông số khu phụ trợ mở rộng</w:t>
      </w:r>
      <w:bookmarkEnd w:id="609"/>
    </w:p>
    <w:tbl>
      <w:tblPr>
        <w:tblW w:w="7313" w:type="dxa"/>
        <w:jc w:val="center"/>
        <w:tblLook w:val="04A0" w:firstRow="1" w:lastRow="0" w:firstColumn="1" w:lastColumn="0" w:noHBand="0" w:noVBand="1"/>
      </w:tblPr>
      <w:tblGrid>
        <w:gridCol w:w="708"/>
        <w:gridCol w:w="3969"/>
        <w:gridCol w:w="1077"/>
        <w:gridCol w:w="1559"/>
      </w:tblGrid>
      <w:tr w:rsidR="00CF6A0F" w:rsidRPr="00CF6A0F" w14:paraId="6B4C1DD1" w14:textId="77777777" w:rsidTr="007C5C29">
        <w:trPr>
          <w:trHeight w:val="395"/>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41E31B33"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STT</w:t>
            </w:r>
          </w:p>
        </w:tc>
        <w:tc>
          <w:tcPr>
            <w:tcW w:w="3969"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0974EDD"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Nội dung</w:t>
            </w:r>
          </w:p>
        </w:tc>
        <w:tc>
          <w:tcPr>
            <w:tcW w:w="1077"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07B95E3D"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ĐVT</w:t>
            </w:r>
          </w:p>
        </w:tc>
        <w:tc>
          <w:tcPr>
            <w:tcW w:w="1559"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6D60F77D"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Khối lượng</w:t>
            </w:r>
          </w:p>
        </w:tc>
      </w:tr>
      <w:tr w:rsidR="00CF6A0F" w:rsidRPr="00CF6A0F" w14:paraId="3839C320"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6220D728"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I</w:t>
            </w:r>
          </w:p>
        </w:tc>
        <w:tc>
          <w:tcPr>
            <w:tcW w:w="3969" w:type="dxa"/>
            <w:tcBorders>
              <w:top w:val="nil"/>
              <w:left w:val="nil"/>
              <w:bottom w:val="single" w:sz="4" w:space="0" w:color="auto"/>
              <w:right w:val="single" w:sz="4" w:space="0" w:color="auto"/>
            </w:tcBorders>
            <w:noWrap/>
            <w:vAlign w:val="center"/>
            <w:hideMark/>
          </w:tcPr>
          <w:p w14:paraId="20EAF9AB" w14:textId="77777777" w:rsidR="007C5C29" w:rsidRPr="00CF6A0F" w:rsidRDefault="007C5C29" w:rsidP="008A1224">
            <w:pPr>
              <w:spacing w:line="240" w:lineRule="auto"/>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Mặt bằng cos+104</w:t>
            </w:r>
          </w:p>
        </w:tc>
        <w:tc>
          <w:tcPr>
            <w:tcW w:w="1077" w:type="dxa"/>
            <w:tcBorders>
              <w:top w:val="nil"/>
              <w:left w:val="nil"/>
              <w:bottom w:val="single" w:sz="4" w:space="0" w:color="auto"/>
              <w:right w:val="single" w:sz="4" w:space="0" w:color="auto"/>
            </w:tcBorders>
            <w:noWrap/>
            <w:vAlign w:val="center"/>
            <w:hideMark/>
          </w:tcPr>
          <w:p w14:paraId="7178CA51"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41F68448" w14:textId="77777777" w:rsidR="007C5C29" w:rsidRPr="00CF6A0F" w:rsidRDefault="007C5C29" w:rsidP="008A1224">
            <w:pPr>
              <w:spacing w:line="240" w:lineRule="auto"/>
              <w:jc w:val="center"/>
              <w:rPr>
                <w:rFonts w:eastAsia="Times New Roman"/>
                <w:color w:val="000000" w:themeColor="text1"/>
                <w:sz w:val="24"/>
                <w:szCs w:val="24"/>
                <w:lang w:eastAsia="ja-JP"/>
              </w:rPr>
            </w:pPr>
          </w:p>
        </w:tc>
      </w:tr>
      <w:tr w:rsidR="00CF6A0F" w:rsidRPr="00CF6A0F" w14:paraId="73552B3D"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1AFF65F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w:t>
            </w:r>
          </w:p>
        </w:tc>
        <w:tc>
          <w:tcPr>
            <w:tcW w:w="3969" w:type="dxa"/>
            <w:tcBorders>
              <w:top w:val="nil"/>
              <w:left w:val="nil"/>
              <w:bottom w:val="single" w:sz="4" w:space="0" w:color="auto"/>
              <w:right w:val="single" w:sz="4" w:space="0" w:color="auto"/>
            </w:tcBorders>
            <w:noWrap/>
            <w:vAlign w:val="center"/>
            <w:hideMark/>
          </w:tcPr>
          <w:p w14:paraId="52F859B3"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Diện tích mặt bằng</w:t>
            </w:r>
          </w:p>
        </w:tc>
        <w:tc>
          <w:tcPr>
            <w:tcW w:w="1077" w:type="dxa"/>
            <w:tcBorders>
              <w:top w:val="nil"/>
              <w:left w:val="nil"/>
              <w:bottom w:val="single" w:sz="4" w:space="0" w:color="auto"/>
              <w:right w:val="single" w:sz="4" w:space="0" w:color="auto"/>
            </w:tcBorders>
            <w:noWrap/>
            <w:vAlign w:val="center"/>
            <w:hideMark/>
          </w:tcPr>
          <w:p w14:paraId="1C960A1C"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2</w:t>
            </w:r>
          </w:p>
        </w:tc>
        <w:tc>
          <w:tcPr>
            <w:tcW w:w="1559" w:type="dxa"/>
            <w:tcBorders>
              <w:top w:val="nil"/>
              <w:left w:val="nil"/>
              <w:bottom w:val="single" w:sz="4" w:space="0" w:color="auto"/>
              <w:right w:val="single" w:sz="4" w:space="0" w:color="auto"/>
            </w:tcBorders>
            <w:noWrap/>
            <w:vAlign w:val="center"/>
            <w:hideMark/>
          </w:tcPr>
          <w:p w14:paraId="430EA51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7.800</w:t>
            </w:r>
          </w:p>
        </w:tc>
      </w:tr>
      <w:tr w:rsidR="00CF6A0F" w:rsidRPr="00CF6A0F" w14:paraId="0C95C1BE"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568B18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w:t>
            </w:r>
          </w:p>
        </w:tc>
        <w:tc>
          <w:tcPr>
            <w:tcW w:w="3969" w:type="dxa"/>
            <w:tcBorders>
              <w:top w:val="nil"/>
              <w:left w:val="nil"/>
              <w:bottom w:val="single" w:sz="4" w:space="0" w:color="auto"/>
              <w:right w:val="single" w:sz="4" w:space="0" w:color="auto"/>
            </w:tcBorders>
            <w:noWrap/>
            <w:vAlign w:val="center"/>
            <w:hideMark/>
          </w:tcPr>
          <w:p w14:paraId="3C6F7750"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Cao trình đỉnh</w:t>
            </w:r>
          </w:p>
        </w:tc>
        <w:tc>
          <w:tcPr>
            <w:tcW w:w="1077" w:type="dxa"/>
            <w:tcBorders>
              <w:top w:val="nil"/>
              <w:left w:val="nil"/>
              <w:bottom w:val="single" w:sz="4" w:space="0" w:color="auto"/>
              <w:right w:val="single" w:sz="4" w:space="0" w:color="auto"/>
            </w:tcBorders>
            <w:noWrap/>
            <w:vAlign w:val="center"/>
            <w:hideMark/>
          </w:tcPr>
          <w:p w14:paraId="1B4107CA"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28D48E0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127</w:t>
            </w:r>
          </w:p>
        </w:tc>
      </w:tr>
      <w:tr w:rsidR="00CF6A0F" w:rsidRPr="00CF6A0F" w14:paraId="202FA932"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68364A8C"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lastRenderedPageBreak/>
              <w:t>3</w:t>
            </w:r>
          </w:p>
        </w:tc>
        <w:tc>
          <w:tcPr>
            <w:tcW w:w="3969" w:type="dxa"/>
            <w:tcBorders>
              <w:top w:val="nil"/>
              <w:left w:val="nil"/>
              <w:bottom w:val="single" w:sz="4" w:space="0" w:color="auto"/>
              <w:right w:val="single" w:sz="4" w:space="0" w:color="auto"/>
            </w:tcBorders>
            <w:noWrap/>
            <w:vAlign w:val="center"/>
            <w:hideMark/>
          </w:tcPr>
          <w:p w14:paraId="05D6C35D"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Chiều dầy đất phủ</w:t>
            </w:r>
          </w:p>
        </w:tc>
        <w:tc>
          <w:tcPr>
            <w:tcW w:w="1077" w:type="dxa"/>
            <w:tcBorders>
              <w:top w:val="nil"/>
              <w:left w:val="nil"/>
              <w:bottom w:val="single" w:sz="4" w:space="0" w:color="auto"/>
              <w:right w:val="single" w:sz="4" w:space="0" w:color="auto"/>
            </w:tcBorders>
            <w:noWrap/>
            <w:vAlign w:val="center"/>
            <w:hideMark/>
          </w:tcPr>
          <w:p w14:paraId="1B118CD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p>
        </w:tc>
        <w:tc>
          <w:tcPr>
            <w:tcW w:w="1559" w:type="dxa"/>
            <w:tcBorders>
              <w:top w:val="nil"/>
              <w:left w:val="nil"/>
              <w:bottom w:val="single" w:sz="4" w:space="0" w:color="auto"/>
              <w:right w:val="single" w:sz="4" w:space="0" w:color="auto"/>
            </w:tcBorders>
            <w:noWrap/>
            <w:vAlign w:val="center"/>
            <w:hideMark/>
          </w:tcPr>
          <w:p w14:paraId="0B550DF1"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w:t>
            </w:r>
          </w:p>
        </w:tc>
      </w:tr>
      <w:tr w:rsidR="00CF6A0F" w:rsidRPr="00CF6A0F" w14:paraId="64C05D96"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5F7AB7E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4</w:t>
            </w:r>
          </w:p>
        </w:tc>
        <w:tc>
          <w:tcPr>
            <w:tcW w:w="3969" w:type="dxa"/>
            <w:tcBorders>
              <w:top w:val="nil"/>
              <w:left w:val="nil"/>
              <w:bottom w:val="single" w:sz="4" w:space="0" w:color="auto"/>
              <w:right w:val="single" w:sz="4" w:space="0" w:color="auto"/>
            </w:tcBorders>
            <w:noWrap/>
            <w:vAlign w:val="center"/>
            <w:hideMark/>
          </w:tcPr>
          <w:p w14:paraId="01EE29D5"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Chiều cao bóc đá</w:t>
            </w:r>
          </w:p>
        </w:tc>
        <w:tc>
          <w:tcPr>
            <w:tcW w:w="1077" w:type="dxa"/>
            <w:tcBorders>
              <w:top w:val="nil"/>
              <w:left w:val="nil"/>
              <w:bottom w:val="single" w:sz="4" w:space="0" w:color="auto"/>
              <w:right w:val="single" w:sz="4" w:space="0" w:color="auto"/>
            </w:tcBorders>
            <w:noWrap/>
            <w:vAlign w:val="center"/>
            <w:hideMark/>
          </w:tcPr>
          <w:p w14:paraId="28C78F18"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0AC966D6"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21</w:t>
            </w:r>
          </w:p>
        </w:tc>
      </w:tr>
      <w:tr w:rsidR="00CF6A0F" w:rsidRPr="00CF6A0F" w14:paraId="2E793039"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42D33F59"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5</w:t>
            </w:r>
          </w:p>
        </w:tc>
        <w:tc>
          <w:tcPr>
            <w:tcW w:w="3969" w:type="dxa"/>
            <w:tcBorders>
              <w:top w:val="nil"/>
              <w:left w:val="nil"/>
              <w:bottom w:val="single" w:sz="4" w:space="0" w:color="auto"/>
              <w:right w:val="single" w:sz="4" w:space="0" w:color="auto"/>
            </w:tcBorders>
            <w:noWrap/>
            <w:vAlign w:val="center"/>
            <w:hideMark/>
          </w:tcPr>
          <w:p w14:paraId="3D321CD6"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đất bóc</w:t>
            </w:r>
          </w:p>
        </w:tc>
        <w:tc>
          <w:tcPr>
            <w:tcW w:w="1077" w:type="dxa"/>
            <w:tcBorders>
              <w:top w:val="nil"/>
              <w:left w:val="nil"/>
              <w:bottom w:val="single" w:sz="4" w:space="0" w:color="auto"/>
              <w:right w:val="single" w:sz="4" w:space="0" w:color="auto"/>
            </w:tcBorders>
            <w:noWrap/>
            <w:vAlign w:val="center"/>
            <w:hideMark/>
          </w:tcPr>
          <w:p w14:paraId="46891FF9"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159C7252"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15.600</w:t>
            </w:r>
          </w:p>
        </w:tc>
      </w:tr>
      <w:tr w:rsidR="00CF6A0F" w:rsidRPr="00CF6A0F" w14:paraId="1BF86629"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7A3BBBAB"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6</w:t>
            </w:r>
          </w:p>
        </w:tc>
        <w:tc>
          <w:tcPr>
            <w:tcW w:w="3969" w:type="dxa"/>
            <w:tcBorders>
              <w:top w:val="nil"/>
              <w:left w:val="nil"/>
              <w:bottom w:val="single" w:sz="4" w:space="0" w:color="auto"/>
              <w:right w:val="single" w:sz="4" w:space="0" w:color="auto"/>
            </w:tcBorders>
            <w:noWrap/>
            <w:vAlign w:val="center"/>
            <w:hideMark/>
          </w:tcPr>
          <w:p w14:paraId="609B7B77"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đá bóc</w:t>
            </w:r>
          </w:p>
        </w:tc>
        <w:tc>
          <w:tcPr>
            <w:tcW w:w="1077" w:type="dxa"/>
            <w:tcBorders>
              <w:top w:val="nil"/>
              <w:left w:val="nil"/>
              <w:bottom w:val="single" w:sz="4" w:space="0" w:color="auto"/>
              <w:right w:val="single" w:sz="4" w:space="0" w:color="auto"/>
            </w:tcBorders>
            <w:noWrap/>
            <w:vAlign w:val="center"/>
            <w:hideMark/>
          </w:tcPr>
          <w:p w14:paraId="47DC773F" w14:textId="39A14CAD"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6FD77EC1"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81.900</w:t>
            </w:r>
          </w:p>
        </w:tc>
      </w:tr>
      <w:tr w:rsidR="00CF6A0F" w:rsidRPr="00CF6A0F" w14:paraId="426A2A5C"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373E540"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II</w:t>
            </w:r>
          </w:p>
        </w:tc>
        <w:tc>
          <w:tcPr>
            <w:tcW w:w="3969" w:type="dxa"/>
            <w:tcBorders>
              <w:top w:val="nil"/>
              <w:left w:val="nil"/>
              <w:bottom w:val="single" w:sz="4" w:space="0" w:color="auto"/>
              <w:right w:val="single" w:sz="4" w:space="0" w:color="auto"/>
            </w:tcBorders>
            <w:noWrap/>
            <w:vAlign w:val="center"/>
            <w:hideMark/>
          </w:tcPr>
          <w:p w14:paraId="302E7E20" w14:textId="77777777" w:rsidR="007C5C29" w:rsidRPr="00CF6A0F" w:rsidRDefault="007C5C29" w:rsidP="008A1224">
            <w:pPr>
              <w:spacing w:line="240" w:lineRule="auto"/>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Mặt bằng cos+90</w:t>
            </w:r>
          </w:p>
        </w:tc>
        <w:tc>
          <w:tcPr>
            <w:tcW w:w="1077" w:type="dxa"/>
            <w:tcBorders>
              <w:top w:val="nil"/>
              <w:left w:val="nil"/>
              <w:bottom w:val="single" w:sz="4" w:space="0" w:color="auto"/>
              <w:right w:val="single" w:sz="4" w:space="0" w:color="auto"/>
            </w:tcBorders>
            <w:noWrap/>
            <w:vAlign w:val="center"/>
            <w:hideMark/>
          </w:tcPr>
          <w:p w14:paraId="02A95C1C"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363F406A" w14:textId="77777777" w:rsidR="007C5C29" w:rsidRPr="00CF6A0F" w:rsidRDefault="007C5C29" w:rsidP="008A1224">
            <w:pPr>
              <w:spacing w:line="240" w:lineRule="auto"/>
              <w:jc w:val="center"/>
              <w:rPr>
                <w:rFonts w:eastAsia="Times New Roman"/>
                <w:color w:val="000000" w:themeColor="text1"/>
                <w:sz w:val="24"/>
                <w:szCs w:val="24"/>
                <w:lang w:eastAsia="ja-JP"/>
              </w:rPr>
            </w:pPr>
          </w:p>
        </w:tc>
      </w:tr>
      <w:tr w:rsidR="00CF6A0F" w:rsidRPr="00CF6A0F" w14:paraId="2BE327D1"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7DE7ED80"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w:t>
            </w:r>
          </w:p>
        </w:tc>
        <w:tc>
          <w:tcPr>
            <w:tcW w:w="3969" w:type="dxa"/>
            <w:tcBorders>
              <w:top w:val="nil"/>
              <w:left w:val="nil"/>
              <w:bottom w:val="single" w:sz="4" w:space="0" w:color="auto"/>
              <w:right w:val="single" w:sz="4" w:space="0" w:color="auto"/>
            </w:tcBorders>
            <w:noWrap/>
            <w:vAlign w:val="center"/>
            <w:hideMark/>
          </w:tcPr>
          <w:p w14:paraId="458F3EC9"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Diện tích mặt bằng</w:t>
            </w:r>
          </w:p>
        </w:tc>
        <w:tc>
          <w:tcPr>
            <w:tcW w:w="1077" w:type="dxa"/>
            <w:tcBorders>
              <w:top w:val="nil"/>
              <w:left w:val="nil"/>
              <w:bottom w:val="single" w:sz="4" w:space="0" w:color="auto"/>
              <w:right w:val="single" w:sz="4" w:space="0" w:color="auto"/>
            </w:tcBorders>
            <w:noWrap/>
            <w:vAlign w:val="center"/>
            <w:hideMark/>
          </w:tcPr>
          <w:p w14:paraId="23688574" w14:textId="39E83D36"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2</w:t>
            </w:r>
          </w:p>
        </w:tc>
        <w:tc>
          <w:tcPr>
            <w:tcW w:w="1559" w:type="dxa"/>
            <w:tcBorders>
              <w:top w:val="nil"/>
              <w:left w:val="nil"/>
              <w:bottom w:val="single" w:sz="4" w:space="0" w:color="auto"/>
              <w:right w:val="single" w:sz="4" w:space="0" w:color="auto"/>
            </w:tcBorders>
            <w:noWrap/>
            <w:vAlign w:val="center"/>
            <w:hideMark/>
          </w:tcPr>
          <w:p w14:paraId="7BD48436"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19.800</w:t>
            </w:r>
          </w:p>
        </w:tc>
      </w:tr>
      <w:tr w:rsidR="00CF6A0F" w:rsidRPr="00CF6A0F" w14:paraId="668DF016"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447B4CA6"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w:t>
            </w:r>
          </w:p>
        </w:tc>
        <w:tc>
          <w:tcPr>
            <w:tcW w:w="3969" w:type="dxa"/>
            <w:tcBorders>
              <w:top w:val="nil"/>
              <w:left w:val="nil"/>
              <w:bottom w:val="single" w:sz="4" w:space="0" w:color="auto"/>
              <w:right w:val="single" w:sz="4" w:space="0" w:color="auto"/>
            </w:tcBorders>
            <w:noWrap/>
            <w:vAlign w:val="center"/>
            <w:hideMark/>
          </w:tcPr>
          <w:p w14:paraId="49386055"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Cao trình đỉnh</w:t>
            </w:r>
          </w:p>
        </w:tc>
        <w:tc>
          <w:tcPr>
            <w:tcW w:w="1077" w:type="dxa"/>
            <w:tcBorders>
              <w:top w:val="nil"/>
              <w:left w:val="nil"/>
              <w:bottom w:val="single" w:sz="4" w:space="0" w:color="auto"/>
              <w:right w:val="single" w:sz="4" w:space="0" w:color="auto"/>
            </w:tcBorders>
            <w:noWrap/>
            <w:vAlign w:val="center"/>
            <w:hideMark/>
          </w:tcPr>
          <w:p w14:paraId="12D48987"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7EACC20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98</w:t>
            </w:r>
          </w:p>
        </w:tc>
      </w:tr>
      <w:tr w:rsidR="00CF6A0F" w:rsidRPr="00CF6A0F" w14:paraId="4E0F580D"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6E406C8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3</w:t>
            </w:r>
          </w:p>
        </w:tc>
        <w:tc>
          <w:tcPr>
            <w:tcW w:w="3969" w:type="dxa"/>
            <w:tcBorders>
              <w:top w:val="nil"/>
              <w:left w:val="nil"/>
              <w:bottom w:val="single" w:sz="4" w:space="0" w:color="auto"/>
              <w:right w:val="single" w:sz="4" w:space="0" w:color="auto"/>
            </w:tcBorders>
            <w:noWrap/>
            <w:vAlign w:val="center"/>
            <w:hideMark/>
          </w:tcPr>
          <w:p w14:paraId="389096DE"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Chiều dầy đất phủ</w:t>
            </w:r>
          </w:p>
        </w:tc>
        <w:tc>
          <w:tcPr>
            <w:tcW w:w="1077" w:type="dxa"/>
            <w:tcBorders>
              <w:top w:val="nil"/>
              <w:left w:val="nil"/>
              <w:bottom w:val="single" w:sz="4" w:space="0" w:color="auto"/>
              <w:right w:val="single" w:sz="4" w:space="0" w:color="auto"/>
            </w:tcBorders>
            <w:noWrap/>
            <w:vAlign w:val="center"/>
            <w:hideMark/>
          </w:tcPr>
          <w:p w14:paraId="1DF8870F"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p>
        </w:tc>
        <w:tc>
          <w:tcPr>
            <w:tcW w:w="1559" w:type="dxa"/>
            <w:tcBorders>
              <w:top w:val="nil"/>
              <w:left w:val="nil"/>
              <w:bottom w:val="single" w:sz="4" w:space="0" w:color="auto"/>
              <w:right w:val="single" w:sz="4" w:space="0" w:color="auto"/>
            </w:tcBorders>
            <w:noWrap/>
            <w:vAlign w:val="center"/>
            <w:hideMark/>
          </w:tcPr>
          <w:p w14:paraId="62621E11"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w:t>
            </w:r>
          </w:p>
        </w:tc>
      </w:tr>
      <w:tr w:rsidR="00CF6A0F" w:rsidRPr="00CF6A0F" w14:paraId="49FD939B"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3DB1C037"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4</w:t>
            </w:r>
          </w:p>
        </w:tc>
        <w:tc>
          <w:tcPr>
            <w:tcW w:w="3969" w:type="dxa"/>
            <w:tcBorders>
              <w:top w:val="nil"/>
              <w:left w:val="nil"/>
              <w:bottom w:val="single" w:sz="4" w:space="0" w:color="auto"/>
              <w:right w:val="single" w:sz="4" w:space="0" w:color="auto"/>
            </w:tcBorders>
            <w:noWrap/>
            <w:vAlign w:val="center"/>
            <w:hideMark/>
          </w:tcPr>
          <w:p w14:paraId="6727E17C"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Chiều cao bóc đá</w:t>
            </w:r>
          </w:p>
        </w:tc>
        <w:tc>
          <w:tcPr>
            <w:tcW w:w="1077" w:type="dxa"/>
            <w:tcBorders>
              <w:top w:val="nil"/>
              <w:left w:val="nil"/>
              <w:bottom w:val="single" w:sz="4" w:space="0" w:color="auto"/>
              <w:right w:val="single" w:sz="4" w:space="0" w:color="auto"/>
            </w:tcBorders>
            <w:noWrap/>
            <w:vAlign w:val="center"/>
            <w:hideMark/>
          </w:tcPr>
          <w:p w14:paraId="00023448"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6F9C66A6"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6</w:t>
            </w:r>
          </w:p>
        </w:tc>
      </w:tr>
      <w:tr w:rsidR="00CF6A0F" w:rsidRPr="00CF6A0F" w14:paraId="7365DC55"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014796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5</w:t>
            </w:r>
          </w:p>
        </w:tc>
        <w:tc>
          <w:tcPr>
            <w:tcW w:w="3969" w:type="dxa"/>
            <w:tcBorders>
              <w:top w:val="nil"/>
              <w:left w:val="nil"/>
              <w:bottom w:val="single" w:sz="4" w:space="0" w:color="auto"/>
              <w:right w:val="single" w:sz="4" w:space="0" w:color="auto"/>
            </w:tcBorders>
            <w:noWrap/>
            <w:vAlign w:val="center"/>
            <w:hideMark/>
          </w:tcPr>
          <w:p w14:paraId="4C831573"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đất bóc</w:t>
            </w:r>
          </w:p>
        </w:tc>
        <w:tc>
          <w:tcPr>
            <w:tcW w:w="1077" w:type="dxa"/>
            <w:tcBorders>
              <w:top w:val="nil"/>
              <w:left w:val="nil"/>
              <w:bottom w:val="single" w:sz="4" w:space="0" w:color="auto"/>
              <w:right w:val="single" w:sz="4" w:space="0" w:color="auto"/>
            </w:tcBorders>
            <w:noWrap/>
            <w:vAlign w:val="center"/>
            <w:hideMark/>
          </w:tcPr>
          <w:p w14:paraId="5BDAC839" w14:textId="2C41DD65"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73401EA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39.600</w:t>
            </w:r>
          </w:p>
        </w:tc>
      </w:tr>
      <w:tr w:rsidR="00CF6A0F" w:rsidRPr="00CF6A0F" w14:paraId="1B6D1DD3"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5C2AB7B"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6</w:t>
            </w:r>
          </w:p>
        </w:tc>
        <w:tc>
          <w:tcPr>
            <w:tcW w:w="3969" w:type="dxa"/>
            <w:tcBorders>
              <w:top w:val="nil"/>
              <w:left w:val="nil"/>
              <w:bottom w:val="single" w:sz="4" w:space="0" w:color="auto"/>
              <w:right w:val="single" w:sz="4" w:space="0" w:color="auto"/>
            </w:tcBorders>
            <w:noWrap/>
            <w:vAlign w:val="center"/>
            <w:hideMark/>
          </w:tcPr>
          <w:p w14:paraId="3839583D"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đá bóc</w:t>
            </w:r>
          </w:p>
        </w:tc>
        <w:tc>
          <w:tcPr>
            <w:tcW w:w="1077" w:type="dxa"/>
            <w:tcBorders>
              <w:top w:val="nil"/>
              <w:left w:val="nil"/>
              <w:bottom w:val="single" w:sz="4" w:space="0" w:color="auto"/>
              <w:right w:val="single" w:sz="4" w:space="0" w:color="auto"/>
            </w:tcBorders>
            <w:noWrap/>
            <w:vAlign w:val="center"/>
            <w:hideMark/>
          </w:tcPr>
          <w:p w14:paraId="0AFAEBBD" w14:textId="5C48DE76"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57326163"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59.400</w:t>
            </w:r>
          </w:p>
        </w:tc>
      </w:tr>
      <w:tr w:rsidR="00CF6A0F" w:rsidRPr="00CF6A0F" w14:paraId="6E18058B"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441DE325"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III</w:t>
            </w:r>
          </w:p>
        </w:tc>
        <w:tc>
          <w:tcPr>
            <w:tcW w:w="3969" w:type="dxa"/>
            <w:tcBorders>
              <w:top w:val="nil"/>
              <w:left w:val="nil"/>
              <w:bottom w:val="single" w:sz="4" w:space="0" w:color="auto"/>
              <w:right w:val="single" w:sz="4" w:space="0" w:color="auto"/>
            </w:tcBorders>
            <w:noWrap/>
            <w:vAlign w:val="center"/>
            <w:hideMark/>
          </w:tcPr>
          <w:p w14:paraId="499FE4D2" w14:textId="77777777" w:rsidR="007C5C29" w:rsidRPr="00CF6A0F" w:rsidRDefault="007C5C29" w:rsidP="008A1224">
            <w:pPr>
              <w:spacing w:line="240" w:lineRule="auto"/>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Tổng hợp</w:t>
            </w:r>
          </w:p>
        </w:tc>
        <w:tc>
          <w:tcPr>
            <w:tcW w:w="1077" w:type="dxa"/>
            <w:tcBorders>
              <w:top w:val="nil"/>
              <w:left w:val="nil"/>
              <w:bottom w:val="single" w:sz="4" w:space="0" w:color="auto"/>
              <w:right w:val="single" w:sz="4" w:space="0" w:color="auto"/>
            </w:tcBorders>
            <w:noWrap/>
            <w:vAlign w:val="center"/>
            <w:hideMark/>
          </w:tcPr>
          <w:p w14:paraId="161A3916" w14:textId="77777777" w:rsidR="007C5C29" w:rsidRPr="00CF6A0F" w:rsidRDefault="007C5C29" w:rsidP="008A1224">
            <w:pPr>
              <w:spacing w:line="240" w:lineRule="auto"/>
              <w:jc w:val="center"/>
              <w:rPr>
                <w:rFonts w:eastAsia="Times New Roman"/>
                <w:color w:val="000000" w:themeColor="text1"/>
                <w:sz w:val="24"/>
                <w:szCs w:val="24"/>
                <w:lang w:eastAsia="ja-JP"/>
              </w:rPr>
            </w:pPr>
          </w:p>
        </w:tc>
        <w:tc>
          <w:tcPr>
            <w:tcW w:w="1559" w:type="dxa"/>
            <w:tcBorders>
              <w:top w:val="nil"/>
              <w:left w:val="nil"/>
              <w:bottom w:val="single" w:sz="4" w:space="0" w:color="auto"/>
              <w:right w:val="single" w:sz="4" w:space="0" w:color="auto"/>
            </w:tcBorders>
            <w:noWrap/>
            <w:vAlign w:val="center"/>
            <w:hideMark/>
          </w:tcPr>
          <w:p w14:paraId="070CD0F2" w14:textId="77777777" w:rsidR="007C5C29" w:rsidRPr="00CF6A0F" w:rsidRDefault="007C5C29" w:rsidP="008A1224">
            <w:pPr>
              <w:spacing w:line="240" w:lineRule="auto"/>
              <w:jc w:val="center"/>
              <w:rPr>
                <w:rFonts w:eastAsia="Times New Roman"/>
                <w:color w:val="000000" w:themeColor="text1"/>
                <w:sz w:val="24"/>
                <w:szCs w:val="24"/>
                <w:lang w:eastAsia="ja-JP"/>
              </w:rPr>
            </w:pPr>
          </w:p>
        </w:tc>
      </w:tr>
      <w:tr w:rsidR="00CF6A0F" w:rsidRPr="00CF6A0F" w14:paraId="04EA9F12"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A998EFF"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w:t>
            </w:r>
          </w:p>
        </w:tc>
        <w:tc>
          <w:tcPr>
            <w:tcW w:w="3969" w:type="dxa"/>
            <w:tcBorders>
              <w:top w:val="nil"/>
              <w:left w:val="nil"/>
              <w:bottom w:val="single" w:sz="4" w:space="0" w:color="auto"/>
              <w:right w:val="single" w:sz="4" w:space="0" w:color="auto"/>
            </w:tcBorders>
            <w:noWrap/>
            <w:vAlign w:val="center"/>
            <w:hideMark/>
          </w:tcPr>
          <w:p w14:paraId="600F9CE2"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Diện tích mặt bằng +104</w:t>
            </w:r>
          </w:p>
        </w:tc>
        <w:tc>
          <w:tcPr>
            <w:tcW w:w="1077" w:type="dxa"/>
            <w:tcBorders>
              <w:top w:val="nil"/>
              <w:left w:val="nil"/>
              <w:bottom w:val="single" w:sz="4" w:space="0" w:color="auto"/>
              <w:right w:val="single" w:sz="4" w:space="0" w:color="auto"/>
            </w:tcBorders>
            <w:noWrap/>
            <w:vAlign w:val="center"/>
            <w:hideMark/>
          </w:tcPr>
          <w:p w14:paraId="5202788C" w14:textId="3C10B1BA"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2</w:t>
            </w:r>
          </w:p>
        </w:tc>
        <w:tc>
          <w:tcPr>
            <w:tcW w:w="1559" w:type="dxa"/>
            <w:tcBorders>
              <w:top w:val="nil"/>
              <w:left w:val="nil"/>
              <w:bottom w:val="single" w:sz="4" w:space="0" w:color="auto"/>
              <w:right w:val="single" w:sz="4" w:space="0" w:color="auto"/>
            </w:tcBorders>
            <w:noWrap/>
            <w:vAlign w:val="center"/>
            <w:hideMark/>
          </w:tcPr>
          <w:p w14:paraId="43D762A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7.800</w:t>
            </w:r>
          </w:p>
        </w:tc>
      </w:tr>
      <w:tr w:rsidR="00CF6A0F" w:rsidRPr="00CF6A0F" w14:paraId="12D7E018"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37E537ED"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2</w:t>
            </w:r>
          </w:p>
        </w:tc>
        <w:tc>
          <w:tcPr>
            <w:tcW w:w="3969" w:type="dxa"/>
            <w:tcBorders>
              <w:top w:val="nil"/>
              <w:left w:val="nil"/>
              <w:bottom w:val="single" w:sz="4" w:space="0" w:color="auto"/>
              <w:right w:val="single" w:sz="4" w:space="0" w:color="auto"/>
            </w:tcBorders>
            <w:noWrap/>
            <w:vAlign w:val="center"/>
            <w:hideMark/>
          </w:tcPr>
          <w:p w14:paraId="6F9F5663"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Diện tích mặt bằng +90</w:t>
            </w:r>
          </w:p>
        </w:tc>
        <w:tc>
          <w:tcPr>
            <w:tcW w:w="1077" w:type="dxa"/>
            <w:tcBorders>
              <w:top w:val="nil"/>
              <w:left w:val="nil"/>
              <w:bottom w:val="single" w:sz="4" w:space="0" w:color="auto"/>
              <w:right w:val="single" w:sz="4" w:space="0" w:color="auto"/>
            </w:tcBorders>
            <w:noWrap/>
            <w:vAlign w:val="center"/>
            <w:hideMark/>
          </w:tcPr>
          <w:p w14:paraId="4EC20541" w14:textId="0FB85539"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2</w:t>
            </w:r>
          </w:p>
        </w:tc>
        <w:tc>
          <w:tcPr>
            <w:tcW w:w="1559" w:type="dxa"/>
            <w:tcBorders>
              <w:top w:val="nil"/>
              <w:left w:val="nil"/>
              <w:bottom w:val="single" w:sz="4" w:space="0" w:color="auto"/>
              <w:right w:val="single" w:sz="4" w:space="0" w:color="auto"/>
            </w:tcBorders>
            <w:noWrap/>
            <w:vAlign w:val="center"/>
            <w:hideMark/>
          </w:tcPr>
          <w:p w14:paraId="04508108"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19.800</w:t>
            </w:r>
          </w:p>
        </w:tc>
      </w:tr>
      <w:tr w:rsidR="00CF6A0F" w:rsidRPr="00CF6A0F" w14:paraId="13651345"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7EBCA85F"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3</w:t>
            </w:r>
          </w:p>
        </w:tc>
        <w:tc>
          <w:tcPr>
            <w:tcW w:w="3969" w:type="dxa"/>
            <w:tcBorders>
              <w:top w:val="nil"/>
              <w:left w:val="nil"/>
              <w:bottom w:val="single" w:sz="4" w:space="0" w:color="auto"/>
              <w:right w:val="single" w:sz="4" w:space="0" w:color="auto"/>
            </w:tcBorders>
            <w:noWrap/>
            <w:vAlign w:val="center"/>
            <w:hideMark/>
          </w:tcPr>
          <w:p w14:paraId="2694326F"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đất bóc</w:t>
            </w:r>
          </w:p>
        </w:tc>
        <w:tc>
          <w:tcPr>
            <w:tcW w:w="1077" w:type="dxa"/>
            <w:tcBorders>
              <w:top w:val="nil"/>
              <w:left w:val="nil"/>
              <w:bottom w:val="single" w:sz="4" w:space="0" w:color="auto"/>
              <w:right w:val="single" w:sz="4" w:space="0" w:color="auto"/>
            </w:tcBorders>
            <w:noWrap/>
            <w:vAlign w:val="center"/>
            <w:hideMark/>
          </w:tcPr>
          <w:p w14:paraId="1E5F91C9" w14:textId="45F53378"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53688E1B"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55.200</w:t>
            </w:r>
          </w:p>
        </w:tc>
      </w:tr>
      <w:tr w:rsidR="00CF6A0F" w:rsidRPr="00CF6A0F" w14:paraId="514025DF"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7A1089F"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4</w:t>
            </w:r>
          </w:p>
        </w:tc>
        <w:tc>
          <w:tcPr>
            <w:tcW w:w="3969" w:type="dxa"/>
            <w:tcBorders>
              <w:top w:val="nil"/>
              <w:left w:val="nil"/>
              <w:bottom w:val="single" w:sz="4" w:space="0" w:color="auto"/>
              <w:right w:val="single" w:sz="4" w:space="0" w:color="auto"/>
            </w:tcBorders>
            <w:noWrap/>
            <w:vAlign w:val="center"/>
            <w:hideMark/>
          </w:tcPr>
          <w:p w14:paraId="67D48B55" w14:textId="77777777" w:rsidR="007C5C29" w:rsidRPr="00CF6A0F" w:rsidRDefault="007C5C29" w:rsidP="008A1224">
            <w:pPr>
              <w:spacing w:line="240" w:lineRule="auto"/>
              <w:rPr>
                <w:rFonts w:eastAsia="Times New Roman"/>
                <w:color w:val="000000" w:themeColor="text1"/>
                <w:sz w:val="24"/>
                <w:szCs w:val="24"/>
                <w:lang w:eastAsia="ja-JP"/>
              </w:rPr>
            </w:pPr>
            <w:r w:rsidRPr="00CF6A0F">
              <w:rPr>
                <w:rFonts w:eastAsia="Times New Roman"/>
                <w:color w:val="000000" w:themeColor="text1"/>
                <w:sz w:val="24"/>
                <w:szCs w:val="24"/>
                <w:lang w:eastAsia="ja-JP"/>
              </w:rPr>
              <w:t>Khối lượng đá bóc</w:t>
            </w:r>
          </w:p>
        </w:tc>
        <w:tc>
          <w:tcPr>
            <w:tcW w:w="1077" w:type="dxa"/>
            <w:tcBorders>
              <w:top w:val="nil"/>
              <w:left w:val="nil"/>
              <w:bottom w:val="single" w:sz="4" w:space="0" w:color="auto"/>
              <w:right w:val="single" w:sz="4" w:space="0" w:color="auto"/>
            </w:tcBorders>
            <w:noWrap/>
            <w:vAlign w:val="center"/>
            <w:hideMark/>
          </w:tcPr>
          <w:p w14:paraId="5FF23855" w14:textId="0820F6C3"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6A6809C4" w14:textId="77777777" w:rsidR="007C5C29" w:rsidRPr="00CF6A0F" w:rsidRDefault="007C5C29" w:rsidP="008A1224">
            <w:pPr>
              <w:spacing w:line="240" w:lineRule="auto"/>
              <w:jc w:val="center"/>
              <w:rPr>
                <w:rFonts w:eastAsia="Times New Roman"/>
                <w:color w:val="000000" w:themeColor="text1"/>
                <w:sz w:val="24"/>
                <w:szCs w:val="24"/>
                <w:lang w:eastAsia="ja-JP"/>
              </w:rPr>
            </w:pPr>
            <w:r w:rsidRPr="00CF6A0F">
              <w:rPr>
                <w:rFonts w:eastAsia="Times New Roman"/>
                <w:color w:val="000000" w:themeColor="text1"/>
                <w:sz w:val="24"/>
                <w:szCs w:val="24"/>
                <w:lang w:eastAsia="ja-JP"/>
              </w:rPr>
              <w:t>141.300</w:t>
            </w:r>
          </w:p>
        </w:tc>
      </w:tr>
      <w:tr w:rsidR="00CF6A0F" w:rsidRPr="00CF6A0F" w14:paraId="2BCB3329" w14:textId="77777777" w:rsidTr="007C5C29">
        <w:trPr>
          <w:trHeight w:val="280"/>
          <w:jc w:val="center"/>
        </w:trPr>
        <w:tc>
          <w:tcPr>
            <w:tcW w:w="708" w:type="dxa"/>
            <w:tcBorders>
              <w:top w:val="nil"/>
              <w:left w:val="single" w:sz="4" w:space="0" w:color="auto"/>
              <w:bottom w:val="single" w:sz="4" w:space="0" w:color="auto"/>
              <w:right w:val="single" w:sz="4" w:space="0" w:color="auto"/>
            </w:tcBorders>
            <w:noWrap/>
            <w:vAlign w:val="center"/>
            <w:hideMark/>
          </w:tcPr>
          <w:p w14:paraId="24F9BE65"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5</w:t>
            </w:r>
          </w:p>
        </w:tc>
        <w:tc>
          <w:tcPr>
            <w:tcW w:w="3969" w:type="dxa"/>
            <w:tcBorders>
              <w:top w:val="nil"/>
              <w:left w:val="nil"/>
              <w:bottom w:val="single" w:sz="4" w:space="0" w:color="auto"/>
              <w:right w:val="single" w:sz="4" w:space="0" w:color="auto"/>
            </w:tcBorders>
            <w:noWrap/>
            <w:vAlign w:val="center"/>
            <w:hideMark/>
          </w:tcPr>
          <w:p w14:paraId="1C09EF20" w14:textId="77777777" w:rsidR="007C5C29" w:rsidRPr="00CF6A0F" w:rsidRDefault="007C5C29" w:rsidP="008A1224">
            <w:pPr>
              <w:spacing w:line="240" w:lineRule="auto"/>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Tổng khối lượng đất đá bóc</w:t>
            </w:r>
          </w:p>
        </w:tc>
        <w:tc>
          <w:tcPr>
            <w:tcW w:w="1077" w:type="dxa"/>
            <w:tcBorders>
              <w:top w:val="nil"/>
              <w:left w:val="nil"/>
              <w:bottom w:val="single" w:sz="4" w:space="0" w:color="auto"/>
              <w:right w:val="single" w:sz="4" w:space="0" w:color="auto"/>
            </w:tcBorders>
            <w:noWrap/>
            <w:vAlign w:val="center"/>
            <w:hideMark/>
          </w:tcPr>
          <w:p w14:paraId="44276E93" w14:textId="06918AF1"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color w:val="000000" w:themeColor="text1"/>
                <w:sz w:val="24"/>
                <w:szCs w:val="24"/>
                <w:lang w:eastAsia="ja-JP"/>
              </w:rPr>
              <w:t>m</w:t>
            </w:r>
            <w:r w:rsidRPr="00CF6A0F">
              <w:rPr>
                <w:rFonts w:eastAsia="Times New Roman"/>
                <w:color w:val="000000" w:themeColor="text1"/>
                <w:sz w:val="24"/>
                <w:szCs w:val="24"/>
                <w:vertAlign w:val="superscript"/>
                <w:lang w:eastAsia="ja-JP"/>
              </w:rPr>
              <w:t>3</w:t>
            </w:r>
          </w:p>
        </w:tc>
        <w:tc>
          <w:tcPr>
            <w:tcW w:w="1559" w:type="dxa"/>
            <w:tcBorders>
              <w:top w:val="nil"/>
              <w:left w:val="nil"/>
              <w:bottom w:val="single" w:sz="4" w:space="0" w:color="auto"/>
              <w:right w:val="single" w:sz="4" w:space="0" w:color="auto"/>
            </w:tcBorders>
            <w:noWrap/>
            <w:vAlign w:val="center"/>
            <w:hideMark/>
          </w:tcPr>
          <w:p w14:paraId="37C9CFF9" w14:textId="77777777" w:rsidR="007C5C29" w:rsidRPr="00CF6A0F" w:rsidRDefault="007C5C29" w:rsidP="008A1224">
            <w:pPr>
              <w:spacing w:line="240" w:lineRule="auto"/>
              <w:jc w:val="center"/>
              <w:rPr>
                <w:rFonts w:eastAsia="Times New Roman"/>
                <w:b/>
                <w:bCs/>
                <w:color w:val="000000" w:themeColor="text1"/>
                <w:sz w:val="24"/>
                <w:szCs w:val="24"/>
                <w:lang w:eastAsia="ja-JP"/>
              </w:rPr>
            </w:pPr>
            <w:r w:rsidRPr="00CF6A0F">
              <w:rPr>
                <w:rFonts w:eastAsia="Times New Roman"/>
                <w:b/>
                <w:bCs/>
                <w:color w:val="000000" w:themeColor="text1"/>
                <w:sz w:val="24"/>
                <w:szCs w:val="24"/>
                <w:lang w:eastAsia="ja-JP"/>
              </w:rPr>
              <w:t>196.500</w:t>
            </w:r>
          </w:p>
        </w:tc>
      </w:tr>
    </w:tbl>
    <w:p w14:paraId="62CB57FF" w14:textId="4E0248E4" w:rsidR="006A6B70" w:rsidRPr="00CF6A0F" w:rsidRDefault="006A6B70" w:rsidP="008A1224">
      <w:pPr>
        <w:ind w:firstLine="284"/>
        <w:rPr>
          <w:rFonts w:cs="Times New Roman"/>
          <w:b/>
          <w:bCs/>
          <w:i/>
          <w:iCs/>
          <w:color w:val="000000" w:themeColor="text1"/>
          <w:szCs w:val="26"/>
          <w:lang w:val="nl-NL"/>
        </w:rPr>
      </w:pPr>
      <w:r w:rsidRPr="00CF6A0F">
        <w:rPr>
          <w:rFonts w:cs="Times New Roman"/>
          <w:b/>
          <w:bCs/>
          <w:i/>
          <w:iCs/>
          <w:color w:val="000000" w:themeColor="text1"/>
          <w:szCs w:val="26"/>
          <w:lang w:val="nl-NL"/>
        </w:rPr>
        <w:t>b. Trình</w:t>
      </w:r>
      <w:r w:rsidRPr="00CF6A0F">
        <w:rPr>
          <w:rFonts w:cs="Times New Roman"/>
          <w:b/>
          <w:bCs/>
          <w:i/>
          <w:iCs/>
          <w:color w:val="000000" w:themeColor="text1"/>
          <w:szCs w:val="26"/>
          <w:lang w:val="vi-VN"/>
        </w:rPr>
        <w:t xml:space="preserve"> tự </w:t>
      </w:r>
      <w:r w:rsidRPr="00CF6A0F">
        <w:rPr>
          <w:rFonts w:cs="Times New Roman"/>
          <w:b/>
          <w:bCs/>
          <w:i/>
          <w:iCs/>
          <w:color w:val="000000" w:themeColor="text1"/>
          <w:szCs w:val="26"/>
          <w:lang w:val="nl-NL"/>
        </w:rPr>
        <w:t>khai thác</w:t>
      </w:r>
    </w:p>
    <w:p w14:paraId="3C81F291" w14:textId="77777777" w:rsidR="006160CB" w:rsidRPr="00CF6A0F" w:rsidRDefault="00052CC5" w:rsidP="008A1224">
      <w:pPr>
        <w:ind w:firstLine="567"/>
        <w:rPr>
          <w:rFonts w:cs="Times New Roman"/>
          <w:color w:val="000000" w:themeColor="text1"/>
        </w:rPr>
      </w:pPr>
      <w:r w:rsidRPr="00CF6A0F">
        <w:rPr>
          <w:rFonts w:cs="Times New Roman"/>
          <w:color w:val="000000" w:themeColor="text1"/>
        </w:rPr>
        <w:t xml:space="preserve">Trên cơ sở phương án mở vỉa đã được chọn, tiến hành khai thác từ trên xuống dưới, từ ngoài vào trong hết lớp này tới lớp </w:t>
      </w:r>
      <w:r w:rsidR="006160CB" w:rsidRPr="00CF6A0F">
        <w:rPr>
          <w:rFonts w:cs="Times New Roman"/>
          <w:color w:val="000000" w:themeColor="text1"/>
        </w:rPr>
        <w:t>khác. Sau khi kết thúc công tác xây dựng cơ bản (xây dựng tuyến đường di chuyển thiết bị, bạt đỉnh tạo diện công tác đầu tiên) để đạt được công suất thiết kế, trình tự khai thác được thực hiện như sau:</w:t>
      </w:r>
    </w:p>
    <w:p w14:paraId="158A3381" w14:textId="1A73DB42" w:rsidR="006160CB" w:rsidRPr="00CF6A0F" w:rsidRDefault="006160CB" w:rsidP="008A1224">
      <w:pPr>
        <w:ind w:firstLine="567"/>
        <w:rPr>
          <w:rFonts w:cs="Times New Roman"/>
          <w:color w:val="000000" w:themeColor="text1"/>
        </w:rPr>
      </w:pPr>
      <w:r w:rsidRPr="00CF6A0F">
        <w:rPr>
          <w:rFonts w:cs="Times New Roman"/>
          <w:color w:val="000000" w:themeColor="text1"/>
        </w:rPr>
        <w:t>- Năm 1, thực hiện khai thác phần trữ lượng trong ranh giới đáy khai trường hiện tại (từ tuyến 1 đến tuyến 2) tới mức +90 đồng thời khai thác phần trữ lượng tại bờ Đông Bắc, bờ Đông của khai trường;</w:t>
      </w:r>
    </w:p>
    <w:p w14:paraId="71E68BD1" w14:textId="01200E73" w:rsidR="006160CB" w:rsidRPr="00CF6A0F" w:rsidRDefault="006160CB" w:rsidP="008A1224">
      <w:pPr>
        <w:ind w:firstLine="567"/>
        <w:rPr>
          <w:rFonts w:cs="Times New Roman"/>
          <w:color w:val="000000" w:themeColor="text1"/>
        </w:rPr>
      </w:pPr>
      <w:r w:rsidRPr="00CF6A0F">
        <w:rPr>
          <w:rFonts w:cs="Times New Roman"/>
          <w:color w:val="000000" w:themeColor="text1"/>
        </w:rPr>
        <w:t xml:space="preserve">- 02 năm còn lại, khai thác phần phía Nam khai trường cho đến khi kết thúc mức +90 (từ tuyến T.2 về phía </w:t>
      </w:r>
      <w:r w:rsidRPr="00CF6A0F">
        <w:rPr>
          <w:rFonts w:cs="Times New Roman"/>
          <w:color w:val="000000" w:themeColor="text1"/>
          <w:lang w:val="vi-VN"/>
        </w:rPr>
        <w:t>N</w:t>
      </w:r>
      <w:r w:rsidRPr="00CF6A0F">
        <w:rPr>
          <w:rFonts w:cs="Times New Roman"/>
          <w:color w:val="000000" w:themeColor="text1"/>
        </w:rPr>
        <w:t>am).</w:t>
      </w:r>
    </w:p>
    <w:p w14:paraId="51D025A9" w14:textId="29421446" w:rsidR="006160CB" w:rsidRPr="00CF6A0F" w:rsidRDefault="006160CB" w:rsidP="008A1224">
      <w:pPr>
        <w:ind w:firstLine="567"/>
        <w:rPr>
          <w:rFonts w:cs="Times New Roman"/>
          <w:color w:val="000000" w:themeColor="text1"/>
          <w:lang w:val="vi-VN"/>
        </w:rPr>
      </w:pPr>
      <w:bookmarkStart w:id="610" w:name="_Hlk219474786"/>
      <w:r w:rsidRPr="00CF6A0F">
        <w:rPr>
          <w:rFonts w:cs="Times New Roman"/>
          <w:color w:val="000000" w:themeColor="text1"/>
        </w:rPr>
        <w:t>Trên cơ sở trình tự khai thác đã chọn, căn cứ vào khả năng đáp ứng sản lượng mỏ, tiến hành lập lịch khai thác như bảng sau</w:t>
      </w:r>
      <w:r w:rsidRPr="00CF6A0F">
        <w:rPr>
          <w:rFonts w:cs="Times New Roman"/>
          <w:color w:val="000000" w:themeColor="text1"/>
          <w:lang w:val="vi-VN"/>
        </w:rPr>
        <w:t>:</w:t>
      </w:r>
    </w:p>
    <w:p w14:paraId="3AC4E44D" w14:textId="7C92CDDA" w:rsidR="006160CB" w:rsidRPr="00CF6A0F" w:rsidRDefault="006160CB" w:rsidP="008A1224">
      <w:pPr>
        <w:pStyle w:val="Heading2"/>
        <w:keepNext w:val="0"/>
        <w:keepLines w:val="0"/>
        <w:widowControl w:val="0"/>
        <w:rPr>
          <w:rFonts w:cs="Times New Roman"/>
          <w:color w:val="000000" w:themeColor="text1"/>
          <w:lang w:val="vi-VN"/>
        </w:rPr>
      </w:pPr>
      <w:bookmarkStart w:id="611" w:name="_Toc240355039"/>
      <w:r w:rsidRPr="00CF6A0F">
        <w:rPr>
          <w:rFonts w:cs="Times New Roman"/>
          <w:color w:val="000000" w:themeColor="text1"/>
          <w:lang w:val="vi-VN"/>
        </w:rPr>
        <w:t>Lịch khai thác tổng hợp toàn mỏ</w:t>
      </w:r>
      <w:bookmarkEnd w:id="611"/>
    </w:p>
    <w:tbl>
      <w:tblPr>
        <w:tblStyle w:val="TableGrid"/>
        <w:tblW w:w="0" w:type="auto"/>
        <w:jc w:val="center"/>
        <w:tblLook w:val="04A0" w:firstRow="1" w:lastRow="0" w:firstColumn="1" w:lastColumn="0" w:noHBand="0" w:noVBand="1"/>
      </w:tblPr>
      <w:tblGrid>
        <w:gridCol w:w="1026"/>
        <w:gridCol w:w="1668"/>
        <w:gridCol w:w="1559"/>
        <w:gridCol w:w="1843"/>
        <w:gridCol w:w="2976"/>
      </w:tblGrid>
      <w:tr w:rsidR="00CF6A0F" w:rsidRPr="00CF6A0F" w14:paraId="175ACC84" w14:textId="77777777" w:rsidTr="006160CB">
        <w:trPr>
          <w:tblHeader/>
          <w:jc w:val="center"/>
        </w:trPr>
        <w:tc>
          <w:tcPr>
            <w:tcW w:w="1026" w:type="dxa"/>
            <w:shd w:val="clear" w:color="auto" w:fill="DEEAF6" w:themeFill="accent1" w:themeFillTint="33"/>
            <w:vAlign w:val="center"/>
          </w:tcPr>
          <w:p w14:paraId="2E772F0C" w14:textId="77777777" w:rsidR="006160CB" w:rsidRPr="00CF6A0F" w:rsidRDefault="006160CB" w:rsidP="008A1224">
            <w:pPr>
              <w:spacing w:before="60" w:after="60"/>
              <w:jc w:val="center"/>
              <w:rPr>
                <w:color w:val="000000" w:themeColor="text1"/>
                <w:sz w:val="24"/>
                <w:szCs w:val="24"/>
              </w:rPr>
            </w:pPr>
            <w:r w:rsidRPr="00CF6A0F">
              <w:rPr>
                <w:rFonts w:eastAsia="Times New Roman"/>
                <w:b/>
                <w:color w:val="000000" w:themeColor="text1"/>
                <w:sz w:val="24"/>
                <w:szCs w:val="24"/>
              </w:rPr>
              <w:t>Năm</w:t>
            </w:r>
          </w:p>
        </w:tc>
        <w:tc>
          <w:tcPr>
            <w:tcW w:w="1668" w:type="dxa"/>
            <w:shd w:val="clear" w:color="auto" w:fill="DEEAF6" w:themeFill="accent1" w:themeFillTint="33"/>
            <w:vAlign w:val="center"/>
          </w:tcPr>
          <w:p w14:paraId="2D54A75E" w14:textId="77777777" w:rsidR="006160CB" w:rsidRPr="00CF6A0F" w:rsidRDefault="006160CB" w:rsidP="008A1224">
            <w:pPr>
              <w:spacing w:before="60" w:after="60"/>
              <w:jc w:val="center"/>
              <w:rPr>
                <w:color w:val="000000" w:themeColor="text1"/>
                <w:sz w:val="24"/>
                <w:szCs w:val="24"/>
              </w:rPr>
            </w:pPr>
            <w:r w:rsidRPr="00CF6A0F">
              <w:rPr>
                <w:rFonts w:eastAsia="Times New Roman"/>
                <w:b/>
                <w:color w:val="000000" w:themeColor="text1"/>
                <w:sz w:val="24"/>
                <w:szCs w:val="24"/>
              </w:rPr>
              <w:t>Sản lượng nguyên khối (m³)</w:t>
            </w:r>
          </w:p>
        </w:tc>
        <w:tc>
          <w:tcPr>
            <w:tcW w:w="1559" w:type="dxa"/>
            <w:shd w:val="clear" w:color="auto" w:fill="DEEAF6" w:themeFill="accent1" w:themeFillTint="33"/>
            <w:vAlign w:val="center"/>
          </w:tcPr>
          <w:p w14:paraId="23A589FB" w14:textId="77777777" w:rsidR="006160CB" w:rsidRPr="00CF6A0F" w:rsidRDefault="006160CB" w:rsidP="008A1224">
            <w:pPr>
              <w:spacing w:before="60" w:after="60"/>
              <w:jc w:val="center"/>
              <w:rPr>
                <w:color w:val="000000" w:themeColor="text1"/>
                <w:sz w:val="24"/>
                <w:szCs w:val="24"/>
              </w:rPr>
            </w:pPr>
            <w:r w:rsidRPr="00CF6A0F">
              <w:rPr>
                <w:rFonts w:eastAsia="Times New Roman"/>
                <w:b/>
                <w:color w:val="000000" w:themeColor="text1"/>
                <w:sz w:val="24"/>
                <w:szCs w:val="24"/>
              </w:rPr>
              <w:t>Đá nguyên khai nở rời (m³)</w:t>
            </w:r>
          </w:p>
        </w:tc>
        <w:tc>
          <w:tcPr>
            <w:tcW w:w="1843" w:type="dxa"/>
            <w:shd w:val="clear" w:color="auto" w:fill="DEEAF6" w:themeFill="accent1" w:themeFillTint="33"/>
            <w:vAlign w:val="center"/>
          </w:tcPr>
          <w:p w14:paraId="20AB2AF1" w14:textId="77777777" w:rsidR="006160CB" w:rsidRPr="00CF6A0F" w:rsidRDefault="006160CB" w:rsidP="008A1224">
            <w:pPr>
              <w:spacing w:before="60" w:after="60"/>
              <w:jc w:val="center"/>
              <w:rPr>
                <w:color w:val="000000" w:themeColor="text1"/>
                <w:sz w:val="24"/>
                <w:szCs w:val="24"/>
              </w:rPr>
            </w:pPr>
            <w:r w:rsidRPr="00CF6A0F">
              <w:rPr>
                <w:rFonts w:eastAsia="Times New Roman"/>
                <w:b/>
                <w:color w:val="000000" w:themeColor="text1"/>
                <w:sz w:val="24"/>
                <w:szCs w:val="24"/>
              </w:rPr>
              <w:t>Thời gian chính</w:t>
            </w:r>
          </w:p>
        </w:tc>
        <w:tc>
          <w:tcPr>
            <w:tcW w:w="2976" w:type="dxa"/>
            <w:shd w:val="clear" w:color="auto" w:fill="DEEAF6" w:themeFill="accent1" w:themeFillTint="33"/>
            <w:vAlign w:val="center"/>
          </w:tcPr>
          <w:p w14:paraId="619B2156" w14:textId="77777777" w:rsidR="006160CB" w:rsidRPr="00CF6A0F" w:rsidRDefault="006160CB" w:rsidP="008A1224">
            <w:pPr>
              <w:spacing w:before="60" w:after="60"/>
              <w:jc w:val="center"/>
              <w:rPr>
                <w:color w:val="000000" w:themeColor="text1"/>
                <w:sz w:val="24"/>
                <w:szCs w:val="24"/>
              </w:rPr>
            </w:pPr>
            <w:r w:rsidRPr="00CF6A0F">
              <w:rPr>
                <w:rFonts w:eastAsia="Times New Roman"/>
                <w:b/>
                <w:color w:val="000000" w:themeColor="text1"/>
                <w:sz w:val="24"/>
                <w:szCs w:val="24"/>
              </w:rPr>
              <w:t>Ghi chú</w:t>
            </w:r>
          </w:p>
        </w:tc>
      </w:tr>
      <w:tr w:rsidR="00CF6A0F" w:rsidRPr="00CF6A0F" w14:paraId="59B9EA4B" w14:textId="77777777" w:rsidTr="006160CB">
        <w:trPr>
          <w:jc w:val="center"/>
        </w:trPr>
        <w:tc>
          <w:tcPr>
            <w:tcW w:w="1026" w:type="dxa"/>
            <w:vAlign w:val="center"/>
          </w:tcPr>
          <w:p w14:paraId="1164A97D"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2026</w:t>
            </w:r>
          </w:p>
        </w:tc>
        <w:tc>
          <w:tcPr>
            <w:tcW w:w="1668" w:type="dxa"/>
            <w:vAlign w:val="center"/>
          </w:tcPr>
          <w:p w14:paraId="5DC6E977"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200.000</w:t>
            </w:r>
          </w:p>
        </w:tc>
        <w:tc>
          <w:tcPr>
            <w:tcW w:w="1559" w:type="dxa"/>
            <w:vAlign w:val="center"/>
          </w:tcPr>
          <w:p w14:paraId="32F757E4"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295.000</w:t>
            </w:r>
          </w:p>
        </w:tc>
        <w:tc>
          <w:tcPr>
            <w:tcW w:w="1843" w:type="dxa"/>
            <w:vAlign w:val="center"/>
          </w:tcPr>
          <w:p w14:paraId="55F3A19D"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01/10 - 31/12</w:t>
            </w:r>
          </w:p>
        </w:tc>
        <w:tc>
          <w:tcPr>
            <w:tcW w:w="2976" w:type="dxa"/>
            <w:vAlign w:val="center"/>
          </w:tcPr>
          <w:p w14:paraId="7E8BF16D"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Vừa XDCB vừa khai thác</w:t>
            </w:r>
          </w:p>
        </w:tc>
      </w:tr>
      <w:tr w:rsidR="00CF6A0F" w:rsidRPr="00CF6A0F" w14:paraId="0443109F" w14:textId="77777777" w:rsidTr="006160CB">
        <w:trPr>
          <w:jc w:val="center"/>
        </w:trPr>
        <w:tc>
          <w:tcPr>
            <w:tcW w:w="1026" w:type="dxa"/>
            <w:vAlign w:val="center"/>
          </w:tcPr>
          <w:p w14:paraId="4C5E1749"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lastRenderedPageBreak/>
              <w:t>2027</w:t>
            </w:r>
          </w:p>
        </w:tc>
        <w:tc>
          <w:tcPr>
            <w:tcW w:w="1668" w:type="dxa"/>
            <w:vAlign w:val="center"/>
          </w:tcPr>
          <w:p w14:paraId="50B035C4"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1.000.000</w:t>
            </w:r>
          </w:p>
        </w:tc>
        <w:tc>
          <w:tcPr>
            <w:tcW w:w="1559" w:type="dxa"/>
            <w:vAlign w:val="center"/>
          </w:tcPr>
          <w:p w14:paraId="130B8FC6"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1.475.000</w:t>
            </w:r>
          </w:p>
        </w:tc>
        <w:tc>
          <w:tcPr>
            <w:tcW w:w="1843" w:type="dxa"/>
            <w:vAlign w:val="center"/>
          </w:tcPr>
          <w:p w14:paraId="3D97642A"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12 tháng</w:t>
            </w:r>
          </w:p>
        </w:tc>
        <w:tc>
          <w:tcPr>
            <w:tcW w:w="2976" w:type="dxa"/>
            <w:vAlign w:val="center"/>
          </w:tcPr>
          <w:p w14:paraId="73EA72CD"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Khai thác công suất thiết kế</w:t>
            </w:r>
          </w:p>
        </w:tc>
      </w:tr>
      <w:tr w:rsidR="00CF6A0F" w:rsidRPr="00CF6A0F" w14:paraId="34B29BBB" w14:textId="77777777" w:rsidTr="006160CB">
        <w:trPr>
          <w:jc w:val="center"/>
        </w:trPr>
        <w:tc>
          <w:tcPr>
            <w:tcW w:w="1026" w:type="dxa"/>
            <w:vAlign w:val="center"/>
          </w:tcPr>
          <w:p w14:paraId="1BE157D7"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2028</w:t>
            </w:r>
          </w:p>
        </w:tc>
        <w:tc>
          <w:tcPr>
            <w:tcW w:w="1668" w:type="dxa"/>
            <w:vAlign w:val="center"/>
          </w:tcPr>
          <w:p w14:paraId="2EF38FCC"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1.000.000</w:t>
            </w:r>
          </w:p>
        </w:tc>
        <w:tc>
          <w:tcPr>
            <w:tcW w:w="1559" w:type="dxa"/>
            <w:vAlign w:val="center"/>
          </w:tcPr>
          <w:p w14:paraId="50E063E5"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1.475.000</w:t>
            </w:r>
          </w:p>
        </w:tc>
        <w:tc>
          <w:tcPr>
            <w:tcW w:w="1843" w:type="dxa"/>
            <w:vAlign w:val="center"/>
          </w:tcPr>
          <w:p w14:paraId="4B65196A"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12 tháng</w:t>
            </w:r>
          </w:p>
        </w:tc>
        <w:tc>
          <w:tcPr>
            <w:tcW w:w="2976" w:type="dxa"/>
            <w:vAlign w:val="center"/>
          </w:tcPr>
          <w:p w14:paraId="008CCD74"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Khai thác công suất thiết kế</w:t>
            </w:r>
          </w:p>
        </w:tc>
      </w:tr>
      <w:tr w:rsidR="00CF6A0F" w:rsidRPr="00CF6A0F" w14:paraId="4033ABBF" w14:textId="77777777" w:rsidTr="006160CB">
        <w:trPr>
          <w:jc w:val="center"/>
        </w:trPr>
        <w:tc>
          <w:tcPr>
            <w:tcW w:w="1026" w:type="dxa"/>
            <w:vAlign w:val="center"/>
          </w:tcPr>
          <w:p w14:paraId="430D1E71"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2029</w:t>
            </w:r>
          </w:p>
        </w:tc>
        <w:tc>
          <w:tcPr>
            <w:tcW w:w="1668" w:type="dxa"/>
            <w:vAlign w:val="center"/>
          </w:tcPr>
          <w:p w14:paraId="69559B4B"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82.955</w:t>
            </w:r>
          </w:p>
        </w:tc>
        <w:tc>
          <w:tcPr>
            <w:tcW w:w="1559" w:type="dxa"/>
            <w:vAlign w:val="center"/>
          </w:tcPr>
          <w:p w14:paraId="14338449"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122.358</w:t>
            </w:r>
          </w:p>
        </w:tc>
        <w:tc>
          <w:tcPr>
            <w:tcW w:w="1843" w:type="dxa"/>
            <w:vAlign w:val="center"/>
          </w:tcPr>
          <w:p w14:paraId="1766978C"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01/01 - 30/6</w:t>
            </w:r>
          </w:p>
        </w:tc>
        <w:tc>
          <w:tcPr>
            <w:tcW w:w="2976" w:type="dxa"/>
            <w:vAlign w:val="center"/>
          </w:tcPr>
          <w:p w14:paraId="55D0A415" w14:textId="77777777" w:rsidR="006160CB" w:rsidRPr="00CF6A0F" w:rsidRDefault="006160CB" w:rsidP="008A1224">
            <w:pPr>
              <w:spacing w:before="60" w:after="60"/>
              <w:jc w:val="center"/>
              <w:rPr>
                <w:color w:val="000000" w:themeColor="text1"/>
                <w:sz w:val="24"/>
                <w:szCs w:val="24"/>
              </w:rPr>
            </w:pPr>
            <w:r w:rsidRPr="00CF6A0F">
              <w:rPr>
                <w:rFonts w:eastAsia="Times New Roman"/>
                <w:color w:val="000000" w:themeColor="text1"/>
                <w:sz w:val="24"/>
                <w:szCs w:val="24"/>
              </w:rPr>
              <w:t>Khai thác còn lại, khấu vét</w:t>
            </w:r>
          </w:p>
        </w:tc>
      </w:tr>
      <w:tr w:rsidR="00CF6A0F" w:rsidRPr="00CF6A0F" w14:paraId="5C492102" w14:textId="77777777" w:rsidTr="006160CB">
        <w:trPr>
          <w:trHeight w:val="489"/>
          <w:jc w:val="center"/>
        </w:trPr>
        <w:tc>
          <w:tcPr>
            <w:tcW w:w="1026" w:type="dxa"/>
            <w:vAlign w:val="center"/>
          </w:tcPr>
          <w:p w14:paraId="19508A5E" w14:textId="77777777" w:rsidR="006160CB" w:rsidRPr="00CF6A0F" w:rsidRDefault="006160CB" w:rsidP="008A1224">
            <w:pPr>
              <w:spacing w:before="60" w:after="60"/>
              <w:jc w:val="center"/>
              <w:rPr>
                <w:b/>
                <w:bCs/>
                <w:color w:val="000000" w:themeColor="text1"/>
                <w:sz w:val="24"/>
                <w:szCs w:val="24"/>
              </w:rPr>
            </w:pPr>
            <w:r w:rsidRPr="00CF6A0F">
              <w:rPr>
                <w:rFonts w:eastAsia="Times New Roman"/>
                <w:b/>
                <w:bCs/>
                <w:color w:val="000000" w:themeColor="text1"/>
                <w:sz w:val="24"/>
                <w:szCs w:val="24"/>
              </w:rPr>
              <w:t>Tổng</w:t>
            </w:r>
          </w:p>
        </w:tc>
        <w:tc>
          <w:tcPr>
            <w:tcW w:w="1668" w:type="dxa"/>
            <w:vAlign w:val="center"/>
          </w:tcPr>
          <w:p w14:paraId="41D8F2AB" w14:textId="77777777" w:rsidR="006160CB" w:rsidRPr="00CF6A0F" w:rsidRDefault="006160CB" w:rsidP="008A1224">
            <w:pPr>
              <w:spacing w:before="60" w:after="60"/>
              <w:jc w:val="center"/>
              <w:rPr>
                <w:b/>
                <w:bCs/>
                <w:color w:val="000000" w:themeColor="text1"/>
                <w:sz w:val="24"/>
                <w:szCs w:val="24"/>
              </w:rPr>
            </w:pPr>
            <w:r w:rsidRPr="00CF6A0F">
              <w:rPr>
                <w:rFonts w:eastAsia="Times New Roman"/>
                <w:b/>
                <w:bCs/>
                <w:color w:val="000000" w:themeColor="text1"/>
                <w:sz w:val="24"/>
                <w:szCs w:val="24"/>
              </w:rPr>
              <w:t>2.282.955</w:t>
            </w:r>
          </w:p>
        </w:tc>
        <w:tc>
          <w:tcPr>
            <w:tcW w:w="1559" w:type="dxa"/>
            <w:vAlign w:val="center"/>
          </w:tcPr>
          <w:p w14:paraId="3AE25EA4" w14:textId="77777777" w:rsidR="006160CB" w:rsidRPr="00CF6A0F" w:rsidRDefault="006160CB" w:rsidP="008A1224">
            <w:pPr>
              <w:spacing w:before="60" w:after="60"/>
              <w:jc w:val="center"/>
              <w:rPr>
                <w:b/>
                <w:bCs/>
                <w:color w:val="000000" w:themeColor="text1"/>
                <w:sz w:val="24"/>
                <w:szCs w:val="24"/>
              </w:rPr>
            </w:pPr>
            <w:r w:rsidRPr="00CF6A0F">
              <w:rPr>
                <w:rFonts w:eastAsia="Times New Roman"/>
                <w:b/>
                <w:bCs/>
                <w:color w:val="000000" w:themeColor="text1"/>
                <w:sz w:val="24"/>
                <w:szCs w:val="24"/>
              </w:rPr>
              <w:t>3.367.358</w:t>
            </w:r>
          </w:p>
        </w:tc>
        <w:tc>
          <w:tcPr>
            <w:tcW w:w="1843" w:type="dxa"/>
            <w:vAlign w:val="center"/>
          </w:tcPr>
          <w:p w14:paraId="19558F39" w14:textId="77777777" w:rsidR="006160CB" w:rsidRPr="00CF6A0F" w:rsidRDefault="006160CB" w:rsidP="008A1224">
            <w:pPr>
              <w:spacing w:before="60" w:after="60"/>
              <w:jc w:val="center"/>
              <w:rPr>
                <w:color w:val="000000" w:themeColor="text1"/>
                <w:sz w:val="24"/>
                <w:szCs w:val="24"/>
              </w:rPr>
            </w:pPr>
          </w:p>
        </w:tc>
        <w:tc>
          <w:tcPr>
            <w:tcW w:w="2976" w:type="dxa"/>
            <w:vAlign w:val="center"/>
          </w:tcPr>
          <w:p w14:paraId="026448CA" w14:textId="77777777" w:rsidR="006160CB" w:rsidRPr="00CF6A0F" w:rsidRDefault="006160CB" w:rsidP="008A1224">
            <w:pPr>
              <w:spacing w:before="60" w:after="60"/>
              <w:jc w:val="center"/>
              <w:rPr>
                <w:color w:val="000000" w:themeColor="text1"/>
                <w:sz w:val="24"/>
                <w:szCs w:val="24"/>
              </w:rPr>
            </w:pPr>
          </w:p>
        </w:tc>
      </w:tr>
    </w:tbl>
    <w:p w14:paraId="04E56086" w14:textId="77777777" w:rsidR="00052CC5" w:rsidRPr="00CF6A0F" w:rsidRDefault="00052CC5" w:rsidP="008A1224">
      <w:pPr>
        <w:rPr>
          <w:rFonts w:cs="Times New Roman"/>
          <w:b/>
          <w:bCs/>
          <w:color w:val="000000" w:themeColor="text1"/>
          <w:szCs w:val="26"/>
          <w:lang w:val="nl-NL"/>
        </w:rPr>
      </w:pPr>
      <w:r w:rsidRPr="00CF6A0F">
        <w:rPr>
          <w:rFonts w:cs="Times New Roman"/>
          <w:b/>
          <w:bCs/>
          <w:color w:val="000000" w:themeColor="text1"/>
          <w:szCs w:val="26"/>
          <w:lang w:val="nl-NL"/>
        </w:rPr>
        <w:t>1.5.3. Hệ thống khai thác</w:t>
      </w:r>
      <w:bookmarkEnd w:id="598"/>
      <w:bookmarkEnd w:id="599"/>
    </w:p>
    <w:p w14:paraId="6EB49E6A" w14:textId="77777777" w:rsidR="00052CC5" w:rsidRPr="00CF6A0F" w:rsidRDefault="00052CC5" w:rsidP="008A1224">
      <w:pPr>
        <w:widowControl w:val="0"/>
        <w:ind w:firstLine="590"/>
        <w:rPr>
          <w:rFonts w:cs="Times New Roman"/>
          <w:color w:val="000000" w:themeColor="text1"/>
          <w:szCs w:val="26"/>
          <w:lang w:val="nl-NL"/>
        </w:rPr>
      </w:pPr>
      <w:bookmarkStart w:id="612" w:name="_Hlk219475753"/>
      <w:bookmarkEnd w:id="610"/>
      <w:r w:rsidRPr="00CF6A0F">
        <w:rPr>
          <w:rFonts w:cs="Times New Roman"/>
          <w:color w:val="000000" w:themeColor="text1"/>
          <w:szCs w:val="26"/>
          <w:lang w:val="nl-NL"/>
        </w:rPr>
        <w:t>Hệ thống khai thác có liên quan chặt chẽ đến kết cấu của đồng bộ thiết bị ở mỏ. Với một đồng bộ thiết bị cho trước việc lựa chọn hệ thống khai thác có ý nghĩa quan trọng, nó đảm bảo cho các thiết bị hoạt động nhịp nhàng, năng suất cao, đem lại hiệu quả kinh tế và kỹ thuật lớn nhất. Mối quan hệ giữa hệ thống khai thác và đồng bộ thiết bị thể hiện ở các thông số khai thác như chiều cao tầng, chiều rộng mặt tầng, chiều rộng mặt tầng công tác.</w:t>
      </w:r>
    </w:p>
    <w:p w14:paraId="222E2905" w14:textId="05FC5BAE" w:rsidR="00052CC5" w:rsidRPr="00CF6A0F" w:rsidRDefault="00052CC5" w:rsidP="008A1224">
      <w:pPr>
        <w:widowControl w:val="0"/>
        <w:ind w:firstLine="590"/>
        <w:rPr>
          <w:rFonts w:cs="Times New Roman"/>
          <w:color w:val="000000" w:themeColor="text1"/>
          <w:szCs w:val="26"/>
          <w:lang w:val="nl-NL"/>
        </w:rPr>
      </w:pPr>
      <w:bookmarkStart w:id="613" w:name="_Hlk219475781"/>
      <w:bookmarkEnd w:id="612"/>
      <w:r w:rsidRPr="00CF6A0F">
        <w:rPr>
          <w:rFonts w:cs="Times New Roman"/>
          <w:color w:val="000000" w:themeColor="text1"/>
          <w:szCs w:val="26"/>
          <w:lang w:val="nl-NL"/>
        </w:rPr>
        <w:t xml:space="preserve">Với đặc điểm của mỏ </w:t>
      </w:r>
      <w:r w:rsidR="00104798" w:rsidRPr="00CF6A0F">
        <w:rPr>
          <w:rFonts w:cs="Times New Roman"/>
          <w:color w:val="000000" w:themeColor="text1"/>
          <w:szCs w:val="26"/>
          <w:lang w:val="nl-NL"/>
        </w:rPr>
        <w:t>đá</w:t>
      </w:r>
      <w:r w:rsidR="00104798" w:rsidRPr="00CF6A0F">
        <w:rPr>
          <w:rFonts w:cs="Times New Roman"/>
          <w:color w:val="000000" w:themeColor="text1"/>
          <w:szCs w:val="26"/>
          <w:lang w:val="vi-VN"/>
        </w:rPr>
        <w:t xml:space="preserve"> Xóm Đèo là </w:t>
      </w:r>
      <w:r w:rsidRPr="00CF6A0F">
        <w:rPr>
          <w:rFonts w:cs="Times New Roman"/>
          <w:color w:val="000000" w:themeColor="text1"/>
          <w:szCs w:val="26"/>
          <w:lang w:val="nl-NL"/>
        </w:rPr>
        <w:t>khoáng sản có ích, lộ ra ngay trên bề mặt nên việc phân loại dựa trên cơ sở trình tự khấu, và phương pháp xúc bốc vận tải.</w:t>
      </w:r>
    </w:p>
    <w:bookmarkEnd w:id="613"/>
    <w:p w14:paraId="6B1FB6F0" w14:textId="7045EC0D" w:rsidR="00E118CB" w:rsidRPr="00CF6A0F" w:rsidRDefault="00E118CB" w:rsidP="008A1224">
      <w:pPr>
        <w:widowControl w:val="0"/>
        <w:ind w:firstLine="567"/>
        <w:rPr>
          <w:rFonts w:cs="Times New Roman"/>
          <w:b/>
          <w:i/>
          <w:color w:val="000000" w:themeColor="text1"/>
          <w:szCs w:val="26"/>
          <w:lang w:val="vi-VN"/>
        </w:rPr>
      </w:pPr>
      <w:r w:rsidRPr="00CF6A0F">
        <w:rPr>
          <w:rFonts w:cs="Times New Roman"/>
          <w:b/>
          <w:bCs/>
          <w:i/>
          <w:color w:val="000000" w:themeColor="text1"/>
          <w:szCs w:val="26"/>
          <w:lang w:val="nl-NL"/>
        </w:rPr>
        <w:t>a</w:t>
      </w:r>
      <w:r w:rsidRPr="00CF6A0F">
        <w:rPr>
          <w:rFonts w:cs="Times New Roman"/>
          <w:b/>
          <w:bCs/>
          <w:i/>
          <w:color w:val="000000" w:themeColor="text1"/>
          <w:szCs w:val="26"/>
          <w:lang w:val="vi-VN"/>
        </w:rPr>
        <w:t>.</w:t>
      </w:r>
      <w:r w:rsidRPr="00CF6A0F">
        <w:rPr>
          <w:rFonts w:cs="Times New Roman"/>
          <w:b/>
          <w:i/>
          <w:color w:val="000000" w:themeColor="text1"/>
          <w:szCs w:val="26"/>
          <w:lang w:val="nl-NL"/>
        </w:rPr>
        <w:t xml:space="preserve"> Lựa</w:t>
      </w:r>
      <w:r w:rsidRPr="00CF6A0F">
        <w:rPr>
          <w:rFonts w:cs="Times New Roman"/>
          <w:b/>
          <w:i/>
          <w:color w:val="000000" w:themeColor="text1"/>
          <w:szCs w:val="26"/>
          <w:lang w:val="vi-VN"/>
        </w:rPr>
        <w:t xml:space="preserve"> chọn phương án hệ thống khai thác</w:t>
      </w:r>
    </w:p>
    <w:p w14:paraId="72C3C605" w14:textId="77777777" w:rsidR="00104798" w:rsidRPr="00CF6A0F" w:rsidRDefault="00104798" w:rsidP="008A1224">
      <w:pPr>
        <w:widowControl w:val="0"/>
        <w:ind w:firstLine="590"/>
        <w:rPr>
          <w:rFonts w:cs="Times New Roman"/>
          <w:color w:val="000000" w:themeColor="text1"/>
          <w:szCs w:val="26"/>
          <w:lang w:val="nl-NL"/>
        </w:rPr>
      </w:pPr>
      <w:bookmarkStart w:id="614" w:name="_Toc482542222"/>
      <w:bookmarkStart w:id="615" w:name="_Toc218503420"/>
      <w:r w:rsidRPr="00CF6A0F">
        <w:rPr>
          <w:rFonts w:cs="Times New Roman"/>
          <w:color w:val="000000" w:themeColor="text1"/>
          <w:szCs w:val="26"/>
          <w:lang w:val="nl-NL"/>
        </w:rPr>
        <w:t xml:space="preserve">Trên cơ sở những đặc điểm của điều kiện địa hình, điều kiện khai thác (diện tích hạn chế, không có diện để đưa ô tô lên trực tiếp gương tầng), vị trí và phương án mở mỏ, trình tự khai thác và đồng bộ thiết bị lựa chọn, hệ thống khai thác áp dụng cho khu mỏ là </w:t>
      </w:r>
      <w:r w:rsidRPr="00CF6A0F">
        <w:rPr>
          <w:rFonts w:cs="Times New Roman"/>
          <w:b/>
          <w:bCs/>
          <w:color w:val="000000" w:themeColor="text1"/>
          <w:szCs w:val="26"/>
          <w:lang w:val="nl-NL"/>
        </w:rPr>
        <w:t>hệ thống khai thác khấu lớp đứng</w:t>
      </w:r>
      <w:r w:rsidRPr="00CF6A0F">
        <w:rPr>
          <w:rFonts w:cs="Times New Roman"/>
          <w:color w:val="000000" w:themeColor="text1"/>
          <w:szCs w:val="26"/>
          <w:lang w:val="nl-NL"/>
        </w:rPr>
        <w:t xml:space="preserve"> gạt (xúc) chuyển từ trên xuống dưới, từ ngoài vào trong, sử dụng máy xúc, máy gạt để gạt đá sau nổ mìn chuyển xuống chân tuyến.Tại chân tuyến máy xúc xúc bốc lên ô tô vận chuyển đá về các hệ thống nghiền sàng. Hệ thống khai thác này bên cạnh những ưu điểm cũng sẽ có một số nhược điểm trong quá trình khai thác. Cụ thể như sau:</w:t>
      </w:r>
    </w:p>
    <w:p w14:paraId="5B90B5BC" w14:textId="77777777" w:rsidR="00104798" w:rsidRPr="00CF6A0F" w:rsidRDefault="00104798"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 Ưu điểm: </w:t>
      </w:r>
    </w:p>
    <w:p w14:paraId="5998DA51" w14:textId="77777777" w:rsidR="00104798" w:rsidRPr="00CF6A0F" w:rsidRDefault="00104798"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xml:space="preserve">+ Phù hợp để áp dụng tại những mỏ có diện tích hạn chế, không có diện để đưa ô tô lên trực tiếp gương tầng như mỏ đá Xóm Đèo. </w:t>
      </w:r>
    </w:p>
    <w:p w14:paraId="57FC3A47" w14:textId="77777777" w:rsidR="00104798" w:rsidRPr="00CF6A0F" w:rsidRDefault="00104798"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Diện tích chiếm đất cho các công trình phụ trợ nhỏ nhất.</w:t>
      </w:r>
    </w:p>
    <w:p w14:paraId="0254A25E" w14:textId="77777777" w:rsidR="00104798" w:rsidRPr="00CF6A0F" w:rsidRDefault="00104798"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Thời gian, khối lượng xây dựng cơ bản nhỏ, giảm vốn đầu tư ban đầu.</w:t>
      </w:r>
    </w:p>
    <w:p w14:paraId="03E5AB32" w14:textId="77777777" w:rsidR="00104798" w:rsidRPr="00CF6A0F" w:rsidRDefault="00104798"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ab/>
        <w:t>- Nhược điểm: Sau mỗi lớp khấu thiết bị phải làm đường di chuyển thiết bị từ tầng thấp nhất lên tầng cao nhất, khả năng an toàn và tăng sản lượng thấp</w:t>
      </w:r>
    </w:p>
    <w:p w14:paraId="724E179F" w14:textId="612FFCEE" w:rsidR="00825202" w:rsidRPr="00CF6A0F" w:rsidRDefault="00E118CB" w:rsidP="008A1224">
      <w:pPr>
        <w:widowControl w:val="0"/>
        <w:ind w:firstLine="567"/>
        <w:rPr>
          <w:rFonts w:cs="Times New Roman"/>
          <w:b/>
          <w:i/>
          <w:color w:val="000000" w:themeColor="text1"/>
          <w:szCs w:val="26"/>
          <w:lang w:val="vi-VN"/>
        </w:rPr>
      </w:pPr>
      <w:r w:rsidRPr="00CF6A0F">
        <w:rPr>
          <w:rFonts w:cs="Times New Roman"/>
          <w:b/>
          <w:i/>
          <w:color w:val="000000" w:themeColor="text1"/>
          <w:szCs w:val="26"/>
          <w:lang w:val="vi-VN"/>
        </w:rPr>
        <w:t>b</w:t>
      </w:r>
      <w:r w:rsidR="00E0023C" w:rsidRPr="00CF6A0F">
        <w:rPr>
          <w:rFonts w:cs="Times New Roman"/>
          <w:b/>
          <w:i/>
          <w:color w:val="000000" w:themeColor="text1"/>
          <w:szCs w:val="26"/>
          <w:lang w:val="vi-VN"/>
        </w:rPr>
        <w:t>.</w:t>
      </w:r>
      <w:r w:rsidR="00825202" w:rsidRPr="00CF6A0F">
        <w:rPr>
          <w:rFonts w:cs="Times New Roman"/>
          <w:b/>
          <w:i/>
          <w:color w:val="000000" w:themeColor="text1"/>
          <w:szCs w:val="26"/>
          <w:lang w:val="vi-VN"/>
        </w:rPr>
        <w:t xml:space="preserve"> Các thông số của hệ thống khai thác</w:t>
      </w:r>
      <w:bookmarkEnd w:id="614"/>
      <w:bookmarkEnd w:id="615"/>
    </w:p>
    <w:p w14:paraId="38ED1856" w14:textId="77777777" w:rsidR="00825202" w:rsidRPr="00CF6A0F" w:rsidRDefault="00825202" w:rsidP="008A1224">
      <w:pPr>
        <w:widowControl w:val="0"/>
        <w:ind w:firstLine="590"/>
        <w:rPr>
          <w:rFonts w:cs="Times New Roman"/>
          <w:color w:val="000000" w:themeColor="text1"/>
          <w:szCs w:val="26"/>
          <w:lang w:val="nl-NL"/>
        </w:rPr>
      </w:pPr>
      <w:bookmarkStart w:id="616" w:name="_Hlk219476699"/>
      <w:r w:rsidRPr="00CF6A0F">
        <w:rPr>
          <w:rFonts w:cs="Times New Roman"/>
          <w:color w:val="000000" w:themeColor="text1"/>
          <w:szCs w:val="26"/>
          <w:lang w:val="nl-NL"/>
        </w:rPr>
        <w:t xml:space="preserve">Trên cơ sở hệ thống khai thác đã lựa chọn, qua phân tích các yếu tố: Điều kiện địa hình, tính chất cơ lý đá của mỏ, công suất mỏ. Các thông số hệ thống khai thác lựa </w:t>
      </w:r>
      <w:r w:rsidRPr="00CF6A0F">
        <w:rPr>
          <w:rFonts w:cs="Times New Roman"/>
          <w:color w:val="000000" w:themeColor="text1"/>
          <w:szCs w:val="26"/>
          <w:lang w:val="nl-NL"/>
        </w:rPr>
        <w:lastRenderedPageBreak/>
        <w:t>chọn như sau:</w:t>
      </w:r>
    </w:p>
    <w:p w14:paraId="7ACB7288" w14:textId="77777777" w:rsidR="00825202" w:rsidRPr="00CF6A0F" w:rsidRDefault="00825202" w:rsidP="008A1224">
      <w:pPr>
        <w:pStyle w:val="Heading2"/>
        <w:keepNext w:val="0"/>
        <w:keepLines w:val="0"/>
        <w:widowControl w:val="0"/>
        <w:rPr>
          <w:rFonts w:cs="Times New Roman"/>
          <w:color w:val="000000" w:themeColor="text1"/>
          <w:lang w:val="nl-NL"/>
        </w:rPr>
      </w:pPr>
      <w:bookmarkStart w:id="617" w:name="_Toc80801157"/>
      <w:bookmarkStart w:id="618" w:name="_Toc223357048"/>
      <w:bookmarkStart w:id="619" w:name="_Toc224584103"/>
      <w:bookmarkStart w:id="620" w:name="_Toc226265606"/>
      <w:bookmarkStart w:id="621" w:name="_Toc227107896"/>
      <w:bookmarkStart w:id="622" w:name="_Toc227149162"/>
      <w:bookmarkStart w:id="623" w:name="_Toc240355040"/>
      <w:r w:rsidRPr="00CF6A0F">
        <w:rPr>
          <w:rFonts w:cs="Times New Roman"/>
          <w:color w:val="000000" w:themeColor="text1"/>
          <w:lang w:val="nl-NL"/>
        </w:rPr>
        <w:t>Tổng hợp các thông số kỹ thuật của hệ thống khai thác</w:t>
      </w:r>
      <w:bookmarkEnd w:id="617"/>
      <w:bookmarkEnd w:id="618"/>
      <w:bookmarkEnd w:id="619"/>
      <w:bookmarkEnd w:id="620"/>
      <w:bookmarkEnd w:id="621"/>
      <w:bookmarkEnd w:id="622"/>
      <w:bookmarkEnd w:id="623"/>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69"/>
        <w:gridCol w:w="1134"/>
        <w:gridCol w:w="1134"/>
        <w:gridCol w:w="1418"/>
      </w:tblGrid>
      <w:tr w:rsidR="00CF6A0F" w:rsidRPr="00CF6A0F" w14:paraId="2FFA020C" w14:textId="48841757" w:rsidTr="00104798">
        <w:trPr>
          <w:trHeight w:val="336"/>
          <w:tblHeader/>
          <w:jc w:val="center"/>
        </w:trPr>
        <w:tc>
          <w:tcPr>
            <w:tcW w:w="567" w:type="dxa"/>
            <w:tcBorders>
              <w:top w:val="single" w:sz="4" w:space="0" w:color="auto"/>
              <w:left w:val="single" w:sz="4" w:space="0" w:color="auto"/>
              <w:right w:val="single" w:sz="4" w:space="0" w:color="auto"/>
            </w:tcBorders>
            <w:shd w:val="clear" w:color="auto" w:fill="DEEAF6" w:themeFill="accent1" w:themeFillTint="33"/>
            <w:vAlign w:val="center"/>
          </w:tcPr>
          <w:p w14:paraId="69F5BCB2" w14:textId="77777777" w:rsidR="00104798" w:rsidRPr="00CF6A0F" w:rsidRDefault="00104798"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TT</w:t>
            </w:r>
          </w:p>
        </w:tc>
        <w:tc>
          <w:tcPr>
            <w:tcW w:w="3969" w:type="dxa"/>
            <w:tcBorders>
              <w:top w:val="single" w:sz="4" w:space="0" w:color="auto"/>
              <w:left w:val="single" w:sz="4" w:space="0" w:color="auto"/>
              <w:right w:val="single" w:sz="4" w:space="0" w:color="auto"/>
            </w:tcBorders>
            <w:shd w:val="clear" w:color="auto" w:fill="DEEAF6" w:themeFill="accent1" w:themeFillTint="33"/>
            <w:vAlign w:val="center"/>
          </w:tcPr>
          <w:p w14:paraId="1354EB15" w14:textId="77777777" w:rsidR="00104798" w:rsidRPr="00CF6A0F" w:rsidRDefault="00104798"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Tên thông số</w:t>
            </w:r>
          </w:p>
        </w:tc>
        <w:tc>
          <w:tcPr>
            <w:tcW w:w="1134" w:type="dxa"/>
            <w:tcBorders>
              <w:top w:val="single" w:sz="4" w:space="0" w:color="auto"/>
              <w:left w:val="single" w:sz="4" w:space="0" w:color="auto"/>
              <w:right w:val="single" w:sz="4" w:space="0" w:color="auto"/>
            </w:tcBorders>
            <w:shd w:val="clear" w:color="auto" w:fill="DEEAF6" w:themeFill="accent1" w:themeFillTint="33"/>
            <w:vAlign w:val="center"/>
          </w:tcPr>
          <w:p w14:paraId="3BCB461E" w14:textId="77777777" w:rsidR="00104798" w:rsidRPr="00CF6A0F" w:rsidRDefault="00104798"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Ký hiệu</w:t>
            </w:r>
          </w:p>
        </w:tc>
        <w:tc>
          <w:tcPr>
            <w:tcW w:w="1134" w:type="dxa"/>
            <w:tcBorders>
              <w:top w:val="single" w:sz="4" w:space="0" w:color="auto"/>
              <w:left w:val="single" w:sz="4" w:space="0" w:color="auto"/>
              <w:right w:val="single" w:sz="4" w:space="0" w:color="auto"/>
            </w:tcBorders>
            <w:shd w:val="clear" w:color="auto" w:fill="DEEAF6" w:themeFill="accent1" w:themeFillTint="33"/>
            <w:vAlign w:val="center"/>
          </w:tcPr>
          <w:p w14:paraId="004DBD4D" w14:textId="77777777" w:rsidR="00104798" w:rsidRPr="00CF6A0F" w:rsidRDefault="00104798"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Đơn vị</w:t>
            </w:r>
          </w:p>
        </w:tc>
        <w:tc>
          <w:tcPr>
            <w:tcW w:w="1418" w:type="dxa"/>
            <w:tcBorders>
              <w:top w:val="single" w:sz="4" w:space="0" w:color="auto"/>
              <w:left w:val="single" w:sz="4" w:space="0" w:color="auto"/>
              <w:right w:val="single" w:sz="4" w:space="0" w:color="auto"/>
            </w:tcBorders>
            <w:shd w:val="clear" w:color="auto" w:fill="DEEAF6" w:themeFill="accent1" w:themeFillTint="33"/>
          </w:tcPr>
          <w:p w14:paraId="0E804D35" w14:textId="51C8C5AD" w:rsidR="00104798" w:rsidRPr="00CF6A0F" w:rsidRDefault="00104798"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Giá</w:t>
            </w:r>
            <w:r w:rsidRPr="00CF6A0F">
              <w:rPr>
                <w:rFonts w:cs="Times New Roman"/>
                <w:b/>
                <w:color w:val="000000" w:themeColor="text1"/>
                <w:sz w:val="24"/>
                <w:szCs w:val="24"/>
                <w:lang w:val="vi-VN"/>
              </w:rPr>
              <w:t xml:space="preserve"> trị</w:t>
            </w:r>
          </w:p>
        </w:tc>
      </w:tr>
      <w:tr w:rsidR="00CF6A0F" w:rsidRPr="00CF6A0F" w14:paraId="08524CCD" w14:textId="29273BEC"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252D5A22"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3969" w:type="dxa"/>
            <w:tcBorders>
              <w:top w:val="single" w:sz="4" w:space="0" w:color="auto"/>
              <w:left w:val="single" w:sz="4" w:space="0" w:color="auto"/>
              <w:bottom w:val="single" w:sz="4" w:space="0" w:color="auto"/>
              <w:right w:val="single" w:sz="4" w:space="0" w:color="auto"/>
            </w:tcBorders>
            <w:vAlign w:val="center"/>
          </w:tcPr>
          <w:p w14:paraId="57E780AC" w14:textId="77777777"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Chiều cao tầng khai thác</w:t>
            </w:r>
          </w:p>
        </w:tc>
        <w:tc>
          <w:tcPr>
            <w:tcW w:w="1134" w:type="dxa"/>
            <w:tcBorders>
              <w:top w:val="single" w:sz="4" w:space="0" w:color="auto"/>
              <w:left w:val="single" w:sz="4" w:space="0" w:color="auto"/>
              <w:bottom w:val="single" w:sz="4" w:space="0" w:color="auto"/>
              <w:right w:val="single" w:sz="4" w:space="0" w:color="auto"/>
            </w:tcBorders>
            <w:vAlign w:val="center"/>
          </w:tcPr>
          <w:p w14:paraId="67403AC5" w14:textId="3AE9F424" w:rsidR="00104798" w:rsidRPr="00CF6A0F" w:rsidRDefault="00104798" w:rsidP="008A1224">
            <w:pPr>
              <w:widowControl w:val="0"/>
              <w:spacing w:line="240" w:lineRule="auto"/>
              <w:jc w:val="center"/>
              <w:rPr>
                <w:rFonts w:cs="Times New Roman"/>
                <w:color w:val="000000" w:themeColor="text1"/>
                <w:sz w:val="24"/>
                <w:szCs w:val="24"/>
                <w:vertAlign w:val="subscript"/>
                <w:lang w:val="nl-NL"/>
              </w:rPr>
            </w:pPr>
            <w:r w:rsidRPr="00CF6A0F">
              <w:rPr>
                <w:rFonts w:cs="Times New Roman"/>
                <w:color w:val="000000" w:themeColor="text1"/>
                <w:sz w:val="24"/>
                <w:szCs w:val="24"/>
                <w:lang w:val="nl-NL"/>
              </w:rPr>
              <w:t>H</w:t>
            </w:r>
          </w:p>
        </w:tc>
        <w:tc>
          <w:tcPr>
            <w:tcW w:w="1134" w:type="dxa"/>
            <w:tcBorders>
              <w:top w:val="single" w:sz="4" w:space="0" w:color="auto"/>
              <w:left w:val="single" w:sz="4" w:space="0" w:color="auto"/>
              <w:bottom w:val="single" w:sz="4" w:space="0" w:color="auto"/>
              <w:right w:val="single" w:sz="4" w:space="0" w:color="auto"/>
            </w:tcBorders>
            <w:vAlign w:val="center"/>
          </w:tcPr>
          <w:p w14:paraId="261B942D"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6132A333" w14:textId="37898C91"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10</w:t>
            </w:r>
          </w:p>
        </w:tc>
      </w:tr>
      <w:tr w:rsidR="00CF6A0F" w:rsidRPr="00CF6A0F" w14:paraId="171243CF" w14:textId="6EABCCE4"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85910B7"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3969" w:type="dxa"/>
            <w:tcBorders>
              <w:top w:val="single" w:sz="4" w:space="0" w:color="auto"/>
              <w:left w:val="single" w:sz="4" w:space="0" w:color="auto"/>
              <w:bottom w:val="single" w:sz="4" w:space="0" w:color="auto"/>
              <w:right w:val="single" w:sz="4" w:space="0" w:color="auto"/>
            </w:tcBorders>
            <w:vAlign w:val="center"/>
          </w:tcPr>
          <w:p w14:paraId="6BE317D1" w14:textId="77777777"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Chiều cao tầng kết thúc</w:t>
            </w:r>
          </w:p>
        </w:tc>
        <w:tc>
          <w:tcPr>
            <w:tcW w:w="1134" w:type="dxa"/>
            <w:tcBorders>
              <w:top w:val="single" w:sz="4" w:space="0" w:color="auto"/>
              <w:left w:val="single" w:sz="4" w:space="0" w:color="auto"/>
              <w:bottom w:val="single" w:sz="4" w:space="0" w:color="auto"/>
              <w:right w:val="single" w:sz="4" w:space="0" w:color="auto"/>
            </w:tcBorders>
            <w:vAlign w:val="center"/>
          </w:tcPr>
          <w:p w14:paraId="021596E1"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H</w:t>
            </w:r>
            <w:r w:rsidRPr="00CF6A0F">
              <w:rPr>
                <w:rFonts w:cs="Times New Roman"/>
                <w:color w:val="000000" w:themeColor="text1"/>
                <w:sz w:val="24"/>
                <w:szCs w:val="24"/>
                <w:vertAlign w:val="subscript"/>
                <w:lang w:val="nl-NL"/>
              </w:rPr>
              <w:t>kt</w:t>
            </w:r>
          </w:p>
        </w:tc>
        <w:tc>
          <w:tcPr>
            <w:tcW w:w="1134" w:type="dxa"/>
            <w:tcBorders>
              <w:top w:val="single" w:sz="4" w:space="0" w:color="auto"/>
              <w:left w:val="single" w:sz="4" w:space="0" w:color="auto"/>
              <w:bottom w:val="single" w:sz="4" w:space="0" w:color="auto"/>
              <w:right w:val="single" w:sz="4" w:space="0" w:color="auto"/>
            </w:tcBorders>
            <w:vAlign w:val="center"/>
          </w:tcPr>
          <w:p w14:paraId="1149E339"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4FE04036" w14:textId="1F69F079"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20</w:t>
            </w:r>
          </w:p>
        </w:tc>
      </w:tr>
      <w:tr w:rsidR="00CF6A0F" w:rsidRPr="00CF6A0F" w14:paraId="5BE91231" w14:textId="77777777"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3ADE09D" w14:textId="6D5B2AFB"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c>
          <w:tcPr>
            <w:tcW w:w="3969" w:type="dxa"/>
            <w:tcBorders>
              <w:top w:val="single" w:sz="4" w:space="0" w:color="auto"/>
              <w:left w:val="single" w:sz="4" w:space="0" w:color="auto"/>
              <w:bottom w:val="single" w:sz="4" w:space="0" w:color="auto"/>
              <w:right w:val="single" w:sz="4" w:space="0" w:color="auto"/>
            </w:tcBorders>
            <w:vAlign w:val="center"/>
          </w:tcPr>
          <w:p w14:paraId="508EBF60" w14:textId="5E29056A"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Chiều rộng mặt tầng công tác tối thiểu</w:t>
            </w:r>
          </w:p>
        </w:tc>
        <w:tc>
          <w:tcPr>
            <w:tcW w:w="1134" w:type="dxa"/>
            <w:tcBorders>
              <w:top w:val="single" w:sz="4" w:space="0" w:color="auto"/>
              <w:left w:val="single" w:sz="4" w:space="0" w:color="auto"/>
              <w:bottom w:val="single" w:sz="4" w:space="0" w:color="auto"/>
              <w:right w:val="single" w:sz="4" w:space="0" w:color="auto"/>
            </w:tcBorders>
            <w:vAlign w:val="center"/>
          </w:tcPr>
          <w:p w14:paraId="0F50A5A3" w14:textId="66C1A8B2"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B</w:t>
            </w:r>
            <w:r w:rsidRPr="00CF6A0F">
              <w:rPr>
                <w:rFonts w:cs="Times New Roman"/>
                <w:color w:val="000000" w:themeColor="text1"/>
                <w:sz w:val="24"/>
                <w:szCs w:val="24"/>
                <w:vertAlign w:val="subscript"/>
                <w:lang w:val="nl-NL"/>
              </w:rPr>
              <w:t>min</w:t>
            </w:r>
          </w:p>
        </w:tc>
        <w:tc>
          <w:tcPr>
            <w:tcW w:w="1134" w:type="dxa"/>
            <w:tcBorders>
              <w:top w:val="single" w:sz="4" w:space="0" w:color="auto"/>
              <w:left w:val="single" w:sz="4" w:space="0" w:color="auto"/>
              <w:bottom w:val="single" w:sz="4" w:space="0" w:color="auto"/>
              <w:right w:val="single" w:sz="4" w:space="0" w:color="auto"/>
            </w:tcBorders>
            <w:vAlign w:val="center"/>
          </w:tcPr>
          <w:p w14:paraId="23EF16F0" w14:textId="2E7191CD"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264FBBEC" w14:textId="6A1070D2"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18</w:t>
            </w:r>
          </w:p>
        </w:tc>
      </w:tr>
      <w:tr w:rsidR="00CF6A0F" w:rsidRPr="00CF6A0F" w14:paraId="3ACDC9A8" w14:textId="77777777"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7D44F275" w14:textId="5D8CC89B"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4</w:t>
            </w:r>
          </w:p>
        </w:tc>
        <w:tc>
          <w:tcPr>
            <w:tcW w:w="3969" w:type="dxa"/>
            <w:tcBorders>
              <w:top w:val="single" w:sz="4" w:space="0" w:color="auto"/>
              <w:left w:val="single" w:sz="4" w:space="0" w:color="auto"/>
              <w:bottom w:val="single" w:sz="4" w:space="0" w:color="auto"/>
              <w:right w:val="single" w:sz="4" w:space="0" w:color="auto"/>
            </w:tcBorders>
            <w:vAlign w:val="center"/>
          </w:tcPr>
          <w:p w14:paraId="59166345" w14:textId="666A7F06" w:rsidR="00104798" w:rsidRPr="00CF6A0F" w:rsidRDefault="00104798"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Chiều</w:t>
            </w:r>
            <w:r w:rsidRPr="00CF6A0F">
              <w:rPr>
                <w:rFonts w:cs="Times New Roman"/>
                <w:color w:val="000000" w:themeColor="text1"/>
                <w:sz w:val="24"/>
                <w:szCs w:val="24"/>
                <w:lang w:val="vi-VN"/>
              </w:rPr>
              <w:t xml:space="preserve"> rộng dải khấu</w:t>
            </w:r>
          </w:p>
        </w:tc>
        <w:tc>
          <w:tcPr>
            <w:tcW w:w="1134" w:type="dxa"/>
            <w:tcBorders>
              <w:top w:val="single" w:sz="4" w:space="0" w:color="auto"/>
              <w:left w:val="single" w:sz="4" w:space="0" w:color="auto"/>
              <w:bottom w:val="single" w:sz="4" w:space="0" w:color="auto"/>
              <w:right w:val="single" w:sz="4" w:space="0" w:color="auto"/>
            </w:tcBorders>
            <w:vAlign w:val="center"/>
          </w:tcPr>
          <w:p w14:paraId="4AEB3624" w14:textId="273B1612" w:rsidR="00104798" w:rsidRPr="00CF6A0F" w:rsidRDefault="002F4FE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A</w:t>
            </w:r>
          </w:p>
        </w:tc>
        <w:tc>
          <w:tcPr>
            <w:tcW w:w="1134" w:type="dxa"/>
            <w:tcBorders>
              <w:top w:val="single" w:sz="4" w:space="0" w:color="auto"/>
              <w:left w:val="single" w:sz="4" w:space="0" w:color="auto"/>
              <w:bottom w:val="single" w:sz="4" w:space="0" w:color="auto"/>
              <w:right w:val="single" w:sz="4" w:space="0" w:color="auto"/>
            </w:tcBorders>
            <w:vAlign w:val="center"/>
          </w:tcPr>
          <w:p w14:paraId="3C88E862" w14:textId="400EE63D"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6B47C141" w14:textId="1FEEA4E9" w:rsidR="00104798" w:rsidRPr="00CF6A0F" w:rsidRDefault="00104798"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11</w:t>
            </w:r>
            <w:r w:rsidRPr="00CF6A0F">
              <w:rPr>
                <w:rFonts w:cs="Times New Roman"/>
                <w:color w:val="000000" w:themeColor="text1"/>
                <w:sz w:val="24"/>
                <w:szCs w:val="24"/>
                <w:lang w:val="vi-VN"/>
              </w:rPr>
              <w:t>,6 – 16</w:t>
            </w:r>
          </w:p>
        </w:tc>
      </w:tr>
      <w:tr w:rsidR="00CF6A0F" w:rsidRPr="00CF6A0F" w14:paraId="1EEE28D7" w14:textId="77777777"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64214C75" w14:textId="7CF8D206"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3969" w:type="dxa"/>
            <w:tcBorders>
              <w:top w:val="single" w:sz="4" w:space="0" w:color="auto"/>
              <w:left w:val="single" w:sz="4" w:space="0" w:color="auto"/>
              <w:bottom w:val="single" w:sz="4" w:space="0" w:color="auto"/>
              <w:right w:val="single" w:sz="4" w:space="0" w:color="auto"/>
            </w:tcBorders>
            <w:vAlign w:val="center"/>
          </w:tcPr>
          <w:p w14:paraId="6C7F0AA1" w14:textId="52A4053B" w:rsidR="00104798" w:rsidRPr="00CF6A0F" w:rsidRDefault="00104798"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Chiều</w:t>
            </w:r>
            <w:r w:rsidRPr="00CF6A0F">
              <w:rPr>
                <w:rFonts w:cs="Times New Roman"/>
                <w:color w:val="000000" w:themeColor="text1"/>
                <w:sz w:val="24"/>
                <w:szCs w:val="24"/>
                <w:lang w:val="vi-VN"/>
              </w:rPr>
              <w:t xml:space="preserve"> dài luồng xúc</w:t>
            </w:r>
          </w:p>
        </w:tc>
        <w:tc>
          <w:tcPr>
            <w:tcW w:w="1134" w:type="dxa"/>
            <w:tcBorders>
              <w:top w:val="single" w:sz="4" w:space="0" w:color="auto"/>
              <w:left w:val="single" w:sz="4" w:space="0" w:color="auto"/>
              <w:bottom w:val="single" w:sz="4" w:space="0" w:color="auto"/>
              <w:right w:val="single" w:sz="4" w:space="0" w:color="auto"/>
            </w:tcBorders>
            <w:vAlign w:val="center"/>
          </w:tcPr>
          <w:p w14:paraId="60C7B26E" w14:textId="4F9931F0" w:rsidR="00104798" w:rsidRPr="00CF6A0F" w:rsidRDefault="002F4FE6" w:rsidP="008A1224">
            <w:pPr>
              <w:widowControl w:val="0"/>
              <w:spacing w:line="240" w:lineRule="auto"/>
              <w:jc w:val="center"/>
              <w:rPr>
                <w:rFonts w:cs="Times New Roman"/>
                <w:color w:val="000000" w:themeColor="text1"/>
                <w:sz w:val="24"/>
                <w:szCs w:val="24"/>
                <w:lang w:val="nl-NL"/>
              </w:rPr>
            </w:pPr>
            <w:r w:rsidRPr="00CF6A0F">
              <w:rPr>
                <w:rFonts w:eastAsia="Calibri" w:cs="Times New Roman"/>
                <w:color w:val="000000" w:themeColor="text1"/>
                <w:spacing w:val="-6"/>
                <w:szCs w:val="26"/>
                <w:lang w:val="vi-VN"/>
              </w:rPr>
              <w:t>L</w:t>
            </w:r>
            <w:r w:rsidRPr="00CF6A0F">
              <w:rPr>
                <w:rFonts w:eastAsia="Calibri" w:cs="Times New Roman"/>
                <w:color w:val="000000" w:themeColor="text1"/>
                <w:spacing w:val="-6"/>
                <w:szCs w:val="26"/>
                <w:vertAlign w:val="subscript"/>
                <w:lang w:val="vi-VN"/>
              </w:rPr>
              <w:t>ct</w:t>
            </w:r>
          </w:p>
        </w:tc>
        <w:tc>
          <w:tcPr>
            <w:tcW w:w="1134" w:type="dxa"/>
            <w:tcBorders>
              <w:top w:val="single" w:sz="4" w:space="0" w:color="auto"/>
              <w:left w:val="single" w:sz="4" w:space="0" w:color="auto"/>
              <w:bottom w:val="single" w:sz="4" w:space="0" w:color="auto"/>
              <w:right w:val="single" w:sz="4" w:space="0" w:color="auto"/>
            </w:tcBorders>
            <w:vAlign w:val="center"/>
          </w:tcPr>
          <w:p w14:paraId="68150E2F" w14:textId="31193310"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0ACE1451" w14:textId="5DDD49A3"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50</w:t>
            </w:r>
          </w:p>
        </w:tc>
      </w:tr>
      <w:tr w:rsidR="00CF6A0F" w:rsidRPr="00CF6A0F" w14:paraId="6D8863AD" w14:textId="77777777"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2305D21D" w14:textId="709E29B6"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w:t>
            </w:r>
          </w:p>
        </w:tc>
        <w:tc>
          <w:tcPr>
            <w:tcW w:w="3969" w:type="dxa"/>
            <w:tcBorders>
              <w:top w:val="single" w:sz="4" w:space="0" w:color="auto"/>
              <w:left w:val="single" w:sz="4" w:space="0" w:color="auto"/>
              <w:bottom w:val="single" w:sz="4" w:space="0" w:color="auto"/>
              <w:right w:val="single" w:sz="4" w:space="0" w:color="auto"/>
            </w:tcBorders>
            <w:vAlign w:val="center"/>
          </w:tcPr>
          <w:p w14:paraId="315A6081" w14:textId="173B5EFB"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Chiều rộng mặt tầng kết thúc</w:t>
            </w:r>
          </w:p>
        </w:tc>
        <w:tc>
          <w:tcPr>
            <w:tcW w:w="1134" w:type="dxa"/>
            <w:tcBorders>
              <w:top w:val="single" w:sz="4" w:space="0" w:color="auto"/>
              <w:left w:val="single" w:sz="4" w:space="0" w:color="auto"/>
              <w:bottom w:val="single" w:sz="4" w:space="0" w:color="auto"/>
              <w:right w:val="single" w:sz="4" w:space="0" w:color="auto"/>
            </w:tcBorders>
            <w:vAlign w:val="center"/>
          </w:tcPr>
          <w:p w14:paraId="7334F0A7" w14:textId="5BB77396"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B</w:t>
            </w:r>
            <w:r w:rsidRPr="00CF6A0F">
              <w:rPr>
                <w:rFonts w:cs="Times New Roman"/>
                <w:color w:val="000000" w:themeColor="text1"/>
                <w:sz w:val="24"/>
                <w:szCs w:val="24"/>
                <w:vertAlign w:val="subscript"/>
                <w:lang w:val="nl-NL"/>
              </w:rPr>
              <w:t>kt</w:t>
            </w:r>
          </w:p>
        </w:tc>
        <w:tc>
          <w:tcPr>
            <w:tcW w:w="1134" w:type="dxa"/>
            <w:tcBorders>
              <w:top w:val="single" w:sz="4" w:space="0" w:color="auto"/>
              <w:left w:val="single" w:sz="4" w:space="0" w:color="auto"/>
              <w:bottom w:val="single" w:sz="4" w:space="0" w:color="auto"/>
              <w:right w:val="single" w:sz="4" w:space="0" w:color="auto"/>
            </w:tcBorders>
            <w:vAlign w:val="center"/>
          </w:tcPr>
          <w:p w14:paraId="510134EC" w14:textId="27DA285F"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1418" w:type="dxa"/>
            <w:tcBorders>
              <w:top w:val="single" w:sz="4" w:space="0" w:color="auto"/>
              <w:left w:val="single" w:sz="4" w:space="0" w:color="auto"/>
              <w:bottom w:val="single" w:sz="4" w:space="0" w:color="auto"/>
              <w:right w:val="single" w:sz="4" w:space="0" w:color="auto"/>
            </w:tcBorders>
          </w:tcPr>
          <w:p w14:paraId="36581E1F" w14:textId="4E23F813"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r>
      <w:tr w:rsidR="00CF6A0F" w:rsidRPr="00CF6A0F" w14:paraId="54DEC18E" w14:textId="77777777"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2E29C38" w14:textId="7EB31CEE"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w:t>
            </w:r>
          </w:p>
        </w:tc>
        <w:tc>
          <w:tcPr>
            <w:tcW w:w="3969" w:type="dxa"/>
            <w:tcBorders>
              <w:top w:val="single" w:sz="4" w:space="0" w:color="auto"/>
              <w:left w:val="single" w:sz="4" w:space="0" w:color="auto"/>
              <w:bottom w:val="single" w:sz="4" w:space="0" w:color="auto"/>
              <w:right w:val="single" w:sz="4" w:space="0" w:color="auto"/>
            </w:tcBorders>
            <w:vAlign w:val="center"/>
          </w:tcPr>
          <w:p w14:paraId="5A8FEBE8" w14:textId="77973DE3"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Góc nghiêng sườn tầng khai thác</w:t>
            </w:r>
          </w:p>
        </w:tc>
        <w:tc>
          <w:tcPr>
            <w:tcW w:w="1134" w:type="dxa"/>
            <w:tcBorders>
              <w:top w:val="single" w:sz="4" w:space="0" w:color="auto"/>
              <w:left w:val="single" w:sz="4" w:space="0" w:color="auto"/>
              <w:bottom w:val="single" w:sz="4" w:space="0" w:color="auto"/>
              <w:right w:val="single" w:sz="4" w:space="0" w:color="auto"/>
            </w:tcBorders>
            <w:vAlign w:val="center"/>
          </w:tcPr>
          <w:p w14:paraId="5E59FBC5" w14:textId="002E1492"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sym w:font="Symbol" w:char="F061"/>
            </w:r>
          </w:p>
        </w:tc>
        <w:tc>
          <w:tcPr>
            <w:tcW w:w="1134" w:type="dxa"/>
            <w:tcBorders>
              <w:top w:val="single" w:sz="4" w:space="0" w:color="auto"/>
              <w:left w:val="single" w:sz="4" w:space="0" w:color="auto"/>
              <w:bottom w:val="single" w:sz="4" w:space="0" w:color="auto"/>
              <w:right w:val="single" w:sz="4" w:space="0" w:color="auto"/>
            </w:tcBorders>
            <w:vAlign w:val="center"/>
          </w:tcPr>
          <w:p w14:paraId="3D1CA243" w14:textId="02D7D61F"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độ</w:t>
            </w:r>
          </w:p>
        </w:tc>
        <w:tc>
          <w:tcPr>
            <w:tcW w:w="1418" w:type="dxa"/>
            <w:tcBorders>
              <w:top w:val="single" w:sz="4" w:space="0" w:color="auto"/>
              <w:left w:val="single" w:sz="4" w:space="0" w:color="auto"/>
              <w:bottom w:val="single" w:sz="4" w:space="0" w:color="auto"/>
              <w:right w:val="single" w:sz="4" w:space="0" w:color="auto"/>
            </w:tcBorders>
          </w:tcPr>
          <w:p w14:paraId="0E89BB2F" w14:textId="00C15A73" w:rsidR="00104798" w:rsidRPr="00CF6A0F" w:rsidRDefault="00104798"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70</w:t>
            </w:r>
            <w:r w:rsidRPr="00CF6A0F">
              <w:rPr>
                <w:rFonts w:cs="Times New Roman"/>
                <w:color w:val="000000" w:themeColor="text1"/>
                <w:sz w:val="24"/>
                <w:szCs w:val="24"/>
                <w:lang w:val="vi-VN"/>
              </w:rPr>
              <w:t xml:space="preserve"> – 75</w:t>
            </w:r>
          </w:p>
        </w:tc>
      </w:tr>
      <w:tr w:rsidR="00CF6A0F" w:rsidRPr="00CF6A0F" w14:paraId="6446779B" w14:textId="690C3B58"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32C029C0" w14:textId="3869D35E"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w:t>
            </w:r>
          </w:p>
        </w:tc>
        <w:tc>
          <w:tcPr>
            <w:tcW w:w="3969" w:type="dxa"/>
            <w:tcBorders>
              <w:top w:val="single" w:sz="4" w:space="0" w:color="auto"/>
              <w:left w:val="single" w:sz="4" w:space="0" w:color="auto"/>
              <w:bottom w:val="single" w:sz="4" w:space="0" w:color="auto"/>
              <w:right w:val="single" w:sz="4" w:space="0" w:color="auto"/>
            </w:tcBorders>
            <w:vAlign w:val="center"/>
          </w:tcPr>
          <w:p w14:paraId="110E8484" w14:textId="2D3E15C4" w:rsidR="00104798" w:rsidRPr="00CF6A0F" w:rsidRDefault="00104798"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Góc nghiêng sườn tầng kết thúc</w:t>
            </w:r>
          </w:p>
        </w:tc>
        <w:tc>
          <w:tcPr>
            <w:tcW w:w="1134" w:type="dxa"/>
            <w:tcBorders>
              <w:top w:val="single" w:sz="4" w:space="0" w:color="auto"/>
              <w:left w:val="single" w:sz="4" w:space="0" w:color="auto"/>
              <w:bottom w:val="single" w:sz="4" w:space="0" w:color="auto"/>
              <w:right w:val="single" w:sz="4" w:space="0" w:color="auto"/>
            </w:tcBorders>
            <w:vAlign w:val="center"/>
          </w:tcPr>
          <w:p w14:paraId="74FE86A7" w14:textId="41D5D263" w:rsidR="00104798" w:rsidRPr="00CF6A0F" w:rsidRDefault="00104798" w:rsidP="008A1224">
            <w:pPr>
              <w:widowControl w:val="0"/>
              <w:spacing w:line="240" w:lineRule="auto"/>
              <w:jc w:val="center"/>
              <w:rPr>
                <w:rFonts w:cs="Times New Roman"/>
                <w:color w:val="000000" w:themeColor="text1"/>
                <w:sz w:val="24"/>
                <w:szCs w:val="24"/>
                <w:vertAlign w:val="subscript"/>
                <w:lang w:val="nl-NL"/>
              </w:rPr>
            </w:pPr>
            <w:r w:rsidRPr="00CF6A0F">
              <w:rPr>
                <w:rFonts w:cs="Times New Roman"/>
                <w:bCs/>
                <w:color w:val="000000" w:themeColor="text1"/>
                <w:sz w:val="24"/>
                <w:szCs w:val="24"/>
                <w:lang w:val="fr-FR"/>
              </w:rPr>
              <w:sym w:font="Symbol" w:char="F061"/>
            </w:r>
            <w:r w:rsidRPr="00CF6A0F">
              <w:rPr>
                <w:rFonts w:cs="Times New Roman"/>
                <w:color w:val="000000" w:themeColor="text1"/>
                <w:sz w:val="24"/>
                <w:szCs w:val="24"/>
                <w:vertAlign w:val="subscript"/>
                <w:lang w:val="fr-FR"/>
              </w:rPr>
              <w:t>kt</w:t>
            </w:r>
          </w:p>
        </w:tc>
        <w:tc>
          <w:tcPr>
            <w:tcW w:w="1134" w:type="dxa"/>
            <w:tcBorders>
              <w:top w:val="single" w:sz="4" w:space="0" w:color="auto"/>
              <w:left w:val="single" w:sz="4" w:space="0" w:color="auto"/>
              <w:bottom w:val="single" w:sz="4" w:space="0" w:color="auto"/>
              <w:right w:val="single" w:sz="4" w:space="0" w:color="auto"/>
            </w:tcBorders>
            <w:vAlign w:val="center"/>
          </w:tcPr>
          <w:p w14:paraId="6380B88A" w14:textId="42F503E2"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độ</w:t>
            </w:r>
          </w:p>
        </w:tc>
        <w:tc>
          <w:tcPr>
            <w:tcW w:w="1418" w:type="dxa"/>
            <w:tcBorders>
              <w:top w:val="single" w:sz="4" w:space="0" w:color="auto"/>
              <w:left w:val="single" w:sz="4" w:space="0" w:color="auto"/>
              <w:bottom w:val="single" w:sz="4" w:space="0" w:color="auto"/>
              <w:right w:val="single" w:sz="4" w:space="0" w:color="auto"/>
            </w:tcBorders>
          </w:tcPr>
          <w:p w14:paraId="154D961C" w14:textId="4E32E558"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w:t>
            </w:r>
            <w:r w:rsidRPr="00CF6A0F">
              <w:rPr>
                <w:rFonts w:cs="Times New Roman"/>
                <w:color w:val="000000" w:themeColor="text1"/>
                <w:sz w:val="24"/>
                <w:szCs w:val="24"/>
                <w:lang w:val="vi-VN"/>
              </w:rPr>
              <w:t xml:space="preserve"> </w:t>
            </w:r>
            <w:r w:rsidRPr="00CF6A0F">
              <w:rPr>
                <w:rFonts w:cs="Times New Roman"/>
                <w:color w:val="000000" w:themeColor="text1"/>
                <w:sz w:val="24"/>
                <w:szCs w:val="24"/>
                <w:lang w:val="nl-NL"/>
              </w:rPr>
              <w:t>70</w:t>
            </w:r>
          </w:p>
        </w:tc>
      </w:tr>
      <w:tr w:rsidR="00CF6A0F" w:rsidRPr="00CF6A0F" w14:paraId="4CA7CC66" w14:textId="173DCEED" w:rsidTr="00104798">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204230DC" w14:textId="1E2B17FE"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9</w:t>
            </w:r>
          </w:p>
        </w:tc>
        <w:tc>
          <w:tcPr>
            <w:tcW w:w="3969" w:type="dxa"/>
            <w:tcBorders>
              <w:top w:val="single" w:sz="4" w:space="0" w:color="auto"/>
              <w:left w:val="single" w:sz="4" w:space="0" w:color="auto"/>
              <w:bottom w:val="single" w:sz="4" w:space="0" w:color="auto"/>
              <w:right w:val="single" w:sz="4" w:space="0" w:color="auto"/>
            </w:tcBorders>
            <w:vAlign w:val="center"/>
          </w:tcPr>
          <w:p w14:paraId="2659309B" w14:textId="551AC8D6" w:rsidR="00104798" w:rsidRPr="00CF6A0F" w:rsidRDefault="00104798"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Góc dốc</w:t>
            </w:r>
            <w:r w:rsidRPr="00CF6A0F">
              <w:rPr>
                <w:rFonts w:cs="Times New Roman"/>
                <w:color w:val="000000" w:themeColor="text1"/>
                <w:sz w:val="24"/>
                <w:szCs w:val="24"/>
                <w:lang w:val="vi-VN"/>
              </w:rPr>
              <w:t xml:space="preserve"> bờ kết thúc tổng thể mỏ</w:t>
            </w:r>
          </w:p>
        </w:tc>
        <w:tc>
          <w:tcPr>
            <w:tcW w:w="1134" w:type="dxa"/>
            <w:tcBorders>
              <w:top w:val="single" w:sz="4" w:space="0" w:color="auto"/>
              <w:left w:val="single" w:sz="4" w:space="0" w:color="auto"/>
              <w:bottom w:val="single" w:sz="4" w:space="0" w:color="auto"/>
              <w:right w:val="single" w:sz="4" w:space="0" w:color="auto"/>
            </w:tcBorders>
            <w:vAlign w:val="center"/>
          </w:tcPr>
          <w:p w14:paraId="46AA6521" w14:textId="77777777" w:rsidR="00104798" w:rsidRPr="00CF6A0F" w:rsidRDefault="00104798" w:rsidP="008A1224">
            <w:pPr>
              <w:widowControl w:val="0"/>
              <w:spacing w:line="240" w:lineRule="auto"/>
              <w:jc w:val="center"/>
              <w:rPr>
                <w:rFonts w:cs="Times New Roman"/>
                <w:color w:val="000000" w:themeColor="text1"/>
                <w:sz w:val="24"/>
                <w:szCs w:val="24"/>
                <w:vertAlign w:val="subscript"/>
                <w:lang w:val="nl-NL"/>
              </w:rPr>
            </w:pPr>
            <w:r w:rsidRPr="00CF6A0F">
              <w:rPr>
                <w:rFonts w:cs="Times New Roman"/>
                <w:bCs/>
                <w:color w:val="000000" w:themeColor="text1"/>
                <w:sz w:val="24"/>
                <w:szCs w:val="24"/>
                <w:lang w:val="fr-FR"/>
              </w:rPr>
              <w:sym w:font="Symbol" w:char="F067"/>
            </w:r>
            <w:r w:rsidRPr="00CF6A0F">
              <w:rPr>
                <w:rFonts w:cs="Times New Roman"/>
                <w:color w:val="000000" w:themeColor="text1"/>
                <w:sz w:val="24"/>
                <w:szCs w:val="24"/>
                <w:vertAlign w:val="subscript"/>
                <w:lang w:val="nl-NL"/>
              </w:rPr>
              <w:t>kt</w:t>
            </w:r>
          </w:p>
        </w:tc>
        <w:tc>
          <w:tcPr>
            <w:tcW w:w="1134" w:type="dxa"/>
            <w:tcBorders>
              <w:top w:val="single" w:sz="4" w:space="0" w:color="auto"/>
              <w:left w:val="single" w:sz="4" w:space="0" w:color="auto"/>
              <w:bottom w:val="single" w:sz="4" w:space="0" w:color="auto"/>
              <w:right w:val="single" w:sz="4" w:space="0" w:color="auto"/>
            </w:tcBorders>
            <w:vAlign w:val="center"/>
          </w:tcPr>
          <w:p w14:paraId="11F66D05" w14:textId="77777777" w:rsidR="00104798" w:rsidRPr="00CF6A0F" w:rsidRDefault="0010479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độ</w:t>
            </w:r>
          </w:p>
        </w:tc>
        <w:tc>
          <w:tcPr>
            <w:tcW w:w="1418" w:type="dxa"/>
            <w:tcBorders>
              <w:top w:val="single" w:sz="4" w:space="0" w:color="auto"/>
              <w:left w:val="single" w:sz="4" w:space="0" w:color="auto"/>
              <w:bottom w:val="single" w:sz="4" w:space="0" w:color="auto"/>
              <w:right w:val="single" w:sz="4" w:space="0" w:color="auto"/>
            </w:tcBorders>
          </w:tcPr>
          <w:p w14:paraId="393829F9" w14:textId="1180903E" w:rsidR="00104798" w:rsidRPr="00CF6A0F" w:rsidRDefault="00104798"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60</w:t>
            </w:r>
            <w:r w:rsidRPr="00CF6A0F">
              <w:rPr>
                <w:rFonts w:cs="Times New Roman"/>
                <w:color w:val="000000" w:themeColor="text1"/>
                <w:sz w:val="24"/>
                <w:szCs w:val="24"/>
                <w:lang w:val="vi-VN"/>
              </w:rPr>
              <w:t xml:space="preserve"> – 63</w:t>
            </w:r>
          </w:p>
        </w:tc>
      </w:tr>
    </w:tbl>
    <w:p w14:paraId="6FE07FFC" w14:textId="1626109B" w:rsidR="00825202" w:rsidRPr="00CF6A0F" w:rsidRDefault="00825202" w:rsidP="008A1224">
      <w:pPr>
        <w:jc w:val="right"/>
        <w:rPr>
          <w:rFonts w:cs="Times New Roman"/>
          <w:i/>
          <w:color w:val="000000" w:themeColor="text1"/>
          <w:sz w:val="22"/>
          <w:lang w:val="vi-VN" w:eastAsia="x-none"/>
        </w:rPr>
      </w:pPr>
      <w:bookmarkStart w:id="624" w:name="_Toc218503422"/>
      <w:r w:rsidRPr="00CF6A0F">
        <w:rPr>
          <w:rFonts w:cs="Times New Roman"/>
          <w:i/>
          <w:color w:val="000000" w:themeColor="text1"/>
          <w:sz w:val="22"/>
          <w:lang w:val="vi-VN" w:eastAsia="x-none"/>
        </w:rPr>
        <w:t>(</w:t>
      </w:r>
      <w:r w:rsidRPr="00CF6A0F">
        <w:rPr>
          <w:rFonts w:cs="Times New Roman"/>
          <w:i/>
          <w:color w:val="000000" w:themeColor="text1"/>
          <w:sz w:val="22"/>
          <w:lang w:val="nl-NL" w:eastAsia="x-none"/>
        </w:rPr>
        <w:t>Nguồn: Báo</w:t>
      </w:r>
      <w:r w:rsidRPr="00CF6A0F">
        <w:rPr>
          <w:rFonts w:cs="Times New Roman"/>
          <w:i/>
          <w:color w:val="000000" w:themeColor="text1"/>
          <w:sz w:val="22"/>
          <w:lang w:val="vi-VN" w:eastAsia="x-none"/>
        </w:rPr>
        <w:t xml:space="preserve"> cáo </w:t>
      </w:r>
      <w:r w:rsidR="00DE312E" w:rsidRPr="00CF6A0F">
        <w:rPr>
          <w:rFonts w:cs="Times New Roman"/>
          <w:i/>
          <w:color w:val="000000" w:themeColor="text1"/>
          <w:sz w:val="22"/>
          <w:lang w:val="vi-VN" w:eastAsia="x-none"/>
        </w:rPr>
        <w:t>NCKT điều chỉnh dự án</w:t>
      </w:r>
      <w:r w:rsidRPr="00CF6A0F">
        <w:rPr>
          <w:rFonts w:cs="Times New Roman"/>
          <w:i/>
          <w:color w:val="000000" w:themeColor="text1"/>
          <w:sz w:val="22"/>
          <w:lang w:val="vi-VN" w:eastAsia="x-none"/>
        </w:rPr>
        <w:t>)</w:t>
      </w:r>
      <w:bookmarkEnd w:id="624"/>
    </w:p>
    <w:p w14:paraId="129AD7FE" w14:textId="77777777" w:rsidR="00825202" w:rsidRPr="00CF6A0F" w:rsidRDefault="00825202" w:rsidP="008A1224">
      <w:pPr>
        <w:ind w:firstLine="567"/>
        <w:rPr>
          <w:rFonts w:cs="Times New Roman"/>
          <w:color w:val="000000" w:themeColor="text1"/>
          <w:szCs w:val="26"/>
          <w:lang w:val="vi-VN" w:eastAsia="x-none"/>
        </w:rPr>
      </w:pPr>
      <w:bookmarkStart w:id="625" w:name="_Toc482542223"/>
      <w:bookmarkStart w:id="626" w:name="_Toc218503423"/>
      <w:r w:rsidRPr="00CF6A0F">
        <w:rPr>
          <w:rFonts w:cs="Times New Roman"/>
          <w:color w:val="000000" w:themeColor="text1"/>
          <w:szCs w:val="26"/>
          <w:lang w:val="nl-NL" w:eastAsia="x-none"/>
        </w:rPr>
        <w:t>+ Chiều cao tầng khai thác</w:t>
      </w:r>
      <w:r w:rsidRPr="00CF6A0F">
        <w:rPr>
          <w:rFonts w:cs="Times New Roman"/>
          <w:color w:val="000000" w:themeColor="text1"/>
          <w:szCs w:val="26"/>
          <w:lang w:val="vi-VN" w:eastAsia="x-none"/>
        </w:rPr>
        <w:t xml:space="preserve"> (</w:t>
      </w:r>
      <w:bookmarkEnd w:id="625"/>
      <w:r w:rsidRPr="00CF6A0F">
        <w:rPr>
          <w:rFonts w:cs="Times New Roman"/>
          <w:color w:val="000000" w:themeColor="text1"/>
          <w:szCs w:val="26"/>
          <w:lang w:val="nl-NL" w:eastAsia="x-none"/>
        </w:rPr>
        <w:t>h</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rPr>
        <w:t>lựa chọn phù hợp với điều kiện địa chất, sơ đồ công nghệ khai thác, đồng bộ thiết bị sử dụng. Với đặc tính làm việc của máy khoan, máy xúc dự kiến sử dụng cho khâu xúc bốc.</w:t>
      </w:r>
      <w:bookmarkEnd w:id="626"/>
    </w:p>
    <w:p w14:paraId="595CDF0C" w14:textId="6923F13E" w:rsidR="00825202" w:rsidRPr="00CF6A0F" w:rsidRDefault="00825202" w:rsidP="008A1224">
      <w:pPr>
        <w:widowControl w:val="0"/>
        <w:ind w:firstLine="567"/>
        <w:rPr>
          <w:rFonts w:cs="Times New Roman"/>
          <w:color w:val="000000" w:themeColor="text1"/>
          <w:szCs w:val="26"/>
          <w:lang w:val="vi-VN"/>
        </w:rPr>
      </w:pPr>
      <w:bookmarkStart w:id="627" w:name="_Toc482542224"/>
      <w:bookmarkStart w:id="628" w:name="_Toc218503424"/>
      <w:r w:rsidRPr="00CF6A0F">
        <w:rPr>
          <w:rFonts w:cs="Times New Roman"/>
          <w:color w:val="000000" w:themeColor="text1"/>
          <w:szCs w:val="26"/>
          <w:lang w:val="nl-NL" w:eastAsia="x-none"/>
        </w:rPr>
        <w:t>+ Chiều cao tầng kết thúc</w:t>
      </w:r>
      <w:bookmarkEnd w:id="627"/>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H</w:t>
      </w:r>
      <w:r w:rsidRPr="00CF6A0F">
        <w:rPr>
          <w:rFonts w:cs="Times New Roman"/>
          <w:color w:val="000000" w:themeColor="text1"/>
          <w:szCs w:val="26"/>
          <w:vertAlign w:val="subscript"/>
          <w:lang w:val="nl-NL" w:eastAsia="x-none"/>
        </w:rPr>
        <w:t>kt</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rPr>
        <w:t>tính theo tính chất cơ lý đất đá và quy phạm khai thác đảm bảo ổn định bờ mỏ sau khi kết thúc khai thác</w:t>
      </w:r>
      <w:r w:rsidRPr="00CF6A0F">
        <w:rPr>
          <w:rFonts w:cs="Times New Roman"/>
          <w:color w:val="000000" w:themeColor="text1"/>
          <w:szCs w:val="26"/>
          <w:lang w:val="vi-VN"/>
        </w:rPr>
        <w:t>.</w:t>
      </w:r>
      <w:bookmarkEnd w:id="628"/>
    </w:p>
    <w:p w14:paraId="53E70D24" w14:textId="77777777" w:rsidR="002F4FE6" w:rsidRPr="00CF6A0F" w:rsidRDefault="002F4FE6" w:rsidP="008A1224">
      <w:pPr>
        <w:widowControl w:val="0"/>
        <w:ind w:firstLine="567"/>
        <w:rPr>
          <w:rFonts w:cs="Times New Roman"/>
          <w:color w:val="000000" w:themeColor="text1"/>
          <w:spacing w:val="-4"/>
          <w:szCs w:val="26"/>
          <w:vertAlign w:val="subscript"/>
          <w:lang w:val="nl-NL" w:eastAsia="x-none"/>
        </w:rPr>
      </w:pPr>
      <w:bookmarkStart w:id="629" w:name="_Toc482542229"/>
      <w:bookmarkStart w:id="630" w:name="_Toc218503430"/>
      <w:r w:rsidRPr="00CF6A0F">
        <w:rPr>
          <w:rFonts w:cs="Times New Roman"/>
          <w:color w:val="000000" w:themeColor="text1"/>
          <w:spacing w:val="-4"/>
          <w:szCs w:val="26"/>
          <w:lang w:val="nl-NL" w:eastAsia="x-none"/>
        </w:rPr>
        <w:t>+ Chiều rộng mặt tầng công tác tối thiểu</w:t>
      </w:r>
      <w:bookmarkEnd w:id="629"/>
      <w:r w:rsidRPr="00CF6A0F">
        <w:rPr>
          <w:rFonts w:cs="Times New Roman"/>
          <w:color w:val="000000" w:themeColor="text1"/>
          <w:spacing w:val="-4"/>
          <w:szCs w:val="26"/>
          <w:lang w:val="vi-VN" w:eastAsia="x-none"/>
        </w:rPr>
        <w:t xml:space="preserve"> (</w:t>
      </w:r>
      <w:r w:rsidRPr="00CF6A0F">
        <w:rPr>
          <w:rFonts w:cs="Times New Roman"/>
          <w:color w:val="000000" w:themeColor="text1"/>
          <w:spacing w:val="-4"/>
          <w:szCs w:val="26"/>
          <w:lang w:val="nl-NL" w:eastAsia="x-none"/>
        </w:rPr>
        <w:t>B</w:t>
      </w:r>
      <w:r w:rsidRPr="00CF6A0F">
        <w:rPr>
          <w:rFonts w:cs="Times New Roman"/>
          <w:color w:val="000000" w:themeColor="text1"/>
          <w:spacing w:val="-4"/>
          <w:szCs w:val="26"/>
          <w:vertAlign w:val="subscript"/>
          <w:lang w:val="nl-NL" w:eastAsia="x-none"/>
        </w:rPr>
        <w:t>min</w:t>
      </w:r>
      <w:r w:rsidRPr="00CF6A0F">
        <w:rPr>
          <w:rFonts w:cs="Times New Roman"/>
          <w:color w:val="000000" w:themeColor="text1"/>
          <w:spacing w:val="-4"/>
          <w:szCs w:val="26"/>
          <w:lang w:val="vi-VN" w:eastAsia="x-none"/>
        </w:rPr>
        <w:t xml:space="preserve">) </w:t>
      </w:r>
      <w:r w:rsidRPr="00CF6A0F">
        <w:rPr>
          <w:rFonts w:cs="Times New Roman"/>
          <w:color w:val="000000" w:themeColor="text1"/>
          <w:spacing w:val="-4"/>
          <w:szCs w:val="26"/>
          <w:lang w:val="nl-NL"/>
        </w:rPr>
        <w:t>phải đảm bảo cho thiết bị vận tải và khai thác có thể hoạt động bình thường, an toàn và hiệu quả. Theo thực tế điều kiện địa hình mỏ và căn cứ vào điều kiện làm việc an toàn của các thiết bị mỏ hoạt động trên các mỏ có điều kiện tương tự chiều rộng mặt tầng công tác tối thiểu tại mỏ này phải đảm bảo</w:t>
      </w:r>
      <w:r w:rsidRPr="00CF6A0F">
        <w:rPr>
          <w:rFonts w:cs="Times New Roman"/>
          <w:color w:val="000000" w:themeColor="text1"/>
          <w:spacing w:val="-4"/>
          <w:szCs w:val="26"/>
          <w:lang w:val="vi-VN"/>
        </w:rPr>
        <w:t>.</w:t>
      </w:r>
      <w:bookmarkEnd w:id="630"/>
    </w:p>
    <w:p w14:paraId="5AE5BCE7" w14:textId="77777777" w:rsidR="00825202" w:rsidRPr="00CF6A0F" w:rsidRDefault="00825202" w:rsidP="008A1224">
      <w:pPr>
        <w:widowControl w:val="0"/>
        <w:ind w:firstLine="567"/>
        <w:rPr>
          <w:rFonts w:cs="Times New Roman"/>
          <w:color w:val="000000" w:themeColor="text1"/>
          <w:szCs w:val="26"/>
          <w:lang w:val="nl-NL" w:eastAsia="x-none"/>
        </w:rPr>
      </w:pPr>
      <w:bookmarkStart w:id="631" w:name="_Toc482542225"/>
      <w:bookmarkStart w:id="632" w:name="_Toc218503425"/>
      <w:r w:rsidRPr="00CF6A0F">
        <w:rPr>
          <w:rFonts w:cs="Times New Roman"/>
          <w:color w:val="000000" w:themeColor="text1"/>
          <w:szCs w:val="26"/>
          <w:lang w:val="nl-NL" w:eastAsia="x-none"/>
        </w:rPr>
        <w:t>+ Góc nghiêng sườn tầng khai thác</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w:t>
      </w:r>
      <w:r w:rsidRPr="00CF6A0F">
        <w:rPr>
          <w:rFonts w:cs="Times New Roman"/>
          <w:color w:val="000000" w:themeColor="text1"/>
          <w:szCs w:val="26"/>
          <w:lang w:val="fr-FR" w:eastAsia="x-none"/>
        </w:rPr>
        <w:sym w:font="Symbol" w:char="F061"/>
      </w:r>
      <w:r w:rsidRPr="00CF6A0F">
        <w:rPr>
          <w:rFonts w:cs="Times New Roman"/>
          <w:color w:val="000000" w:themeColor="text1"/>
          <w:szCs w:val="26"/>
          <w:lang w:val="nl-NL" w:eastAsia="x-none"/>
        </w:rPr>
        <w:t>, độ)</w:t>
      </w:r>
      <w:bookmarkEnd w:id="631"/>
      <w:r w:rsidRPr="00CF6A0F">
        <w:rPr>
          <w:rFonts w:cs="Times New Roman"/>
          <w:color w:val="000000" w:themeColor="text1"/>
          <w:szCs w:val="26"/>
          <w:lang w:val="vi-VN" w:eastAsia="x-none"/>
        </w:rPr>
        <w:t xml:space="preserve">: </w:t>
      </w:r>
      <w:r w:rsidRPr="00CF6A0F">
        <w:rPr>
          <w:rFonts w:cs="Times New Roman"/>
          <w:color w:val="000000" w:themeColor="text1"/>
          <w:szCs w:val="26"/>
          <w:lang w:val="nl-NL"/>
        </w:rPr>
        <w:t>Góc nghiêng tầng khai thác được chọn theo tính chất của đất đá và thông số kỹ thuật của máy xúc để đảm bảo an toàn và hiệu quả.</w:t>
      </w:r>
      <w:bookmarkEnd w:id="632"/>
    </w:p>
    <w:p w14:paraId="3A8CD930" w14:textId="77777777" w:rsidR="00825202" w:rsidRPr="00CF6A0F" w:rsidRDefault="00825202" w:rsidP="008A1224">
      <w:pPr>
        <w:widowControl w:val="0"/>
        <w:ind w:firstLine="567"/>
        <w:rPr>
          <w:rFonts w:cs="Times New Roman"/>
          <w:bCs/>
          <w:color w:val="000000" w:themeColor="text1"/>
          <w:spacing w:val="-6"/>
          <w:szCs w:val="26"/>
          <w:lang w:val="vi-VN" w:eastAsia="x-none"/>
        </w:rPr>
      </w:pPr>
      <w:bookmarkStart w:id="633" w:name="_Toc482542226"/>
      <w:bookmarkStart w:id="634" w:name="_Toc218503426"/>
      <w:r w:rsidRPr="00CF6A0F">
        <w:rPr>
          <w:rFonts w:cs="Times New Roman"/>
          <w:bCs/>
          <w:color w:val="000000" w:themeColor="text1"/>
          <w:spacing w:val="-6"/>
          <w:szCs w:val="26"/>
          <w:lang w:val="nl-NL" w:eastAsia="x-none"/>
        </w:rPr>
        <w:t>+ Góc nghiêng sườn tầng kết thúc (</w:t>
      </w:r>
      <w:r w:rsidRPr="00CF6A0F">
        <w:rPr>
          <w:rFonts w:cs="Times New Roman"/>
          <w:bCs/>
          <w:color w:val="000000" w:themeColor="text1"/>
          <w:spacing w:val="-6"/>
          <w:szCs w:val="26"/>
          <w:lang w:val="fr-FR" w:eastAsia="x-none"/>
        </w:rPr>
        <w:sym w:font="Symbol" w:char="F061"/>
      </w:r>
      <w:r w:rsidRPr="00CF6A0F">
        <w:rPr>
          <w:rFonts w:cs="Times New Roman"/>
          <w:bCs/>
          <w:color w:val="000000" w:themeColor="text1"/>
          <w:spacing w:val="-6"/>
          <w:szCs w:val="26"/>
          <w:vertAlign w:val="subscript"/>
          <w:lang w:val="nl-NL" w:eastAsia="x-none"/>
        </w:rPr>
        <w:t>kt</w:t>
      </w:r>
      <w:r w:rsidRPr="00CF6A0F">
        <w:rPr>
          <w:rFonts w:cs="Times New Roman"/>
          <w:bCs/>
          <w:color w:val="000000" w:themeColor="text1"/>
          <w:spacing w:val="-6"/>
          <w:szCs w:val="26"/>
          <w:lang w:val="nl-NL" w:eastAsia="x-none"/>
        </w:rPr>
        <w:t>, độ)</w:t>
      </w:r>
      <w:bookmarkEnd w:id="633"/>
      <w:r w:rsidRPr="00CF6A0F">
        <w:rPr>
          <w:rFonts w:cs="Times New Roman"/>
          <w:bCs/>
          <w:color w:val="000000" w:themeColor="text1"/>
          <w:spacing w:val="-6"/>
          <w:szCs w:val="26"/>
          <w:lang w:val="vi-VN" w:eastAsia="x-none"/>
        </w:rPr>
        <w:t xml:space="preserve">: </w:t>
      </w:r>
      <w:r w:rsidRPr="00CF6A0F">
        <w:rPr>
          <w:rFonts w:eastAsia="Calibri" w:cs="Times New Roman"/>
          <w:color w:val="000000" w:themeColor="text1"/>
          <w:spacing w:val="-6"/>
          <w:szCs w:val="26"/>
          <w:lang w:val="nl-NL"/>
        </w:rPr>
        <w:t>Căn cứ vào tính chất cơ lý của đất đá mỏ</w:t>
      </w:r>
      <w:r w:rsidRPr="00CF6A0F">
        <w:rPr>
          <w:rFonts w:eastAsia="Calibri" w:cs="Times New Roman"/>
          <w:color w:val="000000" w:themeColor="text1"/>
          <w:spacing w:val="-6"/>
          <w:szCs w:val="26"/>
          <w:lang w:val="vi-VN"/>
        </w:rPr>
        <w:t>.</w:t>
      </w:r>
      <w:bookmarkEnd w:id="634"/>
    </w:p>
    <w:p w14:paraId="4874D629" w14:textId="4D57BE75" w:rsidR="00825202" w:rsidRPr="00CF6A0F" w:rsidRDefault="00825202" w:rsidP="008A1224">
      <w:pPr>
        <w:ind w:firstLine="567"/>
        <w:rPr>
          <w:rFonts w:eastAsia="Calibri" w:cs="Times New Roman"/>
          <w:color w:val="000000" w:themeColor="text1"/>
          <w:spacing w:val="-6"/>
          <w:szCs w:val="26"/>
          <w:lang w:val="vi-VN"/>
        </w:rPr>
      </w:pPr>
      <w:bookmarkStart w:id="635" w:name="_Toc482542227"/>
      <w:bookmarkStart w:id="636" w:name="_Toc218503427"/>
      <w:r w:rsidRPr="00CF6A0F">
        <w:rPr>
          <w:rFonts w:cs="Times New Roman"/>
          <w:bCs/>
          <w:color w:val="000000" w:themeColor="text1"/>
          <w:spacing w:val="-6"/>
          <w:szCs w:val="26"/>
          <w:lang w:val="nl-NL" w:eastAsia="x-none"/>
        </w:rPr>
        <w:t>+ Góc nghiêng bờ mỏ (</w:t>
      </w:r>
      <w:r w:rsidRPr="00CF6A0F">
        <w:rPr>
          <w:rFonts w:cs="Times New Roman"/>
          <w:bCs/>
          <w:color w:val="000000" w:themeColor="text1"/>
          <w:spacing w:val="-6"/>
          <w:szCs w:val="26"/>
          <w:lang w:val="fr-FR" w:eastAsia="x-none"/>
        </w:rPr>
        <w:sym w:font="Symbol" w:char="F067"/>
      </w:r>
      <w:r w:rsidRPr="00CF6A0F">
        <w:rPr>
          <w:rFonts w:cs="Times New Roman"/>
          <w:bCs/>
          <w:color w:val="000000" w:themeColor="text1"/>
          <w:spacing w:val="-6"/>
          <w:szCs w:val="26"/>
          <w:vertAlign w:val="subscript"/>
          <w:lang w:val="nl-NL" w:eastAsia="x-none"/>
        </w:rPr>
        <w:t>kt</w:t>
      </w:r>
      <w:r w:rsidRPr="00CF6A0F">
        <w:rPr>
          <w:rFonts w:cs="Times New Roman"/>
          <w:bCs/>
          <w:color w:val="000000" w:themeColor="text1"/>
          <w:spacing w:val="-6"/>
          <w:szCs w:val="26"/>
          <w:lang w:val="nl-NL" w:eastAsia="x-none"/>
        </w:rPr>
        <w:t>, độ)</w:t>
      </w:r>
      <w:bookmarkEnd w:id="635"/>
      <w:r w:rsidRPr="00CF6A0F">
        <w:rPr>
          <w:rFonts w:cs="Times New Roman"/>
          <w:bCs/>
          <w:color w:val="000000" w:themeColor="text1"/>
          <w:spacing w:val="-6"/>
          <w:szCs w:val="26"/>
          <w:lang w:val="vi-VN" w:eastAsia="x-none"/>
        </w:rPr>
        <w:t xml:space="preserve">: </w:t>
      </w:r>
      <w:r w:rsidRPr="00CF6A0F">
        <w:rPr>
          <w:rFonts w:eastAsia="Calibri" w:cs="Times New Roman"/>
          <w:color w:val="000000" w:themeColor="text1"/>
          <w:spacing w:val="-6"/>
          <w:szCs w:val="26"/>
          <w:lang w:val="nl-NL"/>
        </w:rPr>
        <w:t>Đảm bảo độ ổn định của bờ mỏ khi kết thúc khai thác</w:t>
      </w:r>
      <w:r w:rsidRPr="00CF6A0F">
        <w:rPr>
          <w:rFonts w:eastAsia="Calibri" w:cs="Times New Roman"/>
          <w:color w:val="000000" w:themeColor="text1"/>
          <w:spacing w:val="-6"/>
          <w:szCs w:val="26"/>
          <w:lang w:val="vi-VN"/>
        </w:rPr>
        <w:t>.</w:t>
      </w:r>
      <w:bookmarkEnd w:id="636"/>
    </w:p>
    <w:p w14:paraId="3A327887" w14:textId="4B918877" w:rsidR="00DE312E" w:rsidRPr="00CF6A0F" w:rsidRDefault="00DE312E" w:rsidP="008A1224">
      <w:pPr>
        <w:widowControl w:val="0"/>
        <w:ind w:firstLine="567"/>
        <w:rPr>
          <w:rFonts w:cs="Times New Roman"/>
          <w:bCs/>
          <w:color w:val="000000" w:themeColor="text1"/>
          <w:spacing w:val="-6"/>
          <w:szCs w:val="26"/>
          <w:lang w:val="vi-VN" w:eastAsia="x-none"/>
        </w:rPr>
      </w:pPr>
      <w:r w:rsidRPr="00CF6A0F">
        <w:rPr>
          <w:rFonts w:eastAsia="Calibri" w:cs="Times New Roman"/>
          <w:color w:val="000000" w:themeColor="text1"/>
          <w:spacing w:val="-6"/>
          <w:szCs w:val="26"/>
          <w:lang w:val="vi-VN"/>
        </w:rPr>
        <w:t>+ Chiều dài tuyến công tác trên tầng (L</w:t>
      </w:r>
      <w:r w:rsidRPr="00CF6A0F">
        <w:rPr>
          <w:rFonts w:eastAsia="Calibri" w:cs="Times New Roman"/>
          <w:color w:val="000000" w:themeColor="text1"/>
          <w:spacing w:val="-6"/>
          <w:szCs w:val="26"/>
          <w:vertAlign w:val="subscript"/>
          <w:lang w:val="vi-VN"/>
        </w:rPr>
        <w:t>ct</w:t>
      </w:r>
      <w:r w:rsidRPr="00CF6A0F">
        <w:rPr>
          <w:rFonts w:eastAsia="Calibri" w:cs="Times New Roman"/>
          <w:color w:val="000000" w:themeColor="text1"/>
          <w:spacing w:val="-6"/>
          <w:szCs w:val="26"/>
          <w:lang w:val="vi-VN"/>
        </w:rPr>
        <w:t xml:space="preserve">, m): </w:t>
      </w:r>
      <w:r w:rsidRPr="00CF6A0F">
        <w:rPr>
          <w:rFonts w:cs="Times New Roman"/>
          <w:snapToGrid w:val="0"/>
          <w:color w:val="000000" w:themeColor="text1"/>
          <w:szCs w:val="26"/>
          <w:lang w:val="fr-FR"/>
        </w:rPr>
        <w:t>Để đảm bảo công suất khai thác theo yêu cầu, thông số làm việc của các thiết bị</w:t>
      </w:r>
      <w:r w:rsidRPr="00CF6A0F">
        <w:rPr>
          <w:rFonts w:cs="Times New Roman"/>
          <w:snapToGrid w:val="0"/>
          <w:color w:val="000000" w:themeColor="text1"/>
          <w:szCs w:val="26"/>
          <w:lang w:val="vi-VN"/>
        </w:rPr>
        <w:t>.</w:t>
      </w:r>
    </w:p>
    <w:p w14:paraId="448096F8" w14:textId="2005938E" w:rsidR="00825202" w:rsidRPr="00CF6A0F" w:rsidRDefault="00825202" w:rsidP="008A1224">
      <w:pPr>
        <w:ind w:firstLine="567"/>
        <w:rPr>
          <w:rFonts w:cs="Times New Roman"/>
          <w:color w:val="000000" w:themeColor="text1"/>
          <w:szCs w:val="26"/>
          <w:lang w:val="vi-VN"/>
        </w:rPr>
      </w:pPr>
      <w:bookmarkStart w:id="637" w:name="_Toc482542230"/>
      <w:bookmarkStart w:id="638" w:name="_Toc218503431"/>
      <w:r w:rsidRPr="00CF6A0F">
        <w:rPr>
          <w:rFonts w:cs="Times New Roman"/>
          <w:color w:val="000000" w:themeColor="text1"/>
          <w:szCs w:val="26"/>
          <w:lang w:val="nl-NL" w:eastAsia="x-none"/>
        </w:rPr>
        <w:t xml:space="preserve">+ Chiều rộng </w:t>
      </w:r>
      <w:bookmarkEnd w:id="637"/>
      <w:r w:rsidRPr="00CF6A0F">
        <w:rPr>
          <w:rFonts w:cs="Times New Roman"/>
          <w:color w:val="000000" w:themeColor="text1"/>
          <w:szCs w:val="26"/>
          <w:lang w:val="nl-NL" w:eastAsia="x-none"/>
        </w:rPr>
        <w:t>mặt tầng kết thúc</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rPr>
        <w:t xml:space="preserve">Khi kết thúc mỏ, đề đảm </w:t>
      </w:r>
      <w:r w:rsidR="00704C9C" w:rsidRPr="00CF6A0F">
        <w:rPr>
          <w:rFonts w:cs="Times New Roman"/>
          <w:color w:val="000000" w:themeColor="text1"/>
          <w:szCs w:val="26"/>
          <w:lang w:val="nl-NL"/>
        </w:rPr>
        <w:t>bả</w:t>
      </w:r>
      <w:r w:rsidRPr="00CF6A0F">
        <w:rPr>
          <w:rFonts w:cs="Times New Roman"/>
          <w:color w:val="000000" w:themeColor="text1"/>
          <w:szCs w:val="26"/>
          <w:lang w:val="nl-NL"/>
        </w:rPr>
        <w:t xml:space="preserve">o an toàn cho bờ mỏ </w:t>
      </w:r>
      <w:r w:rsidR="00402E8A" w:rsidRPr="00CF6A0F">
        <w:rPr>
          <w:rFonts w:cs="Times New Roman"/>
          <w:color w:val="000000" w:themeColor="text1"/>
          <w:szCs w:val="26"/>
          <w:lang w:val="nl-NL"/>
        </w:rPr>
        <w:t>đ</w:t>
      </w:r>
      <w:r w:rsidRPr="00CF6A0F">
        <w:rPr>
          <w:rFonts w:cs="Times New Roman"/>
          <w:color w:val="000000" w:themeColor="text1"/>
          <w:szCs w:val="26"/>
          <w:lang w:val="nl-NL"/>
        </w:rPr>
        <w:t>ồng thời tận thu tối đa tài nguyên khoáng sản</w:t>
      </w:r>
      <w:r w:rsidRPr="00CF6A0F">
        <w:rPr>
          <w:rFonts w:cs="Times New Roman"/>
          <w:color w:val="000000" w:themeColor="text1"/>
          <w:szCs w:val="26"/>
          <w:lang w:val="vi-VN"/>
        </w:rPr>
        <w:t>.</w:t>
      </w:r>
      <w:bookmarkEnd w:id="638"/>
    </w:p>
    <w:p w14:paraId="3FC719C8" w14:textId="75108AB9" w:rsidR="00E0023C" w:rsidRPr="00CF6A0F" w:rsidRDefault="00E0023C" w:rsidP="008A1224">
      <w:pPr>
        <w:rPr>
          <w:rFonts w:cs="Times New Roman"/>
          <w:b/>
          <w:bCs/>
          <w:color w:val="000000" w:themeColor="text1"/>
          <w:szCs w:val="26"/>
          <w:lang w:val="vi-VN"/>
        </w:rPr>
      </w:pPr>
      <w:r w:rsidRPr="00CF6A0F">
        <w:rPr>
          <w:rFonts w:cs="Times New Roman"/>
          <w:b/>
          <w:bCs/>
          <w:color w:val="000000" w:themeColor="text1"/>
          <w:szCs w:val="26"/>
          <w:lang w:val="nl-NL"/>
        </w:rPr>
        <w:t>1.5.4. Công</w:t>
      </w:r>
      <w:r w:rsidRPr="00CF6A0F">
        <w:rPr>
          <w:rFonts w:cs="Times New Roman"/>
          <w:b/>
          <w:bCs/>
          <w:color w:val="000000" w:themeColor="text1"/>
          <w:szCs w:val="26"/>
          <w:lang w:val="vi-VN"/>
        </w:rPr>
        <w:t xml:space="preserve"> tác khoan</w:t>
      </w:r>
    </w:p>
    <w:p w14:paraId="307AD624" w14:textId="77777777" w:rsidR="00335825" w:rsidRPr="00CF6A0F" w:rsidRDefault="00335825" w:rsidP="008A1224">
      <w:pPr>
        <w:widowControl w:val="0"/>
        <w:ind w:firstLine="567"/>
        <w:rPr>
          <w:rFonts w:cs="Times New Roman"/>
          <w:b/>
          <w:i/>
          <w:color w:val="000000" w:themeColor="text1"/>
          <w:szCs w:val="26"/>
          <w:lang w:val="vi-VN"/>
        </w:rPr>
      </w:pPr>
      <w:bookmarkStart w:id="639" w:name="_Toc482542233"/>
      <w:bookmarkStart w:id="640" w:name="_Toc80801072"/>
      <w:bookmarkStart w:id="641" w:name="_Toc218503432"/>
      <w:bookmarkEnd w:id="616"/>
      <w:r w:rsidRPr="00CF6A0F">
        <w:rPr>
          <w:rFonts w:cs="Times New Roman"/>
          <w:b/>
          <w:i/>
          <w:color w:val="000000" w:themeColor="text1"/>
          <w:szCs w:val="26"/>
          <w:lang w:val="vi-VN"/>
        </w:rPr>
        <w:t>a. Lựa chọn máy khoan</w:t>
      </w:r>
    </w:p>
    <w:p w14:paraId="7375E769" w14:textId="3FD44C3A" w:rsidR="00335825" w:rsidRPr="00CF6A0F" w:rsidRDefault="00335825" w:rsidP="008A1224">
      <w:pPr>
        <w:ind w:firstLine="567"/>
        <w:rPr>
          <w:rFonts w:cs="Times New Roman"/>
          <w:color w:val="000000" w:themeColor="text1"/>
          <w:spacing w:val="-4"/>
          <w:szCs w:val="26"/>
          <w:lang w:val="nl-NL"/>
        </w:rPr>
      </w:pPr>
      <w:r w:rsidRPr="00CF6A0F">
        <w:rPr>
          <w:rFonts w:cs="Times New Roman"/>
          <w:color w:val="000000" w:themeColor="text1"/>
          <w:spacing w:val="-4"/>
          <w:szCs w:val="26"/>
          <w:lang w:val="nl-NL"/>
        </w:rPr>
        <w:lastRenderedPageBreak/>
        <w:t>Chọn máy khoan có đường kính có 76</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105 mm với đặc tính kỹ thuật tương tự máy khoan BMK4.</w:t>
      </w:r>
    </w:p>
    <w:p w14:paraId="0D3B9A2A" w14:textId="77777777" w:rsidR="00335825" w:rsidRPr="00CF6A0F" w:rsidRDefault="00335825" w:rsidP="008A1224">
      <w:pPr>
        <w:pStyle w:val="Heading2"/>
        <w:keepNext w:val="0"/>
        <w:keepLines w:val="0"/>
        <w:widowControl w:val="0"/>
        <w:rPr>
          <w:rFonts w:cs="Times New Roman"/>
          <w:color w:val="000000" w:themeColor="text1"/>
          <w:lang w:val="nl-NL"/>
        </w:rPr>
      </w:pPr>
      <w:bookmarkStart w:id="642" w:name="_Toc224584104"/>
      <w:bookmarkStart w:id="643" w:name="_Toc226265607"/>
      <w:bookmarkStart w:id="644" w:name="_Toc227107897"/>
      <w:bookmarkStart w:id="645" w:name="_Toc227149163"/>
      <w:bookmarkStart w:id="646" w:name="_Toc240355041"/>
      <w:r w:rsidRPr="00CF6A0F">
        <w:rPr>
          <w:rFonts w:cs="Times New Roman"/>
          <w:color w:val="000000" w:themeColor="text1"/>
          <w:lang w:val="nl-NL"/>
        </w:rPr>
        <w:t>Đặc</w:t>
      </w:r>
      <w:r w:rsidRPr="00CF6A0F">
        <w:rPr>
          <w:rFonts w:cs="Times New Roman"/>
          <w:color w:val="000000" w:themeColor="text1"/>
          <w:lang w:val="vi-VN"/>
        </w:rPr>
        <w:t xml:space="preserve"> tính máy khoan BMK4</w:t>
      </w:r>
      <w:bookmarkEnd w:id="642"/>
      <w:bookmarkEnd w:id="643"/>
      <w:bookmarkEnd w:id="644"/>
      <w:bookmarkEnd w:id="645"/>
      <w:bookmarkEnd w:id="646"/>
    </w:p>
    <w:tbl>
      <w:tblPr>
        <w:tblW w:w="7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69"/>
        <w:gridCol w:w="1247"/>
        <w:gridCol w:w="2176"/>
      </w:tblGrid>
      <w:tr w:rsidR="00CF6A0F" w:rsidRPr="00CF6A0F" w14:paraId="044C163D"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95E9D7"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TT</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38B9DF"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Tên thông số</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3F4E8A"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Đơn vị</w:t>
            </w:r>
          </w:p>
        </w:tc>
        <w:tc>
          <w:tcPr>
            <w:tcW w:w="217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B4FC9E"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Giá</w:t>
            </w:r>
            <w:r w:rsidRPr="00CF6A0F">
              <w:rPr>
                <w:rFonts w:cs="Times New Roman"/>
                <w:b/>
                <w:color w:val="000000" w:themeColor="text1"/>
                <w:sz w:val="24"/>
                <w:szCs w:val="24"/>
                <w:lang w:val="vi-VN"/>
              </w:rPr>
              <w:t xml:space="preserve"> trị</w:t>
            </w:r>
          </w:p>
        </w:tc>
      </w:tr>
      <w:tr w:rsidR="00CF6A0F" w:rsidRPr="00CF6A0F" w14:paraId="04A16EA1"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75FDD7A8"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3969" w:type="dxa"/>
            <w:tcBorders>
              <w:top w:val="single" w:sz="4" w:space="0" w:color="auto"/>
              <w:left w:val="single" w:sz="4" w:space="0" w:color="auto"/>
              <w:bottom w:val="single" w:sz="4" w:space="0" w:color="auto"/>
              <w:right w:val="single" w:sz="4" w:space="0" w:color="auto"/>
            </w:tcBorders>
            <w:vAlign w:val="center"/>
          </w:tcPr>
          <w:p w14:paraId="26473C66"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Tốc</w:t>
            </w:r>
            <w:r w:rsidRPr="00CF6A0F">
              <w:rPr>
                <w:rFonts w:cs="Times New Roman"/>
                <w:color w:val="000000" w:themeColor="text1"/>
                <w:sz w:val="24"/>
                <w:szCs w:val="24"/>
                <w:lang w:val="vi-VN"/>
              </w:rPr>
              <w:t xml:space="preserve"> độ khoan</w:t>
            </w:r>
          </w:p>
        </w:tc>
        <w:tc>
          <w:tcPr>
            <w:tcW w:w="1247" w:type="dxa"/>
            <w:tcBorders>
              <w:top w:val="single" w:sz="4" w:space="0" w:color="auto"/>
              <w:left w:val="single" w:sz="4" w:space="0" w:color="auto"/>
              <w:bottom w:val="single" w:sz="4" w:space="0" w:color="auto"/>
              <w:right w:val="single" w:sz="4" w:space="0" w:color="auto"/>
            </w:tcBorders>
            <w:vAlign w:val="center"/>
          </w:tcPr>
          <w:p w14:paraId="15E4CBFB"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m</w:t>
            </w:r>
            <w:r w:rsidRPr="00CF6A0F">
              <w:rPr>
                <w:rFonts w:cs="Times New Roman"/>
                <w:color w:val="000000" w:themeColor="text1"/>
                <w:sz w:val="24"/>
                <w:szCs w:val="24"/>
                <w:lang w:val="vi-VN"/>
              </w:rPr>
              <w:t>/h</w:t>
            </w:r>
          </w:p>
        </w:tc>
        <w:tc>
          <w:tcPr>
            <w:tcW w:w="2176" w:type="dxa"/>
            <w:tcBorders>
              <w:top w:val="single" w:sz="4" w:space="0" w:color="auto"/>
              <w:left w:val="single" w:sz="4" w:space="0" w:color="auto"/>
              <w:bottom w:val="single" w:sz="4" w:space="0" w:color="auto"/>
              <w:right w:val="single" w:sz="4" w:space="0" w:color="auto"/>
            </w:tcBorders>
            <w:vAlign w:val="center"/>
          </w:tcPr>
          <w:p w14:paraId="05721522"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w:t>
            </w:r>
          </w:p>
        </w:tc>
      </w:tr>
      <w:tr w:rsidR="00CF6A0F" w:rsidRPr="00CF6A0F" w14:paraId="4867AB19"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401DCF95"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3969" w:type="dxa"/>
            <w:tcBorders>
              <w:top w:val="single" w:sz="4" w:space="0" w:color="auto"/>
              <w:left w:val="single" w:sz="4" w:space="0" w:color="auto"/>
              <w:bottom w:val="single" w:sz="4" w:space="0" w:color="auto"/>
              <w:right w:val="single" w:sz="4" w:space="0" w:color="auto"/>
            </w:tcBorders>
            <w:vAlign w:val="center"/>
          </w:tcPr>
          <w:p w14:paraId="52B170B4"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Chiều</w:t>
            </w:r>
            <w:r w:rsidRPr="00CF6A0F">
              <w:rPr>
                <w:rFonts w:cs="Times New Roman"/>
                <w:color w:val="000000" w:themeColor="text1"/>
                <w:sz w:val="24"/>
                <w:szCs w:val="24"/>
                <w:lang w:val="vi-VN"/>
              </w:rPr>
              <w:t xml:space="preserve"> dài choòng khoan</w:t>
            </w:r>
          </w:p>
        </w:tc>
        <w:tc>
          <w:tcPr>
            <w:tcW w:w="1247" w:type="dxa"/>
            <w:tcBorders>
              <w:top w:val="single" w:sz="4" w:space="0" w:color="auto"/>
              <w:left w:val="single" w:sz="4" w:space="0" w:color="auto"/>
              <w:bottom w:val="single" w:sz="4" w:space="0" w:color="auto"/>
              <w:right w:val="single" w:sz="4" w:space="0" w:color="auto"/>
            </w:tcBorders>
            <w:vAlign w:val="center"/>
          </w:tcPr>
          <w:p w14:paraId="7C3D809B"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2176" w:type="dxa"/>
            <w:tcBorders>
              <w:top w:val="single" w:sz="4" w:space="0" w:color="auto"/>
              <w:left w:val="single" w:sz="4" w:space="0" w:color="auto"/>
              <w:bottom w:val="single" w:sz="4" w:space="0" w:color="auto"/>
              <w:right w:val="single" w:sz="4" w:space="0" w:color="auto"/>
            </w:tcBorders>
            <w:vAlign w:val="center"/>
          </w:tcPr>
          <w:p w14:paraId="5E7BA4A1"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0</w:t>
            </w:r>
            <w:r w:rsidRPr="00CF6A0F">
              <w:rPr>
                <w:rFonts w:cs="Times New Roman"/>
                <w:color w:val="000000" w:themeColor="text1"/>
                <w:sz w:val="24"/>
                <w:szCs w:val="24"/>
                <w:lang w:val="vi-VN"/>
              </w:rPr>
              <w:t>,8</w:t>
            </w:r>
          </w:p>
        </w:tc>
      </w:tr>
      <w:tr w:rsidR="00CF6A0F" w:rsidRPr="00CF6A0F" w14:paraId="1C3CC4D9"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4C1BCC87"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c>
          <w:tcPr>
            <w:tcW w:w="3969" w:type="dxa"/>
            <w:tcBorders>
              <w:top w:val="single" w:sz="4" w:space="0" w:color="auto"/>
              <w:left w:val="single" w:sz="4" w:space="0" w:color="auto"/>
              <w:bottom w:val="single" w:sz="4" w:space="0" w:color="auto"/>
              <w:right w:val="single" w:sz="4" w:space="0" w:color="auto"/>
            </w:tcBorders>
            <w:vAlign w:val="center"/>
          </w:tcPr>
          <w:p w14:paraId="618226D7"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Công</w:t>
            </w:r>
            <w:r w:rsidRPr="00CF6A0F">
              <w:rPr>
                <w:rFonts w:cs="Times New Roman"/>
                <w:color w:val="000000" w:themeColor="text1"/>
                <w:sz w:val="24"/>
                <w:szCs w:val="24"/>
                <w:lang w:val="vi-VN"/>
              </w:rPr>
              <w:t xml:space="preserve"> suất mô tơ khoan</w:t>
            </w:r>
          </w:p>
        </w:tc>
        <w:tc>
          <w:tcPr>
            <w:tcW w:w="1247" w:type="dxa"/>
            <w:tcBorders>
              <w:top w:val="single" w:sz="4" w:space="0" w:color="auto"/>
              <w:left w:val="single" w:sz="4" w:space="0" w:color="auto"/>
              <w:bottom w:val="single" w:sz="4" w:space="0" w:color="auto"/>
              <w:right w:val="single" w:sz="4" w:space="0" w:color="auto"/>
            </w:tcBorders>
            <w:vAlign w:val="center"/>
          </w:tcPr>
          <w:p w14:paraId="5918F11A"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kW</w:t>
            </w:r>
          </w:p>
        </w:tc>
        <w:tc>
          <w:tcPr>
            <w:tcW w:w="2176" w:type="dxa"/>
            <w:tcBorders>
              <w:top w:val="single" w:sz="4" w:space="0" w:color="auto"/>
              <w:left w:val="single" w:sz="4" w:space="0" w:color="auto"/>
              <w:bottom w:val="single" w:sz="4" w:space="0" w:color="auto"/>
              <w:right w:val="single" w:sz="4" w:space="0" w:color="auto"/>
            </w:tcBorders>
            <w:vAlign w:val="center"/>
          </w:tcPr>
          <w:p w14:paraId="2CE65AF9"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4</w:t>
            </w:r>
            <w:r w:rsidRPr="00CF6A0F">
              <w:rPr>
                <w:rFonts w:cs="Times New Roman"/>
                <w:color w:val="000000" w:themeColor="text1"/>
                <w:sz w:val="24"/>
                <w:szCs w:val="24"/>
                <w:lang w:val="vi-VN"/>
              </w:rPr>
              <w:t>,5</w:t>
            </w:r>
          </w:p>
        </w:tc>
      </w:tr>
      <w:tr w:rsidR="00CF6A0F" w:rsidRPr="00CF6A0F" w14:paraId="361EC985"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625869C2"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4</w:t>
            </w:r>
          </w:p>
        </w:tc>
        <w:tc>
          <w:tcPr>
            <w:tcW w:w="3969" w:type="dxa"/>
            <w:tcBorders>
              <w:top w:val="single" w:sz="4" w:space="0" w:color="auto"/>
              <w:left w:val="single" w:sz="4" w:space="0" w:color="auto"/>
              <w:bottom w:val="single" w:sz="4" w:space="0" w:color="auto"/>
              <w:right w:val="single" w:sz="4" w:space="0" w:color="auto"/>
            </w:tcBorders>
            <w:vAlign w:val="center"/>
          </w:tcPr>
          <w:p w14:paraId="74DE28C4"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Chiều</w:t>
            </w:r>
            <w:r w:rsidRPr="00CF6A0F">
              <w:rPr>
                <w:rFonts w:cs="Times New Roman"/>
                <w:color w:val="000000" w:themeColor="text1"/>
                <w:sz w:val="24"/>
                <w:szCs w:val="24"/>
                <w:lang w:val="vi-VN"/>
              </w:rPr>
              <w:t xml:space="preserve"> sâu khoan lớn nhất</w:t>
            </w:r>
          </w:p>
        </w:tc>
        <w:tc>
          <w:tcPr>
            <w:tcW w:w="1247" w:type="dxa"/>
            <w:tcBorders>
              <w:top w:val="single" w:sz="4" w:space="0" w:color="auto"/>
              <w:left w:val="single" w:sz="4" w:space="0" w:color="auto"/>
              <w:bottom w:val="single" w:sz="4" w:space="0" w:color="auto"/>
              <w:right w:val="single" w:sz="4" w:space="0" w:color="auto"/>
            </w:tcBorders>
            <w:vAlign w:val="center"/>
          </w:tcPr>
          <w:p w14:paraId="09CED99F"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w:t>
            </w:r>
          </w:p>
        </w:tc>
        <w:tc>
          <w:tcPr>
            <w:tcW w:w="2176" w:type="dxa"/>
            <w:tcBorders>
              <w:top w:val="single" w:sz="4" w:space="0" w:color="auto"/>
              <w:left w:val="single" w:sz="4" w:space="0" w:color="auto"/>
              <w:bottom w:val="single" w:sz="4" w:space="0" w:color="auto"/>
              <w:right w:val="single" w:sz="4" w:space="0" w:color="auto"/>
            </w:tcBorders>
            <w:vAlign w:val="center"/>
          </w:tcPr>
          <w:p w14:paraId="5F7F6A53"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r>
      <w:tr w:rsidR="00CF6A0F" w:rsidRPr="00CF6A0F" w14:paraId="6522CE3E"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5625C536"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3969" w:type="dxa"/>
            <w:tcBorders>
              <w:top w:val="single" w:sz="4" w:space="0" w:color="auto"/>
              <w:left w:val="single" w:sz="4" w:space="0" w:color="auto"/>
              <w:bottom w:val="single" w:sz="4" w:space="0" w:color="auto"/>
              <w:right w:val="single" w:sz="4" w:space="0" w:color="auto"/>
            </w:tcBorders>
            <w:vAlign w:val="center"/>
          </w:tcPr>
          <w:p w14:paraId="020B96EA"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Tốc</w:t>
            </w:r>
            <w:r w:rsidRPr="00CF6A0F">
              <w:rPr>
                <w:rFonts w:cs="Times New Roman"/>
                <w:color w:val="000000" w:themeColor="text1"/>
                <w:sz w:val="24"/>
                <w:szCs w:val="24"/>
                <w:lang w:val="vi-VN"/>
              </w:rPr>
              <w:t xml:space="preserve"> độ xoay của trục chính</w:t>
            </w:r>
          </w:p>
        </w:tc>
        <w:tc>
          <w:tcPr>
            <w:tcW w:w="1247" w:type="dxa"/>
            <w:tcBorders>
              <w:top w:val="single" w:sz="4" w:space="0" w:color="auto"/>
              <w:left w:val="single" w:sz="4" w:space="0" w:color="auto"/>
              <w:bottom w:val="single" w:sz="4" w:space="0" w:color="auto"/>
              <w:right w:val="single" w:sz="4" w:space="0" w:color="auto"/>
            </w:tcBorders>
            <w:vAlign w:val="center"/>
          </w:tcPr>
          <w:p w14:paraId="11A950DF"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vòng</w:t>
            </w:r>
            <w:r w:rsidRPr="00CF6A0F">
              <w:rPr>
                <w:rFonts w:cs="Times New Roman"/>
                <w:color w:val="000000" w:themeColor="text1"/>
                <w:sz w:val="24"/>
                <w:szCs w:val="24"/>
                <w:lang w:val="vi-VN"/>
              </w:rPr>
              <w:t>/phút</w:t>
            </w:r>
          </w:p>
        </w:tc>
        <w:tc>
          <w:tcPr>
            <w:tcW w:w="2176" w:type="dxa"/>
            <w:tcBorders>
              <w:top w:val="single" w:sz="4" w:space="0" w:color="auto"/>
              <w:left w:val="single" w:sz="4" w:space="0" w:color="auto"/>
              <w:bottom w:val="single" w:sz="4" w:space="0" w:color="auto"/>
              <w:right w:val="single" w:sz="4" w:space="0" w:color="auto"/>
            </w:tcBorders>
            <w:vAlign w:val="center"/>
          </w:tcPr>
          <w:p w14:paraId="279047E4"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93</w:t>
            </w:r>
          </w:p>
        </w:tc>
      </w:tr>
      <w:tr w:rsidR="00CF6A0F" w:rsidRPr="00CF6A0F" w14:paraId="442CEF73"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034F0741"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w:t>
            </w:r>
          </w:p>
        </w:tc>
        <w:tc>
          <w:tcPr>
            <w:tcW w:w="3969" w:type="dxa"/>
            <w:tcBorders>
              <w:top w:val="single" w:sz="4" w:space="0" w:color="auto"/>
              <w:left w:val="single" w:sz="4" w:space="0" w:color="auto"/>
              <w:bottom w:val="single" w:sz="4" w:space="0" w:color="auto"/>
              <w:right w:val="single" w:sz="4" w:space="0" w:color="auto"/>
            </w:tcBorders>
            <w:vAlign w:val="center"/>
          </w:tcPr>
          <w:p w14:paraId="09D5FD37"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Đường kính lỗ khoan</w:t>
            </w:r>
          </w:p>
        </w:tc>
        <w:tc>
          <w:tcPr>
            <w:tcW w:w="1247" w:type="dxa"/>
            <w:tcBorders>
              <w:top w:val="single" w:sz="4" w:space="0" w:color="auto"/>
              <w:left w:val="single" w:sz="4" w:space="0" w:color="auto"/>
              <w:bottom w:val="single" w:sz="4" w:space="0" w:color="auto"/>
              <w:right w:val="single" w:sz="4" w:space="0" w:color="auto"/>
            </w:tcBorders>
            <w:vAlign w:val="center"/>
          </w:tcPr>
          <w:p w14:paraId="715FEE16"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mm</w:t>
            </w:r>
          </w:p>
        </w:tc>
        <w:tc>
          <w:tcPr>
            <w:tcW w:w="2176" w:type="dxa"/>
            <w:tcBorders>
              <w:top w:val="single" w:sz="4" w:space="0" w:color="auto"/>
              <w:left w:val="single" w:sz="4" w:space="0" w:color="auto"/>
              <w:bottom w:val="single" w:sz="4" w:space="0" w:color="auto"/>
              <w:right w:val="single" w:sz="4" w:space="0" w:color="auto"/>
            </w:tcBorders>
            <w:vAlign w:val="center"/>
          </w:tcPr>
          <w:p w14:paraId="083DC14A"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pacing w:val="-4"/>
                <w:sz w:val="24"/>
                <w:szCs w:val="24"/>
                <w:lang w:val="nl-NL"/>
              </w:rPr>
              <w:t>76</w:t>
            </w:r>
            <w:r w:rsidRPr="00CF6A0F">
              <w:rPr>
                <w:rFonts w:cs="Times New Roman"/>
                <w:color w:val="000000" w:themeColor="text1"/>
                <w:spacing w:val="-4"/>
                <w:sz w:val="24"/>
                <w:szCs w:val="24"/>
                <w:lang w:val="vi-VN"/>
              </w:rPr>
              <w:t xml:space="preserve"> </w:t>
            </w:r>
            <w:r w:rsidRPr="00CF6A0F">
              <w:rPr>
                <w:rFonts w:cs="Times New Roman"/>
                <w:color w:val="000000" w:themeColor="text1"/>
                <w:spacing w:val="-4"/>
                <w:sz w:val="24"/>
                <w:szCs w:val="24"/>
                <w:lang w:val="nl-NL"/>
              </w:rPr>
              <w:t>÷</w:t>
            </w:r>
            <w:r w:rsidRPr="00CF6A0F">
              <w:rPr>
                <w:rFonts w:cs="Times New Roman"/>
                <w:color w:val="000000" w:themeColor="text1"/>
                <w:spacing w:val="-4"/>
                <w:sz w:val="24"/>
                <w:szCs w:val="24"/>
                <w:lang w:val="vi-VN"/>
              </w:rPr>
              <w:t xml:space="preserve"> </w:t>
            </w:r>
            <w:r w:rsidRPr="00CF6A0F">
              <w:rPr>
                <w:rFonts w:cs="Times New Roman"/>
                <w:color w:val="000000" w:themeColor="text1"/>
                <w:spacing w:val="-4"/>
                <w:sz w:val="24"/>
                <w:szCs w:val="24"/>
                <w:lang w:val="nl-NL"/>
              </w:rPr>
              <w:t xml:space="preserve">105 </w:t>
            </w:r>
          </w:p>
        </w:tc>
      </w:tr>
      <w:tr w:rsidR="00CF6A0F" w:rsidRPr="00CF6A0F" w14:paraId="1C81EF13"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0AEAF821"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w:t>
            </w:r>
          </w:p>
        </w:tc>
        <w:tc>
          <w:tcPr>
            <w:tcW w:w="3969" w:type="dxa"/>
            <w:tcBorders>
              <w:top w:val="single" w:sz="4" w:space="0" w:color="auto"/>
              <w:left w:val="single" w:sz="4" w:space="0" w:color="auto"/>
              <w:bottom w:val="single" w:sz="4" w:space="0" w:color="auto"/>
              <w:right w:val="single" w:sz="4" w:space="0" w:color="auto"/>
            </w:tcBorders>
            <w:vAlign w:val="center"/>
          </w:tcPr>
          <w:p w14:paraId="733DCC4C"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Trọng</w:t>
            </w:r>
            <w:r w:rsidRPr="00CF6A0F">
              <w:rPr>
                <w:rFonts w:cs="Times New Roman"/>
                <w:color w:val="000000" w:themeColor="text1"/>
                <w:sz w:val="24"/>
                <w:szCs w:val="24"/>
                <w:lang w:val="vi-VN"/>
              </w:rPr>
              <w:t xml:space="preserve"> lượng</w:t>
            </w:r>
          </w:p>
        </w:tc>
        <w:tc>
          <w:tcPr>
            <w:tcW w:w="1247" w:type="dxa"/>
            <w:tcBorders>
              <w:top w:val="single" w:sz="4" w:space="0" w:color="auto"/>
              <w:left w:val="single" w:sz="4" w:space="0" w:color="auto"/>
              <w:bottom w:val="single" w:sz="4" w:space="0" w:color="auto"/>
              <w:right w:val="single" w:sz="4" w:space="0" w:color="auto"/>
            </w:tcBorders>
            <w:vAlign w:val="center"/>
          </w:tcPr>
          <w:p w14:paraId="24D3764C"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kg</w:t>
            </w:r>
          </w:p>
        </w:tc>
        <w:tc>
          <w:tcPr>
            <w:tcW w:w="2176" w:type="dxa"/>
            <w:tcBorders>
              <w:top w:val="single" w:sz="4" w:space="0" w:color="auto"/>
              <w:left w:val="single" w:sz="4" w:space="0" w:color="auto"/>
              <w:bottom w:val="single" w:sz="4" w:space="0" w:color="auto"/>
              <w:right w:val="single" w:sz="4" w:space="0" w:color="auto"/>
            </w:tcBorders>
            <w:vAlign w:val="center"/>
          </w:tcPr>
          <w:p w14:paraId="5F6E10A8"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270</w:t>
            </w:r>
          </w:p>
        </w:tc>
      </w:tr>
      <w:tr w:rsidR="00CF6A0F" w:rsidRPr="00CF6A0F" w14:paraId="1EF4103D" w14:textId="77777777" w:rsidTr="00A74E73">
        <w:trPr>
          <w:trHeight w:val="20"/>
          <w:jc w:val="center"/>
        </w:trPr>
        <w:tc>
          <w:tcPr>
            <w:tcW w:w="567" w:type="dxa"/>
            <w:tcBorders>
              <w:top w:val="single" w:sz="4" w:space="0" w:color="auto"/>
              <w:left w:val="single" w:sz="4" w:space="0" w:color="auto"/>
              <w:bottom w:val="single" w:sz="4" w:space="0" w:color="auto"/>
              <w:right w:val="single" w:sz="4" w:space="0" w:color="auto"/>
            </w:tcBorders>
            <w:vAlign w:val="center"/>
          </w:tcPr>
          <w:p w14:paraId="3FBD70E9"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w:t>
            </w:r>
          </w:p>
        </w:tc>
        <w:tc>
          <w:tcPr>
            <w:tcW w:w="3969" w:type="dxa"/>
            <w:tcBorders>
              <w:top w:val="single" w:sz="4" w:space="0" w:color="auto"/>
              <w:left w:val="single" w:sz="4" w:space="0" w:color="auto"/>
              <w:bottom w:val="single" w:sz="4" w:space="0" w:color="auto"/>
              <w:right w:val="single" w:sz="4" w:space="0" w:color="auto"/>
            </w:tcBorders>
            <w:vAlign w:val="center"/>
          </w:tcPr>
          <w:p w14:paraId="61A17FA5"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Kích</w:t>
            </w:r>
            <w:r w:rsidRPr="00CF6A0F">
              <w:rPr>
                <w:rFonts w:cs="Times New Roman"/>
                <w:color w:val="000000" w:themeColor="text1"/>
                <w:sz w:val="24"/>
                <w:szCs w:val="24"/>
                <w:lang w:val="vi-VN"/>
              </w:rPr>
              <w:t xml:space="preserve"> thước (DxRxH)</w:t>
            </w:r>
          </w:p>
        </w:tc>
        <w:tc>
          <w:tcPr>
            <w:tcW w:w="1247" w:type="dxa"/>
            <w:tcBorders>
              <w:top w:val="single" w:sz="4" w:space="0" w:color="auto"/>
              <w:left w:val="single" w:sz="4" w:space="0" w:color="auto"/>
              <w:bottom w:val="single" w:sz="4" w:space="0" w:color="auto"/>
              <w:right w:val="single" w:sz="4" w:space="0" w:color="auto"/>
            </w:tcBorders>
            <w:vAlign w:val="center"/>
          </w:tcPr>
          <w:p w14:paraId="0BAAD774"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mm</w:t>
            </w:r>
          </w:p>
        </w:tc>
        <w:tc>
          <w:tcPr>
            <w:tcW w:w="2176" w:type="dxa"/>
            <w:tcBorders>
              <w:top w:val="single" w:sz="4" w:space="0" w:color="auto"/>
              <w:left w:val="single" w:sz="4" w:space="0" w:color="auto"/>
              <w:bottom w:val="single" w:sz="4" w:space="0" w:color="auto"/>
              <w:right w:val="single" w:sz="4" w:space="0" w:color="auto"/>
            </w:tcBorders>
            <w:vAlign w:val="center"/>
          </w:tcPr>
          <w:p w14:paraId="34182FF1"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1</w:t>
            </w:r>
            <w:r w:rsidRPr="00CF6A0F">
              <w:rPr>
                <w:rFonts w:cs="Times New Roman"/>
                <w:color w:val="000000" w:themeColor="text1"/>
                <w:sz w:val="24"/>
                <w:szCs w:val="24"/>
                <w:lang w:val="vi-VN"/>
              </w:rPr>
              <w:t>.435 x 430 x 2.375</w:t>
            </w:r>
          </w:p>
        </w:tc>
      </w:tr>
    </w:tbl>
    <w:p w14:paraId="141FA5EA" w14:textId="77777777" w:rsidR="00335825" w:rsidRPr="00CF6A0F" w:rsidRDefault="00335825" w:rsidP="008A1224">
      <w:pPr>
        <w:jc w:val="right"/>
        <w:rPr>
          <w:rFonts w:cs="Times New Roman"/>
          <w:i/>
          <w:color w:val="000000" w:themeColor="text1"/>
          <w:sz w:val="22"/>
          <w:lang w:val="vi-VN" w:eastAsia="x-none"/>
        </w:rPr>
      </w:pPr>
      <w:r w:rsidRPr="00CF6A0F">
        <w:rPr>
          <w:rFonts w:cs="Times New Roman"/>
          <w:i/>
          <w:color w:val="000000" w:themeColor="text1"/>
          <w:sz w:val="22"/>
          <w:lang w:val="vi-VN" w:eastAsia="x-none"/>
        </w:rPr>
        <w:t>(</w:t>
      </w:r>
      <w:r w:rsidRPr="00CF6A0F">
        <w:rPr>
          <w:rFonts w:cs="Times New Roman"/>
          <w:i/>
          <w:color w:val="000000" w:themeColor="text1"/>
          <w:sz w:val="22"/>
          <w:lang w:val="nl-NL" w:eastAsia="x-none"/>
        </w:rPr>
        <w:t>Nguồn: Báo</w:t>
      </w:r>
      <w:r w:rsidRPr="00CF6A0F">
        <w:rPr>
          <w:rFonts w:cs="Times New Roman"/>
          <w:i/>
          <w:color w:val="000000" w:themeColor="text1"/>
          <w:sz w:val="22"/>
          <w:lang w:val="vi-VN" w:eastAsia="x-none"/>
        </w:rPr>
        <w:t xml:space="preserve"> cáo NCKT điều chỉnh dự án)</w:t>
      </w:r>
    </w:p>
    <w:p w14:paraId="1D2CCCDD" w14:textId="77777777" w:rsidR="00335825" w:rsidRPr="00CF6A0F" w:rsidRDefault="00335825" w:rsidP="008A1224">
      <w:pPr>
        <w:jc w:val="center"/>
        <w:rPr>
          <w:rFonts w:cs="Times New Roman"/>
          <w:b/>
          <w:bCs/>
          <w:color w:val="000000" w:themeColor="text1"/>
          <w:szCs w:val="26"/>
          <w:lang w:val="nl-NL"/>
        </w:rPr>
      </w:pPr>
      <w:r w:rsidRPr="00CF6A0F">
        <w:rPr>
          <w:rFonts w:cs="Times New Roman"/>
          <w:b/>
          <w:bCs/>
          <w:noProof/>
          <w:color w:val="000000" w:themeColor="text1"/>
          <w:szCs w:val="26"/>
          <w:lang w:val="nl-NL"/>
        </w:rPr>
        <w:drawing>
          <wp:inline distT="0" distB="0" distL="0" distR="0" wp14:anchorId="564FA684" wp14:editId="48B4005A">
            <wp:extent cx="3147237" cy="2009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53915" cy="2013403"/>
                    </a:xfrm>
                    <a:prstGeom prst="rect">
                      <a:avLst/>
                    </a:prstGeom>
                    <a:noFill/>
                    <a:ln>
                      <a:noFill/>
                    </a:ln>
                  </pic:spPr>
                </pic:pic>
              </a:graphicData>
            </a:graphic>
          </wp:inline>
        </w:drawing>
      </w:r>
    </w:p>
    <w:p w14:paraId="5ABBFF5E" w14:textId="77777777" w:rsidR="00335825" w:rsidRPr="00CF6A0F" w:rsidRDefault="00335825" w:rsidP="008A1224">
      <w:pPr>
        <w:pStyle w:val="Hnh1"/>
        <w:keepNext w:val="0"/>
        <w:keepLines w:val="0"/>
        <w:widowControl w:val="0"/>
        <w:rPr>
          <w:rFonts w:cs="Times New Roman"/>
          <w:color w:val="000000" w:themeColor="text1"/>
        </w:rPr>
      </w:pPr>
      <w:bookmarkStart w:id="647" w:name="_Toc224584105"/>
      <w:bookmarkStart w:id="648" w:name="_Toc226265608"/>
      <w:bookmarkStart w:id="649" w:name="_Toc227107898"/>
      <w:bookmarkStart w:id="650" w:name="_Toc227149164"/>
      <w:bookmarkStart w:id="651" w:name="_Toc240355042"/>
      <w:r w:rsidRPr="00CF6A0F">
        <w:rPr>
          <w:rFonts w:cs="Times New Roman"/>
          <w:color w:val="000000" w:themeColor="text1"/>
        </w:rPr>
        <w:t>Máy</w:t>
      </w:r>
      <w:r w:rsidRPr="00CF6A0F">
        <w:rPr>
          <w:rFonts w:cs="Times New Roman"/>
          <w:color w:val="000000" w:themeColor="text1"/>
          <w:lang w:val="vi-VN"/>
        </w:rPr>
        <w:t xml:space="preserve"> khoan BMK4</w:t>
      </w:r>
      <w:bookmarkEnd w:id="647"/>
      <w:bookmarkEnd w:id="648"/>
      <w:bookmarkEnd w:id="649"/>
      <w:bookmarkEnd w:id="650"/>
      <w:bookmarkEnd w:id="651"/>
    </w:p>
    <w:p w14:paraId="4E23E7E4" w14:textId="77777777" w:rsidR="00335825" w:rsidRPr="00CF6A0F" w:rsidRDefault="00335825" w:rsidP="008A1224">
      <w:pPr>
        <w:widowControl w:val="0"/>
        <w:ind w:firstLine="567"/>
        <w:rPr>
          <w:rFonts w:cs="Times New Roman"/>
          <w:b/>
          <w:i/>
          <w:color w:val="000000" w:themeColor="text1"/>
          <w:szCs w:val="26"/>
          <w:lang w:val="vi-VN"/>
        </w:rPr>
      </w:pPr>
      <w:r w:rsidRPr="00CF6A0F">
        <w:rPr>
          <w:rFonts w:cs="Times New Roman"/>
          <w:b/>
          <w:i/>
          <w:color w:val="000000" w:themeColor="text1"/>
          <w:szCs w:val="26"/>
          <w:lang w:val="vi-VN"/>
        </w:rPr>
        <w:t>b. Tính toán máy khoan</w:t>
      </w:r>
    </w:p>
    <w:p w14:paraId="5283EFAB" w14:textId="5E499F73" w:rsidR="00335825" w:rsidRPr="00CF6A0F" w:rsidRDefault="00335825">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 xml:space="preserve">Năng suất </w:t>
      </w:r>
      <w:r w:rsidR="001648F6" w:rsidRPr="00CF6A0F">
        <w:rPr>
          <w:rFonts w:cs="Times New Roman"/>
          <w:b/>
          <w:i/>
          <w:iCs/>
          <w:color w:val="000000" w:themeColor="text1"/>
          <w:szCs w:val="26"/>
          <w:lang w:val="nl-NL"/>
        </w:rPr>
        <w:t>ca</w:t>
      </w:r>
      <w:r w:rsidR="001648F6" w:rsidRPr="00CF6A0F">
        <w:rPr>
          <w:rFonts w:cs="Times New Roman"/>
          <w:b/>
          <w:i/>
          <w:iCs/>
          <w:color w:val="000000" w:themeColor="text1"/>
          <w:szCs w:val="26"/>
          <w:lang w:val="vi-VN"/>
        </w:rPr>
        <w:t xml:space="preserve"> của </w:t>
      </w:r>
      <w:r w:rsidRPr="00CF6A0F">
        <w:rPr>
          <w:rFonts w:cs="Times New Roman"/>
          <w:b/>
          <w:i/>
          <w:iCs/>
          <w:color w:val="000000" w:themeColor="text1"/>
          <w:szCs w:val="26"/>
          <w:lang w:val="nl-NL"/>
        </w:rPr>
        <w:t xml:space="preserve">máy </w:t>
      </w:r>
      <w:r w:rsidR="001648F6" w:rsidRPr="00CF6A0F">
        <w:rPr>
          <w:rFonts w:cs="Times New Roman"/>
          <w:b/>
          <w:i/>
          <w:iCs/>
          <w:color w:val="000000" w:themeColor="text1"/>
          <w:szCs w:val="26"/>
          <w:lang w:val="nl-NL"/>
        </w:rPr>
        <w:t>khoan</w:t>
      </w:r>
      <w:r w:rsidRPr="00CF6A0F">
        <w:rPr>
          <w:rFonts w:cs="Times New Roman"/>
          <w:b/>
          <w:i/>
          <w:iCs/>
          <w:color w:val="000000" w:themeColor="text1"/>
          <w:szCs w:val="26"/>
          <w:lang w:val="nl-NL"/>
        </w:rPr>
        <w:t>:</w:t>
      </w:r>
    </w:p>
    <w:p w14:paraId="70E4BFEF" w14:textId="17FB14FA" w:rsidR="001648F6" w:rsidRPr="00CF6A0F" w:rsidRDefault="001648F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rPr>
        <w:t>Q</w:t>
      </w:r>
      <w:r w:rsidRPr="00CF6A0F">
        <w:rPr>
          <w:color w:val="000000" w:themeColor="text1"/>
          <w:sz w:val="26"/>
          <w:szCs w:val="26"/>
          <w:vertAlign w:val="subscript"/>
        </w:rPr>
        <w:t>ca</w:t>
      </w:r>
      <w:r w:rsidRPr="00CF6A0F">
        <w:rPr>
          <w:color w:val="000000" w:themeColor="text1"/>
          <w:sz w:val="26"/>
          <w:szCs w:val="26"/>
        </w:rPr>
        <w:t xml:space="preserve"> = V</w:t>
      </w:r>
      <w:r w:rsidRPr="00CF6A0F">
        <w:rPr>
          <w:color w:val="000000" w:themeColor="text1"/>
          <w:sz w:val="26"/>
          <w:szCs w:val="26"/>
          <w:vertAlign w:val="subscript"/>
        </w:rPr>
        <w:t>h</w:t>
      </w:r>
      <w:r w:rsidRPr="00CF6A0F">
        <w:rPr>
          <w:color w:val="000000" w:themeColor="text1"/>
          <w:sz w:val="26"/>
          <w:szCs w:val="26"/>
        </w:rPr>
        <w:t>. T, m/ca</w:t>
      </w:r>
    </w:p>
    <w:p w14:paraId="12A43860" w14:textId="4D8EB829" w:rsidR="001648F6" w:rsidRPr="00CF6A0F" w:rsidRDefault="00000000" w:rsidP="008A1224">
      <w:pPr>
        <w:pStyle w:val="0Normal"/>
        <w:spacing w:line="312" w:lineRule="auto"/>
        <w:ind w:firstLine="0"/>
        <w:jc w:val="center"/>
        <w:rPr>
          <w:color w:val="000000" w:themeColor="text1"/>
        </w:rPr>
      </w:pPr>
      <w:r w:rsidRPr="00CF6A0F">
        <w:rPr>
          <w:noProof/>
          <w:color w:val="000000" w:themeColor="text1"/>
        </w:rPr>
        <w:pict w14:anchorId="19831136">
          <v:rect id="_x0000_tole_rId49" o:spid="_x0000_s2145" style="position:absolute;left:0;text-align:left;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m:oMath>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V</m:t>
            </m:r>
          </m:e>
          <m:sub>
            <m:r>
              <w:rPr>
                <w:rFonts w:ascii="Cambria Math" w:hAnsi="Cambria Math"/>
                <w:color w:val="000000" w:themeColor="text1"/>
                <w:sz w:val="32"/>
                <w:szCs w:val="32"/>
                <w:lang w:val="vi-VN"/>
              </w:rPr>
              <m:t>h</m:t>
            </m:r>
          </m:sub>
        </m:sSub>
        <m:r>
          <w:rPr>
            <w:rFonts w:ascii="Cambria Math" w:hAnsi="Cambria Math"/>
            <w:color w:val="000000" w:themeColor="text1"/>
            <w:sz w:val="32"/>
            <w:szCs w:val="32"/>
            <w:lang w:val="vi-VN"/>
          </w:rPr>
          <m:t xml:space="preserve">= </m:t>
        </m:r>
        <m:f>
          <m:fPr>
            <m:ctrlPr>
              <w:rPr>
                <w:rFonts w:ascii="Cambria Math" w:hAnsi="Cambria Math"/>
                <w:i/>
                <w:color w:val="000000" w:themeColor="text1"/>
                <w:sz w:val="32"/>
                <w:szCs w:val="32"/>
                <w:lang w:val="vi-VN"/>
              </w:rPr>
            </m:ctrlPr>
          </m:fPr>
          <m:num>
            <m:r>
              <w:rPr>
                <w:rFonts w:ascii="Cambria Math" w:hAnsi="Cambria Math"/>
                <w:color w:val="000000" w:themeColor="text1"/>
                <w:sz w:val="32"/>
                <w:szCs w:val="32"/>
                <w:lang w:val="vi-VN"/>
              </w:rPr>
              <m:t>0,6.W.</m:t>
            </m:r>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n</m:t>
                </m:r>
              </m:e>
              <m:sub>
                <m:r>
                  <w:rPr>
                    <w:rFonts w:ascii="Cambria Math" w:hAnsi="Cambria Math"/>
                    <w:color w:val="000000" w:themeColor="text1"/>
                    <w:sz w:val="32"/>
                    <w:szCs w:val="32"/>
                    <w:lang w:val="vi-VN"/>
                  </w:rPr>
                  <m:t>k</m:t>
                </m:r>
              </m:sub>
            </m:sSub>
          </m:num>
          <m:den>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P</m:t>
                </m:r>
              </m:e>
              <m:sub>
                <m:r>
                  <w:rPr>
                    <w:rFonts w:ascii="Cambria Math" w:hAnsi="Cambria Math"/>
                    <w:color w:val="000000" w:themeColor="text1"/>
                    <w:sz w:val="32"/>
                    <w:szCs w:val="32"/>
                    <w:lang w:val="vi-VN"/>
                  </w:rPr>
                  <m:t>1</m:t>
                </m:r>
              </m:sub>
            </m:sSub>
            <m:r>
              <w:rPr>
                <w:rFonts w:ascii="Cambria Math" w:hAnsi="Cambria Math"/>
                <w:color w:val="000000" w:themeColor="text1"/>
                <w:sz w:val="32"/>
                <w:szCs w:val="32"/>
                <w:lang w:val="vi-VN"/>
              </w:rPr>
              <m:t>.</m:t>
            </m:r>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K</m:t>
                </m:r>
              </m:e>
              <m:sub>
                <m:r>
                  <w:rPr>
                    <w:rFonts w:ascii="Cambria Math" w:hAnsi="Cambria Math"/>
                    <w:color w:val="000000" w:themeColor="text1"/>
                    <w:sz w:val="32"/>
                    <w:szCs w:val="32"/>
                    <w:lang w:val="vi-VN"/>
                  </w:rPr>
                  <m:t>1</m:t>
                </m:r>
              </m:sub>
            </m:sSub>
            <m:r>
              <w:rPr>
                <w:rFonts w:ascii="Cambria Math" w:hAnsi="Cambria Math"/>
                <w:color w:val="000000" w:themeColor="text1"/>
                <w:sz w:val="32"/>
                <w:szCs w:val="32"/>
                <w:lang w:val="vi-VN"/>
              </w:rPr>
              <m:t xml:space="preserve">. </m:t>
            </m:r>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d</m:t>
                </m:r>
              </m:e>
              <m:sub>
                <m:r>
                  <w:rPr>
                    <w:rFonts w:ascii="Cambria Math" w:hAnsi="Cambria Math"/>
                    <w:color w:val="000000" w:themeColor="text1"/>
                    <w:sz w:val="32"/>
                    <w:szCs w:val="32"/>
                    <w:lang w:val="vi-VN"/>
                  </w:rPr>
                  <m:t>k</m:t>
                </m:r>
              </m:sub>
            </m:sSub>
            <m:r>
              <w:rPr>
                <w:rFonts w:ascii="Cambria Math" w:hAnsi="Cambria Math"/>
                <w:color w:val="000000" w:themeColor="text1"/>
                <w:sz w:val="32"/>
                <w:szCs w:val="32"/>
                <w:lang w:val="vi-VN"/>
              </w:rPr>
              <m:t>.</m:t>
            </m:r>
            <m:sSub>
              <m:sSubPr>
                <m:ctrlPr>
                  <w:rPr>
                    <w:rFonts w:ascii="Cambria Math" w:hAnsi="Cambria Math"/>
                    <w:i/>
                    <w:color w:val="000000" w:themeColor="text1"/>
                    <w:sz w:val="32"/>
                    <w:szCs w:val="32"/>
                    <w:lang w:val="vi-VN"/>
                  </w:rPr>
                </m:ctrlPr>
              </m:sSubPr>
              <m:e>
                <m:r>
                  <w:rPr>
                    <w:rFonts w:ascii="Cambria Math" w:hAnsi="Cambria Math"/>
                    <w:color w:val="000000" w:themeColor="text1"/>
                    <w:sz w:val="32"/>
                    <w:szCs w:val="32"/>
                    <w:lang w:val="vi-VN"/>
                  </w:rPr>
                  <m:t>K</m:t>
                </m:r>
              </m:e>
              <m:sub>
                <m:r>
                  <w:rPr>
                    <w:rFonts w:ascii="Cambria Math" w:hAnsi="Cambria Math"/>
                    <w:color w:val="000000" w:themeColor="text1"/>
                    <w:sz w:val="32"/>
                    <w:szCs w:val="32"/>
                    <w:lang w:val="vi-VN"/>
                  </w:rPr>
                  <m:t>2</m:t>
                </m:r>
              </m:sub>
            </m:sSub>
          </m:den>
        </m:f>
      </m:oMath>
      <w:r w:rsidR="001648F6" w:rsidRPr="00CF6A0F">
        <w:rPr>
          <w:color w:val="000000" w:themeColor="text1"/>
          <w:lang w:val="vi-VN"/>
        </w:rPr>
        <w:t xml:space="preserve">, </w:t>
      </w:r>
      <w:r w:rsidR="001648F6" w:rsidRPr="00CF6A0F">
        <w:rPr>
          <w:color w:val="000000" w:themeColor="text1"/>
        </w:rPr>
        <w:t>m/h</w:t>
      </w:r>
    </w:p>
    <w:p w14:paraId="149A692F" w14:textId="77777777" w:rsidR="001648F6" w:rsidRPr="00CF6A0F" w:rsidRDefault="001648F6" w:rsidP="008A1224">
      <w:pPr>
        <w:pStyle w:val="1noidung"/>
        <w:spacing w:before="60" w:after="60" w:line="312" w:lineRule="auto"/>
        <w:rPr>
          <w:i/>
          <w:iCs/>
          <w:color w:val="000000" w:themeColor="text1"/>
          <w:sz w:val="22"/>
          <w:szCs w:val="22"/>
        </w:rPr>
      </w:pPr>
      <w:r w:rsidRPr="00CF6A0F">
        <w:rPr>
          <w:i/>
          <w:iCs/>
          <w:color w:val="000000" w:themeColor="text1"/>
          <w:sz w:val="22"/>
          <w:szCs w:val="22"/>
        </w:rPr>
        <w:t xml:space="preserve">Trong đó: </w:t>
      </w:r>
    </w:p>
    <w:p w14:paraId="649F3A3F"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Vh - tốc độ khoan trong giờ, với máy khoan đập xoay, m/h; </w:t>
      </w:r>
    </w:p>
    <w:p w14:paraId="1605D4E5"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W - năng lượng đập, W = 15 kg.m; </w:t>
      </w:r>
    </w:p>
    <w:p w14:paraId="3B93C6A7"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nk - số lần đập trong phút, nk = 2.200 lần/phút; </w:t>
      </w:r>
    </w:p>
    <w:p w14:paraId="31E11CB1"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P1 - mức độ khó khoan, đất đá có f ≤ 10, P1 = 15; </w:t>
      </w:r>
    </w:p>
    <w:p w14:paraId="0F13DDE0"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K1 - hệ số phụ thuộc mức độ khó khoan, K1 = 1,03; </w:t>
      </w:r>
    </w:p>
    <w:p w14:paraId="3E2326DE"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dk - đường kính lỗ khoan, dk = 0,076 - 0,105 m; </w:t>
      </w:r>
    </w:p>
    <w:p w14:paraId="6743A860" w14:textId="77777777"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lastRenderedPageBreak/>
        <w:t xml:space="preserve">K2 - hệ số kể đến hình dạng đầu mũi khoan, choòng chữ thập, K2 = 1,1; </w:t>
      </w:r>
    </w:p>
    <w:p w14:paraId="41137ACA" w14:textId="6596DA5A" w:rsidR="001648F6" w:rsidRPr="00CF6A0F" w:rsidRDefault="001648F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T - số giờ làm việc trong ca, T = 8 h.</w:t>
      </w:r>
    </w:p>
    <w:p w14:paraId="235A6EE7" w14:textId="54986F03" w:rsidR="001648F6" w:rsidRPr="00CF6A0F" w:rsidRDefault="001648F6" w:rsidP="008A1224">
      <w:pPr>
        <w:pStyle w:val="1noidung"/>
        <w:spacing w:before="60" w:after="60" w:line="312" w:lineRule="auto"/>
        <w:rPr>
          <w:color w:val="000000" w:themeColor="text1"/>
          <w:sz w:val="26"/>
          <w:szCs w:val="26"/>
        </w:rPr>
      </w:pPr>
      <w:r w:rsidRPr="00CF6A0F">
        <w:rPr>
          <w:color w:val="000000" w:themeColor="text1"/>
          <w:sz w:val="26"/>
          <w:szCs w:val="26"/>
        </w:rPr>
        <w:t>Thay số vào công thức ta có: Q</w:t>
      </w:r>
      <w:r w:rsidRPr="00CF6A0F">
        <w:rPr>
          <w:color w:val="000000" w:themeColor="text1"/>
          <w:sz w:val="26"/>
          <w:szCs w:val="26"/>
          <w:vertAlign w:val="subscript"/>
        </w:rPr>
        <w:t>ca</w:t>
      </w:r>
      <w:r w:rsidRPr="00CF6A0F">
        <w:rPr>
          <w:color w:val="000000" w:themeColor="text1"/>
          <w:sz w:val="26"/>
          <w:szCs w:val="26"/>
        </w:rPr>
        <w:t xml:space="preserve"> = 48 m/ca.</w:t>
      </w:r>
    </w:p>
    <w:p w14:paraId="489DBDDB" w14:textId="270D6576" w:rsidR="001648F6" w:rsidRPr="00CF6A0F" w:rsidRDefault="001648F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Năng</w:t>
      </w:r>
      <w:r w:rsidRPr="00CF6A0F">
        <w:rPr>
          <w:rFonts w:cs="Times New Roman"/>
          <w:b/>
          <w:i/>
          <w:iCs/>
          <w:color w:val="000000" w:themeColor="text1"/>
          <w:szCs w:val="26"/>
          <w:lang w:val="vi-VN"/>
        </w:rPr>
        <w:t xml:space="preserve"> suất năm của máy khoan</w:t>
      </w:r>
      <w:r w:rsidRPr="00CF6A0F">
        <w:rPr>
          <w:rFonts w:cs="Times New Roman"/>
          <w:b/>
          <w:i/>
          <w:iCs/>
          <w:color w:val="000000" w:themeColor="text1"/>
          <w:szCs w:val="26"/>
          <w:lang w:val="nl-NL"/>
        </w:rPr>
        <w:t>:</w:t>
      </w:r>
    </w:p>
    <w:p w14:paraId="2923B4DC" w14:textId="60F34689" w:rsidR="001648F6" w:rsidRPr="00CF6A0F" w:rsidRDefault="001648F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lang w:val="en-US"/>
        </w:rPr>
        <w:t>Q</w:t>
      </w:r>
      <w:r w:rsidRPr="00CF6A0F">
        <w:rPr>
          <w:color w:val="000000" w:themeColor="text1"/>
          <w:sz w:val="26"/>
          <w:szCs w:val="26"/>
          <w:vertAlign w:val="subscript"/>
          <w:lang w:val="en-US"/>
        </w:rPr>
        <w:t>mkn</w:t>
      </w:r>
      <w:r w:rsidRPr="00CF6A0F">
        <w:rPr>
          <w:color w:val="000000" w:themeColor="text1"/>
          <w:sz w:val="26"/>
          <w:szCs w:val="26"/>
          <w:lang w:val="en-US"/>
        </w:rPr>
        <w:t xml:space="preserve"> = Q</w:t>
      </w:r>
      <w:r w:rsidRPr="00CF6A0F">
        <w:rPr>
          <w:color w:val="000000" w:themeColor="text1"/>
          <w:sz w:val="26"/>
          <w:szCs w:val="26"/>
          <w:vertAlign w:val="subscript"/>
          <w:lang w:val="en-US"/>
        </w:rPr>
        <w:t>mkca</w:t>
      </w:r>
      <w:r w:rsidRPr="00CF6A0F">
        <w:rPr>
          <w:color w:val="000000" w:themeColor="text1"/>
          <w:sz w:val="26"/>
          <w:szCs w:val="26"/>
          <w:lang w:val="en-US"/>
        </w:rPr>
        <w:t xml:space="preserve"> × n × N × η</w:t>
      </w:r>
      <w:r w:rsidRPr="00CF6A0F">
        <w:rPr>
          <w:color w:val="000000" w:themeColor="text1"/>
          <w:sz w:val="26"/>
          <w:szCs w:val="26"/>
          <w:vertAlign w:val="subscript"/>
          <w:lang w:val="en-US"/>
        </w:rPr>
        <w:t>t</w:t>
      </w:r>
      <w:r w:rsidRPr="00CF6A0F">
        <w:rPr>
          <w:color w:val="000000" w:themeColor="text1"/>
          <w:sz w:val="26"/>
          <w:szCs w:val="26"/>
          <w:lang w:val="en-US"/>
        </w:rPr>
        <w:t>, m/năm</w:t>
      </w:r>
    </w:p>
    <w:p w14:paraId="62F31D15" w14:textId="6D529C2F" w:rsidR="001648F6" w:rsidRPr="00CF6A0F" w:rsidRDefault="001648F6" w:rsidP="008A1224">
      <w:pPr>
        <w:pStyle w:val="1noidung"/>
        <w:spacing w:before="60" w:after="60" w:line="312" w:lineRule="auto"/>
        <w:ind w:firstLine="567"/>
        <w:rPr>
          <w:i/>
          <w:iCs/>
          <w:color w:val="000000" w:themeColor="text1"/>
          <w:sz w:val="22"/>
          <w:szCs w:val="22"/>
          <w:lang w:val="en-US"/>
        </w:rPr>
      </w:pPr>
      <w:r w:rsidRPr="00CF6A0F">
        <w:rPr>
          <w:i/>
          <w:iCs/>
          <w:color w:val="000000" w:themeColor="text1"/>
          <w:sz w:val="22"/>
          <w:szCs w:val="22"/>
          <w:lang w:val="en-US"/>
        </w:rPr>
        <w:t xml:space="preserve">Trong đó: </w:t>
      </w:r>
    </w:p>
    <w:p w14:paraId="24CD5ED2" w14:textId="18D45395" w:rsidR="001648F6" w:rsidRPr="00CF6A0F" w:rsidRDefault="001648F6" w:rsidP="008A1224">
      <w:pPr>
        <w:pStyle w:val="1noidung"/>
        <w:spacing w:before="60" w:after="60" w:line="312" w:lineRule="auto"/>
        <w:ind w:firstLine="851"/>
        <w:rPr>
          <w:i/>
          <w:iCs/>
          <w:color w:val="000000" w:themeColor="text1"/>
          <w:sz w:val="22"/>
          <w:szCs w:val="22"/>
          <w:lang w:val="en-US"/>
        </w:rPr>
      </w:pPr>
      <w:r w:rsidRPr="00CF6A0F">
        <w:rPr>
          <w:i/>
          <w:iCs/>
          <w:color w:val="000000" w:themeColor="text1"/>
          <w:sz w:val="22"/>
          <w:szCs w:val="22"/>
          <w:lang w:val="en-US"/>
        </w:rPr>
        <w:t xml:space="preserve">n- số ca làm việc trong ngày, n = 2 ca; </w:t>
      </w:r>
    </w:p>
    <w:p w14:paraId="5A871814" w14:textId="77777777" w:rsidR="001648F6" w:rsidRPr="00CF6A0F" w:rsidRDefault="001648F6" w:rsidP="008A1224">
      <w:pPr>
        <w:pStyle w:val="1noidung"/>
        <w:spacing w:before="60" w:after="60" w:line="312" w:lineRule="auto"/>
        <w:ind w:firstLine="851"/>
        <w:rPr>
          <w:i/>
          <w:iCs/>
          <w:color w:val="000000" w:themeColor="text1"/>
          <w:sz w:val="22"/>
          <w:szCs w:val="22"/>
          <w:lang w:val="en-US"/>
        </w:rPr>
      </w:pPr>
      <w:r w:rsidRPr="00CF6A0F">
        <w:rPr>
          <w:i/>
          <w:iCs/>
          <w:color w:val="000000" w:themeColor="text1"/>
          <w:sz w:val="22"/>
          <w:szCs w:val="22"/>
          <w:lang w:val="en-US"/>
        </w:rPr>
        <w:t xml:space="preserve">N- số ngày thực tế làm việc ra sản phẩm trong năm, N = 300 ngày; </w:t>
      </w:r>
    </w:p>
    <w:p w14:paraId="59DE3589" w14:textId="249746E2" w:rsidR="001648F6" w:rsidRPr="00CF6A0F" w:rsidRDefault="001648F6" w:rsidP="008A1224">
      <w:pPr>
        <w:pStyle w:val="1noidung"/>
        <w:spacing w:before="60" w:after="60" w:line="312" w:lineRule="auto"/>
        <w:ind w:firstLine="851"/>
        <w:rPr>
          <w:i/>
          <w:iCs/>
          <w:color w:val="000000" w:themeColor="text1"/>
          <w:sz w:val="22"/>
          <w:szCs w:val="22"/>
          <w:lang w:val="en-US"/>
        </w:rPr>
      </w:pPr>
      <w:r w:rsidRPr="00CF6A0F">
        <w:rPr>
          <w:i/>
          <w:iCs/>
          <w:color w:val="000000" w:themeColor="text1"/>
          <w:sz w:val="22"/>
          <w:szCs w:val="22"/>
          <w:lang w:val="en-US"/>
        </w:rPr>
        <w:t>η</w:t>
      </w:r>
      <w:r w:rsidRPr="00CF6A0F">
        <w:rPr>
          <w:i/>
          <w:iCs/>
          <w:color w:val="000000" w:themeColor="text1"/>
          <w:sz w:val="22"/>
          <w:szCs w:val="22"/>
          <w:vertAlign w:val="subscript"/>
          <w:lang w:val="en-US"/>
        </w:rPr>
        <w:t>t</w:t>
      </w:r>
      <w:r w:rsidRPr="00CF6A0F">
        <w:rPr>
          <w:i/>
          <w:iCs/>
          <w:color w:val="000000" w:themeColor="text1"/>
          <w:sz w:val="22"/>
          <w:szCs w:val="22"/>
          <w:lang w:val="en-US"/>
        </w:rPr>
        <w:t>- hệ số sử dụng thời gian công tác khoan, η</w:t>
      </w:r>
      <w:r w:rsidRPr="00CF6A0F">
        <w:rPr>
          <w:i/>
          <w:iCs/>
          <w:color w:val="000000" w:themeColor="text1"/>
          <w:sz w:val="22"/>
          <w:szCs w:val="22"/>
          <w:vertAlign w:val="subscript"/>
          <w:lang w:val="en-US"/>
        </w:rPr>
        <w:t>t</w:t>
      </w:r>
      <w:r w:rsidRPr="00CF6A0F">
        <w:rPr>
          <w:i/>
          <w:iCs/>
          <w:color w:val="000000" w:themeColor="text1"/>
          <w:sz w:val="22"/>
          <w:szCs w:val="22"/>
          <w:lang w:val="en-US"/>
        </w:rPr>
        <w:t xml:space="preserve"> = 0,86.</w:t>
      </w:r>
    </w:p>
    <w:p w14:paraId="60293085" w14:textId="3BAB38AB" w:rsidR="001648F6" w:rsidRPr="00CF6A0F" w:rsidRDefault="001648F6" w:rsidP="008A1224">
      <w:pPr>
        <w:pStyle w:val="1noidung"/>
        <w:spacing w:before="60" w:after="60" w:line="312" w:lineRule="auto"/>
        <w:rPr>
          <w:color w:val="000000" w:themeColor="text1"/>
          <w:sz w:val="26"/>
          <w:szCs w:val="26"/>
        </w:rPr>
      </w:pPr>
      <w:r w:rsidRPr="00CF6A0F">
        <w:rPr>
          <w:color w:val="000000" w:themeColor="text1"/>
          <w:sz w:val="26"/>
          <w:szCs w:val="26"/>
        </w:rPr>
        <w:t>Thay số vào công thức ta có: Q</w:t>
      </w:r>
      <w:r w:rsidRPr="00CF6A0F">
        <w:rPr>
          <w:color w:val="000000" w:themeColor="text1"/>
          <w:sz w:val="26"/>
          <w:szCs w:val="26"/>
          <w:vertAlign w:val="subscript"/>
        </w:rPr>
        <w:t>mkn</w:t>
      </w:r>
      <w:r w:rsidRPr="00CF6A0F">
        <w:rPr>
          <w:color w:val="000000" w:themeColor="text1"/>
          <w:sz w:val="26"/>
          <w:szCs w:val="26"/>
        </w:rPr>
        <w:t xml:space="preserve"> = 24.768 m/năm.</w:t>
      </w:r>
    </w:p>
    <w:p w14:paraId="5CB74D10" w14:textId="77777777" w:rsidR="00335825" w:rsidRPr="00CF6A0F" w:rsidRDefault="00335825">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Số lượng máy khoan</w:t>
      </w:r>
      <w:r w:rsidRPr="00CF6A0F">
        <w:rPr>
          <w:rFonts w:cs="Times New Roman"/>
          <w:b/>
          <w:i/>
          <w:iCs/>
          <w:color w:val="000000" w:themeColor="text1"/>
          <w:szCs w:val="26"/>
          <w:lang w:val="vi-VN"/>
        </w:rPr>
        <w:t xml:space="preserve"> lớn</w:t>
      </w:r>
      <w:r w:rsidRPr="00CF6A0F">
        <w:rPr>
          <w:rFonts w:cs="Times New Roman"/>
          <w:b/>
          <w:i/>
          <w:iCs/>
          <w:color w:val="000000" w:themeColor="text1"/>
          <w:szCs w:val="26"/>
          <w:lang w:val="nl-NL"/>
        </w:rPr>
        <w:t>:</w:t>
      </w:r>
    </w:p>
    <w:p w14:paraId="7F14392C" w14:textId="77777777" w:rsidR="00335825" w:rsidRPr="00CF6A0F" w:rsidRDefault="00000000" w:rsidP="008A1224">
      <w:pPr>
        <w:pStyle w:val="ListParagraph"/>
        <w:ind w:left="927"/>
        <w:contextualSpacing w:val="0"/>
        <w:rPr>
          <w:rFonts w:cs="Times New Roman"/>
          <w:i/>
          <w:iCs/>
          <w:color w:val="000000" w:themeColor="text1"/>
          <w:szCs w:val="26"/>
          <w:lang w:val="vi-VN"/>
        </w:rPr>
      </w:pPr>
      <m:oMathPara>
        <m:oMath>
          <m:sSub>
            <m:sSubPr>
              <m:ctrlPr>
                <w:rPr>
                  <w:rFonts w:ascii="Cambria Math" w:hAnsi="Cambria Math" w:cs="Times New Roman"/>
                  <w:i/>
                  <w:iCs/>
                  <w:color w:val="000000" w:themeColor="text1"/>
                  <w:szCs w:val="26"/>
                  <w:lang w:val="vi-VN"/>
                </w:rPr>
              </m:ctrlPr>
            </m:sSubPr>
            <m:e>
              <m:r>
                <w:rPr>
                  <w:rFonts w:ascii="Cambria Math" w:hAnsi="Cambria Math" w:cs="Times New Roman"/>
                  <w:color w:val="000000" w:themeColor="text1"/>
                  <w:szCs w:val="26"/>
                  <w:lang w:val="vi-VN"/>
                </w:rPr>
                <m:t>N</m:t>
              </m:r>
            </m:e>
            <m:sub>
              <m:r>
                <w:rPr>
                  <w:rFonts w:ascii="Cambria Math" w:hAnsi="Cambria Math" w:cs="Times New Roman"/>
                  <w:color w:val="000000" w:themeColor="text1"/>
                  <w:szCs w:val="26"/>
                  <w:lang w:val="vi-VN"/>
                </w:rPr>
                <m:t>K</m:t>
              </m:r>
            </m:sub>
          </m:sSub>
          <m:r>
            <w:rPr>
              <w:rFonts w:ascii="Cambria Math" w:hAnsi="Cambria Math" w:cs="Times New Roman"/>
              <w:color w:val="000000" w:themeColor="text1"/>
              <w:szCs w:val="26"/>
              <w:lang w:val="vi-VN"/>
            </w:rPr>
            <m:t xml:space="preserve">= </m:t>
          </m:r>
          <m:f>
            <m:fPr>
              <m:ctrlPr>
                <w:rPr>
                  <w:rFonts w:ascii="Cambria Math" w:hAnsi="Cambria Math" w:cs="Times New Roman"/>
                  <w:i/>
                  <w:iCs/>
                  <w:color w:val="000000" w:themeColor="text1"/>
                  <w:szCs w:val="26"/>
                  <w:lang w:val="vi-VN"/>
                </w:rPr>
              </m:ctrlPr>
            </m:fPr>
            <m:num>
              <m:r>
                <w:rPr>
                  <w:rFonts w:ascii="Cambria Math" w:hAnsi="Cambria Math" w:cs="Times New Roman"/>
                  <w:color w:val="000000" w:themeColor="text1"/>
                  <w:szCs w:val="26"/>
                  <w:lang w:val="vi-VN"/>
                </w:rPr>
                <m:t xml:space="preserve">A x </m:t>
              </m:r>
              <m:sSub>
                <m:sSubPr>
                  <m:ctrlPr>
                    <w:rPr>
                      <w:rFonts w:ascii="Cambria Math" w:hAnsi="Cambria Math" w:cs="Times New Roman"/>
                      <w:i/>
                      <w:iCs/>
                      <w:color w:val="000000" w:themeColor="text1"/>
                      <w:szCs w:val="26"/>
                      <w:lang w:val="vi-VN"/>
                    </w:rPr>
                  </m:ctrlPr>
                </m:sSubPr>
                <m:e>
                  <m:r>
                    <w:rPr>
                      <w:rFonts w:ascii="Cambria Math" w:hAnsi="Cambria Math" w:cs="Times New Roman"/>
                      <w:color w:val="000000" w:themeColor="text1"/>
                      <w:szCs w:val="26"/>
                      <w:lang w:val="vi-VN"/>
                    </w:rPr>
                    <m:t>K</m:t>
                  </m:r>
                </m:e>
                <m:sub>
                  <m:r>
                    <w:rPr>
                      <w:rFonts w:ascii="Cambria Math" w:hAnsi="Cambria Math" w:cs="Times New Roman"/>
                      <w:color w:val="000000" w:themeColor="text1"/>
                      <w:szCs w:val="26"/>
                      <w:lang w:val="vi-VN"/>
                    </w:rPr>
                    <m:t>dt</m:t>
                  </m:r>
                </m:sub>
              </m:sSub>
            </m:num>
            <m:den>
              <m:r>
                <w:rPr>
                  <w:rFonts w:ascii="Cambria Math" w:hAnsi="Cambria Math" w:cs="Times New Roman"/>
                  <w:color w:val="000000" w:themeColor="text1"/>
                  <w:szCs w:val="26"/>
                  <w:lang w:val="vi-VN"/>
                </w:rPr>
                <m:t>Q x S</m:t>
              </m:r>
            </m:den>
          </m:f>
          <m:r>
            <w:rPr>
              <w:rFonts w:ascii="Cambria Math" w:hAnsi="Cambria Math" w:cs="Times New Roman"/>
              <w:color w:val="000000" w:themeColor="text1"/>
              <w:szCs w:val="26"/>
              <w:lang w:val="vi-VN"/>
            </w:rPr>
            <m:t xml:space="preserve"> (chiếc)</m:t>
          </m:r>
        </m:oMath>
      </m:oMathPara>
    </w:p>
    <w:p w14:paraId="45E24F6F" w14:textId="77777777" w:rsidR="00335825" w:rsidRPr="00CF6A0F" w:rsidRDefault="00335825" w:rsidP="008A1224">
      <w:pPr>
        <w:ind w:firstLine="567"/>
        <w:jc w:val="left"/>
        <w:rPr>
          <w:rFonts w:eastAsia="Times New Roman" w:cs="Times New Roman"/>
          <w:i/>
          <w:iCs/>
          <w:color w:val="000000" w:themeColor="text1"/>
          <w:sz w:val="24"/>
          <w:szCs w:val="24"/>
        </w:rPr>
      </w:pPr>
      <w:r w:rsidRPr="00CF6A0F">
        <w:rPr>
          <w:rFonts w:eastAsia="Times New Roman" w:cs="Times New Roman"/>
          <w:i/>
          <w:iCs/>
          <w:color w:val="000000" w:themeColor="text1"/>
          <w:sz w:val="24"/>
          <w:szCs w:val="24"/>
        </w:rPr>
        <w:t>Trong đó:</w:t>
      </w:r>
    </w:p>
    <w:p w14:paraId="160E384F" w14:textId="74815AC8" w:rsidR="00335825" w:rsidRPr="00CF6A0F" w:rsidRDefault="00335825" w:rsidP="008A1224">
      <w:pPr>
        <w:ind w:firstLine="1134"/>
        <w:jc w:val="left"/>
        <w:rPr>
          <w:rFonts w:eastAsia="Times New Roman" w:cs="Times New Roman"/>
          <w:i/>
          <w:iCs/>
          <w:color w:val="000000" w:themeColor="text1"/>
          <w:sz w:val="24"/>
          <w:szCs w:val="24"/>
        </w:rPr>
      </w:pPr>
      <w:r w:rsidRPr="00CF6A0F">
        <w:rPr>
          <w:rFonts w:eastAsia="Times New Roman" w:cs="Times New Roman"/>
          <w:i/>
          <w:iCs/>
          <w:color w:val="000000" w:themeColor="text1"/>
          <w:sz w:val="24"/>
          <w:szCs w:val="24"/>
        </w:rPr>
        <w:t xml:space="preserve">A – Khối lượng đá cần khoan nổ mìn lớn nhất, A = </w:t>
      </w:r>
      <w:r w:rsidR="001648F6" w:rsidRPr="00CF6A0F">
        <w:rPr>
          <w:rFonts w:eastAsia="Times New Roman" w:cs="Times New Roman"/>
          <w:i/>
          <w:iCs/>
          <w:color w:val="000000" w:themeColor="text1"/>
          <w:sz w:val="24"/>
          <w:szCs w:val="24"/>
        </w:rPr>
        <w:t>1</w:t>
      </w:r>
      <w:r w:rsidR="001648F6" w:rsidRPr="00CF6A0F">
        <w:rPr>
          <w:rFonts w:eastAsia="Times New Roman" w:cs="Times New Roman"/>
          <w:i/>
          <w:iCs/>
          <w:color w:val="000000" w:themeColor="text1"/>
          <w:sz w:val="24"/>
          <w:szCs w:val="24"/>
          <w:lang w:val="vi-VN"/>
        </w:rPr>
        <w:t>.00</w:t>
      </w:r>
      <w:r w:rsidRPr="00CF6A0F">
        <w:rPr>
          <w:rFonts w:eastAsia="Times New Roman" w:cs="Times New Roman"/>
          <w:i/>
          <w:iCs/>
          <w:color w:val="000000" w:themeColor="text1"/>
          <w:sz w:val="24"/>
          <w:szCs w:val="24"/>
        </w:rPr>
        <w:t>0.000 m</w:t>
      </w:r>
      <w:r w:rsidRPr="00CF6A0F">
        <w:rPr>
          <w:rFonts w:eastAsia="Times New Roman" w:cs="Times New Roman"/>
          <w:i/>
          <w:iCs/>
          <w:color w:val="000000" w:themeColor="text1"/>
          <w:sz w:val="24"/>
          <w:szCs w:val="24"/>
          <w:vertAlign w:val="superscript"/>
        </w:rPr>
        <w:t>3</w:t>
      </w:r>
      <w:r w:rsidRPr="00CF6A0F">
        <w:rPr>
          <w:rFonts w:eastAsia="Times New Roman" w:cs="Times New Roman"/>
          <w:i/>
          <w:iCs/>
          <w:color w:val="000000" w:themeColor="text1"/>
          <w:sz w:val="24"/>
          <w:szCs w:val="24"/>
        </w:rPr>
        <w:t xml:space="preserve">/năm </w:t>
      </w:r>
    </w:p>
    <w:p w14:paraId="3A92E027" w14:textId="7286EBF3" w:rsidR="00335825" w:rsidRPr="00CF6A0F" w:rsidRDefault="00335825" w:rsidP="008A1224">
      <w:pPr>
        <w:ind w:firstLine="1134"/>
        <w:jc w:val="left"/>
        <w:rPr>
          <w:rFonts w:eastAsia="Times New Roman" w:cs="Times New Roman"/>
          <w:i/>
          <w:iCs/>
          <w:color w:val="000000" w:themeColor="text1"/>
          <w:sz w:val="24"/>
          <w:szCs w:val="24"/>
        </w:rPr>
      </w:pPr>
      <w:r w:rsidRPr="00CF6A0F">
        <w:rPr>
          <w:rFonts w:eastAsia="Times New Roman" w:cs="Times New Roman"/>
          <w:i/>
          <w:iCs/>
          <w:color w:val="000000" w:themeColor="text1"/>
          <w:sz w:val="24"/>
          <w:szCs w:val="24"/>
        </w:rPr>
        <w:t xml:space="preserve">Q - Năng suất năm của máy khoan, Q = </w:t>
      </w:r>
      <w:r w:rsidR="001648F6" w:rsidRPr="00CF6A0F">
        <w:rPr>
          <w:rFonts w:eastAsia="Times New Roman" w:cs="Times New Roman"/>
          <w:i/>
          <w:iCs/>
          <w:color w:val="000000" w:themeColor="text1"/>
          <w:sz w:val="24"/>
          <w:szCs w:val="24"/>
        </w:rPr>
        <w:t>24</w:t>
      </w:r>
      <w:r w:rsidR="001648F6" w:rsidRPr="00CF6A0F">
        <w:rPr>
          <w:rFonts w:eastAsia="Times New Roman" w:cs="Times New Roman"/>
          <w:i/>
          <w:iCs/>
          <w:color w:val="000000" w:themeColor="text1"/>
          <w:sz w:val="24"/>
          <w:szCs w:val="24"/>
          <w:lang w:val="vi-VN"/>
        </w:rPr>
        <w:t>.768</w:t>
      </w:r>
      <w:r w:rsidRPr="00CF6A0F">
        <w:rPr>
          <w:rFonts w:eastAsia="Times New Roman" w:cs="Times New Roman"/>
          <w:i/>
          <w:iCs/>
          <w:color w:val="000000" w:themeColor="text1"/>
          <w:sz w:val="24"/>
          <w:szCs w:val="24"/>
        </w:rPr>
        <w:t xml:space="preserve"> m/năm.</w:t>
      </w:r>
    </w:p>
    <w:p w14:paraId="2FAE0D83" w14:textId="77777777" w:rsidR="00335825" w:rsidRPr="00CF6A0F" w:rsidRDefault="00335825" w:rsidP="008A1224">
      <w:pPr>
        <w:ind w:firstLine="1134"/>
        <w:jc w:val="left"/>
        <w:rPr>
          <w:rFonts w:eastAsia="Times New Roman" w:cs="Times New Roman"/>
          <w:i/>
          <w:iCs/>
          <w:color w:val="000000" w:themeColor="text1"/>
          <w:sz w:val="24"/>
          <w:szCs w:val="24"/>
        </w:rPr>
      </w:pPr>
      <w:r w:rsidRPr="00CF6A0F">
        <w:rPr>
          <w:rFonts w:eastAsia="Times New Roman" w:cs="Times New Roman"/>
          <w:i/>
          <w:iCs/>
          <w:color w:val="000000" w:themeColor="text1"/>
          <w:sz w:val="24"/>
          <w:szCs w:val="24"/>
        </w:rPr>
        <w:t>K</w:t>
      </w:r>
      <w:r w:rsidRPr="00CF6A0F">
        <w:rPr>
          <w:rFonts w:eastAsia="Times New Roman" w:cs="Times New Roman"/>
          <w:i/>
          <w:iCs/>
          <w:color w:val="000000" w:themeColor="text1"/>
          <w:sz w:val="24"/>
          <w:szCs w:val="24"/>
          <w:vertAlign w:val="subscript"/>
        </w:rPr>
        <w:t>dt</w:t>
      </w:r>
      <w:r w:rsidRPr="00CF6A0F">
        <w:rPr>
          <w:rFonts w:eastAsia="Times New Roman" w:cs="Times New Roman"/>
          <w:i/>
          <w:iCs/>
          <w:color w:val="000000" w:themeColor="text1"/>
          <w:sz w:val="24"/>
          <w:szCs w:val="24"/>
        </w:rPr>
        <w:t xml:space="preserve"> - Hệ số dự trữ, K</w:t>
      </w:r>
      <w:r w:rsidRPr="00CF6A0F">
        <w:rPr>
          <w:rFonts w:eastAsia="Times New Roman" w:cs="Times New Roman"/>
          <w:i/>
          <w:iCs/>
          <w:color w:val="000000" w:themeColor="text1"/>
          <w:sz w:val="24"/>
          <w:szCs w:val="24"/>
          <w:vertAlign w:val="subscript"/>
        </w:rPr>
        <w:t>dt</w:t>
      </w:r>
      <w:r w:rsidRPr="00CF6A0F">
        <w:rPr>
          <w:rFonts w:eastAsia="Times New Roman" w:cs="Times New Roman"/>
          <w:i/>
          <w:iCs/>
          <w:color w:val="000000" w:themeColor="text1"/>
          <w:sz w:val="24"/>
          <w:szCs w:val="24"/>
        </w:rPr>
        <w:t xml:space="preserve"> = 1,25. </w:t>
      </w:r>
    </w:p>
    <w:p w14:paraId="43493028" w14:textId="182B8218" w:rsidR="00335825" w:rsidRPr="00CF6A0F" w:rsidRDefault="00335825" w:rsidP="008A1224">
      <w:pPr>
        <w:ind w:firstLine="1134"/>
        <w:jc w:val="left"/>
        <w:rPr>
          <w:rFonts w:eastAsia="Times New Roman" w:cs="Times New Roman"/>
          <w:i/>
          <w:iCs/>
          <w:color w:val="000000" w:themeColor="text1"/>
          <w:sz w:val="24"/>
          <w:szCs w:val="24"/>
        </w:rPr>
      </w:pPr>
      <w:r w:rsidRPr="00CF6A0F">
        <w:rPr>
          <w:rFonts w:eastAsia="Times New Roman" w:cs="Times New Roman"/>
          <w:i/>
          <w:iCs/>
          <w:color w:val="000000" w:themeColor="text1"/>
          <w:sz w:val="24"/>
          <w:szCs w:val="24"/>
        </w:rPr>
        <w:t xml:space="preserve">S - Suất phá đá, P = </w:t>
      </w:r>
      <w:r w:rsidR="001648F6" w:rsidRPr="00CF6A0F">
        <w:rPr>
          <w:rFonts w:eastAsia="Times New Roman" w:cs="Times New Roman"/>
          <w:i/>
          <w:iCs/>
          <w:color w:val="000000" w:themeColor="text1"/>
          <w:sz w:val="24"/>
          <w:szCs w:val="24"/>
        </w:rPr>
        <w:t>8</w:t>
      </w:r>
      <w:r w:rsidR="001648F6" w:rsidRPr="00CF6A0F">
        <w:rPr>
          <w:rFonts w:eastAsia="Times New Roman" w:cs="Times New Roman"/>
          <w:i/>
          <w:iCs/>
          <w:color w:val="000000" w:themeColor="text1"/>
          <w:sz w:val="24"/>
          <w:szCs w:val="24"/>
          <w:lang w:val="vi-VN"/>
        </w:rPr>
        <w:t xml:space="preserve">,5 </w:t>
      </w:r>
      <w:r w:rsidRPr="00CF6A0F">
        <w:rPr>
          <w:rFonts w:eastAsia="Times New Roman" w:cs="Times New Roman"/>
          <w:i/>
          <w:iCs/>
          <w:color w:val="000000" w:themeColor="text1"/>
          <w:sz w:val="24"/>
          <w:szCs w:val="24"/>
        </w:rPr>
        <w:t>m</w:t>
      </w:r>
      <w:r w:rsidRPr="00CF6A0F">
        <w:rPr>
          <w:rFonts w:eastAsia="Times New Roman" w:cs="Times New Roman"/>
          <w:i/>
          <w:iCs/>
          <w:color w:val="000000" w:themeColor="text1"/>
          <w:sz w:val="24"/>
          <w:szCs w:val="24"/>
          <w:vertAlign w:val="superscript"/>
        </w:rPr>
        <w:t>3</w:t>
      </w:r>
      <w:r w:rsidRPr="00CF6A0F">
        <w:rPr>
          <w:rFonts w:eastAsia="Times New Roman" w:cs="Times New Roman"/>
          <w:i/>
          <w:iCs/>
          <w:color w:val="000000" w:themeColor="text1"/>
          <w:sz w:val="24"/>
          <w:szCs w:val="24"/>
        </w:rPr>
        <w:t>/m.</w:t>
      </w:r>
    </w:p>
    <w:p w14:paraId="69C95901" w14:textId="36FE0889" w:rsidR="00335825" w:rsidRPr="00CF6A0F" w:rsidRDefault="00335825" w:rsidP="008A1224">
      <w:pPr>
        <w:ind w:left="567" w:hanging="567"/>
        <w:jc w:val="center"/>
        <w:rPr>
          <w:rFonts w:eastAsia="Times New Roman" w:cs="Times New Roman"/>
          <w:color w:val="000000" w:themeColor="text1"/>
          <w:szCs w:val="26"/>
        </w:rPr>
      </w:pPr>
      <w:r w:rsidRPr="00CF6A0F">
        <w:rPr>
          <w:rFonts w:eastAsia="Times New Roman" w:cs="Times New Roman"/>
          <w:color w:val="000000" w:themeColor="text1"/>
          <w:szCs w:val="26"/>
        </w:rPr>
        <w:t>N</w:t>
      </w:r>
      <w:r w:rsidRPr="00CF6A0F">
        <w:rPr>
          <w:rFonts w:eastAsia="Times New Roman" w:cs="Times New Roman"/>
          <w:color w:val="000000" w:themeColor="text1"/>
          <w:szCs w:val="26"/>
          <w:vertAlign w:val="subscript"/>
        </w:rPr>
        <w:t>K</w:t>
      </w:r>
      <w:r w:rsidRPr="00CF6A0F">
        <w:rPr>
          <w:rFonts w:eastAsia="Times New Roman" w:cs="Times New Roman"/>
          <w:color w:val="000000" w:themeColor="text1"/>
          <w:szCs w:val="26"/>
        </w:rPr>
        <w:t xml:space="preserve"> = </w:t>
      </w:r>
      <w:r w:rsidR="001648F6" w:rsidRPr="00CF6A0F">
        <w:rPr>
          <w:rFonts w:eastAsia="Times New Roman" w:cs="Times New Roman"/>
          <w:color w:val="000000" w:themeColor="text1"/>
          <w:szCs w:val="26"/>
        </w:rPr>
        <w:t>6</w:t>
      </w:r>
      <w:r w:rsidR="001648F6"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chiếc</w:t>
      </w:r>
    </w:p>
    <w:p w14:paraId="6C685979" w14:textId="51558984" w:rsidR="00335825" w:rsidRPr="00CF6A0F" w:rsidRDefault="00335825" w:rsidP="008A1224">
      <w:pPr>
        <w:ind w:firstLine="567"/>
        <w:rPr>
          <w:rFonts w:eastAsia="Times New Roman" w:cs="Times New Roman"/>
          <w:color w:val="000000" w:themeColor="text1"/>
          <w:szCs w:val="26"/>
          <w:lang w:val="vi-VN"/>
        </w:rPr>
      </w:pPr>
      <w:r w:rsidRPr="00CF6A0F">
        <w:rPr>
          <w:rFonts w:eastAsia="Times New Roman" w:cs="Times New Roman"/>
          <w:color w:val="000000" w:themeColor="text1"/>
          <w:szCs w:val="26"/>
        </w:rPr>
        <w:t>Vậy số lượng máy khoan lớn</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cần sử dụng cho</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 xml:space="preserve">khoan nổ mìn là </w:t>
      </w:r>
      <w:r w:rsidR="001648F6" w:rsidRPr="00CF6A0F">
        <w:rPr>
          <w:rFonts w:eastAsia="Times New Roman" w:cs="Times New Roman"/>
          <w:color w:val="000000" w:themeColor="text1"/>
          <w:szCs w:val="26"/>
        </w:rPr>
        <w:t>06</w:t>
      </w:r>
      <w:r w:rsidRPr="00CF6A0F">
        <w:rPr>
          <w:rFonts w:eastAsia="Times New Roman" w:cs="Times New Roman"/>
          <w:color w:val="000000" w:themeColor="text1"/>
          <w:szCs w:val="26"/>
        </w:rPr>
        <w:t xml:space="preserve"> </w:t>
      </w:r>
      <w:r w:rsidR="001648F6" w:rsidRPr="00CF6A0F">
        <w:rPr>
          <w:rFonts w:eastAsia="Times New Roman" w:cs="Times New Roman"/>
          <w:color w:val="000000" w:themeColor="text1"/>
          <w:szCs w:val="26"/>
        </w:rPr>
        <w:t>chiếc</w:t>
      </w:r>
      <w:r w:rsidR="001648F6" w:rsidRPr="00CF6A0F">
        <w:rPr>
          <w:rFonts w:eastAsia="Times New Roman" w:cs="Times New Roman"/>
          <w:color w:val="000000" w:themeColor="text1"/>
          <w:szCs w:val="26"/>
          <w:lang w:val="vi-VN"/>
        </w:rPr>
        <w:t>.</w:t>
      </w:r>
    </w:p>
    <w:p w14:paraId="2FDAA17D" w14:textId="77777777" w:rsidR="00335825" w:rsidRPr="00CF6A0F" w:rsidRDefault="00335825" w:rsidP="008A1224">
      <w:pPr>
        <w:widowControl w:val="0"/>
        <w:ind w:firstLine="567"/>
        <w:rPr>
          <w:rFonts w:cs="Times New Roman"/>
          <w:b/>
          <w:i/>
          <w:color w:val="000000" w:themeColor="text1"/>
          <w:szCs w:val="26"/>
          <w:lang w:val="vi-VN"/>
        </w:rPr>
      </w:pPr>
      <w:r w:rsidRPr="00CF6A0F">
        <w:rPr>
          <w:rFonts w:cs="Times New Roman"/>
          <w:b/>
          <w:i/>
          <w:color w:val="000000" w:themeColor="text1"/>
          <w:szCs w:val="26"/>
          <w:lang w:val="vi-VN"/>
        </w:rPr>
        <w:t>c. Máy nén khí</w:t>
      </w:r>
    </w:p>
    <w:p w14:paraId="7171F8D9" w14:textId="5FF45D65" w:rsidR="00335825" w:rsidRPr="00CF6A0F" w:rsidRDefault="00335825" w:rsidP="008A1224">
      <w:pPr>
        <w:widowControl w:val="0"/>
        <w:ind w:firstLine="567"/>
        <w:rPr>
          <w:rFonts w:eastAsia="Times New Roman" w:cs="Times New Roman"/>
          <w:color w:val="000000" w:themeColor="text1"/>
          <w:szCs w:val="26"/>
          <w:lang w:val="sv-SE"/>
        </w:rPr>
      </w:pPr>
      <w:r w:rsidRPr="00CF6A0F">
        <w:rPr>
          <w:rFonts w:eastAsia="Times New Roman" w:cs="Times New Roman"/>
          <w:color w:val="000000" w:themeColor="text1"/>
          <w:szCs w:val="26"/>
          <w:lang w:val="sv-SE"/>
        </w:rPr>
        <w:t xml:space="preserve">Với </w:t>
      </w:r>
      <w:bookmarkStart w:id="652" w:name="_Hlk224577894"/>
      <w:r w:rsidR="001648F6" w:rsidRPr="00CF6A0F">
        <w:rPr>
          <w:rFonts w:eastAsia="Times New Roman" w:cs="Times New Roman"/>
          <w:color w:val="000000" w:themeColor="text1"/>
          <w:szCs w:val="26"/>
          <w:lang w:val="sv-SE"/>
        </w:rPr>
        <w:t>06</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lang w:val="sv-SE"/>
        </w:rPr>
        <w:t>máy khoan BMK4</w:t>
      </w:r>
      <w:bookmarkEnd w:id="652"/>
      <w:r w:rsidRPr="00CF6A0F">
        <w:rPr>
          <w:rFonts w:eastAsia="Times New Roman" w:cs="Times New Roman"/>
          <w:color w:val="000000" w:themeColor="text1"/>
          <w:szCs w:val="26"/>
          <w:lang w:val="sv-SE"/>
        </w:rPr>
        <w:t xml:space="preserve">; thì khối lượng tiêu hao khí nén là </w:t>
      </w:r>
      <w:r w:rsidR="001648F6" w:rsidRPr="00CF6A0F">
        <w:rPr>
          <w:rFonts w:eastAsia="Times New Roman" w:cs="Times New Roman"/>
          <w:color w:val="000000" w:themeColor="text1"/>
          <w:szCs w:val="26"/>
          <w:lang w:val="sv-SE"/>
        </w:rPr>
        <w:t>21</w:t>
      </w:r>
      <w:r w:rsidR="001648F6"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lang w:val="sv-SE"/>
        </w:rPr>
        <w:t>m</w:t>
      </w:r>
      <w:r w:rsidRPr="00CF6A0F">
        <w:rPr>
          <w:rFonts w:eastAsia="Times New Roman" w:cs="Times New Roman"/>
          <w:color w:val="000000" w:themeColor="text1"/>
          <w:szCs w:val="26"/>
          <w:vertAlign w:val="superscript"/>
          <w:lang w:val="sv-SE"/>
        </w:rPr>
        <w:t>3</w:t>
      </w:r>
      <w:r w:rsidRPr="00CF6A0F">
        <w:rPr>
          <w:rFonts w:eastAsia="Times New Roman" w:cs="Times New Roman"/>
          <w:color w:val="000000" w:themeColor="text1"/>
          <w:szCs w:val="26"/>
          <w:lang w:val="sv-SE"/>
        </w:rPr>
        <w:t>/phút (Máy BMK4 tiêu hao F = 3,5 m</w:t>
      </w:r>
      <w:r w:rsidRPr="00CF6A0F">
        <w:rPr>
          <w:rFonts w:eastAsia="Times New Roman" w:cs="Times New Roman"/>
          <w:color w:val="000000" w:themeColor="text1"/>
          <w:szCs w:val="26"/>
          <w:vertAlign w:val="superscript"/>
          <w:lang w:val="sv-SE"/>
        </w:rPr>
        <w:t>3</w:t>
      </w:r>
      <w:r w:rsidRPr="00CF6A0F">
        <w:rPr>
          <w:rFonts w:eastAsia="Times New Roman" w:cs="Times New Roman"/>
          <w:color w:val="000000" w:themeColor="text1"/>
          <w:szCs w:val="26"/>
          <w:lang w:val="sv-SE"/>
        </w:rPr>
        <w:t>/phút).</w:t>
      </w:r>
    </w:p>
    <w:p w14:paraId="3C647EC4" w14:textId="77777777" w:rsidR="00335825" w:rsidRPr="00CF6A0F" w:rsidRDefault="00335825"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lang w:val="sv-SE"/>
        </w:rPr>
        <w:t xml:space="preserve">Công ty chọn máy khí nén </w:t>
      </w:r>
      <w:bookmarkStart w:id="653" w:name="_Hlk224577833"/>
      <w:r w:rsidRPr="00CF6A0F">
        <w:rPr>
          <w:rFonts w:eastAsia="Times New Roman" w:cs="Times New Roman"/>
          <w:color w:val="000000" w:themeColor="text1"/>
          <w:szCs w:val="26"/>
          <w:lang w:val="sv-SE"/>
        </w:rPr>
        <w:t>HITACHI HISCREW 75</w:t>
      </w:r>
      <w:bookmarkEnd w:id="653"/>
      <w:r w:rsidRPr="00CF6A0F">
        <w:rPr>
          <w:rFonts w:eastAsia="Times New Roman" w:cs="Times New Roman"/>
          <w:color w:val="000000" w:themeColor="text1"/>
          <w:szCs w:val="26"/>
          <w:lang w:val="sv-SE"/>
        </w:rPr>
        <w:t xml:space="preserve"> hoặc tương đương có công suất 10 m</w:t>
      </w:r>
      <w:r w:rsidRPr="00CF6A0F">
        <w:rPr>
          <w:rFonts w:eastAsia="Times New Roman" w:cs="Times New Roman"/>
          <w:color w:val="000000" w:themeColor="text1"/>
          <w:szCs w:val="26"/>
          <w:vertAlign w:val="superscript"/>
          <w:lang w:val="sv-SE"/>
        </w:rPr>
        <w:t>3</w:t>
      </w:r>
      <w:r w:rsidRPr="00CF6A0F">
        <w:rPr>
          <w:rFonts w:eastAsia="Times New Roman" w:cs="Times New Roman"/>
          <w:color w:val="000000" w:themeColor="text1"/>
          <w:szCs w:val="26"/>
          <w:lang w:val="sv-SE"/>
        </w:rPr>
        <w:t>/phút với số lượng 02 máy với các thông số ở bảng sau</w:t>
      </w:r>
      <w:r w:rsidRPr="00CF6A0F">
        <w:rPr>
          <w:rFonts w:eastAsia="Times New Roman" w:cs="Times New Roman"/>
          <w:color w:val="000000" w:themeColor="text1"/>
          <w:szCs w:val="26"/>
          <w:lang w:val="vi-VN"/>
        </w:rPr>
        <w:t>:</w:t>
      </w:r>
    </w:p>
    <w:p w14:paraId="585E41FB" w14:textId="77777777" w:rsidR="00335825" w:rsidRPr="00CF6A0F" w:rsidRDefault="00335825" w:rsidP="008A1224">
      <w:pPr>
        <w:pStyle w:val="Heading2"/>
        <w:keepNext w:val="0"/>
        <w:keepLines w:val="0"/>
        <w:widowControl w:val="0"/>
        <w:rPr>
          <w:rFonts w:cs="Times New Roman"/>
          <w:color w:val="000000" w:themeColor="text1"/>
          <w:lang w:val="nl-NL"/>
        </w:rPr>
      </w:pPr>
      <w:bookmarkStart w:id="654" w:name="_Toc224584107"/>
      <w:bookmarkStart w:id="655" w:name="_Toc226265610"/>
      <w:bookmarkStart w:id="656" w:name="_Toc227107900"/>
      <w:bookmarkStart w:id="657" w:name="_Toc227149166"/>
      <w:bookmarkStart w:id="658" w:name="_Toc240355043"/>
      <w:r w:rsidRPr="00CF6A0F">
        <w:rPr>
          <w:rFonts w:cs="Times New Roman"/>
          <w:color w:val="000000" w:themeColor="text1"/>
          <w:lang w:val="nl-NL"/>
        </w:rPr>
        <w:t>Đặc</w:t>
      </w:r>
      <w:r w:rsidRPr="00CF6A0F">
        <w:rPr>
          <w:rFonts w:cs="Times New Roman"/>
          <w:color w:val="000000" w:themeColor="text1"/>
          <w:lang w:val="vi-VN"/>
        </w:rPr>
        <w:t xml:space="preserve"> tính kỹ thuật máy nén khí</w:t>
      </w:r>
      <w:bookmarkEnd w:id="654"/>
      <w:bookmarkEnd w:id="655"/>
      <w:bookmarkEnd w:id="656"/>
      <w:bookmarkEnd w:id="657"/>
      <w:bookmarkEnd w:id="658"/>
    </w:p>
    <w:tbl>
      <w:tblPr>
        <w:tblW w:w="7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69"/>
        <w:gridCol w:w="1247"/>
        <w:gridCol w:w="1883"/>
      </w:tblGrid>
      <w:tr w:rsidR="00CF6A0F" w:rsidRPr="00CF6A0F" w14:paraId="63C33FF9" w14:textId="77777777" w:rsidTr="00A74E73">
        <w:trPr>
          <w:trHeight w:hRule="exact" w:val="510"/>
          <w:jc w:val="center"/>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162CE6"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TT</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C550EA"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Tên thông số</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BE0749"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b/>
                <w:color w:val="000000" w:themeColor="text1"/>
                <w:sz w:val="24"/>
                <w:szCs w:val="24"/>
                <w:lang w:val="nl-NL"/>
              </w:rPr>
              <w:t>Đơn vị</w:t>
            </w:r>
          </w:p>
        </w:tc>
        <w:tc>
          <w:tcPr>
            <w:tcW w:w="18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2A531D"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b/>
                <w:color w:val="000000" w:themeColor="text1"/>
                <w:sz w:val="24"/>
                <w:szCs w:val="24"/>
                <w:lang w:val="nl-NL"/>
              </w:rPr>
              <w:t>Thông</w:t>
            </w:r>
            <w:r w:rsidRPr="00CF6A0F">
              <w:rPr>
                <w:rFonts w:cs="Times New Roman"/>
                <w:b/>
                <w:color w:val="000000" w:themeColor="text1"/>
                <w:sz w:val="24"/>
                <w:szCs w:val="24"/>
                <w:lang w:val="vi-VN"/>
              </w:rPr>
              <w:t xml:space="preserve"> số</w:t>
            </w:r>
          </w:p>
        </w:tc>
      </w:tr>
      <w:tr w:rsidR="00CF6A0F" w:rsidRPr="00CF6A0F" w14:paraId="6EAD9998" w14:textId="77777777" w:rsidTr="00A74E73">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47A1563"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3969" w:type="dxa"/>
            <w:tcBorders>
              <w:top w:val="single" w:sz="4" w:space="0" w:color="auto"/>
              <w:left w:val="single" w:sz="4" w:space="0" w:color="auto"/>
              <w:bottom w:val="single" w:sz="4" w:space="0" w:color="auto"/>
              <w:right w:val="single" w:sz="4" w:space="0" w:color="auto"/>
            </w:tcBorders>
            <w:vAlign w:val="center"/>
          </w:tcPr>
          <w:p w14:paraId="6A936050"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Hãng</w:t>
            </w:r>
            <w:r w:rsidRPr="00CF6A0F">
              <w:rPr>
                <w:rFonts w:cs="Times New Roman"/>
                <w:color w:val="000000" w:themeColor="text1"/>
                <w:sz w:val="24"/>
                <w:szCs w:val="24"/>
                <w:lang w:val="vi-VN"/>
              </w:rPr>
              <w:t xml:space="preserve"> sản xuất</w:t>
            </w:r>
          </w:p>
        </w:tc>
        <w:tc>
          <w:tcPr>
            <w:tcW w:w="1247" w:type="dxa"/>
            <w:tcBorders>
              <w:top w:val="single" w:sz="4" w:space="0" w:color="auto"/>
              <w:left w:val="single" w:sz="4" w:space="0" w:color="auto"/>
              <w:bottom w:val="single" w:sz="4" w:space="0" w:color="auto"/>
              <w:right w:val="single" w:sz="4" w:space="0" w:color="auto"/>
            </w:tcBorders>
            <w:vAlign w:val="center"/>
          </w:tcPr>
          <w:p w14:paraId="32E2C5BD"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883" w:type="dxa"/>
            <w:tcBorders>
              <w:top w:val="single" w:sz="4" w:space="0" w:color="auto"/>
              <w:left w:val="single" w:sz="4" w:space="0" w:color="auto"/>
              <w:bottom w:val="single" w:sz="4" w:space="0" w:color="auto"/>
              <w:right w:val="single" w:sz="4" w:space="0" w:color="auto"/>
            </w:tcBorders>
            <w:vAlign w:val="center"/>
          </w:tcPr>
          <w:p w14:paraId="40C8B3FC"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HITACHI</w:t>
            </w:r>
          </w:p>
        </w:tc>
      </w:tr>
      <w:tr w:rsidR="00CF6A0F" w:rsidRPr="00CF6A0F" w14:paraId="0438965B" w14:textId="77777777" w:rsidTr="00A74E73">
        <w:trPr>
          <w:trHeight w:hRule="exact" w:val="454"/>
          <w:jc w:val="center"/>
        </w:trPr>
        <w:tc>
          <w:tcPr>
            <w:tcW w:w="567" w:type="dxa"/>
            <w:vMerge w:val="restart"/>
            <w:tcBorders>
              <w:top w:val="single" w:sz="4" w:space="0" w:color="auto"/>
              <w:left w:val="single" w:sz="4" w:space="0" w:color="auto"/>
              <w:right w:val="single" w:sz="4" w:space="0" w:color="auto"/>
            </w:tcBorders>
            <w:vAlign w:val="center"/>
          </w:tcPr>
          <w:p w14:paraId="14EA4E43"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3969" w:type="dxa"/>
            <w:vMerge w:val="restart"/>
            <w:tcBorders>
              <w:top w:val="single" w:sz="4" w:space="0" w:color="auto"/>
              <w:left w:val="single" w:sz="4" w:space="0" w:color="auto"/>
              <w:right w:val="single" w:sz="4" w:space="0" w:color="auto"/>
            </w:tcBorders>
            <w:vAlign w:val="center"/>
          </w:tcPr>
          <w:p w14:paraId="7BC9257F"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nl-NL"/>
              </w:rPr>
              <w:t>Công</w:t>
            </w:r>
            <w:r w:rsidRPr="00CF6A0F">
              <w:rPr>
                <w:rFonts w:cs="Times New Roman"/>
                <w:color w:val="000000" w:themeColor="text1"/>
                <w:sz w:val="24"/>
                <w:szCs w:val="24"/>
                <w:lang w:val="vi-VN"/>
              </w:rPr>
              <w:t xml:space="preserve"> suất</w:t>
            </w:r>
          </w:p>
        </w:tc>
        <w:tc>
          <w:tcPr>
            <w:tcW w:w="1247" w:type="dxa"/>
            <w:tcBorders>
              <w:top w:val="single" w:sz="4" w:space="0" w:color="auto"/>
              <w:left w:val="single" w:sz="4" w:space="0" w:color="auto"/>
              <w:bottom w:val="single" w:sz="4" w:space="0" w:color="auto"/>
              <w:right w:val="single" w:sz="4" w:space="0" w:color="auto"/>
            </w:tcBorders>
            <w:vAlign w:val="center"/>
          </w:tcPr>
          <w:p w14:paraId="6EB06C13"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kW</w:t>
            </w:r>
          </w:p>
        </w:tc>
        <w:tc>
          <w:tcPr>
            <w:tcW w:w="1883" w:type="dxa"/>
            <w:tcBorders>
              <w:top w:val="single" w:sz="4" w:space="0" w:color="auto"/>
              <w:left w:val="single" w:sz="4" w:space="0" w:color="auto"/>
              <w:bottom w:val="single" w:sz="4" w:space="0" w:color="auto"/>
              <w:right w:val="single" w:sz="4" w:space="0" w:color="auto"/>
            </w:tcBorders>
            <w:vAlign w:val="center"/>
          </w:tcPr>
          <w:p w14:paraId="012F0752"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37</w:t>
            </w:r>
          </w:p>
        </w:tc>
      </w:tr>
      <w:tr w:rsidR="00CF6A0F" w:rsidRPr="00CF6A0F" w14:paraId="30079F11" w14:textId="77777777" w:rsidTr="00A74E73">
        <w:trPr>
          <w:trHeight w:hRule="exact" w:val="454"/>
          <w:jc w:val="center"/>
        </w:trPr>
        <w:tc>
          <w:tcPr>
            <w:tcW w:w="567" w:type="dxa"/>
            <w:vMerge/>
            <w:tcBorders>
              <w:left w:val="single" w:sz="4" w:space="0" w:color="auto"/>
              <w:bottom w:val="single" w:sz="4" w:space="0" w:color="auto"/>
              <w:right w:val="single" w:sz="4" w:space="0" w:color="auto"/>
            </w:tcBorders>
            <w:vAlign w:val="center"/>
          </w:tcPr>
          <w:p w14:paraId="09ECD211" w14:textId="77777777" w:rsidR="00335825" w:rsidRPr="00CF6A0F" w:rsidRDefault="00335825" w:rsidP="008A1224">
            <w:pPr>
              <w:widowControl w:val="0"/>
              <w:spacing w:line="240" w:lineRule="auto"/>
              <w:jc w:val="center"/>
              <w:rPr>
                <w:rFonts w:cs="Times New Roman"/>
                <w:color w:val="000000" w:themeColor="text1"/>
                <w:sz w:val="24"/>
                <w:szCs w:val="24"/>
                <w:lang w:val="nl-NL"/>
              </w:rPr>
            </w:pPr>
          </w:p>
        </w:tc>
        <w:tc>
          <w:tcPr>
            <w:tcW w:w="3969" w:type="dxa"/>
            <w:vMerge/>
            <w:tcBorders>
              <w:left w:val="single" w:sz="4" w:space="0" w:color="auto"/>
              <w:bottom w:val="single" w:sz="4" w:space="0" w:color="auto"/>
              <w:right w:val="single" w:sz="4" w:space="0" w:color="auto"/>
            </w:tcBorders>
            <w:vAlign w:val="center"/>
          </w:tcPr>
          <w:p w14:paraId="5D438D34" w14:textId="77777777" w:rsidR="00335825" w:rsidRPr="00CF6A0F" w:rsidRDefault="00335825" w:rsidP="008A1224">
            <w:pPr>
              <w:widowControl w:val="0"/>
              <w:spacing w:line="240" w:lineRule="auto"/>
              <w:rPr>
                <w:rFonts w:cs="Times New Roman"/>
                <w:color w:val="000000" w:themeColor="text1"/>
                <w:sz w:val="24"/>
                <w:szCs w:val="24"/>
                <w:lang w:val="vi-VN"/>
              </w:rPr>
            </w:pPr>
          </w:p>
        </w:tc>
        <w:tc>
          <w:tcPr>
            <w:tcW w:w="1247" w:type="dxa"/>
            <w:tcBorders>
              <w:top w:val="single" w:sz="4" w:space="0" w:color="auto"/>
              <w:left w:val="single" w:sz="4" w:space="0" w:color="auto"/>
              <w:bottom w:val="single" w:sz="4" w:space="0" w:color="auto"/>
              <w:right w:val="single" w:sz="4" w:space="0" w:color="auto"/>
            </w:tcBorders>
            <w:vAlign w:val="center"/>
          </w:tcPr>
          <w:p w14:paraId="038CF937"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HP</w:t>
            </w:r>
          </w:p>
        </w:tc>
        <w:tc>
          <w:tcPr>
            <w:tcW w:w="1883" w:type="dxa"/>
            <w:tcBorders>
              <w:top w:val="single" w:sz="4" w:space="0" w:color="auto"/>
              <w:left w:val="single" w:sz="4" w:space="0" w:color="auto"/>
              <w:bottom w:val="single" w:sz="4" w:space="0" w:color="auto"/>
              <w:right w:val="single" w:sz="4" w:space="0" w:color="auto"/>
            </w:tcBorders>
            <w:vAlign w:val="center"/>
          </w:tcPr>
          <w:p w14:paraId="52415931"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50</w:t>
            </w:r>
          </w:p>
        </w:tc>
      </w:tr>
      <w:tr w:rsidR="00CF6A0F" w:rsidRPr="00CF6A0F" w14:paraId="34E53E55" w14:textId="77777777" w:rsidTr="00A74E73">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2F6E2917"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3</w:t>
            </w:r>
          </w:p>
        </w:tc>
        <w:tc>
          <w:tcPr>
            <w:tcW w:w="3969" w:type="dxa"/>
            <w:tcBorders>
              <w:top w:val="single" w:sz="4" w:space="0" w:color="auto"/>
              <w:left w:val="single" w:sz="4" w:space="0" w:color="auto"/>
              <w:bottom w:val="single" w:sz="4" w:space="0" w:color="auto"/>
              <w:right w:val="single" w:sz="4" w:space="0" w:color="auto"/>
            </w:tcBorders>
            <w:vAlign w:val="center"/>
          </w:tcPr>
          <w:p w14:paraId="302B2FFF"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Áp lực làm việc</w:t>
            </w:r>
          </w:p>
        </w:tc>
        <w:tc>
          <w:tcPr>
            <w:tcW w:w="1247" w:type="dxa"/>
            <w:tcBorders>
              <w:top w:val="single" w:sz="4" w:space="0" w:color="auto"/>
              <w:left w:val="single" w:sz="4" w:space="0" w:color="auto"/>
              <w:bottom w:val="single" w:sz="4" w:space="0" w:color="auto"/>
              <w:right w:val="single" w:sz="4" w:space="0" w:color="auto"/>
            </w:tcBorders>
            <w:vAlign w:val="center"/>
          </w:tcPr>
          <w:p w14:paraId="03DD1EE9"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kg/cm</w:t>
            </w:r>
            <w:r w:rsidRPr="00CF6A0F">
              <w:rPr>
                <w:rFonts w:cs="Times New Roman"/>
                <w:color w:val="000000" w:themeColor="text1"/>
                <w:sz w:val="24"/>
                <w:szCs w:val="24"/>
                <w:vertAlign w:val="superscript"/>
                <w:lang w:val="vi-VN"/>
              </w:rPr>
              <w:t>2</w:t>
            </w:r>
          </w:p>
        </w:tc>
        <w:tc>
          <w:tcPr>
            <w:tcW w:w="1883" w:type="dxa"/>
            <w:tcBorders>
              <w:top w:val="single" w:sz="4" w:space="0" w:color="auto"/>
              <w:left w:val="single" w:sz="4" w:space="0" w:color="auto"/>
              <w:bottom w:val="single" w:sz="4" w:space="0" w:color="auto"/>
              <w:right w:val="single" w:sz="4" w:space="0" w:color="auto"/>
            </w:tcBorders>
            <w:vAlign w:val="center"/>
          </w:tcPr>
          <w:p w14:paraId="54F778E1"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12</w:t>
            </w:r>
          </w:p>
        </w:tc>
      </w:tr>
      <w:tr w:rsidR="00CF6A0F" w:rsidRPr="00CF6A0F" w14:paraId="4D4A881B" w14:textId="77777777" w:rsidTr="00A74E73">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5995209D"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4</w:t>
            </w:r>
          </w:p>
        </w:tc>
        <w:tc>
          <w:tcPr>
            <w:tcW w:w="3969" w:type="dxa"/>
            <w:tcBorders>
              <w:top w:val="single" w:sz="4" w:space="0" w:color="auto"/>
              <w:left w:val="single" w:sz="4" w:space="0" w:color="auto"/>
              <w:bottom w:val="single" w:sz="4" w:space="0" w:color="auto"/>
              <w:right w:val="single" w:sz="4" w:space="0" w:color="auto"/>
            </w:tcBorders>
            <w:vAlign w:val="center"/>
          </w:tcPr>
          <w:p w14:paraId="491109CA"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Áp lực tối đa</w:t>
            </w:r>
          </w:p>
        </w:tc>
        <w:tc>
          <w:tcPr>
            <w:tcW w:w="1247" w:type="dxa"/>
            <w:tcBorders>
              <w:top w:val="single" w:sz="4" w:space="0" w:color="auto"/>
              <w:left w:val="single" w:sz="4" w:space="0" w:color="auto"/>
              <w:bottom w:val="single" w:sz="4" w:space="0" w:color="auto"/>
              <w:right w:val="single" w:sz="4" w:space="0" w:color="auto"/>
            </w:tcBorders>
            <w:vAlign w:val="center"/>
          </w:tcPr>
          <w:p w14:paraId="2DB173A9"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vi-VN"/>
              </w:rPr>
              <w:t>kg/cm</w:t>
            </w:r>
            <w:r w:rsidRPr="00CF6A0F">
              <w:rPr>
                <w:rFonts w:cs="Times New Roman"/>
                <w:color w:val="000000" w:themeColor="text1"/>
                <w:sz w:val="24"/>
                <w:szCs w:val="24"/>
                <w:vertAlign w:val="superscript"/>
                <w:lang w:val="vi-VN"/>
              </w:rPr>
              <w:t>2</w:t>
            </w:r>
          </w:p>
        </w:tc>
        <w:tc>
          <w:tcPr>
            <w:tcW w:w="1883" w:type="dxa"/>
            <w:tcBorders>
              <w:top w:val="single" w:sz="4" w:space="0" w:color="auto"/>
              <w:left w:val="single" w:sz="4" w:space="0" w:color="auto"/>
              <w:bottom w:val="single" w:sz="4" w:space="0" w:color="auto"/>
              <w:right w:val="single" w:sz="4" w:space="0" w:color="auto"/>
            </w:tcBorders>
            <w:vAlign w:val="center"/>
          </w:tcPr>
          <w:p w14:paraId="0BAED5BE"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9,5</w:t>
            </w:r>
          </w:p>
        </w:tc>
      </w:tr>
      <w:tr w:rsidR="00CF6A0F" w:rsidRPr="00CF6A0F" w14:paraId="7B88233D" w14:textId="77777777" w:rsidTr="00A74E73">
        <w:trPr>
          <w:trHeight w:hRule="exact" w:val="454"/>
          <w:jc w:val="center"/>
        </w:trPr>
        <w:tc>
          <w:tcPr>
            <w:tcW w:w="567" w:type="dxa"/>
            <w:tcBorders>
              <w:top w:val="single" w:sz="4" w:space="0" w:color="auto"/>
              <w:left w:val="single" w:sz="4" w:space="0" w:color="auto"/>
              <w:bottom w:val="single" w:sz="4" w:space="0" w:color="auto"/>
              <w:right w:val="single" w:sz="4" w:space="0" w:color="auto"/>
            </w:tcBorders>
            <w:vAlign w:val="center"/>
          </w:tcPr>
          <w:p w14:paraId="3F54427C" w14:textId="77777777" w:rsidR="00335825" w:rsidRPr="00CF6A0F" w:rsidRDefault="00335825"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3969" w:type="dxa"/>
            <w:tcBorders>
              <w:top w:val="single" w:sz="4" w:space="0" w:color="auto"/>
              <w:left w:val="single" w:sz="4" w:space="0" w:color="auto"/>
              <w:bottom w:val="single" w:sz="4" w:space="0" w:color="auto"/>
              <w:right w:val="single" w:sz="4" w:space="0" w:color="auto"/>
            </w:tcBorders>
            <w:vAlign w:val="center"/>
          </w:tcPr>
          <w:p w14:paraId="1E875E40" w14:textId="77777777" w:rsidR="00335825" w:rsidRPr="00CF6A0F" w:rsidRDefault="00335825"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vi-VN"/>
              </w:rPr>
              <w:t>Lưu lượng</w:t>
            </w:r>
          </w:p>
        </w:tc>
        <w:tc>
          <w:tcPr>
            <w:tcW w:w="1247" w:type="dxa"/>
            <w:tcBorders>
              <w:top w:val="single" w:sz="4" w:space="0" w:color="auto"/>
              <w:left w:val="single" w:sz="4" w:space="0" w:color="auto"/>
              <w:bottom w:val="single" w:sz="4" w:space="0" w:color="auto"/>
              <w:right w:val="single" w:sz="4" w:space="0" w:color="auto"/>
            </w:tcBorders>
            <w:vAlign w:val="center"/>
          </w:tcPr>
          <w:p w14:paraId="4A377080"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883" w:type="dxa"/>
            <w:tcBorders>
              <w:top w:val="single" w:sz="4" w:space="0" w:color="auto"/>
              <w:left w:val="single" w:sz="4" w:space="0" w:color="auto"/>
              <w:bottom w:val="single" w:sz="4" w:space="0" w:color="auto"/>
              <w:right w:val="single" w:sz="4" w:space="0" w:color="auto"/>
            </w:tcBorders>
            <w:vAlign w:val="center"/>
          </w:tcPr>
          <w:p w14:paraId="4BE3C1A1" w14:textId="77777777" w:rsidR="00335825" w:rsidRPr="00CF6A0F" w:rsidRDefault="0033582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6</w:t>
            </w:r>
            <w:r w:rsidRPr="00CF6A0F">
              <w:rPr>
                <w:rFonts w:cs="Times New Roman"/>
                <w:color w:val="000000" w:themeColor="text1"/>
                <w:sz w:val="24"/>
                <w:szCs w:val="24"/>
                <w:lang w:val="vi-VN"/>
              </w:rPr>
              <w:t>,5</w:t>
            </w:r>
          </w:p>
        </w:tc>
      </w:tr>
    </w:tbl>
    <w:p w14:paraId="30BCCEA0" w14:textId="77777777" w:rsidR="00335825" w:rsidRPr="00CF6A0F" w:rsidRDefault="00335825" w:rsidP="008A1224">
      <w:pPr>
        <w:widowControl w:val="0"/>
        <w:ind w:firstLine="567"/>
        <w:jc w:val="right"/>
        <w:rPr>
          <w:rFonts w:eastAsia="Times New Roman" w:cs="Times New Roman"/>
          <w:color w:val="000000" w:themeColor="text1"/>
          <w:szCs w:val="26"/>
          <w:lang w:val="sv-SE"/>
        </w:rPr>
      </w:pPr>
      <w:r w:rsidRPr="00CF6A0F">
        <w:rPr>
          <w:rFonts w:cs="Times New Roman"/>
          <w:i/>
          <w:color w:val="000000" w:themeColor="text1"/>
          <w:sz w:val="22"/>
          <w:lang w:val="vi-VN" w:eastAsia="x-none"/>
        </w:rPr>
        <w:lastRenderedPageBreak/>
        <w:t>(</w:t>
      </w:r>
      <w:r w:rsidRPr="00CF6A0F">
        <w:rPr>
          <w:rFonts w:cs="Times New Roman"/>
          <w:i/>
          <w:color w:val="000000" w:themeColor="text1"/>
          <w:sz w:val="22"/>
          <w:lang w:val="nl-NL" w:eastAsia="x-none"/>
        </w:rPr>
        <w:t>Nguồn: Báo</w:t>
      </w:r>
      <w:r w:rsidRPr="00CF6A0F">
        <w:rPr>
          <w:rFonts w:cs="Times New Roman"/>
          <w:i/>
          <w:color w:val="000000" w:themeColor="text1"/>
          <w:sz w:val="22"/>
          <w:lang w:val="vi-VN" w:eastAsia="x-none"/>
        </w:rPr>
        <w:t xml:space="preserve"> cáo NCKT điều chỉnh dự án)</w:t>
      </w:r>
    </w:p>
    <w:p w14:paraId="62CD456B" w14:textId="77777777" w:rsidR="001648F6" w:rsidRPr="00CF6A0F" w:rsidRDefault="001648F6" w:rsidP="008A1224">
      <w:pPr>
        <w:rPr>
          <w:rFonts w:cs="Times New Roman"/>
          <w:b/>
          <w:bCs/>
          <w:color w:val="000000" w:themeColor="text1"/>
          <w:szCs w:val="26"/>
          <w:lang w:val="vi-VN"/>
        </w:rPr>
      </w:pPr>
      <w:r w:rsidRPr="00CF6A0F">
        <w:rPr>
          <w:rFonts w:cs="Times New Roman"/>
          <w:b/>
          <w:bCs/>
          <w:color w:val="000000" w:themeColor="text1"/>
          <w:szCs w:val="26"/>
          <w:lang w:val="nl-NL"/>
        </w:rPr>
        <w:t>1.5.5. Công</w:t>
      </w:r>
      <w:r w:rsidRPr="00CF6A0F">
        <w:rPr>
          <w:rFonts w:cs="Times New Roman"/>
          <w:b/>
          <w:bCs/>
          <w:color w:val="000000" w:themeColor="text1"/>
          <w:szCs w:val="26"/>
          <w:lang w:val="vi-VN"/>
        </w:rPr>
        <w:t xml:space="preserve"> tác nổ mìn</w:t>
      </w:r>
    </w:p>
    <w:p w14:paraId="77ECF967" w14:textId="77777777" w:rsidR="001648F6" w:rsidRPr="00CF6A0F" w:rsidRDefault="001648F6" w:rsidP="008A1224">
      <w:pPr>
        <w:ind w:firstLine="567"/>
        <w:rPr>
          <w:rFonts w:cs="Times New Roman"/>
          <w:b/>
          <w:bCs/>
          <w:i/>
          <w:iCs/>
          <w:color w:val="000000" w:themeColor="text1"/>
          <w:spacing w:val="-2"/>
          <w:szCs w:val="26"/>
          <w:lang w:val="sv-SE"/>
        </w:rPr>
      </w:pPr>
      <w:r w:rsidRPr="00CF6A0F">
        <w:rPr>
          <w:rFonts w:cs="Times New Roman"/>
          <w:b/>
          <w:bCs/>
          <w:i/>
          <w:iCs/>
          <w:color w:val="000000" w:themeColor="text1"/>
          <w:spacing w:val="-2"/>
          <w:szCs w:val="26"/>
          <w:lang w:val="vi-VN"/>
        </w:rPr>
        <w:t>a. Phương pháp nổ mìn:</w:t>
      </w:r>
      <w:r w:rsidRPr="00CF6A0F">
        <w:rPr>
          <w:rFonts w:cs="Times New Roman"/>
          <w:b/>
          <w:bCs/>
          <w:i/>
          <w:iCs/>
          <w:color w:val="000000" w:themeColor="text1"/>
          <w:spacing w:val="-2"/>
          <w:szCs w:val="26"/>
          <w:lang w:val="sv-SE"/>
        </w:rPr>
        <w:t xml:space="preserve"> </w:t>
      </w:r>
    </w:p>
    <w:p w14:paraId="47F70F32" w14:textId="77777777" w:rsidR="00825677"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Để đảm bảo chất lượng nổ sử dụng phương pháp nổ mìn vi sai với các phương tiện nổ điện vi sai hoặc vi sai phi điện.</w:t>
      </w:r>
    </w:p>
    <w:p w14:paraId="6C0EC7A1" w14:textId="77777777" w:rsidR="00825677"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Để kích nổ sử dụng kíp nổ thường, kíp điện vi sai kết hợp với máy nổ mìn hoặc phương pháp kích nổ khác khi sử dụng nổ điện tử.</w:t>
      </w:r>
    </w:p>
    <w:p w14:paraId="0E0D5CDC" w14:textId="77777777" w:rsidR="00825677" w:rsidRPr="00CF6A0F" w:rsidRDefault="00825677" w:rsidP="008A1224">
      <w:pPr>
        <w:pStyle w:val="1noidung"/>
        <w:spacing w:before="60" w:after="60" w:line="312" w:lineRule="auto"/>
        <w:ind w:firstLine="567"/>
        <w:rPr>
          <w:color w:val="000000" w:themeColor="text1"/>
          <w:sz w:val="26"/>
          <w:szCs w:val="26"/>
          <w:u w:val="single"/>
        </w:rPr>
      </w:pPr>
      <w:r w:rsidRPr="00CF6A0F">
        <w:rPr>
          <w:color w:val="000000" w:themeColor="text1"/>
          <w:sz w:val="26"/>
          <w:szCs w:val="26"/>
        </w:rPr>
        <w:t>Thời gian nổ mìn có thể tiến hành vào ca 1 hoặc vào thời điểm giao ca.</w:t>
      </w:r>
    </w:p>
    <w:p w14:paraId="0E7EB49E" w14:textId="77777777" w:rsidR="001648F6" w:rsidRPr="00CF6A0F" w:rsidRDefault="001648F6" w:rsidP="008A1224">
      <w:pPr>
        <w:ind w:firstLine="567"/>
        <w:rPr>
          <w:rFonts w:cs="Times New Roman"/>
          <w:b/>
          <w:bCs/>
          <w:i/>
          <w:iCs/>
          <w:color w:val="000000" w:themeColor="text1"/>
          <w:spacing w:val="-2"/>
          <w:szCs w:val="26"/>
          <w:lang w:val="vi-VN"/>
        </w:rPr>
      </w:pPr>
      <w:r w:rsidRPr="00CF6A0F">
        <w:rPr>
          <w:rFonts w:cs="Times New Roman"/>
          <w:b/>
          <w:bCs/>
          <w:i/>
          <w:iCs/>
          <w:color w:val="000000" w:themeColor="text1"/>
          <w:spacing w:val="-2"/>
          <w:szCs w:val="26"/>
          <w:lang w:val="vi-VN"/>
        </w:rPr>
        <w:t xml:space="preserve">b. Lựa chọn thuốc nổ: </w:t>
      </w:r>
    </w:p>
    <w:p w14:paraId="2DE3BD4F" w14:textId="77777777" w:rsidR="001648F6" w:rsidRPr="00CF6A0F" w:rsidRDefault="001648F6" w:rsidP="008A1224">
      <w:pPr>
        <w:ind w:firstLine="567"/>
        <w:rPr>
          <w:rFonts w:cs="Times New Roman"/>
          <w:color w:val="000000" w:themeColor="text1"/>
          <w:szCs w:val="26"/>
          <w:lang w:val="sv-SE"/>
        </w:rPr>
      </w:pPr>
      <w:r w:rsidRPr="00CF6A0F">
        <w:rPr>
          <w:rFonts w:cs="Times New Roman"/>
          <w:color w:val="000000" w:themeColor="text1"/>
          <w:szCs w:val="26"/>
          <w:lang w:val="sv-SE"/>
        </w:rPr>
        <w:t>Căn cứ vào tính chất cơ lý đất đá, hiệu quả kinh tế, chọn thuốc nổ Anfo thường và AD1, thuốc nổ nhũ tương dùng cho lộ thiên.</w:t>
      </w:r>
    </w:p>
    <w:p w14:paraId="14E2441D" w14:textId="77777777" w:rsidR="001648F6" w:rsidRPr="00CF6A0F" w:rsidRDefault="001648F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Đặc tính kỹ thuật của Anfo thường như sau:</w:t>
      </w:r>
    </w:p>
    <w:p w14:paraId="475BB9CB" w14:textId="77777777" w:rsidR="001648F6" w:rsidRPr="00CF6A0F" w:rsidRDefault="001648F6" w:rsidP="008A1224">
      <w:pPr>
        <w:ind w:firstLine="567"/>
        <w:rPr>
          <w:rFonts w:cs="Times New Roman"/>
          <w:color w:val="000000" w:themeColor="text1"/>
          <w:szCs w:val="26"/>
          <w:lang w:val="sv-SE"/>
        </w:rPr>
      </w:pPr>
      <w:r w:rsidRPr="00CF6A0F">
        <w:rPr>
          <w:rFonts w:cs="Times New Roman"/>
          <w:color w:val="000000" w:themeColor="text1"/>
          <w:szCs w:val="26"/>
          <w:lang w:val="sv-SE"/>
        </w:rPr>
        <w:t>- Thành phần: Amoni nitrat 94</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1,5%, Dầu diezen 6</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0,5%.</w:t>
      </w:r>
    </w:p>
    <w:p w14:paraId="24F36F7F" w14:textId="77777777" w:rsidR="001648F6" w:rsidRPr="00CF6A0F" w:rsidRDefault="001648F6" w:rsidP="008A1224">
      <w:pPr>
        <w:ind w:firstLine="567"/>
        <w:rPr>
          <w:rFonts w:cs="Times New Roman"/>
          <w:color w:val="000000" w:themeColor="text1"/>
          <w:szCs w:val="26"/>
          <w:lang w:val="sv-SE"/>
        </w:rPr>
      </w:pPr>
      <w:r w:rsidRPr="00CF6A0F">
        <w:rPr>
          <w:rFonts w:cs="Times New Roman"/>
          <w:color w:val="000000" w:themeColor="text1"/>
          <w:szCs w:val="26"/>
          <w:lang w:val="sv-SE"/>
        </w:rPr>
        <w:t>- Chỉ tiêu kỹ thuật:</w:t>
      </w:r>
    </w:p>
    <w:p w14:paraId="2A09314E" w14:textId="77777777" w:rsidR="001648F6" w:rsidRPr="00CF6A0F" w:rsidRDefault="001648F6" w:rsidP="008A1224">
      <w:pPr>
        <w:ind w:firstLine="851"/>
        <w:rPr>
          <w:rFonts w:cs="Times New Roman"/>
          <w:color w:val="000000" w:themeColor="text1"/>
          <w:szCs w:val="26"/>
          <w:lang w:val="sv-SE"/>
        </w:rPr>
      </w:pPr>
      <w:r w:rsidRPr="00CF6A0F">
        <w:rPr>
          <w:rFonts w:cs="Times New Roman"/>
          <w:color w:val="000000" w:themeColor="text1"/>
          <w:szCs w:val="26"/>
          <w:lang w:val="sv-SE"/>
        </w:rPr>
        <w:t>+ Khối lượng riêng rời: 0,8</w:t>
      </w:r>
      <w:r w:rsidRPr="00CF6A0F">
        <w:rPr>
          <w:rFonts w:cs="Times New Roman"/>
          <w:color w:val="000000" w:themeColor="text1"/>
          <w:szCs w:val="26"/>
          <w:lang w:val="vi-VN"/>
        </w:rPr>
        <w:t xml:space="preserve"> ÷ </w:t>
      </w:r>
      <w:r w:rsidRPr="00CF6A0F">
        <w:rPr>
          <w:rFonts w:cs="Times New Roman"/>
          <w:color w:val="000000" w:themeColor="text1"/>
          <w:szCs w:val="26"/>
          <w:lang w:val="sv-SE"/>
        </w:rPr>
        <w:t>0,9 g/cm</w:t>
      </w:r>
      <w:r w:rsidRPr="00CF6A0F">
        <w:rPr>
          <w:rFonts w:cs="Times New Roman"/>
          <w:color w:val="000000" w:themeColor="text1"/>
          <w:szCs w:val="26"/>
          <w:vertAlign w:val="superscript"/>
          <w:lang w:val="sv-SE"/>
        </w:rPr>
        <w:t>3</w:t>
      </w:r>
      <w:r w:rsidRPr="00CF6A0F">
        <w:rPr>
          <w:rFonts w:cs="Times New Roman"/>
          <w:color w:val="000000" w:themeColor="text1"/>
          <w:szCs w:val="26"/>
          <w:lang w:val="sv-SE"/>
        </w:rPr>
        <w:t xml:space="preserve">; </w:t>
      </w:r>
    </w:p>
    <w:p w14:paraId="3DB552D4" w14:textId="77777777" w:rsidR="001648F6" w:rsidRPr="00CF6A0F" w:rsidRDefault="001648F6" w:rsidP="008A1224">
      <w:pPr>
        <w:ind w:firstLine="851"/>
        <w:rPr>
          <w:rFonts w:cs="Times New Roman"/>
          <w:color w:val="000000" w:themeColor="text1"/>
          <w:szCs w:val="26"/>
          <w:lang w:val="sv-SE"/>
        </w:rPr>
      </w:pPr>
      <w:r w:rsidRPr="00CF6A0F">
        <w:rPr>
          <w:rFonts w:cs="Times New Roman"/>
          <w:color w:val="000000" w:themeColor="text1"/>
          <w:szCs w:val="26"/>
          <w:lang w:val="sv-SE"/>
        </w:rPr>
        <w:t>+ Tốc độ nổ: 3</w:t>
      </w:r>
      <w:r w:rsidRPr="00CF6A0F">
        <w:rPr>
          <w:rFonts w:cs="Times New Roman"/>
          <w:color w:val="000000" w:themeColor="text1"/>
          <w:szCs w:val="26"/>
          <w:lang w:val="vi-VN"/>
        </w:rPr>
        <w:t>.</w:t>
      </w:r>
      <w:r w:rsidRPr="00CF6A0F">
        <w:rPr>
          <w:rFonts w:cs="Times New Roman"/>
          <w:color w:val="000000" w:themeColor="text1"/>
          <w:szCs w:val="26"/>
          <w:lang w:val="sv-SE"/>
        </w:rPr>
        <w:t>000</w:t>
      </w:r>
      <w:r w:rsidRPr="00CF6A0F">
        <w:rPr>
          <w:rFonts w:cs="Times New Roman"/>
          <w:color w:val="000000" w:themeColor="text1"/>
          <w:szCs w:val="26"/>
          <w:lang w:val="vi-VN"/>
        </w:rPr>
        <w:t xml:space="preserve"> ÷ </w:t>
      </w:r>
      <w:r w:rsidRPr="00CF6A0F">
        <w:rPr>
          <w:rFonts w:cs="Times New Roman"/>
          <w:color w:val="000000" w:themeColor="text1"/>
          <w:szCs w:val="26"/>
          <w:lang w:val="sv-SE"/>
        </w:rPr>
        <w:t>4</w:t>
      </w:r>
      <w:r w:rsidRPr="00CF6A0F">
        <w:rPr>
          <w:rFonts w:cs="Times New Roman"/>
          <w:color w:val="000000" w:themeColor="text1"/>
          <w:szCs w:val="26"/>
          <w:lang w:val="vi-VN"/>
        </w:rPr>
        <w:t>.</w:t>
      </w:r>
      <w:r w:rsidRPr="00CF6A0F">
        <w:rPr>
          <w:rFonts w:cs="Times New Roman"/>
          <w:color w:val="000000" w:themeColor="text1"/>
          <w:szCs w:val="26"/>
          <w:lang w:val="sv-SE"/>
        </w:rPr>
        <w:t xml:space="preserve">500m/s; </w:t>
      </w:r>
    </w:p>
    <w:p w14:paraId="70377285" w14:textId="77777777" w:rsidR="001648F6" w:rsidRPr="00CF6A0F" w:rsidRDefault="001648F6" w:rsidP="008A1224">
      <w:pPr>
        <w:ind w:firstLine="851"/>
        <w:rPr>
          <w:rFonts w:cs="Times New Roman"/>
          <w:color w:val="000000" w:themeColor="text1"/>
          <w:szCs w:val="26"/>
          <w:lang w:val="sv-SE"/>
        </w:rPr>
      </w:pPr>
      <w:r w:rsidRPr="00CF6A0F">
        <w:rPr>
          <w:rFonts w:cs="Times New Roman"/>
          <w:color w:val="000000" w:themeColor="text1"/>
          <w:szCs w:val="26"/>
          <w:lang w:val="sv-SE"/>
        </w:rPr>
        <w:t xml:space="preserve">+ Quy cách dạng hạt, đóng bao 25kg/bao; </w:t>
      </w:r>
    </w:p>
    <w:p w14:paraId="1A313A8D" w14:textId="77777777" w:rsidR="001648F6" w:rsidRPr="00CF6A0F" w:rsidRDefault="001648F6" w:rsidP="008A1224">
      <w:pPr>
        <w:ind w:firstLine="851"/>
        <w:rPr>
          <w:rFonts w:cs="Times New Roman"/>
          <w:color w:val="000000" w:themeColor="text1"/>
          <w:szCs w:val="26"/>
          <w:lang w:val="sv-SE"/>
        </w:rPr>
      </w:pPr>
      <w:r w:rsidRPr="00CF6A0F">
        <w:rPr>
          <w:rFonts w:cs="Times New Roman"/>
          <w:color w:val="000000" w:themeColor="text1"/>
          <w:szCs w:val="26"/>
          <w:lang w:val="sv-SE"/>
        </w:rPr>
        <w:t>+ Khả năng sinh công: 300</w:t>
      </w:r>
      <w:r w:rsidRPr="00CF6A0F">
        <w:rPr>
          <w:rFonts w:cs="Times New Roman"/>
          <w:color w:val="000000" w:themeColor="text1"/>
          <w:szCs w:val="26"/>
          <w:lang w:val="vi-VN"/>
        </w:rPr>
        <w:t xml:space="preserve"> ÷ </w:t>
      </w:r>
      <w:r w:rsidRPr="00CF6A0F">
        <w:rPr>
          <w:rFonts w:cs="Times New Roman"/>
          <w:color w:val="000000" w:themeColor="text1"/>
          <w:szCs w:val="26"/>
          <w:lang w:val="sv-SE"/>
        </w:rPr>
        <w:t>330 cm</w:t>
      </w:r>
      <w:r w:rsidRPr="00CF6A0F">
        <w:rPr>
          <w:rFonts w:cs="Times New Roman"/>
          <w:color w:val="000000" w:themeColor="text1"/>
          <w:szCs w:val="26"/>
          <w:vertAlign w:val="superscript"/>
          <w:lang w:val="sv-SE"/>
        </w:rPr>
        <w:t>3</w:t>
      </w:r>
      <w:r w:rsidRPr="00CF6A0F">
        <w:rPr>
          <w:rFonts w:cs="Times New Roman"/>
          <w:color w:val="000000" w:themeColor="text1"/>
          <w:szCs w:val="26"/>
          <w:lang w:val="sv-SE"/>
        </w:rPr>
        <w:t xml:space="preserve">; </w:t>
      </w:r>
    </w:p>
    <w:p w14:paraId="6D9FEBCB" w14:textId="77777777" w:rsidR="001648F6" w:rsidRPr="00CF6A0F" w:rsidRDefault="001648F6" w:rsidP="008A1224">
      <w:pPr>
        <w:ind w:firstLine="851"/>
        <w:rPr>
          <w:rFonts w:cs="Times New Roman"/>
          <w:color w:val="000000" w:themeColor="text1"/>
          <w:szCs w:val="26"/>
          <w:lang w:val="sv-SE"/>
        </w:rPr>
      </w:pPr>
      <w:r w:rsidRPr="00CF6A0F">
        <w:rPr>
          <w:rFonts w:cs="Times New Roman"/>
          <w:color w:val="000000" w:themeColor="text1"/>
          <w:szCs w:val="26"/>
          <w:lang w:val="sv-SE"/>
        </w:rPr>
        <w:t>+ Thời hạn đảm bảo: 3 tháng.</w:t>
      </w:r>
    </w:p>
    <w:p w14:paraId="2B25A9E8" w14:textId="77777777" w:rsidR="001648F6" w:rsidRPr="00CF6A0F" w:rsidRDefault="001648F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Đặc tính kỹ thuật của</w:t>
      </w:r>
      <w:r w:rsidRPr="00CF6A0F">
        <w:rPr>
          <w:rFonts w:cs="Times New Roman"/>
          <w:b/>
          <w:i/>
          <w:iCs/>
          <w:color w:val="000000" w:themeColor="text1"/>
          <w:szCs w:val="26"/>
          <w:lang w:val="vi-VN"/>
        </w:rPr>
        <w:t xml:space="preserve"> t</w:t>
      </w:r>
      <w:r w:rsidRPr="00CF6A0F">
        <w:rPr>
          <w:rFonts w:cs="Times New Roman"/>
          <w:b/>
          <w:i/>
          <w:iCs/>
          <w:color w:val="000000" w:themeColor="text1"/>
          <w:szCs w:val="26"/>
          <w:lang w:val="nl-NL"/>
        </w:rPr>
        <w:t>huốc nổ AD1 như sau:</w:t>
      </w:r>
    </w:p>
    <w:p w14:paraId="5EF3F721"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Tốc độ nổ: 3.600 ÷ 4.200</w:t>
      </w:r>
      <w:r w:rsidRPr="00CF6A0F">
        <w:rPr>
          <w:rFonts w:cs="Times New Roman"/>
          <w:color w:val="000000" w:themeColor="text1"/>
          <w:szCs w:val="26"/>
          <w:lang w:val="vi-VN"/>
        </w:rPr>
        <w:t xml:space="preserve"> </w:t>
      </w:r>
      <w:r w:rsidRPr="00CF6A0F">
        <w:rPr>
          <w:rFonts w:cs="Times New Roman"/>
          <w:color w:val="000000" w:themeColor="text1"/>
          <w:szCs w:val="26"/>
          <w:lang w:val="sv-SE"/>
        </w:rPr>
        <w:t>m/s</w:t>
      </w:r>
      <w:r w:rsidRPr="00CF6A0F">
        <w:rPr>
          <w:rFonts w:cs="Times New Roman"/>
          <w:color w:val="000000" w:themeColor="text1"/>
          <w:szCs w:val="26"/>
          <w:lang w:val="vi-VN"/>
        </w:rPr>
        <w:t>;</w:t>
      </w:r>
    </w:p>
    <w:p w14:paraId="505CA2A0"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Khối lượng riêng: 0,90 ÷</w:t>
      </w:r>
      <w:r w:rsidRPr="00CF6A0F">
        <w:rPr>
          <w:rFonts w:cs="Times New Roman"/>
          <w:color w:val="000000" w:themeColor="text1"/>
          <w:szCs w:val="26"/>
          <w:lang w:val="vi-VN"/>
        </w:rPr>
        <w:t xml:space="preserve"> </w:t>
      </w:r>
      <w:r w:rsidRPr="00CF6A0F">
        <w:rPr>
          <w:rFonts w:cs="Times New Roman"/>
          <w:color w:val="000000" w:themeColor="text1"/>
          <w:szCs w:val="26"/>
          <w:lang w:val="sv-SE"/>
        </w:rPr>
        <w:t>1,15 g</w:t>
      </w:r>
      <w:r w:rsidRPr="00CF6A0F">
        <w:rPr>
          <w:rFonts w:cs="Times New Roman"/>
          <w:color w:val="000000" w:themeColor="text1"/>
          <w:szCs w:val="26"/>
          <w:lang w:val="vi-VN"/>
        </w:rPr>
        <w:t>/</w:t>
      </w:r>
      <w:r w:rsidRPr="00CF6A0F">
        <w:rPr>
          <w:rFonts w:cs="Times New Roman"/>
          <w:color w:val="000000" w:themeColor="text1"/>
          <w:szCs w:val="26"/>
          <w:lang w:val="sv-SE"/>
        </w:rPr>
        <w:t>cm</w:t>
      </w:r>
      <w:r w:rsidRPr="00CF6A0F">
        <w:rPr>
          <w:rFonts w:cs="Times New Roman"/>
          <w:color w:val="000000" w:themeColor="text1"/>
          <w:szCs w:val="26"/>
          <w:vertAlign w:val="superscript"/>
          <w:lang w:val="sv-SE"/>
        </w:rPr>
        <w:t>3</w:t>
      </w:r>
      <w:r w:rsidRPr="00CF6A0F">
        <w:rPr>
          <w:rFonts w:cs="Times New Roman"/>
          <w:color w:val="000000" w:themeColor="text1"/>
          <w:szCs w:val="26"/>
          <w:lang w:val="vi-VN"/>
        </w:rPr>
        <w:t>;</w:t>
      </w:r>
    </w:p>
    <w:p w14:paraId="0CD7B4B6"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Khả năng sinh công theo phương pháp bom chì: 320 ÷</w:t>
      </w:r>
      <w:r w:rsidRPr="00CF6A0F">
        <w:rPr>
          <w:rFonts w:cs="Times New Roman"/>
          <w:color w:val="000000" w:themeColor="text1"/>
          <w:szCs w:val="26"/>
          <w:lang w:val="vi-VN"/>
        </w:rPr>
        <w:t xml:space="preserve"> </w:t>
      </w:r>
      <w:r w:rsidRPr="00CF6A0F">
        <w:rPr>
          <w:rFonts w:cs="Times New Roman"/>
          <w:color w:val="000000" w:themeColor="text1"/>
          <w:szCs w:val="26"/>
          <w:lang w:val="sv-SE"/>
        </w:rPr>
        <w:t>360</w:t>
      </w:r>
      <w:r w:rsidRPr="00CF6A0F">
        <w:rPr>
          <w:rFonts w:cs="Times New Roman"/>
          <w:color w:val="000000" w:themeColor="text1"/>
          <w:szCs w:val="26"/>
          <w:lang w:val="vi-VN"/>
        </w:rPr>
        <w:t xml:space="preserve"> </w:t>
      </w:r>
      <w:r w:rsidRPr="00CF6A0F">
        <w:rPr>
          <w:rFonts w:cs="Times New Roman"/>
          <w:color w:val="000000" w:themeColor="text1"/>
          <w:szCs w:val="26"/>
          <w:lang w:val="sv-SE"/>
        </w:rPr>
        <w:t>cm</w:t>
      </w:r>
      <w:r w:rsidRPr="00CF6A0F">
        <w:rPr>
          <w:rFonts w:cs="Times New Roman"/>
          <w:color w:val="000000" w:themeColor="text1"/>
          <w:szCs w:val="26"/>
          <w:vertAlign w:val="superscript"/>
          <w:lang w:val="sv-SE"/>
        </w:rPr>
        <w:t>3</w:t>
      </w:r>
      <w:r w:rsidRPr="00CF6A0F">
        <w:rPr>
          <w:rFonts w:cs="Times New Roman"/>
          <w:color w:val="000000" w:themeColor="text1"/>
          <w:szCs w:val="26"/>
          <w:lang w:val="vi-VN"/>
        </w:rPr>
        <w:t>;</w:t>
      </w:r>
    </w:p>
    <w:p w14:paraId="4A3C62C3"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Độ nén trụ chì: 13 ÷ 15mm</w:t>
      </w:r>
      <w:r w:rsidRPr="00CF6A0F">
        <w:rPr>
          <w:rFonts w:cs="Times New Roman"/>
          <w:color w:val="000000" w:themeColor="text1"/>
          <w:szCs w:val="26"/>
          <w:lang w:val="vi-VN"/>
        </w:rPr>
        <w:t>;</w:t>
      </w:r>
    </w:p>
    <w:p w14:paraId="09A5B8F9"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Khoảng cách truyền nổ: 4 ÷</w:t>
      </w:r>
      <w:r w:rsidRPr="00CF6A0F">
        <w:rPr>
          <w:rFonts w:cs="Times New Roman"/>
          <w:color w:val="000000" w:themeColor="text1"/>
          <w:szCs w:val="26"/>
          <w:lang w:val="vi-VN"/>
        </w:rPr>
        <w:t xml:space="preserve"> </w:t>
      </w:r>
      <w:r w:rsidRPr="00CF6A0F">
        <w:rPr>
          <w:rFonts w:cs="Times New Roman"/>
          <w:color w:val="000000" w:themeColor="text1"/>
          <w:szCs w:val="26"/>
          <w:lang w:val="sv-SE"/>
        </w:rPr>
        <w:t>7</w:t>
      </w:r>
      <w:r w:rsidRPr="00CF6A0F">
        <w:rPr>
          <w:rFonts w:cs="Times New Roman"/>
          <w:color w:val="000000" w:themeColor="text1"/>
          <w:szCs w:val="26"/>
          <w:lang w:val="vi-VN"/>
        </w:rPr>
        <w:t xml:space="preserve"> cm;</w:t>
      </w:r>
    </w:p>
    <w:p w14:paraId="35B5CBAD"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Độ nhạy nổ với kíp nổ số 8: Nổ hết thuốc</w:t>
      </w:r>
      <w:r w:rsidRPr="00CF6A0F">
        <w:rPr>
          <w:rFonts w:cs="Times New Roman"/>
          <w:color w:val="000000" w:themeColor="text1"/>
          <w:szCs w:val="26"/>
          <w:lang w:val="vi-VN"/>
        </w:rPr>
        <w:t>;</w:t>
      </w:r>
    </w:p>
    <w:p w14:paraId="1A536D90"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Thời hạn bảo quản: 06 tháng</w:t>
      </w:r>
      <w:r w:rsidRPr="00CF6A0F">
        <w:rPr>
          <w:rFonts w:cs="Times New Roman"/>
          <w:color w:val="000000" w:themeColor="text1"/>
          <w:szCs w:val="26"/>
          <w:lang w:val="vi-VN"/>
        </w:rPr>
        <w:t>.</w:t>
      </w:r>
    </w:p>
    <w:p w14:paraId="0D9EEC41"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Đóng gói: Dạng thỏi Ф32mm, Ф60 ÷ Ф180mm</w:t>
      </w:r>
      <w:r w:rsidRPr="00CF6A0F">
        <w:rPr>
          <w:rFonts w:cs="Times New Roman"/>
          <w:color w:val="000000" w:themeColor="text1"/>
          <w:szCs w:val="26"/>
          <w:lang w:val="vi-VN"/>
        </w:rPr>
        <w:t>.</w:t>
      </w:r>
    </w:p>
    <w:p w14:paraId="24DA4345" w14:textId="77777777" w:rsidR="001648F6" w:rsidRPr="00CF6A0F" w:rsidRDefault="001648F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Đặc tính kỹ thuật của</w:t>
      </w:r>
      <w:r w:rsidRPr="00CF6A0F">
        <w:rPr>
          <w:rFonts w:cs="Times New Roman"/>
          <w:b/>
          <w:i/>
          <w:iCs/>
          <w:color w:val="000000" w:themeColor="text1"/>
          <w:szCs w:val="26"/>
          <w:lang w:val="vi-VN"/>
        </w:rPr>
        <w:t xml:space="preserve"> t</w:t>
      </w:r>
      <w:r w:rsidRPr="00CF6A0F">
        <w:rPr>
          <w:rFonts w:cs="Times New Roman"/>
          <w:b/>
          <w:i/>
          <w:iCs/>
          <w:color w:val="000000" w:themeColor="text1"/>
          <w:szCs w:val="26"/>
          <w:lang w:val="nl-NL"/>
        </w:rPr>
        <w:t>huốc nổ nhũ tương dùng cho lộ thiên như sau:</w:t>
      </w:r>
    </w:p>
    <w:p w14:paraId="645376BF"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Độ giãn nở bom chì: 280</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310mL</w:t>
      </w:r>
      <w:r w:rsidRPr="00CF6A0F">
        <w:rPr>
          <w:rFonts w:cs="Times New Roman"/>
          <w:color w:val="000000" w:themeColor="text1"/>
          <w:szCs w:val="26"/>
          <w:lang w:val="vi-VN"/>
        </w:rPr>
        <w:t>;</w:t>
      </w:r>
    </w:p>
    <w:p w14:paraId="70FF5E91"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Độ mạnh: 12</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14mm</w:t>
      </w:r>
      <w:r w:rsidRPr="00CF6A0F">
        <w:rPr>
          <w:rFonts w:cs="Times New Roman"/>
          <w:color w:val="000000" w:themeColor="text1"/>
          <w:szCs w:val="26"/>
          <w:lang w:val="vi-VN"/>
        </w:rPr>
        <w:t>;</w:t>
      </w:r>
    </w:p>
    <w:p w14:paraId="0FDBD112"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Tốc độ nổ: 3.500</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3.700</w:t>
      </w:r>
      <w:r w:rsidRPr="00CF6A0F">
        <w:rPr>
          <w:rFonts w:cs="Times New Roman"/>
          <w:color w:val="000000" w:themeColor="text1"/>
          <w:szCs w:val="26"/>
          <w:lang w:val="vi-VN"/>
        </w:rPr>
        <w:t xml:space="preserve"> </w:t>
      </w:r>
      <w:r w:rsidRPr="00CF6A0F">
        <w:rPr>
          <w:rFonts w:cs="Times New Roman"/>
          <w:color w:val="000000" w:themeColor="text1"/>
          <w:szCs w:val="26"/>
          <w:lang w:val="sv-SE"/>
        </w:rPr>
        <w:t>m/s</w:t>
      </w:r>
      <w:r w:rsidRPr="00CF6A0F">
        <w:rPr>
          <w:rFonts w:cs="Times New Roman"/>
          <w:color w:val="000000" w:themeColor="text1"/>
          <w:szCs w:val="26"/>
          <w:lang w:val="vi-VN"/>
        </w:rPr>
        <w:t>;</w:t>
      </w:r>
    </w:p>
    <w:p w14:paraId="7EF064B2"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lastRenderedPageBreak/>
        <w:t>- Khoảng cách nổ lây: 4</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6cm</w:t>
      </w:r>
      <w:r w:rsidRPr="00CF6A0F">
        <w:rPr>
          <w:rFonts w:cs="Times New Roman"/>
          <w:color w:val="000000" w:themeColor="text1"/>
          <w:szCs w:val="26"/>
          <w:lang w:val="vi-VN"/>
        </w:rPr>
        <w:t>;</w:t>
      </w:r>
    </w:p>
    <w:p w14:paraId="6753F39A" w14:textId="77777777" w:rsidR="001648F6" w:rsidRPr="00CF6A0F" w:rsidRDefault="001648F6" w:rsidP="008A1224">
      <w:pPr>
        <w:ind w:firstLine="567"/>
        <w:rPr>
          <w:rFonts w:cs="Times New Roman"/>
          <w:color w:val="000000" w:themeColor="text1"/>
          <w:szCs w:val="26"/>
          <w:lang w:val="vi-VN"/>
        </w:rPr>
      </w:pPr>
      <w:r w:rsidRPr="00CF6A0F">
        <w:rPr>
          <w:rFonts w:cs="Times New Roman"/>
          <w:color w:val="000000" w:themeColor="text1"/>
          <w:szCs w:val="26"/>
          <w:lang w:val="sv-SE"/>
        </w:rPr>
        <w:t>- Tỷ trọng: 1,08</w:t>
      </w:r>
      <w:r w:rsidRPr="00CF6A0F">
        <w:rPr>
          <w:rFonts w:cs="Times New Roman"/>
          <w:color w:val="000000" w:themeColor="text1"/>
          <w:szCs w:val="26"/>
          <w:lang w:val="vi-VN"/>
        </w:rPr>
        <w:t xml:space="preserve"> </w:t>
      </w:r>
      <w:r w:rsidRPr="00CF6A0F">
        <w:rPr>
          <w:rFonts w:cs="Times New Roman"/>
          <w:color w:val="000000" w:themeColor="text1"/>
          <w:szCs w:val="26"/>
          <w:lang w:val="sv-SE"/>
        </w:rPr>
        <w:t>÷</w:t>
      </w:r>
      <w:r w:rsidRPr="00CF6A0F">
        <w:rPr>
          <w:rFonts w:cs="Times New Roman"/>
          <w:color w:val="000000" w:themeColor="text1"/>
          <w:szCs w:val="26"/>
          <w:lang w:val="vi-VN"/>
        </w:rPr>
        <w:t xml:space="preserve"> </w:t>
      </w:r>
      <w:r w:rsidRPr="00CF6A0F">
        <w:rPr>
          <w:rFonts w:cs="Times New Roman"/>
          <w:color w:val="000000" w:themeColor="text1"/>
          <w:szCs w:val="26"/>
          <w:lang w:val="sv-SE"/>
        </w:rPr>
        <w:t>1,25</w:t>
      </w:r>
      <w:r w:rsidRPr="00CF6A0F">
        <w:rPr>
          <w:rFonts w:cs="Times New Roman"/>
          <w:color w:val="000000" w:themeColor="text1"/>
          <w:szCs w:val="26"/>
          <w:lang w:val="vi-VN"/>
        </w:rPr>
        <w:t xml:space="preserve"> </w:t>
      </w:r>
      <w:r w:rsidRPr="00CF6A0F">
        <w:rPr>
          <w:rFonts w:cs="Times New Roman"/>
          <w:color w:val="000000" w:themeColor="text1"/>
          <w:szCs w:val="26"/>
          <w:lang w:val="sv-SE"/>
        </w:rPr>
        <w:t>g/cm</w:t>
      </w:r>
      <w:r w:rsidRPr="00CF6A0F">
        <w:rPr>
          <w:rFonts w:cs="Times New Roman"/>
          <w:color w:val="000000" w:themeColor="text1"/>
          <w:szCs w:val="26"/>
          <w:vertAlign w:val="superscript"/>
          <w:lang w:val="sv-SE"/>
        </w:rPr>
        <w:t>3</w:t>
      </w:r>
      <w:r w:rsidRPr="00CF6A0F">
        <w:rPr>
          <w:rFonts w:cs="Times New Roman"/>
          <w:color w:val="000000" w:themeColor="text1"/>
          <w:szCs w:val="26"/>
          <w:lang w:val="vi-VN"/>
        </w:rPr>
        <w:t>;</w:t>
      </w:r>
    </w:p>
    <w:p w14:paraId="1AB54D5D" w14:textId="77777777" w:rsidR="001648F6" w:rsidRPr="00CF6A0F" w:rsidRDefault="001648F6" w:rsidP="008A1224">
      <w:pPr>
        <w:ind w:firstLine="567"/>
        <w:rPr>
          <w:rFonts w:cs="Times New Roman"/>
          <w:color w:val="000000" w:themeColor="text1"/>
          <w:szCs w:val="26"/>
          <w:lang w:val="sv-SE"/>
        </w:rPr>
      </w:pPr>
      <w:r w:rsidRPr="00CF6A0F">
        <w:rPr>
          <w:rFonts w:cs="Times New Roman"/>
          <w:color w:val="000000" w:themeColor="text1"/>
          <w:szCs w:val="26"/>
          <w:lang w:val="sv-SE"/>
        </w:rPr>
        <w:t>- Đóng gói: Dạng thỏi Ф32mm, Ф60 ÷ Ф180mm</w:t>
      </w:r>
      <w:r w:rsidRPr="00CF6A0F">
        <w:rPr>
          <w:rFonts w:cs="Times New Roman"/>
          <w:color w:val="000000" w:themeColor="text1"/>
          <w:szCs w:val="26"/>
          <w:lang w:val="vi-VN"/>
        </w:rPr>
        <w:t>.</w:t>
      </w:r>
      <w:r w:rsidRPr="00CF6A0F">
        <w:rPr>
          <w:rFonts w:cs="Times New Roman"/>
          <w:color w:val="000000" w:themeColor="text1"/>
          <w:szCs w:val="26"/>
          <w:lang w:val="sv-SE"/>
        </w:rPr>
        <w:t xml:space="preserve"> </w:t>
      </w:r>
    </w:p>
    <w:p w14:paraId="3865AA46" w14:textId="77777777" w:rsidR="001648F6" w:rsidRPr="00CF6A0F" w:rsidRDefault="001648F6" w:rsidP="008A1224">
      <w:pPr>
        <w:ind w:firstLine="567"/>
        <w:rPr>
          <w:rFonts w:cs="Times New Roman"/>
          <w:b/>
          <w:bCs/>
          <w:i/>
          <w:iCs/>
          <w:color w:val="000000" w:themeColor="text1"/>
          <w:spacing w:val="-2"/>
          <w:szCs w:val="26"/>
          <w:lang w:val="vi-VN"/>
        </w:rPr>
      </w:pPr>
      <w:r w:rsidRPr="00CF6A0F">
        <w:rPr>
          <w:rFonts w:cs="Times New Roman"/>
          <w:b/>
          <w:bCs/>
          <w:i/>
          <w:iCs/>
          <w:color w:val="000000" w:themeColor="text1"/>
          <w:spacing w:val="-2"/>
          <w:szCs w:val="26"/>
          <w:lang w:val="vi-VN"/>
        </w:rPr>
        <w:t>c. Lựa chọn phương tiện nổ:</w:t>
      </w:r>
    </w:p>
    <w:p w14:paraId="2F420FD4" w14:textId="77777777" w:rsidR="001648F6" w:rsidRPr="00CF6A0F" w:rsidRDefault="001648F6" w:rsidP="008A1224">
      <w:pPr>
        <w:spacing w:line="300" w:lineRule="auto"/>
        <w:ind w:firstLine="567"/>
        <w:rPr>
          <w:rFonts w:cs="Times New Roman"/>
          <w:color w:val="000000" w:themeColor="text1"/>
          <w:szCs w:val="26"/>
          <w:lang w:val="pt-BR" w:eastAsia="ko-KR"/>
        </w:rPr>
      </w:pPr>
      <w:r w:rsidRPr="00CF6A0F">
        <w:rPr>
          <w:rFonts w:cs="Times New Roman"/>
          <w:color w:val="000000" w:themeColor="text1"/>
          <w:szCs w:val="26"/>
          <w:lang w:val="vi-VN"/>
        </w:rPr>
        <w:t>-</w:t>
      </w:r>
      <w:r w:rsidRPr="00CF6A0F">
        <w:rPr>
          <w:rFonts w:cs="Times New Roman"/>
          <w:color w:val="000000" w:themeColor="text1"/>
          <w:szCs w:val="26"/>
          <w:lang w:val="sv-SE"/>
        </w:rPr>
        <w:t xml:space="preserve"> Mồi nổ: Sử dụng mồi nổ VE-05 để kích nổ lượng thuốc nổ chính.</w:t>
      </w:r>
    </w:p>
    <w:p w14:paraId="14660E09" w14:textId="77777777" w:rsidR="001648F6" w:rsidRPr="00CF6A0F" w:rsidRDefault="001648F6" w:rsidP="008A1224">
      <w:pPr>
        <w:spacing w:line="300" w:lineRule="auto"/>
        <w:ind w:firstLine="567"/>
        <w:rPr>
          <w:rFonts w:cs="Times New Roman"/>
          <w:bCs/>
          <w:color w:val="000000" w:themeColor="text1"/>
          <w:szCs w:val="26"/>
          <w:lang w:val="pt-BR" w:eastAsia="ko-KR"/>
        </w:rPr>
      </w:pPr>
      <w:r w:rsidRPr="00CF6A0F">
        <w:rPr>
          <w:rFonts w:cs="Times New Roman"/>
          <w:bCs/>
          <w:color w:val="000000" w:themeColor="text1"/>
          <w:szCs w:val="26"/>
          <w:lang w:val="vi-VN" w:eastAsia="ko-KR"/>
        </w:rPr>
        <w:t>-</w:t>
      </w:r>
      <w:r w:rsidRPr="00CF6A0F">
        <w:rPr>
          <w:rFonts w:cs="Times New Roman"/>
          <w:bCs/>
          <w:color w:val="000000" w:themeColor="text1"/>
          <w:szCs w:val="26"/>
          <w:lang w:val="pt-BR" w:eastAsia="ko-KR"/>
        </w:rPr>
        <w:t xml:space="preserve"> Kíp điện tức thời K8, kíp điện vi sai </w:t>
      </w:r>
      <w:r w:rsidRPr="00CF6A0F">
        <w:rPr>
          <w:rFonts w:cs="Times New Roman"/>
          <w:color w:val="000000" w:themeColor="text1"/>
          <w:szCs w:val="26"/>
          <w:lang w:val="pt-BR" w:eastAsia="ko-KR"/>
        </w:rPr>
        <w:t>do Bộ Quốc phòng sản xuất.</w:t>
      </w:r>
    </w:p>
    <w:p w14:paraId="2A3536D4" w14:textId="77777777" w:rsidR="001648F6" w:rsidRPr="00CF6A0F" w:rsidRDefault="001648F6" w:rsidP="008A1224">
      <w:pPr>
        <w:spacing w:line="300" w:lineRule="auto"/>
        <w:ind w:firstLine="567"/>
        <w:rPr>
          <w:rFonts w:cs="Times New Roman"/>
          <w:color w:val="000000" w:themeColor="text1"/>
          <w:szCs w:val="26"/>
          <w:lang w:val="pt-BR" w:eastAsia="ko-KR"/>
        </w:rPr>
      </w:pPr>
      <w:r w:rsidRPr="00CF6A0F">
        <w:rPr>
          <w:rFonts w:cs="Times New Roman"/>
          <w:color w:val="000000" w:themeColor="text1"/>
          <w:szCs w:val="26"/>
          <w:lang w:val="vi-VN" w:eastAsia="ko-KR"/>
        </w:rPr>
        <w:t>-</w:t>
      </w:r>
      <w:r w:rsidRPr="00CF6A0F">
        <w:rPr>
          <w:rFonts w:cs="Times New Roman"/>
          <w:color w:val="000000" w:themeColor="text1"/>
          <w:szCs w:val="26"/>
          <w:lang w:val="pt-BR" w:eastAsia="ko-KR"/>
        </w:rPr>
        <w:t xml:space="preserve"> Dây nổ: Lựa chọn loại dây nổ Z121, 50m/cuộn.</w:t>
      </w:r>
    </w:p>
    <w:p w14:paraId="56852866" w14:textId="77777777" w:rsidR="001648F6" w:rsidRPr="00CF6A0F" w:rsidRDefault="001648F6" w:rsidP="008A1224">
      <w:pPr>
        <w:spacing w:line="300" w:lineRule="auto"/>
        <w:ind w:firstLine="567"/>
        <w:rPr>
          <w:rFonts w:cs="Times New Roman"/>
          <w:color w:val="000000" w:themeColor="text1"/>
          <w:szCs w:val="26"/>
          <w:lang w:val="pt-BR" w:eastAsia="ko-KR"/>
        </w:rPr>
      </w:pPr>
      <w:r w:rsidRPr="00CF6A0F">
        <w:rPr>
          <w:rFonts w:cs="Times New Roman"/>
          <w:color w:val="000000" w:themeColor="text1"/>
          <w:szCs w:val="26"/>
          <w:lang w:val="vi-VN" w:eastAsia="ko-KR"/>
        </w:rPr>
        <w:t>-</w:t>
      </w:r>
      <w:r w:rsidRPr="00CF6A0F">
        <w:rPr>
          <w:rFonts w:cs="Times New Roman"/>
          <w:color w:val="000000" w:themeColor="text1"/>
          <w:szCs w:val="26"/>
          <w:lang w:val="pt-BR" w:eastAsia="ko-KR"/>
        </w:rPr>
        <w:t xml:space="preserve"> Dây đấu ghép mạng, dây điện 500m/cuộn.</w:t>
      </w:r>
    </w:p>
    <w:p w14:paraId="4D6BB289" w14:textId="77777777" w:rsidR="001648F6" w:rsidRPr="00CF6A0F" w:rsidRDefault="001648F6" w:rsidP="008A1224">
      <w:pPr>
        <w:ind w:firstLine="567"/>
        <w:rPr>
          <w:rFonts w:cs="Times New Roman"/>
          <w:color w:val="000000" w:themeColor="text1"/>
          <w:szCs w:val="26"/>
          <w:lang w:val="vi-VN" w:eastAsia="ko-KR"/>
        </w:rPr>
      </w:pPr>
      <w:r w:rsidRPr="00CF6A0F">
        <w:rPr>
          <w:rFonts w:cs="Times New Roman"/>
          <w:color w:val="000000" w:themeColor="text1"/>
          <w:szCs w:val="26"/>
          <w:lang w:val="vi-VN" w:eastAsia="ko-KR"/>
        </w:rPr>
        <w:t>-</w:t>
      </w:r>
      <w:r w:rsidRPr="00CF6A0F">
        <w:rPr>
          <w:rFonts w:cs="Times New Roman"/>
          <w:color w:val="000000" w:themeColor="text1"/>
          <w:szCs w:val="26"/>
          <w:lang w:val="pt-BR" w:eastAsia="ko-KR"/>
        </w:rPr>
        <w:t xml:space="preserve"> Máy nổ mìn chọn loại máy nổ mìn BMK 1/100</w:t>
      </w:r>
      <w:r w:rsidRPr="00CF6A0F">
        <w:rPr>
          <w:rFonts w:cs="Times New Roman"/>
          <w:color w:val="000000" w:themeColor="text1"/>
          <w:szCs w:val="26"/>
          <w:lang w:val="vi-VN" w:eastAsia="ko-KR"/>
        </w:rPr>
        <w:t xml:space="preserve"> hoặc loại có đặc tính kỹ thuật như sau:</w:t>
      </w:r>
    </w:p>
    <w:p w14:paraId="37AD17AC" w14:textId="77777777" w:rsidR="001648F6" w:rsidRPr="00CF6A0F" w:rsidRDefault="001648F6" w:rsidP="008A1224">
      <w:pPr>
        <w:ind w:firstLine="851"/>
        <w:rPr>
          <w:rFonts w:cs="Times New Roman"/>
          <w:color w:val="000000" w:themeColor="text1"/>
          <w:szCs w:val="26"/>
          <w:lang w:val="pt-BR" w:eastAsia="ko-KR"/>
        </w:rPr>
      </w:pPr>
      <w:r w:rsidRPr="00CF6A0F">
        <w:rPr>
          <w:rFonts w:cs="Times New Roman"/>
          <w:color w:val="000000" w:themeColor="text1"/>
          <w:szCs w:val="26"/>
          <w:lang w:val="pt-BR" w:eastAsia="ko-KR"/>
        </w:rPr>
        <w:t xml:space="preserve">+ Điện áp tụ: 600v. </w:t>
      </w:r>
    </w:p>
    <w:p w14:paraId="0671FC87" w14:textId="77777777" w:rsidR="001648F6" w:rsidRPr="00CF6A0F" w:rsidRDefault="001648F6" w:rsidP="008A1224">
      <w:pPr>
        <w:ind w:firstLine="851"/>
        <w:rPr>
          <w:rFonts w:cs="Times New Roman"/>
          <w:color w:val="000000" w:themeColor="text1"/>
          <w:szCs w:val="26"/>
          <w:lang w:val="pt-BR" w:eastAsia="ko-KR"/>
        </w:rPr>
      </w:pPr>
      <w:r w:rsidRPr="00CF6A0F">
        <w:rPr>
          <w:rFonts w:cs="Times New Roman"/>
          <w:color w:val="000000" w:themeColor="text1"/>
          <w:szCs w:val="26"/>
          <w:lang w:val="pt-BR" w:eastAsia="ko-KR"/>
        </w:rPr>
        <w:t>+ Điện dung tụ: 8mF.</w:t>
      </w:r>
    </w:p>
    <w:p w14:paraId="5DF16EC1" w14:textId="77777777" w:rsidR="001648F6" w:rsidRPr="00CF6A0F" w:rsidRDefault="001648F6" w:rsidP="008A1224">
      <w:pPr>
        <w:ind w:firstLine="851"/>
        <w:rPr>
          <w:rFonts w:cs="Times New Roman"/>
          <w:color w:val="000000" w:themeColor="text1"/>
          <w:szCs w:val="26"/>
          <w:lang w:val="pt-BR" w:eastAsia="ko-KR"/>
        </w:rPr>
      </w:pPr>
      <w:r w:rsidRPr="00CF6A0F">
        <w:rPr>
          <w:rFonts w:cs="Times New Roman"/>
          <w:color w:val="000000" w:themeColor="text1"/>
          <w:szCs w:val="26"/>
          <w:lang w:val="pt-BR" w:eastAsia="ko-KR"/>
        </w:rPr>
        <w:t xml:space="preserve">+ Khả năng kích nổ mạng nổ có điện trở tối đa là: 300. </w:t>
      </w:r>
    </w:p>
    <w:p w14:paraId="1232C64C" w14:textId="77777777" w:rsidR="001648F6" w:rsidRPr="00CF6A0F" w:rsidRDefault="001648F6" w:rsidP="008A1224">
      <w:pPr>
        <w:ind w:firstLine="851"/>
        <w:rPr>
          <w:rFonts w:cs="Times New Roman"/>
          <w:color w:val="000000" w:themeColor="text1"/>
          <w:szCs w:val="26"/>
          <w:lang w:val="pt-BR" w:eastAsia="ko-KR"/>
        </w:rPr>
      </w:pPr>
      <w:r w:rsidRPr="00CF6A0F">
        <w:rPr>
          <w:rFonts w:cs="Times New Roman"/>
          <w:color w:val="000000" w:themeColor="text1"/>
          <w:szCs w:val="26"/>
          <w:lang w:val="pt-BR" w:eastAsia="ko-KR"/>
        </w:rPr>
        <w:t>+ Kích thước máy: 150 x 120 x 82cm.</w:t>
      </w:r>
    </w:p>
    <w:p w14:paraId="40EDFF77" w14:textId="77777777" w:rsidR="001648F6" w:rsidRPr="00CF6A0F" w:rsidRDefault="001648F6" w:rsidP="008A1224">
      <w:pPr>
        <w:ind w:firstLine="851"/>
        <w:rPr>
          <w:rFonts w:cs="Times New Roman"/>
          <w:color w:val="000000" w:themeColor="text1"/>
          <w:szCs w:val="26"/>
          <w:lang w:val="pt-BR" w:eastAsia="ko-KR"/>
        </w:rPr>
      </w:pPr>
      <w:r w:rsidRPr="00CF6A0F">
        <w:rPr>
          <w:rFonts w:cs="Times New Roman"/>
          <w:color w:val="000000" w:themeColor="text1"/>
          <w:szCs w:val="26"/>
          <w:lang w:val="pt-BR" w:eastAsia="ko-KR"/>
        </w:rPr>
        <w:t xml:space="preserve">+ Trọng lượng máy 2,4kg. </w:t>
      </w:r>
    </w:p>
    <w:p w14:paraId="056E585E" w14:textId="77777777" w:rsidR="001648F6" w:rsidRPr="00CF6A0F" w:rsidRDefault="001648F6" w:rsidP="008A1224">
      <w:pPr>
        <w:ind w:firstLine="567"/>
        <w:rPr>
          <w:rFonts w:cs="Times New Roman"/>
          <w:b/>
          <w:bCs/>
          <w:i/>
          <w:iCs/>
          <w:color w:val="000000" w:themeColor="text1"/>
          <w:spacing w:val="-2"/>
          <w:szCs w:val="26"/>
          <w:lang w:val="vi-VN"/>
        </w:rPr>
      </w:pPr>
      <w:r w:rsidRPr="00CF6A0F">
        <w:rPr>
          <w:rFonts w:cs="Times New Roman"/>
          <w:b/>
          <w:bCs/>
          <w:i/>
          <w:iCs/>
          <w:color w:val="000000" w:themeColor="text1"/>
          <w:spacing w:val="-2"/>
          <w:szCs w:val="26"/>
          <w:lang w:val="vi-VN"/>
        </w:rPr>
        <w:t>d. Yêu cầu công tác khoan nổ mìn:</w:t>
      </w:r>
    </w:p>
    <w:p w14:paraId="7540C358" w14:textId="77777777" w:rsidR="001648F6" w:rsidRPr="00CF6A0F" w:rsidRDefault="001648F6" w:rsidP="008A1224">
      <w:pPr>
        <w:spacing w:line="300" w:lineRule="auto"/>
        <w:ind w:left="284" w:firstLine="567"/>
        <w:rPr>
          <w:rFonts w:cs="Times New Roman"/>
          <w:color w:val="000000" w:themeColor="text1"/>
          <w:szCs w:val="26"/>
          <w:lang w:val="pt-BR" w:eastAsia="ko-KR"/>
        </w:rPr>
      </w:pPr>
      <w:r w:rsidRPr="00CF6A0F">
        <w:rPr>
          <w:rFonts w:cs="Times New Roman"/>
          <w:color w:val="000000" w:themeColor="text1"/>
          <w:szCs w:val="26"/>
          <w:lang w:val="vi-VN" w:eastAsia="ko-KR"/>
        </w:rPr>
        <w:t>+</w:t>
      </w:r>
      <w:r w:rsidRPr="00CF6A0F">
        <w:rPr>
          <w:rFonts w:cs="Times New Roman"/>
          <w:color w:val="000000" w:themeColor="text1"/>
          <w:szCs w:val="26"/>
          <w:lang w:val="pt-BR" w:eastAsia="ko-KR"/>
        </w:rPr>
        <w:t xml:space="preserve"> Khả năng phá vỡ đất đá phải đồng đều.</w:t>
      </w:r>
    </w:p>
    <w:p w14:paraId="509305D2" w14:textId="77777777" w:rsidR="001648F6" w:rsidRPr="00CF6A0F" w:rsidRDefault="001648F6" w:rsidP="008A1224">
      <w:pPr>
        <w:spacing w:line="300" w:lineRule="auto"/>
        <w:ind w:left="284" w:firstLine="567"/>
        <w:rPr>
          <w:rFonts w:cs="Times New Roman"/>
          <w:color w:val="000000" w:themeColor="text1"/>
          <w:szCs w:val="26"/>
          <w:lang w:val="pt-BR" w:eastAsia="ko-KR"/>
        </w:rPr>
      </w:pPr>
      <w:r w:rsidRPr="00CF6A0F">
        <w:rPr>
          <w:rFonts w:cs="Times New Roman"/>
          <w:color w:val="000000" w:themeColor="text1"/>
          <w:szCs w:val="26"/>
          <w:lang w:val="vi-VN" w:eastAsia="ko-KR"/>
        </w:rPr>
        <w:t>+</w:t>
      </w:r>
      <w:r w:rsidRPr="00CF6A0F">
        <w:rPr>
          <w:rFonts w:cs="Times New Roman"/>
          <w:color w:val="000000" w:themeColor="text1"/>
          <w:szCs w:val="26"/>
          <w:lang w:val="pt-BR" w:eastAsia="ko-KR"/>
        </w:rPr>
        <w:t xml:space="preserve"> Tỷ lệ đất đá quá cỡ </w:t>
      </w:r>
      <w:r w:rsidRPr="00CF6A0F">
        <w:rPr>
          <w:rFonts w:cs="Times New Roman"/>
          <w:color w:val="000000" w:themeColor="text1"/>
          <w:szCs w:val="26"/>
          <w:lang w:val="pt-BR" w:eastAsia="ko-KR"/>
        </w:rPr>
        <w:object w:dxaOrig="200" w:dyaOrig="240" w14:anchorId="38A20364">
          <v:shape id="_x0000_i1036" type="#_x0000_t75" style="width:7.55pt;height:14.25pt" o:ole="">
            <v:imagedata r:id="rId35" o:title=""/>
          </v:shape>
          <o:OLEObject Type="Embed" ProgID="Equation.3" ShapeID="_x0000_i1036" DrawAspect="Content" ObjectID="_1850969406" r:id="rId36"/>
        </w:object>
      </w:r>
      <w:r w:rsidRPr="00CF6A0F">
        <w:rPr>
          <w:rFonts w:cs="Times New Roman"/>
          <w:color w:val="000000" w:themeColor="text1"/>
          <w:szCs w:val="26"/>
          <w:lang w:val="pt-BR" w:eastAsia="ko-KR"/>
        </w:rPr>
        <w:t xml:space="preserve"> 5%.</w:t>
      </w:r>
    </w:p>
    <w:p w14:paraId="3353370F" w14:textId="77777777" w:rsidR="001648F6" w:rsidRPr="00CF6A0F" w:rsidRDefault="001648F6" w:rsidP="008A1224">
      <w:pPr>
        <w:spacing w:line="300" w:lineRule="auto"/>
        <w:ind w:left="284" w:firstLine="567"/>
        <w:rPr>
          <w:rFonts w:cs="Times New Roman"/>
          <w:color w:val="000000" w:themeColor="text1"/>
          <w:szCs w:val="26"/>
          <w:lang w:val="pt-BR" w:eastAsia="ko-KR"/>
        </w:rPr>
      </w:pPr>
      <w:r w:rsidRPr="00CF6A0F">
        <w:rPr>
          <w:rFonts w:cs="Times New Roman"/>
          <w:color w:val="000000" w:themeColor="text1"/>
          <w:szCs w:val="26"/>
          <w:lang w:val="vi-VN" w:eastAsia="ko-KR"/>
        </w:rPr>
        <w:t xml:space="preserve">+ </w:t>
      </w:r>
      <w:r w:rsidRPr="00CF6A0F">
        <w:rPr>
          <w:rFonts w:cs="Times New Roman"/>
          <w:color w:val="000000" w:themeColor="text1"/>
          <w:szCs w:val="26"/>
          <w:lang w:val="pt-BR" w:eastAsia="ko-KR"/>
        </w:rPr>
        <w:t>Mỏ sử dụng máy xúc Komatsu PC - 450 có dung tích gầu xúc 1,25 m</w:t>
      </w:r>
      <w:r w:rsidRPr="00CF6A0F">
        <w:rPr>
          <w:rFonts w:cs="Times New Roman"/>
          <w:color w:val="000000" w:themeColor="text1"/>
          <w:szCs w:val="26"/>
          <w:vertAlign w:val="superscript"/>
          <w:lang w:val="pt-BR" w:eastAsia="ko-KR"/>
        </w:rPr>
        <w:t>3</w:t>
      </w:r>
      <w:r w:rsidRPr="00CF6A0F">
        <w:rPr>
          <w:rFonts w:cs="Times New Roman"/>
          <w:color w:val="000000" w:themeColor="text1"/>
          <w:szCs w:val="26"/>
          <w:lang w:val="pt-BR" w:eastAsia="ko-KR"/>
        </w:rPr>
        <w:t xml:space="preserve"> của hãng Komatsu do Nhật sản xuất hoặc loại tương đương, với khả năng làm việc của máy thì kích thước yêu cầu của cục đá được xác định:</w:t>
      </w:r>
    </w:p>
    <w:p w14:paraId="1A741843" w14:textId="77777777" w:rsidR="001648F6" w:rsidRPr="00CF6A0F" w:rsidRDefault="001648F6" w:rsidP="008A1224">
      <w:pPr>
        <w:pStyle w:val="NormalWeb"/>
        <w:widowControl w:val="0"/>
        <w:spacing w:before="0" w:beforeAutospacing="0" w:after="0" w:afterAutospacing="0" w:line="300" w:lineRule="auto"/>
        <w:jc w:val="center"/>
        <w:rPr>
          <w:color w:val="000000" w:themeColor="text1"/>
          <w:sz w:val="26"/>
          <w:szCs w:val="26"/>
          <w:lang w:val="pt-BR"/>
        </w:rPr>
      </w:pPr>
      <w:r w:rsidRPr="00CF6A0F">
        <w:rPr>
          <w:color w:val="000000" w:themeColor="text1"/>
          <w:sz w:val="26"/>
          <w:szCs w:val="26"/>
          <w:lang w:val="pt-BR"/>
        </w:rPr>
        <w:t>d</w:t>
      </w:r>
      <w:r w:rsidRPr="00CF6A0F">
        <w:rPr>
          <w:color w:val="000000" w:themeColor="text1"/>
          <w:sz w:val="26"/>
          <w:szCs w:val="26"/>
          <w:vertAlign w:val="subscript"/>
          <w:lang w:val="pt-BR"/>
        </w:rPr>
        <w:t>cp</w:t>
      </w:r>
      <w:r w:rsidRPr="00CF6A0F">
        <w:rPr>
          <w:color w:val="000000" w:themeColor="text1"/>
          <w:sz w:val="26"/>
          <w:szCs w:val="26"/>
          <w:lang w:val="pt-BR"/>
        </w:rPr>
        <w:t xml:space="preserve"> = 0,75 x </w:t>
      </w:r>
      <w:r w:rsidRPr="00CF6A0F">
        <w:rPr>
          <w:color w:val="000000" w:themeColor="text1"/>
          <w:position w:val="-12"/>
          <w:sz w:val="26"/>
          <w:szCs w:val="26"/>
        </w:rPr>
        <w:object w:dxaOrig="620" w:dyaOrig="400" w14:anchorId="3A68D557">
          <v:shape id="_x0000_i1037" type="#_x0000_t75" style="width:35.15pt;height:21.75pt" o:ole="">
            <v:imagedata r:id="rId37" o:title=""/>
          </v:shape>
          <o:OLEObject Type="Embed" ProgID="Equation.3" ShapeID="_x0000_i1037" DrawAspect="Content" ObjectID="_1850969407" r:id="rId38"/>
        </w:object>
      </w:r>
      <w:r w:rsidRPr="00CF6A0F">
        <w:rPr>
          <w:color w:val="000000" w:themeColor="text1"/>
          <w:sz w:val="26"/>
          <w:szCs w:val="26"/>
          <w:lang w:val="pt-BR"/>
        </w:rPr>
        <w:t>= 0,8 m.</w:t>
      </w:r>
    </w:p>
    <w:p w14:paraId="72D385B3" w14:textId="77777777" w:rsidR="001648F6" w:rsidRPr="00CF6A0F" w:rsidRDefault="001648F6" w:rsidP="008A1224">
      <w:pPr>
        <w:widowControl w:val="0"/>
        <w:spacing w:line="300" w:lineRule="auto"/>
        <w:ind w:left="284" w:firstLine="567"/>
        <w:rPr>
          <w:rFonts w:cs="Times New Roman"/>
          <w:color w:val="000000" w:themeColor="text1"/>
          <w:szCs w:val="26"/>
          <w:lang w:val="pt-BR" w:eastAsia="ko-KR"/>
        </w:rPr>
      </w:pPr>
      <w:r w:rsidRPr="00CF6A0F">
        <w:rPr>
          <w:rFonts w:cs="Times New Roman"/>
          <w:color w:val="000000" w:themeColor="text1"/>
          <w:szCs w:val="26"/>
          <w:lang w:val="pt-BR" w:eastAsia="ko-KR"/>
        </w:rPr>
        <w:t>Do vậy, yêu cầu của công tác khoan nổ mìn là phải đảm bảo kích thước lớn nhất của cục đá &lt; 0,8 m. Những cục quặng có kích thước &gt; 0,8 m phải tiến hành phá đá quá cỡ bằng máy xúc có gắn đầu đập thủy lực.</w:t>
      </w:r>
    </w:p>
    <w:p w14:paraId="6A17C7B1" w14:textId="70025DA1" w:rsidR="00825677" w:rsidRPr="00CF6A0F" w:rsidRDefault="00825677" w:rsidP="008A1224">
      <w:pPr>
        <w:ind w:firstLine="567"/>
        <w:rPr>
          <w:rFonts w:cs="Times New Roman"/>
          <w:b/>
          <w:bCs/>
          <w:i/>
          <w:iCs/>
          <w:color w:val="000000" w:themeColor="text1"/>
          <w:spacing w:val="-2"/>
          <w:szCs w:val="26"/>
          <w:lang w:val="vi-VN"/>
        </w:rPr>
      </w:pPr>
      <w:r w:rsidRPr="00CF6A0F">
        <w:rPr>
          <w:rFonts w:cs="Times New Roman"/>
          <w:b/>
          <w:bCs/>
          <w:i/>
          <w:iCs/>
          <w:color w:val="000000" w:themeColor="text1"/>
          <w:spacing w:val="-2"/>
          <w:szCs w:val="26"/>
          <w:lang w:val="vi-VN"/>
        </w:rPr>
        <w:t>e. Lựa chọn mạng lỗ khoan</w:t>
      </w:r>
    </w:p>
    <w:p w14:paraId="2D54C1C5" w14:textId="77777777" w:rsidR="00825677"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Trong một bãi mìn, mạng các lỗ mìn có thể được bố trí theo nhiều cách: ô vuông, chữ nhật, tam giác đều, tam giác cân, ... nhưng phổ biến nhất là ô vuông hoặc tam giác đều. Các công trình nghiên cứu đã chứng minh, việc bố trí mạng nổ tam giác đều do sử dụng bán kính vùng đập vỡ hợp lý hơn nên tăng được thể tích vùng đập vỡ so với mạng nổ ô vuông là 30%. </w:t>
      </w:r>
    </w:p>
    <w:p w14:paraId="279A6EB2" w14:textId="77777777" w:rsidR="00825677"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Trong thực tế, tùy vào điều kiện thi công bãi mìn, những khu vực khó khăn không áp dụng được mạng tam giác đều, có thể bố trí mạng nổ dạng tam giác cân hoặc </w:t>
      </w:r>
      <w:r w:rsidRPr="00CF6A0F">
        <w:rPr>
          <w:color w:val="000000" w:themeColor="text1"/>
          <w:sz w:val="26"/>
          <w:szCs w:val="26"/>
        </w:rPr>
        <w:lastRenderedPageBreak/>
        <w:t>ô vuông cho phù hợp.</w:t>
      </w:r>
    </w:p>
    <w:p w14:paraId="22BAF18C" w14:textId="1452E758" w:rsidR="002F4FE6" w:rsidRPr="00CF6A0F" w:rsidRDefault="00825677" w:rsidP="008A1224">
      <w:pPr>
        <w:pStyle w:val="1noidung"/>
        <w:spacing w:before="60" w:after="60" w:line="312" w:lineRule="auto"/>
        <w:ind w:firstLine="567"/>
        <w:rPr>
          <w:b/>
          <w:bCs/>
          <w:i/>
          <w:iCs/>
          <w:color w:val="000000" w:themeColor="text1"/>
          <w:sz w:val="26"/>
          <w:szCs w:val="26"/>
        </w:rPr>
      </w:pPr>
      <w:bookmarkStart w:id="659" w:name="_Hlk7106975"/>
      <w:bookmarkEnd w:id="659"/>
      <w:r w:rsidRPr="00CF6A0F">
        <w:rPr>
          <w:b/>
          <w:bCs/>
          <w:i/>
          <w:iCs/>
          <w:color w:val="000000" w:themeColor="text1"/>
          <w:sz w:val="26"/>
          <w:szCs w:val="26"/>
        </w:rPr>
        <w:t>f</w:t>
      </w:r>
      <w:r w:rsidR="002F4FE6" w:rsidRPr="00CF6A0F">
        <w:rPr>
          <w:b/>
          <w:bCs/>
          <w:i/>
          <w:iCs/>
          <w:color w:val="000000" w:themeColor="text1"/>
          <w:sz w:val="26"/>
          <w:szCs w:val="26"/>
        </w:rPr>
        <w:t>. Xác định các thông số nổ mìn tầng</w:t>
      </w:r>
    </w:p>
    <w:p w14:paraId="2EE52A8E"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Đường kháng chân tầng</w:t>
      </w:r>
      <w:r w:rsidRPr="00CF6A0F">
        <w:rPr>
          <w:rFonts w:cs="Times New Roman"/>
          <w:b/>
          <w:i/>
          <w:iCs/>
          <w:color w:val="000000" w:themeColor="text1"/>
          <w:szCs w:val="26"/>
          <w:lang w:val="vi-VN"/>
        </w:rPr>
        <w:t>, W</w:t>
      </w:r>
    </w:p>
    <w:p w14:paraId="56D6F6AD" w14:textId="3456156A" w:rsidR="002F4FE6"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Phụ thuộc </w:t>
      </w:r>
      <w:r w:rsidR="00896619" w:rsidRPr="00CF6A0F">
        <w:rPr>
          <w:color w:val="000000" w:themeColor="text1"/>
          <w:sz w:val="26"/>
          <w:szCs w:val="26"/>
        </w:rPr>
        <w:t xml:space="preserve">theo </w:t>
      </w:r>
      <w:r w:rsidR="002F4FE6" w:rsidRPr="00CF6A0F">
        <w:rPr>
          <w:color w:val="000000" w:themeColor="text1"/>
          <w:sz w:val="26"/>
          <w:szCs w:val="26"/>
        </w:rPr>
        <w:t>điều kiện nạp hết lượng thuốc vào lỗ khoan và không phụt bua:</w:t>
      </w:r>
    </w:p>
    <w:p w14:paraId="0FC22AFC" w14:textId="7E663DB5" w:rsidR="002F4FE6" w:rsidRPr="00CF6A0F" w:rsidRDefault="002F4FE6" w:rsidP="008A1224">
      <w:pPr>
        <w:pStyle w:val="0Normal"/>
        <w:spacing w:line="312" w:lineRule="auto"/>
        <w:rPr>
          <w:color w:val="000000" w:themeColor="text1"/>
        </w:rPr>
      </w:pPr>
      <w:r w:rsidRPr="00CF6A0F">
        <w:rPr>
          <w:color w:val="000000" w:themeColor="text1"/>
        </w:rPr>
        <w:t xml:space="preserve"> </w:t>
      </w:r>
      <w:r w:rsidRPr="00CF6A0F">
        <w:rPr>
          <w:color w:val="000000" w:themeColor="text1"/>
        </w:rPr>
        <w:tab/>
      </w:r>
      <w:r w:rsidRPr="00CF6A0F">
        <w:rPr>
          <w:color w:val="000000" w:themeColor="text1"/>
        </w:rPr>
        <w:tab/>
      </w:r>
      <w:r w:rsidRPr="00CF6A0F">
        <w:rPr>
          <w:color w:val="000000" w:themeColor="text1"/>
        </w:rPr>
        <w:tab/>
      </w:r>
      <w:r w:rsidR="00000000" w:rsidRPr="00CF6A0F">
        <w:rPr>
          <w:noProof/>
          <w:color w:val="000000" w:themeColor="text1"/>
        </w:rPr>
        <w:pict w14:anchorId="784807F5">
          <v:rect id="_x0000_tole_rId43" o:spid="_x0000_s2144" style="position:absolute;left:0;text-align:left;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Pr="00CF6A0F">
        <w:rPr>
          <w:noProof/>
          <w:color w:val="000000" w:themeColor="text1"/>
        </w:rPr>
        <w:drawing>
          <wp:inline distT="0" distB="0" distL="0" distR="0" wp14:anchorId="1E30B3DB" wp14:editId="4D709ADF">
            <wp:extent cx="2446020" cy="498475"/>
            <wp:effectExtent l="0" t="0" r="0" b="0"/>
            <wp:docPr id="18" name="ole_rI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4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46020" cy="498475"/>
                    </a:xfrm>
                    <a:prstGeom prst="rect">
                      <a:avLst/>
                    </a:prstGeom>
                    <a:noFill/>
                    <a:ln>
                      <a:noFill/>
                    </a:ln>
                  </pic:spPr>
                </pic:pic>
              </a:graphicData>
            </a:graphic>
          </wp:inline>
        </w:drawing>
      </w:r>
      <w:r w:rsidRPr="00CF6A0F">
        <w:rPr>
          <w:color w:val="000000" w:themeColor="text1"/>
        </w:rPr>
        <w:t>, m</w:t>
      </w:r>
    </w:p>
    <w:p w14:paraId="01643648" w14:textId="77777777" w:rsidR="002F4FE6"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4E6E7483"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d</w:t>
      </w:r>
      <w:r w:rsidRPr="00CF6A0F">
        <w:rPr>
          <w:i/>
          <w:iCs/>
          <w:color w:val="000000" w:themeColor="text1"/>
          <w:sz w:val="22"/>
          <w:szCs w:val="22"/>
          <w:vertAlign w:val="subscript"/>
        </w:rPr>
        <w:t>lk</w:t>
      </w:r>
      <w:r w:rsidRPr="00CF6A0F">
        <w:rPr>
          <w:i/>
          <w:iCs/>
          <w:color w:val="000000" w:themeColor="text1"/>
          <w:sz w:val="22"/>
          <w:szCs w:val="22"/>
        </w:rPr>
        <w:t xml:space="preserve">- đường kính lỗ khoan, m; </w:t>
      </w:r>
    </w:p>
    <w:p w14:paraId="7768EF86"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γ</w:t>
      </w:r>
      <w:r w:rsidRPr="00CF6A0F">
        <w:rPr>
          <w:i/>
          <w:iCs/>
          <w:color w:val="000000" w:themeColor="text1"/>
          <w:sz w:val="22"/>
          <w:szCs w:val="22"/>
          <w:vertAlign w:val="subscript"/>
        </w:rPr>
        <w:t>đ</w:t>
      </w:r>
      <w:r w:rsidRPr="00CF6A0F">
        <w:rPr>
          <w:i/>
          <w:iCs/>
          <w:color w:val="000000" w:themeColor="text1"/>
          <w:sz w:val="22"/>
          <w:szCs w:val="22"/>
        </w:rPr>
        <w:t xml:space="preserve"> - khối lượng riêng của đất đá trong tầng, tấn/m</w:t>
      </w:r>
      <w:r w:rsidRPr="00CF6A0F">
        <w:rPr>
          <w:i/>
          <w:iCs/>
          <w:color w:val="000000" w:themeColor="text1"/>
          <w:sz w:val="22"/>
          <w:szCs w:val="22"/>
          <w:vertAlign w:val="superscript"/>
        </w:rPr>
        <w:t>3</w:t>
      </w:r>
      <w:r w:rsidRPr="00CF6A0F">
        <w:rPr>
          <w:i/>
          <w:iCs/>
          <w:color w:val="000000" w:themeColor="text1"/>
          <w:sz w:val="22"/>
          <w:szCs w:val="22"/>
        </w:rPr>
        <w:t xml:space="preserve">; </w:t>
      </w:r>
    </w:p>
    <w:p w14:paraId="67163C79"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P- lượng thuốc nổ chứa trong 1 m lỗ khoan, kg/m; </w:t>
      </w:r>
    </w:p>
    <w:p w14:paraId="5D7CF3D1"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m - hệ số làm gần các lỗ khoan; </w:t>
      </w:r>
    </w:p>
    <w:p w14:paraId="5A53FF5F"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q - chỉ tiêu thuốc nổ, kg/m</w:t>
      </w:r>
      <w:r w:rsidRPr="00CF6A0F">
        <w:rPr>
          <w:i/>
          <w:iCs/>
          <w:color w:val="000000" w:themeColor="text1"/>
          <w:sz w:val="22"/>
          <w:szCs w:val="22"/>
          <w:vertAlign w:val="superscript"/>
        </w:rPr>
        <w:t>3</w:t>
      </w:r>
      <w:r w:rsidRPr="00CF6A0F">
        <w:rPr>
          <w:i/>
          <w:iCs/>
          <w:color w:val="000000" w:themeColor="text1"/>
          <w:sz w:val="22"/>
          <w:szCs w:val="22"/>
        </w:rPr>
        <w:t>;</w:t>
      </w:r>
    </w:p>
    <w:p w14:paraId="7EBDE967" w14:textId="7777777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 xml:space="preserve"> h - chiều cao tầng, m; </w:t>
      </w:r>
    </w:p>
    <w:p w14:paraId="26F7BABF" w14:textId="56AFFDD7"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L</w:t>
      </w:r>
      <w:r w:rsidRPr="00CF6A0F">
        <w:rPr>
          <w:i/>
          <w:iCs/>
          <w:color w:val="000000" w:themeColor="text1"/>
          <w:sz w:val="22"/>
          <w:szCs w:val="22"/>
          <w:vertAlign w:val="subscript"/>
        </w:rPr>
        <w:t xml:space="preserve">k </w:t>
      </w:r>
      <w:r w:rsidRPr="00CF6A0F">
        <w:rPr>
          <w:i/>
          <w:iCs/>
          <w:color w:val="000000" w:themeColor="text1"/>
          <w:sz w:val="22"/>
          <w:szCs w:val="22"/>
        </w:rPr>
        <w:t>- chiều sâu lỗ khoan, m.</w:t>
      </w:r>
    </w:p>
    <w:p w14:paraId="08B7EEF0"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Chỉ tiêu thuốc nổ đơn vị, q:</w:t>
      </w:r>
    </w:p>
    <w:p w14:paraId="355DBD62" w14:textId="45EF3C0C" w:rsidR="002F4FE6" w:rsidRPr="00CF6A0F" w:rsidRDefault="002F4FE6" w:rsidP="008A1224">
      <w:pPr>
        <w:pStyle w:val="0Normal"/>
        <w:spacing w:line="312" w:lineRule="auto"/>
        <w:ind w:firstLine="0"/>
        <w:jc w:val="center"/>
        <w:rPr>
          <w:bCs/>
          <w:color w:val="000000" w:themeColor="text1"/>
        </w:rPr>
      </w:pPr>
      <w:r w:rsidRPr="00CF6A0F">
        <w:rPr>
          <w:color w:val="000000" w:themeColor="text1"/>
        </w:rPr>
        <w:fldChar w:fldCharType="begin"/>
      </w:r>
      <w:r w:rsidRPr="00CF6A0F">
        <w:rPr>
          <w:color w:val="000000" w:themeColor="text1"/>
          <w:position w:val="-23"/>
        </w:rPr>
        <w:instrText xml:space="preserve"> QUOTE _x0001_ </w:instrText>
      </w:r>
      <w:r w:rsidRPr="00CF6A0F">
        <w:rPr>
          <w:color w:val="000000" w:themeColor="text1"/>
          <w:position w:val="-23"/>
        </w:rPr>
        <w:fldChar w:fldCharType="separate"/>
      </w:r>
      <w:r w:rsidRPr="00CF6A0F">
        <w:rPr>
          <w:noProof/>
          <w:color w:val="000000" w:themeColor="text1"/>
          <w:position w:val="-23"/>
        </w:rPr>
        <w:drawing>
          <wp:inline distT="0" distB="0" distL="0" distR="0" wp14:anchorId="73F22D55" wp14:editId="2CC20B4B">
            <wp:extent cx="4584065" cy="534670"/>
            <wp:effectExtent l="0" t="0" r="0" b="0"/>
            <wp:docPr id="2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
                    <pic:cNvPicPr>
                      <a:picLocks noChangeAspect="1" noChangeArrowheads="1"/>
                    </pic:cNvPicPr>
                  </pic:nvPicPr>
                  <pic:blipFill>
                    <a:blip r:embed="rId40">
                      <a:extLst>
                        <a:ext uri="{28A0092B-C50C-407E-A947-70E740481C1C}">
                          <a14:useLocalDpi xmlns:a14="http://schemas.microsoft.com/office/drawing/2010/main" val="0"/>
                        </a:ext>
                      </a:extLst>
                    </a:blip>
                    <a:srcRect l="-8" t="-64" r="-8" b="-64"/>
                    <a:stretch>
                      <a:fillRect/>
                    </a:stretch>
                  </pic:blipFill>
                  <pic:spPr bwMode="auto">
                    <a:xfrm>
                      <a:off x="0" y="0"/>
                      <a:ext cx="4584065" cy="534670"/>
                    </a:xfrm>
                    <a:prstGeom prst="rect">
                      <a:avLst/>
                    </a:prstGeom>
                    <a:noFill/>
                    <a:ln>
                      <a:noFill/>
                    </a:ln>
                  </pic:spPr>
                </pic:pic>
              </a:graphicData>
            </a:graphic>
          </wp:inline>
        </w:drawing>
      </w:r>
      <w:r w:rsidRPr="00CF6A0F">
        <w:rPr>
          <w:color w:val="000000" w:themeColor="text1"/>
          <w:position w:val="-23"/>
        </w:rPr>
        <w:fldChar w:fldCharType="end"/>
      </w:r>
      <w:r w:rsidRPr="00CF6A0F">
        <w:rPr>
          <w:color w:val="000000" w:themeColor="text1"/>
        </w:rPr>
        <w:fldChar w:fldCharType="begin"/>
      </w:r>
      <w:r w:rsidRPr="00CF6A0F">
        <w:rPr>
          <w:color w:val="000000" w:themeColor="text1"/>
        </w:rPr>
        <w:instrText xml:space="preserve"> QUOTE _x0001_ </w:instrText>
      </w:r>
      <w:r w:rsidRPr="00CF6A0F">
        <w:rPr>
          <w:color w:val="000000" w:themeColor="text1"/>
        </w:rPr>
        <w:fldChar w:fldCharType="end"/>
      </w:r>
    </w:p>
    <w:p w14:paraId="14F1E4ED" w14:textId="77777777" w:rsidR="002F4FE6" w:rsidRPr="00CF6A0F" w:rsidRDefault="002F4FE6" w:rsidP="008A1224">
      <w:pPr>
        <w:pStyle w:val="1noidung"/>
        <w:spacing w:before="60" w:after="60" w:line="312" w:lineRule="auto"/>
        <w:ind w:firstLine="567"/>
        <w:rPr>
          <w:i/>
          <w:iCs/>
          <w:color w:val="000000" w:themeColor="text1"/>
          <w:spacing w:val="2"/>
          <w:sz w:val="22"/>
          <w:szCs w:val="22"/>
        </w:rPr>
      </w:pPr>
      <w:r w:rsidRPr="00CF6A0F">
        <w:rPr>
          <w:i/>
          <w:iCs/>
          <w:color w:val="000000" w:themeColor="text1"/>
          <w:spacing w:val="2"/>
          <w:sz w:val="22"/>
          <w:szCs w:val="22"/>
        </w:rPr>
        <w:t xml:space="preserve">Trong đó: </w:t>
      </w:r>
    </w:p>
    <w:p w14:paraId="4A63B1CB" w14:textId="77777777" w:rsidR="002F4FE6" w:rsidRPr="00CF6A0F" w:rsidRDefault="002F4FE6" w:rsidP="008A1224">
      <w:pPr>
        <w:pStyle w:val="1noidung"/>
        <w:spacing w:before="60" w:after="60" w:line="312" w:lineRule="auto"/>
        <w:ind w:firstLine="1134"/>
        <w:rPr>
          <w:i/>
          <w:iCs/>
          <w:color w:val="000000" w:themeColor="text1"/>
          <w:spacing w:val="2"/>
          <w:sz w:val="22"/>
          <w:szCs w:val="22"/>
        </w:rPr>
      </w:pPr>
      <w:r w:rsidRPr="00CF6A0F">
        <w:rPr>
          <w:i/>
          <w:iCs/>
          <w:color w:val="000000" w:themeColor="text1"/>
          <w:spacing w:val="2"/>
          <w:sz w:val="22"/>
          <w:szCs w:val="22"/>
        </w:rPr>
        <w:t xml:space="preserve">f - độ kiên cố của đá; </w:t>
      </w:r>
    </w:p>
    <w:p w14:paraId="7826097D" w14:textId="77777777" w:rsidR="002F4FE6" w:rsidRPr="00CF6A0F" w:rsidRDefault="002F4FE6" w:rsidP="008A1224">
      <w:pPr>
        <w:pStyle w:val="1noidung"/>
        <w:spacing w:before="60" w:after="60" w:line="312" w:lineRule="auto"/>
        <w:ind w:firstLine="1134"/>
        <w:rPr>
          <w:i/>
          <w:iCs/>
          <w:color w:val="000000" w:themeColor="text1"/>
          <w:spacing w:val="2"/>
          <w:sz w:val="22"/>
          <w:szCs w:val="22"/>
        </w:rPr>
      </w:pPr>
      <w:r w:rsidRPr="00CF6A0F">
        <w:rPr>
          <w:rFonts w:eastAsia="Symbol"/>
          <w:i/>
          <w:iCs/>
          <w:color w:val="000000" w:themeColor="text1"/>
          <w:spacing w:val="2"/>
          <w:sz w:val="22"/>
          <w:szCs w:val="22"/>
        </w:rPr>
        <w:sym w:font="Symbol" w:char="F067"/>
      </w:r>
      <w:r w:rsidRPr="00CF6A0F">
        <w:rPr>
          <w:i/>
          <w:iCs/>
          <w:color w:val="000000" w:themeColor="text1"/>
          <w:spacing w:val="2"/>
          <w:sz w:val="22"/>
          <w:szCs w:val="22"/>
        </w:rPr>
        <w:t xml:space="preserve"> - thể trọng trung bình của đá; </w:t>
      </w:r>
    </w:p>
    <w:p w14:paraId="117B3015" w14:textId="77777777" w:rsidR="00A72D7D"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pacing w:val="2"/>
          <w:sz w:val="22"/>
          <w:szCs w:val="22"/>
        </w:rPr>
        <w:t>d</w:t>
      </w:r>
      <w:r w:rsidRPr="00CF6A0F">
        <w:rPr>
          <w:i/>
          <w:iCs/>
          <w:color w:val="000000" w:themeColor="text1"/>
          <w:spacing w:val="2"/>
          <w:sz w:val="22"/>
          <w:szCs w:val="22"/>
          <w:vertAlign w:val="subscript"/>
        </w:rPr>
        <w:t xml:space="preserve">o </w:t>
      </w:r>
      <w:r w:rsidRPr="00CF6A0F">
        <w:rPr>
          <w:i/>
          <w:iCs/>
          <w:color w:val="000000" w:themeColor="text1"/>
          <w:sz w:val="22"/>
          <w:szCs w:val="22"/>
        </w:rPr>
        <w:t>- kích thước trung bình các cục đá nứt nẻ trong khối, d</w:t>
      </w:r>
      <w:r w:rsidRPr="00CF6A0F">
        <w:rPr>
          <w:i/>
          <w:iCs/>
          <w:color w:val="000000" w:themeColor="text1"/>
          <w:sz w:val="22"/>
          <w:szCs w:val="22"/>
          <w:vertAlign w:val="subscript"/>
        </w:rPr>
        <w:t>o</w:t>
      </w:r>
      <w:r w:rsidRPr="00CF6A0F">
        <w:rPr>
          <w:i/>
          <w:iCs/>
          <w:color w:val="000000" w:themeColor="text1"/>
          <w:sz w:val="22"/>
          <w:szCs w:val="22"/>
        </w:rPr>
        <w:t xml:space="preserve"> = 0,5 ÷ 1,0 m; </w:t>
      </w:r>
    </w:p>
    <w:p w14:paraId="48172CA0" w14:textId="77777777" w:rsidR="00A72D7D"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d</w:t>
      </w:r>
      <w:r w:rsidRPr="00CF6A0F">
        <w:rPr>
          <w:i/>
          <w:iCs/>
          <w:color w:val="000000" w:themeColor="text1"/>
          <w:sz w:val="22"/>
          <w:szCs w:val="22"/>
          <w:vertAlign w:val="subscript"/>
        </w:rPr>
        <w:t xml:space="preserve">lk </w:t>
      </w:r>
      <w:r w:rsidRPr="00CF6A0F">
        <w:rPr>
          <w:i/>
          <w:iCs/>
          <w:color w:val="000000" w:themeColor="text1"/>
          <w:sz w:val="22"/>
          <w:szCs w:val="22"/>
        </w:rPr>
        <w:t xml:space="preserve">- đường kính lỗ khoan, m; </w:t>
      </w:r>
    </w:p>
    <w:p w14:paraId="779DB364" w14:textId="77777777" w:rsidR="00A72D7D"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d</w:t>
      </w:r>
      <w:r w:rsidRPr="00CF6A0F">
        <w:rPr>
          <w:i/>
          <w:iCs/>
          <w:color w:val="000000" w:themeColor="text1"/>
          <w:sz w:val="22"/>
          <w:szCs w:val="22"/>
          <w:vertAlign w:val="subscript"/>
        </w:rPr>
        <w:t>cp</w:t>
      </w:r>
      <w:r w:rsidRPr="00CF6A0F">
        <w:rPr>
          <w:i/>
          <w:iCs/>
          <w:color w:val="000000" w:themeColor="text1"/>
          <w:sz w:val="22"/>
          <w:szCs w:val="22"/>
        </w:rPr>
        <w:t xml:space="preserve"> - kích thước cục đá quá cỡ (cho phép); </w:t>
      </w:r>
    </w:p>
    <w:p w14:paraId="7811B957" w14:textId="77777777" w:rsidR="00A72D7D"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K</w:t>
      </w:r>
      <w:r w:rsidRPr="00CF6A0F">
        <w:rPr>
          <w:i/>
          <w:iCs/>
          <w:color w:val="000000" w:themeColor="text1"/>
          <w:sz w:val="22"/>
          <w:szCs w:val="22"/>
          <w:vertAlign w:val="subscript"/>
        </w:rPr>
        <w:t xml:space="preserve">tn </w:t>
      </w:r>
      <w:r w:rsidRPr="00CF6A0F">
        <w:rPr>
          <w:i/>
          <w:iCs/>
          <w:color w:val="000000" w:themeColor="text1"/>
          <w:sz w:val="22"/>
          <w:szCs w:val="22"/>
        </w:rPr>
        <w:t>- hệ số chuyển đổi năng lượng của chất nổ sử dụng sang chất nổ tiêu chuẩn</w:t>
      </w:r>
    </w:p>
    <w:p w14:paraId="015BA232" w14:textId="22823400" w:rsidR="00A72D7D" w:rsidRPr="00CF6A0F" w:rsidRDefault="002F4FE6" w:rsidP="008A1224">
      <w:pPr>
        <w:pStyle w:val="1noidung"/>
        <w:spacing w:before="60" w:after="60" w:line="312" w:lineRule="auto"/>
        <w:ind w:firstLine="0"/>
        <w:jc w:val="center"/>
        <w:rPr>
          <w:i/>
          <w:iCs/>
          <w:color w:val="000000" w:themeColor="text1"/>
          <w:sz w:val="22"/>
          <w:szCs w:val="22"/>
        </w:rPr>
      </w:pPr>
      <w:r w:rsidRPr="00CF6A0F">
        <w:rPr>
          <w:i/>
          <w:iCs/>
          <w:noProof/>
          <w:color w:val="000000" w:themeColor="text1"/>
          <w:sz w:val="22"/>
          <w:szCs w:val="22"/>
          <w:lang w:val="en-US" w:eastAsia="en-US"/>
        </w:rPr>
        <w:drawing>
          <wp:inline distT="0" distB="0" distL="0" distR="0" wp14:anchorId="2B380800" wp14:editId="1F97B3FB">
            <wp:extent cx="593725" cy="403860"/>
            <wp:effectExtent l="0" t="0" r="0" b="0"/>
            <wp:docPr id="2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41" cstate="print">
                      <a:extLst>
                        <a:ext uri="{28A0092B-C50C-407E-A947-70E740481C1C}">
                          <a14:useLocalDpi xmlns:a14="http://schemas.microsoft.com/office/drawing/2010/main" val="0"/>
                        </a:ext>
                      </a:extLst>
                    </a:blip>
                    <a:srcRect l="-58" t="-82" r="-58" b="-82"/>
                    <a:stretch>
                      <a:fillRect/>
                    </a:stretch>
                  </pic:blipFill>
                  <pic:spPr bwMode="auto">
                    <a:xfrm>
                      <a:off x="0" y="0"/>
                      <a:ext cx="593725" cy="403860"/>
                    </a:xfrm>
                    <a:prstGeom prst="rect">
                      <a:avLst/>
                    </a:prstGeom>
                    <a:noFill/>
                    <a:ln>
                      <a:noFill/>
                    </a:ln>
                  </pic:spPr>
                </pic:pic>
              </a:graphicData>
            </a:graphic>
          </wp:inline>
        </w:drawing>
      </w:r>
    </w:p>
    <w:p w14:paraId="4F00C055" w14:textId="77777777" w:rsidR="00A72D7D"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Q</w:t>
      </w:r>
      <w:r w:rsidRPr="00CF6A0F">
        <w:rPr>
          <w:i/>
          <w:iCs/>
          <w:color w:val="000000" w:themeColor="text1"/>
          <w:sz w:val="22"/>
          <w:szCs w:val="22"/>
          <w:vertAlign w:val="subscript"/>
        </w:rPr>
        <w:t xml:space="preserve">tc </w:t>
      </w:r>
      <w:r w:rsidRPr="00CF6A0F">
        <w:rPr>
          <w:i/>
          <w:iCs/>
          <w:color w:val="000000" w:themeColor="text1"/>
          <w:sz w:val="22"/>
          <w:szCs w:val="22"/>
        </w:rPr>
        <w:t xml:space="preserve">- nhiệt lượng nổ chất nổ tiêu chuẩn, kJ; </w:t>
      </w:r>
    </w:p>
    <w:p w14:paraId="68372015" w14:textId="22E1E451" w:rsidR="002F4FE6" w:rsidRPr="00CF6A0F" w:rsidRDefault="002F4FE6" w:rsidP="008A1224">
      <w:pPr>
        <w:pStyle w:val="1noidung"/>
        <w:spacing w:before="60" w:after="60" w:line="312" w:lineRule="auto"/>
        <w:ind w:firstLine="1134"/>
        <w:rPr>
          <w:i/>
          <w:iCs/>
          <w:color w:val="000000" w:themeColor="text1"/>
          <w:sz w:val="22"/>
          <w:szCs w:val="22"/>
        </w:rPr>
      </w:pPr>
      <w:r w:rsidRPr="00CF6A0F">
        <w:rPr>
          <w:i/>
          <w:iCs/>
          <w:color w:val="000000" w:themeColor="text1"/>
          <w:sz w:val="22"/>
          <w:szCs w:val="22"/>
        </w:rPr>
        <w:t>Q</w:t>
      </w:r>
      <w:r w:rsidRPr="00CF6A0F">
        <w:rPr>
          <w:i/>
          <w:iCs/>
          <w:color w:val="000000" w:themeColor="text1"/>
          <w:sz w:val="22"/>
          <w:szCs w:val="22"/>
          <w:vertAlign w:val="subscript"/>
        </w:rPr>
        <w:t xml:space="preserve">tt </w:t>
      </w:r>
      <w:r w:rsidRPr="00CF6A0F">
        <w:rPr>
          <w:i/>
          <w:iCs/>
          <w:color w:val="000000" w:themeColor="text1"/>
          <w:sz w:val="22"/>
          <w:szCs w:val="22"/>
        </w:rPr>
        <w:t>- nhiệt lượng nổ chất nổ sử dụng, kJ.</w:t>
      </w:r>
    </w:p>
    <w:p w14:paraId="25D6AA69" w14:textId="77777777" w:rsidR="002F4FE6" w:rsidRPr="00CF6A0F" w:rsidRDefault="002F4FE6" w:rsidP="008A1224">
      <w:pPr>
        <w:pStyle w:val="1noidung"/>
        <w:spacing w:before="60" w:after="60" w:line="312" w:lineRule="auto"/>
        <w:ind w:firstLine="567"/>
        <w:rPr>
          <w:color w:val="000000" w:themeColor="text1"/>
          <w:sz w:val="26"/>
          <w:szCs w:val="26"/>
        </w:rPr>
      </w:pPr>
      <w:r w:rsidRPr="00CF6A0F">
        <w:rPr>
          <w:color w:val="000000" w:themeColor="text1"/>
          <w:sz w:val="26"/>
          <w:szCs w:val="26"/>
        </w:rPr>
        <w:t>Thay số vào công thức ta được chỉ tiêu thuốc nổ trung bình q = 0,40 kg/m</w:t>
      </w:r>
      <w:r w:rsidRPr="00CF6A0F">
        <w:rPr>
          <w:color w:val="000000" w:themeColor="text1"/>
          <w:sz w:val="26"/>
          <w:szCs w:val="26"/>
          <w:vertAlign w:val="superscript"/>
        </w:rPr>
        <w:t>3</w:t>
      </w:r>
      <w:r w:rsidRPr="00CF6A0F">
        <w:rPr>
          <w:color w:val="000000" w:themeColor="text1"/>
          <w:sz w:val="26"/>
          <w:szCs w:val="26"/>
        </w:rPr>
        <w:t>.</w:t>
      </w:r>
    </w:p>
    <w:p w14:paraId="717E2B9B"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Chiều sâu khoan (Lk)</w:t>
      </w:r>
    </w:p>
    <w:p w14:paraId="3161D68D" w14:textId="6DED9AD8" w:rsidR="002F4FE6" w:rsidRPr="00CF6A0F" w:rsidRDefault="002F4FE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rPr>
        <w:t>L</w:t>
      </w:r>
      <w:r w:rsidRPr="00CF6A0F">
        <w:rPr>
          <w:color w:val="000000" w:themeColor="text1"/>
          <w:sz w:val="26"/>
          <w:szCs w:val="26"/>
          <w:vertAlign w:val="subscript"/>
        </w:rPr>
        <w:t>lk</w:t>
      </w:r>
      <w:r w:rsidRPr="00CF6A0F">
        <w:rPr>
          <w:color w:val="000000" w:themeColor="text1"/>
          <w:sz w:val="26"/>
          <w:szCs w:val="26"/>
        </w:rPr>
        <w:t xml:space="preserve"> = h + L</w:t>
      </w:r>
      <w:r w:rsidRPr="00CF6A0F">
        <w:rPr>
          <w:color w:val="000000" w:themeColor="text1"/>
          <w:sz w:val="26"/>
          <w:szCs w:val="26"/>
          <w:vertAlign w:val="subscript"/>
        </w:rPr>
        <w:t>kt</w:t>
      </w:r>
      <w:r w:rsidR="00A72D7D" w:rsidRPr="00CF6A0F">
        <w:rPr>
          <w:color w:val="000000" w:themeColor="text1"/>
          <w:sz w:val="26"/>
          <w:szCs w:val="26"/>
        </w:rPr>
        <w:t xml:space="preserve"> = 10 + 1 = 11</w:t>
      </w:r>
      <w:r w:rsidRPr="00CF6A0F">
        <w:rPr>
          <w:color w:val="000000" w:themeColor="text1"/>
          <w:sz w:val="26"/>
          <w:szCs w:val="26"/>
        </w:rPr>
        <w:t>m</w:t>
      </w:r>
    </w:p>
    <w:p w14:paraId="52C1755D" w14:textId="77777777" w:rsidR="00A72D7D" w:rsidRPr="00CF6A0F" w:rsidRDefault="002F4FE6" w:rsidP="008A1224">
      <w:pPr>
        <w:pStyle w:val="1noidung"/>
        <w:spacing w:before="60" w:after="60" w:line="312" w:lineRule="auto"/>
        <w:ind w:firstLine="567"/>
        <w:rPr>
          <w:i/>
          <w:iCs/>
          <w:color w:val="000000" w:themeColor="text1"/>
          <w:spacing w:val="-4"/>
          <w:sz w:val="22"/>
          <w:szCs w:val="22"/>
        </w:rPr>
      </w:pPr>
      <w:r w:rsidRPr="00CF6A0F">
        <w:rPr>
          <w:i/>
          <w:iCs/>
          <w:color w:val="000000" w:themeColor="text1"/>
          <w:spacing w:val="-4"/>
          <w:sz w:val="22"/>
          <w:szCs w:val="22"/>
        </w:rPr>
        <w:t xml:space="preserve">Trong đó: </w:t>
      </w:r>
    </w:p>
    <w:p w14:paraId="093A686D" w14:textId="77777777" w:rsidR="00A72D7D" w:rsidRPr="00CF6A0F" w:rsidRDefault="002F4FE6" w:rsidP="008A1224">
      <w:pPr>
        <w:pStyle w:val="1noidung"/>
        <w:spacing w:before="60" w:after="60" w:line="312" w:lineRule="auto"/>
        <w:ind w:firstLine="851"/>
        <w:rPr>
          <w:i/>
          <w:iCs/>
          <w:color w:val="000000" w:themeColor="text1"/>
          <w:spacing w:val="-4"/>
          <w:sz w:val="22"/>
          <w:szCs w:val="22"/>
        </w:rPr>
      </w:pPr>
      <w:r w:rsidRPr="00CF6A0F">
        <w:rPr>
          <w:i/>
          <w:iCs/>
          <w:color w:val="000000" w:themeColor="text1"/>
          <w:spacing w:val="-4"/>
          <w:sz w:val="22"/>
          <w:szCs w:val="22"/>
        </w:rPr>
        <w:t xml:space="preserve">h- chiều cao tầng khai thác, h  = </w:t>
      </w:r>
      <w:r w:rsidRPr="00CF6A0F">
        <w:rPr>
          <w:i/>
          <w:iCs/>
          <w:color w:val="000000" w:themeColor="text1"/>
          <w:spacing w:val="-4"/>
          <w:sz w:val="22"/>
          <w:szCs w:val="22"/>
          <w:lang w:val="en-US"/>
        </w:rPr>
        <w:t>10m</w:t>
      </w:r>
      <w:r w:rsidRPr="00CF6A0F">
        <w:rPr>
          <w:i/>
          <w:iCs/>
          <w:color w:val="000000" w:themeColor="text1"/>
          <w:spacing w:val="-4"/>
          <w:sz w:val="22"/>
          <w:szCs w:val="22"/>
        </w:rPr>
        <w:t xml:space="preserve">; </w:t>
      </w:r>
    </w:p>
    <w:p w14:paraId="11709B8B" w14:textId="62C06047" w:rsidR="002F4FE6"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pacing w:val="-4"/>
          <w:sz w:val="22"/>
          <w:szCs w:val="22"/>
        </w:rPr>
        <w:t>L</w:t>
      </w:r>
      <w:r w:rsidRPr="00CF6A0F">
        <w:rPr>
          <w:i/>
          <w:iCs/>
          <w:color w:val="000000" w:themeColor="text1"/>
          <w:spacing w:val="-4"/>
          <w:sz w:val="22"/>
          <w:szCs w:val="22"/>
          <w:vertAlign w:val="subscript"/>
        </w:rPr>
        <w:t>kt</w:t>
      </w:r>
      <w:r w:rsidRPr="00CF6A0F">
        <w:rPr>
          <w:i/>
          <w:iCs/>
          <w:color w:val="000000" w:themeColor="text1"/>
          <w:spacing w:val="-4"/>
          <w:sz w:val="22"/>
          <w:szCs w:val="22"/>
        </w:rPr>
        <w:t>- chiều sâu khoan thêm, m;</w:t>
      </w:r>
    </w:p>
    <w:p w14:paraId="280BDF71" w14:textId="1FCBAB26" w:rsidR="002F4FE6" w:rsidRPr="00CF6A0F" w:rsidRDefault="002F4FE6" w:rsidP="008A1224">
      <w:pPr>
        <w:pStyle w:val="1noidung"/>
        <w:spacing w:before="60" w:after="60" w:line="312" w:lineRule="auto"/>
        <w:ind w:firstLine="0"/>
        <w:jc w:val="center"/>
        <w:rPr>
          <w:i/>
          <w:iCs/>
          <w:color w:val="000000" w:themeColor="text1"/>
          <w:sz w:val="22"/>
          <w:szCs w:val="22"/>
        </w:rPr>
      </w:pPr>
      <w:r w:rsidRPr="00CF6A0F">
        <w:rPr>
          <w:i/>
          <w:iCs/>
          <w:color w:val="000000" w:themeColor="text1"/>
          <w:sz w:val="22"/>
          <w:szCs w:val="22"/>
        </w:rPr>
        <w:lastRenderedPageBreak/>
        <w:t>L</w:t>
      </w:r>
      <w:r w:rsidRPr="00CF6A0F">
        <w:rPr>
          <w:i/>
          <w:iCs/>
          <w:color w:val="000000" w:themeColor="text1"/>
          <w:sz w:val="22"/>
          <w:szCs w:val="22"/>
          <w:vertAlign w:val="subscript"/>
        </w:rPr>
        <w:t>kt</w:t>
      </w:r>
      <w:r w:rsidRPr="00CF6A0F">
        <w:rPr>
          <w:i/>
          <w:iCs/>
          <w:color w:val="000000" w:themeColor="text1"/>
          <w:sz w:val="22"/>
          <w:szCs w:val="22"/>
        </w:rPr>
        <w:t xml:space="preserve"> = k</w:t>
      </w:r>
      <w:r w:rsidRPr="00CF6A0F">
        <w:rPr>
          <w:i/>
          <w:iCs/>
          <w:color w:val="000000" w:themeColor="text1"/>
          <w:sz w:val="22"/>
          <w:szCs w:val="22"/>
          <w:vertAlign w:val="subscript"/>
        </w:rPr>
        <w:t>kt</w:t>
      </w:r>
      <w:r w:rsidRPr="00CF6A0F">
        <w:rPr>
          <w:i/>
          <w:iCs/>
          <w:color w:val="000000" w:themeColor="text1"/>
          <w:sz w:val="22"/>
          <w:szCs w:val="22"/>
        </w:rPr>
        <w:t xml:space="preserve"> x d</w:t>
      </w:r>
      <w:r w:rsidRPr="00CF6A0F">
        <w:rPr>
          <w:i/>
          <w:iCs/>
          <w:color w:val="000000" w:themeColor="text1"/>
          <w:sz w:val="22"/>
          <w:szCs w:val="22"/>
          <w:vertAlign w:val="subscript"/>
        </w:rPr>
        <w:t xml:space="preserve">k  </w:t>
      </w:r>
      <w:r w:rsidRPr="00CF6A0F">
        <w:rPr>
          <w:i/>
          <w:iCs/>
          <w:color w:val="000000" w:themeColor="text1"/>
          <w:sz w:val="22"/>
          <w:szCs w:val="22"/>
        </w:rPr>
        <w:t>,</w:t>
      </w:r>
      <w:r w:rsidRPr="00CF6A0F">
        <w:rPr>
          <w:i/>
          <w:iCs/>
          <w:color w:val="000000" w:themeColor="text1"/>
          <w:sz w:val="22"/>
          <w:szCs w:val="22"/>
          <w:vertAlign w:val="subscript"/>
        </w:rPr>
        <w:t xml:space="preserve"> </w:t>
      </w:r>
      <w:r w:rsidRPr="00CF6A0F">
        <w:rPr>
          <w:i/>
          <w:iCs/>
          <w:color w:val="000000" w:themeColor="text1"/>
          <w:sz w:val="22"/>
          <w:szCs w:val="22"/>
        </w:rPr>
        <w:t>m.</w:t>
      </w:r>
    </w:p>
    <w:p w14:paraId="6A87B183" w14:textId="77777777" w:rsidR="002F4FE6"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pacing w:val="-4"/>
          <w:sz w:val="22"/>
          <w:szCs w:val="22"/>
        </w:rPr>
        <w:t>Với: k</w:t>
      </w:r>
      <w:r w:rsidRPr="00CF6A0F">
        <w:rPr>
          <w:i/>
          <w:iCs/>
          <w:color w:val="000000" w:themeColor="text1"/>
          <w:spacing w:val="-4"/>
          <w:sz w:val="22"/>
          <w:szCs w:val="22"/>
          <w:vertAlign w:val="subscript"/>
        </w:rPr>
        <w:t>kt</w:t>
      </w:r>
      <w:r w:rsidRPr="00CF6A0F">
        <w:rPr>
          <w:i/>
          <w:iCs/>
          <w:color w:val="000000" w:themeColor="text1"/>
          <w:spacing w:val="-4"/>
          <w:sz w:val="22"/>
          <w:szCs w:val="22"/>
        </w:rPr>
        <w:t>- hệ số khoan thêm, d</w:t>
      </w:r>
      <w:r w:rsidRPr="00CF6A0F">
        <w:rPr>
          <w:i/>
          <w:iCs/>
          <w:color w:val="000000" w:themeColor="text1"/>
          <w:spacing w:val="-4"/>
          <w:sz w:val="22"/>
          <w:szCs w:val="22"/>
          <w:vertAlign w:val="subscript"/>
        </w:rPr>
        <w:t>k</w:t>
      </w:r>
      <w:r w:rsidRPr="00CF6A0F">
        <w:rPr>
          <w:i/>
          <w:iCs/>
          <w:color w:val="000000" w:themeColor="text1"/>
          <w:spacing w:val="-4"/>
          <w:sz w:val="22"/>
          <w:szCs w:val="22"/>
        </w:rPr>
        <w:t>- đường kính lỗ khoan, d</w:t>
      </w:r>
      <w:r w:rsidRPr="00CF6A0F">
        <w:rPr>
          <w:i/>
          <w:iCs/>
          <w:color w:val="000000" w:themeColor="text1"/>
          <w:spacing w:val="-4"/>
          <w:sz w:val="22"/>
          <w:szCs w:val="22"/>
          <w:vertAlign w:val="subscript"/>
        </w:rPr>
        <w:t>k</w:t>
      </w:r>
      <w:r w:rsidRPr="00CF6A0F">
        <w:rPr>
          <w:i/>
          <w:iCs/>
          <w:color w:val="000000" w:themeColor="text1"/>
          <w:spacing w:val="-4"/>
          <w:sz w:val="22"/>
          <w:szCs w:val="22"/>
        </w:rPr>
        <w:t xml:space="preserve"> = 0,105 m;</w:t>
      </w:r>
    </w:p>
    <w:p w14:paraId="21B11C25"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Khoảng cách giữa các lỗ khoan, a</w:t>
      </w:r>
    </w:p>
    <w:p w14:paraId="6D953DD2" w14:textId="670AC5F6" w:rsidR="002F4FE6" w:rsidRPr="00CF6A0F" w:rsidRDefault="002F4FE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rPr>
        <w:t>a = m x W, m.</w:t>
      </w:r>
    </w:p>
    <w:p w14:paraId="42D9C69D" w14:textId="77777777" w:rsidR="00825677" w:rsidRPr="00CF6A0F" w:rsidRDefault="00825677" w:rsidP="008A1224">
      <w:pPr>
        <w:widowControl w:val="0"/>
        <w:tabs>
          <w:tab w:val="left" w:pos="798"/>
        </w:tabs>
        <w:ind w:firstLine="588"/>
        <w:rPr>
          <w:rFonts w:cs="Times New Roman"/>
          <w:i/>
          <w:iCs/>
          <w:color w:val="000000" w:themeColor="text1"/>
          <w:sz w:val="22"/>
          <w:lang w:val="vi-VN" w:eastAsia="vi-VN" w:bidi="vi-VN"/>
        </w:rPr>
      </w:pPr>
      <w:r w:rsidRPr="00CF6A0F">
        <w:rPr>
          <w:rFonts w:cs="Times New Roman"/>
          <w:i/>
          <w:iCs/>
          <w:color w:val="000000" w:themeColor="text1"/>
          <w:sz w:val="22"/>
          <w:lang w:val="vi-VN" w:eastAsia="vi-VN" w:bidi="vi-VN"/>
        </w:rPr>
        <w:t>Trong đó: m là hệ số làm gần các l</w:t>
      </w:r>
      <w:r w:rsidRPr="00CF6A0F">
        <w:rPr>
          <w:rFonts w:cs="Times New Roman"/>
          <w:i/>
          <w:iCs/>
          <w:color w:val="000000" w:themeColor="text1"/>
          <w:sz w:val="22"/>
          <w:lang w:eastAsia="vi-VN" w:bidi="vi-VN"/>
        </w:rPr>
        <w:t>ỗ</w:t>
      </w:r>
      <w:r w:rsidRPr="00CF6A0F">
        <w:rPr>
          <w:rFonts w:cs="Times New Roman"/>
          <w:i/>
          <w:iCs/>
          <w:color w:val="000000" w:themeColor="text1"/>
          <w:sz w:val="22"/>
          <w:lang w:val="vi-VN" w:eastAsia="vi-VN" w:bidi="vi-VN"/>
        </w:rPr>
        <w:t xml:space="preserve"> khoan phụ thuộc vào mức độ khó nổ của đất đá mỏ, n</w:t>
      </w:r>
      <w:r w:rsidRPr="00CF6A0F">
        <w:rPr>
          <w:rFonts w:cs="Times New Roman"/>
          <w:i/>
          <w:iCs/>
          <w:color w:val="000000" w:themeColor="text1"/>
          <w:sz w:val="22"/>
          <w:lang w:eastAsia="vi-VN" w:bidi="vi-VN"/>
        </w:rPr>
        <w:t>ổ</w:t>
      </w:r>
      <w:r w:rsidRPr="00CF6A0F">
        <w:rPr>
          <w:rFonts w:cs="Times New Roman"/>
          <w:i/>
          <w:iCs/>
          <w:color w:val="000000" w:themeColor="text1"/>
          <w:sz w:val="22"/>
          <w:lang w:val="vi-VN" w:eastAsia="vi-VN" w:bidi="vi-VN"/>
        </w:rPr>
        <w:t xml:space="preserve"> vi sai, m =1,0.</w:t>
      </w:r>
    </w:p>
    <w:p w14:paraId="0AA5755D"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Khoảng cách giữa các hàng lỗ khoan, b</w:t>
      </w:r>
    </w:p>
    <w:p w14:paraId="4615356B" w14:textId="77777777" w:rsidR="002F4FE6" w:rsidRPr="00CF6A0F" w:rsidRDefault="002F4FE6" w:rsidP="008A1224">
      <w:pPr>
        <w:pStyle w:val="1noidung"/>
        <w:spacing w:before="60" w:after="60" w:line="312" w:lineRule="auto"/>
        <w:ind w:firstLine="567"/>
        <w:rPr>
          <w:color w:val="000000" w:themeColor="text1"/>
          <w:sz w:val="26"/>
          <w:szCs w:val="26"/>
        </w:rPr>
      </w:pPr>
      <w:r w:rsidRPr="00CF6A0F">
        <w:rPr>
          <w:color w:val="000000" w:themeColor="text1"/>
          <w:sz w:val="26"/>
          <w:szCs w:val="26"/>
        </w:rPr>
        <w:t>Với thực tế tại mỏ và những ưu điểm của mạng lỗ khoan tam giác, đề án lựa chọn áp dụng mạng lỗ khoan tam giác đều. Khi đó khoảng cách giữa các hàng lỗ khoan được tính như sau:</w:t>
      </w:r>
    </w:p>
    <w:p w14:paraId="36AF12C7" w14:textId="78795FD6" w:rsidR="002F4FE6" w:rsidRPr="00CF6A0F" w:rsidRDefault="002F4FE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rPr>
        <w:t>b = 0,86 x a, m</w:t>
      </w:r>
    </w:p>
    <w:p w14:paraId="55259A17"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Khối lượng thuốc nổ trong 1 lỗ mìn:</w:t>
      </w:r>
    </w:p>
    <w:p w14:paraId="49225068" w14:textId="3780F087" w:rsidR="002F4FE6" w:rsidRPr="00CF6A0F" w:rsidRDefault="002F4FE6"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Đối với hàng ngoài: </w:t>
      </w:r>
      <w:r w:rsidR="00825677" w:rsidRPr="00CF6A0F">
        <w:rPr>
          <w:color w:val="000000" w:themeColor="text1"/>
          <w:sz w:val="26"/>
          <w:szCs w:val="26"/>
        </w:rPr>
        <w:t xml:space="preserve"> </w:t>
      </w:r>
      <w:r w:rsidRPr="00CF6A0F">
        <w:rPr>
          <w:color w:val="000000" w:themeColor="text1"/>
          <w:sz w:val="26"/>
          <w:szCs w:val="26"/>
        </w:rPr>
        <w:t>Q</w:t>
      </w:r>
      <w:r w:rsidRPr="00CF6A0F">
        <w:rPr>
          <w:color w:val="000000" w:themeColor="text1"/>
          <w:sz w:val="26"/>
          <w:szCs w:val="26"/>
          <w:vertAlign w:val="subscript"/>
        </w:rPr>
        <w:t>t1</w:t>
      </w:r>
      <w:r w:rsidRPr="00CF6A0F">
        <w:rPr>
          <w:color w:val="000000" w:themeColor="text1"/>
          <w:sz w:val="26"/>
          <w:szCs w:val="26"/>
        </w:rPr>
        <w:t xml:space="preserve"> = q.a.W.h, kg</w:t>
      </w:r>
    </w:p>
    <w:p w14:paraId="1B6FE568" w14:textId="334712E8" w:rsidR="002F4FE6" w:rsidRPr="00CF6A0F" w:rsidRDefault="002F4FE6" w:rsidP="008A1224">
      <w:pPr>
        <w:pStyle w:val="1noidung"/>
        <w:spacing w:before="60" w:after="60" w:line="312" w:lineRule="auto"/>
        <w:ind w:firstLine="567"/>
        <w:rPr>
          <w:color w:val="000000" w:themeColor="text1"/>
          <w:sz w:val="26"/>
          <w:szCs w:val="26"/>
          <w:lang w:val="en-US"/>
        </w:rPr>
      </w:pPr>
      <w:r w:rsidRPr="00CF6A0F">
        <w:rPr>
          <w:color w:val="000000" w:themeColor="text1"/>
          <w:sz w:val="26"/>
          <w:szCs w:val="26"/>
          <w:lang w:val="en-US"/>
        </w:rPr>
        <w:t>Đối với các hàng trong:</w:t>
      </w:r>
      <w:r w:rsidR="00825677" w:rsidRPr="00CF6A0F">
        <w:rPr>
          <w:color w:val="000000" w:themeColor="text1"/>
          <w:sz w:val="26"/>
          <w:szCs w:val="26"/>
        </w:rPr>
        <w:t xml:space="preserve"> </w:t>
      </w:r>
      <w:r w:rsidRPr="00CF6A0F">
        <w:rPr>
          <w:color w:val="000000" w:themeColor="text1"/>
          <w:sz w:val="26"/>
          <w:szCs w:val="26"/>
          <w:lang w:val="en-US"/>
        </w:rPr>
        <w:t>Q</w:t>
      </w:r>
      <w:r w:rsidRPr="00CF6A0F">
        <w:rPr>
          <w:color w:val="000000" w:themeColor="text1"/>
          <w:sz w:val="26"/>
          <w:szCs w:val="26"/>
          <w:vertAlign w:val="subscript"/>
          <w:lang w:val="en-US"/>
        </w:rPr>
        <w:t>t2</w:t>
      </w:r>
      <w:r w:rsidRPr="00CF6A0F">
        <w:rPr>
          <w:color w:val="000000" w:themeColor="text1"/>
          <w:sz w:val="26"/>
          <w:szCs w:val="26"/>
          <w:lang w:val="en-US"/>
        </w:rPr>
        <w:t xml:space="preserve"> = q.a.b.h, kg</w:t>
      </w:r>
    </w:p>
    <w:p w14:paraId="17C3A8EE" w14:textId="77777777"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Chiều dài cột thuốc, Lt:</w:t>
      </w:r>
    </w:p>
    <w:p w14:paraId="2969C44A" w14:textId="604CE1A6" w:rsidR="002F4FE6" w:rsidRPr="00CF6A0F" w:rsidRDefault="002F4FE6" w:rsidP="008A1224">
      <w:pPr>
        <w:pStyle w:val="0Normal"/>
        <w:spacing w:line="312" w:lineRule="auto"/>
        <w:ind w:firstLine="0"/>
        <w:jc w:val="center"/>
        <w:rPr>
          <w:color w:val="000000" w:themeColor="text1"/>
        </w:rPr>
      </w:pPr>
      <w:r w:rsidRPr="00CF6A0F">
        <w:rPr>
          <w:color w:val="000000" w:themeColor="text1"/>
          <w:lang w:val="nl-NL"/>
        </w:rPr>
        <w:t>L</w:t>
      </w:r>
      <w:r w:rsidRPr="00CF6A0F">
        <w:rPr>
          <w:color w:val="000000" w:themeColor="text1"/>
          <w:vertAlign w:val="subscript"/>
          <w:lang w:val="nl-NL"/>
        </w:rPr>
        <w:t>t</w:t>
      </w:r>
      <w:r w:rsidRPr="00CF6A0F">
        <w:rPr>
          <w:color w:val="000000" w:themeColor="text1"/>
          <w:lang w:val="nl-NL"/>
        </w:rPr>
        <w:t xml:space="preserve">= </w:t>
      </w:r>
      <m:oMath>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t</m:t>
                </m:r>
              </m:sub>
            </m:sSub>
          </m:num>
          <m:den>
            <m:r>
              <w:rPr>
                <w:rFonts w:ascii="Cambria Math" w:hAnsi="Cambria Math"/>
                <w:color w:val="000000" w:themeColor="text1"/>
              </w:rPr>
              <m:t>P</m:t>
            </m:r>
          </m:den>
        </m:f>
      </m:oMath>
      <w:r w:rsidRPr="00CF6A0F">
        <w:rPr>
          <w:color w:val="000000" w:themeColor="text1"/>
          <w:lang w:val="nl-NL"/>
        </w:rPr>
        <w:t>, m</w:t>
      </w:r>
    </w:p>
    <w:p w14:paraId="6FA67053" w14:textId="77777777" w:rsidR="00896619"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502BA4B6"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Q  Lượng thuốc trong một lỗ khoan; </w:t>
      </w:r>
    </w:p>
    <w:p w14:paraId="599C05DA" w14:textId="5F30048E" w:rsidR="002F4FE6"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lang w:val="nl-NL"/>
        </w:rPr>
        <w:t>P</w:t>
      </w:r>
      <w:r w:rsidRPr="00CF6A0F">
        <w:rPr>
          <w:i/>
          <w:iCs/>
          <w:color w:val="000000" w:themeColor="text1"/>
          <w:sz w:val="22"/>
          <w:szCs w:val="22"/>
        </w:rPr>
        <w:t>- lượng thuốc nổ chứa trong 1</w:t>
      </w:r>
      <w:r w:rsidRPr="00CF6A0F">
        <w:rPr>
          <w:i/>
          <w:iCs/>
          <w:color w:val="000000" w:themeColor="text1"/>
          <w:sz w:val="22"/>
          <w:szCs w:val="22"/>
          <w:lang w:val="nl-NL"/>
        </w:rPr>
        <w:t xml:space="preserve"> </w:t>
      </w:r>
      <w:r w:rsidRPr="00CF6A0F">
        <w:rPr>
          <w:i/>
          <w:iCs/>
          <w:color w:val="000000" w:themeColor="text1"/>
          <w:sz w:val="22"/>
          <w:szCs w:val="22"/>
        </w:rPr>
        <w:t>m lỗ khoan, kg/m</w:t>
      </w:r>
      <w:r w:rsidRPr="00CF6A0F">
        <w:rPr>
          <w:i/>
          <w:iCs/>
          <w:color w:val="000000" w:themeColor="text1"/>
          <w:sz w:val="22"/>
          <w:szCs w:val="22"/>
          <w:lang w:val="nl-NL"/>
        </w:rPr>
        <w:t>.</w:t>
      </w:r>
    </w:p>
    <w:p w14:paraId="7E190B08" w14:textId="58B70816" w:rsidR="00825677" w:rsidRPr="00CF6A0F" w:rsidRDefault="00825677">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Chiều dài bua, Lb:</w:t>
      </w:r>
    </w:p>
    <w:p w14:paraId="349467AD" w14:textId="21C91E2E" w:rsidR="002F4FE6" w:rsidRPr="00CF6A0F" w:rsidRDefault="002F4FE6" w:rsidP="008A1224">
      <w:pPr>
        <w:pStyle w:val="1noidung"/>
        <w:spacing w:before="60" w:after="60" w:line="312" w:lineRule="auto"/>
        <w:ind w:firstLine="0"/>
        <w:jc w:val="center"/>
        <w:rPr>
          <w:color w:val="000000" w:themeColor="text1"/>
          <w:sz w:val="26"/>
          <w:szCs w:val="26"/>
        </w:rPr>
      </w:pPr>
      <w:r w:rsidRPr="00CF6A0F">
        <w:rPr>
          <w:color w:val="000000" w:themeColor="text1"/>
          <w:sz w:val="26"/>
          <w:szCs w:val="26"/>
        </w:rPr>
        <w:t>L</w:t>
      </w:r>
      <w:r w:rsidRPr="00CF6A0F">
        <w:rPr>
          <w:color w:val="000000" w:themeColor="text1"/>
          <w:sz w:val="26"/>
          <w:szCs w:val="26"/>
          <w:vertAlign w:val="subscript"/>
        </w:rPr>
        <w:t>b</w:t>
      </w:r>
      <w:r w:rsidRPr="00CF6A0F">
        <w:rPr>
          <w:color w:val="000000" w:themeColor="text1"/>
          <w:sz w:val="26"/>
          <w:szCs w:val="26"/>
        </w:rPr>
        <w:t xml:space="preserve"> = L</w:t>
      </w:r>
      <w:r w:rsidRPr="00CF6A0F">
        <w:rPr>
          <w:color w:val="000000" w:themeColor="text1"/>
          <w:sz w:val="26"/>
          <w:szCs w:val="26"/>
          <w:vertAlign w:val="subscript"/>
        </w:rPr>
        <w:t>k</w:t>
      </w:r>
      <w:r w:rsidRPr="00CF6A0F">
        <w:rPr>
          <w:color w:val="000000" w:themeColor="text1"/>
          <w:sz w:val="26"/>
          <w:szCs w:val="26"/>
        </w:rPr>
        <w:t xml:space="preserve"> - L</w:t>
      </w:r>
      <w:r w:rsidRPr="00CF6A0F">
        <w:rPr>
          <w:color w:val="000000" w:themeColor="text1"/>
          <w:sz w:val="26"/>
          <w:szCs w:val="26"/>
          <w:vertAlign w:val="subscript"/>
        </w:rPr>
        <w:t>t</w:t>
      </w:r>
      <w:r w:rsidRPr="00CF6A0F">
        <w:rPr>
          <w:color w:val="000000" w:themeColor="text1"/>
          <w:sz w:val="26"/>
          <w:szCs w:val="26"/>
        </w:rPr>
        <w:t>, m</w:t>
      </w:r>
    </w:p>
    <w:p w14:paraId="3E6595AC" w14:textId="5A2BC79E" w:rsidR="00825677" w:rsidRPr="00CF6A0F" w:rsidRDefault="002F4FE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Khối lượng đất đá nổ ra của 1 lỗ khoan (V</w:t>
      </w:r>
      <w:r w:rsidRPr="00CF6A0F">
        <w:rPr>
          <w:rFonts w:cs="Times New Roman"/>
          <w:b/>
          <w:i/>
          <w:iCs/>
          <w:color w:val="000000" w:themeColor="text1"/>
          <w:szCs w:val="26"/>
          <w:vertAlign w:val="subscript"/>
          <w:lang w:val="nl-NL"/>
        </w:rPr>
        <w:t>lk</w:t>
      </w:r>
      <w:r w:rsidRPr="00CF6A0F">
        <w:rPr>
          <w:rFonts w:cs="Times New Roman"/>
          <w:b/>
          <w:i/>
          <w:iCs/>
          <w:color w:val="000000" w:themeColor="text1"/>
          <w:szCs w:val="26"/>
          <w:lang w:val="nl-NL"/>
        </w:rPr>
        <w:t>)</w:t>
      </w:r>
      <w:r w:rsidR="00896619" w:rsidRPr="00CF6A0F">
        <w:rPr>
          <w:rFonts w:cs="Times New Roman"/>
          <w:b/>
          <w:i/>
          <w:iCs/>
          <w:color w:val="000000" w:themeColor="text1"/>
          <w:szCs w:val="26"/>
          <w:lang w:val="nl-NL"/>
        </w:rPr>
        <w:t xml:space="preserve">: </w:t>
      </w:r>
    </w:p>
    <w:p w14:paraId="381326F9" w14:textId="72BC5714" w:rsidR="002F4FE6" w:rsidRPr="00CF6A0F" w:rsidRDefault="002F4FE6" w:rsidP="008A1224">
      <w:pPr>
        <w:pStyle w:val="1noidung"/>
        <w:spacing w:before="60" w:after="60" w:line="312" w:lineRule="auto"/>
        <w:ind w:firstLine="0"/>
        <w:jc w:val="center"/>
        <w:rPr>
          <w:color w:val="000000" w:themeColor="text1"/>
          <w:sz w:val="26"/>
          <w:szCs w:val="26"/>
        </w:rPr>
      </w:pPr>
      <w:r w:rsidRPr="00CF6A0F">
        <w:rPr>
          <w:color w:val="000000" w:themeColor="text1"/>
          <w:spacing w:val="-4"/>
          <w:sz w:val="26"/>
          <w:szCs w:val="26"/>
        </w:rPr>
        <w:t>V</w:t>
      </w:r>
      <w:r w:rsidRPr="00CF6A0F">
        <w:rPr>
          <w:color w:val="000000" w:themeColor="text1"/>
          <w:sz w:val="26"/>
          <w:szCs w:val="26"/>
          <w:vertAlign w:val="subscript"/>
        </w:rPr>
        <w:t>lk</w:t>
      </w:r>
      <w:r w:rsidRPr="00CF6A0F">
        <w:rPr>
          <w:color w:val="000000" w:themeColor="text1"/>
          <w:sz w:val="26"/>
          <w:szCs w:val="26"/>
        </w:rPr>
        <w:t xml:space="preserve"> = a x b x h , m</w:t>
      </w:r>
      <w:r w:rsidRPr="00CF6A0F">
        <w:rPr>
          <w:color w:val="000000" w:themeColor="text1"/>
          <w:sz w:val="26"/>
          <w:szCs w:val="26"/>
          <w:vertAlign w:val="superscript"/>
        </w:rPr>
        <w:t>3</w:t>
      </w:r>
    </w:p>
    <w:p w14:paraId="41F86D3F" w14:textId="77777777" w:rsidR="00825677" w:rsidRPr="00CF6A0F" w:rsidRDefault="002F4FE6">
      <w:pPr>
        <w:pStyle w:val="ListParagraph"/>
        <w:widowControl w:val="0"/>
        <w:numPr>
          <w:ilvl w:val="0"/>
          <w:numId w:val="41"/>
        </w:numPr>
        <w:ind w:hanging="437"/>
        <w:contextualSpacing w:val="0"/>
        <w:rPr>
          <w:rFonts w:cs="Times New Roman"/>
          <w:b/>
          <w:i/>
          <w:iCs/>
          <w:color w:val="000000" w:themeColor="text1"/>
          <w:szCs w:val="26"/>
          <w:lang w:val="nl-NL"/>
        </w:rPr>
      </w:pPr>
      <w:r w:rsidRPr="00CF6A0F">
        <w:rPr>
          <w:rFonts w:cs="Times New Roman"/>
          <w:b/>
          <w:i/>
          <w:iCs/>
          <w:color w:val="000000" w:themeColor="text1"/>
          <w:szCs w:val="26"/>
          <w:lang w:val="nl-NL"/>
        </w:rPr>
        <w:t xml:space="preserve">Suất phá đá (S): </w:t>
      </w:r>
    </w:p>
    <w:p w14:paraId="51CAF7B2" w14:textId="21FD97A3" w:rsidR="002F4FE6" w:rsidRPr="00CF6A0F" w:rsidRDefault="00825677" w:rsidP="008A1224">
      <w:pPr>
        <w:pStyle w:val="1noidung"/>
        <w:spacing w:before="60" w:after="60" w:line="312" w:lineRule="auto"/>
        <w:ind w:firstLine="567"/>
        <w:rPr>
          <w:color w:val="000000" w:themeColor="text1"/>
          <w:sz w:val="26"/>
          <w:szCs w:val="26"/>
        </w:rPr>
      </w:pPr>
      <w:r w:rsidRPr="00CF6A0F">
        <w:rPr>
          <w:color w:val="000000" w:themeColor="text1"/>
          <w:sz w:val="26"/>
          <w:szCs w:val="26"/>
        </w:rPr>
        <w:t>X</w:t>
      </w:r>
      <w:r w:rsidR="002F4FE6" w:rsidRPr="00CF6A0F">
        <w:rPr>
          <w:color w:val="000000" w:themeColor="text1"/>
          <w:sz w:val="26"/>
          <w:szCs w:val="26"/>
        </w:rPr>
        <w:t>ác định theo công thức:</w:t>
      </w:r>
    </w:p>
    <w:p w14:paraId="728D4E50" w14:textId="0D21367F" w:rsidR="002F4FE6" w:rsidRPr="00CF6A0F" w:rsidRDefault="002F4FE6" w:rsidP="008A1224">
      <w:pPr>
        <w:pStyle w:val="0Normal"/>
        <w:spacing w:line="312" w:lineRule="auto"/>
        <w:ind w:firstLine="0"/>
        <w:jc w:val="center"/>
        <w:rPr>
          <w:color w:val="000000" w:themeColor="text1"/>
        </w:rPr>
      </w:pPr>
      <w:r w:rsidRPr="00CF6A0F">
        <w:rPr>
          <w:noProof/>
          <w:color w:val="000000" w:themeColor="text1"/>
        </w:rPr>
        <w:drawing>
          <wp:inline distT="0" distB="0" distL="0" distR="0" wp14:anchorId="19E05EB5" wp14:editId="4F9DF3E9">
            <wp:extent cx="1424940" cy="439420"/>
            <wp:effectExtent l="0" t="0" r="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l="-24" t="-82" r="-24" b="-82"/>
                    <a:stretch>
                      <a:fillRect/>
                    </a:stretch>
                  </pic:blipFill>
                  <pic:spPr bwMode="auto">
                    <a:xfrm>
                      <a:off x="0" y="0"/>
                      <a:ext cx="1424940" cy="439420"/>
                    </a:xfrm>
                    <a:prstGeom prst="rect">
                      <a:avLst/>
                    </a:prstGeom>
                    <a:noFill/>
                    <a:ln>
                      <a:noFill/>
                    </a:ln>
                  </pic:spPr>
                </pic:pic>
              </a:graphicData>
            </a:graphic>
          </wp:inline>
        </w:drawing>
      </w:r>
      <w:r w:rsidRPr="00CF6A0F">
        <w:rPr>
          <w:color w:val="000000" w:themeColor="text1"/>
        </w:rPr>
        <w:t>, m</w:t>
      </w:r>
      <w:r w:rsidRPr="00CF6A0F">
        <w:rPr>
          <w:color w:val="000000" w:themeColor="text1"/>
          <w:vertAlign w:val="superscript"/>
        </w:rPr>
        <w:t>3</w:t>
      </w:r>
      <w:r w:rsidRPr="00CF6A0F">
        <w:rPr>
          <w:color w:val="000000" w:themeColor="text1"/>
        </w:rPr>
        <w:t>/m</w:t>
      </w:r>
      <w:r w:rsidRPr="00CF6A0F">
        <w:rPr>
          <w:color w:val="000000" w:themeColor="text1"/>
          <w:vertAlign w:val="subscript"/>
        </w:rPr>
        <w:t>k</w:t>
      </w:r>
    </w:p>
    <w:p w14:paraId="120DB25B" w14:textId="77777777" w:rsidR="00896619"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75A6C229"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h- chiều cao tầng, m; </w:t>
      </w:r>
    </w:p>
    <w:p w14:paraId="01ABAADA"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a- khoảng cách giữa các lỗ khoan trong hàng; </w:t>
      </w:r>
    </w:p>
    <w:p w14:paraId="1A8C84E4"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b- khoảng cách giữa các hàng lỗ khoan; </w:t>
      </w:r>
    </w:p>
    <w:p w14:paraId="05336579"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m- số hàng lỗ khoan trong bãi, hàng; </w:t>
      </w:r>
    </w:p>
    <w:p w14:paraId="6AB7A38C" w14:textId="77777777" w:rsidR="00896619"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W- đường kháng chân tầng, m; </w:t>
      </w:r>
    </w:p>
    <w:p w14:paraId="32024D6C" w14:textId="1FC88589" w:rsidR="002F4FE6" w:rsidRPr="00CF6A0F" w:rsidRDefault="002F4FE6"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lastRenderedPageBreak/>
        <w:t>L- tổng chiều sâu của lỗ khoan, m.</w:t>
      </w:r>
    </w:p>
    <w:p w14:paraId="1D60F38A" w14:textId="1B80EF9E" w:rsidR="002F4FE6" w:rsidRPr="00CF6A0F" w:rsidRDefault="002F4FE6"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Chi tiết kết quả tính toán các thông số khoan nổ mìn </w:t>
      </w:r>
      <w:r w:rsidR="00685591" w:rsidRPr="00CF6A0F">
        <w:rPr>
          <w:color w:val="000000" w:themeColor="text1"/>
          <w:sz w:val="26"/>
          <w:szCs w:val="26"/>
        </w:rPr>
        <w:t>trong bảng sau:</w:t>
      </w:r>
    </w:p>
    <w:p w14:paraId="2B6BBDAA" w14:textId="6AAFF058" w:rsidR="002F4FE6" w:rsidRPr="00CF6A0F" w:rsidRDefault="002F4FE6" w:rsidP="008A1224">
      <w:pPr>
        <w:pStyle w:val="Heading2"/>
        <w:keepNext w:val="0"/>
        <w:keepLines w:val="0"/>
        <w:widowControl w:val="0"/>
        <w:rPr>
          <w:rFonts w:cs="Times New Roman"/>
          <w:color w:val="000000" w:themeColor="text1"/>
          <w:lang w:val="nl-NL"/>
        </w:rPr>
      </w:pPr>
      <w:bookmarkStart w:id="660" w:name="_Toc240355044"/>
      <w:r w:rsidRPr="00CF6A0F">
        <w:rPr>
          <w:rFonts w:cs="Times New Roman"/>
          <w:color w:val="000000" w:themeColor="text1"/>
          <w:lang w:val="nl-NL"/>
        </w:rPr>
        <w:t>Các thông số khoan nổ mìn</w:t>
      </w:r>
      <w:bookmarkEnd w:id="660"/>
    </w:p>
    <w:tbl>
      <w:tblPr>
        <w:tblW w:w="8956" w:type="dxa"/>
        <w:tblInd w:w="113" w:type="dxa"/>
        <w:tblCellMar>
          <w:left w:w="10" w:type="dxa"/>
          <w:right w:w="10" w:type="dxa"/>
        </w:tblCellMar>
        <w:tblLook w:val="04A0" w:firstRow="1" w:lastRow="0" w:firstColumn="1" w:lastColumn="0" w:noHBand="0" w:noVBand="1"/>
      </w:tblPr>
      <w:tblGrid>
        <w:gridCol w:w="606"/>
        <w:gridCol w:w="4402"/>
        <w:gridCol w:w="977"/>
        <w:gridCol w:w="977"/>
        <w:gridCol w:w="997"/>
        <w:gridCol w:w="997"/>
      </w:tblGrid>
      <w:tr w:rsidR="00CF6A0F" w:rsidRPr="00CF6A0F" w14:paraId="65282AE1" w14:textId="77777777" w:rsidTr="00685591">
        <w:trPr>
          <w:trHeight w:val="363"/>
          <w:tblHeader/>
        </w:trPr>
        <w:tc>
          <w:tcPr>
            <w:tcW w:w="606"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5F57F600" w14:textId="77777777" w:rsidR="002F4FE6" w:rsidRPr="00CF6A0F" w:rsidRDefault="002F4FE6" w:rsidP="008A1224">
            <w:pPr>
              <w:spacing w:line="240" w:lineRule="auto"/>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TT</w:t>
            </w:r>
          </w:p>
        </w:tc>
        <w:tc>
          <w:tcPr>
            <w:tcW w:w="440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C8556A2" w14:textId="77777777" w:rsidR="002F4FE6" w:rsidRPr="00CF6A0F" w:rsidRDefault="002F4FE6" w:rsidP="008A1224">
            <w:pPr>
              <w:spacing w:line="240" w:lineRule="auto"/>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Tên chỉ tiêu</w:t>
            </w:r>
          </w:p>
        </w:tc>
        <w:tc>
          <w:tcPr>
            <w:tcW w:w="977" w:type="dxa"/>
            <w:tcBorders>
              <w:top w:val="single" w:sz="4" w:space="0" w:color="auto"/>
              <w:left w:val="nil"/>
              <w:bottom w:val="nil"/>
              <w:right w:val="single" w:sz="4" w:space="0" w:color="auto"/>
            </w:tcBorders>
            <w:shd w:val="clear" w:color="auto" w:fill="DEEAF6" w:themeFill="accent1" w:themeFillTint="33"/>
            <w:noWrap/>
            <w:vAlign w:val="center"/>
            <w:hideMark/>
          </w:tcPr>
          <w:p w14:paraId="32596FA0" w14:textId="77777777" w:rsidR="002F4FE6" w:rsidRPr="00CF6A0F" w:rsidRDefault="002F4FE6" w:rsidP="008A1224">
            <w:pPr>
              <w:spacing w:line="240" w:lineRule="auto"/>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Kí hiệu</w:t>
            </w:r>
          </w:p>
        </w:tc>
        <w:tc>
          <w:tcPr>
            <w:tcW w:w="977"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2C1C20BF" w14:textId="77777777" w:rsidR="002F4FE6" w:rsidRPr="00CF6A0F" w:rsidRDefault="002F4FE6" w:rsidP="008A1224">
            <w:pPr>
              <w:spacing w:line="240" w:lineRule="auto"/>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Đơn vị</w:t>
            </w:r>
          </w:p>
        </w:tc>
        <w:tc>
          <w:tcPr>
            <w:tcW w:w="1994" w:type="dxa"/>
            <w:gridSpan w:val="2"/>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4E210E23" w14:textId="3FD6C7D1" w:rsidR="002F4FE6" w:rsidRPr="00CF6A0F" w:rsidRDefault="002F4FE6" w:rsidP="008A1224">
            <w:pPr>
              <w:spacing w:line="240" w:lineRule="auto"/>
              <w:jc w:val="center"/>
              <w:rPr>
                <w:rFonts w:eastAsia="Times New Roman" w:cs="Times New Roman"/>
                <w:b/>
                <w:bCs/>
                <w:color w:val="000000" w:themeColor="text1"/>
                <w:sz w:val="24"/>
                <w:szCs w:val="24"/>
              </w:rPr>
            </w:pPr>
            <w:r w:rsidRPr="00CF6A0F">
              <w:rPr>
                <w:rFonts w:eastAsia="Times New Roman" w:cs="Times New Roman"/>
                <w:b/>
                <w:bCs/>
                <w:color w:val="000000" w:themeColor="text1"/>
                <w:sz w:val="24"/>
                <w:szCs w:val="24"/>
              </w:rPr>
              <w:t>Giá trị</w:t>
            </w:r>
          </w:p>
        </w:tc>
      </w:tr>
      <w:tr w:rsidR="00CF6A0F" w:rsidRPr="00CF6A0F" w14:paraId="3399B7D3"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5101F59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w:t>
            </w:r>
          </w:p>
        </w:tc>
        <w:tc>
          <w:tcPr>
            <w:tcW w:w="4402" w:type="dxa"/>
            <w:tcBorders>
              <w:top w:val="nil"/>
              <w:left w:val="nil"/>
              <w:bottom w:val="single" w:sz="4" w:space="0" w:color="auto"/>
              <w:right w:val="single" w:sz="4" w:space="0" w:color="auto"/>
            </w:tcBorders>
            <w:noWrap/>
            <w:vAlign w:val="bottom"/>
            <w:hideMark/>
          </w:tcPr>
          <w:p w14:paraId="5337ABB9"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Dung trọng đất đá</w:t>
            </w:r>
          </w:p>
        </w:tc>
        <w:tc>
          <w:tcPr>
            <w:tcW w:w="977" w:type="dxa"/>
            <w:tcBorders>
              <w:top w:val="single" w:sz="4" w:space="0" w:color="auto"/>
              <w:left w:val="nil"/>
              <w:bottom w:val="single" w:sz="4" w:space="0" w:color="auto"/>
              <w:right w:val="single" w:sz="4" w:space="0" w:color="auto"/>
            </w:tcBorders>
            <w:noWrap/>
            <w:vAlign w:val="center"/>
            <w:hideMark/>
          </w:tcPr>
          <w:p w14:paraId="19C3BA71"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g</w:t>
            </w:r>
          </w:p>
        </w:tc>
        <w:tc>
          <w:tcPr>
            <w:tcW w:w="977" w:type="dxa"/>
            <w:tcBorders>
              <w:top w:val="nil"/>
              <w:left w:val="nil"/>
              <w:bottom w:val="single" w:sz="4" w:space="0" w:color="auto"/>
              <w:right w:val="single" w:sz="4" w:space="0" w:color="auto"/>
            </w:tcBorders>
            <w:noWrap/>
            <w:vAlign w:val="center"/>
            <w:hideMark/>
          </w:tcPr>
          <w:p w14:paraId="04D4398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T/m</w:t>
            </w:r>
            <w:r w:rsidRPr="00CF6A0F">
              <w:rPr>
                <w:rFonts w:eastAsia="Times New Roman" w:cs="Times New Roman"/>
                <w:color w:val="000000" w:themeColor="text1"/>
                <w:sz w:val="24"/>
                <w:szCs w:val="24"/>
                <w:vertAlign w:val="superscript"/>
              </w:rPr>
              <w:t>3</w:t>
            </w:r>
          </w:p>
        </w:tc>
        <w:tc>
          <w:tcPr>
            <w:tcW w:w="997" w:type="dxa"/>
            <w:tcBorders>
              <w:top w:val="nil"/>
              <w:left w:val="nil"/>
              <w:bottom w:val="single" w:sz="4" w:space="0" w:color="auto"/>
              <w:right w:val="single" w:sz="4" w:space="0" w:color="auto"/>
            </w:tcBorders>
            <w:noWrap/>
            <w:vAlign w:val="center"/>
            <w:hideMark/>
          </w:tcPr>
          <w:p w14:paraId="5CB0880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2,71</w:t>
            </w:r>
          </w:p>
        </w:tc>
        <w:tc>
          <w:tcPr>
            <w:tcW w:w="997" w:type="dxa"/>
            <w:tcBorders>
              <w:top w:val="nil"/>
              <w:left w:val="nil"/>
              <w:bottom w:val="single" w:sz="4" w:space="0" w:color="auto"/>
              <w:right w:val="single" w:sz="4" w:space="0" w:color="auto"/>
            </w:tcBorders>
            <w:noWrap/>
            <w:vAlign w:val="center"/>
            <w:hideMark/>
          </w:tcPr>
          <w:p w14:paraId="7B602C8B"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2,71</w:t>
            </w:r>
          </w:p>
        </w:tc>
      </w:tr>
      <w:tr w:rsidR="00CF6A0F" w:rsidRPr="00CF6A0F" w14:paraId="343606C6"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2B2DDFB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w:t>
            </w:r>
          </w:p>
        </w:tc>
        <w:tc>
          <w:tcPr>
            <w:tcW w:w="4402" w:type="dxa"/>
            <w:tcBorders>
              <w:top w:val="nil"/>
              <w:left w:val="nil"/>
              <w:bottom w:val="single" w:sz="4" w:space="0" w:color="auto"/>
              <w:right w:val="single" w:sz="4" w:space="0" w:color="auto"/>
            </w:tcBorders>
            <w:noWrap/>
            <w:vAlign w:val="bottom"/>
            <w:hideMark/>
          </w:tcPr>
          <w:p w14:paraId="19EC1C97"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Đường kính lỗ khoan</w:t>
            </w:r>
          </w:p>
        </w:tc>
        <w:tc>
          <w:tcPr>
            <w:tcW w:w="977" w:type="dxa"/>
            <w:tcBorders>
              <w:top w:val="nil"/>
              <w:left w:val="nil"/>
              <w:bottom w:val="single" w:sz="4" w:space="0" w:color="auto"/>
              <w:right w:val="single" w:sz="4" w:space="0" w:color="auto"/>
            </w:tcBorders>
            <w:noWrap/>
            <w:vAlign w:val="center"/>
            <w:hideMark/>
          </w:tcPr>
          <w:p w14:paraId="12118DA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d</w:t>
            </w:r>
          </w:p>
        </w:tc>
        <w:tc>
          <w:tcPr>
            <w:tcW w:w="977" w:type="dxa"/>
            <w:tcBorders>
              <w:top w:val="nil"/>
              <w:left w:val="nil"/>
              <w:bottom w:val="single" w:sz="4" w:space="0" w:color="auto"/>
              <w:right w:val="single" w:sz="4" w:space="0" w:color="auto"/>
            </w:tcBorders>
            <w:noWrap/>
            <w:vAlign w:val="center"/>
            <w:hideMark/>
          </w:tcPr>
          <w:p w14:paraId="4674B78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06B1B127"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0,076</w:t>
            </w:r>
          </w:p>
        </w:tc>
        <w:tc>
          <w:tcPr>
            <w:tcW w:w="997" w:type="dxa"/>
            <w:tcBorders>
              <w:top w:val="nil"/>
              <w:left w:val="nil"/>
              <w:bottom w:val="single" w:sz="4" w:space="0" w:color="auto"/>
              <w:right w:val="single" w:sz="4" w:space="0" w:color="auto"/>
            </w:tcBorders>
            <w:noWrap/>
            <w:vAlign w:val="center"/>
            <w:hideMark/>
          </w:tcPr>
          <w:p w14:paraId="69E5E95A"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0,105</w:t>
            </w:r>
          </w:p>
        </w:tc>
      </w:tr>
      <w:tr w:rsidR="00CF6A0F" w:rsidRPr="00CF6A0F" w14:paraId="7BAC691B"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17AEB50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3</w:t>
            </w:r>
          </w:p>
        </w:tc>
        <w:tc>
          <w:tcPr>
            <w:tcW w:w="4402" w:type="dxa"/>
            <w:tcBorders>
              <w:top w:val="nil"/>
              <w:left w:val="nil"/>
              <w:bottom w:val="single" w:sz="4" w:space="0" w:color="auto"/>
              <w:right w:val="single" w:sz="4" w:space="0" w:color="auto"/>
            </w:tcBorders>
            <w:noWrap/>
            <w:vAlign w:val="bottom"/>
            <w:hideMark/>
          </w:tcPr>
          <w:p w14:paraId="24643C0B"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Chỉ tiêu thuốc nổ</w:t>
            </w:r>
          </w:p>
        </w:tc>
        <w:tc>
          <w:tcPr>
            <w:tcW w:w="977" w:type="dxa"/>
            <w:tcBorders>
              <w:top w:val="nil"/>
              <w:left w:val="nil"/>
              <w:bottom w:val="single" w:sz="4" w:space="0" w:color="auto"/>
              <w:right w:val="single" w:sz="4" w:space="0" w:color="auto"/>
            </w:tcBorders>
            <w:noWrap/>
            <w:vAlign w:val="center"/>
            <w:hideMark/>
          </w:tcPr>
          <w:p w14:paraId="34602BB1"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q</w:t>
            </w:r>
          </w:p>
        </w:tc>
        <w:tc>
          <w:tcPr>
            <w:tcW w:w="977" w:type="dxa"/>
            <w:tcBorders>
              <w:top w:val="nil"/>
              <w:left w:val="nil"/>
              <w:bottom w:val="single" w:sz="4" w:space="0" w:color="auto"/>
              <w:right w:val="single" w:sz="4" w:space="0" w:color="auto"/>
            </w:tcBorders>
            <w:noWrap/>
            <w:vAlign w:val="center"/>
            <w:hideMark/>
          </w:tcPr>
          <w:p w14:paraId="6878F9E5"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kg/m</w:t>
            </w:r>
            <w:r w:rsidRPr="00CF6A0F">
              <w:rPr>
                <w:rFonts w:eastAsia="Times New Roman" w:cs="Times New Roman"/>
                <w:color w:val="000000" w:themeColor="text1"/>
                <w:sz w:val="24"/>
                <w:szCs w:val="24"/>
                <w:vertAlign w:val="superscript"/>
              </w:rPr>
              <w:t>3</w:t>
            </w:r>
          </w:p>
        </w:tc>
        <w:tc>
          <w:tcPr>
            <w:tcW w:w="997" w:type="dxa"/>
            <w:tcBorders>
              <w:top w:val="nil"/>
              <w:left w:val="nil"/>
              <w:bottom w:val="single" w:sz="4" w:space="0" w:color="auto"/>
              <w:right w:val="single" w:sz="4" w:space="0" w:color="auto"/>
            </w:tcBorders>
            <w:noWrap/>
            <w:vAlign w:val="center"/>
            <w:hideMark/>
          </w:tcPr>
          <w:p w14:paraId="0417A2CF"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0,40</w:t>
            </w:r>
          </w:p>
        </w:tc>
        <w:tc>
          <w:tcPr>
            <w:tcW w:w="997" w:type="dxa"/>
            <w:tcBorders>
              <w:top w:val="nil"/>
              <w:left w:val="nil"/>
              <w:bottom w:val="single" w:sz="4" w:space="0" w:color="auto"/>
              <w:right w:val="single" w:sz="4" w:space="0" w:color="auto"/>
            </w:tcBorders>
            <w:noWrap/>
            <w:vAlign w:val="center"/>
            <w:hideMark/>
          </w:tcPr>
          <w:p w14:paraId="19CD7FC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0,40</w:t>
            </w:r>
          </w:p>
        </w:tc>
      </w:tr>
      <w:tr w:rsidR="00CF6A0F" w:rsidRPr="00CF6A0F" w14:paraId="5A2F1494"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20493343"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4</w:t>
            </w:r>
          </w:p>
        </w:tc>
        <w:tc>
          <w:tcPr>
            <w:tcW w:w="4402" w:type="dxa"/>
            <w:tcBorders>
              <w:top w:val="nil"/>
              <w:left w:val="nil"/>
              <w:bottom w:val="single" w:sz="4" w:space="0" w:color="auto"/>
              <w:right w:val="single" w:sz="4" w:space="0" w:color="auto"/>
            </w:tcBorders>
            <w:noWrap/>
            <w:vAlign w:val="bottom"/>
            <w:hideMark/>
          </w:tcPr>
          <w:p w14:paraId="33404DF5"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Chiều cao tầng</w:t>
            </w:r>
          </w:p>
        </w:tc>
        <w:tc>
          <w:tcPr>
            <w:tcW w:w="977" w:type="dxa"/>
            <w:tcBorders>
              <w:top w:val="nil"/>
              <w:left w:val="nil"/>
              <w:bottom w:val="single" w:sz="4" w:space="0" w:color="auto"/>
              <w:right w:val="single" w:sz="4" w:space="0" w:color="auto"/>
            </w:tcBorders>
            <w:noWrap/>
            <w:vAlign w:val="center"/>
            <w:hideMark/>
          </w:tcPr>
          <w:p w14:paraId="44FB87D2"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h</w:t>
            </w:r>
          </w:p>
        </w:tc>
        <w:tc>
          <w:tcPr>
            <w:tcW w:w="977" w:type="dxa"/>
            <w:tcBorders>
              <w:top w:val="nil"/>
              <w:left w:val="nil"/>
              <w:bottom w:val="single" w:sz="4" w:space="0" w:color="auto"/>
              <w:right w:val="single" w:sz="4" w:space="0" w:color="auto"/>
            </w:tcBorders>
            <w:noWrap/>
            <w:vAlign w:val="center"/>
            <w:hideMark/>
          </w:tcPr>
          <w:p w14:paraId="009658A3"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22D3146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w:t>
            </w:r>
          </w:p>
        </w:tc>
        <w:tc>
          <w:tcPr>
            <w:tcW w:w="997" w:type="dxa"/>
            <w:tcBorders>
              <w:top w:val="nil"/>
              <w:left w:val="nil"/>
              <w:bottom w:val="single" w:sz="4" w:space="0" w:color="auto"/>
              <w:right w:val="single" w:sz="4" w:space="0" w:color="auto"/>
            </w:tcBorders>
            <w:noWrap/>
            <w:vAlign w:val="center"/>
            <w:hideMark/>
          </w:tcPr>
          <w:p w14:paraId="16C3375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w:t>
            </w:r>
          </w:p>
        </w:tc>
      </w:tr>
      <w:tr w:rsidR="00CF6A0F" w:rsidRPr="00CF6A0F" w14:paraId="49EB1915"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5B355FA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w:t>
            </w:r>
          </w:p>
        </w:tc>
        <w:tc>
          <w:tcPr>
            <w:tcW w:w="4402" w:type="dxa"/>
            <w:tcBorders>
              <w:top w:val="nil"/>
              <w:left w:val="nil"/>
              <w:bottom w:val="single" w:sz="4" w:space="0" w:color="auto"/>
              <w:right w:val="single" w:sz="4" w:space="0" w:color="auto"/>
            </w:tcBorders>
            <w:noWrap/>
            <w:vAlign w:val="bottom"/>
            <w:hideMark/>
          </w:tcPr>
          <w:p w14:paraId="29A3386D"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Chiều sâu khoan thêm</w:t>
            </w:r>
          </w:p>
        </w:tc>
        <w:tc>
          <w:tcPr>
            <w:tcW w:w="977" w:type="dxa"/>
            <w:tcBorders>
              <w:top w:val="nil"/>
              <w:left w:val="nil"/>
              <w:bottom w:val="single" w:sz="4" w:space="0" w:color="auto"/>
              <w:right w:val="single" w:sz="4" w:space="0" w:color="auto"/>
            </w:tcBorders>
            <w:noWrap/>
            <w:vAlign w:val="center"/>
            <w:hideMark/>
          </w:tcPr>
          <w:p w14:paraId="75B86E42"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L</w:t>
            </w:r>
            <w:r w:rsidRPr="00CF6A0F">
              <w:rPr>
                <w:rFonts w:eastAsia="Times New Roman" w:cs="Times New Roman"/>
                <w:color w:val="000000" w:themeColor="text1"/>
                <w:sz w:val="24"/>
                <w:szCs w:val="24"/>
                <w:vertAlign w:val="subscript"/>
              </w:rPr>
              <w:t>kt</w:t>
            </w:r>
          </w:p>
        </w:tc>
        <w:tc>
          <w:tcPr>
            <w:tcW w:w="977" w:type="dxa"/>
            <w:tcBorders>
              <w:top w:val="nil"/>
              <w:left w:val="nil"/>
              <w:bottom w:val="single" w:sz="4" w:space="0" w:color="auto"/>
              <w:right w:val="single" w:sz="4" w:space="0" w:color="auto"/>
            </w:tcBorders>
            <w:noWrap/>
            <w:vAlign w:val="center"/>
            <w:hideMark/>
          </w:tcPr>
          <w:p w14:paraId="3F6AD0D0"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7FD998B2"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0,6</w:t>
            </w:r>
          </w:p>
        </w:tc>
        <w:tc>
          <w:tcPr>
            <w:tcW w:w="997" w:type="dxa"/>
            <w:tcBorders>
              <w:top w:val="nil"/>
              <w:left w:val="nil"/>
              <w:bottom w:val="single" w:sz="4" w:space="0" w:color="auto"/>
              <w:right w:val="single" w:sz="4" w:space="0" w:color="auto"/>
            </w:tcBorders>
            <w:noWrap/>
            <w:vAlign w:val="center"/>
            <w:hideMark/>
          </w:tcPr>
          <w:p w14:paraId="59C3DC6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0,8</w:t>
            </w:r>
          </w:p>
        </w:tc>
      </w:tr>
      <w:tr w:rsidR="00CF6A0F" w:rsidRPr="00CF6A0F" w14:paraId="73A4EEBB"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5B2E274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6</w:t>
            </w:r>
          </w:p>
        </w:tc>
        <w:tc>
          <w:tcPr>
            <w:tcW w:w="4402" w:type="dxa"/>
            <w:tcBorders>
              <w:top w:val="nil"/>
              <w:left w:val="nil"/>
              <w:bottom w:val="single" w:sz="4" w:space="0" w:color="auto"/>
              <w:right w:val="single" w:sz="4" w:space="0" w:color="auto"/>
            </w:tcBorders>
            <w:noWrap/>
            <w:vAlign w:val="bottom"/>
            <w:hideMark/>
          </w:tcPr>
          <w:p w14:paraId="14A590CF"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Chiều sâu lỗ khoan</w:t>
            </w:r>
          </w:p>
        </w:tc>
        <w:tc>
          <w:tcPr>
            <w:tcW w:w="977" w:type="dxa"/>
            <w:tcBorders>
              <w:top w:val="nil"/>
              <w:left w:val="nil"/>
              <w:bottom w:val="single" w:sz="4" w:space="0" w:color="auto"/>
              <w:right w:val="single" w:sz="4" w:space="0" w:color="auto"/>
            </w:tcBorders>
            <w:noWrap/>
            <w:vAlign w:val="center"/>
            <w:hideMark/>
          </w:tcPr>
          <w:p w14:paraId="2EB109A7"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L</w:t>
            </w:r>
            <w:r w:rsidRPr="00CF6A0F">
              <w:rPr>
                <w:rFonts w:eastAsia="Times New Roman" w:cs="Times New Roman"/>
                <w:color w:val="000000" w:themeColor="text1"/>
                <w:sz w:val="24"/>
                <w:szCs w:val="24"/>
                <w:vertAlign w:val="subscript"/>
              </w:rPr>
              <w:t>k</w:t>
            </w:r>
          </w:p>
        </w:tc>
        <w:tc>
          <w:tcPr>
            <w:tcW w:w="977" w:type="dxa"/>
            <w:tcBorders>
              <w:top w:val="nil"/>
              <w:left w:val="nil"/>
              <w:bottom w:val="single" w:sz="4" w:space="0" w:color="auto"/>
              <w:right w:val="single" w:sz="4" w:space="0" w:color="auto"/>
            </w:tcBorders>
            <w:noWrap/>
            <w:vAlign w:val="center"/>
            <w:hideMark/>
          </w:tcPr>
          <w:p w14:paraId="58CC04D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25E2764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5,6</w:t>
            </w:r>
          </w:p>
        </w:tc>
        <w:tc>
          <w:tcPr>
            <w:tcW w:w="997" w:type="dxa"/>
            <w:tcBorders>
              <w:top w:val="nil"/>
              <w:left w:val="nil"/>
              <w:bottom w:val="single" w:sz="4" w:space="0" w:color="auto"/>
              <w:right w:val="single" w:sz="4" w:space="0" w:color="auto"/>
            </w:tcBorders>
            <w:noWrap/>
            <w:vAlign w:val="center"/>
            <w:hideMark/>
          </w:tcPr>
          <w:p w14:paraId="7BE0A19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5,8</w:t>
            </w:r>
          </w:p>
        </w:tc>
      </w:tr>
      <w:tr w:rsidR="00CF6A0F" w:rsidRPr="00CF6A0F" w14:paraId="481BBF63"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19676EF4"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7</w:t>
            </w:r>
          </w:p>
        </w:tc>
        <w:tc>
          <w:tcPr>
            <w:tcW w:w="4402" w:type="dxa"/>
            <w:tcBorders>
              <w:top w:val="nil"/>
              <w:left w:val="nil"/>
              <w:bottom w:val="single" w:sz="4" w:space="0" w:color="auto"/>
              <w:right w:val="single" w:sz="4" w:space="0" w:color="auto"/>
            </w:tcBorders>
            <w:noWrap/>
            <w:vAlign w:val="bottom"/>
            <w:hideMark/>
          </w:tcPr>
          <w:p w14:paraId="30183339"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Chiều cao cột bua</w:t>
            </w:r>
          </w:p>
        </w:tc>
        <w:tc>
          <w:tcPr>
            <w:tcW w:w="977" w:type="dxa"/>
            <w:tcBorders>
              <w:top w:val="nil"/>
              <w:left w:val="nil"/>
              <w:bottom w:val="single" w:sz="4" w:space="0" w:color="auto"/>
              <w:right w:val="single" w:sz="4" w:space="0" w:color="auto"/>
            </w:tcBorders>
            <w:noWrap/>
            <w:vAlign w:val="center"/>
            <w:hideMark/>
          </w:tcPr>
          <w:p w14:paraId="2B71EE7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L</w:t>
            </w:r>
            <w:r w:rsidRPr="00CF6A0F">
              <w:rPr>
                <w:rFonts w:eastAsia="Times New Roman" w:cs="Times New Roman"/>
                <w:color w:val="000000" w:themeColor="text1"/>
                <w:sz w:val="24"/>
                <w:szCs w:val="24"/>
                <w:vertAlign w:val="subscript"/>
              </w:rPr>
              <w:t>b</w:t>
            </w:r>
          </w:p>
        </w:tc>
        <w:tc>
          <w:tcPr>
            <w:tcW w:w="977" w:type="dxa"/>
            <w:tcBorders>
              <w:top w:val="nil"/>
              <w:left w:val="nil"/>
              <w:bottom w:val="single" w:sz="4" w:space="0" w:color="auto"/>
              <w:right w:val="single" w:sz="4" w:space="0" w:color="auto"/>
            </w:tcBorders>
            <w:noWrap/>
            <w:vAlign w:val="center"/>
            <w:hideMark/>
          </w:tcPr>
          <w:p w14:paraId="4CD6467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535AFB8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3,0</w:t>
            </w:r>
          </w:p>
        </w:tc>
        <w:tc>
          <w:tcPr>
            <w:tcW w:w="997" w:type="dxa"/>
            <w:tcBorders>
              <w:top w:val="nil"/>
              <w:left w:val="nil"/>
              <w:bottom w:val="single" w:sz="4" w:space="0" w:color="auto"/>
              <w:right w:val="single" w:sz="4" w:space="0" w:color="auto"/>
            </w:tcBorders>
            <w:noWrap/>
            <w:vAlign w:val="center"/>
            <w:hideMark/>
          </w:tcPr>
          <w:p w14:paraId="64706D3E"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3,5</w:t>
            </w:r>
          </w:p>
        </w:tc>
      </w:tr>
      <w:tr w:rsidR="00CF6A0F" w:rsidRPr="00CF6A0F" w14:paraId="51D085E7"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6B8A06F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8</w:t>
            </w:r>
          </w:p>
        </w:tc>
        <w:tc>
          <w:tcPr>
            <w:tcW w:w="4402" w:type="dxa"/>
            <w:tcBorders>
              <w:top w:val="nil"/>
              <w:left w:val="nil"/>
              <w:bottom w:val="single" w:sz="4" w:space="0" w:color="auto"/>
              <w:right w:val="single" w:sz="4" w:space="0" w:color="auto"/>
            </w:tcBorders>
            <w:noWrap/>
            <w:vAlign w:val="bottom"/>
            <w:hideMark/>
          </w:tcPr>
          <w:p w14:paraId="293A0EF1"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Chiều cao cột thuốc</w:t>
            </w:r>
          </w:p>
        </w:tc>
        <w:tc>
          <w:tcPr>
            <w:tcW w:w="977" w:type="dxa"/>
            <w:tcBorders>
              <w:top w:val="nil"/>
              <w:left w:val="nil"/>
              <w:bottom w:val="single" w:sz="4" w:space="0" w:color="auto"/>
              <w:right w:val="single" w:sz="4" w:space="0" w:color="auto"/>
            </w:tcBorders>
            <w:noWrap/>
            <w:vAlign w:val="center"/>
            <w:hideMark/>
          </w:tcPr>
          <w:p w14:paraId="335C0BE4"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L</w:t>
            </w:r>
            <w:r w:rsidRPr="00CF6A0F">
              <w:rPr>
                <w:rFonts w:eastAsia="Times New Roman" w:cs="Times New Roman"/>
                <w:color w:val="000000" w:themeColor="text1"/>
                <w:sz w:val="24"/>
                <w:szCs w:val="24"/>
                <w:vertAlign w:val="subscript"/>
              </w:rPr>
              <w:t>t</w:t>
            </w:r>
          </w:p>
        </w:tc>
        <w:tc>
          <w:tcPr>
            <w:tcW w:w="977" w:type="dxa"/>
            <w:tcBorders>
              <w:top w:val="nil"/>
              <w:left w:val="nil"/>
              <w:bottom w:val="single" w:sz="4" w:space="0" w:color="auto"/>
              <w:right w:val="single" w:sz="4" w:space="0" w:color="auto"/>
            </w:tcBorders>
            <w:noWrap/>
            <w:vAlign w:val="center"/>
            <w:hideMark/>
          </w:tcPr>
          <w:p w14:paraId="6D410996" w14:textId="77777777" w:rsidR="002F4FE6" w:rsidRPr="00CF6A0F" w:rsidRDefault="002F4FE6"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73199E93"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2,6</w:t>
            </w:r>
          </w:p>
        </w:tc>
        <w:tc>
          <w:tcPr>
            <w:tcW w:w="997" w:type="dxa"/>
            <w:tcBorders>
              <w:top w:val="nil"/>
              <w:left w:val="nil"/>
              <w:bottom w:val="single" w:sz="4" w:space="0" w:color="auto"/>
              <w:right w:val="single" w:sz="4" w:space="0" w:color="auto"/>
            </w:tcBorders>
            <w:noWrap/>
            <w:vAlign w:val="center"/>
            <w:hideMark/>
          </w:tcPr>
          <w:p w14:paraId="38E55A93"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2,3</w:t>
            </w:r>
          </w:p>
        </w:tc>
      </w:tr>
      <w:tr w:rsidR="00CF6A0F" w:rsidRPr="00CF6A0F" w14:paraId="502EC796"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47ADDA37"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9</w:t>
            </w:r>
          </w:p>
        </w:tc>
        <w:tc>
          <w:tcPr>
            <w:tcW w:w="4402" w:type="dxa"/>
            <w:tcBorders>
              <w:top w:val="nil"/>
              <w:left w:val="nil"/>
              <w:bottom w:val="single" w:sz="4" w:space="0" w:color="auto"/>
              <w:right w:val="single" w:sz="4" w:space="0" w:color="auto"/>
            </w:tcBorders>
            <w:noWrap/>
            <w:vAlign w:val="bottom"/>
            <w:hideMark/>
          </w:tcPr>
          <w:p w14:paraId="73994E03"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Mật độ nạp thuốc trong 1 m khoan</w:t>
            </w:r>
          </w:p>
        </w:tc>
        <w:tc>
          <w:tcPr>
            <w:tcW w:w="977" w:type="dxa"/>
            <w:tcBorders>
              <w:top w:val="nil"/>
              <w:left w:val="nil"/>
              <w:bottom w:val="single" w:sz="4" w:space="0" w:color="auto"/>
              <w:right w:val="single" w:sz="4" w:space="0" w:color="auto"/>
            </w:tcBorders>
            <w:noWrap/>
            <w:vAlign w:val="center"/>
            <w:hideMark/>
          </w:tcPr>
          <w:p w14:paraId="5B52C7B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P</w:t>
            </w:r>
          </w:p>
        </w:tc>
        <w:tc>
          <w:tcPr>
            <w:tcW w:w="977" w:type="dxa"/>
            <w:tcBorders>
              <w:top w:val="nil"/>
              <w:left w:val="nil"/>
              <w:bottom w:val="single" w:sz="4" w:space="0" w:color="auto"/>
              <w:right w:val="single" w:sz="4" w:space="0" w:color="auto"/>
            </w:tcBorders>
            <w:noWrap/>
            <w:vAlign w:val="center"/>
            <w:hideMark/>
          </w:tcPr>
          <w:p w14:paraId="11C4B6C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kg/m</w:t>
            </w:r>
          </w:p>
        </w:tc>
        <w:tc>
          <w:tcPr>
            <w:tcW w:w="997" w:type="dxa"/>
            <w:tcBorders>
              <w:top w:val="nil"/>
              <w:left w:val="nil"/>
              <w:bottom w:val="single" w:sz="4" w:space="0" w:color="auto"/>
              <w:right w:val="single" w:sz="4" w:space="0" w:color="auto"/>
            </w:tcBorders>
            <w:noWrap/>
            <w:vAlign w:val="center"/>
            <w:hideMark/>
          </w:tcPr>
          <w:p w14:paraId="42A507C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4,3</w:t>
            </w:r>
          </w:p>
        </w:tc>
        <w:tc>
          <w:tcPr>
            <w:tcW w:w="997" w:type="dxa"/>
            <w:tcBorders>
              <w:top w:val="nil"/>
              <w:left w:val="nil"/>
              <w:bottom w:val="single" w:sz="4" w:space="0" w:color="auto"/>
              <w:right w:val="single" w:sz="4" w:space="0" w:color="auto"/>
            </w:tcBorders>
            <w:noWrap/>
            <w:vAlign w:val="center"/>
            <w:hideMark/>
          </w:tcPr>
          <w:p w14:paraId="50290196"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8,2</w:t>
            </w:r>
          </w:p>
        </w:tc>
      </w:tr>
      <w:tr w:rsidR="00CF6A0F" w:rsidRPr="00CF6A0F" w14:paraId="332D92B1"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2DAB9524"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10</w:t>
            </w:r>
          </w:p>
        </w:tc>
        <w:tc>
          <w:tcPr>
            <w:tcW w:w="4402" w:type="dxa"/>
            <w:tcBorders>
              <w:top w:val="nil"/>
              <w:left w:val="nil"/>
              <w:bottom w:val="single" w:sz="4" w:space="0" w:color="auto"/>
              <w:right w:val="single" w:sz="4" w:space="0" w:color="auto"/>
            </w:tcBorders>
            <w:noWrap/>
            <w:vAlign w:val="bottom"/>
            <w:hideMark/>
          </w:tcPr>
          <w:p w14:paraId="2A856324"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Khối lượng thuốc nổ trong 1 lỗ khoan</w:t>
            </w:r>
          </w:p>
        </w:tc>
        <w:tc>
          <w:tcPr>
            <w:tcW w:w="977" w:type="dxa"/>
            <w:tcBorders>
              <w:top w:val="nil"/>
              <w:left w:val="nil"/>
              <w:bottom w:val="single" w:sz="4" w:space="0" w:color="auto"/>
              <w:right w:val="single" w:sz="4" w:space="0" w:color="auto"/>
            </w:tcBorders>
            <w:noWrap/>
            <w:vAlign w:val="center"/>
            <w:hideMark/>
          </w:tcPr>
          <w:p w14:paraId="5A39267B"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Q</w:t>
            </w:r>
          </w:p>
        </w:tc>
        <w:tc>
          <w:tcPr>
            <w:tcW w:w="977" w:type="dxa"/>
            <w:tcBorders>
              <w:top w:val="nil"/>
              <w:left w:val="nil"/>
              <w:bottom w:val="single" w:sz="4" w:space="0" w:color="auto"/>
              <w:right w:val="single" w:sz="4" w:space="0" w:color="auto"/>
            </w:tcBorders>
            <w:noWrap/>
            <w:vAlign w:val="center"/>
            <w:hideMark/>
          </w:tcPr>
          <w:p w14:paraId="5D8624AF"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kg</w:t>
            </w:r>
          </w:p>
        </w:tc>
        <w:tc>
          <w:tcPr>
            <w:tcW w:w="997" w:type="dxa"/>
            <w:tcBorders>
              <w:top w:val="nil"/>
              <w:left w:val="nil"/>
              <w:bottom w:val="single" w:sz="4" w:space="0" w:color="auto"/>
              <w:right w:val="single" w:sz="4" w:space="0" w:color="auto"/>
            </w:tcBorders>
            <w:noWrap/>
            <w:vAlign w:val="center"/>
            <w:hideMark/>
          </w:tcPr>
          <w:p w14:paraId="7E3A2BE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11,0</w:t>
            </w:r>
          </w:p>
        </w:tc>
        <w:tc>
          <w:tcPr>
            <w:tcW w:w="997" w:type="dxa"/>
            <w:tcBorders>
              <w:top w:val="nil"/>
              <w:left w:val="nil"/>
              <w:bottom w:val="single" w:sz="4" w:space="0" w:color="auto"/>
              <w:right w:val="single" w:sz="4" w:space="0" w:color="auto"/>
            </w:tcBorders>
            <w:noWrap/>
            <w:vAlign w:val="center"/>
            <w:hideMark/>
          </w:tcPr>
          <w:p w14:paraId="18B3576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19,1</w:t>
            </w:r>
          </w:p>
        </w:tc>
      </w:tr>
      <w:tr w:rsidR="00CF6A0F" w:rsidRPr="00CF6A0F" w14:paraId="373CA153"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76615C93"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12</w:t>
            </w:r>
          </w:p>
        </w:tc>
        <w:tc>
          <w:tcPr>
            <w:tcW w:w="4402" w:type="dxa"/>
            <w:tcBorders>
              <w:top w:val="nil"/>
              <w:left w:val="nil"/>
              <w:bottom w:val="single" w:sz="4" w:space="0" w:color="auto"/>
              <w:right w:val="single" w:sz="4" w:space="0" w:color="auto"/>
            </w:tcBorders>
            <w:noWrap/>
            <w:vAlign w:val="bottom"/>
            <w:hideMark/>
          </w:tcPr>
          <w:p w14:paraId="10297029"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Đường kháng chân tầng</w:t>
            </w:r>
          </w:p>
        </w:tc>
        <w:tc>
          <w:tcPr>
            <w:tcW w:w="977" w:type="dxa"/>
            <w:tcBorders>
              <w:top w:val="nil"/>
              <w:left w:val="nil"/>
              <w:bottom w:val="single" w:sz="4" w:space="0" w:color="auto"/>
              <w:right w:val="single" w:sz="4" w:space="0" w:color="auto"/>
            </w:tcBorders>
            <w:noWrap/>
            <w:vAlign w:val="center"/>
            <w:hideMark/>
          </w:tcPr>
          <w:p w14:paraId="20C09902"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W</w:t>
            </w:r>
            <w:r w:rsidRPr="00CF6A0F">
              <w:rPr>
                <w:rFonts w:eastAsia="Times New Roman" w:cs="Times New Roman"/>
                <w:color w:val="000000" w:themeColor="text1"/>
                <w:sz w:val="24"/>
                <w:szCs w:val="24"/>
                <w:vertAlign w:val="subscript"/>
              </w:rPr>
              <w:t>ct</w:t>
            </w:r>
          </w:p>
        </w:tc>
        <w:tc>
          <w:tcPr>
            <w:tcW w:w="977" w:type="dxa"/>
            <w:tcBorders>
              <w:top w:val="nil"/>
              <w:left w:val="nil"/>
              <w:bottom w:val="single" w:sz="4" w:space="0" w:color="auto"/>
              <w:right w:val="single" w:sz="4" w:space="0" w:color="auto"/>
            </w:tcBorders>
            <w:noWrap/>
            <w:vAlign w:val="center"/>
            <w:hideMark/>
          </w:tcPr>
          <w:p w14:paraId="17BA997A"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6C9E9630"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2,5</w:t>
            </w:r>
          </w:p>
        </w:tc>
        <w:tc>
          <w:tcPr>
            <w:tcW w:w="997" w:type="dxa"/>
            <w:tcBorders>
              <w:top w:val="nil"/>
              <w:left w:val="nil"/>
              <w:bottom w:val="single" w:sz="4" w:space="0" w:color="auto"/>
              <w:right w:val="single" w:sz="4" w:space="0" w:color="auto"/>
            </w:tcBorders>
            <w:noWrap/>
            <w:vAlign w:val="center"/>
            <w:hideMark/>
          </w:tcPr>
          <w:p w14:paraId="1AF4AA7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3,3</w:t>
            </w:r>
          </w:p>
        </w:tc>
      </w:tr>
      <w:tr w:rsidR="00CF6A0F" w:rsidRPr="00CF6A0F" w14:paraId="357F6E67"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2C05BDE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13</w:t>
            </w:r>
          </w:p>
        </w:tc>
        <w:tc>
          <w:tcPr>
            <w:tcW w:w="4402" w:type="dxa"/>
            <w:tcBorders>
              <w:top w:val="nil"/>
              <w:left w:val="nil"/>
              <w:bottom w:val="single" w:sz="4" w:space="0" w:color="auto"/>
              <w:right w:val="single" w:sz="4" w:space="0" w:color="auto"/>
            </w:tcBorders>
            <w:noWrap/>
            <w:vAlign w:val="bottom"/>
            <w:hideMark/>
          </w:tcPr>
          <w:p w14:paraId="7353FF97"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Khoảng cách giữa các lỗ khoan trong hàng</w:t>
            </w:r>
          </w:p>
        </w:tc>
        <w:tc>
          <w:tcPr>
            <w:tcW w:w="977" w:type="dxa"/>
            <w:tcBorders>
              <w:top w:val="nil"/>
              <w:left w:val="nil"/>
              <w:bottom w:val="single" w:sz="4" w:space="0" w:color="auto"/>
              <w:right w:val="single" w:sz="4" w:space="0" w:color="auto"/>
            </w:tcBorders>
            <w:noWrap/>
            <w:vAlign w:val="center"/>
            <w:hideMark/>
          </w:tcPr>
          <w:p w14:paraId="7881438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a</w:t>
            </w:r>
          </w:p>
        </w:tc>
        <w:tc>
          <w:tcPr>
            <w:tcW w:w="977" w:type="dxa"/>
            <w:tcBorders>
              <w:top w:val="nil"/>
              <w:left w:val="nil"/>
              <w:bottom w:val="single" w:sz="4" w:space="0" w:color="auto"/>
              <w:right w:val="single" w:sz="4" w:space="0" w:color="auto"/>
            </w:tcBorders>
            <w:noWrap/>
            <w:vAlign w:val="center"/>
            <w:hideMark/>
          </w:tcPr>
          <w:p w14:paraId="1208A60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70D62A7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2,5</w:t>
            </w:r>
          </w:p>
        </w:tc>
        <w:tc>
          <w:tcPr>
            <w:tcW w:w="997" w:type="dxa"/>
            <w:tcBorders>
              <w:top w:val="nil"/>
              <w:left w:val="nil"/>
              <w:bottom w:val="single" w:sz="4" w:space="0" w:color="auto"/>
              <w:right w:val="single" w:sz="4" w:space="0" w:color="auto"/>
            </w:tcBorders>
            <w:noWrap/>
            <w:vAlign w:val="center"/>
            <w:hideMark/>
          </w:tcPr>
          <w:p w14:paraId="6328F65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3,3</w:t>
            </w:r>
          </w:p>
        </w:tc>
      </w:tr>
      <w:tr w:rsidR="00CF6A0F" w:rsidRPr="00CF6A0F" w14:paraId="70F0DAFC"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74BB367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14</w:t>
            </w:r>
          </w:p>
        </w:tc>
        <w:tc>
          <w:tcPr>
            <w:tcW w:w="4402" w:type="dxa"/>
            <w:tcBorders>
              <w:top w:val="nil"/>
              <w:left w:val="nil"/>
              <w:bottom w:val="single" w:sz="4" w:space="0" w:color="auto"/>
              <w:right w:val="single" w:sz="4" w:space="0" w:color="auto"/>
            </w:tcBorders>
            <w:noWrap/>
            <w:vAlign w:val="bottom"/>
            <w:hideMark/>
          </w:tcPr>
          <w:p w14:paraId="4D2647C7"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Khoảng cách giữa các hàng lỗ khoan</w:t>
            </w:r>
          </w:p>
        </w:tc>
        <w:tc>
          <w:tcPr>
            <w:tcW w:w="977" w:type="dxa"/>
            <w:tcBorders>
              <w:top w:val="nil"/>
              <w:left w:val="nil"/>
              <w:bottom w:val="single" w:sz="4" w:space="0" w:color="auto"/>
              <w:right w:val="single" w:sz="4" w:space="0" w:color="auto"/>
            </w:tcBorders>
            <w:noWrap/>
            <w:vAlign w:val="center"/>
            <w:hideMark/>
          </w:tcPr>
          <w:p w14:paraId="509C8C90"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b</w:t>
            </w:r>
          </w:p>
        </w:tc>
        <w:tc>
          <w:tcPr>
            <w:tcW w:w="977" w:type="dxa"/>
            <w:tcBorders>
              <w:top w:val="nil"/>
              <w:left w:val="nil"/>
              <w:bottom w:val="single" w:sz="4" w:space="0" w:color="auto"/>
              <w:right w:val="single" w:sz="4" w:space="0" w:color="auto"/>
            </w:tcBorders>
            <w:noWrap/>
            <w:vAlign w:val="center"/>
            <w:hideMark/>
          </w:tcPr>
          <w:p w14:paraId="20C9400A"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63AA7D4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2,2</w:t>
            </w:r>
          </w:p>
        </w:tc>
        <w:tc>
          <w:tcPr>
            <w:tcW w:w="997" w:type="dxa"/>
            <w:tcBorders>
              <w:top w:val="nil"/>
              <w:left w:val="nil"/>
              <w:bottom w:val="single" w:sz="4" w:space="0" w:color="auto"/>
              <w:right w:val="single" w:sz="4" w:space="0" w:color="auto"/>
            </w:tcBorders>
            <w:noWrap/>
            <w:vAlign w:val="center"/>
            <w:hideMark/>
          </w:tcPr>
          <w:p w14:paraId="1E95B942"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2,9</w:t>
            </w:r>
          </w:p>
        </w:tc>
      </w:tr>
      <w:tr w:rsidR="00CF6A0F" w:rsidRPr="00CF6A0F" w14:paraId="1CA9CA02"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630DF6B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15</w:t>
            </w:r>
          </w:p>
        </w:tc>
        <w:tc>
          <w:tcPr>
            <w:tcW w:w="4402" w:type="dxa"/>
            <w:tcBorders>
              <w:top w:val="nil"/>
              <w:left w:val="nil"/>
              <w:bottom w:val="single" w:sz="4" w:space="0" w:color="auto"/>
              <w:right w:val="single" w:sz="4" w:space="0" w:color="auto"/>
            </w:tcBorders>
            <w:noWrap/>
            <w:vAlign w:val="bottom"/>
            <w:hideMark/>
          </w:tcPr>
          <w:p w14:paraId="29BEF6BE"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Số hàng lỗ khoan</w:t>
            </w:r>
          </w:p>
        </w:tc>
        <w:tc>
          <w:tcPr>
            <w:tcW w:w="977" w:type="dxa"/>
            <w:tcBorders>
              <w:top w:val="nil"/>
              <w:left w:val="nil"/>
              <w:bottom w:val="single" w:sz="4" w:space="0" w:color="auto"/>
              <w:right w:val="single" w:sz="4" w:space="0" w:color="auto"/>
            </w:tcBorders>
            <w:noWrap/>
            <w:vAlign w:val="center"/>
            <w:hideMark/>
          </w:tcPr>
          <w:p w14:paraId="1E0CA134"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n</w:t>
            </w:r>
          </w:p>
        </w:tc>
        <w:tc>
          <w:tcPr>
            <w:tcW w:w="977" w:type="dxa"/>
            <w:tcBorders>
              <w:top w:val="nil"/>
              <w:left w:val="nil"/>
              <w:bottom w:val="single" w:sz="4" w:space="0" w:color="auto"/>
              <w:right w:val="single" w:sz="4" w:space="0" w:color="auto"/>
            </w:tcBorders>
            <w:noWrap/>
            <w:vAlign w:val="center"/>
            <w:hideMark/>
          </w:tcPr>
          <w:p w14:paraId="65911AFC"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hàng</w:t>
            </w:r>
          </w:p>
        </w:tc>
        <w:tc>
          <w:tcPr>
            <w:tcW w:w="997" w:type="dxa"/>
            <w:tcBorders>
              <w:top w:val="nil"/>
              <w:left w:val="nil"/>
              <w:bottom w:val="single" w:sz="4" w:space="0" w:color="auto"/>
              <w:right w:val="single" w:sz="4" w:space="0" w:color="auto"/>
            </w:tcBorders>
            <w:noWrap/>
            <w:vAlign w:val="center"/>
            <w:hideMark/>
          </w:tcPr>
          <w:p w14:paraId="0AC52040"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w:t>
            </w:r>
          </w:p>
        </w:tc>
        <w:tc>
          <w:tcPr>
            <w:tcW w:w="997" w:type="dxa"/>
            <w:tcBorders>
              <w:top w:val="nil"/>
              <w:left w:val="nil"/>
              <w:bottom w:val="single" w:sz="4" w:space="0" w:color="auto"/>
              <w:right w:val="single" w:sz="4" w:space="0" w:color="auto"/>
            </w:tcBorders>
            <w:noWrap/>
            <w:vAlign w:val="center"/>
            <w:hideMark/>
          </w:tcPr>
          <w:p w14:paraId="4772DD8A"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w:t>
            </w:r>
          </w:p>
        </w:tc>
      </w:tr>
      <w:tr w:rsidR="00CF6A0F" w:rsidRPr="00CF6A0F" w14:paraId="3775A730" w14:textId="77777777" w:rsidTr="00685591">
        <w:trPr>
          <w:trHeight w:val="448"/>
        </w:trPr>
        <w:tc>
          <w:tcPr>
            <w:tcW w:w="606" w:type="dxa"/>
            <w:tcBorders>
              <w:top w:val="nil"/>
              <w:left w:val="single" w:sz="4" w:space="0" w:color="auto"/>
              <w:bottom w:val="single" w:sz="4" w:space="0" w:color="auto"/>
              <w:right w:val="single" w:sz="4" w:space="0" w:color="auto"/>
            </w:tcBorders>
            <w:noWrap/>
            <w:vAlign w:val="center"/>
            <w:hideMark/>
          </w:tcPr>
          <w:p w14:paraId="38B75E28"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16</w:t>
            </w:r>
          </w:p>
        </w:tc>
        <w:tc>
          <w:tcPr>
            <w:tcW w:w="4402" w:type="dxa"/>
            <w:tcBorders>
              <w:top w:val="nil"/>
              <w:left w:val="nil"/>
              <w:bottom w:val="single" w:sz="4" w:space="0" w:color="auto"/>
              <w:right w:val="single" w:sz="4" w:space="0" w:color="auto"/>
            </w:tcBorders>
            <w:noWrap/>
            <w:vAlign w:val="bottom"/>
            <w:hideMark/>
          </w:tcPr>
          <w:p w14:paraId="6DA3FD8B" w14:textId="77777777" w:rsidR="002F4FE6" w:rsidRPr="00CF6A0F" w:rsidRDefault="002F4FE6" w:rsidP="008A1224">
            <w:pPr>
              <w:spacing w:line="240" w:lineRule="auto"/>
              <w:rPr>
                <w:rFonts w:eastAsia="Times New Roman" w:cs="Times New Roman"/>
                <w:color w:val="000000" w:themeColor="text1"/>
                <w:sz w:val="24"/>
                <w:szCs w:val="24"/>
              </w:rPr>
            </w:pPr>
            <w:r w:rsidRPr="00CF6A0F">
              <w:rPr>
                <w:rFonts w:eastAsia="Times New Roman" w:cs="Times New Roman"/>
                <w:color w:val="000000" w:themeColor="text1"/>
                <w:sz w:val="24"/>
                <w:szCs w:val="24"/>
              </w:rPr>
              <w:t>Suất phá đá</w:t>
            </w:r>
          </w:p>
        </w:tc>
        <w:tc>
          <w:tcPr>
            <w:tcW w:w="977" w:type="dxa"/>
            <w:tcBorders>
              <w:top w:val="nil"/>
              <w:left w:val="nil"/>
              <w:bottom w:val="single" w:sz="4" w:space="0" w:color="auto"/>
              <w:right w:val="single" w:sz="4" w:space="0" w:color="auto"/>
            </w:tcBorders>
            <w:noWrap/>
            <w:vAlign w:val="center"/>
            <w:hideMark/>
          </w:tcPr>
          <w:p w14:paraId="4742B59B"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S</w:t>
            </w:r>
          </w:p>
        </w:tc>
        <w:tc>
          <w:tcPr>
            <w:tcW w:w="977" w:type="dxa"/>
            <w:tcBorders>
              <w:top w:val="nil"/>
              <w:left w:val="nil"/>
              <w:bottom w:val="single" w:sz="4" w:space="0" w:color="auto"/>
              <w:right w:val="single" w:sz="4" w:space="0" w:color="auto"/>
            </w:tcBorders>
            <w:noWrap/>
            <w:vAlign w:val="center"/>
            <w:hideMark/>
          </w:tcPr>
          <w:p w14:paraId="653DDBBD"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m</w:t>
            </w:r>
            <w:r w:rsidRPr="00CF6A0F">
              <w:rPr>
                <w:rFonts w:eastAsia="Times New Roman" w:cs="Times New Roman"/>
                <w:color w:val="000000" w:themeColor="text1"/>
                <w:sz w:val="24"/>
                <w:szCs w:val="24"/>
                <w:vertAlign w:val="superscript"/>
              </w:rPr>
              <w:t>3</w:t>
            </w:r>
            <w:r w:rsidRPr="00CF6A0F">
              <w:rPr>
                <w:rFonts w:eastAsia="Times New Roman" w:cs="Times New Roman"/>
                <w:color w:val="000000" w:themeColor="text1"/>
                <w:sz w:val="24"/>
                <w:szCs w:val="24"/>
              </w:rPr>
              <w:t>/m</w:t>
            </w:r>
          </w:p>
        </w:tc>
        <w:tc>
          <w:tcPr>
            <w:tcW w:w="997" w:type="dxa"/>
            <w:tcBorders>
              <w:top w:val="nil"/>
              <w:left w:val="nil"/>
              <w:bottom w:val="single" w:sz="4" w:space="0" w:color="auto"/>
              <w:right w:val="single" w:sz="4" w:space="0" w:color="auto"/>
            </w:tcBorders>
            <w:noWrap/>
            <w:vAlign w:val="center"/>
            <w:hideMark/>
          </w:tcPr>
          <w:p w14:paraId="1123D919"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5,1</w:t>
            </w:r>
          </w:p>
        </w:tc>
        <w:tc>
          <w:tcPr>
            <w:tcW w:w="997" w:type="dxa"/>
            <w:tcBorders>
              <w:top w:val="nil"/>
              <w:left w:val="nil"/>
              <w:bottom w:val="single" w:sz="4" w:space="0" w:color="auto"/>
              <w:right w:val="single" w:sz="4" w:space="0" w:color="auto"/>
            </w:tcBorders>
            <w:noWrap/>
            <w:vAlign w:val="center"/>
            <w:hideMark/>
          </w:tcPr>
          <w:p w14:paraId="274C5C17" w14:textId="77777777" w:rsidR="002F4FE6" w:rsidRPr="00CF6A0F" w:rsidRDefault="002F4FE6" w:rsidP="008A1224">
            <w:pPr>
              <w:spacing w:line="240" w:lineRule="auto"/>
              <w:jc w:val="center"/>
              <w:rPr>
                <w:rFonts w:eastAsia="Times New Roman" w:cs="Times New Roman"/>
                <w:color w:val="000000" w:themeColor="text1"/>
                <w:sz w:val="24"/>
                <w:szCs w:val="24"/>
              </w:rPr>
            </w:pPr>
            <w:r w:rsidRPr="00CF6A0F">
              <w:rPr>
                <w:rFonts w:eastAsia="Times New Roman" w:cs="Times New Roman"/>
                <w:color w:val="000000" w:themeColor="text1"/>
                <w:sz w:val="24"/>
                <w:szCs w:val="24"/>
              </w:rPr>
              <w:t>8,5</w:t>
            </w:r>
          </w:p>
        </w:tc>
      </w:tr>
    </w:tbl>
    <w:p w14:paraId="379BA532" w14:textId="3FFE8E8D" w:rsidR="002F4FE6" w:rsidRPr="00CF6A0F" w:rsidRDefault="002F4FE6" w:rsidP="008A1224">
      <w:pPr>
        <w:pStyle w:val="1noidung"/>
        <w:spacing w:before="60" w:after="60" w:line="312" w:lineRule="auto"/>
        <w:ind w:firstLine="567"/>
        <w:rPr>
          <w:i/>
          <w:iCs/>
          <w:color w:val="000000" w:themeColor="text1"/>
          <w:spacing w:val="-2"/>
          <w:sz w:val="22"/>
          <w:szCs w:val="22"/>
        </w:rPr>
      </w:pPr>
      <w:r w:rsidRPr="00CF6A0F">
        <w:rPr>
          <w:b/>
          <w:i/>
          <w:iCs/>
          <w:color w:val="000000" w:themeColor="text1"/>
          <w:spacing w:val="-2"/>
          <w:sz w:val="22"/>
          <w:szCs w:val="22"/>
          <w:u w:val="single"/>
        </w:rPr>
        <w:t>Ghi chú:</w:t>
      </w:r>
      <w:r w:rsidRPr="00CF6A0F">
        <w:rPr>
          <w:b/>
          <w:i/>
          <w:iCs/>
          <w:color w:val="000000" w:themeColor="text1"/>
          <w:spacing w:val="-2"/>
          <w:sz w:val="22"/>
          <w:szCs w:val="22"/>
        </w:rPr>
        <w:t xml:space="preserve"> </w:t>
      </w:r>
      <w:r w:rsidRPr="00CF6A0F">
        <w:rPr>
          <w:i/>
          <w:iCs/>
          <w:color w:val="000000" w:themeColor="text1"/>
          <w:spacing w:val="-2"/>
          <w:sz w:val="22"/>
          <w:szCs w:val="22"/>
        </w:rPr>
        <w:t xml:space="preserve">Các thông số khoan nổ mìn từ bảng </w:t>
      </w:r>
      <w:r w:rsidR="00685591" w:rsidRPr="00CF6A0F">
        <w:rPr>
          <w:i/>
          <w:iCs/>
          <w:color w:val="000000" w:themeColor="text1"/>
          <w:spacing w:val="-2"/>
          <w:sz w:val="22"/>
          <w:szCs w:val="22"/>
        </w:rPr>
        <w:t xml:space="preserve">trên </w:t>
      </w:r>
      <w:r w:rsidRPr="00CF6A0F">
        <w:rPr>
          <w:i/>
          <w:iCs/>
          <w:color w:val="000000" w:themeColor="text1"/>
          <w:spacing w:val="-2"/>
          <w:sz w:val="22"/>
          <w:szCs w:val="22"/>
        </w:rPr>
        <w:t>được tính toán xác định trên cơ sở điều kiện tính chất đất đá trung bình của mỏ, trong thực tế sản xuất các thông số trên có thể điều chỉnh cho phù hợp với điều kiện thực tế của từng bãi nổ, các thông số thiết kế và hệ số điều chỉnh có thể thay đổi gồm:</w:t>
      </w:r>
    </w:p>
    <w:p w14:paraId="691D30F3" w14:textId="77777777" w:rsidR="002F4FE6" w:rsidRPr="00CF6A0F" w:rsidRDefault="002F4FE6" w:rsidP="008A1224">
      <w:pPr>
        <w:pStyle w:val="1noidung"/>
        <w:spacing w:before="60" w:after="60" w:line="312" w:lineRule="auto"/>
        <w:ind w:firstLine="567"/>
        <w:rPr>
          <w:i/>
          <w:iCs/>
          <w:color w:val="000000" w:themeColor="text1"/>
          <w:spacing w:val="-6"/>
          <w:sz w:val="22"/>
          <w:szCs w:val="22"/>
        </w:rPr>
      </w:pPr>
      <w:r w:rsidRPr="00CF6A0F">
        <w:rPr>
          <w:i/>
          <w:iCs/>
          <w:color w:val="000000" w:themeColor="text1"/>
          <w:spacing w:val="-6"/>
          <w:sz w:val="22"/>
          <w:szCs w:val="22"/>
        </w:rPr>
        <w:t xml:space="preserve">(1) Chỉ tiêu thuốc nổ được điều chỉnh hệ số k =1,04 - 1,13 để tăng chất lượng nổ mìn. </w:t>
      </w:r>
    </w:p>
    <w:p w14:paraId="1FEBC68D" w14:textId="77777777" w:rsidR="002F4FE6"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(2) Các thông số chiều cao tầng, chiều sâu lỗ khoan, chiều sâu khoan thêm, chiều cao cột bua, chiều cao cột thuốc, đường kháng chân tầng, khoảng cách giữa các lỗ khoan trong hàng, khoảng cách giữa các hàng lỗ khoan, suất phá đá được điều chỉnh phụ thuộc điều kiện địa chất, địa hình, tính chất cơ lý của đất đá, tính chất nứt nẻ của từng khu vực.</w:t>
      </w:r>
    </w:p>
    <w:p w14:paraId="332CD4C2" w14:textId="77777777" w:rsidR="002F4FE6"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(3) Mật độ nạp điều chỉnh theo loại thuốc nổ thực tế sử dụng.</w:t>
      </w:r>
    </w:p>
    <w:p w14:paraId="59EADF88" w14:textId="77777777" w:rsidR="002F4FE6" w:rsidRPr="00CF6A0F" w:rsidRDefault="002F4FE6"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(4) Khối lượng thuốc nổ trong 1 lỗ khoan điều chỉnh phụ thuộc chỉ tiêu thuốc nổ và chủng loại thuốc nổ thực tế sử dụng, các thông số mạng khoan, điều kiện địa chất, tính chất cơ lý, điều kiện nham thạch từng khu vực..</w:t>
      </w:r>
    </w:p>
    <w:p w14:paraId="228E4212" w14:textId="799E4838" w:rsidR="002F4FE6" w:rsidRPr="00CF6A0F" w:rsidRDefault="002F4FE6">
      <w:pPr>
        <w:pStyle w:val="ListParagraph"/>
        <w:numPr>
          <w:ilvl w:val="0"/>
          <w:numId w:val="69"/>
        </w:numPr>
        <w:tabs>
          <w:tab w:val="left" w:pos="851"/>
        </w:tabs>
        <w:ind w:hanging="720"/>
        <w:contextualSpacing w:val="0"/>
        <w:rPr>
          <w:rFonts w:cs="Times New Roman"/>
          <w:b/>
          <w:i/>
          <w:color w:val="000000" w:themeColor="text1"/>
          <w:szCs w:val="26"/>
        </w:rPr>
      </w:pPr>
      <w:bookmarkStart w:id="661" w:name="_Hlk152591973"/>
      <w:bookmarkStart w:id="662" w:name="_Hlk155108357"/>
      <w:bookmarkStart w:id="663" w:name="_Hlk235974246"/>
      <w:bookmarkEnd w:id="661"/>
      <w:bookmarkEnd w:id="662"/>
      <w:r w:rsidRPr="00CF6A0F">
        <w:rPr>
          <w:rFonts w:cs="Times New Roman"/>
          <w:b/>
          <w:i/>
          <w:color w:val="000000" w:themeColor="text1"/>
          <w:szCs w:val="26"/>
        </w:rPr>
        <w:t>Khối lượng mét khoan hàng năm:</w:t>
      </w:r>
    </w:p>
    <w:p w14:paraId="1F8007C4" w14:textId="77777777" w:rsidR="002F4FE6" w:rsidRPr="00CF6A0F" w:rsidRDefault="002F4FE6" w:rsidP="008A1224">
      <w:pPr>
        <w:jc w:val="center"/>
        <w:rPr>
          <w:rFonts w:cs="Times New Roman"/>
          <w:color w:val="000000" w:themeColor="text1"/>
          <w:szCs w:val="26"/>
        </w:rPr>
      </w:pPr>
      <w:r w:rsidRPr="00CF6A0F">
        <w:rPr>
          <w:rFonts w:cs="Times New Roman"/>
          <w:color w:val="000000" w:themeColor="text1"/>
          <w:szCs w:val="26"/>
        </w:rPr>
        <w:t>L</w:t>
      </w:r>
      <w:r w:rsidRPr="00CF6A0F">
        <w:rPr>
          <w:rFonts w:cs="Times New Roman"/>
          <w:color w:val="000000" w:themeColor="text1"/>
          <w:szCs w:val="26"/>
          <w:vertAlign w:val="subscript"/>
        </w:rPr>
        <w:t xml:space="preserve">kn </w:t>
      </w:r>
      <w:r w:rsidRPr="00CF6A0F">
        <w:rPr>
          <w:rFonts w:cs="Times New Roman"/>
          <w:color w:val="000000" w:themeColor="text1"/>
          <w:szCs w:val="26"/>
        </w:rPr>
        <w:t>= (A</w:t>
      </w:r>
      <w:r w:rsidRPr="00CF6A0F">
        <w:rPr>
          <w:rFonts w:cs="Times New Roman"/>
          <w:color w:val="000000" w:themeColor="text1"/>
          <w:szCs w:val="26"/>
          <w:vertAlign w:val="subscript"/>
        </w:rPr>
        <w:t>kn</w:t>
      </w:r>
      <w:r w:rsidRPr="00CF6A0F">
        <w:rPr>
          <w:rFonts w:cs="Times New Roman"/>
          <w:color w:val="000000" w:themeColor="text1"/>
          <w:szCs w:val="26"/>
        </w:rPr>
        <w:t>x1,25)/S = 147.059 m/năm.</w:t>
      </w:r>
    </w:p>
    <w:p w14:paraId="0DB6A52D" w14:textId="77777777" w:rsidR="002F4FE6" w:rsidRPr="00CF6A0F" w:rsidRDefault="002F4FE6" w:rsidP="008A1224">
      <w:pPr>
        <w:ind w:firstLine="567"/>
        <w:rPr>
          <w:rFonts w:cs="Times New Roman"/>
          <w:i/>
          <w:iCs/>
          <w:color w:val="000000" w:themeColor="text1"/>
          <w:sz w:val="22"/>
        </w:rPr>
      </w:pPr>
      <w:r w:rsidRPr="00CF6A0F">
        <w:rPr>
          <w:rFonts w:cs="Times New Roman"/>
          <w:i/>
          <w:iCs/>
          <w:color w:val="000000" w:themeColor="text1"/>
          <w:sz w:val="22"/>
        </w:rPr>
        <w:t>Trong đó:</w:t>
      </w:r>
    </w:p>
    <w:p w14:paraId="32EB60F4" w14:textId="77777777" w:rsidR="002F4FE6" w:rsidRPr="00CF6A0F" w:rsidRDefault="002F4FE6" w:rsidP="008A1224">
      <w:pPr>
        <w:ind w:firstLine="1134"/>
        <w:rPr>
          <w:rFonts w:cs="Times New Roman"/>
          <w:i/>
          <w:iCs/>
          <w:color w:val="000000" w:themeColor="text1"/>
          <w:sz w:val="22"/>
        </w:rPr>
      </w:pPr>
      <w:r w:rsidRPr="00CF6A0F">
        <w:rPr>
          <w:rFonts w:cs="Times New Roman"/>
          <w:i/>
          <w:iCs/>
          <w:color w:val="000000" w:themeColor="text1"/>
          <w:sz w:val="22"/>
        </w:rPr>
        <w:lastRenderedPageBreak/>
        <w:t>A – Khối lượng đá cần khoan nổ mìn, A = 1.000.000 m</w:t>
      </w:r>
      <w:r w:rsidRPr="00CF6A0F">
        <w:rPr>
          <w:rFonts w:cs="Times New Roman"/>
          <w:i/>
          <w:iCs/>
          <w:color w:val="000000" w:themeColor="text1"/>
          <w:sz w:val="22"/>
          <w:vertAlign w:val="superscript"/>
        </w:rPr>
        <w:t>3</w:t>
      </w:r>
      <w:r w:rsidRPr="00CF6A0F">
        <w:rPr>
          <w:rFonts w:cs="Times New Roman"/>
          <w:i/>
          <w:iCs/>
          <w:color w:val="000000" w:themeColor="text1"/>
          <w:sz w:val="22"/>
        </w:rPr>
        <w:t>/năm.</w:t>
      </w:r>
    </w:p>
    <w:p w14:paraId="0AF32D90" w14:textId="77777777" w:rsidR="002F4FE6" w:rsidRPr="00CF6A0F" w:rsidRDefault="002F4FE6" w:rsidP="008A1224">
      <w:pPr>
        <w:ind w:firstLine="1134"/>
        <w:rPr>
          <w:rFonts w:cs="Times New Roman"/>
          <w:i/>
          <w:iCs/>
          <w:color w:val="000000" w:themeColor="text1"/>
          <w:sz w:val="22"/>
        </w:rPr>
      </w:pPr>
      <w:r w:rsidRPr="00CF6A0F">
        <w:rPr>
          <w:rFonts w:cs="Times New Roman"/>
          <w:i/>
          <w:iCs/>
          <w:color w:val="000000" w:themeColor="text1"/>
          <w:sz w:val="22"/>
        </w:rPr>
        <w:t>k = 1,25 là hệ số dự trữ mét khoan do sụt lở thành lỗ khoan.</w:t>
      </w:r>
    </w:p>
    <w:p w14:paraId="2E279447" w14:textId="77777777" w:rsidR="002F4FE6" w:rsidRPr="00CF6A0F" w:rsidRDefault="002F4FE6" w:rsidP="008A1224">
      <w:pPr>
        <w:ind w:firstLine="1134"/>
        <w:rPr>
          <w:rFonts w:cs="Times New Roman"/>
          <w:i/>
          <w:iCs/>
          <w:color w:val="000000" w:themeColor="text1"/>
          <w:sz w:val="22"/>
        </w:rPr>
      </w:pPr>
      <w:r w:rsidRPr="00CF6A0F">
        <w:rPr>
          <w:rFonts w:cs="Times New Roman"/>
          <w:i/>
          <w:iCs/>
          <w:color w:val="000000" w:themeColor="text1"/>
          <w:sz w:val="22"/>
        </w:rPr>
        <w:t>S = 8,5 là suất phá đá cho lỗ khoan đường kính d = 105 mm.</w:t>
      </w:r>
    </w:p>
    <w:p w14:paraId="3F702CA7" w14:textId="43643B42" w:rsidR="002F4FE6" w:rsidRPr="00CF6A0F" w:rsidRDefault="002F4FE6">
      <w:pPr>
        <w:pStyle w:val="ListParagraph"/>
        <w:numPr>
          <w:ilvl w:val="0"/>
          <w:numId w:val="69"/>
        </w:numPr>
        <w:tabs>
          <w:tab w:val="left" w:pos="851"/>
        </w:tabs>
        <w:ind w:hanging="720"/>
        <w:contextualSpacing w:val="0"/>
        <w:rPr>
          <w:rFonts w:cs="Times New Roman"/>
          <w:b/>
          <w:i/>
          <w:color w:val="000000" w:themeColor="text1"/>
          <w:szCs w:val="26"/>
        </w:rPr>
      </w:pPr>
      <w:r w:rsidRPr="00CF6A0F">
        <w:rPr>
          <w:rFonts w:cs="Times New Roman"/>
          <w:b/>
          <w:i/>
          <w:color w:val="000000" w:themeColor="text1"/>
          <w:szCs w:val="26"/>
        </w:rPr>
        <w:t>Quy mô đợt nổ:</w:t>
      </w:r>
    </w:p>
    <w:p w14:paraId="4D6DD9BC"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rPr>
        <w:t>Để phù hợp với công suất khai thác đá vôi làm vật liệu xây dựng thông thường, công tác tổ chức khoan nổ mìn, công tác xúc bốc, giảm tác động xấu của các dạng sóng nổ và lượng khí độc sinh ra thì dự kiến 1 ngày nổ 1 bãi mìn. Như vậy số đợt nổ trong năm là: N = 300/1 = 300 đợt</w:t>
      </w:r>
    </w:p>
    <w:p w14:paraId="0A46DDB0"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rPr>
        <w:t>Số lỗ khoan trong 1 lần nổ:</w:t>
      </w:r>
    </w:p>
    <w:p w14:paraId="5BB35AFD" w14:textId="77777777" w:rsidR="002F4FE6" w:rsidRPr="00CF6A0F" w:rsidRDefault="002F4FE6" w:rsidP="008A1224">
      <w:pPr>
        <w:jc w:val="center"/>
        <w:rPr>
          <w:rFonts w:cs="Times New Roman"/>
          <w:color w:val="000000" w:themeColor="text1"/>
          <w:szCs w:val="26"/>
          <w:lang w:val="sv-SE"/>
        </w:rPr>
      </w:pPr>
      <w:r w:rsidRPr="00CF6A0F">
        <w:rPr>
          <w:rFonts w:cs="Times New Roman"/>
          <w:color w:val="000000" w:themeColor="text1"/>
          <w:szCs w:val="26"/>
          <w:lang w:val="sv-SE"/>
        </w:rPr>
        <w:t>N</w:t>
      </w:r>
      <w:r w:rsidRPr="00CF6A0F">
        <w:rPr>
          <w:rFonts w:cs="Times New Roman"/>
          <w:color w:val="000000" w:themeColor="text1"/>
          <w:szCs w:val="26"/>
          <w:vertAlign w:val="subscript"/>
          <w:lang w:val="sv-SE"/>
        </w:rPr>
        <w:t>k</w:t>
      </w:r>
      <w:r w:rsidRPr="00CF6A0F">
        <w:rPr>
          <w:rFonts w:cs="Times New Roman"/>
          <w:color w:val="000000" w:themeColor="text1"/>
          <w:szCs w:val="26"/>
          <w:lang w:val="sv-SE"/>
        </w:rPr>
        <w:t xml:space="preserve"> = L</w:t>
      </w:r>
      <w:r w:rsidRPr="00CF6A0F">
        <w:rPr>
          <w:rFonts w:cs="Times New Roman"/>
          <w:color w:val="000000" w:themeColor="text1"/>
          <w:szCs w:val="26"/>
          <w:vertAlign w:val="subscript"/>
          <w:lang w:val="sv-SE"/>
        </w:rPr>
        <w:t>kn</w:t>
      </w:r>
      <w:r w:rsidRPr="00CF6A0F">
        <w:rPr>
          <w:rFonts w:cs="Times New Roman"/>
          <w:color w:val="000000" w:themeColor="text1"/>
          <w:szCs w:val="26"/>
          <w:lang w:val="sv-SE"/>
        </w:rPr>
        <w:t>/(NxL</w:t>
      </w:r>
      <w:r w:rsidRPr="00CF6A0F">
        <w:rPr>
          <w:rFonts w:cs="Times New Roman"/>
          <w:color w:val="000000" w:themeColor="text1"/>
          <w:szCs w:val="26"/>
          <w:vertAlign w:val="subscript"/>
          <w:lang w:val="sv-SE"/>
        </w:rPr>
        <w:t>k</w:t>
      </w:r>
      <w:r w:rsidRPr="00CF6A0F">
        <w:rPr>
          <w:rFonts w:cs="Times New Roman"/>
          <w:color w:val="000000" w:themeColor="text1"/>
          <w:szCs w:val="26"/>
          <w:lang w:val="sv-SE"/>
        </w:rPr>
        <w:t>) = 84 lỗ</w:t>
      </w:r>
    </w:p>
    <w:p w14:paraId="0AB682A4" w14:textId="77777777" w:rsidR="002F4FE6" w:rsidRPr="00CF6A0F" w:rsidRDefault="002F4FE6" w:rsidP="008A1224">
      <w:pPr>
        <w:ind w:firstLine="567"/>
        <w:rPr>
          <w:rFonts w:cs="Times New Roman"/>
          <w:i/>
          <w:iCs/>
          <w:color w:val="000000" w:themeColor="text1"/>
          <w:sz w:val="22"/>
          <w:lang w:val="nl-NL"/>
        </w:rPr>
      </w:pPr>
      <w:r w:rsidRPr="00CF6A0F">
        <w:rPr>
          <w:rFonts w:cs="Times New Roman"/>
          <w:i/>
          <w:iCs/>
          <w:color w:val="000000" w:themeColor="text1"/>
          <w:sz w:val="22"/>
          <w:lang w:val="nl-NL"/>
        </w:rPr>
        <w:t>Trong đó:</w:t>
      </w:r>
    </w:p>
    <w:p w14:paraId="16BE822E" w14:textId="0A37ACF6" w:rsidR="002F4FE6" w:rsidRPr="00CF6A0F" w:rsidRDefault="002F4FE6" w:rsidP="008A1224">
      <w:pPr>
        <w:ind w:firstLine="567"/>
        <w:rPr>
          <w:rFonts w:cs="Times New Roman"/>
          <w:i/>
          <w:iCs/>
          <w:color w:val="000000" w:themeColor="text1"/>
          <w:sz w:val="22"/>
          <w:lang w:val="nl-NL"/>
        </w:rPr>
      </w:pPr>
      <w:r w:rsidRPr="00CF6A0F">
        <w:rPr>
          <w:rFonts w:cs="Times New Roman"/>
          <w:i/>
          <w:iCs/>
          <w:color w:val="000000" w:themeColor="text1"/>
          <w:sz w:val="22"/>
          <w:lang w:val="nl-NL"/>
        </w:rPr>
        <w:t xml:space="preserve">+ N là số đợt nổ trong </w:t>
      </w:r>
      <w:r w:rsidR="00685591" w:rsidRPr="00CF6A0F">
        <w:rPr>
          <w:rFonts w:cs="Times New Roman"/>
          <w:i/>
          <w:iCs/>
          <w:color w:val="000000" w:themeColor="text1"/>
          <w:sz w:val="22"/>
          <w:lang w:val="nl-NL"/>
        </w:rPr>
        <w:t>năm</w:t>
      </w:r>
      <w:r w:rsidR="00685591" w:rsidRPr="00CF6A0F">
        <w:rPr>
          <w:rFonts w:cs="Times New Roman"/>
          <w:i/>
          <w:iCs/>
          <w:color w:val="000000" w:themeColor="text1"/>
          <w:sz w:val="22"/>
          <w:lang w:val="vi-VN"/>
        </w:rPr>
        <w:t xml:space="preserve">, </w:t>
      </w:r>
      <w:r w:rsidRPr="00CF6A0F">
        <w:rPr>
          <w:rFonts w:cs="Times New Roman"/>
          <w:i/>
          <w:iCs/>
          <w:color w:val="000000" w:themeColor="text1"/>
          <w:sz w:val="22"/>
          <w:lang w:val="nl-NL"/>
        </w:rPr>
        <w:t>N=300 đợt</w:t>
      </w:r>
    </w:p>
    <w:p w14:paraId="2594E5D2" w14:textId="2243D38A" w:rsidR="002F4FE6" w:rsidRPr="00CF6A0F" w:rsidRDefault="002F4FE6" w:rsidP="008A1224">
      <w:pPr>
        <w:ind w:firstLine="567"/>
        <w:rPr>
          <w:rFonts w:cs="Times New Roman"/>
          <w:i/>
          <w:iCs/>
          <w:color w:val="000000" w:themeColor="text1"/>
          <w:sz w:val="22"/>
          <w:lang w:val="nl-NL"/>
        </w:rPr>
      </w:pPr>
      <w:r w:rsidRPr="00CF6A0F">
        <w:rPr>
          <w:rFonts w:cs="Times New Roman"/>
          <w:i/>
          <w:iCs/>
          <w:color w:val="000000" w:themeColor="text1"/>
          <w:sz w:val="22"/>
          <w:lang w:val="nl-NL"/>
        </w:rPr>
        <w:t>+ L</w:t>
      </w:r>
      <w:r w:rsidRPr="00CF6A0F">
        <w:rPr>
          <w:rFonts w:cs="Times New Roman"/>
          <w:i/>
          <w:iCs/>
          <w:color w:val="000000" w:themeColor="text1"/>
          <w:sz w:val="22"/>
          <w:vertAlign w:val="subscript"/>
          <w:lang w:val="nl-NL"/>
        </w:rPr>
        <w:t>k</w:t>
      </w:r>
      <w:r w:rsidRPr="00CF6A0F">
        <w:rPr>
          <w:rFonts w:cs="Times New Roman"/>
          <w:i/>
          <w:iCs/>
          <w:color w:val="000000" w:themeColor="text1"/>
          <w:sz w:val="22"/>
          <w:lang w:val="nl-NL"/>
        </w:rPr>
        <w:t xml:space="preserve"> là chiều dài lỗ khoan (d:105mm)</w:t>
      </w:r>
      <w:r w:rsidR="00685591" w:rsidRPr="00CF6A0F">
        <w:rPr>
          <w:rFonts w:cs="Times New Roman"/>
          <w:i/>
          <w:iCs/>
          <w:color w:val="000000" w:themeColor="text1"/>
          <w:sz w:val="22"/>
          <w:lang w:val="vi-VN"/>
        </w:rPr>
        <w:t xml:space="preserve">, </w:t>
      </w:r>
      <w:r w:rsidRPr="00CF6A0F">
        <w:rPr>
          <w:rFonts w:cs="Times New Roman"/>
          <w:i/>
          <w:iCs/>
          <w:color w:val="000000" w:themeColor="text1"/>
          <w:sz w:val="22"/>
          <w:lang w:val="nl-NL"/>
        </w:rPr>
        <w:t>L</w:t>
      </w:r>
      <w:r w:rsidRPr="00CF6A0F">
        <w:rPr>
          <w:rFonts w:cs="Times New Roman"/>
          <w:i/>
          <w:iCs/>
          <w:color w:val="000000" w:themeColor="text1"/>
          <w:sz w:val="22"/>
          <w:vertAlign w:val="subscript"/>
          <w:lang w:val="nl-NL"/>
        </w:rPr>
        <w:t>k</w:t>
      </w:r>
      <w:r w:rsidRPr="00CF6A0F">
        <w:rPr>
          <w:rFonts w:cs="Times New Roman"/>
          <w:i/>
          <w:iCs/>
          <w:color w:val="000000" w:themeColor="text1"/>
          <w:sz w:val="22"/>
          <w:lang w:val="nl-NL"/>
        </w:rPr>
        <w:t xml:space="preserve"> = 5,8 m.</w:t>
      </w:r>
    </w:p>
    <w:p w14:paraId="5C416B39" w14:textId="0C1C68C1" w:rsidR="002F4FE6" w:rsidRPr="00CF6A0F" w:rsidRDefault="002F4FE6" w:rsidP="008A1224">
      <w:pPr>
        <w:ind w:firstLine="567"/>
        <w:rPr>
          <w:rFonts w:cs="Times New Roman"/>
          <w:color w:val="000000" w:themeColor="text1"/>
          <w:szCs w:val="26"/>
          <w:lang w:val="pt-BR"/>
        </w:rPr>
      </w:pPr>
      <w:r w:rsidRPr="00CF6A0F">
        <w:rPr>
          <w:rFonts w:cs="Times New Roman"/>
          <w:color w:val="000000" w:themeColor="text1"/>
          <w:szCs w:val="26"/>
          <w:lang w:val="pt-BR"/>
        </w:rPr>
        <w:t>Như vậy bố trí 3</w:t>
      </w:r>
      <w:r w:rsidR="00685591" w:rsidRPr="00CF6A0F">
        <w:rPr>
          <w:rFonts w:cs="Times New Roman"/>
          <w:color w:val="000000" w:themeColor="text1"/>
          <w:szCs w:val="26"/>
          <w:lang w:val="vi-VN"/>
        </w:rPr>
        <w:t xml:space="preserve"> </w:t>
      </w:r>
      <w:r w:rsidRPr="00CF6A0F">
        <w:rPr>
          <w:rFonts w:cs="Times New Roman"/>
          <w:color w:val="000000" w:themeColor="text1"/>
          <w:szCs w:val="26"/>
          <w:lang w:val="pt-BR"/>
        </w:rPr>
        <w:t>-</w:t>
      </w:r>
      <w:r w:rsidR="00685591" w:rsidRPr="00CF6A0F">
        <w:rPr>
          <w:rFonts w:cs="Times New Roman"/>
          <w:color w:val="000000" w:themeColor="text1"/>
          <w:szCs w:val="26"/>
          <w:lang w:val="vi-VN"/>
        </w:rPr>
        <w:t xml:space="preserve"> </w:t>
      </w:r>
      <w:r w:rsidRPr="00CF6A0F">
        <w:rPr>
          <w:rFonts w:cs="Times New Roman"/>
          <w:color w:val="000000" w:themeColor="text1"/>
          <w:szCs w:val="26"/>
          <w:lang w:val="pt-BR"/>
        </w:rPr>
        <w:t>4 hàng lỗ khoan với 21</w:t>
      </w:r>
      <w:r w:rsidR="00685591" w:rsidRPr="00CF6A0F">
        <w:rPr>
          <w:rFonts w:cs="Times New Roman"/>
          <w:color w:val="000000" w:themeColor="text1"/>
          <w:szCs w:val="26"/>
          <w:lang w:val="vi-VN"/>
        </w:rPr>
        <w:t xml:space="preserve"> </w:t>
      </w:r>
      <w:r w:rsidRPr="00CF6A0F">
        <w:rPr>
          <w:rFonts w:cs="Times New Roman"/>
          <w:color w:val="000000" w:themeColor="text1"/>
          <w:szCs w:val="26"/>
          <w:lang w:val="pt-BR"/>
        </w:rPr>
        <w:t>-</w:t>
      </w:r>
      <w:r w:rsidR="00685591" w:rsidRPr="00CF6A0F">
        <w:rPr>
          <w:rFonts w:cs="Times New Roman"/>
          <w:color w:val="000000" w:themeColor="text1"/>
          <w:szCs w:val="26"/>
          <w:lang w:val="vi-VN"/>
        </w:rPr>
        <w:t xml:space="preserve"> </w:t>
      </w:r>
      <w:r w:rsidRPr="00CF6A0F">
        <w:rPr>
          <w:rFonts w:cs="Times New Roman"/>
          <w:color w:val="000000" w:themeColor="text1"/>
          <w:szCs w:val="26"/>
          <w:lang w:val="pt-BR"/>
        </w:rPr>
        <w:t>28 lỗ trên 1 hàng.</w:t>
      </w:r>
    </w:p>
    <w:p w14:paraId="54BB63EA" w14:textId="77777777" w:rsidR="002F4FE6" w:rsidRPr="00CF6A0F" w:rsidRDefault="002F4FE6" w:rsidP="008A1224">
      <w:pPr>
        <w:ind w:firstLine="567"/>
        <w:rPr>
          <w:rFonts w:cs="Times New Roman"/>
          <w:color w:val="000000" w:themeColor="text1"/>
          <w:szCs w:val="26"/>
          <w:lang w:val="pt-BR"/>
        </w:rPr>
      </w:pPr>
      <w:r w:rsidRPr="00CF6A0F">
        <w:rPr>
          <w:rFonts w:cs="Times New Roman"/>
          <w:color w:val="000000" w:themeColor="text1"/>
          <w:szCs w:val="26"/>
          <w:lang w:val="pt-BR"/>
        </w:rPr>
        <w:t>- Lượng thuốc nổ cho một bãi mìn:</w:t>
      </w:r>
    </w:p>
    <w:p w14:paraId="33F4EBAA" w14:textId="67E59775" w:rsidR="002F4FE6" w:rsidRPr="00CF6A0F" w:rsidRDefault="002F4FE6" w:rsidP="008A1224">
      <w:pPr>
        <w:jc w:val="center"/>
        <w:rPr>
          <w:rFonts w:cs="Times New Roman"/>
          <w:color w:val="000000" w:themeColor="text1"/>
          <w:szCs w:val="26"/>
          <w:lang w:val="pt-BR"/>
        </w:rPr>
      </w:pPr>
      <w:r w:rsidRPr="00CF6A0F">
        <w:rPr>
          <w:rFonts w:cs="Times New Roman"/>
          <w:color w:val="000000" w:themeColor="text1"/>
          <w:szCs w:val="26"/>
          <w:lang w:val="pt-BR"/>
        </w:rPr>
        <w:t>Q = Q</w:t>
      </w:r>
      <w:r w:rsidRPr="00CF6A0F">
        <w:rPr>
          <w:rFonts w:cs="Times New Roman"/>
          <w:color w:val="000000" w:themeColor="text1"/>
          <w:szCs w:val="26"/>
          <w:vertAlign w:val="subscript"/>
          <w:lang w:val="pt-BR"/>
        </w:rPr>
        <w:t xml:space="preserve">n </w:t>
      </w:r>
      <w:r w:rsidRPr="00CF6A0F">
        <w:rPr>
          <w:rFonts w:cs="Times New Roman"/>
          <w:color w:val="000000" w:themeColor="text1"/>
          <w:szCs w:val="26"/>
          <w:lang w:val="pt-BR"/>
        </w:rPr>
        <w:t xml:space="preserve">x 34 = 19,1 x 84 = </w:t>
      </w:r>
      <w:r w:rsidR="00685591" w:rsidRPr="00CF6A0F">
        <w:rPr>
          <w:rFonts w:cs="Times New Roman"/>
          <w:color w:val="000000" w:themeColor="text1"/>
          <w:szCs w:val="26"/>
          <w:lang w:val="pt-BR"/>
        </w:rPr>
        <w:t>1</w:t>
      </w:r>
      <w:r w:rsidR="00685591" w:rsidRPr="00CF6A0F">
        <w:rPr>
          <w:rFonts w:cs="Times New Roman"/>
          <w:color w:val="000000" w:themeColor="text1"/>
          <w:szCs w:val="26"/>
          <w:lang w:val="vi-VN"/>
        </w:rPr>
        <w:t>.</w:t>
      </w:r>
      <w:r w:rsidRPr="00CF6A0F">
        <w:rPr>
          <w:rFonts w:cs="Times New Roman"/>
          <w:color w:val="000000" w:themeColor="text1"/>
          <w:szCs w:val="26"/>
          <w:lang w:val="pt-BR"/>
        </w:rPr>
        <w:t>604,4 kg/1 bãi mìn.</w:t>
      </w:r>
    </w:p>
    <w:p w14:paraId="5601A290" w14:textId="77777777" w:rsidR="002F4FE6" w:rsidRPr="00CF6A0F" w:rsidRDefault="002F4FE6" w:rsidP="008A1224">
      <w:pPr>
        <w:pStyle w:val="1noidung"/>
        <w:spacing w:before="60" w:after="60" w:line="312" w:lineRule="auto"/>
        <w:ind w:firstLine="567"/>
        <w:rPr>
          <w:color w:val="000000" w:themeColor="text1"/>
          <w:sz w:val="26"/>
          <w:szCs w:val="26"/>
          <w:lang w:val="pt-BR"/>
        </w:rPr>
      </w:pPr>
      <w:r w:rsidRPr="00CF6A0F">
        <w:rPr>
          <w:color w:val="000000" w:themeColor="text1"/>
          <w:sz w:val="26"/>
          <w:szCs w:val="26"/>
          <w:lang w:val="pt-BR"/>
        </w:rPr>
        <w:t>Sử dụng kíp vi sai qua hàng qua lỗ, số phát mìn nổ tức thời là 01 với khối lượng nổ thức thời 19,1 kg sẽ giảm thiểu chấn động mặt đất.</w:t>
      </w:r>
    </w:p>
    <w:p w14:paraId="17C644EF" w14:textId="34E40557" w:rsidR="002F4FE6" w:rsidRPr="00CF6A0F" w:rsidRDefault="002F4FE6">
      <w:pPr>
        <w:pStyle w:val="ListParagraph"/>
        <w:numPr>
          <w:ilvl w:val="0"/>
          <w:numId w:val="69"/>
        </w:numPr>
        <w:tabs>
          <w:tab w:val="left" w:pos="851"/>
        </w:tabs>
        <w:ind w:hanging="720"/>
        <w:contextualSpacing w:val="0"/>
        <w:rPr>
          <w:rFonts w:cs="Times New Roman"/>
          <w:b/>
          <w:i/>
          <w:color w:val="000000" w:themeColor="text1"/>
          <w:szCs w:val="26"/>
        </w:rPr>
      </w:pPr>
      <w:r w:rsidRPr="00CF6A0F">
        <w:rPr>
          <w:rFonts w:cs="Times New Roman"/>
          <w:b/>
          <w:i/>
          <w:color w:val="000000" w:themeColor="text1"/>
          <w:szCs w:val="26"/>
        </w:rPr>
        <w:t>Nhu cầu sử dụng vật liệu nổ lần 1 trong năm:</w:t>
      </w:r>
    </w:p>
    <w:p w14:paraId="2C4F3767" w14:textId="77777777" w:rsidR="002F4FE6" w:rsidRPr="00CF6A0F" w:rsidRDefault="002F4FE6" w:rsidP="008A1224">
      <w:pPr>
        <w:ind w:firstLine="567"/>
        <w:rPr>
          <w:rFonts w:cs="Times New Roman"/>
          <w:color w:val="000000" w:themeColor="text1"/>
          <w:szCs w:val="26"/>
          <w:lang w:val="pt-BR"/>
        </w:rPr>
      </w:pPr>
      <w:bookmarkStart w:id="664" w:name="_Hlk224306277"/>
      <w:r w:rsidRPr="00CF6A0F">
        <w:rPr>
          <w:rFonts w:cs="Times New Roman"/>
          <w:color w:val="000000" w:themeColor="text1"/>
          <w:szCs w:val="26"/>
          <w:lang w:val="pt-BR"/>
        </w:rPr>
        <w:t>- Tổng lượng thuốc nổ sử dụng hàng năm được tính toán theo công thức:</w:t>
      </w:r>
    </w:p>
    <w:p w14:paraId="760D3532" w14:textId="77777777" w:rsidR="002F4FE6" w:rsidRPr="00CF6A0F" w:rsidRDefault="002F4FE6" w:rsidP="008A1224">
      <w:pPr>
        <w:jc w:val="center"/>
        <w:rPr>
          <w:rFonts w:cs="Times New Roman"/>
          <w:color w:val="000000" w:themeColor="text1"/>
          <w:szCs w:val="26"/>
          <w:lang w:val="sv-SE"/>
        </w:rPr>
      </w:pPr>
      <w:r w:rsidRPr="00CF6A0F">
        <w:rPr>
          <w:rFonts w:cs="Times New Roman"/>
          <w:color w:val="000000" w:themeColor="text1"/>
          <w:szCs w:val="26"/>
          <w:lang w:val="sv-SE"/>
        </w:rPr>
        <w:t>Q</w:t>
      </w:r>
      <w:r w:rsidRPr="00CF6A0F">
        <w:rPr>
          <w:rFonts w:cs="Times New Roman"/>
          <w:color w:val="000000" w:themeColor="text1"/>
          <w:szCs w:val="26"/>
          <w:vertAlign w:val="subscript"/>
          <w:lang w:val="sv-SE"/>
        </w:rPr>
        <w:t>m</w:t>
      </w:r>
      <w:r w:rsidRPr="00CF6A0F">
        <w:rPr>
          <w:rFonts w:cs="Times New Roman"/>
          <w:color w:val="000000" w:themeColor="text1"/>
          <w:szCs w:val="26"/>
          <w:lang w:val="sv-SE"/>
        </w:rPr>
        <w:t>= Q</w:t>
      </w:r>
      <w:r w:rsidRPr="00CF6A0F">
        <w:rPr>
          <w:rFonts w:cs="Times New Roman"/>
          <w:color w:val="000000" w:themeColor="text1"/>
          <w:szCs w:val="26"/>
          <w:vertAlign w:val="subscript"/>
          <w:lang w:val="sv-SE"/>
        </w:rPr>
        <w:t>L</w:t>
      </w:r>
      <w:r w:rsidRPr="00CF6A0F">
        <w:rPr>
          <w:rFonts w:cs="Times New Roman"/>
          <w:color w:val="000000" w:themeColor="text1"/>
          <w:szCs w:val="26"/>
          <w:lang w:val="sv-SE"/>
        </w:rPr>
        <w:t xml:space="preserve"> x K</w:t>
      </w:r>
      <w:r w:rsidRPr="00CF6A0F">
        <w:rPr>
          <w:rFonts w:cs="Times New Roman"/>
          <w:color w:val="000000" w:themeColor="text1"/>
          <w:szCs w:val="26"/>
          <w:vertAlign w:val="subscript"/>
          <w:lang w:val="sv-SE"/>
        </w:rPr>
        <w:t xml:space="preserve"> dt</w:t>
      </w:r>
      <w:r w:rsidRPr="00CF6A0F">
        <w:rPr>
          <w:rFonts w:cs="Times New Roman"/>
          <w:color w:val="000000" w:themeColor="text1"/>
          <w:szCs w:val="26"/>
          <w:lang w:val="sv-SE"/>
        </w:rPr>
        <w:t>; kg</w:t>
      </w:r>
    </w:p>
    <w:p w14:paraId="73BEA3A4" w14:textId="77777777" w:rsidR="002F4FE6" w:rsidRPr="00CF6A0F" w:rsidRDefault="002F4FE6" w:rsidP="008A1224">
      <w:pPr>
        <w:ind w:firstLine="567"/>
        <w:rPr>
          <w:rFonts w:cs="Times New Roman"/>
          <w:i/>
          <w:color w:val="000000" w:themeColor="text1"/>
          <w:sz w:val="22"/>
          <w:lang w:val="sv-SE"/>
        </w:rPr>
      </w:pPr>
      <w:r w:rsidRPr="00CF6A0F">
        <w:rPr>
          <w:rFonts w:cs="Times New Roman"/>
          <w:i/>
          <w:color w:val="000000" w:themeColor="text1"/>
          <w:sz w:val="22"/>
          <w:lang w:val="sv-SE"/>
        </w:rPr>
        <w:t>Trong đó:</w:t>
      </w:r>
    </w:p>
    <w:p w14:paraId="7398BABE" w14:textId="77777777" w:rsidR="002F4FE6" w:rsidRPr="00CF6A0F" w:rsidRDefault="002F4FE6" w:rsidP="008A1224">
      <w:pPr>
        <w:ind w:firstLine="851"/>
        <w:rPr>
          <w:rFonts w:cs="Times New Roman"/>
          <w:i/>
          <w:color w:val="000000" w:themeColor="text1"/>
          <w:sz w:val="22"/>
          <w:lang w:val="sv-SE"/>
        </w:rPr>
      </w:pPr>
      <w:r w:rsidRPr="00CF6A0F">
        <w:rPr>
          <w:rFonts w:cs="Times New Roman"/>
          <w:i/>
          <w:color w:val="000000" w:themeColor="text1"/>
          <w:sz w:val="22"/>
          <w:lang w:val="sv-SE"/>
        </w:rPr>
        <w:t>Q</w:t>
      </w:r>
      <w:r w:rsidRPr="00CF6A0F">
        <w:rPr>
          <w:rFonts w:cs="Times New Roman"/>
          <w:i/>
          <w:color w:val="000000" w:themeColor="text1"/>
          <w:sz w:val="22"/>
          <w:vertAlign w:val="subscript"/>
          <w:lang w:val="sv-SE"/>
        </w:rPr>
        <w:t>L</w:t>
      </w:r>
      <w:r w:rsidRPr="00CF6A0F">
        <w:rPr>
          <w:rFonts w:cs="Times New Roman"/>
          <w:i/>
          <w:color w:val="000000" w:themeColor="text1"/>
          <w:sz w:val="22"/>
          <w:lang w:val="sv-SE"/>
        </w:rPr>
        <w:t>: Khối lượng thuốc nổ sử dụng cho lỗ khoan lớn;</w:t>
      </w:r>
      <w:r w:rsidRPr="00CF6A0F">
        <w:rPr>
          <w:rFonts w:cs="Times New Roman"/>
          <w:b/>
          <w:i/>
          <w:color w:val="000000" w:themeColor="text1"/>
          <w:sz w:val="22"/>
          <w:lang w:val="sv-SE"/>
        </w:rPr>
        <w:t xml:space="preserve"> </w:t>
      </w:r>
      <w:r w:rsidRPr="00CF6A0F">
        <w:rPr>
          <w:rFonts w:cs="Times New Roman"/>
          <w:i/>
          <w:color w:val="000000" w:themeColor="text1"/>
          <w:sz w:val="22"/>
          <w:lang w:val="sv-SE"/>
        </w:rPr>
        <w:t>Q</w:t>
      </w:r>
      <w:r w:rsidRPr="00CF6A0F">
        <w:rPr>
          <w:rFonts w:cs="Times New Roman"/>
          <w:i/>
          <w:color w:val="000000" w:themeColor="text1"/>
          <w:sz w:val="22"/>
          <w:vertAlign w:val="subscript"/>
          <w:lang w:val="sv-SE"/>
        </w:rPr>
        <w:t>L</w:t>
      </w:r>
      <w:r w:rsidRPr="00CF6A0F">
        <w:rPr>
          <w:rFonts w:cs="Times New Roman"/>
          <w:i/>
          <w:color w:val="000000" w:themeColor="text1"/>
          <w:sz w:val="22"/>
          <w:lang w:val="sv-SE"/>
        </w:rPr>
        <w:t xml:space="preserve"> = q</w:t>
      </w:r>
      <w:r w:rsidRPr="00CF6A0F">
        <w:rPr>
          <w:rFonts w:cs="Times New Roman"/>
          <w:i/>
          <w:color w:val="000000" w:themeColor="text1"/>
          <w:sz w:val="22"/>
          <w:vertAlign w:val="subscript"/>
          <w:lang w:val="sv-SE"/>
        </w:rPr>
        <w:t>tt</w:t>
      </w:r>
      <w:r w:rsidRPr="00CF6A0F">
        <w:rPr>
          <w:rFonts w:cs="Times New Roman"/>
          <w:i/>
          <w:color w:val="000000" w:themeColor="text1"/>
          <w:sz w:val="22"/>
          <w:lang w:val="sv-SE"/>
        </w:rPr>
        <w:t>.A (kg)</w:t>
      </w:r>
    </w:p>
    <w:p w14:paraId="45410814" w14:textId="77777777" w:rsidR="002F4FE6" w:rsidRPr="00CF6A0F" w:rsidRDefault="002F4FE6" w:rsidP="008A1224">
      <w:pPr>
        <w:ind w:firstLine="851"/>
        <w:rPr>
          <w:rFonts w:cs="Times New Roman"/>
          <w:i/>
          <w:color w:val="000000" w:themeColor="text1"/>
          <w:sz w:val="22"/>
          <w:lang w:val="sv-SE"/>
        </w:rPr>
      </w:pPr>
      <w:r w:rsidRPr="00CF6A0F">
        <w:rPr>
          <w:rFonts w:cs="Times New Roman"/>
          <w:i/>
          <w:color w:val="000000" w:themeColor="text1"/>
          <w:sz w:val="22"/>
          <w:lang w:val="sv-SE"/>
        </w:rPr>
        <w:t>K</w:t>
      </w:r>
      <w:r w:rsidRPr="00CF6A0F">
        <w:rPr>
          <w:rFonts w:cs="Times New Roman"/>
          <w:i/>
          <w:color w:val="000000" w:themeColor="text1"/>
          <w:sz w:val="22"/>
          <w:vertAlign w:val="subscript"/>
          <w:lang w:val="sv-SE"/>
        </w:rPr>
        <w:t>dt</w:t>
      </w:r>
      <w:r w:rsidRPr="00CF6A0F">
        <w:rPr>
          <w:rFonts w:cs="Times New Roman"/>
          <w:i/>
          <w:color w:val="000000" w:themeColor="text1"/>
          <w:sz w:val="22"/>
          <w:lang w:val="sv-SE"/>
        </w:rPr>
        <w:t xml:space="preserve"> là hệ số dự trữ thuốc nổ K</w:t>
      </w:r>
      <w:r w:rsidRPr="00CF6A0F">
        <w:rPr>
          <w:rFonts w:cs="Times New Roman"/>
          <w:i/>
          <w:color w:val="000000" w:themeColor="text1"/>
          <w:sz w:val="22"/>
          <w:vertAlign w:val="subscript"/>
          <w:lang w:val="sv-SE"/>
        </w:rPr>
        <w:t xml:space="preserve">dt </w:t>
      </w:r>
      <w:r w:rsidRPr="00CF6A0F">
        <w:rPr>
          <w:rFonts w:cs="Times New Roman"/>
          <w:i/>
          <w:color w:val="000000" w:themeColor="text1"/>
          <w:sz w:val="22"/>
          <w:lang w:val="sv-SE"/>
        </w:rPr>
        <w:t>= 1,1;</w:t>
      </w:r>
    </w:p>
    <w:p w14:paraId="6ADFC73F" w14:textId="77777777" w:rsidR="002F4FE6" w:rsidRPr="00CF6A0F" w:rsidRDefault="002F4FE6" w:rsidP="008A1224">
      <w:pPr>
        <w:ind w:firstLine="851"/>
        <w:rPr>
          <w:rFonts w:cs="Times New Roman"/>
          <w:i/>
          <w:color w:val="000000" w:themeColor="text1"/>
          <w:sz w:val="22"/>
          <w:lang w:val="sv-SE"/>
        </w:rPr>
      </w:pPr>
      <w:r w:rsidRPr="00CF6A0F">
        <w:rPr>
          <w:rFonts w:cs="Times New Roman"/>
          <w:i/>
          <w:color w:val="000000" w:themeColor="text1"/>
          <w:sz w:val="22"/>
          <w:lang w:val="sv-SE"/>
        </w:rPr>
        <w:t>q</w:t>
      </w:r>
      <w:r w:rsidRPr="00CF6A0F">
        <w:rPr>
          <w:rFonts w:cs="Times New Roman"/>
          <w:i/>
          <w:color w:val="000000" w:themeColor="text1"/>
          <w:sz w:val="22"/>
          <w:vertAlign w:val="subscript"/>
          <w:lang w:val="sv-SE"/>
        </w:rPr>
        <w:t>tt</w:t>
      </w:r>
      <w:r w:rsidRPr="00CF6A0F">
        <w:rPr>
          <w:rFonts w:cs="Times New Roman"/>
          <w:i/>
          <w:color w:val="000000" w:themeColor="text1"/>
          <w:sz w:val="22"/>
          <w:lang w:val="sv-SE"/>
        </w:rPr>
        <w:t>: Chỉ tiêu thuốc nổ dùng cho lỗ khoan lớn, q</w:t>
      </w:r>
      <w:r w:rsidRPr="00CF6A0F">
        <w:rPr>
          <w:rFonts w:cs="Times New Roman"/>
          <w:i/>
          <w:color w:val="000000" w:themeColor="text1"/>
          <w:sz w:val="22"/>
          <w:vertAlign w:val="subscript"/>
          <w:lang w:val="sv-SE"/>
        </w:rPr>
        <w:t>tt</w:t>
      </w:r>
      <w:r w:rsidRPr="00CF6A0F">
        <w:rPr>
          <w:rFonts w:cs="Times New Roman"/>
          <w:i/>
          <w:color w:val="000000" w:themeColor="text1"/>
          <w:sz w:val="22"/>
          <w:lang w:val="sv-SE"/>
        </w:rPr>
        <w:t xml:space="preserve"> = 0,4 kg/m</w:t>
      </w:r>
      <w:r w:rsidRPr="00CF6A0F">
        <w:rPr>
          <w:rFonts w:cs="Times New Roman"/>
          <w:i/>
          <w:color w:val="000000" w:themeColor="text1"/>
          <w:sz w:val="22"/>
          <w:vertAlign w:val="superscript"/>
          <w:lang w:val="sv-SE"/>
        </w:rPr>
        <w:t>3</w:t>
      </w:r>
      <w:r w:rsidRPr="00CF6A0F">
        <w:rPr>
          <w:rFonts w:cs="Times New Roman"/>
          <w:i/>
          <w:color w:val="000000" w:themeColor="text1"/>
          <w:sz w:val="22"/>
          <w:lang w:val="sv-SE"/>
        </w:rPr>
        <w:t>;</w:t>
      </w:r>
    </w:p>
    <w:p w14:paraId="25EBAFE1" w14:textId="77777777" w:rsidR="002F4FE6" w:rsidRPr="00CF6A0F" w:rsidRDefault="002F4FE6" w:rsidP="008A1224">
      <w:pPr>
        <w:ind w:firstLine="851"/>
        <w:rPr>
          <w:rFonts w:cs="Times New Roman"/>
          <w:i/>
          <w:color w:val="000000" w:themeColor="text1"/>
          <w:sz w:val="22"/>
          <w:lang w:val="sv-SE"/>
        </w:rPr>
      </w:pPr>
      <w:r w:rsidRPr="00CF6A0F">
        <w:rPr>
          <w:rFonts w:cs="Times New Roman"/>
          <w:i/>
          <w:color w:val="000000" w:themeColor="text1"/>
          <w:sz w:val="22"/>
          <w:lang w:val="sv-SE"/>
        </w:rPr>
        <w:t>A: Khối lượng đá cần khoan nổ, A = 1.000.000 m</w:t>
      </w:r>
      <w:r w:rsidRPr="00CF6A0F">
        <w:rPr>
          <w:rFonts w:cs="Times New Roman"/>
          <w:i/>
          <w:color w:val="000000" w:themeColor="text1"/>
          <w:sz w:val="22"/>
          <w:vertAlign w:val="superscript"/>
          <w:lang w:val="sv-SE"/>
        </w:rPr>
        <w:t>3</w:t>
      </w:r>
      <w:r w:rsidRPr="00CF6A0F">
        <w:rPr>
          <w:rFonts w:cs="Times New Roman"/>
          <w:i/>
          <w:color w:val="000000" w:themeColor="text1"/>
          <w:sz w:val="22"/>
          <w:lang w:val="sv-SE"/>
        </w:rPr>
        <w:t xml:space="preserve"> </w:t>
      </w:r>
    </w:p>
    <w:p w14:paraId="5DC7051B" w14:textId="77777777" w:rsidR="002F4FE6" w:rsidRPr="00CF6A0F" w:rsidRDefault="002F4FE6" w:rsidP="008A1224">
      <w:pPr>
        <w:ind w:firstLine="567"/>
        <w:rPr>
          <w:rFonts w:cs="Times New Roman"/>
          <w:color w:val="000000" w:themeColor="text1"/>
          <w:szCs w:val="26"/>
          <w:lang w:val="sv-SE"/>
        </w:rPr>
      </w:pPr>
      <w:r w:rsidRPr="00CF6A0F">
        <w:rPr>
          <w:rFonts w:cs="Times New Roman"/>
          <w:color w:val="000000" w:themeColor="text1"/>
          <w:szCs w:val="26"/>
          <w:lang w:val="sv-SE"/>
        </w:rPr>
        <w:t>Thay số vào ta được:</w:t>
      </w:r>
    </w:p>
    <w:p w14:paraId="371BC9C1" w14:textId="77777777" w:rsidR="002F4FE6" w:rsidRPr="00CF6A0F" w:rsidRDefault="002F4FE6" w:rsidP="008A1224">
      <w:pPr>
        <w:jc w:val="center"/>
        <w:rPr>
          <w:rFonts w:cs="Times New Roman"/>
          <w:color w:val="000000" w:themeColor="text1"/>
          <w:szCs w:val="26"/>
          <w:lang w:val="sv-SE"/>
        </w:rPr>
      </w:pPr>
      <w:r w:rsidRPr="00CF6A0F">
        <w:rPr>
          <w:rFonts w:cs="Times New Roman"/>
          <w:color w:val="000000" w:themeColor="text1"/>
          <w:szCs w:val="26"/>
          <w:lang w:val="sv-SE"/>
        </w:rPr>
        <w:t>Q</w:t>
      </w:r>
      <w:r w:rsidRPr="00CF6A0F">
        <w:rPr>
          <w:rFonts w:cs="Times New Roman"/>
          <w:color w:val="000000" w:themeColor="text1"/>
          <w:szCs w:val="26"/>
          <w:vertAlign w:val="subscript"/>
          <w:lang w:val="sv-SE"/>
        </w:rPr>
        <w:t>L</w:t>
      </w:r>
      <w:r w:rsidRPr="00CF6A0F">
        <w:rPr>
          <w:rFonts w:cs="Times New Roman"/>
          <w:color w:val="000000" w:themeColor="text1"/>
          <w:szCs w:val="26"/>
          <w:lang w:val="sv-SE"/>
        </w:rPr>
        <w:t xml:space="preserve"> = 0,4 x 1.000.000 = 400.000 kg</w:t>
      </w:r>
    </w:p>
    <w:p w14:paraId="6C6CFD54" w14:textId="6D77AD20" w:rsidR="002F4FE6" w:rsidRPr="00CF6A0F" w:rsidRDefault="002F4FE6" w:rsidP="008A1224">
      <w:pPr>
        <w:jc w:val="center"/>
        <w:rPr>
          <w:rFonts w:cs="Times New Roman"/>
          <w:bCs/>
          <w:color w:val="000000" w:themeColor="text1"/>
          <w:szCs w:val="26"/>
          <w:lang w:val="sv-SE"/>
        </w:rPr>
      </w:pPr>
      <w:r w:rsidRPr="00CF6A0F">
        <w:rPr>
          <w:rFonts w:cs="Times New Roman"/>
          <w:color w:val="000000" w:themeColor="text1"/>
          <w:szCs w:val="26"/>
          <w:lang w:val="sv-SE"/>
        </w:rPr>
        <w:t>Q</w:t>
      </w:r>
      <w:r w:rsidRPr="00CF6A0F">
        <w:rPr>
          <w:rFonts w:cs="Times New Roman"/>
          <w:color w:val="000000" w:themeColor="text1"/>
          <w:szCs w:val="26"/>
          <w:vertAlign w:val="subscript"/>
          <w:lang w:val="sv-SE"/>
        </w:rPr>
        <w:t>M</w:t>
      </w:r>
      <w:r w:rsidRPr="00CF6A0F">
        <w:rPr>
          <w:rFonts w:cs="Times New Roman"/>
          <w:color w:val="000000" w:themeColor="text1"/>
          <w:szCs w:val="26"/>
          <w:lang w:val="sv-SE"/>
        </w:rPr>
        <w:t xml:space="preserve"> = Q</w:t>
      </w:r>
      <w:r w:rsidRPr="00CF6A0F">
        <w:rPr>
          <w:rFonts w:cs="Times New Roman"/>
          <w:color w:val="000000" w:themeColor="text1"/>
          <w:szCs w:val="26"/>
          <w:vertAlign w:val="subscript"/>
          <w:lang w:val="sv-SE"/>
        </w:rPr>
        <w:t>L</w:t>
      </w:r>
      <w:r w:rsidRPr="00CF6A0F">
        <w:rPr>
          <w:rFonts w:cs="Times New Roman"/>
          <w:color w:val="000000" w:themeColor="text1"/>
          <w:szCs w:val="26"/>
          <w:lang w:val="sv-SE"/>
        </w:rPr>
        <w:t xml:space="preserve"> x K</w:t>
      </w:r>
      <w:r w:rsidRPr="00CF6A0F">
        <w:rPr>
          <w:rFonts w:cs="Times New Roman"/>
          <w:color w:val="000000" w:themeColor="text1"/>
          <w:szCs w:val="26"/>
          <w:vertAlign w:val="subscript"/>
          <w:lang w:val="sv-SE"/>
        </w:rPr>
        <w:t xml:space="preserve"> dt</w:t>
      </w:r>
      <w:r w:rsidRPr="00CF6A0F">
        <w:rPr>
          <w:rFonts w:cs="Times New Roman"/>
          <w:color w:val="000000" w:themeColor="text1"/>
          <w:szCs w:val="26"/>
          <w:lang w:val="sv-SE"/>
        </w:rPr>
        <w:t xml:space="preserve"> = 400.000 x 1,1 </w:t>
      </w:r>
      <w:r w:rsidRPr="00CF6A0F">
        <w:rPr>
          <w:rFonts w:cs="Times New Roman"/>
          <w:bCs/>
          <w:color w:val="000000" w:themeColor="text1"/>
          <w:szCs w:val="26"/>
          <w:lang w:val="sv-SE"/>
        </w:rPr>
        <w:t>=  440.000 kg</w:t>
      </w:r>
      <w:r w:rsidR="00685591" w:rsidRPr="00CF6A0F">
        <w:rPr>
          <w:rFonts w:cs="Times New Roman"/>
          <w:bCs/>
          <w:color w:val="000000" w:themeColor="text1"/>
          <w:szCs w:val="26"/>
          <w:lang w:val="vi-VN"/>
        </w:rPr>
        <w:t xml:space="preserve"> </w:t>
      </w:r>
      <w:r w:rsidRPr="00CF6A0F">
        <w:rPr>
          <w:rFonts w:cs="Times New Roman"/>
          <w:bCs/>
          <w:color w:val="000000" w:themeColor="text1"/>
          <w:szCs w:val="26"/>
          <w:lang w:val="sv-SE"/>
        </w:rPr>
        <w:t>(1,1 là hệ số dự trữ)</w:t>
      </w:r>
    </w:p>
    <w:p w14:paraId="2C3F608D" w14:textId="77777777" w:rsidR="002F4FE6" w:rsidRPr="00CF6A0F" w:rsidRDefault="002F4FE6" w:rsidP="008A1224">
      <w:pPr>
        <w:ind w:firstLine="567"/>
        <w:rPr>
          <w:rFonts w:cs="Times New Roman"/>
          <w:color w:val="000000" w:themeColor="text1"/>
          <w:szCs w:val="26"/>
          <w:lang w:val="pt-BR"/>
        </w:rPr>
      </w:pPr>
      <w:r w:rsidRPr="00CF6A0F">
        <w:rPr>
          <w:rFonts w:cs="Times New Roman"/>
          <w:color w:val="000000" w:themeColor="text1"/>
          <w:szCs w:val="26"/>
          <w:lang w:val="pt-BR"/>
        </w:rPr>
        <w:t>- Tổng số kíp điện các loại trong một năm:</w:t>
      </w:r>
    </w:p>
    <w:p w14:paraId="24D979B3" w14:textId="77777777" w:rsidR="002F4FE6" w:rsidRPr="00CF6A0F" w:rsidRDefault="002F4FE6" w:rsidP="008A1224">
      <w:pPr>
        <w:jc w:val="center"/>
        <w:rPr>
          <w:rFonts w:cs="Times New Roman"/>
          <w:color w:val="000000" w:themeColor="text1"/>
          <w:szCs w:val="26"/>
          <w:lang w:val="sv-SE"/>
        </w:rPr>
      </w:pPr>
      <w:r w:rsidRPr="00CF6A0F">
        <w:rPr>
          <w:rFonts w:cs="Times New Roman"/>
          <w:color w:val="000000" w:themeColor="text1"/>
          <w:szCs w:val="26"/>
          <w:lang w:val="sv-SE"/>
        </w:rPr>
        <w:t>N</w:t>
      </w:r>
      <w:r w:rsidRPr="00CF6A0F">
        <w:rPr>
          <w:rFonts w:cs="Times New Roman"/>
          <w:color w:val="000000" w:themeColor="text1"/>
          <w:szCs w:val="26"/>
          <w:vertAlign w:val="subscript"/>
          <w:lang w:val="sv-SE"/>
        </w:rPr>
        <w:t>1</w:t>
      </w:r>
      <w:r w:rsidRPr="00CF6A0F">
        <w:rPr>
          <w:rFonts w:cs="Times New Roman"/>
          <w:color w:val="000000" w:themeColor="text1"/>
          <w:szCs w:val="26"/>
          <w:lang w:val="sv-SE"/>
        </w:rPr>
        <w:t xml:space="preserve"> = (Q</w:t>
      </w:r>
      <w:r w:rsidRPr="00CF6A0F">
        <w:rPr>
          <w:rFonts w:cs="Times New Roman"/>
          <w:color w:val="000000" w:themeColor="text1"/>
          <w:szCs w:val="26"/>
          <w:vertAlign w:val="subscript"/>
          <w:lang w:val="sv-SE"/>
        </w:rPr>
        <w:t>L</w:t>
      </w:r>
      <w:r w:rsidRPr="00CF6A0F">
        <w:rPr>
          <w:rFonts w:cs="Times New Roman"/>
          <w:color w:val="000000" w:themeColor="text1"/>
          <w:szCs w:val="26"/>
          <w:lang w:val="sv-SE"/>
        </w:rPr>
        <w:t>/Q</w:t>
      </w:r>
      <w:r w:rsidRPr="00CF6A0F">
        <w:rPr>
          <w:rFonts w:cs="Times New Roman"/>
          <w:color w:val="000000" w:themeColor="text1"/>
          <w:szCs w:val="26"/>
          <w:vertAlign w:val="subscript"/>
          <w:lang w:val="sv-SE"/>
        </w:rPr>
        <w:t>t</w:t>
      </w:r>
      <w:r w:rsidRPr="00CF6A0F">
        <w:rPr>
          <w:rFonts w:cs="Times New Roman"/>
          <w:color w:val="000000" w:themeColor="text1"/>
          <w:szCs w:val="26"/>
          <w:lang w:val="sv-SE"/>
        </w:rPr>
        <w:t>) x n</w:t>
      </w:r>
      <w:r w:rsidRPr="00CF6A0F">
        <w:rPr>
          <w:rFonts w:cs="Times New Roman"/>
          <w:color w:val="000000" w:themeColor="text1"/>
          <w:szCs w:val="26"/>
          <w:vertAlign w:val="subscript"/>
          <w:lang w:val="sv-SE"/>
        </w:rPr>
        <w:t>k1</w:t>
      </w:r>
      <w:r w:rsidRPr="00CF6A0F">
        <w:rPr>
          <w:rFonts w:cs="Times New Roman"/>
          <w:color w:val="000000" w:themeColor="text1"/>
          <w:szCs w:val="26"/>
          <w:lang w:val="sv-SE"/>
        </w:rPr>
        <w:t xml:space="preserve"> = (440.000/19,1)x 1 = 23.037 cái.</w:t>
      </w:r>
    </w:p>
    <w:p w14:paraId="461E8FBC" w14:textId="77777777" w:rsidR="002F4FE6" w:rsidRPr="00CF6A0F" w:rsidRDefault="002F4FE6" w:rsidP="008A1224">
      <w:pPr>
        <w:ind w:firstLine="567"/>
        <w:rPr>
          <w:rFonts w:cs="Times New Roman"/>
          <w:i/>
          <w:iCs/>
          <w:color w:val="000000" w:themeColor="text1"/>
          <w:sz w:val="22"/>
          <w:lang w:val="sv-SE"/>
        </w:rPr>
      </w:pPr>
      <w:r w:rsidRPr="00CF6A0F">
        <w:rPr>
          <w:rFonts w:cs="Times New Roman"/>
          <w:i/>
          <w:iCs/>
          <w:color w:val="000000" w:themeColor="text1"/>
          <w:sz w:val="22"/>
          <w:lang w:val="sv-SE"/>
        </w:rPr>
        <w:t>Trong đó:</w:t>
      </w:r>
    </w:p>
    <w:p w14:paraId="1D7CF29F" w14:textId="6B750D08" w:rsidR="002F4FE6" w:rsidRPr="00CF6A0F" w:rsidRDefault="002F4FE6" w:rsidP="008A1224">
      <w:pPr>
        <w:ind w:firstLine="851"/>
        <w:rPr>
          <w:rFonts w:cs="Times New Roman"/>
          <w:i/>
          <w:iCs/>
          <w:color w:val="000000" w:themeColor="text1"/>
          <w:sz w:val="22"/>
          <w:lang w:val="sv-SE"/>
        </w:rPr>
      </w:pPr>
      <w:r w:rsidRPr="00CF6A0F">
        <w:rPr>
          <w:rFonts w:cs="Times New Roman"/>
          <w:i/>
          <w:iCs/>
          <w:color w:val="000000" w:themeColor="text1"/>
          <w:sz w:val="22"/>
          <w:lang w:val="sv-SE"/>
        </w:rPr>
        <w:t>Q</w:t>
      </w:r>
      <w:r w:rsidRPr="00CF6A0F">
        <w:rPr>
          <w:rFonts w:cs="Times New Roman"/>
          <w:i/>
          <w:iCs/>
          <w:color w:val="000000" w:themeColor="text1"/>
          <w:sz w:val="22"/>
          <w:vertAlign w:val="subscript"/>
          <w:lang w:val="sv-SE"/>
        </w:rPr>
        <w:t>t</w:t>
      </w:r>
      <w:r w:rsidRPr="00CF6A0F">
        <w:rPr>
          <w:rFonts w:cs="Times New Roman"/>
          <w:i/>
          <w:iCs/>
          <w:color w:val="000000" w:themeColor="text1"/>
          <w:sz w:val="22"/>
          <w:lang w:val="sv-SE"/>
        </w:rPr>
        <w:t>: Khối lượng thuốc nổ một lỗ mìn lỗ khoan lớn</w:t>
      </w:r>
    </w:p>
    <w:p w14:paraId="5D7470A3" w14:textId="77777777" w:rsidR="002F4FE6" w:rsidRPr="00CF6A0F" w:rsidRDefault="002F4FE6" w:rsidP="008A1224">
      <w:pPr>
        <w:ind w:firstLine="851"/>
        <w:rPr>
          <w:rFonts w:cs="Times New Roman"/>
          <w:i/>
          <w:iCs/>
          <w:color w:val="000000" w:themeColor="text1"/>
          <w:spacing w:val="-8"/>
          <w:sz w:val="22"/>
          <w:lang w:val="sv-SE"/>
        </w:rPr>
      </w:pPr>
      <w:r w:rsidRPr="00CF6A0F">
        <w:rPr>
          <w:rFonts w:cs="Times New Roman"/>
          <w:i/>
          <w:iCs/>
          <w:color w:val="000000" w:themeColor="text1"/>
          <w:spacing w:val="-8"/>
          <w:sz w:val="22"/>
          <w:lang w:val="sv-SE"/>
        </w:rPr>
        <w:t>n</w:t>
      </w:r>
      <w:r w:rsidRPr="00CF6A0F">
        <w:rPr>
          <w:rFonts w:cs="Times New Roman"/>
          <w:i/>
          <w:iCs/>
          <w:color w:val="000000" w:themeColor="text1"/>
          <w:spacing w:val="-8"/>
          <w:sz w:val="22"/>
          <w:vertAlign w:val="subscript"/>
          <w:lang w:val="sv-SE"/>
        </w:rPr>
        <w:t>k1</w:t>
      </w:r>
      <w:r w:rsidRPr="00CF6A0F">
        <w:rPr>
          <w:rFonts w:cs="Times New Roman"/>
          <w:i/>
          <w:iCs/>
          <w:color w:val="000000" w:themeColor="text1"/>
          <w:spacing w:val="-8"/>
          <w:sz w:val="22"/>
          <w:lang w:val="sv-SE"/>
        </w:rPr>
        <w:t>: Số lượng kíp dự kiến sử dụng cho 01 lỗ khoan lớn áp dụng nổ mìn chiều cao tầng 5 m.</w:t>
      </w:r>
    </w:p>
    <w:p w14:paraId="571203DE" w14:textId="77777777" w:rsidR="002F4FE6" w:rsidRPr="00CF6A0F" w:rsidRDefault="002F4FE6" w:rsidP="008A1224">
      <w:pPr>
        <w:ind w:firstLine="567"/>
        <w:rPr>
          <w:rFonts w:cs="Times New Roman"/>
          <w:color w:val="000000" w:themeColor="text1"/>
          <w:szCs w:val="26"/>
          <w:lang w:val="sv-SE"/>
        </w:rPr>
      </w:pPr>
      <w:r w:rsidRPr="00CF6A0F">
        <w:rPr>
          <w:rFonts w:cs="Times New Roman"/>
          <w:color w:val="000000" w:themeColor="text1"/>
          <w:szCs w:val="26"/>
          <w:lang w:val="sv-SE"/>
        </w:rPr>
        <w:lastRenderedPageBreak/>
        <w:t>Tổng số kíp nổ các loại: 23.037 cái.</w:t>
      </w:r>
    </w:p>
    <w:bookmarkEnd w:id="664"/>
    <w:p w14:paraId="692B2FA4" w14:textId="0481E6CB" w:rsidR="002F4FE6" w:rsidRPr="00CF6A0F" w:rsidRDefault="002F4FE6">
      <w:pPr>
        <w:pStyle w:val="ListParagraph"/>
        <w:numPr>
          <w:ilvl w:val="0"/>
          <w:numId w:val="69"/>
        </w:numPr>
        <w:tabs>
          <w:tab w:val="left" w:pos="851"/>
        </w:tabs>
        <w:ind w:hanging="720"/>
        <w:contextualSpacing w:val="0"/>
        <w:rPr>
          <w:rFonts w:cs="Times New Roman"/>
          <w:b/>
          <w:i/>
          <w:color w:val="000000" w:themeColor="text1"/>
          <w:szCs w:val="26"/>
        </w:rPr>
      </w:pPr>
      <w:r w:rsidRPr="00CF6A0F">
        <w:rPr>
          <w:rFonts w:cs="Times New Roman"/>
          <w:b/>
          <w:i/>
          <w:color w:val="000000" w:themeColor="text1"/>
          <w:szCs w:val="26"/>
        </w:rPr>
        <w:t>Tính toán các khoảng cách an toàn khi nổ mìn</w:t>
      </w:r>
    </w:p>
    <w:p w14:paraId="38CF982C" w14:textId="77777777" w:rsidR="002F4FE6" w:rsidRPr="00CF6A0F" w:rsidRDefault="002F4FE6" w:rsidP="008A1224">
      <w:pPr>
        <w:keepNext/>
        <w:ind w:firstLine="567"/>
        <w:outlineLvl w:val="3"/>
        <w:rPr>
          <w:rFonts w:cs="Times New Roman"/>
          <w:i/>
          <w:color w:val="000000" w:themeColor="text1"/>
          <w:szCs w:val="26"/>
          <w:lang w:val="x-none" w:eastAsia="x-none"/>
        </w:rPr>
      </w:pPr>
      <w:bookmarkStart w:id="665" w:name="_Toc361750332"/>
      <w:bookmarkStart w:id="666" w:name="_Toc361920942"/>
      <w:bookmarkStart w:id="667" w:name="_Toc362760733"/>
      <w:bookmarkStart w:id="668" w:name="_Toc362760838"/>
      <w:bookmarkStart w:id="669" w:name="_Toc364671207"/>
      <w:bookmarkStart w:id="670" w:name="_Toc365440232"/>
      <w:bookmarkStart w:id="671" w:name="_Toc365641208"/>
      <w:bookmarkStart w:id="672" w:name="_Toc365642542"/>
      <w:r w:rsidRPr="00CF6A0F">
        <w:rPr>
          <w:rFonts w:cs="Times New Roman"/>
          <w:i/>
          <w:color w:val="000000" w:themeColor="text1"/>
          <w:szCs w:val="26"/>
          <w:lang w:val="x-none" w:eastAsia="x-none"/>
        </w:rPr>
        <w:t>- Xác định khoảng cách an toàn do đá văng</w:t>
      </w:r>
      <w:bookmarkEnd w:id="665"/>
      <w:bookmarkEnd w:id="666"/>
      <w:bookmarkEnd w:id="667"/>
      <w:bookmarkEnd w:id="668"/>
      <w:bookmarkEnd w:id="669"/>
      <w:bookmarkEnd w:id="670"/>
      <w:bookmarkEnd w:id="671"/>
      <w:bookmarkEnd w:id="672"/>
      <w:r w:rsidRPr="00CF6A0F">
        <w:rPr>
          <w:rFonts w:cs="Times New Roman"/>
          <w:i/>
          <w:color w:val="000000" w:themeColor="text1"/>
          <w:szCs w:val="26"/>
          <w:lang w:val="x-none" w:eastAsia="x-none"/>
        </w:rPr>
        <w:t>:</w:t>
      </w:r>
    </w:p>
    <w:p w14:paraId="0F0D918D"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rPr>
        <w:t>Cần lư</w:t>
      </w:r>
      <w:r w:rsidRPr="00CF6A0F">
        <w:rPr>
          <w:rFonts w:cs="Times New Roman"/>
          <w:color w:val="000000" w:themeColor="text1"/>
          <w:szCs w:val="26"/>
        </w:rPr>
        <w:softHyphen/>
        <w:t>u ý từng hộ chiếu nổ mìn cụ thể, bởi vì trong đá có hiện tượng nứt nẻ và nổ trên địa hình núi cao.</w:t>
      </w:r>
    </w:p>
    <w:p w14:paraId="16957F3B"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rPr>
        <w:t>Trong tất cả các trư</w:t>
      </w:r>
      <w:r w:rsidRPr="00CF6A0F">
        <w:rPr>
          <w:rFonts w:cs="Times New Roman"/>
          <w:color w:val="000000" w:themeColor="text1"/>
          <w:szCs w:val="26"/>
        </w:rPr>
        <w:softHyphen/>
        <w:t>ờng hợp, khoảng cách an toàn do đá văng, theo QCVN 01:2019/BCT tại bảng 7.8 phụ lục số 7 phải đảm bảo khoảng cách tối thiểu:</w:t>
      </w:r>
    </w:p>
    <w:p w14:paraId="003EA5F9" w14:textId="77777777" w:rsidR="002F4FE6" w:rsidRPr="00CF6A0F" w:rsidRDefault="002F4FE6" w:rsidP="008A1224">
      <w:pPr>
        <w:ind w:firstLine="567"/>
        <w:rPr>
          <w:rFonts w:cs="Times New Roman"/>
          <w:color w:val="000000" w:themeColor="text1"/>
          <w:szCs w:val="26"/>
          <w:lang w:val="pt-BR"/>
        </w:rPr>
      </w:pPr>
      <w:r w:rsidRPr="00CF6A0F">
        <w:rPr>
          <w:rFonts w:cs="Times New Roman"/>
          <w:color w:val="000000" w:themeColor="text1"/>
          <w:szCs w:val="26"/>
          <w:lang w:val="pt-BR"/>
        </w:rPr>
        <w:t>+ Đối với ng</w:t>
      </w:r>
      <w:r w:rsidRPr="00CF6A0F">
        <w:rPr>
          <w:rFonts w:cs="Times New Roman"/>
          <w:color w:val="000000" w:themeColor="text1"/>
          <w:szCs w:val="26"/>
          <w:lang w:val="pt-BR"/>
        </w:rPr>
        <w:softHyphen/>
        <w:t>ười: Không nhỏ hơn 300m.</w:t>
      </w:r>
    </w:p>
    <w:p w14:paraId="7E71E305" w14:textId="77777777" w:rsidR="002F4FE6" w:rsidRPr="00CF6A0F" w:rsidRDefault="002F4FE6" w:rsidP="008A1224">
      <w:pPr>
        <w:ind w:firstLine="567"/>
        <w:rPr>
          <w:rFonts w:cs="Times New Roman"/>
          <w:color w:val="000000" w:themeColor="text1"/>
          <w:szCs w:val="26"/>
          <w:lang w:val="pt-BR"/>
        </w:rPr>
      </w:pPr>
      <w:r w:rsidRPr="00CF6A0F">
        <w:rPr>
          <w:rFonts w:cs="Times New Roman"/>
          <w:color w:val="000000" w:themeColor="text1"/>
          <w:szCs w:val="26"/>
          <w:lang w:val="pt-BR"/>
        </w:rPr>
        <w:t>+ Đối với thiết bị: Không nhỏ hơn 150m.</w:t>
      </w:r>
    </w:p>
    <w:p w14:paraId="721F4567" w14:textId="77777777" w:rsidR="002F4FE6" w:rsidRPr="00CF6A0F" w:rsidRDefault="002F4FE6" w:rsidP="008A1224">
      <w:pPr>
        <w:ind w:firstLine="567"/>
        <w:rPr>
          <w:rFonts w:cs="Times New Roman"/>
          <w:bCs/>
          <w:i/>
          <w:color w:val="000000" w:themeColor="text1"/>
          <w:szCs w:val="26"/>
          <w:lang w:val="pt-BR"/>
        </w:rPr>
      </w:pPr>
      <w:bookmarkStart w:id="673" w:name="_Toc361750333"/>
      <w:bookmarkStart w:id="674" w:name="_Toc361920943"/>
      <w:bookmarkStart w:id="675" w:name="_Toc362760734"/>
      <w:bookmarkStart w:id="676" w:name="_Toc362760839"/>
      <w:bookmarkStart w:id="677" w:name="_Toc364671208"/>
      <w:bookmarkStart w:id="678" w:name="_Toc365440233"/>
      <w:bookmarkStart w:id="679" w:name="_Toc365641209"/>
      <w:bookmarkStart w:id="680" w:name="_Toc365642543"/>
      <w:r w:rsidRPr="00CF6A0F">
        <w:rPr>
          <w:rFonts w:cs="Times New Roman"/>
          <w:bCs/>
          <w:i/>
          <w:color w:val="000000" w:themeColor="text1"/>
          <w:szCs w:val="26"/>
          <w:lang w:val="pt-BR"/>
        </w:rPr>
        <w:t>- Khoảng cách an toàn về sóng chấn động đối với nhà và công trình</w:t>
      </w:r>
      <w:bookmarkEnd w:id="673"/>
      <w:bookmarkEnd w:id="674"/>
      <w:bookmarkEnd w:id="675"/>
      <w:bookmarkEnd w:id="676"/>
      <w:bookmarkEnd w:id="677"/>
      <w:bookmarkEnd w:id="678"/>
      <w:bookmarkEnd w:id="679"/>
      <w:bookmarkEnd w:id="680"/>
      <w:r w:rsidRPr="00CF6A0F">
        <w:rPr>
          <w:rFonts w:cs="Times New Roman"/>
          <w:bCs/>
          <w:i/>
          <w:color w:val="000000" w:themeColor="text1"/>
          <w:szCs w:val="26"/>
          <w:lang w:val="pt-BR"/>
        </w:rPr>
        <w:t>:</w:t>
      </w:r>
    </w:p>
    <w:p w14:paraId="34B6821F"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rPr>
        <w:t>Xác định theo công thức:</w:t>
      </w:r>
    </w:p>
    <w:p w14:paraId="58AAA2EC" w14:textId="067FA908" w:rsidR="002F4FE6" w:rsidRPr="00CF6A0F" w:rsidRDefault="002F4FE6" w:rsidP="008A1224">
      <w:pPr>
        <w:jc w:val="center"/>
        <w:rPr>
          <w:rFonts w:cs="Times New Roman"/>
          <w:color w:val="000000" w:themeColor="text1"/>
          <w:szCs w:val="26"/>
        </w:rPr>
      </w:pPr>
      <w:r w:rsidRPr="00CF6A0F">
        <w:rPr>
          <w:rFonts w:cs="Times New Roman"/>
          <w:color w:val="000000" w:themeColor="text1"/>
          <w:szCs w:val="26"/>
        </w:rPr>
        <w:t>R</w:t>
      </w:r>
      <w:r w:rsidRPr="00CF6A0F">
        <w:rPr>
          <w:rFonts w:cs="Times New Roman"/>
          <w:color w:val="000000" w:themeColor="text1"/>
          <w:szCs w:val="26"/>
          <w:vertAlign w:val="subscript"/>
        </w:rPr>
        <w:t>C</w:t>
      </w:r>
      <w:r w:rsidRPr="00CF6A0F">
        <w:rPr>
          <w:rFonts w:cs="Times New Roman"/>
          <w:color w:val="000000" w:themeColor="text1"/>
          <w:szCs w:val="26"/>
        </w:rPr>
        <w:t xml:space="preserve"> = K</w:t>
      </w:r>
      <w:r w:rsidRPr="00CF6A0F">
        <w:rPr>
          <w:rFonts w:cs="Times New Roman"/>
          <w:color w:val="000000" w:themeColor="text1"/>
          <w:szCs w:val="26"/>
          <w:vertAlign w:val="subscript"/>
        </w:rPr>
        <w:t>C</w:t>
      </w:r>
      <w:r w:rsidRPr="00CF6A0F">
        <w:rPr>
          <w:rFonts w:cs="Times New Roman"/>
          <w:color w:val="000000" w:themeColor="text1"/>
          <w:szCs w:val="26"/>
        </w:rPr>
        <w:t xml:space="preserve"> x </w:t>
      </w:r>
      <w:r w:rsidRPr="00CF6A0F">
        <w:rPr>
          <w:rFonts w:cs="Times New Roman"/>
          <w:color w:val="000000" w:themeColor="text1"/>
          <w:szCs w:val="26"/>
        </w:rPr>
        <w:sym w:font="Symbol" w:char="F061"/>
      </w:r>
      <w:r w:rsidRPr="00CF6A0F">
        <w:rPr>
          <w:rFonts w:cs="Times New Roman"/>
          <w:color w:val="000000" w:themeColor="text1"/>
          <w:szCs w:val="26"/>
        </w:rPr>
        <w:t xml:space="preserve"> x </w:t>
      </w:r>
      <w:r w:rsidRPr="00CF6A0F">
        <w:rPr>
          <w:rFonts w:cs="Times New Roman"/>
          <w:noProof/>
          <w:color w:val="000000" w:themeColor="text1"/>
          <w:position w:val="-12"/>
          <w:szCs w:val="26"/>
        </w:rPr>
        <w:drawing>
          <wp:inline distT="0" distB="0" distL="0" distR="0" wp14:anchorId="79A30749" wp14:editId="7E5B6CF5">
            <wp:extent cx="267970" cy="267970"/>
            <wp:effectExtent l="0" t="0" r="0" b="0"/>
            <wp:docPr id="391139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7970" cy="267970"/>
                    </a:xfrm>
                    <a:prstGeom prst="rect">
                      <a:avLst/>
                    </a:prstGeom>
                    <a:noFill/>
                    <a:ln>
                      <a:noFill/>
                    </a:ln>
                  </pic:spPr>
                </pic:pic>
              </a:graphicData>
            </a:graphic>
          </wp:inline>
        </w:drawing>
      </w:r>
      <w:r w:rsidRPr="00CF6A0F">
        <w:rPr>
          <w:rFonts w:cs="Times New Roman"/>
          <w:color w:val="000000" w:themeColor="text1"/>
          <w:szCs w:val="26"/>
        </w:rPr>
        <w:t>; m</w:t>
      </w:r>
    </w:p>
    <w:p w14:paraId="25391266" w14:textId="77777777" w:rsidR="002F4FE6" w:rsidRPr="00CF6A0F" w:rsidRDefault="002F4FE6" w:rsidP="008A1224">
      <w:pPr>
        <w:ind w:firstLine="567"/>
        <w:rPr>
          <w:rFonts w:cs="Times New Roman"/>
          <w:i/>
          <w:iCs/>
          <w:color w:val="000000" w:themeColor="text1"/>
          <w:sz w:val="22"/>
        </w:rPr>
      </w:pPr>
      <w:r w:rsidRPr="00CF6A0F">
        <w:rPr>
          <w:rFonts w:cs="Times New Roman"/>
          <w:i/>
          <w:iCs/>
          <w:color w:val="000000" w:themeColor="text1"/>
          <w:sz w:val="22"/>
        </w:rPr>
        <w:t>Trong đó:</w:t>
      </w:r>
    </w:p>
    <w:p w14:paraId="1983A4A7" w14:textId="77777777" w:rsidR="002F4FE6" w:rsidRPr="00CF6A0F" w:rsidRDefault="002F4FE6" w:rsidP="008A1224">
      <w:pPr>
        <w:ind w:firstLine="851"/>
        <w:rPr>
          <w:rFonts w:cs="Times New Roman"/>
          <w:i/>
          <w:iCs/>
          <w:color w:val="000000" w:themeColor="text1"/>
          <w:spacing w:val="-6"/>
          <w:sz w:val="22"/>
        </w:rPr>
      </w:pPr>
      <w:r w:rsidRPr="00CF6A0F">
        <w:rPr>
          <w:rFonts w:cs="Times New Roman"/>
          <w:i/>
          <w:iCs/>
          <w:color w:val="000000" w:themeColor="text1"/>
          <w:spacing w:val="-6"/>
          <w:sz w:val="22"/>
        </w:rPr>
        <w:t>K</w:t>
      </w:r>
      <w:r w:rsidRPr="00CF6A0F">
        <w:rPr>
          <w:rFonts w:cs="Times New Roman"/>
          <w:i/>
          <w:iCs/>
          <w:color w:val="000000" w:themeColor="text1"/>
          <w:spacing w:val="-6"/>
          <w:sz w:val="22"/>
          <w:vertAlign w:val="subscript"/>
        </w:rPr>
        <w:t xml:space="preserve">C  </w:t>
      </w:r>
      <w:r w:rsidRPr="00CF6A0F">
        <w:rPr>
          <w:rFonts w:cs="Times New Roman"/>
          <w:i/>
          <w:iCs/>
          <w:color w:val="000000" w:themeColor="text1"/>
          <w:spacing w:val="-6"/>
          <w:sz w:val="22"/>
        </w:rPr>
        <w:t>- Hệ số phụ thuộc vào tính chất đất đá nền của công trình bảo vệ, K</w:t>
      </w:r>
      <w:r w:rsidRPr="00CF6A0F">
        <w:rPr>
          <w:rFonts w:cs="Times New Roman"/>
          <w:i/>
          <w:iCs/>
          <w:color w:val="000000" w:themeColor="text1"/>
          <w:spacing w:val="-6"/>
          <w:sz w:val="22"/>
          <w:vertAlign w:val="subscript"/>
        </w:rPr>
        <w:t>c</w:t>
      </w:r>
      <w:r w:rsidRPr="00CF6A0F">
        <w:rPr>
          <w:rFonts w:cs="Times New Roman"/>
          <w:i/>
          <w:iCs/>
          <w:color w:val="000000" w:themeColor="text1"/>
          <w:spacing w:val="-6"/>
          <w:sz w:val="22"/>
        </w:rPr>
        <w:t xml:space="preserve"> = 5.</w:t>
      </w:r>
    </w:p>
    <w:p w14:paraId="6A506D16" w14:textId="77777777" w:rsidR="002F4FE6" w:rsidRPr="00CF6A0F" w:rsidRDefault="002F4FE6" w:rsidP="008A1224">
      <w:pPr>
        <w:ind w:firstLine="851"/>
        <w:rPr>
          <w:rFonts w:cs="Times New Roman"/>
          <w:i/>
          <w:iCs/>
          <w:color w:val="000000" w:themeColor="text1"/>
          <w:sz w:val="22"/>
        </w:rPr>
      </w:pPr>
      <w:r w:rsidRPr="00CF6A0F">
        <w:rPr>
          <w:rFonts w:cs="Times New Roman"/>
          <w:i/>
          <w:iCs/>
          <w:color w:val="000000" w:themeColor="text1"/>
          <w:sz w:val="22"/>
        </w:rPr>
        <w:t>Q - Tổng l</w:t>
      </w:r>
      <w:r w:rsidRPr="00CF6A0F">
        <w:rPr>
          <w:rFonts w:cs="Times New Roman"/>
          <w:i/>
          <w:iCs/>
          <w:color w:val="000000" w:themeColor="text1"/>
          <w:sz w:val="22"/>
        </w:rPr>
        <w:softHyphen/>
        <w:t>ượng thuốc nổ lớn nhất 1 bãi nổ, Q = 1</w:t>
      </w:r>
      <w:r w:rsidRPr="00CF6A0F">
        <w:rPr>
          <w:rFonts w:cs="Times New Roman"/>
          <w:i/>
          <w:iCs/>
          <w:color w:val="000000" w:themeColor="text1"/>
          <w:sz w:val="22"/>
          <w:lang w:val="pt-BR"/>
        </w:rPr>
        <w:t xml:space="preserve">604,4 </w:t>
      </w:r>
      <w:r w:rsidRPr="00CF6A0F">
        <w:rPr>
          <w:rFonts w:cs="Times New Roman"/>
          <w:i/>
          <w:iCs/>
          <w:color w:val="000000" w:themeColor="text1"/>
          <w:sz w:val="22"/>
        </w:rPr>
        <w:t>kg.</w:t>
      </w:r>
    </w:p>
    <w:p w14:paraId="2A75DDB4" w14:textId="77777777" w:rsidR="002F4FE6" w:rsidRPr="00CF6A0F" w:rsidRDefault="002F4FE6" w:rsidP="008A1224">
      <w:pPr>
        <w:ind w:firstLine="851"/>
        <w:rPr>
          <w:rFonts w:cs="Times New Roman"/>
          <w:i/>
          <w:iCs/>
          <w:color w:val="000000" w:themeColor="text1"/>
          <w:sz w:val="22"/>
        </w:rPr>
      </w:pPr>
      <w:r w:rsidRPr="00CF6A0F">
        <w:rPr>
          <w:rFonts w:cs="Times New Roman"/>
          <w:i/>
          <w:iCs/>
          <w:color w:val="000000" w:themeColor="text1"/>
          <w:sz w:val="22"/>
        </w:rPr>
        <w:sym w:font="Symbol" w:char="F061"/>
      </w:r>
      <w:r w:rsidRPr="00CF6A0F">
        <w:rPr>
          <w:rFonts w:cs="Times New Roman"/>
          <w:i/>
          <w:iCs/>
          <w:color w:val="000000" w:themeColor="text1"/>
          <w:sz w:val="22"/>
        </w:rPr>
        <w:t xml:space="preserve">- Hệ số phụ thuộc vào chỉ số tác dụng nổ, ở đây n =1 do đó </w:t>
      </w:r>
      <w:r w:rsidRPr="00CF6A0F">
        <w:rPr>
          <w:rFonts w:cs="Times New Roman"/>
          <w:i/>
          <w:iCs/>
          <w:color w:val="000000" w:themeColor="text1"/>
          <w:sz w:val="22"/>
        </w:rPr>
        <w:sym w:font="Symbol" w:char="F061"/>
      </w:r>
      <w:r w:rsidRPr="00CF6A0F">
        <w:rPr>
          <w:rFonts w:cs="Times New Roman"/>
          <w:i/>
          <w:iCs/>
          <w:color w:val="000000" w:themeColor="text1"/>
          <w:sz w:val="22"/>
        </w:rPr>
        <w:t xml:space="preserve"> = 1.</w:t>
      </w:r>
    </w:p>
    <w:p w14:paraId="06C70DC6" w14:textId="77777777" w:rsidR="002F4FE6" w:rsidRPr="00CF6A0F" w:rsidRDefault="002F4FE6" w:rsidP="008A1224">
      <w:pPr>
        <w:ind w:firstLine="567"/>
        <w:rPr>
          <w:rFonts w:cs="Times New Roman"/>
          <w:color w:val="000000" w:themeColor="text1"/>
          <w:szCs w:val="26"/>
        </w:rPr>
      </w:pPr>
      <w:r w:rsidRPr="00CF6A0F">
        <w:rPr>
          <w:rFonts w:cs="Times New Roman"/>
          <w:color w:val="000000" w:themeColor="text1"/>
          <w:szCs w:val="26"/>
          <w:lang w:val="pt-BR"/>
        </w:rPr>
        <w:t>Thay vào ta có: R</w:t>
      </w:r>
      <w:r w:rsidRPr="00CF6A0F">
        <w:rPr>
          <w:rFonts w:cs="Times New Roman"/>
          <w:color w:val="000000" w:themeColor="text1"/>
          <w:szCs w:val="26"/>
          <w:vertAlign w:val="subscript"/>
          <w:lang w:val="pt-BR"/>
        </w:rPr>
        <w:t>C</w:t>
      </w:r>
      <w:r w:rsidRPr="00CF6A0F">
        <w:rPr>
          <w:rFonts w:cs="Times New Roman"/>
          <w:color w:val="000000" w:themeColor="text1"/>
          <w:szCs w:val="26"/>
          <w:lang w:val="pt-BR"/>
        </w:rPr>
        <w:t xml:space="preserve"> = </w:t>
      </w:r>
      <w:r w:rsidRPr="00CF6A0F">
        <w:rPr>
          <w:rFonts w:cs="Times New Roman"/>
          <w:color w:val="000000" w:themeColor="text1"/>
          <w:szCs w:val="26"/>
        </w:rPr>
        <w:t>K</w:t>
      </w:r>
      <w:r w:rsidRPr="00CF6A0F">
        <w:rPr>
          <w:rFonts w:cs="Times New Roman"/>
          <w:color w:val="000000" w:themeColor="text1"/>
          <w:szCs w:val="26"/>
          <w:vertAlign w:val="subscript"/>
        </w:rPr>
        <w:t>c</w:t>
      </w:r>
      <w:r w:rsidRPr="00CF6A0F">
        <w:rPr>
          <w:rFonts w:cs="Times New Roman"/>
          <w:color w:val="000000" w:themeColor="text1"/>
          <w:szCs w:val="26"/>
        </w:rPr>
        <w:t xml:space="preserve"> × </w:t>
      </w:r>
      <w:r w:rsidRPr="00CF6A0F">
        <w:rPr>
          <w:rFonts w:cs="Times New Roman"/>
          <w:color w:val="000000" w:themeColor="text1"/>
          <w:szCs w:val="26"/>
        </w:rPr>
        <w:sym w:font="Symbol" w:char="F061"/>
      </w:r>
      <w:r w:rsidRPr="00CF6A0F">
        <w:rPr>
          <w:rFonts w:cs="Times New Roman"/>
          <w:color w:val="000000" w:themeColor="text1"/>
          <w:szCs w:val="26"/>
        </w:rPr>
        <w:t xml:space="preserve"> × </w:t>
      </w:r>
      <w:r w:rsidRPr="00CF6A0F">
        <w:rPr>
          <w:rFonts w:cs="Times New Roman"/>
          <w:color w:val="000000" w:themeColor="text1"/>
          <w:position w:val="-12"/>
          <w:szCs w:val="26"/>
        </w:rPr>
        <w:object w:dxaOrig="420" w:dyaOrig="400" w14:anchorId="6E9DC663">
          <v:shape id="_x0000_i1038" type="#_x0000_t75" style="width:21.75pt;height:20.1pt" o:ole="">
            <v:imagedata r:id="rId44" o:title=""/>
          </v:shape>
          <o:OLEObject Type="Embed" ProgID="Equation.3" ShapeID="_x0000_i1038" DrawAspect="Content" ObjectID="_1850969408" r:id="rId45"/>
        </w:object>
      </w:r>
      <w:r w:rsidRPr="00CF6A0F">
        <w:rPr>
          <w:rFonts w:cs="Times New Roman"/>
          <w:color w:val="000000" w:themeColor="text1"/>
          <w:szCs w:val="26"/>
        </w:rPr>
        <w:t xml:space="preserve"> = 58,5 m</w:t>
      </w:r>
    </w:p>
    <w:p w14:paraId="1D680E11" w14:textId="77777777" w:rsidR="002F4FE6" w:rsidRPr="00CF6A0F" w:rsidRDefault="002F4FE6" w:rsidP="008A1224">
      <w:pPr>
        <w:ind w:firstLine="567"/>
        <w:rPr>
          <w:rFonts w:cs="Times New Roman"/>
          <w:i/>
          <w:iCs/>
          <w:color w:val="000000" w:themeColor="text1"/>
          <w:szCs w:val="26"/>
          <w:lang w:val="pt-BR"/>
        </w:rPr>
      </w:pPr>
      <w:bookmarkStart w:id="681" w:name="_Toc361750334"/>
      <w:bookmarkStart w:id="682" w:name="_Toc361920944"/>
      <w:bookmarkStart w:id="683" w:name="_Toc362760735"/>
      <w:bookmarkStart w:id="684" w:name="_Toc362760840"/>
      <w:bookmarkStart w:id="685" w:name="_Toc364671209"/>
      <w:bookmarkStart w:id="686" w:name="_Toc365440234"/>
      <w:bookmarkStart w:id="687" w:name="_Toc365641210"/>
      <w:bookmarkStart w:id="688" w:name="_Toc365642544"/>
      <w:r w:rsidRPr="00CF6A0F">
        <w:rPr>
          <w:rFonts w:cs="Times New Roman"/>
          <w:i/>
          <w:iCs/>
          <w:color w:val="000000" w:themeColor="text1"/>
          <w:szCs w:val="26"/>
          <w:lang w:val="pt-BR"/>
        </w:rPr>
        <w:t>- Khoảng cách an toàn về sóng không khí</w:t>
      </w:r>
      <w:bookmarkEnd w:id="681"/>
      <w:bookmarkEnd w:id="682"/>
      <w:bookmarkEnd w:id="683"/>
      <w:bookmarkEnd w:id="684"/>
      <w:bookmarkEnd w:id="685"/>
      <w:bookmarkEnd w:id="686"/>
      <w:bookmarkEnd w:id="687"/>
      <w:bookmarkEnd w:id="688"/>
      <w:r w:rsidRPr="00CF6A0F">
        <w:rPr>
          <w:rFonts w:cs="Times New Roman"/>
          <w:i/>
          <w:iCs/>
          <w:color w:val="000000" w:themeColor="text1"/>
          <w:szCs w:val="26"/>
          <w:lang w:val="pt-BR"/>
        </w:rPr>
        <w:t>:</w:t>
      </w:r>
    </w:p>
    <w:p w14:paraId="3BF0714D" w14:textId="7F424D3D" w:rsidR="002F4FE6" w:rsidRPr="00CF6A0F" w:rsidRDefault="002F4FE6" w:rsidP="008A1224">
      <w:pPr>
        <w:jc w:val="center"/>
        <w:rPr>
          <w:rFonts w:cs="Times New Roman"/>
          <w:color w:val="000000" w:themeColor="text1"/>
          <w:szCs w:val="26"/>
          <w:lang w:val="pt-BR"/>
        </w:rPr>
      </w:pP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 xml:space="preserve"> = K</w:t>
      </w:r>
      <w:r w:rsidRPr="00CF6A0F">
        <w:rPr>
          <w:rFonts w:cs="Times New Roman"/>
          <w:color w:val="000000" w:themeColor="text1"/>
          <w:szCs w:val="26"/>
          <w:vertAlign w:val="subscript"/>
          <w:lang w:val="pt-BR"/>
        </w:rPr>
        <w:t>B</w:t>
      </w:r>
      <w:r w:rsidRPr="00CF6A0F">
        <w:rPr>
          <w:rFonts w:cs="Times New Roman"/>
          <w:color w:val="000000" w:themeColor="text1"/>
          <w:szCs w:val="26"/>
          <w:lang w:val="pt-BR"/>
        </w:rPr>
        <w:t xml:space="preserve"> ×</w:t>
      </w:r>
      <w:r w:rsidRPr="00CF6A0F">
        <w:rPr>
          <w:rFonts w:cs="Times New Roman"/>
          <w:noProof/>
          <w:color w:val="000000" w:themeColor="text1"/>
          <w:position w:val="-12"/>
          <w:szCs w:val="26"/>
        </w:rPr>
        <w:drawing>
          <wp:inline distT="0" distB="0" distL="0" distR="0" wp14:anchorId="146FF382" wp14:editId="25DD897C">
            <wp:extent cx="267970" cy="267970"/>
            <wp:effectExtent l="0" t="0" r="0" b="0"/>
            <wp:docPr id="78139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0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7970" cy="267970"/>
                    </a:xfrm>
                    <a:prstGeom prst="rect">
                      <a:avLst/>
                    </a:prstGeom>
                    <a:noFill/>
                    <a:ln>
                      <a:noFill/>
                    </a:ln>
                  </pic:spPr>
                </pic:pic>
              </a:graphicData>
            </a:graphic>
          </wp:inline>
        </w:drawing>
      </w:r>
      <w:r w:rsidRPr="00CF6A0F">
        <w:rPr>
          <w:rFonts w:cs="Times New Roman"/>
          <w:color w:val="000000" w:themeColor="text1"/>
          <w:szCs w:val="26"/>
          <w:lang w:val="pt-BR"/>
        </w:rPr>
        <w:t xml:space="preserve"> = 200,3 m.</w:t>
      </w:r>
    </w:p>
    <w:p w14:paraId="1237699F" w14:textId="77777777" w:rsidR="002F4FE6" w:rsidRPr="00CF6A0F" w:rsidRDefault="002F4FE6" w:rsidP="008A1224">
      <w:pPr>
        <w:pStyle w:val="1noidung"/>
        <w:spacing w:before="60" w:after="60" w:line="312" w:lineRule="auto"/>
        <w:ind w:firstLine="567"/>
        <w:rPr>
          <w:color w:val="000000" w:themeColor="text1"/>
          <w:sz w:val="26"/>
          <w:szCs w:val="26"/>
          <w:lang w:val="pt-BR"/>
        </w:rPr>
      </w:pPr>
      <w:r w:rsidRPr="00CF6A0F">
        <w:rPr>
          <w:color w:val="000000" w:themeColor="text1"/>
          <w:sz w:val="26"/>
          <w:szCs w:val="26"/>
          <w:lang w:val="pt-BR"/>
        </w:rPr>
        <w:t>K</w:t>
      </w:r>
      <w:r w:rsidRPr="00CF6A0F">
        <w:rPr>
          <w:color w:val="000000" w:themeColor="text1"/>
          <w:sz w:val="26"/>
          <w:szCs w:val="26"/>
          <w:vertAlign w:val="subscript"/>
          <w:lang w:val="pt-BR"/>
        </w:rPr>
        <w:t xml:space="preserve">B </w:t>
      </w:r>
      <w:r w:rsidRPr="00CF6A0F">
        <w:rPr>
          <w:color w:val="000000" w:themeColor="text1"/>
          <w:sz w:val="26"/>
          <w:szCs w:val="26"/>
          <w:lang w:val="pt-BR"/>
        </w:rPr>
        <w:t>- Hệ số tỉ lệ phụ thuộc vào điều kiện phân bố vị trí, độ lớn phát mìn, mức độ hư hại, K</w:t>
      </w:r>
      <w:r w:rsidRPr="00CF6A0F">
        <w:rPr>
          <w:color w:val="000000" w:themeColor="text1"/>
          <w:sz w:val="26"/>
          <w:szCs w:val="26"/>
          <w:vertAlign w:val="subscript"/>
          <w:lang w:val="pt-BR"/>
        </w:rPr>
        <w:t xml:space="preserve">B </w:t>
      </w:r>
      <w:r w:rsidRPr="00CF6A0F">
        <w:rPr>
          <w:color w:val="000000" w:themeColor="text1"/>
          <w:sz w:val="26"/>
          <w:szCs w:val="26"/>
          <w:lang w:val="pt-BR"/>
        </w:rPr>
        <w:t>= 5.</w:t>
      </w:r>
    </w:p>
    <w:p w14:paraId="04187E56" w14:textId="7CD50D68" w:rsidR="004506A4" w:rsidRPr="00CF6A0F" w:rsidRDefault="006C1548" w:rsidP="008A1224">
      <w:pPr>
        <w:widowControl w:val="0"/>
        <w:rPr>
          <w:rFonts w:cs="Times New Roman"/>
          <w:b/>
          <w:bCs/>
          <w:color w:val="000000" w:themeColor="text1"/>
          <w:szCs w:val="26"/>
          <w:lang w:val="vi-VN"/>
        </w:rPr>
      </w:pPr>
      <w:bookmarkStart w:id="689" w:name="_Toc80801074"/>
      <w:bookmarkStart w:id="690" w:name="_Toc218503436"/>
      <w:bookmarkEnd w:id="639"/>
      <w:bookmarkEnd w:id="640"/>
      <w:bookmarkEnd w:id="641"/>
      <w:bookmarkEnd w:id="663"/>
      <w:r w:rsidRPr="00CF6A0F">
        <w:rPr>
          <w:rFonts w:cs="Times New Roman"/>
          <w:b/>
          <w:bCs/>
          <w:color w:val="000000" w:themeColor="text1"/>
          <w:szCs w:val="26"/>
          <w:lang w:val="nl-NL"/>
        </w:rPr>
        <w:t>1.5.</w:t>
      </w:r>
      <w:r w:rsidR="001D03BB" w:rsidRPr="00CF6A0F">
        <w:rPr>
          <w:rFonts w:cs="Times New Roman"/>
          <w:b/>
          <w:bCs/>
          <w:color w:val="000000" w:themeColor="text1"/>
          <w:szCs w:val="26"/>
          <w:lang w:val="nl-NL"/>
        </w:rPr>
        <w:t>6</w:t>
      </w:r>
      <w:r w:rsidRPr="00CF6A0F">
        <w:rPr>
          <w:rFonts w:cs="Times New Roman"/>
          <w:b/>
          <w:bCs/>
          <w:color w:val="000000" w:themeColor="text1"/>
          <w:szCs w:val="26"/>
          <w:lang w:val="nl-NL"/>
        </w:rPr>
        <w:t>. Công</w:t>
      </w:r>
      <w:r w:rsidRPr="00CF6A0F">
        <w:rPr>
          <w:rFonts w:cs="Times New Roman"/>
          <w:b/>
          <w:bCs/>
          <w:color w:val="000000" w:themeColor="text1"/>
          <w:szCs w:val="26"/>
          <w:lang w:val="vi-VN"/>
        </w:rPr>
        <w:t xml:space="preserve"> tác phá đá quá cỡ</w:t>
      </w:r>
    </w:p>
    <w:p w14:paraId="4B6AD654" w14:textId="34B65526" w:rsidR="006C1548" w:rsidRPr="00CF6A0F" w:rsidRDefault="006C1548" w:rsidP="008A1224">
      <w:pPr>
        <w:widowControl w:val="0"/>
        <w:ind w:firstLine="567"/>
        <w:rPr>
          <w:rFonts w:cs="Times New Roman"/>
          <w:color w:val="000000" w:themeColor="text1"/>
          <w:szCs w:val="26"/>
          <w:lang w:val="nl-NL"/>
        </w:rPr>
      </w:pPr>
      <w:bookmarkStart w:id="691" w:name="_Toc200613380"/>
      <w:r w:rsidRPr="00CF6A0F">
        <w:rPr>
          <w:rFonts w:cs="Times New Roman"/>
          <w:color w:val="000000" w:themeColor="text1"/>
          <w:szCs w:val="26"/>
          <w:lang w:val="nl-NL"/>
        </w:rPr>
        <w:t xml:space="preserve">Sau quá trình nổ mìn sẽ có một lượng đá quá cỡ chiếm khoảng 10,0% khối lượng đá cần khoan nổ (tương đương </w:t>
      </w:r>
      <w:r w:rsidR="00F356AA" w:rsidRPr="00CF6A0F">
        <w:rPr>
          <w:rFonts w:cs="Times New Roman"/>
          <w:color w:val="000000" w:themeColor="text1"/>
          <w:szCs w:val="26"/>
          <w:lang w:val="nl-NL"/>
        </w:rPr>
        <w:t>109</w:t>
      </w:r>
      <w:r w:rsidRPr="00CF6A0F">
        <w:rPr>
          <w:rFonts w:cs="Times New Roman"/>
          <w:color w:val="000000" w:themeColor="text1"/>
          <w:szCs w:val="26"/>
          <w:lang w:val="nl-NL"/>
        </w:rPr>
        <w:t>.000 m</w:t>
      </w:r>
      <w:r w:rsidRPr="00CF6A0F">
        <w:rPr>
          <w:rFonts w:cs="Times New Roman"/>
          <w:color w:val="000000" w:themeColor="text1"/>
          <w:szCs w:val="26"/>
          <w:vertAlign w:val="superscript"/>
          <w:lang w:val="nl-NL"/>
        </w:rPr>
        <w:t>3</w:t>
      </w:r>
      <w:r w:rsidRPr="00CF6A0F">
        <w:rPr>
          <w:rFonts w:cs="Times New Roman"/>
          <w:color w:val="000000" w:themeColor="text1"/>
          <w:szCs w:val="26"/>
          <w:lang w:val="nl-NL"/>
        </w:rPr>
        <w:t xml:space="preserve">/năm). Khối lượng đá quá cỡ sẽ phá bằng búa thủy lực MKB60D gắn vào máy xúc </w:t>
      </w:r>
      <w:r w:rsidR="00F356AA" w:rsidRPr="00CF6A0F">
        <w:rPr>
          <w:rFonts w:cs="Times New Roman"/>
          <w:color w:val="000000" w:themeColor="text1"/>
          <w:szCs w:val="26"/>
          <w:lang w:val="pl-PL"/>
        </w:rPr>
        <w:t xml:space="preserve">TLGN PC200 </w:t>
      </w:r>
    </w:p>
    <w:p w14:paraId="714573FE" w14:textId="77777777" w:rsidR="00596091" w:rsidRPr="00CF6A0F" w:rsidRDefault="00596091" w:rsidP="008A1224">
      <w:pPr>
        <w:pStyle w:val="Heading2"/>
        <w:keepNext w:val="0"/>
        <w:keepLines w:val="0"/>
        <w:widowControl w:val="0"/>
        <w:rPr>
          <w:rFonts w:cs="Times New Roman"/>
          <w:color w:val="000000" w:themeColor="text1"/>
          <w:lang w:val="nl-NL"/>
        </w:rPr>
      </w:pPr>
      <w:bookmarkStart w:id="692" w:name="_Toc223357051"/>
      <w:bookmarkStart w:id="693" w:name="_Toc224584110"/>
      <w:bookmarkStart w:id="694" w:name="_Toc226265613"/>
      <w:bookmarkStart w:id="695" w:name="_Toc227107903"/>
      <w:bookmarkStart w:id="696" w:name="_Toc227149169"/>
      <w:bookmarkStart w:id="697" w:name="_Toc240355045"/>
      <w:r w:rsidRPr="00CF6A0F">
        <w:rPr>
          <w:rFonts w:cs="Times New Roman"/>
          <w:color w:val="000000" w:themeColor="text1"/>
          <w:lang w:val="nl-NL"/>
        </w:rPr>
        <w:t>Thông</w:t>
      </w:r>
      <w:r w:rsidRPr="00CF6A0F">
        <w:rPr>
          <w:rFonts w:cs="Times New Roman"/>
          <w:color w:val="000000" w:themeColor="text1"/>
          <w:lang w:val="vi-VN"/>
        </w:rPr>
        <w:t xml:space="preserve"> số </w:t>
      </w:r>
      <w:r w:rsidRPr="00CF6A0F">
        <w:rPr>
          <w:rFonts w:cs="Times New Roman"/>
          <w:color w:val="000000" w:themeColor="text1"/>
          <w:lang w:val="nl-NL"/>
        </w:rPr>
        <w:t>kỹ thuật đầu đập thủy lực MKB60D</w:t>
      </w:r>
      <w:bookmarkEnd w:id="692"/>
      <w:bookmarkEnd w:id="693"/>
      <w:bookmarkEnd w:id="694"/>
      <w:bookmarkEnd w:id="695"/>
      <w:bookmarkEnd w:id="696"/>
      <w:bookmarkEnd w:id="697"/>
    </w:p>
    <w:tbl>
      <w:tblPr>
        <w:tblW w:w="7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3343"/>
        <w:gridCol w:w="1543"/>
        <w:gridCol w:w="2147"/>
      </w:tblGrid>
      <w:tr w:rsidR="00CF6A0F" w:rsidRPr="00CF6A0F" w14:paraId="00F8142E" w14:textId="77777777" w:rsidTr="003B514B">
        <w:trPr>
          <w:trHeight w:val="510"/>
          <w:tblHeader/>
          <w:jc w:val="center"/>
        </w:trPr>
        <w:tc>
          <w:tcPr>
            <w:tcW w:w="639" w:type="dxa"/>
            <w:shd w:val="clear" w:color="auto" w:fill="DEEAF6" w:themeFill="accent1" w:themeFillTint="33"/>
            <w:vAlign w:val="center"/>
          </w:tcPr>
          <w:p w14:paraId="107FD41B" w14:textId="77777777" w:rsidR="00596091" w:rsidRPr="00CF6A0F" w:rsidRDefault="00596091" w:rsidP="008A1224">
            <w:pPr>
              <w:spacing w:line="240" w:lineRule="auto"/>
              <w:jc w:val="center"/>
              <w:rPr>
                <w:rFonts w:cs="Times New Roman"/>
                <w:b/>
                <w:color w:val="000000" w:themeColor="text1"/>
                <w:sz w:val="24"/>
                <w:szCs w:val="24"/>
                <w:lang w:val="sv-SE"/>
              </w:rPr>
            </w:pPr>
            <w:r w:rsidRPr="00CF6A0F">
              <w:rPr>
                <w:rFonts w:cs="Times New Roman"/>
                <w:b/>
                <w:color w:val="000000" w:themeColor="text1"/>
                <w:sz w:val="24"/>
                <w:szCs w:val="24"/>
                <w:lang w:val="sv-SE"/>
              </w:rPr>
              <w:t>TT</w:t>
            </w:r>
          </w:p>
        </w:tc>
        <w:tc>
          <w:tcPr>
            <w:tcW w:w="3343" w:type="dxa"/>
            <w:shd w:val="clear" w:color="auto" w:fill="DEEAF6" w:themeFill="accent1" w:themeFillTint="33"/>
            <w:vAlign w:val="center"/>
          </w:tcPr>
          <w:p w14:paraId="12F8DAF7" w14:textId="77777777" w:rsidR="00596091" w:rsidRPr="00CF6A0F" w:rsidRDefault="00596091" w:rsidP="008A1224">
            <w:pPr>
              <w:spacing w:line="240" w:lineRule="auto"/>
              <w:jc w:val="center"/>
              <w:rPr>
                <w:rFonts w:cs="Times New Roman"/>
                <w:b/>
                <w:color w:val="000000" w:themeColor="text1"/>
                <w:sz w:val="24"/>
                <w:szCs w:val="24"/>
                <w:lang w:val="sv-SE"/>
              </w:rPr>
            </w:pPr>
            <w:r w:rsidRPr="00CF6A0F">
              <w:rPr>
                <w:rFonts w:cs="Times New Roman"/>
                <w:b/>
                <w:color w:val="000000" w:themeColor="text1"/>
                <w:sz w:val="24"/>
                <w:szCs w:val="24"/>
                <w:lang w:val="sv-SE"/>
              </w:rPr>
              <w:t>Tên các thông số</w:t>
            </w:r>
          </w:p>
        </w:tc>
        <w:tc>
          <w:tcPr>
            <w:tcW w:w="1543" w:type="dxa"/>
            <w:shd w:val="clear" w:color="auto" w:fill="DEEAF6" w:themeFill="accent1" w:themeFillTint="33"/>
            <w:vAlign w:val="center"/>
          </w:tcPr>
          <w:p w14:paraId="6FF4F052" w14:textId="77777777" w:rsidR="00596091" w:rsidRPr="00CF6A0F" w:rsidRDefault="00596091" w:rsidP="008A1224">
            <w:pPr>
              <w:spacing w:line="240" w:lineRule="auto"/>
              <w:jc w:val="center"/>
              <w:rPr>
                <w:rFonts w:cs="Times New Roman"/>
                <w:b/>
                <w:color w:val="000000" w:themeColor="text1"/>
                <w:sz w:val="24"/>
                <w:szCs w:val="24"/>
                <w:lang w:val="sv-SE"/>
              </w:rPr>
            </w:pPr>
            <w:r w:rsidRPr="00CF6A0F">
              <w:rPr>
                <w:rFonts w:cs="Times New Roman"/>
                <w:b/>
                <w:color w:val="000000" w:themeColor="text1"/>
                <w:sz w:val="24"/>
                <w:szCs w:val="24"/>
                <w:lang w:val="sv-SE"/>
              </w:rPr>
              <w:t>Đơn vị</w:t>
            </w:r>
          </w:p>
        </w:tc>
        <w:tc>
          <w:tcPr>
            <w:tcW w:w="2147" w:type="dxa"/>
            <w:shd w:val="clear" w:color="auto" w:fill="DEEAF6" w:themeFill="accent1" w:themeFillTint="33"/>
            <w:vAlign w:val="center"/>
          </w:tcPr>
          <w:p w14:paraId="22B47BA4" w14:textId="77777777" w:rsidR="00596091" w:rsidRPr="00CF6A0F" w:rsidRDefault="00596091" w:rsidP="008A1224">
            <w:pPr>
              <w:spacing w:line="240" w:lineRule="auto"/>
              <w:jc w:val="center"/>
              <w:rPr>
                <w:rFonts w:cs="Times New Roman"/>
                <w:b/>
                <w:color w:val="000000" w:themeColor="text1"/>
                <w:sz w:val="24"/>
                <w:szCs w:val="24"/>
                <w:lang w:val="sv-SE"/>
              </w:rPr>
            </w:pPr>
            <w:r w:rsidRPr="00CF6A0F">
              <w:rPr>
                <w:rFonts w:cs="Times New Roman"/>
                <w:b/>
                <w:color w:val="000000" w:themeColor="text1"/>
                <w:sz w:val="24"/>
                <w:szCs w:val="24"/>
                <w:lang w:val="sv-SE"/>
              </w:rPr>
              <w:t>Giá trị</w:t>
            </w:r>
          </w:p>
        </w:tc>
      </w:tr>
      <w:tr w:rsidR="00CF6A0F" w:rsidRPr="00CF6A0F" w14:paraId="3FCB61A0" w14:textId="77777777" w:rsidTr="003B514B">
        <w:trPr>
          <w:trHeight w:val="510"/>
          <w:jc w:val="center"/>
        </w:trPr>
        <w:tc>
          <w:tcPr>
            <w:tcW w:w="639" w:type="dxa"/>
            <w:vAlign w:val="center"/>
          </w:tcPr>
          <w:p w14:paraId="482AD4C5" w14:textId="77777777" w:rsidR="00596091" w:rsidRPr="00CF6A0F" w:rsidRDefault="00596091" w:rsidP="008A1224">
            <w:pPr>
              <w:spacing w:line="240" w:lineRule="auto"/>
              <w:jc w:val="center"/>
              <w:rPr>
                <w:rFonts w:cs="Times New Roman"/>
                <w:color w:val="000000" w:themeColor="text1"/>
                <w:sz w:val="24"/>
                <w:szCs w:val="24"/>
                <w:lang w:val="sv-SE"/>
              </w:rPr>
            </w:pPr>
            <w:r w:rsidRPr="00CF6A0F">
              <w:rPr>
                <w:rFonts w:cs="Times New Roman"/>
                <w:color w:val="000000" w:themeColor="text1"/>
                <w:sz w:val="24"/>
                <w:szCs w:val="24"/>
                <w:lang w:val="sv-SE"/>
              </w:rPr>
              <w:t>1</w:t>
            </w:r>
          </w:p>
        </w:tc>
        <w:tc>
          <w:tcPr>
            <w:tcW w:w="3343" w:type="dxa"/>
            <w:vAlign w:val="center"/>
          </w:tcPr>
          <w:p w14:paraId="2E315BEA" w14:textId="77777777" w:rsidR="00596091" w:rsidRPr="00CF6A0F" w:rsidRDefault="00596091" w:rsidP="008A1224">
            <w:pPr>
              <w:spacing w:line="240" w:lineRule="auto"/>
              <w:jc w:val="left"/>
              <w:rPr>
                <w:rFonts w:cs="Times New Roman"/>
                <w:color w:val="000000" w:themeColor="text1"/>
                <w:sz w:val="24"/>
                <w:szCs w:val="24"/>
              </w:rPr>
            </w:pPr>
            <w:r w:rsidRPr="00CF6A0F">
              <w:rPr>
                <w:rFonts w:cs="Times New Roman"/>
                <w:color w:val="000000" w:themeColor="text1"/>
                <w:sz w:val="24"/>
                <w:szCs w:val="24"/>
              </w:rPr>
              <w:t>Trọng lượng</w:t>
            </w:r>
          </w:p>
        </w:tc>
        <w:tc>
          <w:tcPr>
            <w:tcW w:w="1543" w:type="dxa"/>
            <w:vAlign w:val="center"/>
          </w:tcPr>
          <w:p w14:paraId="369FF6DA"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kg</w:t>
            </w:r>
          </w:p>
        </w:tc>
        <w:tc>
          <w:tcPr>
            <w:tcW w:w="2147" w:type="dxa"/>
            <w:vAlign w:val="center"/>
          </w:tcPr>
          <w:p w14:paraId="31CDD0AE"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1.296</w:t>
            </w:r>
          </w:p>
        </w:tc>
      </w:tr>
      <w:tr w:rsidR="00CF6A0F" w:rsidRPr="00CF6A0F" w14:paraId="147D082D" w14:textId="77777777" w:rsidTr="003B514B">
        <w:trPr>
          <w:trHeight w:val="510"/>
          <w:jc w:val="center"/>
        </w:trPr>
        <w:tc>
          <w:tcPr>
            <w:tcW w:w="639" w:type="dxa"/>
            <w:vAlign w:val="center"/>
          </w:tcPr>
          <w:p w14:paraId="786D1CBA" w14:textId="77777777" w:rsidR="00596091" w:rsidRPr="00CF6A0F" w:rsidRDefault="00596091" w:rsidP="008A1224">
            <w:pPr>
              <w:spacing w:line="240" w:lineRule="auto"/>
              <w:jc w:val="center"/>
              <w:rPr>
                <w:rFonts w:cs="Times New Roman"/>
                <w:color w:val="000000" w:themeColor="text1"/>
                <w:sz w:val="24"/>
                <w:szCs w:val="24"/>
                <w:lang w:val="sv-SE"/>
              </w:rPr>
            </w:pPr>
            <w:r w:rsidRPr="00CF6A0F">
              <w:rPr>
                <w:rFonts w:cs="Times New Roman"/>
                <w:color w:val="000000" w:themeColor="text1"/>
                <w:sz w:val="24"/>
                <w:szCs w:val="24"/>
                <w:lang w:val="sv-SE"/>
              </w:rPr>
              <w:t>2</w:t>
            </w:r>
          </w:p>
        </w:tc>
        <w:tc>
          <w:tcPr>
            <w:tcW w:w="3343" w:type="dxa"/>
            <w:vAlign w:val="center"/>
          </w:tcPr>
          <w:p w14:paraId="0CF3F11A" w14:textId="77777777" w:rsidR="00596091" w:rsidRPr="00CF6A0F" w:rsidRDefault="00596091" w:rsidP="008A1224">
            <w:pPr>
              <w:spacing w:line="240" w:lineRule="auto"/>
              <w:jc w:val="left"/>
              <w:rPr>
                <w:rFonts w:cs="Times New Roman"/>
                <w:color w:val="000000" w:themeColor="text1"/>
                <w:sz w:val="24"/>
                <w:szCs w:val="24"/>
                <w:lang w:val="sv-SE"/>
              </w:rPr>
            </w:pPr>
            <w:r w:rsidRPr="00CF6A0F">
              <w:rPr>
                <w:rFonts w:cs="Times New Roman"/>
                <w:color w:val="000000" w:themeColor="text1"/>
                <w:sz w:val="24"/>
                <w:szCs w:val="24"/>
                <w:lang w:val="sv-SE"/>
              </w:rPr>
              <w:t>Lưu lượng dầu làm việc</w:t>
            </w:r>
          </w:p>
        </w:tc>
        <w:tc>
          <w:tcPr>
            <w:tcW w:w="1543" w:type="dxa"/>
            <w:vAlign w:val="center"/>
          </w:tcPr>
          <w:p w14:paraId="05752AB8"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lít/phút</w:t>
            </w:r>
          </w:p>
        </w:tc>
        <w:tc>
          <w:tcPr>
            <w:tcW w:w="2147" w:type="dxa"/>
            <w:vAlign w:val="center"/>
          </w:tcPr>
          <w:p w14:paraId="7AF49820"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120</w:t>
            </w:r>
          </w:p>
        </w:tc>
      </w:tr>
      <w:tr w:rsidR="00CF6A0F" w:rsidRPr="00CF6A0F" w14:paraId="7FCC3036" w14:textId="77777777" w:rsidTr="003B514B">
        <w:trPr>
          <w:trHeight w:val="510"/>
          <w:jc w:val="center"/>
        </w:trPr>
        <w:tc>
          <w:tcPr>
            <w:tcW w:w="639" w:type="dxa"/>
            <w:vAlign w:val="center"/>
          </w:tcPr>
          <w:p w14:paraId="1BAF6644" w14:textId="77777777" w:rsidR="00596091" w:rsidRPr="00CF6A0F" w:rsidRDefault="00596091" w:rsidP="008A1224">
            <w:pPr>
              <w:spacing w:line="240" w:lineRule="auto"/>
              <w:jc w:val="center"/>
              <w:rPr>
                <w:rFonts w:cs="Times New Roman"/>
                <w:color w:val="000000" w:themeColor="text1"/>
                <w:sz w:val="24"/>
                <w:szCs w:val="24"/>
                <w:lang w:val="sv-SE"/>
              </w:rPr>
            </w:pPr>
            <w:r w:rsidRPr="00CF6A0F">
              <w:rPr>
                <w:rFonts w:cs="Times New Roman"/>
                <w:color w:val="000000" w:themeColor="text1"/>
                <w:sz w:val="24"/>
                <w:szCs w:val="24"/>
                <w:lang w:val="sv-SE"/>
              </w:rPr>
              <w:t>3</w:t>
            </w:r>
          </w:p>
        </w:tc>
        <w:tc>
          <w:tcPr>
            <w:tcW w:w="3343" w:type="dxa"/>
            <w:vAlign w:val="center"/>
          </w:tcPr>
          <w:p w14:paraId="32F2EFDB" w14:textId="77777777" w:rsidR="00596091" w:rsidRPr="00CF6A0F" w:rsidRDefault="00596091" w:rsidP="008A1224">
            <w:pPr>
              <w:spacing w:line="240" w:lineRule="auto"/>
              <w:jc w:val="left"/>
              <w:rPr>
                <w:rFonts w:cs="Times New Roman"/>
                <w:color w:val="000000" w:themeColor="text1"/>
                <w:sz w:val="24"/>
                <w:szCs w:val="24"/>
              </w:rPr>
            </w:pPr>
            <w:r w:rsidRPr="00CF6A0F">
              <w:rPr>
                <w:rFonts w:cs="Times New Roman"/>
                <w:color w:val="000000" w:themeColor="text1"/>
                <w:sz w:val="24"/>
                <w:szCs w:val="24"/>
              </w:rPr>
              <w:t>Áp lực vận hành</w:t>
            </w:r>
          </w:p>
        </w:tc>
        <w:tc>
          <w:tcPr>
            <w:tcW w:w="1543" w:type="dxa"/>
            <w:vAlign w:val="center"/>
          </w:tcPr>
          <w:p w14:paraId="2CE88465"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kg/cm²</w:t>
            </w:r>
          </w:p>
        </w:tc>
        <w:tc>
          <w:tcPr>
            <w:tcW w:w="2147" w:type="dxa"/>
            <w:vAlign w:val="center"/>
          </w:tcPr>
          <w:p w14:paraId="6F2BD661"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150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170</w:t>
            </w:r>
          </w:p>
        </w:tc>
      </w:tr>
      <w:tr w:rsidR="00CF6A0F" w:rsidRPr="00CF6A0F" w14:paraId="4FD73731" w14:textId="77777777" w:rsidTr="003B514B">
        <w:trPr>
          <w:trHeight w:val="510"/>
          <w:jc w:val="center"/>
        </w:trPr>
        <w:tc>
          <w:tcPr>
            <w:tcW w:w="639" w:type="dxa"/>
            <w:vAlign w:val="center"/>
          </w:tcPr>
          <w:p w14:paraId="576273E3" w14:textId="77777777" w:rsidR="00596091" w:rsidRPr="00CF6A0F" w:rsidRDefault="00596091" w:rsidP="008A1224">
            <w:pPr>
              <w:spacing w:line="240" w:lineRule="auto"/>
              <w:jc w:val="center"/>
              <w:rPr>
                <w:rFonts w:cs="Times New Roman"/>
                <w:color w:val="000000" w:themeColor="text1"/>
                <w:sz w:val="24"/>
                <w:szCs w:val="24"/>
                <w:lang w:val="sv-SE"/>
              </w:rPr>
            </w:pPr>
            <w:r w:rsidRPr="00CF6A0F">
              <w:rPr>
                <w:rFonts w:cs="Times New Roman"/>
                <w:color w:val="000000" w:themeColor="text1"/>
                <w:sz w:val="24"/>
                <w:szCs w:val="24"/>
                <w:lang w:val="sv-SE"/>
              </w:rPr>
              <w:t>4</w:t>
            </w:r>
          </w:p>
        </w:tc>
        <w:tc>
          <w:tcPr>
            <w:tcW w:w="3343" w:type="dxa"/>
            <w:vAlign w:val="center"/>
          </w:tcPr>
          <w:p w14:paraId="7704B76F" w14:textId="77777777" w:rsidR="00596091" w:rsidRPr="00CF6A0F" w:rsidRDefault="00596091" w:rsidP="008A1224">
            <w:pPr>
              <w:spacing w:line="240" w:lineRule="auto"/>
              <w:jc w:val="left"/>
              <w:rPr>
                <w:rFonts w:cs="Times New Roman"/>
                <w:color w:val="000000" w:themeColor="text1"/>
                <w:sz w:val="24"/>
                <w:szCs w:val="24"/>
              </w:rPr>
            </w:pPr>
            <w:r w:rsidRPr="00CF6A0F">
              <w:rPr>
                <w:rFonts w:cs="Times New Roman"/>
                <w:color w:val="000000" w:themeColor="text1"/>
                <w:sz w:val="24"/>
                <w:szCs w:val="24"/>
              </w:rPr>
              <w:t>Tần số đập</w:t>
            </w:r>
          </w:p>
        </w:tc>
        <w:tc>
          <w:tcPr>
            <w:tcW w:w="1543" w:type="dxa"/>
            <w:vAlign w:val="center"/>
          </w:tcPr>
          <w:p w14:paraId="0AFE13B7"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BPM</w:t>
            </w:r>
          </w:p>
        </w:tc>
        <w:tc>
          <w:tcPr>
            <w:tcW w:w="2147" w:type="dxa"/>
            <w:vAlign w:val="center"/>
          </w:tcPr>
          <w:p w14:paraId="504706A8"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350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650</w:t>
            </w:r>
          </w:p>
        </w:tc>
      </w:tr>
      <w:tr w:rsidR="00CF6A0F" w:rsidRPr="00CF6A0F" w14:paraId="255FC5B5" w14:textId="77777777" w:rsidTr="003B514B">
        <w:trPr>
          <w:trHeight w:val="510"/>
          <w:jc w:val="center"/>
        </w:trPr>
        <w:tc>
          <w:tcPr>
            <w:tcW w:w="639" w:type="dxa"/>
            <w:vAlign w:val="center"/>
          </w:tcPr>
          <w:p w14:paraId="0E6D3CAE"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lastRenderedPageBreak/>
              <w:t>5</w:t>
            </w:r>
          </w:p>
        </w:tc>
        <w:tc>
          <w:tcPr>
            <w:tcW w:w="3343" w:type="dxa"/>
            <w:vAlign w:val="center"/>
          </w:tcPr>
          <w:p w14:paraId="0FBD8594" w14:textId="77777777" w:rsidR="00596091" w:rsidRPr="00CF6A0F" w:rsidRDefault="00596091" w:rsidP="008A1224">
            <w:pPr>
              <w:spacing w:line="240" w:lineRule="auto"/>
              <w:jc w:val="left"/>
              <w:rPr>
                <w:rFonts w:cs="Times New Roman"/>
                <w:color w:val="000000" w:themeColor="text1"/>
                <w:sz w:val="24"/>
                <w:szCs w:val="24"/>
              </w:rPr>
            </w:pPr>
            <w:r w:rsidRPr="00CF6A0F">
              <w:rPr>
                <w:rFonts w:cs="Times New Roman"/>
                <w:color w:val="000000" w:themeColor="text1"/>
                <w:sz w:val="24"/>
                <w:szCs w:val="24"/>
              </w:rPr>
              <w:t>Đường kính mũi đục</w:t>
            </w:r>
          </w:p>
        </w:tc>
        <w:tc>
          <w:tcPr>
            <w:tcW w:w="1543" w:type="dxa"/>
            <w:vAlign w:val="center"/>
          </w:tcPr>
          <w:p w14:paraId="74BA323D"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mm</w:t>
            </w:r>
          </w:p>
        </w:tc>
        <w:tc>
          <w:tcPr>
            <w:tcW w:w="2147" w:type="dxa"/>
            <w:vAlign w:val="center"/>
          </w:tcPr>
          <w:p w14:paraId="26264632" w14:textId="77777777" w:rsidR="00596091" w:rsidRPr="00CF6A0F" w:rsidRDefault="00596091"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125</w:t>
            </w:r>
          </w:p>
        </w:tc>
      </w:tr>
    </w:tbl>
    <w:p w14:paraId="6630668D" w14:textId="77777777" w:rsidR="00596091" w:rsidRPr="00CF6A0F" w:rsidRDefault="00596091" w:rsidP="008A1224">
      <w:pPr>
        <w:widowControl w:val="0"/>
        <w:ind w:firstLine="567"/>
        <w:jc w:val="right"/>
        <w:rPr>
          <w:rFonts w:eastAsia="Times New Roman" w:cs="Times New Roman"/>
          <w:color w:val="000000" w:themeColor="text1"/>
          <w:szCs w:val="26"/>
          <w:lang w:val="sv-SE"/>
        </w:rPr>
      </w:pPr>
      <w:r w:rsidRPr="00CF6A0F">
        <w:rPr>
          <w:rFonts w:cs="Times New Roman"/>
          <w:i/>
          <w:color w:val="000000" w:themeColor="text1"/>
          <w:sz w:val="22"/>
          <w:lang w:val="vi-VN" w:eastAsia="x-none"/>
        </w:rPr>
        <w:t>(</w:t>
      </w:r>
      <w:r w:rsidRPr="00CF6A0F">
        <w:rPr>
          <w:rFonts w:cs="Times New Roman"/>
          <w:i/>
          <w:color w:val="000000" w:themeColor="text1"/>
          <w:sz w:val="22"/>
          <w:lang w:val="nl-NL" w:eastAsia="x-none"/>
        </w:rPr>
        <w:t>Nguồn: Báo</w:t>
      </w:r>
      <w:r w:rsidRPr="00CF6A0F">
        <w:rPr>
          <w:rFonts w:cs="Times New Roman"/>
          <w:i/>
          <w:color w:val="000000" w:themeColor="text1"/>
          <w:sz w:val="22"/>
          <w:lang w:val="vi-VN" w:eastAsia="x-none"/>
        </w:rPr>
        <w:t xml:space="preserve"> cáo NCKT điều chỉnh dự án)</w:t>
      </w:r>
    </w:p>
    <w:p w14:paraId="7E9BE338" w14:textId="77777777" w:rsidR="001D03BB" w:rsidRPr="00CF6A0F" w:rsidRDefault="001D03BB" w:rsidP="008A1224">
      <w:pPr>
        <w:ind w:firstLine="567"/>
        <w:rPr>
          <w:rFonts w:cs="Times New Roman"/>
          <w:color w:val="000000" w:themeColor="text1"/>
          <w:szCs w:val="26"/>
          <w:lang w:val="nl-NL"/>
        </w:rPr>
      </w:pPr>
      <w:bookmarkStart w:id="698" w:name="_Hlk224570601"/>
      <w:r w:rsidRPr="00CF6A0F">
        <w:rPr>
          <w:rFonts w:cs="Times New Roman"/>
          <w:color w:val="000000" w:themeColor="text1"/>
          <w:szCs w:val="26"/>
          <w:lang w:val="nl-NL"/>
        </w:rPr>
        <w:t>Mỏ sử dụng mã hiệu đầu đập thủy lực MKB60D với năng suất làm việc thực tế là 300 m</w:t>
      </w:r>
      <w:r w:rsidRPr="00CF6A0F">
        <w:rPr>
          <w:rFonts w:cs="Times New Roman"/>
          <w:color w:val="000000" w:themeColor="text1"/>
          <w:szCs w:val="26"/>
          <w:vertAlign w:val="superscript"/>
          <w:lang w:val="nl-NL"/>
        </w:rPr>
        <w:t>3</w:t>
      </w:r>
      <w:r w:rsidRPr="00CF6A0F">
        <w:rPr>
          <w:rFonts w:cs="Times New Roman"/>
          <w:color w:val="000000" w:themeColor="text1"/>
          <w:szCs w:val="26"/>
          <w:lang w:val="nl-NL"/>
        </w:rPr>
        <w:t>/ca tương đương 90.000 m</w:t>
      </w:r>
      <w:r w:rsidRPr="00CF6A0F">
        <w:rPr>
          <w:rFonts w:cs="Times New Roman"/>
          <w:color w:val="000000" w:themeColor="text1"/>
          <w:szCs w:val="26"/>
          <w:vertAlign w:val="superscript"/>
          <w:lang w:val="nl-NL"/>
        </w:rPr>
        <w:t>3</w:t>
      </w:r>
      <w:r w:rsidRPr="00CF6A0F">
        <w:rPr>
          <w:rFonts w:cs="Times New Roman"/>
          <w:color w:val="000000" w:themeColor="text1"/>
          <w:szCs w:val="26"/>
          <w:lang w:val="nl-NL"/>
        </w:rPr>
        <w:t>/năm. Số ca máy đập đá là 80.000/300 = 267 ca.</w:t>
      </w:r>
    </w:p>
    <w:p w14:paraId="3D68D301" w14:textId="77777777" w:rsidR="001D03BB" w:rsidRPr="00CF6A0F" w:rsidRDefault="001D03BB" w:rsidP="008A1224">
      <w:pPr>
        <w:ind w:firstLine="567"/>
        <w:rPr>
          <w:rFonts w:cs="Times New Roman"/>
          <w:color w:val="000000" w:themeColor="text1"/>
          <w:szCs w:val="26"/>
          <w:lang w:val="nl-NL"/>
        </w:rPr>
      </w:pPr>
      <w:r w:rsidRPr="00CF6A0F">
        <w:rPr>
          <w:rFonts w:cs="Times New Roman"/>
          <w:color w:val="000000" w:themeColor="text1"/>
          <w:szCs w:val="26"/>
          <w:lang w:val="nl-NL"/>
        </w:rPr>
        <w:t>- Định mức dầu diesel cho một ca máy: 65 lít/ca;</w:t>
      </w:r>
    </w:p>
    <w:p w14:paraId="7973AA59" w14:textId="77777777" w:rsidR="001D03BB" w:rsidRPr="00CF6A0F" w:rsidRDefault="001D03BB" w:rsidP="008A1224">
      <w:pPr>
        <w:ind w:firstLine="567"/>
        <w:rPr>
          <w:rFonts w:cs="Times New Roman"/>
          <w:color w:val="000000" w:themeColor="text1"/>
          <w:szCs w:val="26"/>
          <w:lang w:val="nl-NL"/>
        </w:rPr>
      </w:pPr>
      <w:r w:rsidRPr="00CF6A0F">
        <w:rPr>
          <w:rFonts w:cs="Times New Roman"/>
          <w:color w:val="000000" w:themeColor="text1"/>
          <w:szCs w:val="26"/>
          <w:lang w:val="nl-NL"/>
        </w:rPr>
        <w:t>- Chi phí dầu diesel cho công tác phá đá quá cỡ trong năm: 17.355 lít/năm;</w:t>
      </w:r>
    </w:p>
    <w:p w14:paraId="40AB8C02" w14:textId="7D18049D" w:rsidR="001D03BB" w:rsidRPr="00CF6A0F" w:rsidRDefault="001D03BB" w:rsidP="008A1224">
      <w:pPr>
        <w:ind w:firstLine="567"/>
        <w:rPr>
          <w:rFonts w:cs="Times New Roman"/>
          <w:color w:val="000000" w:themeColor="text1"/>
          <w:szCs w:val="26"/>
          <w:lang w:val="vi-VN"/>
        </w:rPr>
      </w:pPr>
      <w:r w:rsidRPr="00CF6A0F">
        <w:rPr>
          <w:rFonts w:cs="Times New Roman"/>
          <w:color w:val="000000" w:themeColor="text1"/>
          <w:szCs w:val="26"/>
          <w:lang w:val="nl-NL"/>
        </w:rPr>
        <w:t>- Dầu nhờn, mỡ máy: Lấy bằng 3% chi phí dầu diesel là 521 kg/năm</w:t>
      </w:r>
      <w:r w:rsidRPr="00CF6A0F">
        <w:rPr>
          <w:rFonts w:cs="Times New Roman"/>
          <w:color w:val="000000" w:themeColor="text1"/>
          <w:szCs w:val="26"/>
          <w:lang w:val="vi-VN"/>
        </w:rPr>
        <w:t>.</w:t>
      </w:r>
    </w:p>
    <w:p w14:paraId="07380C1C" w14:textId="37266C4A" w:rsidR="00BD4AAC" w:rsidRPr="00CF6A0F" w:rsidRDefault="00BD4AAC" w:rsidP="008A1224">
      <w:pPr>
        <w:rPr>
          <w:rFonts w:cs="Times New Roman"/>
          <w:b/>
          <w:bCs/>
          <w:color w:val="000000" w:themeColor="text1"/>
          <w:szCs w:val="26"/>
          <w:lang w:val="vi-VN"/>
        </w:rPr>
      </w:pPr>
      <w:r w:rsidRPr="00CF6A0F">
        <w:rPr>
          <w:rFonts w:cs="Times New Roman"/>
          <w:b/>
          <w:bCs/>
          <w:color w:val="000000" w:themeColor="text1"/>
          <w:szCs w:val="26"/>
          <w:lang w:val="nl-NL"/>
        </w:rPr>
        <w:t>1</w:t>
      </w:r>
      <w:r w:rsidRPr="00CF6A0F">
        <w:rPr>
          <w:rFonts w:cs="Times New Roman"/>
          <w:b/>
          <w:bCs/>
          <w:color w:val="000000" w:themeColor="text1"/>
          <w:szCs w:val="26"/>
          <w:lang w:val="vi-VN"/>
        </w:rPr>
        <w:t>.5.7. Công tác gạt chuyển đá trên tầng</w:t>
      </w:r>
    </w:p>
    <w:p w14:paraId="3C8D2778" w14:textId="272EEE64" w:rsidR="00BD4AAC" w:rsidRPr="00CF6A0F" w:rsidRDefault="00BD4AAC" w:rsidP="008A1224">
      <w:pPr>
        <w:ind w:firstLine="567"/>
        <w:rPr>
          <w:rFonts w:cs="Times New Roman"/>
          <w:color w:val="000000" w:themeColor="text1"/>
          <w:szCs w:val="26"/>
          <w:lang w:val="nl-NL"/>
        </w:rPr>
      </w:pPr>
      <w:r w:rsidRPr="00CF6A0F">
        <w:rPr>
          <w:rFonts w:cs="Times New Roman"/>
          <w:color w:val="000000" w:themeColor="text1"/>
          <w:szCs w:val="26"/>
          <w:lang w:val="nl-NL"/>
        </w:rPr>
        <w:t>Sau khi nổ mìn đá được chuyển xuống chân tuyến bằng máy gạt. Việc khai thác các tầng được tiến hành theo từng lớp đứng từ ngoài vào trong, và trên mỗi lớp thì khai thác từ trên xuống dưới. Khi máy gạt dỡ tải, đá sẽ rơi lên bờ mỏ và lăn xuống bãi gom chân núi dưới tác dụng của trọng lượng bản thân.</w:t>
      </w:r>
    </w:p>
    <w:p w14:paraId="0254734D" w14:textId="77777777" w:rsidR="00BD4AAC" w:rsidRPr="00CF6A0F" w:rsidRDefault="00BD4AAC" w:rsidP="008A1224">
      <w:pPr>
        <w:pStyle w:val="0Normal"/>
        <w:jc w:val="center"/>
        <w:rPr>
          <w:color w:val="000000" w:themeColor="text1"/>
        </w:rPr>
      </w:pPr>
      <w:r w:rsidRPr="00CF6A0F">
        <w:rPr>
          <w:noProof/>
          <w:color w:val="000000" w:themeColor="text1"/>
        </w:rPr>
        <w:drawing>
          <wp:inline distT="0" distB="0" distL="0" distR="0" wp14:anchorId="7758BB36" wp14:editId="62FD03B6">
            <wp:extent cx="2636520" cy="3597910"/>
            <wp:effectExtent l="0" t="0" r="0" b="0"/>
            <wp:docPr id="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47">
                      <a:extLst>
                        <a:ext uri="{28A0092B-C50C-407E-A947-70E740481C1C}">
                          <a14:useLocalDpi xmlns:a14="http://schemas.microsoft.com/office/drawing/2010/main" val="0"/>
                        </a:ext>
                      </a:extLst>
                    </a:blip>
                    <a:srcRect l="-11" t="-8" r="-11" b="-8"/>
                    <a:stretch>
                      <a:fillRect/>
                    </a:stretch>
                  </pic:blipFill>
                  <pic:spPr bwMode="auto">
                    <a:xfrm>
                      <a:off x="0" y="0"/>
                      <a:ext cx="2636520" cy="3597910"/>
                    </a:xfrm>
                    <a:prstGeom prst="rect">
                      <a:avLst/>
                    </a:prstGeom>
                    <a:noFill/>
                    <a:ln>
                      <a:noFill/>
                    </a:ln>
                  </pic:spPr>
                </pic:pic>
              </a:graphicData>
            </a:graphic>
          </wp:inline>
        </w:drawing>
      </w:r>
    </w:p>
    <w:p w14:paraId="7CD801AC" w14:textId="0083D19A" w:rsidR="00BD4AAC" w:rsidRPr="00CF6A0F" w:rsidRDefault="00BD4AAC" w:rsidP="008A1224">
      <w:pPr>
        <w:pStyle w:val="Hnh1"/>
        <w:rPr>
          <w:color w:val="000000" w:themeColor="text1"/>
        </w:rPr>
      </w:pPr>
      <w:bookmarkStart w:id="699" w:name="_Toc240355046"/>
      <w:r w:rsidRPr="00CF6A0F">
        <w:rPr>
          <w:color w:val="000000" w:themeColor="text1"/>
        </w:rPr>
        <w:t>Hệ thống khai thác khấu theo lớp xiên gạt chuyển</w:t>
      </w:r>
      <w:bookmarkEnd w:id="699"/>
    </w:p>
    <w:p w14:paraId="44D2F995" w14:textId="58C8852C" w:rsidR="00BD4AAC" w:rsidRPr="00CF6A0F" w:rsidRDefault="00BD4AAC" w:rsidP="008A1224">
      <w:pPr>
        <w:pStyle w:val="1noidung"/>
        <w:spacing w:before="60" w:after="60" w:line="312" w:lineRule="auto"/>
        <w:ind w:firstLine="567"/>
        <w:rPr>
          <w:color w:val="000000" w:themeColor="text1"/>
          <w:sz w:val="26"/>
          <w:szCs w:val="26"/>
        </w:rPr>
      </w:pPr>
      <w:r w:rsidRPr="00CF6A0F">
        <w:rPr>
          <w:color w:val="000000" w:themeColor="text1"/>
          <w:sz w:val="26"/>
          <w:szCs w:val="26"/>
        </w:rPr>
        <w:t>Việc chất khối lượng mỏ vào phương tiện vận tải ở mặt bằng tiếp nhận chân núi được tiến hành bằng máy xúc TLGN.</w:t>
      </w:r>
    </w:p>
    <w:p w14:paraId="6CBD934E" w14:textId="1FA9D735" w:rsidR="00BD4AAC" w:rsidRPr="00CF6A0F" w:rsidRDefault="00BD4AAC" w:rsidP="008A1224">
      <w:pPr>
        <w:pStyle w:val="1noidung"/>
        <w:spacing w:before="60" w:after="60" w:line="312" w:lineRule="auto"/>
        <w:ind w:firstLine="567"/>
        <w:rPr>
          <w:color w:val="000000" w:themeColor="text1"/>
          <w:spacing w:val="-2"/>
          <w:sz w:val="26"/>
          <w:szCs w:val="26"/>
        </w:rPr>
      </w:pPr>
      <w:r w:rsidRPr="00CF6A0F">
        <w:rPr>
          <w:color w:val="000000" w:themeColor="text1"/>
          <w:spacing w:val="-2"/>
          <w:sz w:val="26"/>
          <w:szCs w:val="26"/>
        </w:rPr>
        <w:t>Gương của máy xúc được dịch chuyển dọc theo tầng trong giới hạn lớp khấu phù hợp với các thông số làm việc của nó. Sau khi khai thác xong dải khấu đầu tiên của tầng trên cùng, máy gạt được chuyển xuống tầng dưới kề đó và bắt đầu một dải khấu mới.</w:t>
      </w:r>
    </w:p>
    <w:p w14:paraId="3FC910CC" w14:textId="51B1C726" w:rsidR="00BD4AAC" w:rsidRPr="00CF6A0F" w:rsidRDefault="00BD4AAC" w:rsidP="008A1224">
      <w:pPr>
        <w:pStyle w:val="1noidung"/>
        <w:spacing w:before="60" w:after="60" w:line="312" w:lineRule="auto"/>
        <w:ind w:firstLine="567"/>
        <w:rPr>
          <w:color w:val="000000" w:themeColor="text1"/>
          <w:sz w:val="26"/>
          <w:szCs w:val="26"/>
        </w:rPr>
      </w:pPr>
      <w:r w:rsidRPr="00CF6A0F">
        <w:rPr>
          <w:color w:val="000000" w:themeColor="text1"/>
          <w:sz w:val="26"/>
          <w:szCs w:val="26"/>
        </w:rPr>
        <w:lastRenderedPageBreak/>
        <w:t>Trong sơ đồ công nghệ này, tuyến khai thác được chia thành hai khu vực: khu vực thứ nhất dành cho máy gạt làm việc trên tầng dỡ tải đá xuống mặt bằng tiếp nhận, khu vực thứ hai dành cho máy xúc ở mặt bằng tiếp nhận chân tuyến chất đá lên phương tiện vận tải.</w:t>
      </w:r>
    </w:p>
    <w:p w14:paraId="1F962685" w14:textId="77777777" w:rsidR="00BD4AAC" w:rsidRPr="00CF6A0F" w:rsidRDefault="00BD4AAC" w:rsidP="008A1224">
      <w:pPr>
        <w:pStyle w:val="1noidung"/>
        <w:spacing w:before="60" w:after="60" w:line="312" w:lineRule="auto"/>
        <w:ind w:firstLine="567"/>
        <w:rPr>
          <w:color w:val="000000" w:themeColor="text1"/>
          <w:sz w:val="26"/>
          <w:szCs w:val="26"/>
        </w:rPr>
      </w:pPr>
      <w:r w:rsidRPr="00CF6A0F">
        <w:rPr>
          <w:color w:val="000000" w:themeColor="text1"/>
          <w:sz w:val="26"/>
          <w:szCs w:val="26"/>
        </w:rPr>
        <w:t>Các máy xúc làm việc trên tầng di chuyển theo một hướng xác định, khoảng cách giữa chúng bằng chiều dài khu vực xúc. Khoảng cách an toàn nhỏ nhất giữa máy xúc làm việc trên tầng và máy xúc làm việc trên mặt bằng tiếp nhận không được nhỏ hơn trị số tính theo biểu thức sau:</w:t>
      </w:r>
    </w:p>
    <w:p w14:paraId="5E508FEF" w14:textId="77777777" w:rsidR="00BD4AAC" w:rsidRPr="00CF6A0F" w:rsidRDefault="00BD4AAC" w:rsidP="008A1224">
      <w:pPr>
        <w:pStyle w:val="0Normal"/>
        <w:spacing w:line="312" w:lineRule="auto"/>
        <w:jc w:val="center"/>
        <w:rPr>
          <w:color w:val="000000" w:themeColor="text1"/>
        </w:rPr>
      </w:pPr>
      <w:r w:rsidRPr="00CF6A0F">
        <w:rPr>
          <w:color w:val="000000" w:themeColor="text1"/>
        </w:rPr>
        <w:t>L</w:t>
      </w:r>
      <w:r w:rsidRPr="00CF6A0F">
        <w:rPr>
          <w:color w:val="000000" w:themeColor="text1"/>
          <w:vertAlign w:val="subscript"/>
        </w:rPr>
        <w:t xml:space="preserve">at </w:t>
      </w:r>
      <w:r w:rsidRPr="00CF6A0F">
        <w:rPr>
          <w:color w:val="000000" w:themeColor="text1"/>
        </w:rPr>
        <w:t xml:space="preserve">= </w:t>
      </w:r>
      <m:oMath>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K</m:t>
                </m:r>
              </m:sub>
            </m:sSub>
            <m:r>
              <m:rPr>
                <m:lit/>
                <m:nor/>
              </m:rPr>
              <w:rPr>
                <w:color w:val="000000" w:themeColor="text1"/>
              </w:rPr>
              <m:t>.tg</m:t>
            </m:r>
            <m:sSub>
              <m:sSubPr>
                <m:ctrlPr>
                  <w:rPr>
                    <w:rFonts w:ascii="Cambria Math" w:hAnsi="Cambria Math"/>
                    <w:color w:val="000000" w:themeColor="text1"/>
                  </w:rPr>
                </m:ctrlPr>
              </m:sSubPr>
              <m:e>
                <m:r>
                  <w:rPr>
                    <w:rFonts w:ascii="Cambria Math" w:hAnsi="Cambria Math"/>
                    <w:color w:val="000000" w:themeColor="text1"/>
                  </w:rPr>
                  <m:t>β</m:t>
                </m:r>
              </m:e>
              <m:sub>
                <m:r>
                  <w:rPr>
                    <w:rFonts w:ascii="Cambria Math" w:hAnsi="Cambria Math"/>
                    <w:color w:val="000000" w:themeColor="text1"/>
                  </w:rPr>
                  <m:t>o</m:t>
                </m:r>
              </m:sub>
            </m:sSub>
          </m:num>
          <m:den>
            <m:r>
              <m:rPr>
                <m:lit/>
                <m:nor/>
              </m:rPr>
              <w:rPr>
                <w:color w:val="000000" w:themeColor="text1"/>
              </w:rPr>
              <m:t>sin</m:t>
            </m:r>
            <m:r>
              <w:rPr>
                <w:rFonts w:ascii="Cambria Math" w:hAnsi="Cambria Math"/>
                <w:color w:val="000000" w:themeColor="text1"/>
              </w:rPr>
              <m:t>ϕ</m:t>
            </m:r>
          </m:den>
        </m:f>
      </m:oMath>
      <w:r w:rsidRPr="00CF6A0F">
        <w:rPr>
          <w:color w:val="000000" w:themeColor="text1"/>
        </w:rPr>
        <w:t xml:space="preserve"> ,  m</w:t>
      </w:r>
    </w:p>
    <w:p w14:paraId="0DB118E1" w14:textId="14913750" w:rsidR="00BD4AAC" w:rsidRPr="00CF6A0F" w:rsidRDefault="00BD4AAC"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43A95CE5" w14:textId="77777777" w:rsidR="00BD4AAC" w:rsidRPr="00CF6A0F" w:rsidRDefault="00BD4AAC"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H</w:t>
      </w:r>
      <w:r w:rsidRPr="00CF6A0F">
        <w:rPr>
          <w:i/>
          <w:iCs/>
          <w:color w:val="000000" w:themeColor="text1"/>
          <w:sz w:val="22"/>
          <w:szCs w:val="22"/>
          <w:vertAlign w:val="subscript"/>
        </w:rPr>
        <w:t>K</w:t>
      </w:r>
      <w:r w:rsidRPr="00CF6A0F">
        <w:rPr>
          <w:i/>
          <w:iCs/>
          <w:color w:val="000000" w:themeColor="text1"/>
          <w:sz w:val="22"/>
          <w:szCs w:val="22"/>
        </w:rPr>
        <w:t xml:space="preserve"> - chiều cao của bờ công tác, m; </w:t>
      </w:r>
    </w:p>
    <w:p w14:paraId="4B2400CC" w14:textId="77777777" w:rsidR="00BD4AAC" w:rsidRPr="00CF6A0F" w:rsidRDefault="00BD4AAC" w:rsidP="008A1224">
      <w:pPr>
        <w:pStyle w:val="1noidung"/>
        <w:spacing w:before="60" w:after="60" w:line="312" w:lineRule="auto"/>
        <w:ind w:firstLine="851"/>
        <w:rPr>
          <w:i/>
          <w:iCs/>
          <w:color w:val="000000" w:themeColor="text1"/>
          <w:sz w:val="22"/>
          <w:szCs w:val="22"/>
        </w:rPr>
      </w:pPr>
      <w:r w:rsidRPr="00CF6A0F">
        <w:rPr>
          <w:rFonts w:eastAsia="Symbol"/>
          <w:i/>
          <w:iCs/>
          <w:color w:val="000000" w:themeColor="text1"/>
          <w:sz w:val="22"/>
          <w:szCs w:val="22"/>
        </w:rPr>
        <w:sym w:font="Symbol" w:char="F06A"/>
      </w:r>
      <w:r w:rsidRPr="00CF6A0F">
        <w:rPr>
          <w:i/>
          <w:iCs/>
          <w:color w:val="000000" w:themeColor="text1"/>
          <w:sz w:val="22"/>
          <w:szCs w:val="22"/>
        </w:rPr>
        <w:t xml:space="preserve"> - góc nghiêng của bờ công tác, độ; </w:t>
      </w:r>
    </w:p>
    <w:p w14:paraId="53AEB8F0" w14:textId="535DA8DD" w:rsidR="00BD4AAC" w:rsidRPr="00CF6A0F" w:rsidRDefault="00BD4AAC" w:rsidP="008A1224">
      <w:pPr>
        <w:pStyle w:val="1noidung"/>
        <w:spacing w:before="60" w:after="60" w:line="312" w:lineRule="auto"/>
        <w:ind w:firstLine="851"/>
        <w:rPr>
          <w:i/>
          <w:iCs/>
          <w:color w:val="000000" w:themeColor="text1"/>
          <w:sz w:val="22"/>
          <w:szCs w:val="22"/>
        </w:rPr>
      </w:pPr>
      <w:r w:rsidRPr="00CF6A0F">
        <w:rPr>
          <w:rFonts w:eastAsia="Symbol"/>
          <w:i/>
          <w:iCs/>
          <w:color w:val="000000" w:themeColor="text1"/>
          <w:sz w:val="22"/>
          <w:szCs w:val="22"/>
        </w:rPr>
        <w:sym w:font="Symbol" w:char="F062"/>
      </w:r>
      <w:r w:rsidRPr="00CF6A0F">
        <w:rPr>
          <w:i/>
          <w:iCs/>
          <w:color w:val="000000" w:themeColor="text1"/>
          <w:sz w:val="22"/>
          <w:szCs w:val="22"/>
          <w:vertAlign w:val="subscript"/>
        </w:rPr>
        <w:t>o</w:t>
      </w:r>
      <w:r w:rsidRPr="00CF6A0F">
        <w:rPr>
          <w:i/>
          <w:iCs/>
          <w:color w:val="000000" w:themeColor="text1"/>
          <w:sz w:val="22"/>
          <w:szCs w:val="22"/>
        </w:rPr>
        <w:t xml:space="preserve"> - góc lệch của đá lăn so với hướng lăn chính, độ.</w:t>
      </w:r>
    </w:p>
    <w:p w14:paraId="70F9A55A" w14:textId="77777777" w:rsidR="00BD4AAC" w:rsidRPr="00CF6A0F" w:rsidRDefault="00BD4AAC" w:rsidP="008A1224">
      <w:pPr>
        <w:pStyle w:val="1noidung"/>
        <w:spacing w:before="60" w:after="60" w:line="312" w:lineRule="auto"/>
        <w:ind w:firstLine="567"/>
        <w:rPr>
          <w:color w:val="000000" w:themeColor="text1"/>
          <w:sz w:val="26"/>
          <w:szCs w:val="26"/>
        </w:rPr>
      </w:pPr>
      <w:r w:rsidRPr="00CF6A0F">
        <w:rPr>
          <w:color w:val="000000" w:themeColor="text1"/>
          <w:sz w:val="26"/>
          <w:szCs w:val="26"/>
        </w:rPr>
        <w:t>Thay số vào công thức ta có L</w:t>
      </w:r>
      <w:r w:rsidRPr="00CF6A0F">
        <w:rPr>
          <w:color w:val="000000" w:themeColor="text1"/>
          <w:sz w:val="26"/>
          <w:szCs w:val="26"/>
          <w:vertAlign w:val="subscript"/>
        </w:rPr>
        <w:t>at</w:t>
      </w:r>
      <w:r w:rsidRPr="00CF6A0F">
        <w:rPr>
          <w:color w:val="000000" w:themeColor="text1"/>
          <w:sz w:val="26"/>
          <w:szCs w:val="26"/>
        </w:rPr>
        <w:t xml:space="preserve"> = 35 m.</w:t>
      </w:r>
    </w:p>
    <w:p w14:paraId="7F6329CC" w14:textId="2203B2A9" w:rsidR="00BD4AAC" w:rsidRPr="00CF6A0F" w:rsidRDefault="00BD4AAC">
      <w:pPr>
        <w:pStyle w:val="ListParagraph"/>
        <w:numPr>
          <w:ilvl w:val="0"/>
          <w:numId w:val="69"/>
        </w:numPr>
        <w:tabs>
          <w:tab w:val="left" w:pos="851"/>
        </w:tabs>
        <w:adjustRightInd w:val="0"/>
        <w:snapToGrid w:val="0"/>
        <w:ind w:hanging="720"/>
        <w:contextualSpacing w:val="0"/>
        <w:outlineLvl w:val="1"/>
        <w:rPr>
          <w:rFonts w:eastAsia="Times New Roman" w:cs="Times New Roman"/>
          <w:b/>
          <w:bCs/>
          <w:i/>
          <w:iCs/>
          <w:color w:val="000000" w:themeColor="text1"/>
          <w:szCs w:val="26"/>
        </w:rPr>
      </w:pPr>
      <w:bookmarkStart w:id="700" w:name="_Toc240355047"/>
      <w:r w:rsidRPr="00CF6A0F">
        <w:rPr>
          <w:rFonts w:eastAsia="Times New Roman" w:cs="Times New Roman"/>
          <w:b/>
          <w:bCs/>
          <w:i/>
          <w:iCs/>
          <w:color w:val="000000" w:themeColor="text1"/>
          <w:szCs w:val="26"/>
        </w:rPr>
        <w:t>Tính thể tích khối đá trước bàn gạt (V)</w:t>
      </w:r>
      <w:bookmarkEnd w:id="700"/>
    </w:p>
    <w:p w14:paraId="1A4786AD" w14:textId="42DD00AD" w:rsidR="00BD4AAC" w:rsidRPr="00CF6A0F" w:rsidRDefault="00BD4AAC" w:rsidP="008A1224">
      <w:pPr>
        <w:adjustRightInd w:val="0"/>
        <w:snapToGrid w:val="0"/>
        <w:ind w:firstLine="567"/>
        <w:rPr>
          <w:rFonts w:eastAsia="Times New Roman" w:cs="Times New Roman"/>
          <w:color w:val="000000" w:themeColor="text1"/>
          <w:szCs w:val="26"/>
        </w:rPr>
      </w:pPr>
      <w:r w:rsidRPr="00CF6A0F">
        <w:rPr>
          <w:rFonts w:eastAsia="Times New Roman" w:cs="Times New Roman"/>
          <w:color w:val="000000" w:themeColor="text1"/>
          <w:szCs w:val="26"/>
        </w:rPr>
        <w:t>Với góc dốc tự nhiên tiêu chuẩn của đá nổ mìn là</w:t>
      </w:r>
      <w:r w:rsidRPr="00CF6A0F">
        <w:rPr>
          <w:rFonts w:eastAsia="Times New Roman" w:cs="Times New Roman"/>
          <w:color w:val="000000" w:themeColor="text1"/>
          <w:szCs w:val="26"/>
        </w:rPr>
        <w:sym w:font="Symbol" w:char="F020"/>
      </w:r>
      <w:r w:rsidRPr="00CF6A0F">
        <w:rPr>
          <w:rFonts w:eastAsia="Times New Roman" w:cs="Times New Roman"/>
          <w:color w:val="000000" w:themeColor="text1"/>
          <w:szCs w:val="26"/>
        </w:rPr>
        <w:sym w:font="Symbol" w:char="F06A"/>
      </w:r>
      <w:r w:rsidRPr="00CF6A0F">
        <w:rPr>
          <w:rFonts w:eastAsia="Times New Roman" w:cs="Times New Roman"/>
          <w:color w:val="000000" w:themeColor="text1"/>
          <w:szCs w:val="26"/>
        </w:rPr>
        <w:t xml:space="preserve"> = 40</w:t>
      </w:r>
      <w:r w:rsidRPr="00CF6A0F">
        <w:rPr>
          <w:rFonts w:eastAsia="Times New Roman" w:cs="Times New Roman"/>
          <w:color w:val="000000" w:themeColor="text1"/>
          <w:szCs w:val="26"/>
          <w:vertAlign w:val="superscript"/>
        </w:rPr>
        <w:t>o</w:t>
      </w:r>
      <w:r w:rsidRPr="00CF6A0F">
        <w:rPr>
          <w:rFonts w:eastAsia="Times New Roman" w:cs="Times New Roman"/>
          <w:color w:val="000000" w:themeColor="text1"/>
          <w:szCs w:val="26"/>
        </w:rPr>
        <w:t>, kích thước bàn gạt: bề rộng: B =</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3,46 m; chiều cao H=1,42 m. Thể thích khối đá trước bàn gạt V tính theo công thức:</w:t>
      </w:r>
    </w:p>
    <w:p w14:paraId="45064F39" w14:textId="00EDBD02" w:rsidR="00BD4AAC" w:rsidRPr="00CF6A0F" w:rsidRDefault="00BD4AAC" w:rsidP="008A1224">
      <w:pPr>
        <w:adjustRightInd w:val="0"/>
        <w:snapToGrid w:val="0"/>
        <w:ind w:firstLine="567"/>
        <w:jc w:val="center"/>
        <w:rPr>
          <w:rFonts w:eastAsia="Times New Roman" w:cs="Times New Roman"/>
          <w:color w:val="000000" w:themeColor="text1"/>
          <w:szCs w:val="26"/>
        </w:rPr>
      </w:pPr>
      <w:r w:rsidRPr="00CF6A0F">
        <w:rPr>
          <w:rFonts w:eastAsia="Times New Roman" w:cs="Times New Roman"/>
          <w:color w:val="000000" w:themeColor="text1"/>
          <w:szCs w:val="26"/>
        </w:rPr>
        <w:t>V</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 xml:space="preserve"> </w:t>
      </w:r>
      <m:oMath>
        <m:f>
          <m:fPr>
            <m:ctrlPr>
              <w:rPr>
                <w:rFonts w:ascii="Cambria Math" w:eastAsia="Times New Roman" w:hAnsi="Cambria Math" w:cs="Times New Roman"/>
                <w:i/>
                <w:color w:val="000000" w:themeColor="text1"/>
                <w:sz w:val="32"/>
                <w:szCs w:val="32"/>
                <w:lang w:eastAsia="ja-JP"/>
              </w:rPr>
            </m:ctrlPr>
          </m:fPr>
          <m:num>
            <m:r>
              <w:rPr>
                <w:rFonts w:ascii="Cambria Math" w:eastAsia="Times New Roman" w:hAnsi="Cambria Math" w:cs="Times New Roman"/>
                <w:color w:val="000000" w:themeColor="text1"/>
                <w:sz w:val="32"/>
                <w:szCs w:val="32"/>
              </w:rPr>
              <m:t>B.</m:t>
            </m:r>
            <m:sSup>
              <m:sSupPr>
                <m:ctrlPr>
                  <w:rPr>
                    <w:rFonts w:ascii="Cambria Math" w:eastAsia="Times New Roman" w:hAnsi="Cambria Math" w:cs="Times New Roman"/>
                    <w:i/>
                    <w:color w:val="000000" w:themeColor="text1"/>
                    <w:sz w:val="32"/>
                    <w:szCs w:val="32"/>
                    <w:lang w:eastAsia="ja-JP"/>
                  </w:rPr>
                </m:ctrlPr>
              </m:sSupPr>
              <m:e>
                <m:r>
                  <w:rPr>
                    <w:rFonts w:ascii="Cambria Math" w:eastAsia="Times New Roman" w:hAnsi="Cambria Math" w:cs="Times New Roman"/>
                    <w:color w:val="000000" w:themeColor="text1"/>
                    <w:sz w:val="32"/>
                    <w:szCs w:val="32"/>
                  </w:rPr>
                  <m:t>H</m:t>
                </m:r>
              </m:e>
              <m:sup>
                <m:r>
                  <w:rPr>
                    <w:rFonts w:ascii="Cambria Math" w:eastAsia="Times New Roman" w:hAnsi="Cambria Math" w:cs="Times New Roman"/>
                    <w:color w:val="000000" w:themeColor="text1"/>
                    <w:sz w:val="32"/>
                    <w:szCs w:val="32"/>
                  </w:rPr>
                  <m:t>2</m:t>
                </m:r>
              </m:sup>
            </m:sSup>
          </m:num>
          <m:den>
            <m:r>
              <w:rPr>
                <w:rFonts w:ascii="Cambria Math" w:eastAsia="Times New Roman" w:hAnsi="Cambria Math" w:cs="Times New Roman"/>
                <w:color w:val="000000" w:themeColor="text1"/>
                <w:sz w:val="32"/>
                <w:szCs w:val="32"/>
              </w:rPr>
              <m:t>2tg</m:t>
            </m:r>
            <m:r>
              <w:rPr>
                <w:rFonts w:ascii="Cambria Math" w:eastAsia="Times New Roman" w:hAnsi="Cambria Math" w:cs="Times New Roman"/>
                <w:i/>
                <w:color w:val="000000" w:themeColor="text1"/>
                <w:sz w:val="32"/>
                <w:szCs w:val="32"/>
              </w:rPr>
              <w:sym w:font="Symbol" w:char="F061"/>
            </m:r>
          </m:den>
        </m:f>
      </m:oMath>
      <w:r w:rsidRPr="00CF6A0F">
        <w:rPr>
          <w:rFonts w:eastAsia="Times New Roman" w:cs="Times New Roman"/>
          <w:color w:val="000000" w:themeColor="text1"/>
          <w:sz w:val="32"/>
          <w:szCs w:val="32"/>
        </w:rPr>
        <w:t xml:space="preserve"> </w:t>
      </w:r>
      <w:r w:rsidRPr="00CF6A0F">
        <w:rPr>
          <w:rFonts w:eastAsia="Times New Roman" w:cs="Times New Roman"/>
          <w:color w:val="000000" w:themeColor="text1"/>
          <w:sz w:val="32"/>
          <w:szCs w:val="32"/>
          <w:lang w:val="vi-VN"/>
        </w:rPr>
        <w:t xml:space="preserve"> </w:t>
      </w:r>
      <w:r w:rsidRPr="00CF6A0F">
        <w:rPr>
          <w:rFonts w:eastAsia="Times New Roman" w:cs="Times New Roman"/>
          <w:color w:val="000000" w:themeColor="text1"/>
          <w:sz w:val="32"/>
          <w:szCs w:val="32"/>
        </w:rPr>
        <w:t>=</w:t>
      </w:r>
      <m:oMath>
        <m:r>
          <w:rPr>
            <w:rFonts w:ascii="Cambria Math" w:eastAsia="Times New Roman" w:hAnsi="Cambria Math" w:cs="Times New Roman"/>
            <w:color w:val="000000" w:themeColor="text1"/>
            <w:sz w:val="32"/>
            <w:szCs w:val="32"/>
          </w:rPr>
          <m:t xml:space="preserve"> </m:t>
        </m:r>
        <m:f>
          <m:fPr>
            <m:ctrlPr>
              <w:rPr>
                <w:rFonts w:ascii="Cambria Math" w:eastAsia="Times New Roman" w:hAnsi="Cambria Math" w:cs="Times New Roman"/>
                <w:i/>
                <w:color w:val="000000" w:themeColor="text1"/>
                <w:sz w:val="32"/>
                <w:szCs w:val="32"/>
                <w:lang w:eastAsia="ja-JP"/>
              </w:rPr>
            </m:ctrlPr>
          </m:fPr>
          <m:num>
            <m:r>
              <w:rPr>
                <w:rFonts w:ascii="Cambria Math" w:eastAsia="Times New Roman" w:hAnsi="Cambria Math" w:cs="Times New Roman"/>
                <w:color w:val="000000" w:themeColor="text1"/>
                <w:sz w:val="32"/>
                <w:szCs w:val="32"/>
              </w:rPr>
              <m:t>3,46×</m:t>
            </m:r>
            <m:sSup>
              <m:sSupPr>
                <m:ctrlPr>
                  <w:rPr>
                    <w:rFonts w:ascii="Cambria Math" w:eastAsia="Times New Roman" w:hAnsi="Cambria Math" w:cs="Times New Roman"/>
                    <w:i/>
                    <w:color w:val="000000" w:themeColor="text1"/>
                    <w:sz w:val="32"/>
                    <w:szCs w:val="32"/>
                    <w:lang w:eastAsia="ja-JP"/>
                  </w:rPr>
                </m:ctrlPr>
              </m:sSupPr>
              <m:e>
                <m:r>
                  <w:rPr>
                    <w:rFonts w:ascii="Cambria Math" w:eastAsia="Times New Roman" w:hAnsi="Cambria Math" w:cs="Times New Roman"/>
                    <w:color w:val="000000" w:themeColor="text1"/>
                    <w:sz w:val="32"/>
                    <w:szCs w:val="32"/>
                  </w:rPr>
                  <m:t>1,42</m:t>
                </m:r>
              </m:e>
              <m:sup>
                <m:r>
                  <w:rPr>
                    <w:rFonts w:ascii="Cambria Math" w:eastAsia="Times New Roman" w:hAnsi="Cambria Math" w:cs="Times New Roman"/>
                    <w:color w:val="000000" w:themeColor="text1"/>
                    <w:sz w:val="32"/>
                    <w:szCs w:val="32"/>
                  </w:rPr>
                  <m:t>2</m:t>
                </m:r>
              </m:sup>
            </m:sSup>
          </m:num>
          <m:den>
            <m:r>
              <w:rPr>
                <w:rFonts w:ascii="Cambria Math" w:eastAsia="Times New Roman" w:hAnsi="Cambria Math" w:cs="Times New Roman"/>
                <w:color w:val="000000" w:themeColor="text1"/>
                <w:sz w:val="32"/>
                <w:szCs w:val="32"/>
              </w:rPr>
              <m:t>2tg40</m:t>
            </m:r>
          </m:den>
        </m:f>
      </m:oMath>
      <w:r w:rsidRPr="00CF6A0F">
        <w:rPr>
          <w:rFonts w:eastAsia="Times New Roman" w:cs="Times New Roman"/>
          <w:color w:val="000000" w:themeColor="text1"/>
          <w:szCs w:val="26"/>
          <w:lang w:val="vi-VN" w:eastAsia="ja-JP"/>
        </w:rPr>
        <w:t xml:space="preserve"> </w:t>
      </w:r>
      <w:r w:rsidRPr="00CF6A0F">
        <w:rPr>
          <w:rFonts w:eastAsia="Times New Roman" w:cs="Times New Roman"/>
          <w:color w:val="000000" w:themeColor="text1"/>
          <w:szCs w:val="26"/>
        </w:rPr>
        <w:t>=</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4,15 m</w:t>
      </w:r>
      <w:r w:rsidRPr="00CF6A0F">
        <w:rPr>
          <w:rFonts w:eastAsia="Times New Roman" w:cs="Times New Roman"/>
          <w:color w:val="000000" w:themeColor="text1"/>
          <w:szCs w:val="26"/>
          <w:vertAlign w:val="superscript"/>
        </w:rPr>
        <w:t>3</w:t>
      </w:r>
    </w:p>
    <w:p w14:paraId="1E1A1646" w14:textId="2D35261B" w:rsidR="00BD4AAC" w:rsidRPr="00CF6A0F" w:rsidRDefault="00BD4AAC">
      <w:pPr>
        <w:pStyle w:val="ListParagraph"/>
        <w:numPr>
          <w:ilvl w:val="0"/>
          <w:numId w:val="69"/>
        </w:numPr>
        <w:tabs>
          <w:tab w:val="left" w:pos="851"/>
        </w:tabs>
        <w:adjustRightInd w:val="0"/>
        <w:snapToGrid w:val="0"/>
        <w:ind w:hanging="720"/>
        <w:contextualSpacing w:val="0"/>
        <w:outlineLvl w:val="1"/>
        <w:rPr>
          <w:rFonts w:eastAsia="Times New Roman" w:cs="Times New Roman"/>
          <w:b/>
          <w:bCs/>
          <w:i/>
          <w:iCs/>
          <w:color w:val="000000" w:themeColor="text1"/>
          <w:szCs w:val="26"/>
        </w:rPr>
      </w:pPr>
      <w:bookmarkStart w:id="701" w:name="_Toc240355048"/>
      <w:r w:rsidRPr="00CF6A0F">
        <w:rPr>
          <w:rFonts w:eastAsia="Times New Roman" w:cs="Times New Roman"/>
          <w:b/>
          <w:bCs/>
          <w:i/>
          <w:iCs/>
          <w:color w:val="000000" w:themeColor="text1"/>
          <w:szCs w:val="26"/>
        </w:rPr>
        <w:t>Tính thời gian một chu kỳ làm việc (T</w:t>
      </w:r>
      <w:r w:rsidRPr="00CF6A0F">
        <w:rPr>
          <w:rFonts w:eastAsia="Times New Roman" w:cs="Times New Roman"/>
          <w:b/>
          <w:bCs/>
          <w:i/>
          <w:iCs/>
          <w:color w:val="000000" w:themeColor="text1"/>
          <w:szCs w:val="26"/>
          <w:vertAlign w:val="subscript"/>
        </w:rPr>
        <w:t>c</w:t>
      </w:r>
      <w:r w:rsidRPr="00CF6A0F">
        <w:rPr>
          <w:rFonts w:eastAsia="Times New Roman" w:cs="Times New Roman"/>
          <w:b/>
          <w:bCs/>
          <w:i/>
          <w:iCs/>
          <w:color w:val="000000" w:themeColor="text1"/>
          <w:szCs w:val="26"/>
        </w:rPr>
        <w:t>)</w:t>
      </w:r>
      <w:bookmarkEnd w:id="701"/>
    </w:p>
    <w:p w14:paraId="69D549BA" w14:textId="77777777" w:rsidR="00BD4AAC" w:rsidRPr="00CF6A0F" w:rsidRDefault="00BD4AAC" w:rsidP="008A1224">
      <w:pPr>
        <w:adjustRightInd w:val="0"/>
        <w:snapToGrid w:val="0"/>
        <w:ind w:firstLine="567"/>
        <w:rPr>
          <w:rFonts w:eastAsia="Times New Roman" w:cs="Times New Roman"/>
          <w:color w:val="000000" w:themeColor="text1"/>
          <w:szCs w:val="26"/>
        </w:rPr>
      </w:pPr>
      <w:r w:rsidRPr="00CF6A0F">
        <w:rPr>
          <w:rFonts w:eastAsia="Times New Roman" w:cs="Times New Roman"/>
          <w:color w:val="000000" w:themeColor="text1"/>
          <w:szCs w:val="26"/>
        </w:rPr>
        <w:tab/>
        <w:t>Với máy gạt D85A, vận tốc di chuyển có tải và lùi xe ổn định ở mức:</w:t>
      </w:r>
    </w:p>
    <w:p w14:paraId="367A5DA8" w14:textId="77777777" w:rsidR="00BD4AAC" w:rsidRPr="00CF6A0F" w:rsidRDefault="00BD4AAC">
      <w:pPr>
        <w:numPr>
          <w:ilvl w:val="0"/>
          <w:numId w:val="70"/>
        </w:numPr>
        <w:tabs>
          <w:tab w:val="left" w:pos="993"/>
        </w:tabs>
        <w:adjustRightInd w:val="0"/>
        <w:snapToGrid w:val="0"/>
        <w:ind w:firstLine="131"/>
        <w:jc w:val="left"/>
        <w:rPr>
          <w:rFonts w:eastAsia="Times New Roman" w:cs="Times New Roman"/>
          <w:color w:val="000000" w:themeColor="text1"/>
          <w:szCs w:val="26"/>
        </w:rPr>
      </w:pPr>
      <w:r w:rsidRPr="00CF6A0F">
        <w:rPr>
          <w:rFonts w:eastAsia="Times New Roman" w:cs="Times New Roman"/>
          <w:color w:val="000000" w:themeColor="text1"/>
          <w:szCs w:val="26"/>
        </w:rPr>
        <w:t>Vận tốc di chuyển có tải v</w:t>
      </w:r>
      <w:r w:rsidRPr="00CF6A0F">
        <w:rPr>
          <w:rFonts w:eastAsia="Times New Roman" w:cs="Times New Roman"/>
          <w:color w:val="000000" w:themeColor="text1"/>
          <w:szCs w:val="26"/>
          <w:vertAlign w:val="subscript"/>
        </w:rPr>
        <w:t>t</w:t>
      </w:r>
      <w:r w:rsidRPr="00CF6A0F">
        <w:rPr>
          <w:rFonts w:eastAsia="Times New Roman" w:cs="Times New Roman"/>
          <w:color w:val="000000" w:themeColor="text1"/>
          <w:szCs w:val="26"/>
        </w:rPr>
        <w:t>=3,6 km/h = 1m/s</w:t>
      </w:r>
    </w:p>
    <w:p w14:paraId="0F67BDE4" w14:textId="77777777" w:rsidR="00BD4AAC" w:rsidRPr="00CF6A0F" w:rsidRDefault="00BD4AAC">
      <w:pPr>
        <w:numPr>
          <w:ilvl w:val="0"/>
          <w:numId w:val="70"/>
        </w:numPr>
        <w:tabs>
          <w:tab w:val="left" w:pos="993"/>
        </w:tabs>
        <w:adjustRightInd w:val="0"/>
        <w:snapToGrid w:val="0"/>
        <w:ind w:firstLine="131"/>
        <w:jc w:val="left"/>
        <w:rPr>
          <w:rFonts w:eastAsia="Times New Roman" w:cs="Times New Roman"/>
          <w:color w:val="000000" w:themeColor="text1"/>
          <w:szCs w:val="26"/>
        </w:rPr>
      </w:pPr>
      <w:r w:rsidRPr="00CF6A0F">
        <w:rPr>
          <w:rFonts w:eastAsia="Times New Roman" w:cs="Times New Roman"/>
          <w:color w:val="000000" w:themeColor="text1"/>
          <w:szCs w:val="26"/>
        </w:rPr>
        <w:t>Vận tốc di chuyển lùi không tải v</w:t>
      </w:r>
      <w:r w:rsidRPr="00CF6A0F">
        <w:rPr>
          <w:rFonts w:eastAsia="Times New Roman" w:cs="Times New Roman"/>
          <w:color w:val="000000" w:themeColor="text1"/>
          <w:szCs w:val="26"/>
          <w:vertAlign w:val="subscript"/>
        </w:rPr>
        <w:t>l</w:t>
      </w:r>
      <w:r w:rsidRPr="00CF6A0F">
        <w:rPr>
          <w:rFonts w:eastAsia="Times New Roman" w:cs="Times New Roman"/>
          <w:color w:val="000000" w:themeColor="text1"/>
          <w:szCs w:val="26"/>
        </w:rPr>
        <w:t>=5,4km/h=1,5m/s</w:t>
      </w:r>
    </w:p>
    <w:p w14:paraId="19EC8EB9" w14:textId="77777777" w:rsidR="00BD4AAC" w:rsidRPr="00CF6A0F" w:rsidRDefault="00BD4AAC" w:rsidP="008A1224">
      <w:pPr>
        <w:adjustRightInd w:val="0"/>
        <w:snapToGrid w:val="0"/>
        <w:ind w:firstLine="567"/>
        <w:rPr>
          <w:rFonts w:eastAsia="Times New Roman" w:cs="Times New Roman"/>
          <w:color w:val="000000" w:themeColor="text1"/>
          <w:szCs w:val="26"/>
        </w:rPr>
      </w:pPr>
      <w:r w:rsidRPr="00CF6A0F">
        <w:rPr>
          <w:rFonts w:eastAsia="Times New Roman" w:cs="Times New Roman"/>
          <w:color w:val="000000" w:themeColor="text1"/>
          <w:szCs w:val="26"/>
        </w:rPr>
        <w:tab/>
        <w:t>Thời gian chu kỳ cho cự ly 35m:</w:t>
      </w:r>
    </w:p>
    <w:p w14:paraId="232C2035" w14:textId="77777777" w:rsidR="00BD4AAC" w:rsidRPr="00CF6A0F" w:rsidRDefault="00BD4AAC">
      <w:pPr>
        <w:numPr>
          <w:ilvl w:val="0"/>
          <w:numId w:val="71"/>
        </w:numPr>
        <w:tabs>
          <w:tab w:val="left" w:pos="1134"/>
        </w:tabs>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Thời gian cắt và gom đá t</w:t>
      </w:r>
      <w:r w:rsidRPr="00CF6A0F">
        <w:rPr>
          <w:rFonts w:eastAsia="Times New Roman" w:cs="Times New Roman"/>
          <w:color w:val="000000" w:themeColor="text1"/>
          <w:szCs w:val="26"/>
          <w:vertAlign w:val="subscript"/>
        </w:rPr>
        <w:t>1</w:t>
      </w:r>
      <w:r w:rsidRPr="00CF6A0F">
        <w:rPr>
          <w:rFonts w:eastAsia="Times New Roman" w:cs="Times New Roman"/>
          <w:color w:val="000000" w:themeColor="text1"/>
          <w:szCs w:val="26"/>
        </w:rPr>
        <w:t>=6 giây</w:t>
      </w:r>
    </w:p>
    <w:p w14:paraId="6EDC524A" w14:textId="77777777" w:rsidR="00BD4AAC" w:rsidRPr="00CF6A0F" w:rsidRDefault="00BD4AAC">
      <w:pPr>
        <w:numPr>
          <w:ilvl w:val="0"/>
          <w:numId w:val="71"/>
        </w:numPr>
        <w:tabs>
          <w:tab w:val="left" w:pos="1134"/>
        </w:tabs>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Thời gian di chuyển có tải t</w:t>
      </w:r>
      <w:r w:rsidRPr="00CF6A0F">
        <w:rPr>
          <w:rFonts w:eastAsia="Times New Roman" w:cs="Times New Roman"/>
          <w:color w:val="000000" w:themeColor="text1"/>
          <w:szCs w:val="26"/>
          <w:vertAlign w:val="subscript"/>
        </w:rPr>
        <w:t>2</w:t>
      </w:r>
      <w:r w:rsidRPr="00CF6A0F">
        <w:rPr>
          <w:rFonts w:eastAsia="Times New Roman" w:cs="Times New Roman"/>
          <w:color w:val="000000" w:themeColor="text1"/>
          <w:szCs w:val="26"/>
        </w:rPr>
        <w:t>= L/v</w:t>
      </w:r>
      <w:r w:rsidRPr="00CF6A0F">
        <w:rPr>
          <w:rFonts w:eastAsia="Times New Roman" w:cs="Times New Roman"/>
          <w:color w:val="000000" w:themeColor="text1"/>
          <w:szCs w:val="26"/>
          <w:vertAlign w:val="subscript"/>
        </w:rPr>
        <w:t>t</w:t>
      </w:r>
      <w:r w:rsidRPr="00CF6A0F">
        <w:rPr>
          <w:rFonts w:eastAsia="Times New Roman" w:cs="Times New Roman"/>
          <w:color w:val="000000" w:themeColor="text1"/>
          <w:szCs w:val="26"/>
        </w:rPr>
        <w:t>=35/1=35 giây</w:t>
      </w:r>
    </w:p>
    <w:p w14:paraId="154DD433" w14:textId="77777777" w:rsidR="00BD4AAC" w:rsidRPr="00CF6A0F" w:rsidRDefault="00BD4AAC">
      <w:pPr>
        <w:numPr>
          <w:ilvl w:val="0"/>
          <w:numId w:val="71"/>
        </w:numPr>
        <w:tabs>
          <w:tab w:val="left" w:pos="1134"/>
        </w:tabs>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Thời gian lùi không tải t</w:t>
      </w:r>
      <w:r w:rsidRPr="00CF6A0F">
        <w:rPr>
          <w:rFonts w:eastAsia="Times New Roman" w:cs="Times New Roman"/>
          <w:color w:val="000000" w:themeColor="text1"/>
          <w:szCs w:val="26"/>
          <w:vertAlign w:val="subscript"/>
        </w:rPr>
        <w:t>3</w:t>
      </w:r>
      <w:r w:rsidRPr="00CF6A0F">
        <w:rPr>
          <w:rFonts w:eastAsia="Times New Roman" w:cs="Times New Roman"/>
          <w:color w:val="000000" w:themeColor="text1"/>
          <w:szCs w:val="26"/>
        </w:rPr>
        <w:t>=L/v</w:t>
      </w:r>
      <w:r w:rsidRPr="00CF6A0F">
        <w:rPr>
          <w:rFonts w:eastAsia="Times New Roman" w:cs="Times New Roman"/>
          <w:color w:val="000000" w:themeColor="text1"/>
          <w:szCs w:val="26"/>
          <w:vertAlign w:val="subscript"/>
        </w:rPr>
        <w:t>l</w:t>
      </w:r>
      <w:r w:rsidRPr="00CF6A0F">
        <w:rPr>
          <w:rFonts w:eastAsia="Times New Roman" w:cs="Times New Roman"/>
          <w:color w:val="000000" w:themeColor="text1"/>
          <w:szCs w:val="26"/>
        </w:rPr>
        <w:t>=35/1,5 =23,3 giây</w:t>
      </w:r>
    </w:p>
    <w:p w14:paraId="65D270FB" w14:textId="77777777" w:rsidR="00BD4AAC" w:rsidRPr="00CF6A0F" w:rsidRDefault="00BD4AAC">
      <w:pPr>
        <w:numPr>
          <w:ilvl w:val="0"/>
          <w:numId w:val="71"/>
        </w:numPr>
        <w:tabs>
          <w:tab w:val="left" w:pos="1134"/>
        </w:tabs>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Thời gian phụ t</w:t>
      </w:r>
      <w:r w:rsidRPr="00CF6A0F">
        <w:rPr>
          <w:rFonts w:eastAsia="Times New Roman" w:cs="Times New Roman"/>
          <w:color w:val="000000" w:themeColor="text1"/>
          <w:szCs w:val="26"/>
          <w:vertAlign w:val="subscript"/>
        </w:rPr>
        <w:t>4</w:t>
      </w:r>
      <w:r w:rsidRPr="00CF6A0F">
        <w:rPr>
          <w:rFonts w:eastAsia="Times New Roman" w:cs="Times New Roman"/>
          <w:color w:val="000000" w:themeColor="text1"/>
          <w:szCs w:val="26"/>
        </w:rPr>
        <w:t>= 5 giây</w:t>
      </w:r>
    </w:p>
    <w:p w14:paraId="55453FD3" w14:textId="47561B8B" w:rsidR="00BD4AAC" w:rsidRPr="00CF6A0F" w:rsidRDefault="00BD4AAC" w:rsidP="008A1224">
      <w:pPr>
        <w:adjustRightInd w:val="0"/>
        <w:snapToGrid w:val="0"/>
        <w:ind w:firstLine="567"/>
        <w:rPr>
          <w:rFonts w:eastAsia="Times New Roman" w:cs="Times New Roman"/>
          <w:color w:val="000000" w:themeColor="text1"/>
          <w:szCs w:val="26"/>
        </w:rPr>
      </w:pPr>
      <w:r w:rsidRPr="00CF6A0F">
        <w:rPr>
          <w:rFonts w:eastAsia="Times New Roman" w:cs="Times New Roman"/>
          <w:color w:val="000000" w:themeColor="text1"/>
          <w:szCs w:val="26"/>
        </w:rPr>
        <w:tab/>
        <w:t xml:space="preserve"> Từ đó T</w:t>
      </w:r>
      <w:r w:rsidRPr="00CF6A0F">
        <w:rPr>
          <w:rFonts w:eastAsia="Times New Roman" w:cs="Times New Roman"/>
          <w:color w:val="000000" w:themeColor="text1"/>
          <w:szCs w:val="26"/>
          <w:vertAlign w:val="subscript"/>
        </w:rPr>
        <w:t>c</w:t>
      </w:r>
      <w:r w:rsidRPr="00CF6A0F">
        <w:rPr>
          <w:rFonts w:eastAsia="Times New Roman" w:cs="Times New Roman"/>
          <w:color w:val="000000" w:themeColor="text1"/>
          <w:szCs w:val="26"/>
        </w:rPr>
        <w:t>= t</w:t>
      </w:r>
      <w:r w:rsidRPr="00CF6A0F">
        <w:rPr>
          <w:rFonts w:eastAsia="Times New Roman" w:cs="Times New Roman"/>
          <w:color w:val="000000" w:themeColor="text1"/>
          <w:szCs w:val="26"/>
          <w:vertAlign w:val="subscript"/>
        </w:rPr>
        <w:t>1</w:t>
      </w:r>
      <w:r w:rsidRPr="00CF6A0F">
        <w:rPr>
          <w:rFonts w:eastAsia="Times New Roman" w:cs="Times New Roman"/>
          <w:color w:val="000000" w:themeColor="text1"/>
          <w:szCs w:val="26"/>
        </w:rPr>
        <w:t>+t</w:t>
      </w:r>
      <w:r w:rsidRPr="00CF6A0F">
        <w:rPr>
          <w:rFonts w:eastAsia="Times New Roman" w:cs="Times New Roman"/>
          <w:color w:val="000000" w:themeColor="text1"/>
          <w:szCs w:val="26"/>
          <w:vertAlign w:val="subscript"/>
        </w:rPr>
        <w:t>2</w:t>
      </w:r>
      <w:r w:rsidRPr="00CF6A0F">
        <w:rPr>
          <w:rFonts w:eastAsia="Times New Roman" w:cs="Times New Roman"/>
          <w:color w:val="000000" w:themeColor="text1"/>
          <w:szCs w:val="26"/>
        </w:rPr>
        <w:t>+t</w:t>
      </w:r>
      <w:r w:rsidRPr="00CF6A0F">
        <w:rPr>
          <w:rFonts w:eastAsia="Times New Roman" w:cs="Times New Roman"/>
          <w:color w:val="000000" w:themeColor="text1"/>
          <w:szCs w:val="26"/>
          <w:vertAlign w:val="subscript"/>
        </w:rPr>
        <w:t>3</w:t>
      </w:r>
      <w:r w:rsidRPr="00CF6A0F">
        <w:rPr>
          <w:rFonts w:eastAsia="Times New Roman" w:cs="Times New Roman"/>
          <w:color w:val="000000" w:themeColor="text1"/>
          <w:szCs w:val="26"/>
        </w:rPr>
        <w:t>+t</w:t>
      </w:r>
      <w:r w:rsidRPr="00CF6A0F">
        <w:rPr>
          <w:rFonts w:eastAsia="Times New Roman" w:cs="Times New Roman"/>
          <w:color w:val="000000" w:themeColor="text1"/>
          <w:szCs w:val="26"/>
          <w:vertAlign w:val="subscript"/>
        </w:rPr>
        <w:t>4</w:t>
      </w:r>
      <w:r w:rsidRPr="00CF6A0F">
        <w:rPr>
          <w:rFonts w:eastAsia="Times New Roman" w:cs="Times New Roman"/>
          <w:color w:val="000000" w:themeColor="text1"/>
          <w:szCs w:val="26"/>
        </w:rPr>
        <w:t xml:space="preserve"> = 6 + 35 + 23,3 + 5</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 69,3 giây</w:t>
      </w:r>
    </w:p>
    <w:p w14:paraId="5CAE580B" w14:textId="6B300B7A" w:rsidR="00BD4AAC" w:rsidRPr="00CF6A0F" w:rsidRDefault="00BD4AAC">
      <w:pPr>
        <w:pStyle w:val="ListParagraph"/>
        <w:widowControl w:val="0"/>
        <w:numPr>
          <w:ilvl w:val="0"/>
          <w:numId w:val="69"/>
        </w:numPr>
        <w:tabs>
          <w:tab w:val="left" w:pos="851"/>
        </w:tabs>
        <w:adjustRightInd w:val="0"/>
        <w:snapToGrid w:val="0"/>
        <w:ind w:hanging="720"/>
        <w:contextualSpacing w:val="0"/>
        <w:outlineLvl w:val="1"/>
        <w:rPr>
          <w:rFonts w:eastAsia="Times New Roman" w:cs="Times New Roman"/>
          <w:b/>
          <w:bCs/>
          <w:i/>
          <w:iCs/>
          <w:color w:val="000000" w:themeColor="text1"/>
          <w:szCs w:val="26"/>
        </w:rPr>
      </w:pPr>
      <w:bookmarkStart w:id="702" w:name="_Toc240355049"/>
      <w:r w:rsidRPr="00CF6A0F">
        <w:rPr>
          <w:rFonts w:eastAsia="Times New Roman" w:cs="Times New Roman"/>
          <w:b/>
          <w:bCs/>
          <w:i/>
          <w:iCs/>
          <w:color w:val="000000" w:themeColor="text1"/>
          <w:szCs w:val="26"/>
        </w:rPr>
        <w:t>Tính toán năng suất</w:t>
      </w:r>
      <w:bookmarkEnd w:id="702"/>
    </w:p>
    <w:p w14:paraId="27748865" w14:textId="77777777" w:rsidR="00BD4AAC" w:rsidRPr="00CF6A0F" w:rsidRDefault="00BD4AAC" w:rsidP="008A1224">
      <w:pPr>
        <w:widowControl w:val="0"/>
        <w:adjustRightInd w:val="0"/>
        <w:snapToGrid w:val="0"/>
        <w:ind w:firstLine="567"/>
        <w:rPr>
          <w:rFonts w:eastAsia="Times New Roman" w:cs="Times New Roman"/>
          <w:color w:val="000000" w:themeColor="text1"/>
          <w:szCs w:val="26"/>
        </w:rPr>
      </w:pPr>
      <w:r w:rsidRPr="00CF6A0F">
        <w:rPr>
          <w:rFonts w:eastAsia="Times New Roman" w:cs="Times New Roman"/>
          <w:color w:val="000000" w:themeColor="text1"/>
          <w:szCs w:val="26"/>
        </w:rPr>
        <w:tab/>
        <w:t>Để tính toán sát với thực tế bãi đá nổ mìn, ta áp dụng các hệ số chuẩn cho đá hộc/đá nổ mìn:</w:t>
      </w:r>
    </w:p>
    <w:p w14:paraId="3CA161D5" w14:textId="77777777" w:rsidR="00BD4AAC" w:rsidRPr="00CF6A0F" w:rsidRDefault="00BD4AAC">
      <w:pPr>
        <w:widowControl w:val="0"/>
        <w:numPr>
          <w:ilvl w:val="0"/>
          <w:numId w:val="72"/>
        </w:numPr>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lastRenderedPageBreak/>
        <w:t>Hệ số điền đầy bàn gạt k</w:t>
      </w:r>
      <w:r w:rsidRPr="00CF6A0F">
        <w:rPr>
          <w:rFonts w:eastAsia="Times New Roman" w:cs="Times New Roman"/>
          <w:color w:val="000000" w:themeColor="text1"/>
          <w:szCs w:val="26"/>
          <w:vertAlign w:val="subscript"/>
        </w:rPr>
        <w:t>d</w:t>
      </w:r>
      <w:r w:rsidRPr="00CF6A0F">
        <w:rPr>
          <w:rFonts w:eastAsia="Times New Roman" w:cs="Times New Roman"/>
          <w:color w:val="000000" w:themeColor="text1"/>
          <w:szCs w:val="26"/>
        </w:rPr>
        <w:t>=0,7</w:t>
      </w:r>
    </w:p>
    <w:p w14:paraId="16330BBD" w14:textId="77777777" w:rsidR="00BD4AAC" w:rsidRPr="00CF6A0F" w:rsidRDefault="00BD4AAC">
      <w:pPr>
        <w:widowControl w:val="0"/>
        <w:numPr>
          <w:ilvl w:val="0"/>
          <w:numId w:val="72"/>
        </w:numPr>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Hệ số giữ đá rơi vãi k</w:t>
      </w:r>
      <w:r w:rsidRPr="00CF6A0F">
        <w:rPr>
          <w:rFonts w:eastAsia="Times New Roman" w:cs="Times New Roman"/>
          <w:color w:val="000000" w:themeColor="text1"/>
          <w:szCs w:val="26"/>
          <w:vertAlign w:val="subscript"/>
        </w:rPr>
        <w:t>rv</w:t>
      </w:r>
      <w:r w:rsidRPr="00CF6A0F">
        <w:rPr>
          <w:rFonts w:eastAsia="Times New Roman" w:cs="Times New Roman"/>
          <w:color w:val="000000" w:themeColor="text1"/>
          <w:szCs w:val="26"/>
        </w:rPr>
        <w:t xml:space="preserve"> = 0,85</w:t>
      </w:r>
    </w:p>
    <w:p w14:paraId="3F55FF97" w14:textId="77777777" w:rsidR="00BD4AAC" w:rsidRPr="00CF6A0F" w:rsidRDefault="00BD4AAC">
      <w:pPr>
        <w:widowControl w:val="0"/>
        <w:numPr>
          <w:ilvl w:val="0"/>
          <w:numId w:val="72"/>
        </w:numPr>
        <w:adjustRightInd w:val="0"/>
        <w:snapToGrid w:val="0"/>
        <w:jc w:val="left"/>
        <w:rPr>
          <w:rFonts w:eastAsia="Times New Roman" w:cs="Times New Roman"/>
          <w:color w:val="000000" w:themeColor="text1"/>
          <w:szCs w:val="26"/>
        </w:rPr>
      </w:pPr>
      <w:r w:rsidRPr="00CF6A0F">
        <w:rPr>
          <w:rFonts w:eastAsia="Times New Roman" w:cs="Times New Roman"/>
          <w:color w:val="000000" w:themeColor="text1"/>
          <w:szCs w:val="26"/>
        </w:rPr>
        <w:t>Hệ số sử dụng thời gian k</w:t>
      </w:r>
      <w:r w:rsidRPr="00CF6A0F">
        <w:rPr>
          <w:rFonts w:eastAsia="Times New Roman" w:cs="Times New Roman"/>
          <w:color w:val="000000" w:themeColor="text1"/>
          <w:szCs w:val="26"/>
          <w:vertAlign w:val="subscript"/>
        </w:rPr>
        <w:t>t</w:t>
      </w:r>
      <w:r w:rsidRPr="00CF6A0F">
        <w:rPr>
          <w:rFonts w:eastAsia="Times New Roman" w:cs="Times New Roman"/>
          <w:color w:val="000000" w:themeColor="text1"/>
          <w:szCs w:val="26"/>
        </w:rPr>
        <w:t>= 0,86</w:t>
      </w:r>
    </w:p>
    <w:p w14:paraId="613B2AF5" w14:textId="77777777" w:rsidR="00BD4AAC" w:rsidRPr="00CF6A0F" w:rsidRDefault="00BD4AAC" w:rsidP="008A1224">
      <w:pPr>
        <w:widowControl w:val="0"/>
        <w:adjustRightInd w:val="0"/>
        <w:snapToGrid w:val="0"/>
        <w:ind w:firstLine="567"/>
        <w:outlineLvl w:val="2"/>
        <w:rPr>
          <w:rFonts w:eastAsia="Times New Roman" w:cs="Times New Roman"/>
          <w:color w:val="000000" w:themeColor="text1"/>
          <w:szCs w:val="26"/>
        </w:rPr>
      </w:pPr>
      <w:r w:rsidRPr="00CF6A0F">
        <w:rPr>
          <w:rFonts w:eastAsia="Times New Roman" w:cs="Times New Roman"/>
          <w:color w:val="000000" w:themeColor="text1"/>
          <w:szCs w:val="26"/>
        </w:rPr>
        <w:tab/>
      </w:r>
      <w:bookmarkStart w:id="703" w:name="_Toc240355050"/>
      <w:r w:rsidRPr="00CF6A0F">
        <w:rPr>
          <w:rFonts w:eastAsia="Times New Roman" w:cs="Times New Roman"/>
          <w:color w:val="000000" w:themeColor="text1"/>
          <w:szCs w:val="26"/>
        </w:rPr>
        <w:t>Khối lượng đá thực tế máy xúc đi được trong 1 chuyến:</w:t>
      </w:r>
      <w:bookmarkEnd w:id="703"/>
      <w:r w:rsidRPr="00CF6A0F">
        <w:rPr>
          <w:rFonts w:eastAsia="Times New Roman" w:cs="Times New Roman"/>
          <w:color w:val="000000" w:themeColor="text1"/>
          <w:szCs w:val="26"/>
        </w:rPr>
        <w:t xml:space="preserve"> </w:t>
      </w:r>
    </w:p>
    <w:p w14:paraId="35EBD072" w14:textId="40A0A6FB" w:rsidR="00BD4AAC" w:rsidRPr="00CF6A0F" w:rsidRDefault="00BD4AAC" w:rsidP="008A1224">
      <w:pPr>
        <w:adjustRightInd w:val="0"/>
        <w:snapToGrid w:val="0"/>
        <w:jc w:val="center"/>
        <w:outlineLvl w:val="2"/>
        <w:rPr>
          <w:rFonts w:eastAsia="Times New Roman" w:cs="Times New Roman"/>
          <w:color w:val="000000" w:themeColor="text1"/>
          <w:szCs w:val="26"/>
        </w:rPr>
      </w:pPr>
      <w:bookmarkStart w:id="704" w:name="_Toc240355051"/>
      <w:r w:rsidRPr="00CF6A0F">
        <w:rPr>
          <w:rFonts w:eastAsia="Times New Roman" w:cs="Times New Roman"/>
          <w:color w:val="000000" w:themeColor="text1"/>
          <w:szCs w:val="26"/>
        </w:rPr>
        <w:t>V</w:t>
      </w:r>
      <w:r w:rsidRPr="00CF6A0F">
        <w:rPr>
          <w:rFonts w:eastAsia="Times New Roman" w:cs="Times New Roman"/>
          <w:color w:val="000000" w:themeColor="text1"/>
          <w:szCs w:val="26"/>
          <w:vertAlign w:val="subscript"/>
        </w:rPr>
        <w:t>g</w:t>
      </w:r>
      <w:r w:rsidRPr="00CF6A0F">
        <w:rPr>
          <w:rFonts w:eastAsia="Times New Roman" w:cs="Times New Roman"/>
          <w:color w:val="000000" w:themeColor="text1"/>
          <w:szCs w:val="26"/>
        </w:rPr>
        <w:t>=  V.k</w:t>
      </w:r>
      <w:r w:rsidRPr="00CF6A0F">
        <w:rPr>
          <w:rFonts w:eastAsia="Times New Roman" w:cs="Times New Roman"/>
          <w:color w:val="000000" w:themeColor="text1"/>
          <w:szCs w:val="26"/>
          <w:vertAlign w:val="subscript"/>
        </w:rPr>
        <w:t>d</w:t>
      </w:r>
      <w:r w:rsidRPr="00CF6A0F">
        <w:rPr>
          <w:rFonts w:eastAsia="Times New Roman" w:cs="Times New Roman"/>
          <w:color w:val="000000" w:themeColor="text1"/>
          <w:szCs w:val="26"/>
        </w:rPr>
        <w:t>.k</w:t>
      </w:r>
      <w:r w:rsidRPr="00CF6A0F">
        <w:rPr>
          <w:rFonts w:eastAsia="Times New Roman" w:cs="Times New Roman"/>
          <w:color w:val="000000" w:themeColor="text1"/>
          <w:szCs w:val="26"/>
          <w:vertAlign w:val="subscript"/>
        </w:rPr>
        <w:t>rv</w:t>
      </w:r>
      <w:r w:rsidRPr="00CF6A0F">
        <w:rPr>
          <w:rFonts w:eastAsia="Times New Roman" w:cs="Times New Roman"/>
          <w:color w:val="000000" w:themeColor="text1"/>
          <w:szCs w:val="26"/>
          <w:vertAlign w:val="subscript"/>
          <w:lang w:val="vi-VN"/>
        </w:rPr>
        <w:t xml:space="preserve"> </w:t>
      </w:r>
      <w:r w:rsidRPr="00CF6A0F">
        <w:rPr>
          <w:rFonts w:eastAsia="Times New Roman" w:cs="Times New Roman"/>
          <w:color w:val="000000" w:themeColor="text1"/>
          <w:szCs w:val="26"/>
        </w:rPr>
        <w:t>= 4,15×0,7×0,85 = 2,47 m</w:t>
      </w:r>
      <w:r w:rsidRPr="00CF6A0F">
        <w:rPr>
          <w:rFonts w:eastAsia="Times New Roman" w:cs="Times New Roman"/>
          <w:color w:val="000000" w:themeColor="text1"/>
          <w:szCs w:val="26"/>
          <w:vertAlign w:val="superscript"/>
        </w:rPr>
        <w:t>3</w:t>
      </w:r>
      <w:bookmarkEnd w:id="704"/>
    </w:p>
    <w:p w14:paraId="32A87E48" w14:textId="77777777" w:rsidR="00BD4AAC" w:rsidRPr="00CF6A0F" w:rsidRDefault="00BD4AAC" w:rsidP="008A1224">
      <w:pPr>
        <w:adjustRightInd w:val="0"/>
        <w:snapToGrid w:val="0"/>
        <w:ind w:firstLine="567"/>
        <w:outlineLvl w:val="2"/>
        <w:rPr>
          <w:rFonts w:eastAsia="Times New Roman" w:cs="Times New Roman"/>
          <w:color w:val="000000" w:themeColor="text1"/>
          <w:szCs w:val="26"/>
        </w:rPr>
      </w:pPr>
      <w:r w:rsidRPr="00CF6A0F">
        <w:rPr>
          <w:rFonts w:eastAsia="Times New Roman" w:cs="Times New Roman"/>
          <w:color w:val="000000" w:themeColor="text1"/>
          <w:szCs w:val="26"/>
        </w:rPr>
        <w:tab/>
      </w:r>
      <w:bookmarkStart w:id="705" w:name="_Toc240355052"/>
      <w:r w:rsidRPr="00CF6A0F">
        <w:rPr>
          <w:rFonts w:eastAsia="Times New Roman" w:cs="Times New Roman"/>
          <w:color w:val="000000" w:themeColor="text1"/>
          <w:szCs w:val="26"/>
        </w:rPr>
        <w:t>Năng suất kỹ thuật giờ (V</w:t>
      </w:r>
      <w:r w:rsidRPr="00CF6A0F">
        <w:rPr>
          <w:rFonts w:eastAsia="Times New Roman" w:cs="Times New Roman"/>
          <w:color w:val="000000" w:themeColor="text1"/>
          <w:szCs w:val="26"/>
          <w:vertAlign w:val="subscript"/>
        </w:rPr>
        <w:t>h</w:t>
      </w:r>
      <w:r w:rsidRPr="00CF6A0F">
        <w:rPr>
          <w:rFonts w:eastAsia="Times New Roman" w:cs="Times New Roman"/>
          <w:color w:val="000000" w:themeColor="text1"/>
          <w:szCs w:val="26"/>
        </w:rPr>
        <w:t>):</w:t>
      </w:r>
      <w:bookmarkEnd w:id="705"/>
    </w:p>
    <w:p w14:paraId="050153F8" w14:textId="5136E513" w:rsidR="00BD4AAC" w:rsidRPr="00CF6A0F" w:rsidRDefault="00BD4AAC" w:rsidP="008A1224">
      <w:pPr>
        <w:adjustRightInd w:val="0"/>
        <w:snapToGrid w:val="0"/>
        <w:jc w:val="center"/>
        <w:outlineLvl w:val="2"/>
        <w:rPr>
          <w:rFonts w:eastAsia="Times New Roman" w:cs="Times New Roman"/>
          <w:color w:val="000000" w:themeColor="text1"/>
          <w:szCs w:val="26"/>
        </w:rPr>
      </w:pPr>
      <w:bookmarkStart w:id="706" w:name="_Toc240355053"/>
      <w:r w:rsidRPr="00CF6A0F">
        <w:rPr>
          <w:rFonts w:eastAsia="Times New Roman" w:cs="Times New Roman"/>
          <w:color w:val="000000" w:themeColor="text1"/>
          <w:szCs w:val="26"/>
        </w:rPr>
        <w:t>V</w:t>
      </w:r>
      <w:r w:rsidRPr="00CF6A0F">
        <w:rPr>
          <w:rFonts w:eastAsia="Times New Roman" w:cs="Times New Roman"/>
          <w:color w:val="000000" w:themeColor="text1"/>
          <w:szCs w:val="26"/>
          <w:vertAlign w:val="subscript"/>
        </w:rPr>
        <w:t>h</w:t>
      </w:r>
      <w:r w:rsidRPr="00CF6A0F">
        <w:rPr>
          <w:rFonts w:eastAsia="Times New Roman" w:cs="Times New Roman"/>
          <w:color w:val="000000" w:themeColor="text1"/>
          <w:szCs w:val="26"/>
        </w:rPr>
        <w:t>= (3600/T</w:t>
      </w:r>
      <w:r w:rsidRPr="00CF6A0F">
        <w:rPr>
          <w:rFonts w:eastAsia="Times New Roman" w:cs="Times New Roman"/>
          <w:color w:val="000000" w:themeColor="text1"/>
          <w:szCs w:val="26"/>
          <w:vertAlign w:val="subscript"/>
        </w:rPr>
        <w:t>c</w:t>
      </w:r>
      <w:r w:rsidRPr="00CF6A0F">
        <w:rPr>
          <w:rFonts w:eastAsia="Times New Roman" w:cs="Times New Roman"/>
          <w:color w:val="000000" w:themeColor="text1"/>
          <w:szCs w:val="26"/>
        </w:rPr>
        <w:t>)V</w:t>
      </w:r>
      <w:r w:rsidRPr="00CF6A0F">
        <w:rPr>
          <w:rFonts w:eastAsia="Times New Roman" w:cs="Times New Roman"/>
          <w:color w:val="000000" w:themeColor="text1"/>
          <w:szCs w:val="26"/>
          <w:vertAlign w:val="subscript"/>
        </w:rPr>
        <w:t>g</w:t>
      </w:r>
      <w:r w:rsidRPr="00CF6A0F">
        <w:rPr>
          <w:rFonts w:eastAsia="Times New Roman" w:cs="Times New Roman"/>
          <w:color w:val="000000" w:themeColor="text1"/>
          <w:szCs w:val="26"/>
        </w:rPr>
        <w:t xml:space="preserve"> = (3600/69,3)×2,47 =</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128,3 m</w:t>
      </w:r>
      <w:r w:rsidRPr="00CF6A0F">
        <w:rPr>
          <w:rFonts w:eastAsia="Times New Roman" w:cs="Times New Roman"/>
          <w:color w:val="000000" w:themeColor="text1"/>
          <w:szCs w:val="26"/>
          <w:vertAlign w:val="superscript"/>
        </w:rPr>
        <w:t>3</w:t>
      </w:r>
      <w:r w:rsidRPr="00CF6A0F">
        <w:rPr>
          <w:rFonts w:eastAsia="Times New Roman" w:cs="Times New Roman"/>
          <w:color w:val="000000" w:themeColor="text1"/>
          <w:szCs w:val="26"/>
        </w:rPr>
        <w:t>/h</w:t>
      </w:r>
      <w:bookmarkEnd w:id="706"/>
    </w:p>
    <w:p w14:paraId="1EFF1355" w14:textId="77777777" w:rsidR="00BD4AAC" w:rsidRPr="00CF6A0F" w:rsidRDefault="00BD4AAC" w:rsidP="008A1224">
      <w:pPr>
        <w:adjustRightInd w:val="0"/>
        <w:snapToGrid w:val="0"/>
        <w:ind w:firstLine="567"/>
        <w:outlineLvl w:val="2"/>
        <w:rPr>
          <w:rFonts w:eastAsia="Times New Roman" w:cs="Times New Roman"/>
          <w:color w:val="000000" w:themeColor="text1"/>
          <w:szCs w:val="26"/>
        </w:rPr>
      </w:pPr>
      <w:r w:rsidRPr="00CF6A0F">
        <w:rPr>
          <w:rFonts w:eastAsia="Times New Roman" w:cs="Times New Roman"/>
          <w:color w:val="000000" w:themeColor="text1"/>
          <w:szCs w:val="26"/>
        </w:rPr>
        <w:tab/>
      </w:r>
      <w:bookmarkStart w:id="707" w:name="_Toc240355054"/>
      <w:r w:rsidRPr="00CF6A0F">
        <w:rPr>
          <w:rFonts w:eastAsia="Times New Roman" w:cs="Times New Roman"/>
          <w:color w:val="000000" w:themeColor="text1"/>
          <w:szCs w:val="26"/>
        </w:rPr>
        <w:t>Năng suất thực tế của máy gạt (V</w:t>
      </w:r>
      <w:r w:rsidRPr="00CF6A0F">
        <w:rPr>
          <w:rFonts w:eastAsia="Times New Roman" w:cs="Times New Roman"/>
          <w:color w:val="000000" w:themeColor="text1"/>
          <w:szCs w:val="26"/>
          <w:vertAlign w:val="subscript"/>
        </w:rPr>
        <w:t>tt</w:t>
      </w:r>
      <w:r w:rsidRPr="00CF6A0F">
        <w:rPr>
          <w:rFonts w:eastAsia="Times New Roman" w:cs="Times New Roman"/>
          <w:color w:val="000000" w:themeColor="text1"/>
          <w:szCs w:val="26"/>
        </w:rPr>
        <w:t>)</w:t>
      </w:r>
      <w:bookmarkEnd w:id="707"/>
    </w:p>
    <w:p w14:paraId="3A956D3C" w14:textId="16C65BDC" w:rsidR="00BD4AAC" w:rsidRPr="00CF6A0F" w:rsidRDefault="00BD4AAC" w:rsidP="008A1224">
      <w:pPr>
        <w:adjustRightInd w:val="0"/>
        <w:snapToGrid w:val="0"/>
        <w:jc w:val="center"/>
        <w:outlineLvl w:val="2"/>
        <w:rPr>
          <w:rFonts w:eastAsia="Times New Roman" w:cs="Times New Roman"/>
          <w:color w:val="000000" w:themeColor="text1"/>
          <w:szCs w:val="26"/>
        </w:rPr>
      </w:pPr>
      <w:bookmarkStart w:id="708" w:name="_Toc240355055"/>
      <w:r w:rsidRPr="00CF6A0F">
        <w:rPr>
          <w:rFonts w:eastAsia="Times New Roman" w:cs="Times New Roman"/>
          <w:color w:val="000000" w:themeColor="text1"/>
          <w:szCs w:val="26"/>
        </w:rPr>
        <w:t>V</w:t>
      </w:r>
      <w:r w:rsidRPr="00CF6A0F">
        <w:rPr>
          <w:rFonts w:eastAsia="Times New Roman" w:cs="Times New Roman"/>
          <w:color w:val="000000" w:themeColor="text1"/>
          <w:szCs w:val="26"/>
          <w:vertAlign w:val="subscript"/>
        </w:rPr>
        <w:t>tt</w:t>
      </w:r>
      <w:r w:rsidRPr="00CF6A0F">
        <w:rPr>
          <w:rFonts w:eastAsia="Times New Roman" w:cs="Times New Roman"/>
          <w:color w:val="000000" w:themeColor="text1"/>
          <w:szCs w:val="26"/>
        </w:rPr>
        <w:t>= V</w:t>
      </w:r>
      <w:r w:rsidRPr="00CF6A0F">
        <w:rPr>
          <w:rFonts w:eastAsia="Times New Roman" w:cs="Times New Roman"/>
          <w:color w:val="000000" w:themeColor="text1"/>
          <w:szCs w:val="26"/>
          <w:vertAlign w:val="subscript"/>
        </w:rPr>
        <w:t>h</w:t>
      </w:r>
      <w:r w:rsidRPr="00CF6A0F">
        <w:rPr>
          <w:rFonts w:eastAsia="Times New Roman" w:cs="Times New Roman"/>
          <w:color w:val="000000" w:themeColor="text1"/>
          <w:szCs w:val="26"/>
        </w:rPr>
        <w:t>×k</w:t>
      </w:r>
      <w:r w:rsidRPr="00CF6A0F">
        <w:rPr>
          <w:rFonts w:eastAsia="Times New Roman" w:cs="Times New Roman"/>
          <w:color w:val="000000" w:themeColor="text1"/>
          <w:szCs w:val="26"/>
          <w:vertAlign w:val="subscript"/>
        </w:rPr>
        <w:t>t</w:t>
      </w:r>
      <w:r w:rsidRPr="00CF6A0F">
        <w:rPr>
          <w:rFonts w:eastAsia="Times New Roman" w:cs="Times New Roman"/>
          <w:color w:val="000000" w:themeColor="text1"/>
          <w:szCs w:val="26"/>
        </w:rPr>
        <w:t xml:space="preserve"> = 128,3×0,86 = 110,338 m</w:t>
      </w:r>
      <w:r w:rsidRPr="00CF6A0F">
        <w:rPr>
          <w:rFonts w:eastAsia="Times New Roman" w:cs="Times New Roman"/>
          <w:color w:val="000000" w:themeColor="text1"/>
          <w:szCs w:val="26"/>
          <w:vertAlign w:val="superscript"/>
        </w:rPr>
        <w:t>3</w:t>
      </w:r>
      <w:bookmarkEnd w:id="708"/>
    </w:p>
    <w:p w14:paraId="118C69F8" w14:textId="77777777" w:rsidR="00BD4AAC" w:rsidRPr="00CF6A0F" w:rsidRDefault="00BD4AAC" w:rsidP="008A1224">
      <w:pPr>
        <w:adjustRightInd w:val="0"/>
        <w:snapToGrid w:val="0"/>
        <w:ind w:firstLine="567"/>
        <w:outlineLvl w:val="2"/>
        <w:rPr>
          <w:rFonts w:eastAsia="Times New Roman" w:cs="Times New Roman"/>
          <w:color w:val="000000" w:themeColor="text1"/>
          <w:szCs w:val="26"/>
        </w:rPr>
      </w:pPr>
      <w:r w:rsidRPr="00CF6A0F">
        <w:rPr>
          <w:rFonts w:eastAsia="Times New Roman" w:cs="Times New Roman"/>
          <w:color w:val="000000" w:themeColor="text1"/>
          <w:szCs w:val="26"/>
        </w:rPr>
        <w:tab/>
      </w:r>
      <w:bookmarkStart w:id="709" w:name="_Toc240355056"/>
      <w:r w:rsidRPr="00CF6A0F">
        <w:rPr>
          <w:rFonts w:eastAsia="Times New Roman" w:cs="Times New Roman"/>
          <w:color w:val="000000" w:themeColor="text1"/>
          <w:szCs w:val="26"/>
        </w:rPr>
        <w:t>Năng suất năm của máy gạt (V</w:t>
      </w:r>
      <w:r w:rsidRPr="00CF6A0F">
        <w:rPr>
          <w:rFonts w:eastAsia="Times New Roman" w:cs="Times New Roman"/>
          <w:color w:val="000000" w:themeColor="text1"/>
          <w:szCs w:val="26"/>
          <w:vertAlign w:val="subscript"/>
        </w:rPr>
        <w:t>n</w:t>
      </w:r>
      <w:r w:rsidRPr="00CF6A0F">
        <w:rPr>
          <w:rFonts w:eastAsia="Times New Roman" w:cs="Times New Roman"/>
          <w:color w:val="000000" w:themeColor="text1"/>
          <w:szCs w:val="26"/>
        </w:rPr>
        <w:t>):</w:t>
      </w:r>
      <w:bookmarkEnd w:id="709"/>
      <w:r w:rsidRPr="00CF6A0F">
        <w:rPr>
          <w:rFonts w:eastAsia="Times New Roman" w:cs="Times New Roman"/>
          <w:color w:val="000000" w:themeColor="text1"/>
          <w:szCs w:val="26"/>
        </w:rPr>
        <w:t xml:space="preserve"> </w:t>
      </w:r>
    </w:p>
    <w:p w14:paraId="52CA1A65" w14:textId="77777777" w:rsidR="00BD4AAC" w:rsidRPr="00CF6A0F" w:rsidRDefault="00BD4AAC"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rPr>
        <w:tab/>
      </w:r>
      <w:r w:rsidRPr="00CF6A0F">
        <w:rPr>
          <w:rFonts w:eastAsia="Times New Roman" w:cs="Times New Roman"/>
          <w:color w:val="000000" w:themeColor="text1"/>
          <w:szCs w:val="26"/>
        </w:rPr>
        <w:tab/>
        <w:t>V</w:t>
      </w:r>
      <w:r w:rsidRPr="00CF6A0F">
        <w:rPr>
          <w:rFonts w:eastAsia="Times New Roman" w:cs="Times New Roman"/>
          <w:color w:val="000000" w:themeColor="text1"/>
          <w:szCs w:val="26"/>
          <w:vertAlign w:val="subscript"/>
        </w:rPr>
        <w:t>n</w:t>
      </w:r>
      <w:r w:rsidRPr="00CF6A0F">
        <w:rPr>
          <w:rFonts w:eastAsia="Times New Roman" w:cs="Times New Roman"/>
          <w:color w:val="000000" w:themeColor="text1"/>
          <w:szCs w:val="26"/>
        </w:rPr>
        <w:t xml:space="preserve"> = 3×8×300×V</w:t>
      </w:r>
      <w:r w:rsidRPr="00CF6A0F">
        <w:rPr>
          <w:rFonts w:eastAsia="Times New Roman" w:cs="Times New Roman"/>
          <w:color w:val="000000" w:themeColor="text1"/>
          <w:szCs w:val="26"/>
          <w:vertAlign w:val="subscript"/>
        </w:rPr>
        <w:t>tt</w:t>
      </w:r>
      <w:r w:rsidRPr="00CF6A0F">
        <w:rPr>
          <w:rFonts w:eastAsia="Times New Roman" w:cs="Times New Roman"/>
          <w:color w:val="000000" w:themeColor="text1"/>
          <w:szCs w:val="26"/>
        </w:rPr>
        <w:t xml:space="preserve"> = 794.443 m</w:t>
      </w:r>
      <w:r w:rsidRPr="00CF6A0F">
        <w:rPr>
          <w:rFonts w:eastAsia="Times New Roman" w:cs="Times New Roman"/>
          <w:color w:val="000000" w:themeColor="text1"/>
          <w:szCs w:val="26"/>
          <w:vertAlign w:val="superscript"/>
        </w:rPr>
        <w:t>3</w:t>
      </w:r>
      <w:r w:rsidRPr="00CF6A0F">
        <w:rPr>
          <w:rFonts w:eastAsia="Times New Roman" w:cs="Times New Roman"/>
          <w:color w:val="000000" w:themeColor="text1"/>
          <w:szCs w:val="26"/>
        </w:rPr>
        <w:t xml:space="preserve"> (hay 538.599 m</w:t>
      </w:r>
      <w:r w:rsidRPr="00CF6A0F">
        <w:rPr>
          <w:rFonts w:eastAsia="Times New Roman" w:cs="Times New Roman"/>
          <w:color w:val="000000" w:themeColor="text1"/>
          <w:szCs w:val="26"/>
          <w:vertAlign w:val="superscript"/>
        </w:rPr>
        <w:t>3</w:t>
      </w:r>
      <w:r w:rsidRPr="00CF6A0F">
        <w:rPr>
          <w:rFonts w:eastAsia="Times New Roman" w:cs="Times New Roman"/>
          <w:color w:val="000000" w:themeColor="text1"/>
          <w:szCs w:val="26"/>
        </w:rPr>
        <w:t xml:space="preserve"> nguyên khối/năm)</w:t>
      </w:r>
    </w:p>
    <w:p w14:paraId="2E638396" w14:textId="52BEBE11" w:rsidR="00BD4AAC" w:rsidRPr="00CF6A0F" w:rsidRDefault="00BD4AAC" w:rsidP="008A1224">
      <w:pPr>
        <w:ind w:firstLine="567"/>
        <w:rPr>
          <w:rFonts w:cs="Times New Roman"/>
          <w:color w:val="000000" w:themeColor="text1"/>
          <w:szCs w:val="26"/>
        </w:rPr>
      </w:pPr>
      <w:r w:rsidRPr="00CF6A0F">
        <w:rPr>
          <w:rFonts w:eastAsia="Times New Roman" w:cs="Times New Roman"/>
          <w:color w:val="000000" w:themeColor="text1"/>
          <w:szCs w:val="26"/>
        </w:rPr>
        <w:t>Với nhu cầu gạt ở năm đạt công suất thiết kế, dự án huy động 02 máy gạt 135kW hiện có, tổ chức làm việc luân phiên giữa tầng công tác và khu vực chân tuyến theo tiến độ khai thác. Không đầu tư bổ sung máy gạt B230; khi một máy phải bảo dưỡng, công tác gạt được điều độ theo ca và kết hợp máy xúc để bảo đảm dây chuyền không bị gián đoạn kéo dài.</w:t>
      </w:r>
    </w:p>
    <w:p w14:paraId="7581B2F6" w14:textId="3F987ECB" w:rsidR="00B10F4F" w:rsidRPr="00CF6A0F" w:rsidRDefault="00B10F4F" w:rsidP="008A1224">
      <w:pPr>
        <w:rPr>
          <w:rFonts w:cs="Times New Roman"/>
          <w:b/>
          <w:bCs/>
          <w:color w:val="000000" w:themeColor="text1"/>
          <w:szCs w:val="26"/>
          <w:lang w:val="vi-VN"/>
        </w:rPr>
      </w:pPr>
      <w:bookmarkStart w:id="710" w:name="_Toc80801075"/>
      <w:bookmarkStart w:id="711" w:name="_Toc218503437"/>
      <w:bookmarkEnd w:id="689"/>
      <w:bookmarkEnd w:id="690"/>
      <w:bookmarkEnd w:id="691"/>
      <w:bookmarkEnd w:id="698"/>
      <w:r w:rsidRPr="00CF6A0F">
        <w:rPr>
          <w:rFonts w:cs="Times New Roman"/>
          <w:b/>
          <w:bCs/>
          <w:color w:val="000000" w:themeColor="text1"/>
          <w:szCs w:val="26"/>
          <w:lang w:val="nl-NL"/>
        </w:rPr>
        <w:t>1</w:t>
      </w:r>
      <w:r w:rsidRPr="00CF6A0F">
        <w:rPr>
          <w:rFonts w:cs="Times New Roman"/>
          <w:b/>
          <w:bCs/>
          <w:color w:val="000000" w:themeColor="text1"/>
          <w:szCs w:val="26"/>
          <w:lang w:val="vi-VN"/>
        </w:rPr>
        <w:t>.5.</w:t>
      </w:r>
      <w:r w:rsidR="00BD4AAC" w:rsidRPr="00CF6A0F">
        <w:rPr>
          <w:rFonts w:cs="Times New Roman"/>
          <w:b/>
          <w:bCs/>
          <w:color w:val="000000" w:themeColor="text1"/>
          <w:szCs w:val="26"/>
          <w:lang w:val="vi-VN"/>
        </w:rPr>
        <w:t>8</w:t>
      </w:r>
      <w:r w:rsidR="001D03BB" w:rsidRPr="00CF6A0F">
        <w:rPr>
          <w:rFonts w:cs="Times New Roman"/>
          <w:b/>
          <w:bCs/>
          <w:color w:val="000000" w:themeColor="text1"/>
          <w:szCs w:val="26"/>
          <w:lang w:val="vi-VN"/>
        </w:rPr>
        <w:t>. Công tác xúc bốc trên khai trường</w:t>
      </w:r>
    </w:p>
    <w:p w14:paraId="18F96897" w14:textId="75084C1D" w:rsidR="00BD4AAC" w:rsidRPr="00CF6A0F" w:rsidRDefault="00BD4AAC" w:rsidP="008A1224">
      <w:pPr>
        <w:pStyle w:val="1noidung"/>
        <w:adjustRightInd w:val="0"/>
        <w:snapToGrid w:val="0"/>
        <w:spacing w:before="60" w:after="60" w:line="312" w:lineRule="auto"/>
        <w:ind w:firstLine="567"/>
        <w:rPr>
          <w:color w:val="000000" w:themeColor="text1"/>
          <w:sz w:val="26"/>
          <w:szCs w:val="26"/>
        </w:rPr>
      </w:pPr>
      <w:bookmarkStart w:id="712" w:name="_Toc183968585"/>
      <w:bookmarkStart w:id="713" w:name="_Toc183976117"/>
      <w:bookmarkEnd w:id="589"/>
      <w:bookmarkEnd w:id="590"/>
      <w:bookmarkEnd w:id="591"/>
      <w:bookmarkEnd w:id="592"/>
      <w:bookmarkEnd w:id="710"/>
      <w:bookmarkEnd w:id="711"/>
      <w:r w:rsidRPr="00CF6A0F">
        <w:rPr>
          <w:color w:val="000000" w:themeColor="text1"/>
          <w:sz w:val="26"/>
          <w:szCs w:val="26"/>
        </w:rPr>
        <w:t xml:space="preserve">Đá sau khi được máy gạt gạt xuống chân tuyến, sẽ được gom đống và xúc lên ô tô bằng máy xúc TLGN để vận chuyển về mặt bằng trạm nghiền đập. </w:t>
      </w:r>
    </w:p>
    <w:p w14:paraId="48BB2AC6" w14:textId="66B6CE06" w:rsidR="00BD4AAC" w:rsidRPr="00CF6A0F" w:rsidRDefault="00BD4AAC">
      <w:pPr>
        <w:pStyle w:val="1noidung"/>
        <w:numPr>
          <w:ilvl w:val="0"/>
          <w:numId w:val="73"/>
        </w:numPr>
        <w:tabs>
          <w:tab w:val="left" w:pos="851"/>
        </w:tabs>
        <w:spacing w:before="60" w:after="60" w:line="312" w:lineRule="auto"/>
        <w:ind w:hanging="833"/>
        <w:rPr>
          <w:b/>
          <w:bCs/>
          <w:i/>
          <w:iCs/>
          <w:color w:val="000000" w:themeColor="text1"/>
          <w:sz w:val="26"/>
          <w:szCs w:val="26"/>
        </w:rPr>
      </w:pPr>
      <w:r w:rsidRPr="00CF6A0F">
        <w:rPr>
          <w:b/>
          <w:bCs/>
          <w:i/>
          <w:iCs/>
          <w:color w:val="000000" w:themeColor="text1"/>
          <w:sz w:val="26"/>
          <w:szCs w:val="26"/>
        </w:rPr>
        <w:t>Năng suất máy ca xúc (Q</w:t>
      </w:r>
      <w:r w:rsidRPr="00CF6A0F">
        <w:rPr>
          <w:b/>
          <w:bCs/>
          <w:i/>
          <w:iCs/>
          <w:color w:val="000000" w:themeColor="text1"/>
          <w:sz w:val="26"/>
          <w:szCs w:val="26"/>
          <w:vertAlign w:val="subscript"/>
        </w:rPr>
        <w:t>mxca</w:t>
      </w:r>
      <w:r w:rsidRPr="00CF6A0F">
        <w:rPr>
          <w:b/>
          <w:bCs/>
          <w:i/>
          <w:iCs/>
          <w:color w:val="000000" w:themeColor="text1"/>
          <w:sz w:val="26"/>
          <w:szCs w:val="26"/>
        </w:rPr>
        <w:t>) được xác định như sau:</w:t>
      </w:r>
    </w:p>
    <w:p w14:paraId="4F64B749" w14:textId="6F0D9CCF" w:rsidR="00BD4AAC" w:rsidRPr="00CF6A0F" w:rsidRDefault="00000000" w:rsidP="008A1224">
      <w:pPr>
        <w:pStyle w:val="0Normal"/>
        <w:spacing w:line="312" w:lineRule="auto"/>
        <w:ind w:firstLine="0"/>
        <w:jc w:val="center"/>
        <w:rPr>
          <w:color w:val="000000" w:themeColor="text1"/>
        </w:rPr>
      </w:pPr>
      <w:r w:rsidRPr="00CF6A0F">
        <w:rPr>
          <w:noProof/>
          <w:color w:val="000000" w:themeColor="text1"/>
        </w:rPr>
        <w:pict w14:anchorId="0E62601B">
          <v:rect id="_x0000_tole_rId53" o:spid="_x0000_s2147" style="position:absolute;left:0;text-align:left;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BD4AAC" w:rsidRPr="00CF6A0F">
        <w:rPr>
          <w:noProof/>
          <w:color w:val="000000" w:themeColor="text1"/>
        </w:rPr>
        <w:drawing>
          <wp:inline distT="0" distB="0" distL="0" distR="0" wp14:anchorId="254B041C" wp14:editId="49E9651D">
            <wp:extent cx="1235075" cy="439420"/>
            <wp:effectExtent l="0" t="0" r="0" b="0"/>
            <wp:docPr id="30" name="ole_rI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5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35075" cy="439420"/>
                    </a:xfrm>
                    <a:prstGeom prst="rect">
                      <a:avLst/>
                    </a:prstGeom>
                    <a:noFill/>
                    <a:ln>
                      <a:noFill/>
                    </a:ln>
                  </pic:spPr>
                </pic:pic>
              </a:graphicData>
            </a:graphic>
          </wp:inline>
        </w:drawing>
      </w:r>
      <w:r w:rsidR="00BD4AAC" w:rsidRPr="00CF6A0F">
        <w:rPr>
          <w:color w:val="000000" w:themeColor="text1"/>
        </w:rPr>
        <w:t>, m</w:t>
      </w:r>
      <w:r w:rsidR="00BD4AAC" w:rsidRPr="00CF6A0F">
        <w:rPr>
          <w:color w:val="000000" w:themeColor="text1"/>
          <w:vertAlign w:val="superscript"/>
        </w:rPr>
        <w:t>3</w:t>
      </w:r>
      <w:r w:rsidR="00BD4AAC" w:rsidRPr="00CF6A0F">
        <w:rPr>
          <w:color w:val="000000" w:themeColor="text1"/>
        </w:rPr>
        <w:t>/ca</w:t>
      </w:r>
    </w:p>
    <w:p w14:paraId="3B2008AB" w14:textId="77777777" w:rsidR="0060799C" w:rsidRPr="00CF6A0F" w:rsidRDefault="00BD4AAC" w:rsidP="008A1224">
      <w:pPr>
        <w:pStyle w:val="1noidung"/>
        <w:spacing w:before="60" w:after="60" w:line="312" w:lineRule="auto"/>
        <w:rPr>
          <w:i/>
          <w:iCs/>
          <w:color w:val="000000" w:themeColor="text1"/>
          <w:sz w:val="22"/>
          <w:szCs w:val="22"/>
        </w:rPr>
      </w:pPr>
      <w:r w:rsidRPr="00CF6A0F">
        <w:rPr>
          <w:i/>
          <w:iCs/>
          <w:color w:val="000000" w:themeColor="text1"/>
          <w:sz w:val="22"/>
          <w:szCs w:val="22"/>
        </w:rPr>
        <w:tab/>
        <w:t xml:space="preserve">Trong đó: </w:t>
      </w:r>
    </w:p>
    <w:p w14:paraId="34A674C7"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T</w:t>
      </w:r>
      <w:r w:rsidRPr="00CF6A0F">
        <w:rPr>
          <w:i/>
          <w:iCs/>
          <w:color w:val="000000" w:themeColor="text1"/>
          <w:sz w:val="22"/>
          <w:szCs w:val="22"/>
          <w:vertAlign w:val="subscript"/>
        </w:rPr>
        <w:t>x</w:t>
      </w:r>
      <w:r w:rsidRPr="00CF6A0F">
        <w:rPr>
          <w:i/>
          <w:iCs/>
          <w:color w:val="000000" w:themeColor="text1"/>
          <w:sz w:val="22"/>
          <w:szCs w:val="22"/>
        </w:rPr>
        <w:t>- thời gian xúc đầy ô tô: Tx = (t</w:t>
      </w:r>
      <w:r w:rsidRPr="00CF6A0F">
        <w:rPr>
          <w:i/>
          <w:iCs/>
          <w:color w:val="000000" w:themeColor="text1"/>
          <w:sz w:val="22"/>
          <w:szCs w:val="22"/>
          <w:vertAlign w:val="subscript"/>
        </w:rPr>
        <w:t>ck</w:t>
      </w:r>
      <w:r w:rsidRPr="00CF6A0F">
        <w:rPr>
          <w:i/>
          <w:iCs/>
          <w:color w:val="000000" w:themeColor="text1"/>
          <w:sz w:val="22"/>
          <w:szCs w:val="22"/>
        </w:rPr>
        <w:t xml:space="preserve">× n)/60, phút; </w:t>
      </w:r>
    </w:p>
    <w:p w14:paraId="146FA589"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t</w:t>
      </w:r>
      <w:r w:rsidRPr="00CF6A0F">
        <w:rPr>
          <w:i/>
          <w:iCs/>
          <w:color w:val="000000" w:themeColor="text1"/>
          <w:sz w:val="22"/>
          <w:szCs w:val="22"/>
          <w:vertAlign w:val="subscript"/>
        </w:rPr>
        <w:t>ck</w:t>
      </w:r>
      <w:r w:rsidRPr="00CF6A0F">
        <w:rPr>
          <w:i/>
          <w:iCs/>
          <w:color w:val="000000" w:themeColor="text1"/>
          <w:sz w:val="22"/>
          <w:szCs w:val="22"/>
        </w:rPr>
        <w:t>- chu kỳ xúc trung bình của máy xúc t</w:t>
      </w:r>
      <w:r w:rsidRPr="00CF6A0F">
        <w:rPr>
          <w:i/>
          <w:iCs/>
          <w:color w:val="000000" w:themeColor="text1"/>
          <w:sz w:val="22"/>
          <w:szCs w:val="22"/>
          <w:vertAlign w:val="subscript"/>
        </w:rPr>
        <w:t>ck</w:t>
      </w:r>
      <w:r w:rsidRPr="00CF6A0F">
        <w:rPr>
          <w:i/>
          <w:iCs/>
          <w:color w:val="000000" w:themeColor="text1"/>
          <w:sz w:val="22"/>
          <w:szCs w:val="22"/>
        </w:rPr>
        <w:t xml:space="preserve"> = 25÷30 giây; </w:t>
      </w:r>
    </w:p>
    <w:p w14:paraId="7B8EDA16" w14:textId="4D9A9E88"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n</w:t>
      </w:r>
      <w:r w:rsidRPr="00CF6A0F">
        <w:rPr>
          <w:i/>
          <w:iCs/>
          <w:color w:val="000000" w:themeColor="text1"/>
          <w:sz w:val="22"/>
          <w:szCs w:val="22"/>
          <w:vertAlign w:val="subscript"/>
        </w:rPr>
        <w:t>g</w:t>
      </w:r>
      <w:r w:rsidRPr="00CF6A0F">
        <w:rPr>
          <w:i/>
          <w:iCs/>
          <w:color w:val="000000" w:themeColor="text1"/>
          <w:sz w:val="22"/>
          <w:szCs w:val="22"/>
        </w:rPr>
        <w:t xml:space="preserve">- số gầu xúc đầy ô tô, gầu; </w:t>
      </w:r>
    </w:p>
    <w:p w14:paraId="3FC094E2" w14:textId="5FF90662" w:rsidR="00210DA8" w:rsidRPr="00CF6A0F" w:rsidRDefault="00000000" w:rsidP="008A1224">
      <w:pPr>
        <w:pStyle w:val="1noidung"/>
        <w:spacing w:before="60" w:after="60" w:line="312" w:lineRule="auto"/>
        <w:ind w:left="284" w:hanging="284"/>
        <w:jc w:val="center"/>
        <w:rPr>
          <w:i/>
          <w:color w:val="000000" w:themeColor="text1"/>
          <w:sz w:val="26"/>
          <w:szCs w:val="26"/>
        </w:rPr>
      </w:pPr>
      <m:oMath>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n</m:t>
            </m:r>
          </m:e>
          <m:sub>
            <m:r>
              <w:rPr>
                <w:rFonts w:ascii="Cambria Math" w:hAnsi="Cambria Math"/>
                <w:color w:val="000000" w:themeColor="text1"/>
                <w:sz w:val="26"/>
                <w:szCs w:val="26"/>
              </w:rPr>
              <m:t>g</m:t>
            </m:r>
          </m:sub>
        </m:sSub>
        <m:r>
          <w:rPr>
            <w:rFonts w:ascii="Cambria Math" w:hAnsi="Cambria Math"/>
            <w:color w:val="000000" w:themeColor="text1"/>
            <w:sz w:val="26"/>
            <w:szCs w:val="26"/>
          </w:rPr>
          <m:t>=</m:t>
        </m:r>
        <m:f>
          <m:fPr>
            <m:ctrlPr>
              <w:rPr>
                <w:rFonts w:ascii="Cambria Math" w:hAnsi="Cambria Math"/>
                <w:i/>
                <w:color w:val="000000" w:themeColor="text1"/>
                <w:sz w:val="26"/>
                <w:szCs w:val="26"/>
              </w:rPr>
            </m:ctrlPr>
          </m:fPr>
          <m:num>
            <m:r>
              <w:rPr>
                <w:rFonts w:ascii="Cambria Math" w:hAnsi="Cambria Math"/>
                <w:color w:val="000000" w:themeColor="text1"/>
                <w:sz w:val="26"/>
                <w:szCs w:val="26"/>
              </w:rPr>
              <m:t>V</m:t>
            </m:r>
          </m:num>
          <m:den>
            <m:r>
              <w:rPr>
                <w:rFonts w:ascii="Cambria Math" w:hAnsi="Cambria Math"/>
                <w:color w:val="000000" w:themeColor="text1"/>
                <w:sz w:val="26"/>
                <w:szCs w:val="26"/>
              </w:rPr>
              <m:t>E</m:t>
            </m:r>
            <m:r>
              <m:rPr>
                <m:lit/>
                <m:nor/>
              </m:rPr>
              <w:rPr>
                <w:i/>
                <w:color w:val="000000" w:themeColor="text1"/>
                <w:sz w:val="26"/>
                <w:szCs w:val="26"/>
              </w:rPr>
              <m:t>.</m:t>
            </m:r>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K</m:t>
                </m:r>
              </m:e>
              <m:sub>
                <m:r>
                  <m:rPr>
                    <m:lit/>
                    <m:nor/>
                  </m:rPr>
                  <w:rPr>
                    <w:i/>
                    <w:color w:val="000000" w:themeColor="text1"/>
                    <w:sz w:val="26"/>
                    <w:szCs w:val="26"/>
                  </w:rPr>
                  <m:t>sd</m:t>
                </m:r>
              </m:sub>
            </m:sSub>
          </m:den>
        </m:f>
      </m:oMath>
      <w:r w:rsidR="00210DA8" w:rsidRPr="00CF6A0F">
        <w:rPr>
          <w:i/>
          <w:color w:val="000000" w:themeColor="text1"/>
          <w:sz w:val="26"/>
          <w:szCs w:val="26"/>
        </w:rPr>
        <w:t xml:space="preserve">; </w:t>
      </w:r>
      <m:oMath>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K</m:t>
            </m:r>
          </m:e>
          <m:sub>
            <m:r>
              <w:rPr>
                <w:rFonts w:ascii="Cambria Math" w:hAnsi="Cambria Math"/>
                <w:color w:val="000000" w:themeColor="text1"/>
                <w:sz w:val="26"/>
                <w:szCs w:val="26"/>
              </w:rPr>
              <m:t>sd</m:t>
            </m:r>
          </m:sub>
        </m:sSub>
        <m:r>
          <w:rPr>
            <w:rFonts w:ascii="Cambria Math" w:hAnsi="Cambria Math"/>
            <w:color w:val="000000" w:themeColor="text1"/>
            <w:sz w:val="26"/>
            <w:szCs w:val="26"/>
          </w:rPr>
          <m:t xml:space="preserve">= </m:t>
        </m:r>
        <m:f>
          <m:fPr>
            <m:ctrlPr>
              <w:rPr>
                <w:rFonts w:ascii="Cambria Math" w:hAnsi="Cambria Math"/>
                <w:i/>
                <w:color w:val="000000" w:themeColor="text1"/>
                <w:sz w:val="26"/>
                <w:szCs w:val="26"/>
              </w:rPr>
            </m:ctrlPr>
          </m:fPr>
          <m:num>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K</m:t>
                </m:r>
              </m:e>
              <m:sub>
                <m:r>
                  <w:rPr>
                    <w:rFonts w:ascii="Cambria Math" w:hAnsi="Cambria Math"/>
                    <w:color w:val="000000" w:themeColor="text1"/>
                    <w:sz w:val="26"/>
                    <w:szCs w:val="26"/>
                  </w:rPr>
                  <m:t>dg</m:t>
                </m:r>
              </m:sub>
            </m:sSub>
          </m:num>
          <m:den>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K</m:t>
                </m:r>
              </m:e>
              <m:sub>
                <m:r>
                  <w:rPr>
                    <w:rFonts w:ascii="Cambria Math" w:hAnsi="Cambria Math"/>
                    <w:color w:val="000000" w:themeColor="text1"/>
                    <w:sz w:val="26"/>
                    <w:szCs w:val="26"/>
                  </w:rPr>
                  <m:t>nr</m:t>
                </m:r>
              </m:sub>
            </m:sSub>
          </m:den>
        </m:f>
      </m:oMath>
      <w:r w:rsidR="00210DA8" w:rsidRPr="00CF6A0F">
        <w:rPr>
          <w:i/>
          <w:color w:val="000000" w:themeColor="text1"/>
          <w:sz w:val="26"/>
          <w:szCs w:val="26"/>
        </w:rPr>
        <w:t xml:space="preserve">; </w:t>
      </w:r>
      <m:oMath>
        <m:r>
          <w:rPr>
            <w:rFonts w:ascii="Cambria Math" w:hAnsi="Cambria Math"/>
            <w:color w:val="000000" w:themeColor="text1"/>
            <w:sz w:val="26"/>
            <w:szCs w:val="26"/>
          </w:rPr>
          <m:t>V=</m:t>
        </m:r>
        <m:f>
          <m:fPr>
            <m:ctrlPr>
              <w:rPr>
                <w:rFonts w:ascii="Cambria Math" w:hAnsi="Cambria Math"/>
                <w:color w:val="000000" w:themeColor="text1"/>
                <w:sz w:val="26"/>
                <w:szCs w:val="26"/>
              </w:rPr>
            </m:ctrlPr>
          </m:fPr>
          <m:num>
            <m:r>
              <w:rPr>
                <w:rFonts w:ascii="Cambria Math" w:hAnsi="Cambria Math"/>
                <w:color w:val="000000" w:themeColor="text1"/>
                <w:sz w:val="26"/>
                <w:szCs w:val="26"/>
              </w:rPr>
              <m:t>Q</m:t>
            </m:r>
          </m:num>
          <m:den>
            <m:r>
              <w:rPr>
                <w:rFonts w:ascii="Cambria Math" w:hAnsi="Cambria Math"/>
                <w:color w:val="000000" w:themeColor="text1"/>
                <w:sz w:val="26"/>
                <w:szCs w:val="26"/>
              </w:rPr>
              <m:t>γ</m:t>
            </m:r>
          </m:den>
        </m:f>
      </m:oMath>
      <w:r w:rsidR="00210DA8" w:rsidRPr="00CF6A0F">
        <w:rPr>
          <w:color w:val="000000" w:themeColor="text1"/>
          <w:sz w:val="26"/>
          <w:szCs w:val="26"/>
        </w:rPr>
        <w:t>,</w:t>
      </w:r>
    </w:p>
    <w:p w14:paraId="79A2AA15"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V- Khả năng chứa tối đa đất đá nguyên khối trong thùng xe, m</w:t>
      </w:r>
      <w:r w:rsidRPr="00CF6A0F">
        <w:rPr>
          <w:i/>
          <w:iCs/>
          <w:color w:val="000000" w:themeColor="text1"/>
          <w:sz w:val="22"/>
          <w:szCs w:val="22"/>
          <w:vertAlign w:val="superscript"/>
        </w:rPr>
        <w:t>3</w:t>
      </w:r>
      <w:r w:rsidRPr="00CF6A0F">
        <w:rPr>
          <w:i/>
          <w:iCs/>
          <w:color w:val="000000" w:themeColor="text1"/>
          <w:sz w:val="22"/>
          <w:szCs w:val="22"/>
        </w:rPr>
        <w:t xml:space="preserve">; </w:t>
      </w:r>
    </w:p>
    <w:p w14:paraId="43574CFC"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K</w:t>
      </w:r>
      <w:r w:rsidRPr="00CF6A0F">
        <w:rPr>
          <w:i/>
          <w:iCs/>
          <w:color w:val="000000" w:themeColor="text1"/>
          <w:sz w:val="22"/>
          <w:szCs w:val="22"/>
          <w:vertAlign w:val="subscript"/>
        </w:rPr>
        <w:t>sd</w:t>
      </w:r>
      <w:r w:rsidRPr="00CF6A0F">
        <w:rPr>
          <w:i/>
          <w:iCs/>
          <w:color w:val="000000" w:themeColor="text1"/>
          <w:sz w:val="22"/>
          <w:szCs w:val="22"/>
        </w:rPr>
        <w:t xml:space="preserve">: hệ số sử dụng gàu xúc; </w:t>
      </w:r>
    </w:p>
    <w:p w14:paraId="085646EA"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lang w:val="en-US"/>
        </w:rPr>
        <w:t>γ</w:t>
      </w:r>
      <w:r w:rsidRPr="00CF6A0F">
        <w:rPr>
          <w:i/>
          <w:iCs/>
          <w:color w:val="000000" w:themeColor="text1"/>
          <w:sz w:val="22"/>
          <w:szCs w:val="22"/>
        </w:rPr>
        <w:t xml:space="preserve">- khối lượng thể tích đá nguyên khối, </w:t>
      </w:r>
      <w:r w:rsidRPr="00CF6A0F">
        <w:rPr>
          <w:i/>
          <w:iCs/>
          <w:color w:val="000000" w:themeColor="text1"/>
          <w:sz w:val="22"/>
          <w:szCs w:val="22"/>
          <w:lang w:val="en-US"/>
        </w:rPr>
        <w:t>γ</w:t>
      </w:r>
      <w:r w:rsidRPr="00CF6A0F">
        <w:rPr>
          <w:i/>
          <w:iCs/>
          <w:color w:val="000000" w:themeColor="text1"/>
          <w:sz w:val="22"/>
          <w:szCs w:val="22"/>
        </w:rPr>
        <w:t xml:space="preserve"> = 2,71 t/m</w:t>
      </w:r>
      <w:r w:rsidRPr="00CF6A0F">
        <w:rPr>
          <w:i/>
          <w:iCs/>
          <w:color w:val="000000" w:themeColor="text1"/>
          <w:sz w:val="22"/>
          <w:szCs w:val="22"/>
          <w:vertAlign w:val="superscript"/>
        </w:rPr>
        <w:t>3</w:t>
      </w:r>
      <w:r w:rsidRPr="00CF6A0F">
        <w:rPr>
          <w:i/>
          <w:iCs/>
          <w:color w:val="000000" w:themeColor="text1"/>
          <w:sz w:val="22"/>
          <w:szCs w:val="22"/>
        </w:rPr>
        <w:t xml:space="preserve">; </w:t>
      </w:r>
    </w:p>
    <w:p w14:paraId="09A6549A"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 xml:space="preserve">Q: tải trọng của xe, tấn; </w:t>
      </w:r>
    </w:p>
    <w:p w14:paraId="5378B1F0" w14:textId="77777777" w:rsidR="0060799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t>T</w:t>
      </w:r>
      <w:r w:rsidRPr="00CF6A0F">
        <w:rPr>
          <w:i/>
          <w:iCs/>
          <w:color w:val="000000" w:themeColor="text1"/>
          <w:sz w:val="22"/>
          <w:szCs w:val="22"/>
          <w:vertAlign w:val="subscript"/>
        </w:rPr>
        <w:t>cđ</w:t>
      </w:r>
      <w:r w:rsidRPr="00CF6A0F">
        <w:rPr>
          <w:i/>
          <w:iCs/>
          <w:color w:val="000000" w:themeColor="text1"/>
          <w:sz w:val="22"/>
          <w:szCs w:val="22"/>
        </w:rPr>
        <w:t xml:space="preserve">- thời gian máy xúc chờ ô tô, theo số liệu thống kê trong tính toán lấy bình quân 0,3÷0,5 (phút/chuyến xe), </w:t>
      </w:r>
    </w:p>
    <w:p w14:paraId="33E9D79B" w14:textId="4D085383" w:rsidR="00BD4AAC" w:rsidRPr="00CF6A0F" w:rsidRDefault="00BD4AAC" w:rsidP="008A1224">
      <w:pPr>
        <w:pStyle w:val="1noidung"/>
        <w:spacing w:before="60" w:after="60" w:line="312" w:lineRule="auto"/>
        <w:ind w:left="284" w:firstLine="567"/>
        <w:rPr>
          <w:i/>
          <w:iCs/>
          <w:color w:val="000000" w:themeColor="text1"/>
          <w:sz w:val="22"/>
          <w:szCs w:val="22"/>
        </w:rPr>
      </w:pPr>
      <w:r w:rsidRPr="00CF6A0F">
        <w:rPr>
          <w:i/>
          <w:iCs/>
          <w:color w:val="000000" w:themeColor="text1"/>
          <w:sz w:val="22"/>
          <w:szCs w:val="22"/>
        </w:rPr>
        <w:lastRenderedPageBreak/>
        <w:t>V</w:t>
      </w:r>
      <w:r w:rsidRPr="00CF6A0F">
        <w:rPr>
          <w:i/>
          <w:iCs/>
          <w:color w:val="000000" w:themeColor="text1"/>
          <w:sz w:val="22"/>
          <w:szCs w:val="22"/>
          <w:vertAlign w:val="subscript"/>
        </w:rPr>
        <w:t>a</w:t>
      </w:r>
      <w:r w:rsidRPr="00CF6A0F">
        <w:rPr>
          <w:i/>
          <w:iCs/>
          <w:color w:val="000000" w:themeColor="text1"/>
          <w:sz w:val="22"/>
          <w:szCs w:val="22"/>
        </w:rPr>
        <w:t>- khối lượng đá trong thùng xe, m</w:t>
      </w:r>
      <w:r w:rsidRPr="00CF6A0F">
        <w:rPr>
          <w:i/>
          <w:iCs/>
          <w:color w:val="000000" w:themeColor="text1"/>
          <w:sz w:val="22"/>
          <w:szCs w:val="22"/>
          <w:vertAlign w:val="superscript"/>
        </w:rPr>
        <w:t>3</w:t>
      </w:r>
      <w:r w:rsidRPr="00CF6A0F">
        <w:rPr>
          <w:i/>
          <w:iCs/>
          <w:color w:val="000000" w:themeColor="text1"/>
          <w:sz w:val="22"/>
          <w:szCs w:val="22"/>
        </w:rPr>
        <w:t>;</w:t>
      </w:r>
    </w:p>
    <w:p w14:paraId="2D011DD7" w14:textId="77777777" w:rsidR="00BD4AAC" w:rsidRPr="00CF6A0F" w:rsidRDefault="00BD4AAC" w:rsidP="008A1224">
      <w:pPr>
        <w:pStyle w:val="1noidung"/>
        <w:spacing w:before="60" w:after="60" w:line="312" w:lineRule="auto"/>
        <w:rPr>
          <w:color w:val="000000" w:themeColor="text1"/>
          <w:sz w:val="26"/>
          <w:szCs w:val="26"/>
        </w:rPr>
      </w:pPr>
      <w:r w:rsidRPr="00CF6A0F">
        <w:rPr>
          <w:color w:val="000000" w:themeColor="text1"/>
          <w:sz w:val="26"/>
          <w:szCs w:val="26"/>
        </w:rPr>
        <w:t>Thay số vào công thức ta có: Q</w:t>
      </w:r>
      <w:r w:rsidRPr="00CF6A0F">
        <w:rPr>
          <w:color w:val="000000" w:themeColor="text1"/>
          <w:sz w:val="26"/>
          <w:szCs w:val="26"/>
          <w:vertAlign w:val="subscript"/>
        </w:rPr>
        <w:t>ca</w:t>
      </w:r>
      <w:r w:rsidRPr="00CF6A0F">
        <w:rPr>
          <w:color w:val="000000" w:themeColor="text1"/>
          <w:sz w:val="26"/>
          <w:szCs w:val="26"/>
        </w:rPr>
        <w:t xml:space="preserve"> = 490,4 m</w:t>
      </w:r>
      <w:r w:rsidRPr="00CF6A0F">
        <w:rPr>
          <w:color w:val="000000" w:themeColor="text1"/>
          <w:sz w:val="26"/>
          <w:szCs w:val="26"/>
          <w:vertAlign w:val="superscript"/>
        </w:rPr>
        <w:t>3</w:t>
      </w:r>
      <w:r w:rsidRPr="00CF6A0F">
        <w:rPr>
          <w:color w:val="000000" w:themeColor="text1"/>
          <w:sz w:val="26"/>
          <w:szCs w:val="26"/>
        </w:rPr>
        <w:t>/ca;</w:t>
      </w:r>
    </w:p>
    <w:p w14:paraId="1EE2945A" w14:textId="7942A250" w:rsidR="00BD4AAC" w:rsidRPr="00CF6A0F" w:rsidRDefault="00BD4AAC">
      <w:pPr>
        <w:pStyle w:val="1noidung"/>
        <w:numPr>
          <w:ilvl w:val="0"/>
          <w:numId w:val="74"/>
        </w:numPr>
        <w:tabs>
          <w:tab w:val="left" w:pos="851"/>
        </w:tabs>
        <w:spacing w:before="60" w:after="60" w:line="312" w:lineRule="auto"/>
        <w:ind w:hanging="833"/>
        <w:rPr>
          <w:b/>
          <w:bCs/>
          <w:i/>
          <w:iCs/>
          <w:color w:val="000000" w:themeColor="text1"/>
          <w:sz w:val="26"/>
          <w:szCs w:val="26"/>
        </w:rPr>
      </w:pPr>
      <w:r w:rsidRPr="00CF6A0F">
        <w:rPr>
          <w:b/>
          <w:bCs/>
          <w:i/>
          <w:iCs/>
          <w:color w:val="000000" w:themeColor="text1"/>
          <w:sz w:val="26"/>
          <w:szCs w:val="26"/>
        </w:rPr>
        <w:t>Năng suất máy xúc năm (Q</w:t>
      </w:r>
      <w:r w:rsidRPr="00CF6A0F">
        <w:rPr>
          <w:b/>
          <w:bCs/>
          <w:i/>
          <w:iCs/>
          <w:color w:val="000000" w:themeColor="text1"/>
          <w:sz w:val="26"/>
          <w:szCs w:val="26"/>
          <w:vertAlign w:val="subscript"/>
        </w:rPr>
        <w:t>mxn</w:t>
      </w:r>
      <w:r w:rsidRPr="00CF6A0F">
        <w:rPr>
          <w:b/>
          <w:bCs/>
          <w:i/>
          <w:iCs/>
          <w:color w:val="000000" w:themeColor="text1"/>
          <w:sz w:val="26"/>
          <w:szCs w:val="26"/>
        </w:rPr>
        <w:t>) được xác định như sau:</w:t>
      </w:r>
    </w:p>
    <w:p w14:paraId="756212F7" w14:textId="77777777" w:rsidR="00BD4AAC" w:rsidRPr="00CF6A0F" w:rsidRDefault="00BD4AAC" w:rsidP="008A1224">
      <w:pPr>
        <w:pStyle w:val="1noidung"/>
        <w:spacing w:before="60" w:after="60" w:line="312" w:lineRule="auto"/>
        <w:rPr>
          <w:color w:val="000000" w:themeColor="text1"/>
          <w:sz w:val="26"/>
          <w:szCs w:val="26"/>
        </w:rPr>
      </w:pPr>
      <w:r w:rsidRPr="00CF6A0F">
        <w:rPr>
          <w:color w:val="000000" w:themeColor="text1"/>
          <w:sz w:val="26"/>
          <w:szCs w:val="26"/>
        </w:rPr>
        <w:t xml:space="preserve">                           Q</w:t>
      </w:r>
      <w:r w:rsidRPr="00CF6A0F">
        <w:rPr>
          <w:color w:val="000000" w:themeColor="text1"/>
          <w:sz w:val="26"/>
          <w:szCs w:val="26"/>
          <w:vertAlign w:val="subscript"/>
        </w:rPr>
        <w:t>mxn</w:t>
      </w:r>
      <w:r w:rsidRPr="00CF6A0F">
        <w:rPr>
          <w:color w:val="000000" w:themeColor="text1"/>
          <w:sz w:val="26"/>
          <w:szCs w:val="26"/>
        </w:rPr>
        <w:t xml:space="preserve"> = Q</w:t>
      </w:r>
      <w:r w:rsidRPr="00CF6A0F">
        <w:rPr>
          <w:color w:val="000000" w:themeColor="text1"/>
          <w:sz w:val="26"/>
          <w:szCs w:val="26"/>
          <w:vertAlign w:val="subscript"/>
        </w:rPr>
        <w:t>mxca</w:t>
      </w:r>
      <w:r w:rsidRPr="00CF6A0F">
        <w:rPr>
          <w:color w:val="000000" w:themeColor="text1"/>
          <w:sz w:val="26"/>
          <w:szCs w:val="26"/>
        </w:rPr>
        <w:t xml:space="preserve"> × n × K</w:t>
      </w:r>
      <w:r w:rsidRPr="00CF6A0F">
        <w:rPr>
          <w:color w:val="000000" w:themeColor="text1"/>
          <w:sz w:val="26"/>
          <w:szCs w:val="26"/>
          <w:vertAlign w:val="subscript"/>
        </w:rPr>
        <w:t>ca</w:t>
      </w:r>
      <w:r w:rsidRPr="00CF6A0F">
        <w:rPr>
          <w:color w:val="000000" w:themeColor="text1"/>
          <w:sz w:val="26"/>
          <w:szCs w:val="26"/>
        </w:rPr>
        <w:t xml:space="preserve"> × N, m</w:t>
      </w:r>
      <w:r w:rsidRPr="00CF6A0F">
        <w:rPr>
          <w:color w:val="000000" w:themeColor="text1"/>
          <w:sz w:val="26"/>
          <w:szCs w:val="26"/>
          <w:vertAlign w:val="superscript"/>
        </w:rPr>
        <w:t>3</w:t>
      </w:r>
      <w:r w:rsidRPr="00CF6A0F">
        <w:rPr>
          <w:color w:val="000000" w:themeColor="text1"/>
          <w:sz w:val="26"/>
          <w:szCs w:val="26"/>
        </w:rPr>
        <w:t xml:space="preserve">/năm </w:t>
      </w:r>
      <w:r w:rsidRPr="00CF6A0F">
        <w:rPr>
          <w:color w:val="000000" w:themeColor="text1"/>
          <w:sz w:val="26"/>
          <w:szCs w:val="26"/>
        </w:rPr>
        <w:tab/>
      </w:r>
    </w:p>
    <w:p w14:paraId="1CF8AC35" w14:textId="6534FC78" w:rsidR="00210DA8" w:rsidRPr="00CF6A0F" w:rsidRDefault="00BD4AAC"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58E32099" w14:textId="77777777" w:rsidR="00210DA8" w:rsidRPr="00CF6A0F" w:rsidRDefault="00BD4AAC"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Q</w:t>
      </w:r>
      <w:r w:rsidRPr="00CF6A0F">
        <w:rPr>
          <w:i/>
          <w:iCs/>
          <w:color w:val="000000" w:themeColor="text1"/>
          <w:sz w:val="22"/>
          <w:szCs w:val="22"/>
          <w:vertAlign w:val="subscript"/>
        </w:rPr>
        <w:t>mxca</w:t>
      </w:r>
      <w:r w:rsidRPr="00CF6A0F">
        <w:rPr>
          <w:i/>
          <w:iCs/>
          <w:color w:val="000000" w:themeColor="text1"/>
          <w:sz w:val="22"/>
          <w:szCs w:val="22"/>
        </w:rPr>
        <w:t>- Năng suất ca bình quân trong năm, m</w:t>
      </w:r>
      <w:r w:rsidRPr="00CF6A0F">
        <w:rPr>
          <w:i/>
          <w:iCs/>
          <w:color w:val="000000" w:themeColor="text1"/>
          <w:sz w:val="22"/>
          <w:szCs w:val="22"/>
          <w:vertAlign w:val="superscript"/>
        </w:rPr>
        <w:t>3</w:t>
      </w:r>
      <w:r w:rsidRPr="00CF6A0F">
        <w:rPr>
          <w:i/>
          <w:iCs/>
          <w:color w:val="000000" w:themeColor="text1"/>
          <w:sz w:val="22"/>
          <w:szCs w:val="22"/>
        </w:rPr>
        <w:t xml:space="preserve">/ca; </w:t>
      </w:r>
    </w:p>
    <w:p w14:paraId="2083416F" w14:textId="77777777" w:rsidR="00210DA8" w:rsidRPr="00CF6A0F" w:rsidRDefault="00BD4AAC"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n- số ca làm việc trong ngày, n = 2 ca; </w:t>
      </w:r>
    </w:p>
    <w:p w14:paraId="3E230122" w14:textId="77777777" w:rsidR="00210DA8" w:rsidRPr="00CF6A0F" w:rsidRDefault="00BD4AAC"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N: số ngày làm việc ra sản phẩm trong năm, N = 300 ngày </w:t>
      </w:r>
    </w:p>
    <w:p w14:paraId="4E7E7881" w14:textId="6671FDD0" w:rsidR="00BD4AAC" w:rsidRPr="00CF6A0F" w:rsidRDefault="00BD4AAC"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K</w:t>
      </w:r>
      <w:r w:rsidRPr="00CF6A0F">
        <w:rPr>
          <w:i/>
          <w:iCs/>
          <w:color w:val="000000" w:themeColor="text1"/>
          <w:sz w:val="22"/>
          <w:szCs w:val="22"/>
          <w:vertAlign w:val="subscript"/>
        </w:rPr>
        <w:t>ca</w:t>
      </w:r>
      <w:r w:rsidRPr="00CF6A0F">
        <w:rPr>
          <w:i/>
          <w:iCs/>
          <w:color w:val="000000" w:themeColor="text1"/>
          <w:sz w:val="22"/>
          <w:szCs w:val="22"/>
        </w:rPr>
        <w:t>- hệ số sử dụng ca làm việc có sản phẩm bình quân trong ngày, K</w:t>
      </w:r>
      <w:r w:rsidRPr="00CF6A0F">
        <w:rPr>
          <w:i/>
          <w:iCs/>
          <w:color w:val="000000" w:themeColor="text1"/>
          <w:sz w:val="22"/>
          <w:szCs w:val="22"/>
          <w:vertAlign w:val="subscript"/>
        </w:rPr>
        <w:t>ca</w:t>
      </w:r>
      <w:r w:rsidRPr="00CF6A0F">
        <w:rPr>
          <w:i/>
          <w:iCs/>
          <w:color w:val="000000" w:themeColor="text1"/>
          <w:sz w:val="22"/>
          <w:szCs w:val="22"/>
        </w:rPr>
        <w:t xml:space="preserve"> = 0,86.</w:t>
      </w:r>
    </w:p>
    <w:p w14:paraId="64E1C08E" w14:textId="77777777" w:rsidR="00BD4AAC" w:rsidRPr="00CF6A0F" w:rsidRDefault="00BD4AAC" w:rsidP="008A1224">
      <w:pPr>
        <w:pStyle w:val="1noidung"/>
        <w:spacing w:before="60" w:after="60" w:line="312" w:lineRule="auto"/>
        <w:rPr>
          <w:color w:val="000000" w:themeColor="text1"/>
          <w:sz w:val="26"/>
          <w:szCs w:val="26"/>
        </w:rPr>
      </w:pPr>
      <w:bookmarkStart w:id="714" w:name="_Hlk233403072"/>
      <w:r w:rsidRPr="00CF6A0F">
        <w:rPr>
          <w:color w:val="000000" w:themeColor="text1"/>
          <w:sz w:val="26"/>
          <w:szCs w:val="26"/>
        </w:rPr>
        <w:t>Thay số vào công thức ta có: Q</w:t>
      </w:r>
      <w:r w:rsidRPr="00CF6A0F">
        <w:rPr>
          <w:color w:val="000000" w:themeColor="text1"/>
          <w:sz w:val="26"/>
          <w:szCs w:val="26"/>
          <w:vertAlign w:val="subscript"/>
        </w:rPr>
        <w:t xml:space="preserve">mxn </w:t>
      </w:r>
      <w:r w:rsidRPr="00CF6A0F">
        <w:rPr>
          <w:color w:val="000000" w:themeColor="text1"/>
          <w:sz w:val="26"/>
          <w:szCs w:val="26"/>
        </w:rPr>
        <w:t xml:space="preserve">= </w:t>
      </w:r>
      <w:bookmarkStart w:id="715" w:name="_Hlk233923123"/>
      <w:r w:rsidRPr="00CF6A0F">
        <w:rPr>
          <w:color w:val="000000" w:themeColor="text1"/>
          <w:sz w:val="26"/>
          <w:szCs w:val="26"/>
        </w:rPr>
        <w:t>253.046 m</w:t>
      </w:r>
      <w:r w:rsidRPr="00CF6A0F">
        <w:rPr>
          <w:color w:val="000000" w:themeColor="text1"/>
          <w:sz w:val="26"/>
          <w:szCs w:val="26"/>
          <w:vertAlign w:val="superscript"/>
        </w:rPr>
        <w:t>3</w:t>
      </w:r>
      <w:r w:rsidRPr="00CF6A0F">
        <w:rPr>
          <w:color w:val="000000" w:themeColor="text1"/>
          <w:sz w:val="26"/>
          <w:szCs w:val="26"/>
        </w:rPr>
        <w:t>/năm</w:t>
      </w:r>
      <w:bookmarkEnd w:id="715"/>
    </w:p>
    <w:bookmarkEnd w:id="714"/>
    <w:p w14:paraId="43A503AB" w14:textId="0825F021" w:rsidR="00BD4AAC" w:rsidRPr="00CF6A0F" w:rsidRDefault="00BD4AAC">
      <w:pPr>
        <w:pStyle w:val="1noidung"/>
        <w:numPr>
          <w:ilvl w:val="0"/>
          <w:numId w:val="74"/>
        </w:numPr>
        <w:tabs>
          <w:tab w:val="left" w:pos="851"/>
        </w:tabs>
        <w:spacing w:before="60" w:after="60" w:line="312" w:lineRule="auto"/>
        <w:ind w:hanging="833"/>
        <w:rPr>
          <w:b/>
          <w:bCs/>
          <w:i/>
          <w:iCs/>
          <w:color w:val="000000" w:themeColor="text1"/>
          <w:sz w:val="26"/>
          <w:szCs w:val="26"/>
        </w:rPr>
      </w:pPr>
      <w:r w:rsidRPr="00CF6A0F">
        <w:rPr>
          <w:b/>
          <w:bCs/>
          <w:i/>
          <w:iCs/>
          <w:color w:val="000000" w:themeColor="text1"/>
          <w:sz w:val="26"/>
          <w:szCs w:val="26"/>
        </w:rPr>
        <w:t xml:space="preserve">Nhu cầu máy xúc </w:t>
      </w:r>
    </w:p>
    <w:p w14:paraId="2C8A892B" w14:textId="77777777" w:rsidR="00BD4AAC" w:rsidRPr="00CF6A0F" w:rsidRDefault="00BD4AAC" w:rsidP="008A1224">
      <w:pPr>
        <w:pStyle w:val="1noidung"/>
        <w:spacing w:before="60" w:after="60" w:line="312" w:lineRule="auto"/>
        <w:rPr>
          <w:color w:val="000000" w:themeColor="text1"/>
          <w:sz w:val="26"/>
          <w:szCs w:val="26"/>
          <w:lang w:val="en-US"/>
        </w:rPr>
      </w:pPr>
      <w:r w:rsidRPr="00CF6A0F">
        <w:rPr>
          <w:color w:val="000000" w:themeColor="text1"/>
          <w:sz w:val="26"/>
          <w:szCs w:val="26"/>
          <w:lang w:val="en-US"/>
        </w:rPr>
        <w:t xml:space="preserve">Xác định theo công thức: </w:t>
      </w:r>
    </w:p>
    <w:p w14:paraId="59BD0C7D" w14:textId="2E6B8C06" w:rsidR="00BD4AAC" w:rsidRPr="00CF6A0F" w:rsidRDefault="00000000" w:rsidP="008A1224">
      <w:pPr>
        <w:pStyle w:val="0Normal"/>
        <w:spacing w:line="312" w:lineRule="auto"/>
        <w:jc w:val="center"/>
        <w:rPr>
          <w:color w:val="000000" w:themeColor="text1"/>
        </w:rPr>
      </w:pPr>
      <m:oMath>
        <m:sSub>
          <m:sSubPr>
            <m:ctrlPr>
              <w:rPr>
                <w:rFonts w:ascii="Cambria Math" w:hAnsi="Cambria Math"/>
                <w:i/>
                <w:color w:val="000000" w:themeColor="text1"/>
                <w:sz w:val="32"/>
                <w:szCs w:val="32"/>
              </w:rPr>
            </m:ctrlPr>
          </m:sSubPr>
          <m:e>
            <m:r>
              <w:rPr>
                <w:rFonts w:ascii="Cambria Math" w:hAnsi="Cambria Math"/>
                <w:color w:val="000000" w:themeColor="text1"/>
                <w:sz w:val="32"/>
                <w:szCs w:val="32"/>
              </w:rPr>
              <m:t>N</m:t>
            </m:r>
          </m:e>
          <m:sub>
            <m:r>
              <w:rPr>
                <w:rFonts w:ascii="Cambria Math" w:hAnsi="Cambria Math"/>
                <w:color w:val="000000" w:themeColor="text1"/>
                <w:sz w:val="32"/>
                <w:szCs w:val="32"/>
              </w:rPr>
              <m:t>x</m:t>
            </m:r>
          </m:sub>
        </m:sSub>
        <m:r>
          <w:rPr>
            <w:rFonts w:ascii="Cambria Math" w:hAnsi="Cambria Math"/>
            <w:color w:val="000000" w:themeColor="text1"/>
            <w:sz w:val="32"/>
            <w:szCs w:val="32"/>
          </w:rPr>
          <m:t>=</m:t>
        </m:r>
        <m:f>
          <m:fPr>
            <m:ctrlPr>
              <w:rPr>
                <w:rFonts w:ascii="Cambria Math" w:hAnsi="Cambria Math"/>
                <w:i/>
                <w:color w:val="000000" w:themeColor="text1"/>
                <w:sz w:val="32"/>
                <w:szCs w:val="32"/>
              </w:rPr>
            </m:ctrlPr>
          </m:fPr>
          <m:num>
            <m:r>
              <w:rPr>
                <w:rFonts w:ascii="Cambria Math" w:hAnsi="Cambria Math"/>
                <w:color w:val="000000" w:themeColor="text1"/>
                <w:sz w:val="32"/>
                <w:szCs w:val="32"/>
              </w:rPr>
              <m:t>A.</m:t>
            </m:r>
            <m:sSub>
              <m:sSubPr>
                <m:ctrlPr>
                  <w:rPr>
                    <w:rFonts w:ascii="Cambria Math" w:hAnsi="Cambria Math"/>
                    <w:i/>
                    <w:color w:val="000000" w:themeColor="text1"/>
                    <w:sz w:val="32"/>
                    <w:szCs w:val="32"/>
                  </w:rPr>
                </m:ctrlPr>
              </m:sSubPr>
              <m:e>
                <m:r>
                  <w:rPr>
                    <w:rFonts w:ascii="Cambria Math" w:hAnsi="Cambria Math"/>
                    <w:color w:val="000000" w:themeColor="text1"/>
                    <w:sz w:val="32"/>
                    <w:szCs w:val="32"/>
                  </w:rPr>
                  <m:t>k</m:t>
                </m:r>
              </m:e>
              <m:sub>
                <m:r>
                  <w:rPr>
                    <w:rFonts w:ascii="Cambria Math" w:hAnsi="Cambria Math"/>
                    <w:color w:val="000000" w:themeColor="text1"/>
                    <w:sz w:val="32"/>
                    <w:szCs w:val="32"/>
                  </w:rPr>
                  <m:t>d</m:t>
                </m:r>
              </m:sub>
            </m:sSub>
          </m:num>
          <m:den>
            <m:sSub>
              <m:sSubPr>
                <m:ctrlPr>
                  <w:rPr>
                    <w:rFonts w:ascii="Cambria Math" w:hAnsi="Cambria Math"/>
                    <w:i/>
                    <w:color w:val="000000" w:themeColor="text1"/>
                    <w:sz w:val="32"/>
                    <w:szCs w:val="32"/>
                  </w:rPr>
                </m:ctrlPr>
              </m:sSubPr>
              <m:e>
                <m:r>
                  <w:rPr>
                    <w:rFonts w:ascii="Cambria Math" w:hAnsi="Cambria Math"/>
                    <w:color w:val="000000" w:themeColor="text1"/>
                    <w:sz w:val="32"/>
                    <w:szCs w:val="32"/>
                  </w:rPr>
                  <m:t>Q</m:t>
                </m:r>
              </m:e>
              <m:sub>
                <m:r>
                  <w:rPr>
                    <w:rFonts w:ascii="Cambria Math" w:hAnsi="Cambria Math"/>
                    <w:color w:val="000000" w:themeColor="text1"/>
                    <w:sz w:val="32"/>
                    <w:szCs w:val="32"/>
                  </w:rPr>
                  <m:t>mxn</m:t>
                </m:r>
              </m:sub>
            </m:sSub>
          </m:den>
        </m:f>
      </m:oMath>
      <w:r w:rsidR="00BD4AAC" w:rsidRPr="00CF6A0F">
        <w:rPr>
          <w:color w:val="000000" w:themeColor="text1"/>
        </w:rPr>
        <w:t>, chiếc</w:t>
      </w:r>
    </w:p>
    <w:p w14:paraId="07DC5DF3" w14:textId="77777777" w:rsidR="0060799C" w:rsidRPr="00CF6A0F" w:rsidRDefault="00BD4AAC" w:rsidP="008A1224">
      <w:pPr>
        <w:pStyle w:val="1noidung"/>
        <w:spacing w:before="60" w:after="60" w:line="312" w:lineRule="auto"/>
        <w:rPr>
          <w:color w:val="000000" w:themeColor="text1"/>
          <w:sz w:val="26"/>
          <w:szCs w:val="26"/>
          <w:lang w:val="en-US"/>
        </w:rPr>
      </w:pPr>
      <w:bookmarkStart w:id="716" w:name="_Hlk238165798"/>
      <w:bookmarkStart w:id="717" w:name="_Hlk233923165"/>
      <w:r w:rsidRPr="00CF6A0F">
        <w:rPr>
          <w:color w:val="000000" w:themeColor="text1"/>
          <w:sz w:val="26"/>
          <w:szCs w:val="26"/>
          <w:lang w:val="en-US"/>
        </w:rPr>
        <w:tab/>
        <w:t>Thay số với hệ số dự trữ k</w:t>
      </w:r>
      <w:r w:rsidRPr="00CF6A0F">
        <w:rPr>
          <w:color w:val="000000" w:themeColor="text1"/>
          <w:sz w:val="26"/>
          <w:szCs w:val="26"/>
          <w:vertAlign w:val="subscript"/>
          <w:lang w:val="en-US"/>
        </w:rPr>
        <w:t>d</w:t>
      </w:r>
      <w:r w:rsidRPr="00CF6A0F">
        <w:rPr>
          <w:color w:val="000000" w:themeColor="text1"/>
          <w:sz w:val="26"/>
          <w:szCs w:val="26"/>
          <w:lang w:val="en-US"/>
        </w:rPr>
        <w:t>=1,25 ta có N</w:t>
      </w:r>
      <w:r w:rsidRPr="00CF6A0F">
        <w:rPr>
          <w:color w:val="000000" w:themeColor="text1"/>
          <w:sz w:val="26"/>
          <w:szCs w:val="26"/>
          <w:vertAlign w:val="subscript"/>
          <w:lang w:val="en-US"/>
        </w:rPr>
        <w:t>x</w:t>
      </w:r>
      <w:r w:rsidRPr="00CF6A0F">
        <w:rPr>
          <w:color w:val="000000" w:themeColor="text1"/>
          <w:sz w:val="26"/>
          <w:szCs w:val="26"/>
          <w:lang w:val="en-US"/>
        </w:rPr>
        <w:t xml:space="preserve"> = 4,9. </w:t>
      </w:r>
    </w:p>
    <w:p w14:paraId="258E17F8" w14:textId="77777777" w:rsidR="0060799C" w:rsidRPr="00CF6A0F" w:rsidRDefault="00BD4AAC" w:rsidP="008A1224">
      <w:pPr>
        <w:pStyle w:val="1noidung"/>
        <w:spacing w:before="60" w:after="60" w:line="312" w:lineRule="auto"/>
        <w:rPr>
          <w:color w:val="000000" w:themeColor="text1"/>
          <w:sz w:val="26"/>
          <w:szCs w:val="26"/>
          <w:lang w:val="en-US"/>
        </w:rPr>
      </w:pPr>
      <w:r w:rsidRPr="00CF6A0F">
        <w:rPr>
          <w:color w:val="000000" w:themeColor="text1"/>
          <w:sz w:val="26"/>
          <w:szCs w:val="26"/>
          <w:lang w:val="en-US"/>
        </w:rPr>
        <w:t>Vậy số lượng máy xúc dung tích gàu E = 1,2 m</w:t>
      </w:r>
      <w:r w:rsidRPr="00CF6A0F">
        <w:rPr>
          <w:color w:val="000000" w:themeColor="text1"/>
          <w:sz w:val="26"/>
          <w:szCs w:val="26"/>
          <w:vertAlign w:val="superscript"/>
          <w:lang w:val="en-US"/>
        </w:rPr>
        <w:t>3</w:t>
      </w:r>
      <w:r w:rsidRPr="00CF6A0F">
        <w:rPr>
          <w:color w:val="000000" w:themeColor="text1"/>
          <w:sz w:val="26"/>
          <w:szCs w:val="26"/>
          <w:lang w:val="en-US"/>
        </w:rPr>
        <w:t xml:space="preserve"> sử dụng để xúc đất đá tại chân tuyến là 05 chiếc. </w:t>
      </w:r>
      <w:bookmarkStart w:id="718" w:name="_Hlk239974991"/>
      <w:bookmarkEnd w:id="716"/>
      <w:bookmarkEnd w:id="717"/>
    </w:p>
    <w:p w14:paraId="4494F765" w14:textId="6B6F3D43" w:rsidR="00BD4AAC" w:rsidRPr="00CF6A0F" w:rsidRDefault="00BD4AAC" w:rsidP="008A1224">
      <w:pPr>
        <w:pStyle w:val="1noidung"/>
        <w:spacing w:before="60" w:after="60" w:line="312" w:lineRule="auto"/>
        <w:rPr>
          <w:color w:val="000000" w:themeColor="text1"/>
          <w:sz w:val="26"/>
          <w:szCs w:val="26"/>
        </w:rPr>
      </w:pPr>
      <w:r w:rsidRPr="00CF6A0F">
        <w:rPr>
          <w:color w:val="000000" w:themeColor="text1"/>
          <w:sz w:val="26"/>
          <w:szCs w:val="26"/>
        </w:rPr>
        <w:t xml:space="preserve">Phương án đồng bộ thiết bị xúc bốc được xác định theo tổng năng lực của thiết bị hiện có và thiết bị bổ sung: tiếp tục sử dụng 02 máy xúc PC200 hiện có và bổ sung 02 máy xúc thủy lực LiuGong 965F (hoặc tương đương), gầu 4,1 m³ </w:t>
      </w:r>
      <w:r w:rsidRPr="00CF6A0F">
        <w:rPr>
          <w:color w:val="000000" w:themeColor="text1"/>
          <w:sz w:val="26"/>
          <w:szCs w:val="26"/>
          <w:lang w:val="en-US"/>
        </w:rPr>
        <w:t>thay thế</w:t>
      </w:r>
      <w:r w:rsidRPr="00CF6A0F">
        <w:rPr>
          <w:color w:val="000000" w:themeColor="text1"/>
          <w:sz w:val="26"/>
          <w:szCs w:val="26"/>
        </w:rPr>
        <w:t xml:space="preserve"> 03 máy PC200</w:t>
      </w:r>
      <w:r w:rsidRPr="00CF6A0F">
        <w:rPr>
          <w:color w:val="000000" w:themeColor="text1"/>
          <w:sz w:val="26"/>
          <w:szCs w:val="26"/>
          <w:lang w:val="en-US"/>
        </w:rPr>
        <w:t xml:space="preserve"> mới</w:t>
      </w:r>
      <w:r w:rsidRPr="00CF6A0F">
        <w:rPr>
          <w:color w:val="000000" w:themeColor="text1"/>
          <w:sz w:val="26"/>
          <w:szCs w:val="26"/>
        </w:rPr>
        <w:t>. Hai máy 965F đảm nhiệm khối lượng xúc bốc chính, 02 PC200 phục vụ các vị trí hẹp, gom chân tuyến, phá đá quá cỡ và hỗ trợ sản xuất theo điều độ.</w:t>
      </w:r>
    </w:p>
    <w:p w14:paraId="39008A6F" w14:textId="2D776721" w:rsidR="004C1BEC" w:rsidRPr="00CF6A0F" w:rsidRDefault="004C1BEC" w:rsidP="008A1224">
      <w:pPr>
        <w:pStyle w:val="Heading1"/>
        <w:keepNext w:val="0"/>
        <w:keepLines w:val="0"/>
        <w:widowControl w:val="0"/>
        <w:spacing w:line="300" w:lineRule="auto"/>
        <w:jc w:val="both"/>
        <w:rPr>
          <w:rFonts w:cs="Times New Roman"/>
          <w:color w:val="000000" w:themeColor="text1"/>
          <w:szCs w:val="26"/>
        </w:rPr>
      </w:pPr>
      <w:bookmarkStart w:id="719" w:name="_Toc240355057"/>
      <w:bookmarkEnd w:id="718"/>
      <w:r w:rsidRPr="00CF6A0F">
        <w:rPr>
          <w:rFonts w:cs="Times New Roman"/>
          <w:color w:val="000000" w:themeColor="text1"/>
          <w:szCs w:val="26"/>
        </w:rPr>
        <w:t>1</w:t>
      </w:r>
      <w:r w:rsidRPr="00CF6A0F">
        <w:rPr>
          <w:rFonts w:cs="Times New Roman"/>
          <w:color w:val="000000" w:themeColor="text1"/>
          <w:szCs w:val="26"/>
          <w:lang w:val="vi-VN"/>
        </w:rPr>
        <w:t xml:space="preserve">.6. </w:t>
      </w:r>
      <w:r w:rsidRPr="00CF6A0F">
        <w:rPr>
          <w:rFonts w:cs="Times New Roman"/>
          <w:color w:val="000000" w:themeColor="text1"/>
          <w:szCs w:val="26"/>
        </w:rPr>
        <w:t>Tiến độ, tổng mức đầu tư, tổ chức quản lý và thực hiện dự án</w:t>
      </w:r>
      <w:bookmarkEnd w:id="712"/>
      <w:bookmarkEnd w:id="713"/>
      <w:bookmarkEnd w:id="719"/>
      <w:r w:rsidRPr="00CF6A0F">
        <w:rPr>
          <w:rFonts w:cs="Times New Roman"/>
          <w:color w:val="000000" w:themeColor="text1"/>
          <w:szCs w:val="26"/>
        </w:rPr>
        <w:t xml:space="preserve"> </w:t>
      </w:r>
    </w:p>
    <w:p w14:paraId="71714F15" w14:textId="7F55F8AC" w:rsidR="004C1BEC" w:rsidRPr="00CF6A0F" w:rsidRDefault="004C1BEC" w:rsidP="008A1224">
      <w:pPr>
        <w:pStyle w:val="Heading1"/>
        <w:keepNext w:val="0"/>
        <w:keepLines w:val="0"/>
        <w:widowControl w:val="0"/>
        <w:spacing w:line="300" w:lineRule="auto"/>
        <w:jc w:val="both"/>
        <w:rPr>
          <w:rFonts w:cs="Times New Roman"/>
          <w:color w:val="000000" w:themeColor="text1"/>
          <w:szCs w:val="26"/>
          <w:lang w:val="vi-VN"/>
        </w:rPr>
      </w:pPr>
      <w:bookmarkStart w:id="720" w:name="_Toc168565338"/>
      <w:bookmarkStart w:id="721" w:name="_Toc168565863"/>
      <w:bookmarkStart w:id="722" w:name="_Toc171610884"/>
      <w:bookmarkStart w:id="723" w:name="_Toc171611342"/>
      <w:bookmarkStart w:id="724" w:name="_Toc172392650"/>
      <w:bookmarkStart w:id="725" w:name="_Toc172393214"/>
      <w:bookmarkStart w:id="726" w:name="_Toc173593088"/>
      <w:bookmarkStart w:id="727" w:name="_Toc173689532"/>
      <w:bookmarkStart w:id="728" w:name="_Toc173835323"/>
      <w:bookmarkStart w:id="729" w:name="_Toc183968586"/>
      <w:bookmarkStart w:id="730" w:name="_Toc183970447"/>
      <w:bookmarkStart w:id="731" w:name="_Toc183976118"/>
      <w:bookmarkStart w:id="732" w:name="_Toc218503439"/>
      <w:bookmarkStart w:id="733" w:name="_Toc218505234"/>
      <w:bookmarkStart w:id="734" w:name="_Toc223357053"/>
      <w:bookmarkStart w:id="735" w:name="_Toc224584114"/>
      <w:bookmarkStart w:id="736" w:name="_Toc226265617"/>
      <w:bookmarkStart w:id="737" w:name="_Toc226407849"/>
      <w:bookmarkStart w:id="738" w:name="_Toc227107529"/>
      <w:bookmarkStart w:id="739" w:name="_Toc227107907"/>
      <w:bookmarkStart w:id="740" w:name="_Toc227149173"/>
      <w:bookmarkStart w:id="741" w:name="_Toc184375824"/>
      <w:bookmarkStart w:id="742" w:name="_Toc184997542"/>
      <w:bookmarkStart w:id="743" w:name="_Toc185327587"/>
      <w:bookmarkStart w:id="744" w:name="_Toc186321283"/>
      <w:bookmarkStart w:id="745" w:name="_Toc240355058"/>
      <w:r w:rsidRPr="00CF6A0F">
        <w:rPr>
          <w:rFonts w:cs="Times New Roman"/>
          <w:color w:val="000000" w:themeColor="text1"/>
          <w:szCs w:val="26"/>
        </w:rPr>
        <w:t xml:space="preserve">1.6.1. Tiến độ thực </w:t>
      </w:r>
      <w:bookmarkEnd w:id="720"/>
      <w:bookmarkEnd w:id="721"/>
      <w:bookmarkEnd w:id="722"/>
      <w:bookmarkEnd w:id="723"/>
      <w:bookmarkEnd w:id="724"/>
      <w:bookmarkEnd w:id="725"/>
      <w:bookmarkEnd w:id="726"/>
      <w:bookmarkEnd w:id="727"/>
      <w:bookmarkEnd w:id="728"/>
      <w:bookmarkEnd w:id="729"/>
      <w:bookmarkEnd w:id="730"/>
      <w:bookmarkEnd w:id="731"/>
      <w:r w:rsidR="00895808" w:rsidRPr="00CF6A0F">
        <w:rPr>
          <w:rFonts w:cs="Times New Roman"/>
          <w:color w:val="000000" w:themeColor="text1"/>
          <w:szCs w:val="26"/>
        </w:rPr>
        <w:t>hiện</w:t>
      </w:r>
      <w:r w:rsidR="00895808" w:rsidRPr="00CF6A0F">
        <w:rPr>
          <w:rFonts w:cs="Times New Roman"/>
          <w:color w:val="000000" w:themeColor="text1"/>
          <w:szCs w:val="26"/>
          <w:lang w:val="vi-VN"/>
        </w:rPr>
        <w:t>:</w:t>
      </w:r>
      <w:bookmarkEnd w:id="732"/>
      <w:bookmarkEnd w:id="733"/>
      <w:bookmarkEnd w:id="734"/>
      <w:bookmarkEnd w:id="735"/>
      <w:bookmarkEnd w:id="736"/>
      <w:bookmarkEnd w:id="737"/>
      <w:bookmarkEnd w:id="738"/>
      <w:bookmarkEnd w:id="739"/>
      <w:bookmarkEnd w:id="740"/>
      <w:bookmarkEnd w:id="745"/>
      <w:r w:rsidR="00895808" w:rsidRPr="00CF6A0F">
        <w:rPr>
          <w:rFonts w:cs="Times New Roman"/>
          <w:color w:val="000000" w:themeColor="text1"/>
          <w:szCs w:val="26"/>
          <w:lang w:val="vi-VN"/>
        </w:rPr>
        <w:t xml:space="preserve"> </w:t>
      </w:r>
      <w:bookmarkEnd w:id="741"/>
      <w:bookmarkEnd w:id="742"/>
      <w:bookmarkEnd w:id="743"/>
      <w:bookmarkEnd w:id="744"/>
    </w:p>
    <w:p w14:paraId="4E673FA7" w14:textId="62410630" w:rsidR="00591FDF" w:rsidRPr="00CF6A0F" w:rsidRDefault="007A0851" w:rsidP="008A1224">
      <w:pPr>
        <w:widowControl w:val="0"/>
        <w:tabs>
          <w:tab w:val="left" w:pos="748"/>
        </w:tabs>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591FDF" w:rsidRPr="00CF6A0F">
        <w:rPr>
          <w:rFonts w:cs="Times New Roman"/>
          <w:color w:val="000000" w:themeColor="text1"/>
          <w:szCs w:val="26"/>
          <w:lang w:val="vi-VN"/>
        </w:rPr>
        <w:t xml:space="preserve"> Từ quý </w:t>
      </w:r>
      <w:r w:rsidR="0056112F" w:rsidRPr="00CF6A0F">
        <w:rPr>
          <w:rFonts w:cs="Times New Roman"/>
          <w:color w:val="000000" w:themeColor="text1"/>
          <w:szCs w:val="26"/>
          <w:lang w:val="vi-VN"/>
        </w:rPr>
        <w:t>III</w:t>
      </w:r>
      <w:r w:rsidR="00591FDF" w:rsidRPr="00CF6A0F">
        <w:rPr>
          <w:rFonts w:cs="Times New Roman"/>
          <w:color w:val="000000" w:themeColor="text1"/>
          <w:szCs w:val="26"/>
          <w:lang w:val="vi-VN"/>
        </w:rPr>
        <w:t>/</w:t>
      </w:r>
      <w:r w:rsidR="0056112F" w:rsidRPr="00CF6A0F">
        <w:rPr>
          <w:rFonts w:cs="Times New Roman"/>
          <w:color w:val="000000" w:themeColor="text1"/>
          <w:szCs w:val="26"/>
          <w:lang w:val="vi-VN"/>
        </w:rPr>
        <w:t>2026</w:t>
      </w:r>
      <w:r w:rsidR="00591FDF" w:rsidRPr="00CF6A0F">
        <w:rPr>
          <w:rFonts w:cs="Times New Roman"/>
          <w:color w:val="000000" w:themeColor="text1"/>
          <w:szCs w:val="26"/>
          <w:lang w:val="vi-VN"/>
        </w:rPr>
        <w:t xml:space="preserve"> – quý </w:t>
      </w:r>
      <w:r w:rsidR="0056112F" w:rsidRPr="00CF6A0F">
        <w:rPr>
          <w:rFonts w:cs="Times New Roman"/>
          <w:color w:val="000000" w:themeColor="text1"/>
          <w:szCs w:val="26"/>
          <w:lang w:val="vi-VN"/>
        </w:rPr>
        <w:t>I</w:t>
      </w:r>
      <w:r w:rsidR="00591FDF" w:rsidRPr="00CF6A0F">
        <w:rPr>
          <w:rFonts w:cs="Times New Roman"/>
          <w:color w:val="000000" w:themeColor="text1"/>
          <w:szCs w:val="26"/>
          <w:lang w:val="vi-VN"/>
        </w:rPr>
        <w:t>/</w:t>
      </w:r>
      <w:r w:rsidR="0056112F" w:rsidRPr="00CF6A0F">
        <w:rPr>
          <w:rFonts w:cs="Times New Roman"/>
          <w:color w:val="000000" w:themeColor="text1"/>
          <w:szCs w:val="26"/>
          <w:lang w:val="vi-VN"/>
        </w:rPr>
        <w:t>2027</w:t>
      </w:r>
      <w:r w:rsidR="00591FDF" w:rsidRPr="00CF6A0F">
        <w:rPr>
          <w:rFonts w:cs="Times New Roman"/>
          <w:color w:val="000000" w:themeColor="text1"/>
          <w:szCs w:val="26"/>
          <w:lang w:val="vi-VN"/>
        </w:rPr>
        <w:t>: Giải phóng mặt bằng, thu hồi đất, thuê diện tích đất còn lại của dự án.</w:t>
      </w:r>
    </w:p>
    <w:p w14:paraId="28DFD152" w14:textId="4103A353" w:rsidR="00591FDF" w:rsidRPr="00CF6A0F" w:rsidRDefault="007A0851" w:rsidP="008A1224">
      <w:pPr>
        <w:widowControl w:val="0"/>
        <w:tabs>
          <w:tab w:val="left" w:pos="748"/>
        </w:tabs>
        <w:spacing w:line="300" w:lineRule="auto"/>
        <w:ind w:firstLine="567"/>
        <w:rPr>
          <w:rFonts w:cs="Times New Roman"/>
          <w:color w:val="000000" w:themeColor="text1"/>
          <w:szCs w:val="26"/>
          <w:lang w:val="vi-VN"/>
        </w:rPr>
      </w:pPr>
      <w:r w:rsidRPr="00CF6A0F">
        <w:rPr>
          <w:rFonts w:cs="Times New Roman"/>
          <w:color w:val="000000" w:themeColor="text1"/>
          <w:szCs w:val="26"/>
          <w:lang w:val="vi-VN"/>
        </w:rPr>
        <w:t>-</w:t>
      </w:r>
      <w:r w:rsidR="00591FDF" w:rsidRPr="00CF6A0F">
        <w:rPr>
          <w:rFonts w:cs="Times New Roman"/>
          <w:color w:val="000000" w:themeColor="text1"/>
          <w:szCs w:val="26"/>
          <w:lang w:val="vi-VN"/>
        </w:rPr>
        <w:t xml:space="preserve"> Quý </w:t>
      </w:r>
      <w:r w:rsidRPr="00CF6A0F">
        <w:rPr>
          <w:rFonts w:cs="Times New Roman"/>
          <w:color w:val="000000" w:themeColor="text1"/>
          <w:szCs w:val="26"/>
          <w:lang w:val="vi-VN"/>
        </w:rPr>
        <w:t>I</w:t>
      </w:r>
      <w:r w:rsidR="00591FDF" w:rsidRPr="00CF6A0F">
        <w:rPr>
          <w:rFonts w:cs="Times New Roman"/>
          <w:color w:val="000000" w:themeColor="text1"/>
          <w:szCs w:val="26"/>
          <w:lang w:val="vi-VN"/>
        </w:rPr>
        <w:t>/</w:t>
      </w:r>
      <w:r w:rsidR="0056112F" w:rsidRPr="00CF6A0F">
        <w:rPr>
          <w:rFonts w:cs="Times New Roman"/>
          <w:color w:val="000000" w:themeColor="text1"/>
          <w:szCs w:val="26"/>
          <w:lang w:val="vi-VN"/>
        </w:rPr>
        <w:t>2027</w:t>
      </w:r>
      <w:r w:rsidR="00591FDF" w:rsidRPr="00CF6A0F">
        <w:rPr>
          <w:rFonts w:cs="Times New Roman"/>
          <w:color w:val="000000" w:themeColor="text1"/>
          <w:szCs w:val="26"/>
          <w:lang w:val="vi-VN"/>
        </w:rPr>
        <w:t>: Đưa toàn bộ dự án vào khai thác, kinh doanh.</w:t>
      </w:r>
    </w:p>
    <w:p w14:paraId="69B76A6A" w14:textId="73FC05EB" w:rsidR="004C1BEC" w:rsidRPr="00CF6A0F" w:rsidRDefault="004C1BEC" w:rsidP="008A1224">
      <w:pPr>
        <w:pStyle w:val="Heading1"/>
        <w:keepNext w:val="0"/>
        <w:keepLines w:val="0"/>
        <w:widowControl w:val="0"/>
        <w:spacing w:line="300" w:lineRule="auto"/>
        <w:jc w:val="both"/>
        <w:rPr>
          <w:rFonts w:cs="Times New Roman"/>
          <w:color w:val="000000" w:themeColor="text1"/>
          <w:szCs w:val="26"/>
        </w:rPr>
      </w:pPr>
      <w:bookmarkStart w:id="746" w:name="_Toc168565339"/>
      <w:bookmarkStart w:id="747" w:name="_Toc168565864"/>
      <w:bookmarkStart w:id="748" w:name="_Toc171610885"/>
      <w:bookmarkStart w:id="749" w:name="_Toc171611343"/>
      <w:bookmarkStart w:id="750" w:name="_Toc172392651"/>
      <w:bookmarkStart w:id="751" w:name="_Toc172393215"/>
      <w:bookmarkStart w:id="752" w:name="_Toc173593089"/>
      <w:bookmarkStart w:id="753" w:name="_Toc173689533"/>
      <w:bookmarkStart w:id="754" w:name="_Toc173835324"/>
      <w:bookmarkStart w:id="755" w:name="_Toc183968587"/>
      <w:bookmarkStart w:id="756" w:name="_Toc183970448"/>
      <w:bookmarkStart w:id="757" w:name="_Toc183976119"/>
      <w:bookmarkStart w:id="758" w:name="_Toc184375825"/>
      <w:bookmarkStart w:id="759" w:name="_Toc184997543"/>
      <w:bookmarkStart w:id="760" w:name="_Toc185327588"/>
      <w:bookmarkStart w:id="761" w:name="_Toc186321284"/>
      <w:bookmarkStart w:id="762" w:name="_Toc218503440"/>
      <w:bookmarkStart w:id="763" w:name="_Toc218505235"/>
      <w:bookmarkStart w:id="764" w:name="_Toc223357054"/>
      <w:bookmarkStart w:id="765" w:name="_Toc224584115"/>
      <w:bookmarkStart w:id="766" w:name="_Toc226265618"/>
      <w:bookmarkStart w:id="767" w:name="_Toc226407850"/>
      <w:bookmarkStart w:id="768" w:name="_Toc227107530"/>
      <w:bookmarkStart w:id="769" w:name="_Toc227107908"/>
      <w:bookmarkStart w:id="770" w:name="_Toc227149174"/>
      <w:bookmarkStart w:id="771" w:name="_Toc240355059"/>
      <w:r w:rsidRPr="00CF6A0F">
        <w:rPr>
          <w:rFonts w:cs="Times New Roman"/>
          <w:color w:val="000000" w:themeColor="text1"/>
          <w:szCs w:val="26"/>
        </w:rPr>
        <w:t>1.6.2. Tổng mức đầu tư</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3C7A5C9E" w14:textId="3C49F16F" w:rsidR="004C1BEC" w:rsidRPr="00CF6A0F" w:rsidRDefault="007A0851" w:rsidP="008A1224">
      <w:pPr>
        <w:widowControl w:val="0"/>
        <w:tabs>
          <w:tab w:val="right" w:pos="9071"/>
        </w:tabs>
        <w:autoSpaceDN w:val="0"/>
        <w:spacing w:line="300" w:lineRule="auto"/>
        <w:ind w:firstLine="567"/>
        <w:rPr>
          <w:rFonts w:cs="Times New Roman"/>
          <w:color w:val="000000" w:themeColor="text1"/>
          <w:szCs w:val="26"/>
        </w:rPr>
      </w:pPr>
      <w:r w:rsidRPr="00CF6A0F">
        <w:rPr>
          <w:rFonts w:cs="Times New Roman"/>
          <w:color w:val="000000" w:themeColor="text1"/>
          <w:szCs w:val="26"/>
          <w:lang w:val="vi-VN"/>
        </w:rPr>
        <w:t xml:space="preserve">- </w:t>
      </w:r>
      <w:r w:rsidR="004C1BEC" w:rsidRPr="00CF6A0F">
        <w:rPr>
          <w:rFonts w:cs="Times New Roman"/>
          <w:color w:val="000000" w:themeColor="text1"/>
          <w:szCs w:val="26"/>
        </w:rPr>
        <w:t xml:space="preserve">Tổng mức đầu tư </w:t>
      </w:r>
      <w:r w:rsidR="00D41566" w:rsidRPr="00CF6A0F">
        <w:rPr>
          <w:rFonts w:cs="Times New Roman"/>
          <w:color w:val="000000" w:themeColor="text1"/>
          <w:szCs w:val="26"/>
        </w:rPr>
        <w:t>dự</w:t>
      </w:r>
      <w:r w:rsidR="00D41566" w:rsidRPr="00CF6A0F">
        <w:rPr>
          <w:rFonts w:cs="Times New Roman"/>
          <w:color w:val="000000" w:themeColor="text1"/>
          <w:szCs w:val="26"/>
          <w:lang w:val="vi-VN"/>
        </w:rPr>
        <w:t xml:space="preserve"> kiến </w:t>
      </w:r>
      <w:r w:rsidR="004C1BEC" w:rsidRPr="00CF6A0F">
        <w:rPr>
          <w:rFonts w:cs="Times New Roman"/>
          <w:color w:val="000000" w:themeColor="text1"/>
          <w:szCs w:val="26"/>
        </w:rPr>
        <w:t xml:space="preserve">của </w:t>
      </w:r>
      <w:r w:rsidR="00A93778" w:rsidRPr="00CF6A0F">
        <w:rPr>
          <w:rFonts w:cs="Times New Roman"/>
          <w:color w:val="000000" w:themeColor="text1"/>
          <w:szCs w:val="26"/>
        </w:rPr>
        <w:t>Dự</w:t>
      </w:r>
      <w:r w:rsidR="00A93778" w:rsidRPr="00CF6A0F">
        <w:rPr>
          <w:rFonts w:cs="Times New Roman"/>
          <w:color w:val="000000" w:themeColor="text1"/>
          <w:szCs w:val="26"/>
          <w:lang w:val="vi-VN"/>
        </w:rPr>
        <w:t xml:space="preserve"> án </w:t>
      </w:r>
      <w:r w:rsidR="004C1BEC" w:rsidRPr="00CF6A0F">
        <w:rPr>
          <w:rFonts w:cs="Times New Roman"/>
          <w:color w:val="000000" w:themeColor="text1"/>
          <w:szCs w:val="26"/>
        </w:rPr>
        <w:t xml:space="preserve">là </w:t>
      </w:r>
      <w:r w:rsidR="00210DA8" w:rsidRPr="00CF6A0F">
        <w:rPr>
          <w:rFonts w:eastAsia="Times New Roman"/>
          <w:b/>
          <w:bCs/>
          <w:color w:val="000000" w:themeColor="text1"/>
        </w:rPr>
        <w:t>216.534</w:t>
      </w:r>
      <w:r w:rsidR="00591FDF" w:rsidRPr="00CF6A0F">
        <w:rPr>
          <w:rFonts w:cs="Times New Roman"/>
          <w:b/>
          <w:color w:val="000000" w:themeColor="text1"/>
          <w:szCs w:val="26"/>
          <w:lang w:val="vi-VN"/>
        </w:rPr>
        <w:t>.000.000</w:t>
      </w:r>
      <w:r w:rsidR="00A93778" w:rsidRPr="00CF6A0F">
        <w:rPr>
          <w:rFonts w:cs="Times New Roman"/>
          <w:b/>
          <w:color w:val="000000" w:themeColor="text1"/>
          <w:szCs w:val="26"/>
          <w:lang w:val="vi-VN"/>
        </w:rPr>
        <w:t xml:space="preserve"> </w:t>
      </w:r>
      <w:r w:rsidR="004C1BEC" w:rsidRPr="00CF6A0F">
        <w:rPr>
          <w:rFonts w:cs="Times New Roman"/>
          <w:b/>
          <w:color w:val="000000" w:themeColor="text1"/>
          <w:szCs w:val="26"/>
        </w:rPr>
        <w:t>đồng (</w:t>
      </w:r>
      <w:r w:rsidR="004C1BEC" w:rsidRPr="00CF6A0F">
        <w:rPr>
          <w:rFonts w:cs="Times New Roman"/>
          <w:i/>
          <w:color w:val="000000" w:themeColor="text1"/>
          <w:szCs w:val="26"/>
        </w:rPr>
        <w:t xml:space="preserve">Bằng chữ: </w:t>
      </w:r>
      <w:r w:rsidR="00210DA8" w:rsidRPr="00CF6A0F">
        <w:rPr>
          <w:rFonts w:cs="Times New Roman"/>
          <w:i/>
          <w:color w:val="000000" w:themeColor="text1"/>
          <w:szCs w:val="26"/>
        </w:rPr>
        <w:t>Hai</w:t>
      </w:r>
      <w:r w:rsidR="00210DA8" w:rsidRPr="00CF6A0F">
        <w:rPr>
          <w:rFonts w:cs="Times New Roman"/>
          <w:i/>
          <w:color w:val="000000" w:themeColor="text1"/>
          <w:szCs w:val="26"/>
          <w:lang w:val="vi-VN"/>
        </w:rPr>
        <w:t xml:space="preserve"> trăm mười sáu tỷ, năm trăm ba tư triệu đồng</w:t>
      </w:r>
      <w:r w:rsidR="004C1BEC" w:rsidRPr="00CF6A0F">
        <w:rPr>
          <w:rFonts w:cs="Times New Roman"/>
          <w:i/>
          <w:color w:val="000000" w:themeColor="text1"/>
          <w:szCs w:val="26"/>
        </w:rPr>
        <w:t>./.).</w:t>
      </w:r>
    </w:p>
    <w:p w14:paraId="3A1C15BE" w14:textId="3501EA3D" w:rsidR="00210DA8" w:rsidRPr="00CF6A0F" w:rsidRDefault="007A0851" w:rsidP="008A1224">
      <w:pPr>
        <w:widowControl w:val="0"/>
        <w:tabs>
          <w:tab w:val="right" w:pos="9071"/>
        </w:tabs>
        <w:autoSpaceDN w:val="0"/>
        <w:spacing w:line="300" w:lineRule="auto"/>
        <w:ind w:firstLine="567"/>
        <w:rPr>
          <w:rFonts w:cs="Times New Roman"/>
          <w:color w:val="000000" w:themeColor="text1"/>
          <w:szCs w:val="26"/>
        </w:rPr>
      </w:pPr>
      <w:r w:rsidRPr="00CF6A0F">
        <w:rPr>
          <w:rFonts w:cs="Times New Roman"/>
          <w:color w:val="000000" w:themeColor="text1"/>
          <w:szCs w:val="26"/>
          <w:lang w:val="vi-VN"/>
        </w:rPr>
        <w:t xml:space="preserve">- </w:t>
      </w:r>
      <w:r w:rsidR="004C1BEC" w:rsidRPr="00CF6A0F">
        <w:rPr>
          <w:rFonts w:cs="Times New Roman"/>
          <w:color w:val="000000" w:themeColor="text1"/>
          <w:szCs w:val="26"/>
        </w:rPr>
        <w:t xml:space="preserve">Nguồn </w:t>
      </w:r>
      <w:bookmarkStart w:id="772" w:name="_Toc163641902"/>
      <w:bookmarkStart w:id="773" w:name="_Toc164239319"/>
      <w:bookmarkStart w:id="774" w:name="_Toc164239489"/>
      <w:bookmarkStart w:id="775" w:name="_Toc164240269"/>
      <w:bookmarkStart w:id="776" w:name="_Toc164256053"/>
      <w:bookmarkStart w:id="777" w:name="_Toc167455210"/>
      <w:bookmarkStart w:id="778" w:name="_Toc167455655"/>
      <w:bookmarkStart w:id="779" w:name="_Toc168565340"/>
      <w:bookmarkStart w:id="780" w:name="_Toc168565865"/>
      <w:bookmarkStart w:id="781" w:name="_Toc171610886"/>
      <w:bookmarkStart w:id="782" w:name="_Toc171611344"/>
      <w:bookmarkStart w:id="783" w:name="_Toc172392652"/>
      <w:bookmarkStart w:id="784" w:name="_Toc172393216"/>
      <w:bookmarkStart w:id="785" w:name="_Toc173593090"/>
      <w:bookmarkStart w:id="786" w:name="_Toc173689534"/>
      <w:bookmarkStart w:id="787" w:name="_Toc173835325"/>
      <w:bookmarkStart w:id="788" w:name="_Toc183968588"/>
      <w:bookmarkStart w:id="789" w:name="_Toc183970449"/>
      <w:bookmarkStart w:id="790" w:name="_Toc183976120"/>
      <w:r w:rsidR="005D6AF8" w:rsidRPr="00CF6A0F">
        <w:rPr>
          <w:rFonts w:cs="Times New Roman"/>
          <w:color w:val="000000" w:themeColor="text1"/>
          <w:szCs w:val="26"/>
        </w:rPr>
        <w:t>vốn</w:t>
      </w:r>
      <w:r w:rsidR="006E6767" w:rsidRPr="00CF6A0F">
        <w:rPr>
          <w:rFonts w:cs="Times New Roman"/>
          <w:color w:val="000000" w:themeColor="text1"/>
          <w:szCs w:val="26"/>
          <w:lang w:val="vi-VN"/>
        </w:rPr>
        <w:t xml:space="preserve"> </w:t>
      </w:r>
      <w:r w:rsidR="00210DA8" w:rsidRPr="00CF6A0F">
        <w:rPr>
          <w:color w:val="000000" w:themeColor="text1"/>
        </w:rPr>
        <w:t>đầu tư của dự án được huy động từ các nguồn sau:</w:t>
      </w:r>
    </w:p>
    <w:p w14:paraId="627AE121" w14:textId="225EA188" w:rsidR="00210DA8" w:rsidRPr="00CF6A0F" w:rsidRDefault="006E6767" w:rsidP="008A1224">
      <w:pPr>
        <w:tabs>
          <w:tab w:val="left" w:pos="709"/>
        </w:tabs>
        <w:spacing w:before="100"/>
        <w:ind w:firstLine="851"/>
        <w:rPr>
          <w:color w:val="000000" w:themeColor="text1"/>
        </w:rPr>
      </w:pPr>
      <w:r w:rsidRPr="00CF6A0F">
        <w:rPr>
          <w:color w:val="000000" w:themeColor="text1"/>
          <w:lang w:val="vi-VN"/>
        </w:rPr>
        <w:t>+</w:t>
      </w:r>
      <w:r w:rsidR="00210DA8" w:rsidRPr="00CF6A0F">
        <w:rPr>
          <w:color w:val="000000" w:themeColor="text1"/>
        </w:rPr>
        <w:t xml:space="preserve"> Vốn chủ sở hữu 30%; </w:t>
      </w:r>
    </w:p>
    <w:p w14:paraId="0087C5BB" w14:textId="39E19BA7" w:rsidR="00210DA8" w:rsidRPr="00CF6A0F" w:rsidRDefault="006E6767" w:rsidP="008A1224">
      <w:pPr>
        <w:tabs>
          <w:tab w:val="left" w:pos="709"/>
        </w:tabs>
        <w:spacing w:before="100"/>
        <w:ind w:firstLine="851"/>
        <w:rPr>
          <w:color w:val="000000" w:themeColor="text1"/>
          <w:lang w:val="vi-VN"/>
        </w:rPr>
      </w:pPr>
      <w:r w:rsidRPr="00CF6A0F">
        <w:rPr>
          <w:color w:val="000000" w:themeColor="text1"/>
          <w:lang w:val="vi-VN"/>
        </w:rPr>
        <w:t>+</w:t>
      </w:r>
      <w:r w:rsidR="00210DA8" w:rsidRPr="00CF6A0F">
        <w:rPr>
          <w:color w:val="000000" w:themeColor="text1"/>
        </w:rPr>
        <w:t xml:space="preserve"> Vốn vay thương mại 70%</w:t>
      </w:r>
      <w:r w:rsidRPr="00CF6A0F">
        <w:rPr>
          <w:color w:val="000000" w:themeColor="text1"/>
          <w:lang w:val="vi-VN"/>
        </w:rPr>
        <w:t xml:space="preserve"> (</w:t>
      </w:r>
      <w:r w:rsidR="00210DA8" w:rsidRPr="00CF6A0F">
        <w:rPr>
          <w:color w:val="000000" w:themeColor="text1"/>
        </w:rPr>
        <w:t>dự kiến vay với lãi suất 10%/</w:t>
      </w:r>
      <w:r w:rsidRPr="00CF6A0F">
        <w:rPr>
          <w:color w:val="000000" w:themeColor="text1"/>
        </w:rPr>
        <w:t>năm</w:t>
      </w:r>
      <w:r w:rsidRPr="00CF6A0F">
        <w:rPr>
          <w:color w:val="000000" w:themeColor="text1"/>
          <w:lang w:val="vi-VN"/>
        </w:rPr>
        <w:t>).</w:t>
      </w:r>
    </w:p>
    <w:p w14:paraId="2D990F72" w14:textId="4396DA0D" w:rsidR="00A93778" w:rsidRPr="00CF6A0F" w:rsidRDefault="007A0851" w:rsidP="008A1224">
      <w:pPr>
        <w:widowControl w:val="0"/>
        <w:tabs>
          <w:tab w:val="right" w:pos="9071"/>
        </w:tabs>
        <w:autoSpaceDN w:val="0"/>
        <w:spacing w:line="300" w:lineRule="auto"/>
        <w:ind w:firstLine="567"/>
        <w:rPr>
          <w:rFonts w:cs="Times New Roman"/>
          <w:color w:val="000000" w:themeColor="text1"/>
          <w:szCs w:val="26"/>
          <w:lang w:val="vi-VN"/>
        </w:rPr>
      </w:pPr>
      <w:r w:rsidRPr="00CF6A0F">
        <w:rPr>
          <w:rFonts w:cs="Times New Roman"/>
          <w:color w:val="000000" w:themeColor="text1"/>
          <w:szCs w:val="26"/>
        </w:rPr>
        <w:t>Vốn</w:t>
      </w:r>
      <w:r w:rsidRPr="00CF6A0F">
        <w:rPr>
          <w:rFonts w:cs="Times New Roman"/>
          <w:color w:val="000000" w:themeColor="text1"/>
          <w:szCs w:val="26"/>
          <w:lang w:val="vi-VN"/>
        </w:rPr>
        <w:t xml:space="preserve"> tự có của doanh nghiệp và vốn vay các tổ chức tín dụng.</w:t>
      </w:r>
    </w:p>
    <w:p w14:paraId="61B4049A" w14:textId="5A01E893" w:rsidR="004C1BEC" w:rsidRPr="00CF6A0F" w:rsidRDefault="005D6AF8" w:rsidP="008A1224">
      <w:pPr>
        <w:pStyle w:val="Heading1"/>
        <w:keepNext w:val="0"/>
        <w:keepLines w:val="0"/>
        <w:widowControl w:val="0"/>
        <w:spacing w:line="312" w:lineRule="auto"/>
        <w:jc w:val="both"/>
        <w:rPr>
          <w:rFonts w:cs="Times New Roman"/>
          <w:color w:val="000000" w:themeColor="text1"/>
          <w:szCs w:val="26"/>
        </w:rPr>
      </w:pPr>
      <w:bookmarkStart w:id="791" w:name="_Toc184375826"/>
      <w:bookmarkStart w:id="792" w:name="_Toc184997544"/>
      <w:bookmarkStart w:id="793" w:name="_Toc185327589"/>
      <w:bookmarkStart w:id="794" w:name="_Toc186321285"/>
      <w:bookmarkStart w:id="795" w:name="_Toc218503441"/>
      <w:bookmarkStart w:id="796" w:name="_Toc218505236"/>
      <w:bookmarkStart w:id="797" w:name="_Toc223357055"/>
      <w:bookmarkStart w:id="798" w:name="_Toc224584116"/>
      <w:bookmarkStart w:id="799" w:name="_Toc226265619"/>
      <w:bookmarkStart w:id="800" w:name="_Toc226407851"/>
      <w:bookmarkStart w:id="801" w:name="_Toc227107531"/>
      <w:bookmarkStart w:id="802" w:name="_Toc227107909"/>
      <w:bookmarkStart w:id="803" w:name="_Toc227149175"/>
      <w:bookmarkStart w:id="804" w:name="_Toc240355060"/>
      <w:r w:rsidRPr="00CF6A0F">
        <w:rPr>
          <w:rFonts w:cs="Times New Roman"/>
          <w:color w:val="000000" w:themeColor="text1"/>
          <w:szCs w:val="26"/>
        </w:rPr>
        <w:lastRenderedPageBreak/>
        <w:t>1.6.3. Tổ chức quản lý và thực hiện dự án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1DAE0DBF" w14:textId="601A0786" w:rsidR="004C1BEC" w:rsidRPr="00CF6A0F" w:rsidRDefault="004C1BEC" w:rsidP="008A1224">
      <w:pPr>
        <w:widowControl w:val="0"/>
        <w:ind w:firstLine="567"/>
        <w:rPr>
          <w:rFonts w:cs="Times New Roman"/>
          <w:color w:val="000000" w:themeColor="text1"/>
        </w:rPr>
      </w:pPr>
      <w:r w:rsidRPr="00CF6A0F">
        <w:rPr>
          <w:rFonts w:cs="Times New Roman"/>
          <w:color w:val="000000" w:themeColor="text1"/>
        </w:rPr>
        <w:t>Sơ đồ tổ chức quản lý và thực hiện dự án như sau:</w:t>
      </w:r>
    </w:p>
    <w:p w14:paraId="39520F29" w14:textId="06D5C5B2" w:rsidR="004C1BEC" w:rsidRPr="00CF6A0F" w:rsidRDefault="00591FDF" w:rsidP="008A1224">
      <w:pPr>
        <w:widowControl w:val="0"/>
        <w:jc w:val="center"/>
        <w:rPr>
          <w:rFonts w:cs="Times New Roman"/>
          <w:color w:val="000000" w:themeColor="text1"/>
        </w:rPr>
      </w:pPr>
      <w:r w:rsidRPr="00CF6A0F">
        <w:rPr>
          <w:rFonts w:cs="Times New Roman"/>
          <w:noProof/>
          <w:color w:val="000000" w:themeColor="text1"/>
        </w:rPr>
        <w:drawing>
          <wp:inline distT="0" distB="0" distL="0" distR="0" wp14:anchorId="4AE1AB75" wp14:editId="4E2148D0">
            <wp:extent cx="5071110" cy="25624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2292" cy="2568096"/>
                    </a:xfrm>
                    <a:prstGeom prst="rect">
                      <a:avLst/>
                    </a:prstGeom>
                    <a:noFill/>
                    <a:ln>
                      <a:noFill/>
                    </a:ln>
                  </pic:spPr>
                </pic:pic>
              </a:graphicData>
            </a:graphic>
          </wp:inline>
        </w:drawing>
      </w:r>
    </w:p>
    <w:p w14:paraId="1C1C6945" w14:textId="599149CB" w:rsidR="004C1BEC" w:rsidRPr="00CF6A0F" w:rsidRDefault="004C1BEC" w:rsidP="008A1224">
      <w:pPr>
        <w:widowControl w:val="0"/>
        <w:ind w:firstLineChars="226" w:firstLine="588"/>
        <w:rPr>
          <w:rFonts w:cs="Times New Roman"/>
          <w:color w:val="000000" w:themeColor="text1"/>
          <w:szCs w:val="26"/>
          <w:lang w:val="nl-NL"/>
        </w:rPr>
      </w:pPr>
      <w:bookmarkStart w:id="805" w:name="_Toc168565341"/>
      <w:bookmarkStart w:id="806" w:name="_Toc168565866"/>
      <w:bookmarkStart w:id="807" w:name="_Toc172393217"/>
      <w:bookmarkStart w:id="808" w:name="_Toc173689535"/>
      <w:bookmarkStart w:id="809" w:name="_Toc173835326"/>
      <w:bookmarkStart w:id="810" w:name="_Toc183968589"/>
      <w:bookmarkStart w:id="811" w:name="_Toc183970450"/>
      <w:bookmarkStart w:id="812" w:name="_Toc183976121"/>
      <w:bookmarkStart w:id="813" w:name="_Toc185327590"/>
      <w:bookmarkStart w:id="814" w:name="_Toc186321286"/>
      <w:bookmarkStart w:id="815" w:name="_Toc223357056"/>
      <w:bookmarkStart w:id="816" w:name="_Toc224584117"/>
      <w:bookmarkStart w:id="817" w:name="_Toc226265620"/>
      <w:bookmarkStart w:id="818" w:name="_Toc227107910"/>
      <w:bookmarkStart w:id="819" w:name="_Toc227149176"/>
      <w:r w:rsidRPr="00CF6A0F">
        <w:rPr>
          <w:rFonts w:cs="Times New Roman"/>
          <w:color w:val="000000" w:themeColor="text1"/>
          <w:szCs w:val="26"/>
          <w:lang w:val="nl-NL"/>
        </w:rPr>
        <w:t xml:space="preserve">Sơ đồ </w:t>
      </w:r>
      <w:bookmarkEnd w:id="805"/>
      <w:bookmarkEnd w:id="806"/>
      <w:bookmarkEnd w:id="807"/>
      <w:bookmarkEnd w:id="808"/>
      <w:bookmarkEnd w:id="809"/>
      <w:bookmarkEnd w:id="810"/>
      <w:bookmarkEnd w:id="811"/>
      <w:bookmarkEnd w:id="812"/>
      <w:bookmarkEnd w:id="813"/>
      <w:bookmarkEnd w:id="814"/>
      <w:r w:rsidR="00591FDF" w:rsidRPr="00CF6A0F">
        <w:rPr>
          <w:rFonts w:cs="Times New Roman"/>
          <w:color w:val="000000" w:themeColor="text1"/>
          <w:szCs w:val="26"/>
          <w:lang w:val="nl-NL"/>
        </w:rPr>
        <w:t>hoạt động của mỏ</w:t>
      </w:r>
      <w:bookmarkEnd w:id="815"/>
      <w:bookmarkEnd w:id="816"/>
      <w:bookmarkEnd w:id="817"/>
      <w:bookmarkEnd w:id="818"/>
      <w:bookmarkEnd w:id="819"/>
    </w:p>
    <w:p w14:paraId="12BDC498" w14:textId="49EDC2FE" w:rsidR="00C84680" w:rsidRPr="00CF6A0F" w:rsidRDefault="00C84680" w:rsidP="008A1224">
      <w:pPr>
        <w:widowControl w:val="0"/>
        <w:ind w:firstLineChars="226" w:firstLine="590"/>
        <w:rPr>
          <w:rFonts w:cs="Times New Roman"/>
          <w:b/>
          <w:color w:val="000000" w:themeColor="text1"/>
          <w:szCs w:val="26"/>
          <w:lang w:val="nl-NL"/>
        </w:rPr>
      </w:pPr>
      <w:bookmarkStart w:id="820" w:name="_Toc173835327"/>
      <w:bookmarkStart w:id="821" w:name="_Toc183968590"/>
      <w:bookmarkStart w:id="822" w:name="_Toc183976122"/>
      <w:r w:rsidRPr="00CF6A0F">
        <w:rPr>
          <w:rFonts w:cs="Times New Roman"/>
          <w:b/>
          <w:color w:val="000000" w:themeColor="text1"/>
          <w:szCs w:val="26"/>
          <w:lang w:val="nl-NL"/>
        </w:rPr>
        <w:t>Chế độ làm việc</w:t>
      </w:r>
    </w:p>
    <w:p w14:paraId="152BBDD5" w14:textId="77777777" w:rsidR="00C84680" w:rsidRPr="00CF6A0F" w:rsidRDefault="00C84680" w:rsidP="008A1224">
      <w:pPr>
        <w:widowControl w:val="0"/>
        <w:ind w:firstLineChars="226" w:firstLine="588"/>
        <w:rPr>
          <w:rFonts w:cs="Times New Roman"/>
          <w:color w:val="000000" w:themeColor="text1"/>
          <w:szCs w:val="26"/>
          <w:lang w:val="nl-NL"/>
        </w:rPr>
      </w:pPr>
      <w:r w:rsidRPr="00CF6A0F">
        <w:rPr>
          <w:rFonts w:cs="Times New Roman"/>
          <w:color w:val="000000" w:themeColor="text1"/>
          <w:szCs w:val="26"/>
          <w:lang w:val="nl-NL"/>
        </w:rPr>
        <w:t>Tổ chức chế độ làm việc theo ca, thời gian làm việc cụ thể như sau:</w:t>
      </w:r>
    </w:p>
    <w:p w14:paraId="4A1E5A36" w14:textId="37830885" w:rsidR="00C84680" w:rsidRPr="00CF6A0F" w:rsidRDefault="006E6767" w:rsidP="008A1224">
      <w:pPr>
        <w:widowControl w:val="0"/>
        <w:ind w:firstLineChars="226" w:firstLine="588"/>
        <w:rPr>
          <w:rFonts w:cs="Times New Roman"/>
          <w:color w:val="000000" w:themeColor="text1"/>
          <w:szCs w:val="26"/>
          <w:lang w:val="nl-NL"/>
        </w:rPr>
      </w:pPr>
      <w:r w:rsidRPr="00CF6A0F">
        <w:rPr>
          <w:rFonts w:cs="Times New Roman"/>
          <w:color w:val="000000" w:themeColor="text1"/>
          <w:szCs w:val="26"/>
          <w:lang w:val="vi-VN"/>
        </w:rPr>
        <w:t xml:space="preserve">- </w:t>
      </w:r>
      <w:r w:rsidR="00C84680" w:rsidRPr="00CF6A0F">
        <w:rPr>
          <w:rFonts w:cs="Times New Roman"/>
          <w:color w:val="000000" w:themeColor="text1"/>
          <w:szCs w:val="26"/>
          <w:lang w:val="nl-NL"/>
        </w:rPr>
        <w:t>Số giờ làm việc trong ca:</w:t>
      </w:r>
      <w:r w:rsidR="00C84680" w:rsidRPr="00CF6A0F">
        <w:rPr>
          <w:rFonts w:cs="Times New Roman"/>
          <w:color w:val="000000" w:themeColor="text1"/>
          <w:szCs w:val="26"/>
          <w:lang w:val="nl-NL"/>
        </w:rPr>
        <w:tab/>
      </w:r>
      <w:r w:rsidR="00C84680" w:rsidRPr="00CF6A0F">
        <w:rPr>
          <w:rFonts w:cs="Times New Roman"/>
          <w:color w:val="000000" w:themeColor="text1"/>
          <w:szCs w:val="26"/>
          <w:lang w:val="nl-NL"/>
        </w:rPr>
        <w:tab/>
      </w:r>
      <w:r w:rsidR="00C84680" w:rsidRPr="00CF6A0F">
        <w:rPr>
          <w:rFonts w:cs="Times New Roman"/>
          <w:color w:val="000000" w:themeColor="text1"/>
          <w:szCs w:val="26"/>
          <w:lang w:val="nl-NL"/>
        </w:rPr>
        <w:tab/>
      </w:r>
      <w:r w:rsidRPr="00CF6A0F">
        <w:rPr>
          <w:rFonts w:cs="Times New Roman"/>
          <w:color w:val="000000" w:themeColor="text1"/>
          <w:szCs w:val="26"/>
          <w:lang w:val="nl-NL"/>
        </w:rPr>
        <w:tab/>
      </w:r>
      <w:r w:rsidRPr="00CF6A0F">
        <w:rPr>
          <w:rFonts w:cs="Times New Roman"/>
          <w:color w:val="000000" w:themeColor="text1"/>
          <w:szCs w:val="26"/>
          <w:lang w:val="nl-NL"/>
        </w:rPr>
        <w:tab/>
      </w:r>
      <w:r w:rsidR="00C84680" w:rsidRPr="00CF6A0F">
        <w:rPr>
          <w:rFonts w:cs="Times New Roman"/>
          <w:color w:val="000000" w:themeColor="text1"/>
          <w:szCs w:val="26"/>
          <w:lang w:val="nl-NL"/>
        </w:rPr>
        <w:t xml:space="preserve">08 giờ </w:t>
      </w:r>
    </w:p>
    <w:p w14:paraId="4F6FFE09" w14:textId="63FB93C6" w:rsidR="00C84680" w:rsidRPr="00CF6A0F" w:rsidRDefault="006E6767" w:rsidP="008A1224">
      <w:pPr>
        <w:widowControl w:val="0"/>
        <w:ind w:firstLineChars="226" w:firstLine="588"/>
        <w:rPr>
          <w:rFonts w:cs="Times New Roman"/>
          <w:bCs/>
          <w:color w:val="000000" w:themeColor="text1"/>
          <w:szCs w:val="26"/>
          <w:lang w:val="nl-NL"/>
        </w:rPr>
      </w:pPr>
      <w:r w:rsidRPr="00CF6A0F">
        <w:rPr>
          <w:rFonts w:cs="Times New Roman"/>
          <w:bCs/>
          <w:color w:val="000000" w:themeColor="text1"/>
          <w:szCs w:val="26"/>
          <w:lang w:val="vi-VN"/>
        </w:rPr>
        <w:t xml:space="preserve">- </w:t>
      </w:r>
      <w:r w:rsidR="00C84680" w:rsidRPr="00CF6A0F">
        <w:rPr>
          <w:rFonts w:cs="Times New Roman"/>
          <w:bCs/>
          <w:color w:val="000000" w:themeColor="text1"/>
          <w:szCs w:val="26"/>
          <w:lang w:val="nl-NL"/>
        </w:rPr>
        <w:t xml:space="preserve">Số ngày làm việc trong tháng: </w:t>
      </w:r>
      <w:r w:rsidR="00C84680" w:rsidRPr="00CF6A0F">
        <w:rPr>
          <w:rFonts w:cs="Times New Roman"/>
          <w:bCs/>
          <w:color w:val="000000" w:themeColor="text1"/>
          <w:szCs w:val="26"/>
          <w:lang w:val="nl-NL"/>
        </w:rPr>
        <w:tab/>
      </w:r>
      <w:r w:rsidR="00C84680" w:rsidRPr="00CF6A0F">
        <w:rPr>
          <w:rFonts w:cs="Times New Roman"/>
          <w:bCs/>
          <w:color w:val="000000" w:themeColor="text1"/>
          <w:szCs w:val="26"/>
          <w:lang w:val="nl-NL"/>
        </w:rPr>
        <w:tab/>
      </w:r>
      <w:r w:rsidR="00C84680" w:rsidRPr="00CF6A0F">
        <w:rPr>
          <w:rFonts w:cs="Times New Roman"/>
          <w:bCs/>
          <w:color w:val="000000" w:themeColor="text1"/>
          <w:szCs w:val="26"/>
          <w:lang w:val="vi-VN"/>
        </w:rPr>
        <w:t xml:space="preserve"> </w:t>
      </w:r>
      <w:r w:rsidRPr="00CF6A0F">
        <w:rPr>
          <w:rFonts w:cs="Times New Roman"/>
          <w:bCs/>
          <w:color w:val="000000" w:themeColor="text1"/>
          <w:szCs w:val="26"/>
          <w:lang w:val="vi-VN"/>
        </w:rPr>
        <w:tab/>
      </w:r>
      <w:r w:rsidRPr="00CF6A0F">
        <w:rPr>
          <w:rFonts w:cs="Times New Roman"/>
          <w:bCs/>
          <w:color w:val="000000" w:themeColor="text1"/>
          <w:szCs w:val="26"/>
          <w:lang w:val="vi-VN"/>
        </w:rPr>
        <w:tab/>
      </w:r>
      <w:r w:rsidR="00C84680" w:rsidRPr="00CF6A0F">
        <w:rPr>
          <w:rFonts w:cs="Times New Roman"/>
          <w:bCs/>
          <w:color w:val="000000" w:themeColor="text1"/>
          <w:szCs w:val="26"/>
          <w:lang w:val="nl-NL"/>
        </w:rPr>
        <w:t xml:space="preserve">25 ngày </w:t>
      </w:r>
    </w:p>
    <w:p w14:paraId="16717C8F" w14:textId="082894BF" w:rsidR="00C84680" w:rsidRPr="00CF6A0F" w:rsidRDefault="006E6767" w:rsidP="008A1224">
      <w:pPr>
        <w:widowControl w:val="0"/>
        <w:ind w:firstLineChars="226" w:firstLine="588"/>
        <w:rPr>
          <w:rFonts w:cs="Times New Roman"/>
          <w:bCs/>
          <w:color w:val="000000" w:themeColor="text1"/>
          <w:szCs w:val="26"/>
          <w:lang w:val="nl-NL"/>
        </w:rPr>
      </w:pPr>
      <w:r w:rsidRPr="00CF6A0F">
        <w:rPr>
          <w:rFonts w:cs="Times New Roman"/>
          <w:bCs/>
          <w:color w:val="000000" w:themeColor="text1"/>
          <w:szCs w:val="26"/>
          <w:lang w:val="vi-VN"/>
        </w:rPr>
        <w:t xml:space="preserve">- </w:t>
      </w:r>
      <w:r w:rsidR="00C84680" w:rsidRPr="00CF6A0F">
        <w:rPr>
          <w:rFonts w:cs="Times New Roman"/>
          <w:bCs/>
          <w:color w:val="000000" w:themeColor="text1"/>
          <w:szCs w:val="26"/>
          <w:lang w:val="nl-NL"/>
        </w:rPr>
        <w:t xml:space="preserve">Số tháng làm việc trong năm: </w:t>
      </w:r>
      <w:r w:rsidR="00C84680" w:rsidRPr="00CF6A0F">
        <w:rPr>
          <w:rFonts w:cs="Times New Roman"/>
          <w:bCs/>
          <w:color w:val="000000" w:themeColor="text1"/>
          <w:szCs w:val="26"/>
          <w:lang w:val="nl-NL"/>
        </w:rPr>
        <w:tab/>
      </w:r>
      <w:r w:rsidR="00C84680" w:rsidRPr="00CF6A0F">
        <w:rPr>
          <w:rFonts w:cs="Times New Roman"/>
          <w:bCs/>
          <w:color w:val="000000" w:themeColor="text1"/>
          <w:szCs w:val="26"/>
          <w:lang w:val="nl-NL"/>
        </w:rPr>
        <w:tab/>
      </w:r>
      <w:r w:rsidR="00C84680" w:rsidRPr="00CF6A0F">
        <w:rPr>
          <w:rFonts w:cs="Times New Roman"/>
          <w:bCs/>
          <w:color w:val="000000" w:themeColor="text1"/>
          <w:szCs w:val="26"/>
          <w:lang w:val="vi-VN"/>
        </w:rPr>
        <w:t xml:space="preserve"> </w:t>
      </w:r>
      <w:r w:rsidRPr="00CF6A0F">
        <w:rPr>
          <w:rFonts w:cs="Times New Roman"/>
          <w:bCs/>
          <w:color w:val="000000" w:themeColor="text1"/>
          <w:szCs w:val="26"/>
          <w:lang w:val="vi-VN"/>
        </w:rPr>
        <w:tab/>
      </w:r>
      <w:r w:rsidRPr="00CF6A0F">
        <w:rPr>
          <w:rFonts w:cs="Times New Roman"/>
          <w:bCs/>
          <w:color w:val="000000" w:themeColor="text1"/>
          <w:szCs w:val="26"/>
          <w:lang w:val="vi-VN"/>
        </w:rPr>
        <w:tab/>
      </w:r>
      <w:r w:rsidR="00C84680" w:rsidRPr="00CF6A0F">
        <w:rPr>
          <w:rFonts w:cs="Times New Roman"/>
          <w:bCs/>
          <w:color w:val="000000" w:themeColor="text1"/>
          <w:szCs w:val="26"/>
          <w:lang w:val="vi-VN"/>
        </w:rPr>
        <w:t>1</w:t>
      </w:r>
      <w:r w:rsidR="00C84680" w:rsidRPr="00CF6A0F">
        <w:rPr>
          <w:rFonts w:cs="Times New Roman"/>
          <w:bCs/>
          <w:color w:val="000000" w:themeColor="text1"/>
          <w:szCs w:val="26"/>
          <w:lang w:val="nl-NL"/>
        </w:rPr>
        <w:t>2 tháng.</w:t>
      </w:r>
    </w:p>
    <w:p w14:paraId="1AC432E6" w14:textId="772137CC" w:rsidR="00C84680" w:rsidRPr="00CF6A0F" w:rsidRDefault="006E6767" w:rsidP="008A1224">
      <w:pPr>
        <w:widowControl w:val="0"/>
        <w:ind w:firstLineChars="226" w:firstLine="588"/>
        <w:rPr>
          <w:rFonts w:cs="Times New Roman"/>
          <w:bCs/>
          <w:color w:val="000000" w:themeColor="text1"/>
          <w:szCs w:val="26"/>
          <w:lang w:val="nl-NL"/>
        </w:rPr>
      </w:pPr>
      <w:r w:rsidRPr="00CF6A0F">
        <w:rPr>
          <w:rFonts w:cs="Times New Roman"/>
          <w:bCs/>
          <w:color w:val="000000" w:themeColor="text1"/>
          <w:szCs w:val="26"/>
          <w:lang w:val="vi-VN"/>
        </w:rPr>
        <w:t xml:space="preserve">- </w:t>
      </w:r>
      <w:r w:rsidR="00C84680" w:rsidRPr="00CF6A0F">
        <w:rPr>
          <w:rFonts w:cs="Times New Roman"/>
          <w:bCs/>
          <w:color w:val="000000" w:themeColor="text1"/>
          <w:szCs w:val="26"/>
          <w:lang w:val="nl-NL"/>
        </w:rPr>
        <w:t xml:space="preserve">Tổng số ngày làm việc trong năm: </w:t>
      </w:r>
      <w:r w:rsidR="00C84680" w:rsidRPr="00CF6A0F">
        <w:rPr>
          <w:rFonts w:cs="Times New Roman"/>
          <w:bCs/>
          <w:color w:val="000000" w:themeColor="text1"/>
          <w:szCs w:val="26"/>
          <w:lang w:val="nl-NL"/>
        </w:rPr>
        <w:tab/>
      </w:r>
      <w:r w:rsidRPr="00CF6A0F">
        <w:rPr>
          <w:rFonts w:cs="Times New Roman"/>
          <w:bCs/>
          <w:color w:val="000000" w:themeColor="text1"/>
          <w:szCs w:val="26"/>
          <w:lang w:val="nl-NL"/>
        </w:rPr>
        <w:tab/>
      </w:r>
      <w:r w:rsidRPr="00CF6A0F">
        <w:rPr>
          <w:rFonts w:cs="Times New Roman"/>
          <w:bCs/>
          <w:color w:val="000000" w:themeColor="text1"/>
          <w:szCs w:val="26"/>
          <w:lang w:val="nl-NL"/>
        </w:rPr>
        <w:tab/>
      </w:r>
      <w:r w:rsidR="00C84680" w:rsidRPr="00CF6A0F">
        <w:rPr>
          <w:rFonts w:cs="Times New Roman"/>
          <w:bCs/>
          <w:color w:val="000000" w:themeColor="text1"/>
          <w:szCs w:val="26"/>
          <w:lang w:val="nl-NL"/>
        </w:rPr>
        <w:t>300 ngày.</w:t>
      </w:r>
    </w:p>
    <w:p w14:paraId="542F81D8" w14:textId="77777777" w:rsidR="006E6767" w:rsidRPr="00CF6A0F" w:rsidRDefault="006E6767" w:rsidP="008A1224">
      <w:pPr>
        <w:widowControl w:val="0"/>
        <w:ind w:firstLineChars="226" w:firstLine="588"/>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Số ca làm việc trong ngày:</w:t>
      </w:r>
      <w:r w:rsidRPr="00CF6A0F">
        <w:rPr>
          <w:rFonts w:cs="Times New Roman"/>
          <w:color w:val="000000" w:themeColor="text1"/>
          <w:szCs w:val="26"/>
          <w:lang w:val="nl-NL"/>
        </w:rPr>
        <w:tab/>
      </w:r>
    </w:p>
    <w:p w14:paraId="6B509383" w14:textId="57464EAA" w:rsidR="006E6767" w:rsidRPr="00CF6A0F" w:rsidRDefault="006E6767" w:rsidP="008A1224">
      <w:pPr>
        <w:pStyle w:val="0Normal"/>
        <w:ind w:firstLine="851"/>
        <w:rPr>
          <w:color w:val="000000" w:themeColor="text1"/>
          <w:lang w:val="nl-NL"/>
        </w:rPr>
      </w:pPr>
      <w:r w:rsidRPr="00CF6A0F">
        <w:rPr>
          <w:color w:val="000000" w:themeColor="text1"/>
          <w:lang w:val="nl-NL"/>
        </w:rPr>
        <w:t xml:space="preserve">+ Bộ phận nổ mìn trên tầng: </w:t>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t>01 ca;</w:t>
      </w:r>
    </w:p>
    <w:p w14:paraId="0D37F89C" w14:textId="20F1D379" w:rsidR="006E6767" w:rsidRPr="00CF6A0F" w:rsidRDefault="006E6767" w:rsidP="008A1224">
      <w:pPr>
        <w:pStyle w:val="0Normal"/>
        <w:ind w:firstLine="851"/>
        <w:rPr>
          <w:color w:val="000000" w:themeColor="text1"/>
          <w:lang w:val="nl-NL"/>
        </w:rPr>
      </w:pPr>
      <w:r w:rsidRPr="00CF6A0F">
        <w:rPr>
          <w:color w:val="000000" w:themeColor="text1"/>
          <w:lang w:val="nl-NL"/>
        </w:rPr>
        <w:t xml:space="preserve">+ Bộ phận khoan: </w:t>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t>02 ca;</w:t>
      </w:r>
    </w:p>
    <w:p w14:paraId="3749416E" w14:textId="4EF2E4F4" w:rsidR="006E6767" w:rsidRPr="00CF6A0F" w:rsidRDefault="006E6767" w:rsidP="008A1224">
      <w:pPr>
        <w:pStyle w:val="0Normal"/>
        <w:ind w:firstLine="851"/>
        <w:rPr>
          <w:color w:val="000000" w:themeColor="text1"/>
          <w:lang w:val="nl-NL"/>
        </w:rPr>
      </w:pPr>
      <w:r w:rsidRPr="00CF6A0F">
        <w:rPr>
          <w:color w:val="000000" w:themeColor="text1"/>
          <w:lang w:val="nl-NL"/>
        </w:rPr>
        <w:t xml:space="preserve">+ Bộ phận gạt đá: </w:t>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r>
      <w:r w:rsidRPr="00CF6A0F">
        <w:rPr>
          <w:color w:val="000000" w:themeColor="text1"/>
          <w:lang w:val="nl-NL"/>
        </w:rPr>
        <w:tab/>
        <w:t>03 ca</w:t>
      </w:r>
    </w:p>
    <w:p w14:paraId="105FDAC0" w14:textId="784A7F47" w:rsidR="006E6767" w:rsidRPr="00CF6A0F" w:rsidRDefault="006E6767" w:rsidP="008A1224">
      <w:pPr>
        <w:pStyle w:val="0Normal"/>
        <w:ind w:firstLine="851"/>
        <w:rPr>
          <w:color w:val="000000" w:themeColor="text1"/>
          <w:lang w:val="nl-NL"/>
        </w:rPr>
      </w:pPr>
      <w:r w:rsidRPr="00CF6A0F">
        <w:rPr>
          <w:color w:val="000000" w:themeColor="text1"/>
          <w:lang w:val="nl-NL"/>
        </w:rPr>
        <w:t xml:space="preserve"> + Bộ phận xúc bốc vận chuyển trên tầng, chế biến: </w:t>
      </w:r>
      <w:r w:rsidRPr="00CF6A0F">
        <w:rPr>
          <w:color w:val="000000" w:themeColor="text1"/>
          <w:lang w:val="nl-NL"/>
        </w:rPr>
        <w:tab/>
        <w:t>02 ca.</w:t>
      </w:r>
    </w:p>
    <w:p w14:paraId="62BD0A87" w14:textId="5DA057AE" w:rsidR="006E6767" w:rsidRPr="00CF6A0F" w:rsidRDefault="006E6767" w:rsidP="008A1224">
      <w:pPr>
        <w:widowControl w:val="0"/>
        <w:ind w:firstLineChars="226" w:firstLine="588"/>
        <w:rPr>
          <w:rFonts w:cs="Times New Roman"/>
          <w:color w:val="000000" w:themeColor="text1"/>
          <w:szCs w:val="26"/>
          <w:lang w:val="nl-NL"/>
        </w:rPr>
      </w:pPr>
      <w:r w:rsidRPr="00CF6A0F">
        <w:rPr>
          <w:rFonts w:cs="Times New Roman"/>
          <w:color w:val="000000" w:themeColor="text1"/>
          <w:szCs w:val="26"/>
          <w:lang w:val="nl-NL"/>
        </w:rPr>
        <w:tab/>
      </w:r>
    </w:p>
    <w:p w14:paraId="2565E4D9" w14:textId="77777777" w:rsidR="005417FE" w:rsidRPr="00CF6A0F" w:rsidRDefault="005417FE" w:rsidP="008A1224">
      <w:pPr>
        <w:rPr>
          <w:rFonts w:eastAsiaTheme="majorEastAsia" w:cs="Times New Roman"/>
          <w:b/>
          <w:color w:val="000000" w:themeColor="text1"/>
          <w:szCs w:val="26"/>
          <w:lang w:val="vi-VN"/>
        </w:rPr>
      </w:pPr>
      <w:r w:rsidRPr="00CF6A0F">
        <w:rPr>
          <w:rFonts w:cs="Times New Roman"/>
          <w:color w:val="000000" w:themeColor="text1"/>
          <w:lang w:val="vi-VN"/>
        </w:rPr>
        <w:br w:type="page"/>
      </w:r>
    </w:p>
    <w:p w14:paraId="3D9C8BCF" w14:textId="2DD0269B" w:rsidR="004C1BEC" w:rsidRPr="00CF6A0F" w:rsidRDefault="004C1BEC" w:rsidP="008A1224">
      <w:pPr>
        <w:pStyle w:val="Heading2"/>
        <w:keepNext w:val="0"/>
        <w:keepLines w:val="0"/>
        <w:widowControl w:val="0"/>
        <w:numPr>
          <w:ilvl w:val="0"/>
          <w:numId w:val="0"/>
        </w:numPr>
        <w:rPr>
          <w:rFonts w:cs="Times New Roman"/>
          <w:b w:val="0"/>
          <w:caps/>
          <w:color w:val="000000" w:themeColor="text1"/>
          <w:lang w:val="vi-VN"/>
        </w:rPr>
      </w:pPr>
      <w:bookmarkStart w:id="823" w:name="_Toc240355061"/>
      <w:r w:rsidRPr="00CF6A0F">
        <w:rPr>
          <w:rFonts w:cs="Times New Roman"/>
          <w:color w:val="000000" w:themeColor="text1"/>
          <w:lang w:val="vi-VN"/>
        </w:rPr>
        <w:lastRenderedPageBreak/>
        <w:t xml:space="preserve">CHƯƠNG </w:t>
      </w:r>
      <w:bookmarkStart w:id="824" w:name="_Toc155844533"/>
      <w:r w:rsidRPr="00CF6A0F">
        <w:rPr>
          <w:rFonts w:cs="Times New Roman"/>
          <w:color w:val="000000" w:themeColor="text1"/>
          <w:lang w:val="vi-VN"/>
        </w:rPr>
        <w:t>2. ĐIỀU KIỆN TỰ NHIÊN, KINH TẾ - XÃ HỘI VÀ HIỆN TRẠNG MÔI TRƯỜNG KHU VỰC THỰC HIỆN DỰ ÁN</w:t>
      </w:r>
      <w:bookmarkEnd w:id="820"/>
      <w:bookmarkEnd w:id="821"/>
      <w:bookmarkEnd w:id="822"/>
      <w:bookmarkEnd w:id="823"/>
      <w:bookmarkEnd w:id="824"/>
    </w:p>
    <w:p w14:paraId="39AC56C5" w14:textId="5EEC0D98" w:rsidR="004C1BEC" w:rsidRPr="00CF6A0F" w:rsidRDefault="004C1BEC" w:rsidP="008A1224">
      <w:pPr>
        <w:widowControl w:val="0"/>
        <w:tabs>
          <w:tab w:val="num" w:pos="1152"/>
        </w:tabs>
        <w:outlineLvl w:val="1"/>
        <w:rPr>
          <w:rFonts w:eastAsia="Times New Roman" w:cs="Times New Roman"/>
          <w:b/>
          <w:bCs/>
          <w:color w:val="000000" w:themeColor="text1"/>
          <w:szCs w:val="26"/>
        </w:rPr>
      </w:pPr>
      <w:bookmarkStart w:id="825" w:name="_Toc120606038"/>
      <w:bookmarkStart w:id="826" w:name="_Toc135739353"/>
      <w:bookmarkStart w:id="827" w:name="_Toc141036414"/>
      <w:bookmarkStart w:id="828" w:name="_Toc146029985"/>
      <w:bookmarkStart w:id="829" w:name="_Toc147824799"/>
      <w:bookmarkStart w:id="830" w:name="_Toc155844534"/>
      <w:bookmarkStart w:id="831" w:name="_Toc163641904"/>
      <w:bookmarkStart w:id="832" w:name="_Toc164239321"/>
      <w:bookmarkStart w:id="833" w:name="_Toc164239491"/>
      <w:bookmarkStart w:id="834" w:name="_Toc167455657"/>
      <w:bookmarkStart w:id="835" w:name="_Toc168565343"/>
      <w:bookmarkStart w:id="836" w:name="_Toc168565868"/>
      <w:bookmarkStart w:id="837" w:name="_Toc173835328"/>
      <w:bookmarkStart w:id="838" w:name="_Toc183968591"/>
      <w:bookmarkStart w:id="839" w:name="_Toc183976123"/>
      <w:bookmarkStart w:id="840" w:name="_Toc240355062"/>
      <w:r w:rsidRPr="00CF6A0F">
        <w:rPr>
          <w:rFonts w:eastAsia="Times New Roman" w:cs="Times New Roman"/>
          <w:b/>
          <w:bCs/>
          <w:color w:val="000000" w:themeColor="text1"/>
          <w:szCs w:val="26"/>
        </w:rPr>
        <w:t>2.1. Điều kiện tự nhiên, kinh tế - xã hội</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4F2F5A55" w14:textId="41ED9E05" w:rsidR="007749D3" w:rsidRPr="00CF6A0F" w:rsidRDefault="004C1BEC" w:rsidP="008A1224">
      <w:pPr>
        <w:widowControl w:val="0"/>
        <w:tabs>
          <w:tab w:val="num" w:pos="1152"/>
        </w:tabs>
        <w:outlineLvl w:val="1"/>
        <w:rPr>
          <w:rFonts w:eastAsia="Times New Roman" w:cs="Times New Roman"/>
          <w:b/>
          <w:bCs/>
          <w:color w:val="000000" w:themeColor="text1"/>
          <w:szCs w:val="26"/>
          <w:lang w:val="vi-VN"/>
        </w:rPr>
      </w:pPr>
      <w:bookmarkStart w:id="841" w:name="_Toc120606039"/>
      <w:bookmarkStart w:id="842" w:name="_Toc135739354"/>
      <w:bookmarkStart w:id="843" w:name="_Toc141036415"/>
      <w:bookmarkStart w:id="844" w:name="_Toc146029986"/>
      <w:bookmarkStart w:id="845" w:name="_Toc147824800"/>
      <w:bookmarkStart w:id="846" w:name="_Toc155844535"/>
      <w:bookmarkStart w:id="847" w:name="_Toc168565344"/>
      <w:bookmarkStart w:id="848" w:name="_Toc168565869"/>
      <w:bookmarkStart w:id="849" w:name="_Toc173835329"/>
      <w:bookmarkStart w:id="850" w:name="_Toc183968592"/>
      <w:bookmarkStart w:id="851" w:name="_Toc183976124"/>
      <w:bookmarkStart w:id="852" w:name="_Toc227107913"/>
      <w:bookmarkStart w:id="853" w:name="_Toc227149179"/>
      <w:bookmarkStart w:id="854" w:name="_Toc240355063"/>
      <w:r w:rsidRPr="00CF6A0F">
        <w:rPr>
          <w:rFonts w:eastAsia="Times New Roman" w:cs="Times New Roman"/>
          <w:b/>
          <w:bCs/>
          <w:color w:val="000000" w:themeColor="text1"/>
          <w:szCs w:val="26"/>
        </w:rPr>
        <w:t xml:space="preserve">2.1.1. </w:t>
      </w:r>
      <w:bookmarkEnd w:id="841"/>
      <w:bookmarkEnd w:id="842"/>
      <w:bookmarkEnd w:id="843"/>
      <w:bookmarkEnd w:id="844"/>
      <w:bookmarkEnd w:id="845"/>
      <w:bookmarkEnd w:id="846"/>
      <w:bookmarkEnd w:id="847"/>
      <w:bookmarkEnd w:id="848"/>
      <w:bookmarkEnd w:id="849"/>
      <w:bookmarkEnd w:id="850"/>
      <w:bookmarkEnd w:id="851"/>
      <w:r w:rsidR="00301AD6" w:rsidRPr="00CF6A0F">
        <w:rPr>
          <w:rFonts w:eastAsia="Times New Roman" w:cs="Times New Roman"/>
          <w:b/>
          <w:bCs/>
          <w:color w:val="000000" w:themeColor="text1"/>
          <w:szCs w:val="26"/>
        </w:rPr>
        <w:t>Vị</w:t>
      </w:r>
      <w:r w:rsidR="00301AD6" w:rsidRPr="00CF6A0F">
        <w:rPr>
          <w:rFonts w:eastAsia="Times New Roman" w:cs="Times New Roman"/>
          <w:b/>
          <w:bCs/>
          <w:color w:val="000000" w:themeColor="text1"/>
          <w:szCs w:val="26"/>
          <w:lang w:val="vi-VN"/>
        </w:rPr>
        <w:t xml:space="preserve"> trí địa lý</w:t>
      </w:r>
      <w:bookmarkEnd w:id="852"/>
      <w:bookmarkEnd w:id="853"/>
      <w:bookmarkEnd w:id="854"/>
      <w:r w:rsidR="00301AD6" w:rsidRPr="00CF6A0F">
        <w:rPr>
          <w:rFonts w:eastAsia="Times New Roman" w:cs="Times New Roman"/>
          <w:b/>
          <w:bCs/>
          <w:color w:val="000000" w:themeColor="text1"/>
          <w:szCs w:val="26"/>
          <w:lang w:val="vi-VN"/>
        </w:rPr>
        <w:t xml:space="preserve"> </w:t>
      </w:r>
      <w:bookmarkStart w:id="855" w:name="_Toc120606040"/>
      <w:bookmarkStart w:id="856" w:name="_Toc135739355"/>
      <w:bookmarkStart w:id="857" w:name="_Toc141036416"/>
      <w:bookmarkStart w:id="858" w:name="_Toc146029987"/>
      <w:bookmarkStart w:id="859" w:name="_Toc147824801"/>
      <w:bookmarkStart w:id="860" w:name="_Toc155844536"/>
      <w:bookmarkStart w:id="861" w:name="_Toc168565345"/>
      <w:bookmarkStart w:id="862" w:name="_Toc168565870"/>
      <w:bookmarkStart w:id="863" w:name="_Toc173835330"/>
      <w:bookmarkStart w:id="864" w:name="_Toc183968593"/>
      <w:bookmarkStart w:id="865" w:name="_Toc183976125"/>
    </w:p>
    <w:p w14:paraId="1C768BE2" w14:textId="2B00A6AF" w:rsidR="007749D3" w:rsidRPr="00CF6A0F" w:rsidRDefault="007749D3" w:rsidP="008A1224">
      <w:pPr>
        <w:widowControl w:val="0"/>
        <w:ind w:firstLine="590"/>
        <w:rPr>
          <w:rFonts w:cs="Times New Roman"/>
          <w:color w:val="000000" w:themeColor="text1"/>
          <w:szCs w:val="26"/>
        </w:rPr>
      </w:pPr>
      <w:r w:rsidRPr="00CF6A0F">
        <w:rPr>
          <w:rFonts w:cs="Times New Roman"/>
          <w:color w:val="000000" w:themeColor="text1"/>
          <w:szCs w:val="26"/>
        </w:rPr>
        <w:t xml:space="preserve">Khu vực khai thác mỏ trước đây thuộc địa phận xã </w:t>
      </w:r>
      <w:r w:rsidR="006E6767" w:rsidRPr="00CF6A0F">
        <w:rPr>
          <w:rFonts w:cs="Times New Roman"/>
          <w:color w:val="000000" w:themeColor="text1"/>
          <w:szCs w:val="26"/>
        </w:rPr>
        <w:t>Thượng</w:t>
      </w:r>
      <w:r w:rsidR="006E6767" w:rsidRPr="00CF6A0F">
        <w:rPr>
          <w:rFonts w:cs="Times New Roman"/>
          <w:color w:val="000000" w:themeColor="text1"/>
          <w:szCs w:val="26"/>
          <w:lang w:val="vi-VN"/>
        </w:rPr>
        <w:t xml:space="preserve"> Ấm, huyện Sơn Dương, tỉnh Tuyên Quang </w:t>
      </w:r>
      <w:r w:rsidRPr="00CF6A0F">
        <w:rPr>
          <w:rFonts w:cs="Times New Roman"/>
          <w:color w:val="000000" w:themeColor="text1"/>
          <w:szCs w:val="26"/>
        </w:rPr>
        <w:t xml:space="preserve">nay là xã </w:t>
      </w:r>
      <w:r w:rsidR="006E6767" w:rsidRPr="00CF6A0F">
        <w:rPr>
          <w:rFonts w:cs="Times New Roman"/>
          <w:color w:val="000000" w:themeColor="text1"/>
          <w:szCs w:val="26"/>
        </w:rPr>
        <w:t>Bình</w:t>
      </w:r>
      <w:r w:rsidR="006E6767" w:rsidRPr="00CF6A0F">
        <w:rPr>
          <w:rFonts w:cs="Times New Roman"/>
          <w:color w:val="000000" w:themeColor="text1"/>
          <w:szCs w:val="26"/>
          <w:lang w:val="vi-VN"/>
        </w:rPr>
        <w:t xml:space="preserve"> Ca</w:t>
      </w:r>
      <w:r w:rsidRPr="00CF6A0F">
        <w:rPr>
          <w:rFonts w:cs="Times New Roman"/>
          <w:color w:val="000000" w:themeColor="text1"/>
          <w:szCs w:val="26"/>
        </w:rPr>
        <w:t xml:space="preserve">, tỉnh Tuyên Quang (Theo Nghị quyết 1684/NQ-UBTVQH15, xã </w:t>
      </w:r>
      <w:r w:rsidR="006E6767" w:rsidRPr="00CF6A0F">
        <w:rPr>
          <w:rFonts w:cs="Times New Roman"/>
          <w:color w:val="000000" w:themeColor="text1"/>
          <w:szCs w:val="26"/>
        </w:rPr>
        <w:t>Bình</w:t>
      </w:r>
      <w:r w:rsidR="006E6767" w:rsidRPr="00CF6A0F">
        <w:rPr>
          <w:rFonts w:cs="Times New Roman"/>
          <w:color w:val="000000" w:themeColor="text1"/>
          <w:szCs w:val="26"/>
          <w:lang w:val="vi-VN"/>
        </w:rPr>
        <w:t xml:space="preserve"> Ca </w:t>
      </w:r>
      <w:r w:rsidRPr="00CF6A0F">
        <w:rPr>
          <w:rFonts w:cs="Times New Roman"/>
          <w:color w:val="000000" w:themeColor="text1"/>
          <w:szCs w:val="26"/>
        </w:rPr>
        <w:t>được thành lập dựa trên việc sáp nhập toàn bộ diện tích tự nhiên và quy mô dân số của xã</w:t>
      </w:r>
      <w:r w:rsidR="006E6767" w:rsidRPr="00CF6A0F">
        <w:rPr>
          <w:rFonts w:cs="Times New Roman"/>
          <w:color w:val="000000" w:themeColor="text1"/>
          <w:szCs w:val="26"/>
          <w:lang w:val="vi-VN"/>
        </w:rPr>
        <w:t xml:space="preserve"> </w:t>
      </w:r>
      <w:r w:rsidR="006E6767" w:rsidRPr="00CF6A0F">
        <w:rPr>
          <w:rFonts w:cs="Times New Roman"/>
          <w:color w:val="000000" w:themeColor="text1"/>
          <w:szCs w:val="26"/>
        </w:rPr>
        <w:t>Thượng Ấm, xã</w:t>
      </w:r>
      <w:r w:rsidR="006E6767" w:rsidRPr="00CF6A0F">
        <w:rPr>
          <w:rFonts w:cs="Times New Roman"/>
          <w:color w:val="000000" w:themeColor="text1"/>
          <w:szCs w:val="26"/>
          <w:lang w:val="vi-VN"/>
        </w:rPr>
        <w:t xml:space="preserve"> </w:t>
      </w:r>
      <w:r w:rsidR="006E6767" w:rsidRPr="00CF6A0F">
        <w:rPr>
          <w:rFonts w:cs="Times New Roman"/>
          <w:color w:val="000000" w:themeColor="text1"/>
          <w:szCs w:val="26"/>
        </w:rPr>
        <w:t xml:space="preserve">Cấp Tiến và </w:t>
      </w:r>
      <w:r w:rsidR="00EF45C7" w:rsidRPr="00CF6A0F">
        <w:rPr>
          <w:rFonts w:cs="Times New Roman"/>
          <w:color w:val="000000" w:themeColor="text1"/>
          <w:szCs w:val="26"/>
        </w:rPr>
        <w:t>xã</w:t>
      </w:r>
      <w:r w:rsidR="006E6767" w:rsidRPr="00CF6A0F">
        <w:rPr>
          <w:rFonts w:cs="Times New Roman"/>
          <w:color w:val="000000" w:themeColor="text1"/>
          <w:szCs w:val="26"/>
          <w:lang w:val="vi-VN"/>
        </w:rPr>
        <w:t xml:space="preserve"> </w:t>
      </w:r>
      <w:r w:rsidR="006E6767" w:rsidRPr="00CF6A0F">
        <w:rPr>
          <w:rFonts w:cs="Times New Roman"/>
          <w:color w:val="000000" w:themeColor="text1"/>
          <w:szCs w:val="26"/>
        </w:rPr>
        <w:t>Vĩnh Lợi</w:t>
      </w:r>
      <w:r w:rsidRPr="00CF6A0F">
        <w:rPr>
          <w:rFonts w:cs="Times New Roman"/>
          <w:color w:val="000000" w:themeColor="text1"/>
          <w:szCs w:val="26"/>
        </w:rPr>
        <w:t>).</w:t>
      </w:r>
    </w:p>
    <w:p w14:paraId="19966855" w14:textId="2C6FFA17" w:rsidR="007749D3" w:rsidRPr="00CF6A0F" w:rsidRDefault="007749D3" w:rsidP="008A1224">
      <w:pPr>
        <w:widowControl w:val="0"/>
        <w:ind w:firstLine="590"/>
        <w:rPr>
          <w:rFonts w:cs="Times New Roman"/>
          <w:color w:val="000000" w:themeColor="text1"/>
          <w:szCs w:val="26"/>
          <w:lang w:val="vi-VN"/>
        </w:rPr>
      </w:pPr>
      <w:r w:rsidRPr="00CF6A0F">
        <w:rPr>
          <w:rFonts w:cs="Times New Roman"/>
          <w:color w:val="000000" w:themeColor="text1"/>
          <w:szCs w:val="26"/>
        </w:rPr>
        <w:t xml:space="preserve">Xã </w:t>
      </w:r>
      <w:r w:rsidR="00EF45C7" w:rsidRPr="00CF6A0F">
        <w:rPr>
          <w:rFonts w:cs="Times New Roman"/>
          <w:color w:val="000000" w:themeColor="text1"/>
          <w:szCs w:val="26"/>
        </w:rPr>
        <w:t>Bình</w:t>
      </w:r>
      <w:r w:rsidR="00EF45C7" w:rsidRPr="00CF6A0F">
        <w:rPr>
          <w:rFonts w:cs="Times New Roman"/>
          <w:color w:val="000000" w:themeColor="text1"/>
          <w:szCs w:val="26"/>
          <w:lang w:val="vi-VN"/>
        </w:rPr>
        <w:t xml:space="preserve"> Ca </w:t>
      </w:r>
      <w:r w:rsidRPr="00CF6A0F">
        <w:rPr>
          <w:rFonts w:cs="Times New Roman"/>
          <w:color w:val="000000" w:themeColor="text1"/>
          <w:szCs w:val="26"/>
        </w:rPr>
        <w:t xml:space="preserve">sau sáp nhập là một xã </w:t>
      </w:r>
      <w:r w:rsidR="00EF45C7" w:rsidRPr="00CF6A0F">
        <w:rPr>
          <w:rFonts w:cs="Times New Roman"/>
          <w:color w:val="000000" w:themeColor="text1"/>
          <w:szCs w:val="26"/>
        </w:rPr>
        <w:t>nông thôn ven đô</w:t>
      </w:r>
      <w:r w:rsidR="00EF45C7" w:rsidRPr="00CF6A0F">
        <w:rPr>
          <w:rFonts w:ascii="Roboto" w:hAnsi="Roboto"/>
          <w:color w:val="000000" w:themeColor="text1"/>
          <w:sz w:val="27"/>
          <w:szCs w:val="27"/>
          <w:lang w:val="vi-VN"/>
        </w:rPr>
        <w:t xml:space="preserve">, </w:t>
      </w:r>
      <w:r w:rsidR="00DF499B" w:rsidRPr="00CF6A0F">
        <w:rPr>
          <w:rFonts w:cs="Times New Roman"/>
          <w:color w:val="000000" w:themeColor="text1"/>
          <w:szCs w:val="26"/>
        </w:rPr>
        <w:t>nằm cách trung tâm hành chính tỉnh Tuyên Quang khoảng 30km về phía Tây Bắc. Với điều kiện vị trí địa lý thuận lợi, nguồn tài nguyên phong phú và cảnh quan thiên nhiên tươi đẹp</w:t>
      </w:r>
      <w:r w:rsidRPr="00CF6A0F">
        <w:rPr>
          <w:rFonts w:cs="Times New Roman"/>
          <w:color w:val="000000" w:themeColor="text1"/>
          <w:szCs w:val="26"/>
        </w:rPr>
        <w:t xml:space="preserve">, xã </w:t>
      </w:r>
      <w:r w:rsidR="00EF45C7" w:rsidRPr="00CF6A0F">
        <w:rPr>
          <w:rFonts w:cs="Times New Roman"/>
          <w:color w:val="000000" w:themeColor="text1"/>
          <w:szCs w:val="26"/>
        </w:rPr>
        <w:t>Bình</w:t>
      </w:r>
      <w:r w:rsidR="00EF45C7" w:rsidRPr="00CF6A0F">
        <w:rPr>
          <w:rFonts w:cs="Times New Roman"/>
          <w:color w:val="000000" w:themeColor="text1"/>
          <w:szCs w:val="26"/>
          <w:lang w:val="vi-VN"/>
        </w:rPr>
        <w:t xml:space="preserve"> Ca </w:t>
      </w:r>
      <w:r w:rsidR="00DF499B" w:rsidRPr="00CF6A0F">
        <w:rPr>
          <w:rFonts w:cs="Times New Roman"/>
          <w:color w:val="000000" w:themeColor="text1"/>
          <w:szCs w:val="26"/>
        </w:rPr>
        <w:t>trở thành một đơn vị hành chính tiêu biểu của tỉnh Tuyên Quang, với trọng tâm là phát triển kinh tế nông nghiệp bền vững kết hợp với du lịch sinh thái</w:t>
      </w:r>
      <w:r w:rsidRPr="00CF6A0F">
        <w:rPr>
          <w:rFonts w:cs="Times New Roman"/>
          <w:color w:val="000000" w:themeColor="text1"/>
          <w:szCs w:val="26"/>
        </w:rPr>
        <w:t xml:space="preserve">. Xã có tổng diện tích đất tự nhiên là </w:t>
      </w:r>
      <w:r w:rsidR="00EF45C7" w:rsidRPr="00CF6A0F">
        <w:rPr>
          <w:rStyle w:val="Strong"/>
          <w:rFonts w:cs="Times New Roman"/>
          <w:b w:val="0"/>
          <w:bCs w:val="0"/>
          <w:color w:val="000000" w:themeColor="text1"/>
          <w:szCs w:val="26"/>
        </w:rPr>
        <w:t>69</w:t>
      </w:r>
      <w:r w:rsidR="00EF45C7" w:rsidRPr="00CF6A0F">
        <w:rPr>
          <w:rStyle w:val="Strong"/>
          <w:rFonts w:cs="Times New Roman"/>
          <w:b w:val="0"/>
          <w:bCs w:val="0"/>
          <w:color w:val="000000" w:themeColor="text1"/>
          <w:szCs w:val="26"/>
          <w:lang w:val="vi-VN"/>
        </w:rPr>
        <w:t>,</w:t>
      </w:r>
      <w:r w:rsidR="00EF45C7" w:rsidRPr="00CF6A0F">
        <w:rPr>
          <w:rStyle w:val="Strong"/>
          <w:rFonts w:cs="Times New Roman"/>
          <w:b w:val="0"/>
          <w:bCs w:val="0"/>
          <w:color w:val="000000" w:themeColor="text1"/>
          <w:szCs w:val="26"/>
        </w:rPr>
        <w:t>48</w:t>
      </w:r>
      <w:r w:rsidR="00EF45C7" w:rsidRPr="00CF6A0F">
        <w:rPr>
          <w:rStyle w:val="Strong"/>
          <w:rFonts w:cs="Times New Roman"/>
          <w:color w:val="000000" w:themeColor="text1"/>
          <w:szCs w:val="26"/>
        </w:rPr>
        <w:t xml:space="preserve"> </w:t>
      </w:r>
      <w:r w:rsidRPr="00CF6A0F">
        <w:rPr>
          <w:rFonts w:cs="Times New Roman"/>
          <w:color w:val="000000" w:themeColor="text1"/>
          <w:szCs w:val="26"/>
        </w:rPr>
        <w:t>km</w:t>
      </w:r>
      <w:r w:rsidRPr="00CF6A0F">
        <w:rPr>
          <w:rFonts w:cs="Times New Roman"/>
          <w:color w:val="000000" w:themeColor="text1"/>
          <w:szCs w:val="26"/>
          <w:vertAlign w:val="superscript"/>
        </w:rPr>
        <w:t>2</w:t>
      </w:r>
      <w:r w:rsidRPr="00CF6A0F">
        <w:rPr>
          <w:rFonts w:cs="Times New Roman"/>
          <w:color w:val="000000" w:themeColor="text1"/>
          <w:szCs w:val="26"/>
        </w:rPr>
        <w:t xml:space="preserve"> với quy mô dân số là </w:t>
      </w:r>
      <w:r w:rsidR="00EF45C7" w:rsidRPr="00CF6A0F">
        <w:rPr>
          <w:rStyle w:val="Strong"/>
          <w:rFonts w:cs="Times New Roman"/>
          <w:b w:val="0"/>
          <w:bCs w:val="0"/>
          <w:color w:val="000000" w:themeColor="text1"/>
          <w:szCs w:val="26"/>
        </w:rPr>
        <w:t>24.339 người</w:t>
      </w:r>
      <w:r w:rsidR="00DF499B" w:rsidRPr="00CF6A0F">
        <w:rPr>
          <w:rFonts w:cs="Times New Roman"/>
          <w:b/>
          <w:bCs/>
          <w:color w:val="000000" w:themeColor="text1"/>
          <w:szCs w:val="26"/>
        </w:rPr>
        <w:t>.</w:t>
      </w:r>
      <w:r w:rsidR="00EF45C7" w:rsidRPr="00CF6A0F">
        <w:rPr>
          <w:rFonts w:cs="Times New Roman"/>
          <w:color w:val="000000" w:themeColor="text1"/>
          <w:szCs w:val="26"/>
          <w:lang w:val="vi-VN"/>
        </w:rPr>
        <w:t xml:space="preserve"> </w:t>
      </w:r>
    </w:p>
    <w:p w14:paraId="5067DC2B" w14:textId="5E04C90B" w:rsidR="00301AD6" w:rsidRPr="00CF6A0F" w:rsidRDefault="00301AD6" w:rsidP="008A1224">
      <w:pPr>
        <w:widowControl w:val="0"/>
        <w:tabs>
          <w:tab w:val="num" w:pos="1152"/>
        </w:tabs>
        <w:outlineLvl w:val="1"/>
        <w:rPr>
          <w:rFonts w:eastAsia="Times New Roman" w:cs="Times New Roman"/>
          <w:b/>
          <w:bCs/>
          <w:color w:val="000000" w:themeColor="text1"/>
          <w:szCs w:val="26"/>
          <w:lang w:val="vi-VN"/>
        </w:rPr>
      </w:pPr>
      <w:bookmarkStart w:id="866" w:name="_Toc227107916"/>
      <w:bookmarkStart w:id="867" w:name="_Toc227149182"/>
      <w:bookmarkStart w:id="868" w:name="_Toc240355064"/>
      <w:r w:rsidRPr="00CF6A0F">
        <w:rPr>
          <w:rFonts w:eastAsia="Times New Roman" w:cs="Times New Roman"/>
          <w:b/>
          <w:bCs/>
          <w:color w:val="000000" w:themeColor="text1"/>
          <w:szCs w:val="26"/>
        </w:rPr>
        <w:t>2</w:t>
      </w:r>
      <w:r w:rsidRPr="00CF6A0F">
        <w:rPr>
          <w:rFonts w:eastAsia="Times New Roman" w:cs="Times New Roman"/>
          <w:b/>
          <w:bCs/>
          <w:color w:val="000000" w:themeColor="text1"/>
          <w:szCs w:val="26"/>
          <w:lang w:val="vi-VN"/>
        </w:rPr>
        <w:t>.1.2. Địa hình, địa mạo, địa chất khu vực thực hiện dự án</w:t>
      </w:r>
      <w:bookmarkEnd w:id="866"/>
      <w:bookmarkEnd w:id="867"/>
      <w:bookmarkEnd w:id="868"/>
    </w:p>
    <w:p w14:paraId="32672103" w14:textId="0F0B56FF" w:rsidR="00B868C3" w:rsidRPr="00CF6A0F" w:rsidRDefault="00976674" w:rsidP="008A1224">
      <w:pPr>
        <w:ind w:firstLine="284"/>
        <w:rPr>
          <w:rFonts w:eastAsia="Times New Roman" w:cs="Times New Roman"/>
          <w:b/>
          <w:bCs/>
          <w:i/>
          <w:iCs/>
          <w:color w:val="000000" w:themeColor="text1"/>
          <w:szCs w:val="26"/>
          <w:lang w:val="vi-VN"/>
        </w:rPr>
      </w:pPr>
      <w:bookmarkStart w:id="869" w:name="_Toc218503447"/>
      <w:r w:rsidRPr="00CF6A0F">
        <w:rPr>
          <w:rFonts w:eastAsia="Times New Roman" w:cs="Times New Roman"/>
          <w:b/>
          <w:bCs/>
          <w:i/>
          <w:iCs/>
          <w:color w:val="000000" w:themeColor="text1"/>
          <w:szCs w:val="26"/>
        </w:rPr>
        <w:t>2</w:t>
      </w:r>
      <w:r w:rsidRPr="00CF6A0F">
        <w:rPr>
          <w:rFonts w:eastAsia="Times New Roman" w:cs="Times New Roman"/>
          <w:b/>
          <w:bCs/>
          <w:i/>
          <w:iCs/>
          <w:color w:val="000000" w:themeColor="text1"/>
          <w:szCs w:val="26"/>
          <w:lang w:val="vi-VN"/>
        </w:rPr>
        <w:t>.1.2.1. Đặc điểm địa chất mỏ</w:t>
      </w:r>
      <w:bookmarkEnd w:id="869"/>
    </w:p>
    <w:p w14:paraId="2629BC93" w14:textId="31E70682" w:rsidR="00976674" w:rsidRPr="00CF6A0F" w:rsidRDefault="00976674" w:rsidP="008A1224">
      <w:pPr>
        <w:widowControl w:val="0"/>
        <w:ind w:firstLine="590"/>
        <w:rPr>
          <w:rFonts w:cs="Times New Roman"/>
          <w:b/>
          <w:bCs/>
          <w:i/>
          <w:iCs/>
          <w:color w:val="000000" w:themeColor="text1"/>
          <w:szCs w:val="26"/>
          <w:lang w:val="nl-NL" w:eastAsia="x-none"/>
        </w:rPr>
      </w:pPr>
      <w:bookmarkStart w:id="870" w:name="_Toc482542186"/>
      <w:r w:rsidRPr="00CF6A0F">
        <w:rPr>
          <w:rFonts w:cs="Times New Roman"/>
          <w:b/>
          <w:bCs/>
          <w:i/>
          <w:iCs/>
          <w:color w:val="000000" w:themeColor="text1"/>
          <w:szCs w:val="26"/>
          <w:lang w:val="nl-NL" w:eastAsia="x-none"/>
        </w:rPr>
        <w:t>a. Địa tầng</w:t>
      </w:r>
      <w:bookmarkEnd w:id="870"/>
    </w:p>
    <w:p w14:paraId="4A0818D0" w14:textId="77777777" w:rsidR="00D63078" w:rsidRPr="00CF6A0F" w:rsidRDefault="00D63078" w:rsidP="008A1224">
      <w:pPr>
        <w:widowControl w:val="0"/>
        <w:ind w:firstLine="590"/>
        <w:rPr>
          <w:rFonts w:cs="Times New Roman"/>
          <w:color w:val="000000" w:themeColor="text1"/>
          <w:szCs w:val="26"/>
          <w:lang w:val="vi-VN"/>
        </w:rPr>
      </w:pPr>
      <w:bookmarkStart w:id="871" w:name="_Toc482542188"/>
      <w:r w:rsidRPr="00CF6A0F">
        <w:rPr>
          <w:rFonts w:cs="Times New Roman"/>
          <w:color w:val="000000" w:themeColor="text1"/>
          <w:szCs w:val="26"/>
          <w:lang w:val="vi-VN"/>
        </w:rPr>
        <w:t xml:space="preserve">Vùng nghiên cứu đã qua đo vẽ bản đồ địa chất tỷ lệ 1:200.000 </w:t>
      </w:r>
      <w:r w:rsidRPr="00CF6A0F">
        <w:rPr>
          <w:rFonts w:cs="Times New Roman"/>
          <w:color w:val="000000" w:themeColor="text1"/>
          <w:szCs w:val="26"/>
          <w:lang w:val="vi-VN"/>
        </w:rPr>
        <w:sym w:font="Symbol" w:char="F0B8"/>
      </w:r>
      <w:r w:rsidRPr="00CF6A0F">
        <w:rPr>
          <w:rFonts w:cs="Times New Roman"/>
          <w:color w:val="000000" w:themeColor="text1"/>
          <w:szCs w:val="26"/>
          <w:lang w:val="vi-VN"/>
        </w:rPr>
        <w:t xml:space="preserve"> 1:50.000, qua tổng hợp tài liệu và kết quả đo vẽ bản đồ địa chất tỷ lệ 1/2000 khu vực xóm Đèo cho thấy trong vùng nghiên cứu có mặt các phân vị địa tầng sau:</w:t>
      </w:r>
    </w:p>
    <w:p w14:paraId="5B859781" w14:textId="48132A9F" w:rsidR="00D63078" w:rsidRPr="00CF6A0F" w:rsidRDefault="00D63078" w:rsidP="008A1224">
      <w:pPr>
        <w:widowControl w:val="0"/>
        <w:jc w:val="center"/>
        <w:rPr>
          <w:rFonts w:cs="Times New Roman"/>
          <w:b/>
          <w:color w:val="000000" w:themeColor="text1"/>
          <w:szCs w:val="26"/>
          <w:lang w:val="vi-VN"/>
        </w:rPr>
      </w:pPr>
      <w:r w:rsidRPr="00CF6A0F">
        <w:rPr>
          <w:b/>
          <w:color w:val="000000" w:themeColor="text1"/>
          <w:szCs w:val="26"/>
        </w:rPr>
        <w:t>Hệ tầng Pia Phương (S</w:t>
      </w:r>
      <w:r w:rsidRPr="00CF6A0F">
        <w:rPr>
          <w:b/>
          <w:color w:val="000000" w:themeColor="text1"/>
          <w:szCs w:val="26"/>
          <w:vertAlign w:val="subscript"/>
        </w:rPr>
        <w:t xml:space="preserve">2 </w:t>
      </w:r>
      <w:r w:rsidRPr="00CF6A0F">
        <w:rPr>
          <w:b/>
          <w:color w:val="000000" w:themeColor="text1"/>
          <w:szCs w:val="26"/>
        </w:rPr>
        <w:t>– D</w:t>
      </w:r>
      <w:r w:rsidRPr="00CF6A0F">
        <w:rPr>
          <w:b/>
          <w:color w:val="000000" w:themeColor="text1"/>
          <w:szCs w:val="26"/>
          <w:vertAlign w:val="subscript"/>
        </w:rPr>
        <w:t>1</w:t>
      </w:r>
      <w:r w:rsidRPr="00CF6A0F">
        <w:rPr>
          <w:b/>
          <w:color w:val="000000" w:themeColor="text1"/>
          <w:szCs w:val="26"/>
        </w:rPr>
        <w:t>pp)</w:t>
      </w:r>
    </w:p>
    <w:p w14:paraId="5621EBDF" w14:textId="1AB25586"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 Phân hệ tầng dưới</w:t>
      </w:r>
      <w:r w:rsidRPr="00CF6A0F">
        <w:rPr>
          <w:rFonts w:ascii=".VnTime" w:hAnsi=".VnTime" w:cs=".VnTime"/>
          <w:b/>
          <w:color w:val="000000" w:themeColor="text1"/>
          <w:sz w:val="26"/>
          <w:szCs w:val="26"/>
        </w:rPr>
        <w:t xml:space="preserve"> </w:t>
      </w:r>
      <w:r w:rsidRPr="00CF6A0F">
        <w:rPr>
          <w:color w:val="000000" w:themeColor="text1"/>
          <w:sz w:val="26"/>
          <w:szCs w:val="26"/>
        </w:rPr>
        <w:t>(S</w:t>
      </w:r>
      <w:r w:rsidRPr="00CF6A0F">
        <w:rPr>
          <w:color w:val="000000" w:themeColor="text1"/>
          <w:sz w:val="26"/>
          <w:szCs w:val="26"/>
          <w:vertAlign w:val="subscript"/>
        </w:rPr>
        <w:t xml:space="preserve">2 </w:t>
      </w:r>
      <w:r w:rsidRPr="00CF6A0F">
        <w:rPr>
          <w:color w:val="000000" w:themeColor="text1"/>
          <w:sz w:val="26"/>
          <w:szCs w:val="26"/>
        </w:rPr>
        <w:t>– D</w:t>
      </w:r>
      <w:r w:rsidRPr="00CF6A0F">
        <w:rPr>
          <w:color w:val="000000" w:themeColor="text1"/>
          <w:sz w:val="26"/>
          <w:szCs w:val="26"/>
          <w:vertAlign w:val="subscript"/>
        </w:rPr>
        <w:t>1</w:t>
      </w:r>
      <w:r w:rsidRPr="00CF6A0F">
        <w:rPr>
          <w:color w:val="000000" w:themeColor="text1"/>
          <w:sz w:val="26"/>
          <w:szCs w:val="26"/>
        </w:rPr>
        <w:t>pp</w:t>
      </w:r>
      <w:r w:rsidRPr="00CF6A0F">
        <w:rPr>
          <w:color w:val="000000" w:themeColor="text1"/>
          <w:sz w:val="26"/>
          <w:szCs w:val="26"/>
          <w:vertAlign w:val="subscript"/>
        </w:rPr>
        <w:t>1</w:t>
      </w:r>
      <w:r w:rsidRPr="00CF6A0F">
        <w:rPr>
          <w:color w:val="000000" w:themeColor="text1"/>
          <w:sz w:val="26"/>
          <w:szCs w:val="26"/>
        </w:rPr>
        <w:t>): Phân bố ở góc tây nam bản đồ với diện tích khoảng 0,53 km</w:t>
      </w:r>
      <w:r w:rsidRPr="00CF6A0F">
        <w:rPr>
          <w:color w:val="000000" w:themeColor="text1"/>
          <w:sz w:val="26"/>
          <w:szCs w:val="26"/>
          <w:vertAlign w:val="superscript"/>
        </w:rPr>
        <w:t>2</w:t>
      </w:r>
      <w:r w:rsidRPr="00CF6A0F">
        <w:rPr>
          <w:color w:val="000000" w:themeColor="text1"/>
          <w:sz w:val="26"/>
          <w:szCs w:val="26"/>
        </w:rPr>
        <w:t>. Thành phần chủ yếu là trầm tích lục nguyên gồm đá phiến thạch anh–biotit, phiến thạch anh–sericit, đá phiến biotit thạch anh–felspat–cordierit xen ít lớp mỏng, thấu kính đá phiến diopcit-calcit, màu xám, xám đen, mặt phiến láng bóng, kiến trúc vảy hạt biến tinh. Cấu tạo phân phiến. Chiều dày &gt; 300m.</w:t>
      </w:r>
    </w:p>
    <w:p w14:paraId="5A3A4819" w14:textId="4D32389A"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 Phân hệ tầng trên (S</w:t>
      </w:r>
      <w:r w:rsidRPr="00CF6A0F">
        <w:rPr>
          <w:color w:val="000000" w:themeColor="text1"/>
          <w:sz w:val="26"/>
          <w:szCs w:val="26"/>
          <w:vertAlign w:val="subscript"/>
        </w:rPr>
        <w:t xml:space="preserve">2 </w:t>
      </w:r>
      <w:r w:rsidRPr="00CF6A0F">
        <w:rPr>
          <w:color w:val="000000" w:themeColor="text1"/>
          <w:sz w:val="26"/>
          <w:szCs w:val="26"/>
        </w:rPr>
        <w:t>– D</w:t>
      </w:r>
      <w:r w:rsidRPr="00CF6A0F">
        <w:rPr>
          <w:color w:val="000000" w:themeColor="text1"/>
          <w:sz w:val="26"/>
          <w:szCs w:val="26"/>
          <w:vertAlign w:val="subscript"/>
        </w:rPr>
        <w:t>1</w:t>
      </w:r>
      <w:r w:rsidRPr="00CF6A0F">
        <w:rPr>
          <w:color w:val="000000" w:themeColor="text1"/>
          <w:sz w:val="26"/>
          <w:szCs w:val="26"/>
        </w:rPr>
        <w:t>pp</w:t>
      </w:r>
      <w:r w:rsidRPr="00CF6A0F">
        <w:rPr>
          <w:color w:val="000000" w:themeColor="text1"/>
          <w:sz w:val="26"/>
          <w:szCs w:val="26"/>
          <w:vertAlign w:val="subscript"/>
        </w:rPr>
        <w:t>2</w:t>
      </w:r>
      <w:r w:rsidRPr="00CF6A0F">
        <w:rPr>
          <w:color w:val="000000" w:themeColor="text1"/>
          <w:sz w:val="26"/>
          <w:szCs w:val="26"/>
        </w:rPr>
        <w:t>): Thành phần chủ yếu là trầm tích carbonat chúng nằm chuyển tiếp lên trên trầm tích phân hệ tầng dưới, lộ ra thành dải kéo dài theo phương tây bắc – đông nam, phân bố trung tâm khu vực thăm dò, phía đông bắc và đầu mút đông nam chiếm 3/4 diện tích bản đồ. Trên cơ sở đặc điểm thành phần thạch học chia phân hệ tầng trên thành hai tập.</w:t>
      </w:r>
    </w:p>
    <w:p w14:paraId="08ECC92B" w14:textId="77E4CBF4"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 Tập dưới (S</w:t>
      </w:r>
      <w:r w:rsidRPr="00CF6A0F">
        <w:rPr>
          <w:color w:val="000000" w:themeColor="text1"/>
          <w:sz w:val="26"/>
          <w:szCs w:val="26"/>
          <w:vertAlign w:val="subscript"/>
        </w:rPr>
        <w:t xml:space="preserve">2 </w:t>
      </w:r>
      <w:r w:rsidRPr="00CF6A0F">
        <w:rPr>
          <w:color w:val="000000" w:themeColor="text1"/>
          <w:sz w:val="26"/>
          <w:szCs w:val="26"/>
        </w:rPr>
        <w:t>– D</w:t>
      </w:r>
      <w:r w:rsidRPr="00CF6A0F">
        <w:rPr>
          <w:color w:val="000000" w:themeColor="text1"/>
          <w:sz w:val="26"/>
          <w:szCs w:val="26"/>
          <w:vertAlign w:val="subscript"/>
        </w:rPr>
        <w:t>1</w:t>
      </w:r>
      <w:r w:rsidRPr="00CF6A0F">
        <w:rPr>
          <w:color w:val="000000" w:themeColor="text1"/>
          <w:sz w:val="26"/>
          <w:szCs w:val="26"/>
        </w:rPr>
        <w:t>pp</w:t>
      </w:r>
      <w:r w:rsidRPr="00CF6A0F">
        <w:rPr>
          <w:color w:val="000000" w:themeColor="text1"/>
          <w:sz w:val="26"/>
          <w:szCs w:val="26"/>
          <w:vertAlign w:val="subscript"/>
        </w:rPr>
        <w:t>2</w:t>
      </w:r>
      <w:r w:rsidRPr="00CF6A0F">
        <w:rPr>
          <w:color w:val="000000" w:themeColor="text1"/>
          <w:sz w:val="26"/>
          <w:szCs w:val="26"/>
          <w:vertAlign w:val="superscript"/>
        </w:rPr>
        <w:t>1</w:t>
      </w:r>
      <w:r w:rsidRPr="00CF6A0F">
        <w:rPr>
          <w:color w:val="000000" w:themeColor="text1"/>
          <w:sz w:val="26"/>
          <w:szCs w:val="26"/>
          <w:vertAlign w:val="subscript"/>
        </w:rPr>
        <w:t xml:space="preserve"> </w:t>
      </w:r>
      <w:r w:rsidRPr="00CF6A0F">
        <w:rPr>
          <w:color w:val="000000" w:themeColor="text1"/>
          <w:sz w:val="26"/>
          <w:szCs w:val="26"/>
        </w:rPr>
        <w:t>). Lộ ra ở Xóm Phai với dạng phân nhịp khá đặc trưng của các lớp đá vôi phân lớp mỏng xen các lớp sét vôi, phiến thạch anh biotit, chiều dày &gt; 400m. Cụ thể từ dưới lên gồm các lớp sau.</w:t>
      </w:r>
    </w:p>
    <w:p w14:paraId="7EEE212D" w14:textId="77777777" w:rsidR="00D63078" w:rsidRPr="00CF6A0F" w:rsidRDefault="00D63078" w:rsidP="008A1224">
      <w:pPr>
        <w:pStyle w:val="1noidung"/>
        <w:spacing w:before="60" w:after="60" w:line="312" w:lineRule="auto"/>
        <w:ind w:firstLine="851"/>
        <w:rPr>
          <w:color w:val="000000" w:themeColor="text1"/>
          <w:sz w:val="26"/>
          <w:szCs w:val="26"/>
        </w:rPr>
      </w:pPr>
      <w:r w:rsidRPr="00CF6A0F">
        <w:rPr>
          <w:color w:val="000000" w:themeColor="text1"/>
          <w:sz w:val="26"/>
          <w:szCs w:val="26"/>
        </w:rPr>
        <w:lastRenderedPageBreak/>
        <w:t>+ Lớp đá phiến vôi xen đá phiến thạch anh biotit</w:t>
      </w:r>
    </w:p>
    <w:p w14:paraId="107BC226" w14:textId="77777777" w:rsidR="00D63078" w:rsidRPr="00CF6A0F" w:rsidRDefault="00D63078" w:rsidP="008A1224">
      <w:pPr>
        <w:pStyle w:val="1noidung"/>
        <w:spacing w:before="60" w:after="60" w:line="312" w:lineRule="auto"/>
        <w:ind w:firstLine="851"/>
        <w:rPr>
          <w:color w:val="000000" w:themeColor="text1"/>
          <w:sz w:val="26"/>
          <w:szCs w:val="26"/>
        </w:rPr>
      </w:pPr>
      <w:r w:rsidRPr="00CF6A0F">
        <w:rPr>
          <w:color w:val="000000" w:themeColor="text1"/>
          <w:sz w:val="26"/>
          <w:szCs w:val="26"/>
        </w:rPr>
        <w:t>+ Lớp đá vôi tái kết tinh, đá hoa chứa phlogopit màu xám sáng, xám trắng.</w:t>
      </w:r>
    </w:p>
    <w:p w14:paraId="76D3D696" w14:textId="77777777" w:rsidR="00D63078" w:rsidRPr="00CF6A0F" w:rsidRDefault="00D63078" w:rsidP="008A1224">
      <w:pPr>
        <w:pStyle w:val="1noidung"/>
        <w:spacing w:before="60" w:after="60" w:line="312" w:lineRule="auto"/>
        <w:ind w:firstLine="851"/>
        <w:rPr>
          <w:color w:val="000000" w:themeColor="text1"/>
          <w:sz w:val="26"/>
          <w:szCs w:val="26"/>
        </w:rPr>
      </w:pPr>
      <w:r w:rsidRPr="00CF6A0F">
        <w:rPr>
          <w:color w:val="000000" w:themeColor="text1"/>
          <w:sz w:val="26"/>
          <w:szCs w:val="26"/>
        </w:rPr>
        <w:t>+ Lớp đá phiến thạch anh biotit gặp ở xóm Phai.</w:t>
      </w:r>
    </w:p>
    <w:p w14:paraId="37DC2DD5" w14:textId="77777777" w:rsidR="00D63078" w:rsidRPr="00CF6A0F" w:rsidRDefault="00D63078" w:rsidP="008A1224">
      <w:pPr>
        <w:pStyle w:val="1noidung"/>
        <w:spacing w:before="60" w:after="60" w:line="312" w:lineRule="auto"/>
        <w:ind w:firstLine="851"/>
        <w:rPr>
          <w:color w:val="000000" w:themeColor="text1"/>
          <w:spacing w:val="-4"/>
          <w:sz w:val="26"/>
          <w:szCs w:val="26"/>
        </w:rPr>
      </w:pPr>
      <w:r w:rsidRPr="00CF6A0F">
        <w:rPr>
          <w:color w:val="000000" w:themeColor="text1"/>
          <w:spacing w:val="-4"/>
          <w:sz w:val="26"/>
          <w:szCs w:val="26"/>
        </w:rPr>
        <w:t>+ Lớp đá vôi bị tái kết tinh cấu tạo dạng phân dải xen các lớp mỏng đá phiến vôi.</w:t>
      </w:r>
    </w:p>
    <w:p w14:paraId="14D7093E" w14:textId="77777777" w:rsidR="00D63078" w:rsidRPr="00CF6A0F" w:rsidRDefault="00D63078" w:rsidP="008A1224">
      <w:pPr>
        <w:pStyle w:val="1noidung"/>
        <w:spacing w:before="60" w:after="60" w:line="312" w:lineRule="auto"/>
        <w:ind w:firstLine="851"/>
        <w:rPr>
          <w:color w:val="000000" w:themeColor="text1"/>
          <w:sz w:val="26"/>
          <w:szCs w:val="26"/>
        </w:rPr>
      </w:pPr>
      <w:r w:rsidRPr="00CF6A0F">
        <w:rPr>
          <w:color w:val="000000" w:themeColor="text1"/>
          <w:sz w:val="26"/>
          <w:szCs w:val="26"/>
        </w:rPr>
        <w:t>+ Lớp đá phiến thạch anh biotit bị sericit hoá.</w:t>
      </w:r>
    </w:p>
    <w:p w14:paraId="0ACECD76" w14:textId="7FC15537"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  Tập trên (S</w:t>
      </w:r>
      <w:r w:rsidRPr="00CF6A0F">
        <w:rPr>
          <w:color w:val="000000" w:themeColor="text1"/>
          <w:sz w:val="26"/>
          <w:szCs w:val="26"/>
          <w:vertAlign w:val="subscript"/>
        </w:rPr>
        <w:t xml:space="preserve">2 </w:t>
      </w:r>
      <w:r w:rsidRPr="00CF6A0F">
        <w:rPr>
          <w:color w:val="000000" w:themeColor="text1"/>
          <w:sz w:val="26"/>
          <w:szCs w:val="26"/>
        </w:rPr>
        <w:t>– D</w:t>
      </w:r>
      <w:r w:rsidRPr="00CF6A0F">
        <w:rPr>
          <w:color w:val="000000" w:themeColor="text1"/>
          <w:sz w:val="26"/>
          <w:szCs w:val="26"/>
          <w:vertAlign w:val="subscript"/>
        </w:rPr>
        <w:t>1</w:t>
      </w:r>
      <w:r w:rsidRPr="00CF6A0F">
        <w:rPr>
          <w:color w:val="000000" w:themeColor="text1"/>
          <w:sz w:val="26"/>
          <w:szCs w:val="26"/>
        </w:rPr>
        <w:t>pp</w:t>
      </w:r>
      <w:r w:rsidRPr="00CF6A0F">
        <w:rPr>
          <w:color w:val="000000" w:themeColor="text1"/>
          <w:sz w:val="26"/>
          <w:szCs w:val="26"/>
          <w:vertAlign w:val="subscript"/>
        </w:rPr>
        <w:t>2</w:t>
      </w:r>
      <w:r w:rsidRPr="00CF6A0F">
        <w:rPr>
          <w:color w:val="000000" w:themeColor="text1"/>
          <w:sz w:val="26"/>
          <w:szCs w:val="26"/>
          <w:vertAlign w:val="superscript"/>
        </w:rPr>
        <w:t>2</w:t>
      </w:r>
      <w:r w:rsidRPr="00CF6A0F">
        <w:rPr>
          <w:color w:val="000000" w:themeColor="text1"/>
          <w:sz w:val="26"/>
          <w:szCs w:val="26"/>
          <w:vertAlign w:val="subscript"/>
        </w:rPr>
        <w:t xml:space="preserve"> </w:t>
      </w:r>
      <w:r w:rsidRPr="00CF6A0F">
        <w:rPr>
          <w:color w:val="000000" w:themeColor="text1"/>
          <w:sz w:val="26"/>
          <w:szCs w:val="26"/>
        </w:rPr>
        <w:t>): Đặc trưng trầm tích tập trên là đá vôi, màu xám sáng đến xám trắng chúng phân bố ở phía bắc tờ bản đồ. Qua kết quả phân tích  mẫu thạch học cho thấy calcit chiếm 95,5 ÷ 99%, muscovit 1%, ít oxyt sắt và vài hạt quặng. Chiều dày &gt; 300m.</w:t>
      </w:r>
    </w:p>
    <w:p w14:paraId="3AACD9EC" w14:textId="4687A688" w:rsidR="00D63078" w:rsidRPr="00CF6A0F" w:rsidRDefault="00D63078" w:rsidP="008A1224">
      <w:pPr>
        <w:pStyle w:val="1noidung"/>
        <w:spacing w:before="60" w:after="60" w:line="312" w:lineRule="auto"/>
        <w:ind w:firstLine="0"/>
        <w:jc w:val="center"/>
        <w:rPr>
          <w:b/>
          <w:color w:val="000000" w:themeColor="text1"/>
          <w:sz w:val="26"/>
          <w:szCs w:val="26"/>
        </w:rPr>
      </w:pPr>
      <w:r w:rsidRPr="00CF6A0F">
        <w:rPr>
          <w:b/>
          <w:color w:val="000000" w:themeColor="text1"/>
          <w:sz w:val="26"/>
          <w:szCs w:val="26"/>
        </w:rPr>
        <w:t>Hệ Đệ tứ không phân chia (Q)</w:t>
      </w:r>
    </w:p>
    <w:p w14:paraId="1430F31A" w14:textId="77777777"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Trầm tích hệ Đệ tứ phân bố ở dọc thung lũng ngòi Phai và phía đông nam khu thăm dò chiếm diện tích nhỏ. Thành phần gồm cuội, sỏi, sạn, cát, sét hỗn tạp bở rời. Chiều dày từ 2-5m.</w:t>
      </w:r>
    </w:p>
    <w:p w14:paraId="26FF90F8" w14:textId="2F12110C" w:rsidR="00976674" w:rsidRPr="00CF6A0F" w:rsidRDefault="00976674" w:rsidP="008A1224">
      <w:pPr>
        <w:widowControl w:val="0"/>
        <w:ind w:firstLine="567"/>
        <w:rPr>
          <w:rFonts w:cs="Times New Roman"/>
          <w:b/>
          <w:bCs/>
          <w:i/>
          <w:iCs/>
          <w:color w:val="000000" w:themeColor="text1"/>
          <w:szCs w:val="26"/>
          <w:lang w:val="nl-NL"/>
        </w:rPr>
      </w:pPr>
      <w:r w:rsidRPr="00CF6A0F">
        <w:rPr>
          <w:rFonts w:cs="Times New Roman"/>
          <w:b/>
          <w:bCs/>
          <w:i/>
          <w:iCs/>
          <w:color w:val="000000" w:themeColor="text1"/>
          <w:szCs w:val="26"/>
          <w:lang w:val="nl-NL"/>
        </w:rPr>
        <w:t>b. Magma</w:t>
      </w:r>
    </w:p>
    <w:p w14:paraId="1D3B58B6" w14:textId="77777777"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Trong khu vực chưa xác nhận sự có mặt các thành tạo magma xâm nhập, khu xóm Phai xuất hiện một vài đá mạch nhỏ thành phần là gabrodiabas chưa rõ tuổi.</w:t>
      </w:r>
    </w:p>
    <w:p w14:paraId="0FA2E83B" w14:textId="77777777" w:rsidR="00976674" w:rsidRPr="00CF6A0F" w:rsidRDefault="00976674" w:rsidP="008A1224">
      <w:pPr>
        <w:widowControl w:val="0"/>
        <w:ind w:firstLine="567"/>
        <w:rPr>
          <w:rFonts w:cs="Times New Roman"/>
          <w:b/>
          <w:bCs/>
          <w:i/>
          <w:iCs/>
          <w:color w:val="000000" w:themeColor="text1"/>
          <w:szCs w:val="26"/>
          <w:lang w:val="nl-NL" w:eastAsia="x-none"/>
        </w:rPr>
      </w:pPr>
      <w:r w:rsidRPr="00CF6A0F">
        <w:rPr>
          <w:rFonts w:cs="Times New Roman"/>
          <w:b/>
          <w:bCs/>
          <w:i/>
          <w:iCs/>
          <w:color w:val="000000" w:themeColor="text1"/>
          <w:szCs w:val="26"/>
          <w:lang w:val="nl-NL" w:eastAsia="x-none"/>
        </w:rPr>
        <w:t>c. Kiến tạo</w:t>
      </w:r>
      <w:bookmarkEnd w:id="871"/>
    </w:p>
    <w:p w14:paraId="2302E7C0" w14:textId="7B4F6C66" w:rsidR="00D63078" w:rsidRPr="00CF6A0F" w:rsidRDefault="00D63078" w:rsidP="008A1224">
      <w:pPr>
        <w:pStyle w:val="1noidung"/>
        <w:spacing w:before="60" w:after="60" w:line="312" w:lineRule="auto"/>
        <w:ind w:firstLine="567"/>
        <w:rPr>
          <w:color w:val="000000" w:themeColor="text1"/>
          <w:sz w:val="26"/>
          <w:szCs w:val="26"/>
        </w:rPr>
      </w:pPr>
      <w:bookmarkStart w:id="872" w:name="_Toc244309719"/>
      <w:bookmarkStart w:id="873" w:name="_Toc482542189"/>
      <w:bookmarkStart w:id="874" w:name="_Toc212555106"/>
      <w:r w:rsidRPr="00CF6A0F">
        <w:rPr>
          <w:color w:val="000000" w:themeColor="text1"/>
          <w:sz w:val="26"/>
          <w:szCs w:val="26"/>
        </w:rPr>
        <w:t xml:space="preserve">Dựa vào bản đồ địa chất nhóm tờ Đại Từ - Thiện Kế 1 : 50 000 đã ghi nhận được trong khu vực thăm dò có 1 hệ thống đứt gãy phát triển theo phương </w:t>
      </w:r>
      <w:r w:rsidR="0071249F" w:rsidRPr="00CF6A0F">
        <w:rPr>
          <w:color w:val="000000" w:themeColor="text1"/>
          <w:sz w:val="26"/>
          <w:szCs w:val="26"/>
        </w:rPr>
        <w:t>T</w:t>
      </w:r>
      <w:r w:rsidRPr="00CF6A0F">
        <w:rPr>
          <w:color w:val="000000" w:themeColor="text1"/>
          <w:sz w:val="26"/>
          <w:szCs w:val="26"/>
        </w:rPr>
        <w:t xml:space="preserve">ây </w:t>
      </w:r>
      <w:r w:rsidR="0071249F" w:rsidRPr="00CF6A0F">
        <w:rPr>
          <w:color w:val="000000" w:themeColor="text1"/>
          <w:sz w:val="26"/>
          <w:szCs w:val="26"/>
        </w:rPr>
        <w:t>B</w:t>
      </w:r>
      <w:r w:rsidRPr="00CF6A0F">
        <w:rPr>
          <w:color w:val="000000" w:themeColor="text1"/>
          <w:sz w:val="26"/>
          <w:szCs w:val="26"/>
        </w:rPr>
        <w:t xml:space="preserve">ắc – </w:t>
      </w:r>
      <w:r w:rsidR="0071249F" w:rsidRPr="00CF6A0F">
        <w:rPr>
          <w:color w:val="000000" w:themeColor="text1"/>
          <w:sz w:val="26"/>
          <w:szCs w:val="26"/>
        </w:rPr>
        <w:t>Đ</w:t>
      </w:r>
      <w:r w:rsidRPr="00CF6A0F">
        <w:rPr>
          <w:color w:val="000000" w:themeColor="text1"/>
          <w:sz w:val="26"/>
          <w:szCs w:val="26"/>
        </w:rPr>
        <w:t xml:space="preserve">ông </w:t>
      </w:r>
      <w:r w:rsidR="0071249F" w:rsidRPr="00CF6A0F">
        <w:rPr>
          <w:color w:val="000000" w:themeColor="text1"/>
          <w:sz w:val="26"/>
          <w:szCs w:val="26"/>
        </w:rPr>
        <w:t>N</w:t>
      </w:r>
      <w:r w:rsidRPr="00CF6A0F">
        <w:rPr>
          <w:color w:val="000000" w:themeColor="text1"/>
          <w:sz w:val="26"/>
          <w:szCs w:val="26"/>
        </w:rPr>
        <w:t xml:space="preserve">am. </w:t>
      </w:r>
    </w:p>
    <w:p w14:paraId="418187BE" w14:textId="77777777" w:rsidR="00D63078" w:rsidRPr="00CF6A0F" w:rsidRDefault="00D63078" w:rsidP="008A1224">
      <w:pPr>
        <w:pStyle w:val="1noidung"/>
        <w:spacing w:before="60" w:after="60" w:line="312" w:lineRule="auto"/>
        <w:ind w:firstLine="567"/>
        <w:rPr>
          <w:color w:val="000000" w:themeColor="text1"/>
          <w:sz w:val="26"/>
          <w:szCs w:val="26"/>
        </w:rPr>
      </w:pPr>
      <w:r w:rsidRPr="00CF6A0F">
        <w:rPr>
          <w:color w:val="000000" w:themeColor="text1"/>
          <w:sz w:val="26"/>
          <w:szCs w:val="26"/>
        </w:rPr>
        <w:t>Gồm các đứt gãy Ngòi Phai, đứt gãy Đèo Ấm. Chúng được xác định qua dấu hiệu gián tiếp là các tảng lăn thạch anh và dấu hiệu trực tiếp là các đới cà nát ở đèo Ấm. Đứt gãy Ngòi Phai là đứt gãy thuận cắm về tây nam với góc dốc 70</w:t>
      </w:r>
      <w:r w:rsidRPr="00CF6A0F">
        <w:rPr>
          <w:color w:val="000000" w:themeColor="text1"/>
          <w:sz w:val="26"/>
          <w:szCs w:val="26"/>
          <w:vertAlign w:val="superscript"/>
        </w:rPr>
        <w:t>0.</w:t>
      </w:r>
      <w:r w:rsidRPr="00CF6A0F">
        <w:rPr>
          <w:color w:val="000000" w:themeColor="text1"/>
          <w:sz w:val="26"/>
          <w:szCs w:val="26"/>
        </w:rPr>
        <w:t xml:space="preserve"> </w:t>
      </w:r>
    </w:p>
    <w:bookmarkEnd w:id="872"/>
    <w:bookmarkEnd w:id="873"/>
    <w:bookmarkEnd w:id="874"/>
    <w:p w14:paraId="6C196910" w14:textId="4BA2805E" w:rsidR="00976674" w:rsidRPr="00CF6A0F" w:rsidRDefault="00976674" w:rsidP="008A1224">
      <w:pPr>
        <w:widowControl w:val="0"/>
        <w:ind w:firstLine="284"/>
        <w:rPr>
          <w:rFonts w:cs="Times New Roman"/>
          <w:i/>
          <w:iCs/>
          <w:color w:val="000000" w:themeColor="text1"/>
          <w:szCs w:val="26"/>
          <w:lang w:val="nl-NL"/>
        </w:rPr>
      </w:pPr>
      <w:r w:rsidRPr="00CF6A0F">
        <w:rPr>
          <w:rFonts w:cs="Times New Roman"/>
          <w:b/>
          <w:bCs/>
          <w:i/>
          <w:iCs/>
          <w:color w:val="000000" w:themeColor="text1"/>
          <w:szCs w:val="26"/>
          <w:lang w:val="nl-NL"/>
        </w:rPr>
        <w:t>2.1.2.2. Đặc điểm địa chất thuỷ văn, địa chất công trình</w:t>
      </w:r>
    </w:p>
    <w:p w14:paraId="25E06B06" w14:textId="77777777" w:rsidR="00976674" w:rsidRPr="00CF6A0F" w:rsidRDefault="00976674" w:rsidP="008A1224">
      <w:pPr>
        <w:widowControl w:val="0"/>
        <w:ind w:firstLine="590"/>
        <w:rPr>
          <w:rFonts w:cs="Times New Roman"/>
          <w:b/>
          <w:i/>
          <w:iCs/>
          <w:color w:val="000000" w:themeColor="text1"/>
          <w:szCs w:val="26"/>
          <w:lang w:val="nl-NL"/>
        </w:rPr>
      </w:pPr>
      <w:r w:rsidRPr="00CF6A0F">
        <w:rPr>
          <w:rFonts w:cs="Times New Roman"/>
          <w:b/>
          <w:i/>
          <w:iCs/>
          <w:color w:val="000000" w:themeColor="text1"/>
          <w:szCs w:val="26"/>
          <w:lang w:val="nl-NL"/>
        </w:rPr>
        <w:t>a. Đặc điểm nước trên mặt</w:t>
      </w:r>
    </w:p>
    <w:p w14:paraId="63C8920C" w14:textId="77777777" w:rsidR="00610735" w:rsidRPr="00CF6A0F" w:rsidRDefault="00610735" w:rsidP="008A1224">
      <w:pPr>
        <w:spacing w:before="80" w:after="80"/>
        <w:ind w:firstLine="567"/>
        <w:rPr>
          <w:color w:val="000000" w:themeColor="text1"/>
        </w:rPr>
      </w:pPr>
      <w:r w:rsidRPr="00CF6A0F">
        <w:rPr>
          <w:color w:val="000000" w:themeColor="text1"/>
          <w:szCs w:val="28"/>
        </w:rPr>
        <w:t>Mỏ đá vôi Xóm Đèo có suối nhỏ chảy ở phía đông bắc cách mỏ khoảng 350m, đồng thời suối Ngòi Phai chỉ cách mỏ 680m – 700m về phía tây nam. Đây là hai  miền thoát nước dưới đất của toàn bộ khu vực thăm dò.</w:t>
      </w:r>
    </w:p>
    <w:p w14:paraId="2097B944" w14:textId="77777777" w:rsidR="00610735" w:rsidRPr="00CF6A0F" w:rsidRDefault="00610735" w:rsidP="008A1224">
      <w:pPr>
        <w:spacing w:before="80" w:after="80"/>
        <w:ind w:firstLine="567"/>
        <w:rPr>
          <w:color w:val="000000" w:themeColor="text1"/>
        </w:rPr>
      </w:pPr>
      <w:r w:rsidRPr="00CF6A0F">
        <w:rPr>
          <w:color w:val="000000" w:themeColor="text1"/>
          <w:szCs w:val="28"/>
        </w:rPr>
        <w:t>Trong những ngày mưa lớn, toàn bộ thung lũng ngập nước. Lưu lượng quan trắc được mùa mưa từ 2,624m</w:t>
      </w:r>
      <w:r w:rsidRPr="00CF6A0F">
        <w:rPr>
          <w:color w:val="000000" w:themeColor="text1"/>
          <w:szCs w:val="28"/>
          <w:vertAlign w:val="superscript"/>
        </w:rPr>
        <w:t>3</w:t>
      </w:r>
      <w:r w:rsidRPr="00CF6A0F">
        <w:rPr>
          <w:color w:val="000000" w:themeColor="text1"/>
          <w:szCs w:val="28"/>
        </w:rPr>
        <w:t>-10m</w:t>
      </w:r>
      <w:r w:rsidRPr="00CF6A0F">
        <w:rPr>
          <w:color w:val="000000" w:themeColor="text1"/>
          <w:szCs w:val="28"/>
          <w:vertAlign w:val="superscript"/>
        </w:rPr>
        <w:t>3</w:t>
      </w:r>
      <w:r w:rsidRPr="00CF6A0F">
        <w:rPr>
          <w:color w:val="000000" w:themeColor="text1"/>
          <w:szCs w:val="28"/>
        </w:rPr>
        <w:t>/s, các ngày mưa lũ có thể lên tới vài chục m</w:t>
      </w:r>
      <w:r w:rsidRPr="00CF6A0F">
        <w:rPr>
          <w:color w:val="000000" w:themeColor="text1"/>
          <w:szCs w:val="28"/>
          <w:vertAlign w:val="superscript"/>
        </w:rPr>
        <w:t>3</w:t>
      </w:r>
      <w:r w:rsidRPr="00CF6A0F">
        <w:rPr>
          <w:color w:val="000000" w:themeColor="text1"/>
          <w:szCs w:val="28"/>
        </w:rPr>
        <w:t>/s. Sau mưa lũ, nước thoát nhanh xuống hạ lưu, dòng suối trở lại bình thường. Đây là nơi thoát nước cho toàn bộ khu vực, trong thi công khai thác cần đề phòng nước lũ khi trời mưa lớn có thể cuốn trôi nhà xưởng, trượt lở ta luy, bờ moong;</w:t>
      </w:r>
    </w:p>
    <w:p w14:paraId="364D07B4" w14:textId="41C1E103" w:rsidR="00976674" w:rsidRPr="00CF6A0F" w:rsidRDefault="00976674" w:rsidP="008A1224">
      <w:pPr>
        <w:widowControl w:val="0"/>
        <w:ind w:firstLine="567"/>
        <w:rPr>
          <w:rFonts w:cs="Times New Roman"/>
          <w:b/>
          <w:bCs/>
          <w:i/>
          <w:color w:val="000000" w:themeColor="text1"/>
          <w:szCs w:val="26"/>
          <w:lang w:val="nl-NL"/>
        </w:rPr>
      </w:pPr>
      <w:r w:rsidRPr="00CF6A0F">
        <w:rPr>
          <w:rFonts w:cs="Times New Roman"/>
          <w:b/>
          <w:bCs/>
          <w:i/>
          <w:color w:val="000000" w:themeColor="text1"/>
          <w:szCs w:val="26"/>
          <w:lang w:val="nl-NL"/>
        </w:rPr>
        <w:t>b. Đặc điểm nước dưới đất</w:t>
      </w:r>
    </w:p>
    <w:p w14:paraId="2384608E" w14:textId="77777777" w:rsidR="00610735" w:rsidRPr="00CF6A0F" w:rsidRDefault="00610735" w:rsidP="008A1224">
      <w:pPr>
        <w:ind w:firstLine="567"/>
        <w:rPr>
          <w:color w:val="000000" w:themeColor="text1"/>
        </w:rPr>
      </w:pPr>
      <w:r w:rsidRPr="00CF6A0F">
        <w:rPr>
          <w:color w:val="000000" w:themeColor="text1"/>
          <w:szCs w:val="28"/>
        </w:rPr>
        <w:lastRenderedPageBreak/>
        <w:t>Tầng chứa nước khe nứt, khe nứt karst trong trầm tích hệ tầng Pia Phương – Phân hệ tầng trên phân bố toàn bộ diện tích khu mỏ, chiếm diện tích 0,06km</w:t>
      </w:r>
      <w:r w:rsidRPr="00CF6A0F">
        <w:rPr>
          <w:color w:val="000000" w:themeColor="text1"/>
          <w:szCs w:val="28"/>
          <w:vertAlign w:val="superscript"/>
        </w:rPr>
        <w:t>2</w:t>
      </w:r>
      <w:r w:rsidRPr="00CF6A0F">
        <w:rPr>
          <w:color w:val="000000" w:themeColor="text1"/>
          <w:szCs w:val="28"/>
        </w:rPr>
        <w:t>, đá cắm về phía đông bắc với góc dốc 55</w:t>
      </w:r>
      <w:r w:rsidRPr="00CF6A0F">
        <w:rPr>
          <w:color w:val="000000" w:themeColor="text1"/>
          <w:szCs w:val="28"/>
          <w:vertAlign w:val="superscript"/>
        </w:rPr>
        <w:t>0</w:t>
      </w:r>
      <w:r w:rsidRPr="00CF6A0F">
        <w:rPr>
          <w:color w:val="000000" w:themeColor="text1"/>
          <w:szCs w:val="28"/>
        </w:rPr>
        <w:t xml:space="preserve"> - 60</w:t>
      </w:r>
      <w:r w:rsidRPr="00CF6A0F">
        <w:rPr>
          <w:color w:val="000000" w:themeColor="text1"/>
          <w:szCs w:val="28"/>
          <w:vertAlign w:val="superscript"/>
        </w:rPr>
        <w:t>0</w:t>
      </w:r>
      <w:r w:rsidRPr="00CF6A0F">
        <w:rPr>
          <w:color w:val="000000" w:themeColor="text1"/>
          <w:szCs w:val="28"/>
        </w:rPr>
        <w:t>;</w:t>
      </w:r>
    </w:p>
    <w:p w14:paraId="2878E5C7" w14:textId="77777777" w:rsidR="00610735" w:rsidRPr="00CF6A0F" w:rsidRDefault="00610735" w:rsidP="008A1224">
      <w:pPr>
        <w:ind w:firstLine="567"/>
        <w:rPr>
          <w:color w:val="000000" w:themeColor="text1"/>
        </w:rPr>
      </w:pPr>
      <w:r w:rsidRPr="00CF6A0F">
        <w:rPr>
          <w:color w:val="000000" w:themeColor="text1"/>
          <w:szCs w:val="28"/>
        </w:rPr>
        <w:t>Thành phần thạch học gồm: đá vôi đá vôi màu xám trắng, xám, xám xanh, kiến trúc vi hạt; có cấu tạo phân lớp trung bình đến dày, dạng khối. Qua tài liệu quan trắc ở giếng khai thác nước của mỏ cho thấy</w:t>
      </w:r>
    </w:p>
    <w:p w14:paraId="4113D3FE" w14:textId="77777777" w:rsidR="00610735" w:rsidRPr="00CF6A0F" w:rsidRDefault="00610735" w:rsidP="008A1224">
      <w:pPr>
        <w:ind w:firstLine="567"/>
        <w:rPr>
          <w:color w:val="000000" w:themeColor="text1"/>
        </w:rPr>
      </w:pPr>
      <w:r w:rsidRPr="00CF6A0F">
        <w:rPr>
          <w:color w:val="000000" w:themeColor="text1"/>
          <w:szCs w:val="28"/>
        </w:rPr>
        <w:t>Nước ngầm ở mỏ này tồn tại chủ yếu trong khe nứt, khe nứt karst trong đá vôi, có lưu lượng nhỏ 0,3 – 0,5l/s</w:t>
      </w:r>
    </w:p>
    <w:p w14:paraId="30B882CD" w14:textId="77777777" w:rsidR="00610735" w:rsidRPr="00CF6A0F" w:rsidRDefault="00610735" w:rsidP="008A1224">
      <w:pPr>
        <w:ind w:firstLine="567"/>
        <w:rPr>
          <w:color w:val="000000" w:themeColor="text1"/>
        </w:rPr>
      </w:pPr>
      <w:r w:rsidRPr="00CF6A0F">
        <w:rPr>
          <w:color w:val="000000" w:themeColor="text1"/>
          <w:szCs w:val="28"/>
        </w:rPr>
        <w:t>Thành phần hoá học nước dưới đất được biểu diễn theo cô</w:t>
      </w:r>
      <w:r w:rsidRPr="00CF6A0F">
        <w:rPr>
          <w:color w:val="000000" w:themeColor="text1"/>
        </w:rPr>
        <w:t>ng thức Cuốc Lốp sau:</w:t>
      </w:r>
    </w:p>
    <w:p w14:paraId="7BB20FBE" w14:textId="77777777" w:rsidR="00976674" w:rsidRPr="00CF6A0F" w:rsidRDefault="00000000" w:rsidP="008A1224">
      <w:pPr>
        <w:widowControl w:val="0"/>
        <w:ind w:firstLine="590"/>
        <w:rPr>
          <w:rFonts w:cs="Times New Roman"/>
          <w:bCs/>
          <w:iCs/>
          <w:color w:val="000000" w:themeColor="text1"/>
          <w:szCs w:val="26"/>
        </w:rPr>
      </w:pPr>
      <w:r w:rsidRPr="00CF6A0F">
        <w:rPr>
          <w:rFonts w:cs="Times New Roman"/>
          <w:bCs/>
          <w:iCs/>
          <w:noProof/>
          <w:color w:val="000000" w:themeColor="text1"/>
          <w:szCs w:val="26"/>
          <w:lang w:val="en-GB" w:eastAsia="en-GB"/>
        </w:rPr>
        <w:object w:dxaOrig="1440" w:dyaOrig="1440" w14:anchorId="79B1389D">
          <v:shape id="_x0000_s2058" type="#_x0000_t75" style="position:absolute;left:0;text-align:left;margin-left:151.7pt;margin-top:-6.9pt;width:168pt;height:38pt;z-index:251659264">
            <v:imagedata r:id="rId50" o:title=""/>
          </v:shape>
          <o:OLEObject Type="Embed" ProgID="Equation.3" ShapeID="_x0000_s2058" DrawAspect="Content" ObjectID="_1850969415" r:id="rId51"/>
        </w:object>
      </w:r>
    </w:p>
    <w:p w14:paraId="7912E4A8" w14:textId="77777777" w:rsidR="00976674" w:rsidRPr="00CF6A0F" w:rsidRDefault="00976674" w:rsidP="008A1224">
      <w:pPr>
        <w:widowControl w:val="0"/>
        <w:ind w:firstLine="590"/>
        <w:rPr>
          <w:rFonts w:cs="Times New Roman"/>
          <w:bCs/>
          <w:iCs/>
          <w:color w:val="000000" w:themeColor="text1"/>
          <w:szCs w:val="26"/>
        </w:rPr>
      </w:pPr>
    </w:p>
    <w:p w14:paraId="2FA5941E" w14:textId="77777777" w:rsidR="00610735" w:rsidRPr="00CF6A0F" w:rsidRDefault="00610735" w:rsidP="008A1224">
      <w:pPr>
        <w:ind w:firstLine="567"/>
        <w:rPr>
          <w:color w:val="000000" w:themeColor="text1"/>
          <w:szCs w:val="28"/>
        </w:rPr>
      </w:pPr>
      <w:r w:rsidRPr="00CF6A0F">
        <w:rPr>
          <w:color w:val="000000" w:themeColor="text1"/>
          <w:szCs w:val="28"/>
        </w:rPr>
        <w:t>Nước trong suốt, không màu, không mùi, vị nhạt, có độ tổng khoáng hoá 318,45g/l; độ pH 7,3; các đặc tính kỹ thuật và tính ăn mòn có đặc điểm sau:</w:t>
      </w:r>
    </w:p>
    <w:p w14:paraId="7E301AB6" w14:textId="77777777" w:rsidR="00610735" w:rsidRPr="00CF6A0F" w:rsidRDefault="00610735" w:rsidP="008A1224">
      <w:pPr>
        <w:ind w:firstLine="567"/>
        <w:rPr>
          <w:color w:val="000000" w:themeColor="text1"/>
          <w:szCs w:val="28"/>
        </w:rPr>
      </w:pPr>
      <w:r w:rsidRPr="00CF6A0F">
        <w:rPr>
          <w:color w:val="000000" w:themeColor="text1"/>
          <w:szCs w:val="28"/>
        </w:rPr>
        <w:t>Nước thuộc loại ít cặn, có cặn mềm, không ăn mòn, không sủi bọt, loại hình hoá học thuộc loại nước Bicarbonat Calci.</w:t>
      </w:r>
    </w:p>
    <w:p w14:paraId="167DB3D4" w14:textId="77777777" w:rsidR="00610735" w:rsidRPr="00CF6A0F" w:rsidRDefault="00610735" w:rsidP="008A1224">
      <w:pPr>
        <w:ind w:firstLine="567"/>
        <w:rPr>
          <w:color w:val="000000" w:themeColor="text1"/>
          <w:szCs w:val="28"/>
        </w:rPr>
      </w:pPr>
      <w:r w:rsidRPr="00CF6A0F">
        <w:rPr>
          <w:color w:val="000000" w:themeColor="text1"/>
          <w:szCs w:val="28"/>
        </w:rPr>
        <w:t>Đây là tầng chứa nước có thể gây khó khăn cho thi công khai thác. Tuy nhiên, mực nước nằm dưới thân khoáng nên nước ngầm không ảnh hưởng đến khai thác.</w:t>
      </w:r>
    </w:p>
    <w:p w14:paraId="22FCD82B" w14:textId="77777777" w:rsidR="00976674" w:rsidRPr="00CF6A0F" w:rsidRDefault="00976674" w:rsidP="008A1224">
      <w:pPr>
        <w:widowControl w:val="0"/>
        <w:ind w:firstLine="590"/>
        <w:rPr>
          <w:rFonts w:cs="Times New Roman"/>
          <w:b/>
          <w:i/>
          <w:iCs/>
          <w:color w:val="000000" w:themeColor="text1"/>
          <w:szCs w:val="26"/>
          <w:lang w:val="nl-NL"/>
        </w:rPr>
      </w:pPr>
      <w:r w:rsidRPr="00CF6A0F">
        <w:rPr>
          <w:rFonts w:cs="Times New Roman"/>
          <w:b/>
          <w:i/>
          <w:iCs/>
          <w:color w:val="000000" w:themeColor="text1"/>
          <w:szCs w:val="26"/>
          <w:lang w:val="nl-NL"/>
        </w:rPr>
        <w:t>c. Đặc điểm địa chất công trình</w:t>
      </w:r>
    </w:p>
    <w:p w14:paraId="42FAE161" w14:textId="2A50B30F" w:rsidR="00610735" w:rsidRPr="00CF6A0F" w:rsidRDefault="00610735" w:rsidP="008A1224">
      <w:pPr>
        <w:pStyle w:val="1noidung"/>
        <w:spacing w:before="60" w:after="60" w:line="312" w:lineRule="auto"/>
        <w:ind w:firstLine="567"/>
        <w:rPr>
          <w:i/>
          <w:color w:val="000000" w:themeColor="text1"/>
          <w:sz w:val="26"/>
          <w:szCs w:val="26"/>
        </w:rPr>
      </w:pPr>
      <w:bookmarkStart w:id="875" w:name="_Toc218503448"/>
      <w:r w:rsidRPr="00CF6A0F">
        <w:rPr>
          <w:i/>
          <w:color w:val="000000" w:themeColor="text1"/>
          <w:sz w:val="26"/>
          <w:szCs w:val="26"/>
        </w:rPr>
        <w:t xml:space="preserve">- </w:t>
      </w:r>
      <w:r w:rsidRPr="00CF6A0F">
        <w:rPr>
          <w:color w:val="000000" w:themeColor="text1"/>
          <w:sz w:val="26"/>
          <w:szCs w:val="26"/>
        </w:rPr>
        <w:t>Đặc điểm địa chất công trình của đất đá</w:t>
      </w:r>
    </w:p>
    <w:p w14:paraId="2DA51B49" w14:textId="14A7EE51"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Kết quả phân tích các mẫu cơ lý đá cho kết quả: Dung trọng từ 2,70-2,72g/cm</w:t>
      </w:r>
      <w:r w:rsidRPr="00CF6A0F">
        <w:rPr>
          <w:color w:val="000000" w:themeColor="text1"/>
          <w:sz w:val="26"/>
          <w:szCs w:val="26"/>
          <w:vertAlign w:val="superscript"/>
        </w:rPr>
        <w:t>3</w:t>
      </w:r>
      <w:r w:rsidRPr="00CF6A0F">
        <w:rPr>
          <w:color w:val="000000" w:themeColor="text1"/>
          <w:sz w:val="26"/>
          <w:szCs w:val="26"/>
        </w:rPr>
        <w:t>, cường độ kháng nén bão hoà nước từ 637 - 654kg/cm</w:t>
      </w:r>
      <w:r w:rsidRPr="00CF6A0F">
        <w:rPr>
          <w:color w:val="000000" w:themeColor="text1"/>
          <w:sz w:val="26"/>
          <w:szCs w:val="26"/>
          <w:vertAlign w:val="superscript"/>
        </w:rPr>
        <w:t>2</w:t>
      </w:r>
      <w:r w:rsidRPr="00CF6A0F">
        <w:rPr>
          <w:color w:val="000000" w:themeColor="text1"/>
          <w:sz w:val="26"/>
          <w:szCs w:val="26"/>
        </w:rPr>
        <w:t>, cường độ kháng kéo bão hoà từ 53,0 – 63,0 kg/cm</w:t>
      </w:r>
      <w:r w:rsidRPr="00CF6A0F">
        <w:rPr>
          <w:color w:val="000000" w:themeColor="text1"/>
          <w:sz w:val="26"/>
          <w:szCs w:val="26"/>
          <w:vertAlign w:val="superscript"/>
        </w:rPr>
        <w:t>2</w:t>
      </w:r>
      <w:r w:rsidRPr="00CF6A0F">
        <w:rPr>
          <w:color w:val="000000" w:themeColor="text1"/>
          <w:sz w:val="26"/>
          <w:szCs w:val="26"/>
        </w:rPr>
        <w:t>; lực dính kết bão hoà  từ 100 – 107 kg/cm</w:t>
      </w:r>
      <w:r w:rsidRPr="00CF6A0F">
        <w:rPr>
          <w:color w:val="000000" w:themeColor="text1"/>
          <w:sz w:val="26"/>
          <w:szCs w:val="26"/>
          <w:vertAlign w:val="superscript"/>
        </w:rPr>
        <w:t>2</w:t>
      </w:r>
      <w:r w:rsidRPr="00CF6A0F">
        <w:rPr>
          <w:color w:val="000000" w:themeColor="text1"/>
          <w:sz w:val="26"/>
          <w:szCs w:val="26"/>
        </w:rPr>
        <w:t>, góc ma sát trong  bão hoà (từ  36</w:t>
      </w:r>
      <w:r w:rsidRPr="00CF6A0F">
        <w:rPr>
          <w:color w:val="000000" w:themeColor="text1"/>
          <w:sz w:val="26"/>
          <w:szCs w:val="26"/>
          <w:vertAlign w:val="superscript"/>
        </w:rPr>
        <w:t>o</w:t>
      </w:r>
      <w:r w:rsidRPr="00CF6A0F">
        <w:rPr>
          <w:color w:val="000000" w:themeColor="text1"/>
          <w:sz w:val="26"/>
          <w:szCs w:val="26"/>
        </w:rPr>
        <w:t>57’ - 37</w:t>
      </w:r>
      <w:r w:rsidRPr="00CF6A0F">
        <w:rPr>
          <w:color w:val="000000" w:themeColor="text1"/>
          <w:sz w:val="26"/>
          <w:szCs w:val="26"/>
          <w:vertAlign w:val="superscript"/>
        </w:rPr>
        <w:t>o</w:t>
      </w:r>
      <w:r w:rsidRPr="00CF6A0F">
        <w:rPr>
          <w:color w:val="000000" w:themeColor="text1"/>
          <w:sz w:val="26"/>
          <w:szCs w:val="26"/>
        </w:rPr>
        <w:t>08’);</w:t>
      </w:r>
    </w:p>
    <w:p w14:paraId="32147937" w14:textId="66CE33FE"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Kết quả trên cho thấy đá có độ cứng lớn, thuận lợi cho khai thác, ổn định bờ moong. Tuy nhiên cần chú ý các khe nứt kiến tạo, mặt trượt đứt gãy trong đá có thể gây trượt lở bờ moong.</w:t>
      </w:r>
    </w:p>
    <w:p w14:paraId="567B0793" w14:textId="116DD6EF" w:rsidR="00610735" w:rsidRPr="00CF6A0F" w:rsidRDefault="00610735" w:rsidP="008A1224">
      <w:pPr>
        <w:pStyle w:val="1noidung"/>
        <w:spacing w:before="60" w:after="60" w:line="312" w:lineRule="auto"/>
        <w:ind w:firstLine="567"/>
        <w:rPr>
          <w:i/>
          <w:iCs/>
          <w:color w:val="000000" w:themeColor="text1"/>
          <w:sz w:val="26"/>
          <w:szCs w:val="26"/>
        </w:rPr>
      </w:pPr>
      <w:r w:rsidRPr="00CF6A0F">
        <w:rPr>
          <w:iCs/>
          <w:color w:val="000000" w:themeColor="text1"/>
          <w:sz w:val="26"/>
          <w:szCs w:val="26"/>
        </w:rPr>
        <w:t>- Các hiện tượng địa chất động lực</w:t>
      </w:r>
    </w:p>
    <w:p w14:paraId="1855B36A" w14:textId="22FDCDF2"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Hoạt động karst: phát triển chủ yếu trong đá vôi hệ tầng Pia Phương, tạo các khe nứt, phễu karst nhỏ;</w:t>
      </w:r>
    </w:p>
    <w:p w14:paraId="2AD09D82" w14:textId="0D3CDD5B"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Về mặt địa chất thuỷ văn, các hang, phễu karst đóng vai trò kênh dẫn, thoát nước mặt, lưu thông nước dưới đất;</w:t>
      </w:r>
    </w:p>
    <w:p w14:paraId="20376051" w14:textId="1603FE71"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Về mặt địa chất công trình, tạo các ổ nước, bùn, gây bục nước trong moong khai thác lộ thiên, nên trong khi thiết kế khai thác cần có các biện pháp phòng tránh.</w:t>
      </w:r>
    </w:p>
    <w:p w14:paraId="0776BFF9" w14:textId="1900D010"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 Đá đổ đá lở: phát triển trong các khu dưới chân bờ moong khai thác, chân dốc </w:t>
      </w:r>
      <w:r w:rsidRPr="00CF6A0F">
        <w:rPr>
          <w:color w:val="000000" w:themeColor="text1"/>
          <w:sz w:val="26"/>
          <w:szCs w:val="26"/>
        </w:rPr>
        <w:lastRenderedPageBreak/>
        <w:t>do quá trình phong hoá rửa lũa, bóc mòn, mưa lũ gây mất ổn định bờ dốc sườn núi. Trong khai thác cần chú ý thiết kế các công trình tránh các bờ moong dốc.</w:t>
      </w:r>
    </w:p>
    <w:p w14:paraId="71AF5DF0" w14:textId="4F22BF32" w:rsidR="00610735" w:rsidRPr="00CF6A0F" w:rsidRDefault="00610735" w:rsidP="008A1224">
      <w:pPr>
        <w:pStyle w:val="1noidung"/>
        <w:spacing w:before="60" w:after="60" w:line="312" w:lineRule="auto"/>
        <w:ind w:firstLine="567"/>
        <w:rPr>
          <w:i/>
          <w:color w:val="000000" w:themeColor="text1"/>
          <w:sz w:val="26"/>
          <w:szCs w:val="26"/>
        </w:rPr>
      </w:pPr>
      <w:r w:rsidRPr="00CF6A0F">
        <w:rPr>
          <w:color w:val="000000" w:themeColor="text1"/>
          <w:sz w:val="26"/>
          <w:szCs w:val="26"/>
        </w:rPr>
        <w:t>- Tính toán góc dốc bờ moong khai thác lộ thiên</w:t>
      </w:r>
    </w:p>
    <w:p w14:paraId="6FB3C003" w14:textId="428972FD"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Mỏ đá vôi Xóm Đèo lựa chọn phương pháp khai thác lộ thiên, các khối đá có thế nằm cắm về đông bắc;</w:t>
      </w:r>
    </w:p>
    <w:p w14:paraId="5DDA2ECC" w14:textId="36704FDD"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Dựa vào kết quả phân tích các chỉ tiêu cơ lý ở 6 vị trí khác nhau, chúng tôi dự tính bờ dốc công trường khai thác lộ thiên cụ thể như sau:</w:t>
      </w:r>
    </w:p>
    <w:p w14:paraId="16421DC1"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Phương pháp tính theo Popov, công thức như sau:</w:t>
      </w:r>
    </w:p>
    <w:p w14:paraId="017C4032" w14:textId="0DB4A189" w:rsidR="00610735" w:rsidRPr="00CF6A0F" w:rsidRDefault="00610735" w:rsidP="008A1224">
      <w:pPr>
        <w:pStyle w:val="1noidung"/>
        <w:adjustRightInd w:val="0"/>
        <w:snapToGrid w:val="0"/>
        <w:spacing w:before="60" w:after="60" w:line="312" w:lineRule="auto"/>
        <w:ind w:firstLine="0"/>
        <w:jc w:val="center"/>
        <w:rPr>
          <w:color w:val="000000" w:themeColor="text1"/>
          <w:sz w:val="26"/>
          <w:szCs w:val="26"/>
        </w:rPr>
      </w:pPr>
      <m:oMathPara>
        <m:oMath>
          <m:r>
            <m:rPr>
              <m:lit/>
              <m:nor/>
            </m:rPr>
            <w:rPr>
              <w:color w:val="000000" w:themeColor="text1"/>
              <w:sz w:val="26"/>
              <w:szCs w:val="26"/>
            </w:rPr>
            <m:t>tgα</m:t>
          </m:r>
          <m:r>
            <w:rPr>
              <w:rFonts w:ascii="Cambria Math" w:hAnsi="Cambria Math"/>
              <w:color w:val="000000" w:themeColor="text1"/>
              <w:sz w:val="26"/>
              <w:szCs w:val="26"/>
            </w:rPr>
            <m:t>=</m:t>
          </m:r>
          <m:f>
            <m:fPr>
              <m:ctrlPr>
                <w:rPr>
                  <w:rFonts w:ascii="Cambria Math" w:hAnsi="Cambria Math"/>
                  <w:color w:val="000000" w:themeColor="text1"/>
                  <w:sz w:val="26"/>
                  <w:szCs w:val="26"/>
                </w:rPr>
              </m:ctrlPr>
            </m:fPr>
            <m:num>
              <m:r>
                <m:rPr>
                  <m:lit/>
                  <m:nor/>
                </m:rPr>
                <w:rPr>
                  <w:color w:val="000000" w:themeColor="text1"/>
                  <w:sz w:val="26"/>
                  <w:szCs w:val="26"/>
                </w:rPr>
                <m:t>tg</m:t>
              </m:r>
              <m:bar>
                <m:barPr>
                  <m:pos m:val="top"/>
                  <m:ctrlPr>
                    <w:rPr>
                      <w:rFonts w:ascii="Cambria Math" w:hAnsi="Cambria Math"/>
                      <w:color w:val="000000" w:themeColor="text1"/>
                      <w:sz w:val="26"/>
                      <w:szCs w:val="26"/>
                    </w:rPr>
                  </m:ctrlPr>
                </m:barPr>
                <m:e>
                  <m:r>
                    <w:rPr>
                      <w:rFonts w:ascii="Cambria Math" w:hAnsi="Cambria Math"/>
                      <w:color w:val="000000" w:themeColor="text1"/>
                      <w:sz w:val="26"/>
                      <w:szCs w:val="26"/>
                    </w:rPr>
                    <m:t>ϕ</m:t>
                  </m:r>
                </m:e>
              </m:bar>
            </m:num>
            <m:den>
              <m:r>
                <w:rPr>
                  <w:rFonts w:ascii="Cambria Math" w:hAnsi="Cambria Math"/>
                  <w:color w:val="000000" w:themeColor="text1"/>
                  <w:sz w:val="26"/>
                  <w:szCs w:val="26"/>
                </w:rPr>
                <m:t>K</m:t>
              </m:r>
            </m:den>
          </m:f>
          <m:r>
            <w:rPr>
              <w:rFonts w:ascii="Cambria Math" w:hAnsi="Cambria Math"/>
              <w:color w:val="000000" w:themeColor="text1"/>
              <w:sz w:val="26"/>
              <w:szCs w:val="26"/>
            </w:rPr>
            <m:t>+</m:t>
          </m:r>
          <m:f>
            <m:fPr>
              <m:ctrlPr>
                <w:rPr>
                  <w:rFonts w:ascii="Cambria Math" w:hAnsi="Cambria Math"/>
                  <w:color w:val="000000" w:themeColor="text1"/>
                  <w:sz w:val="26"/>
                  <w:szCs w:val="26"/>
                </w:rPr>
              </m:ctrlPr>
            </m:fPr>
            <m:num>
              <m:sSub>
                <m:sSubPr>
                  <m:ctrlPr>
                    <w:rPr>
                      <w:rFonts w:ascii="Cambria Math" w:hAnsi="Cambria Math"/>
                      <w:color w:val="000000" w:themeColor="text1"/>
                      <w:sz w:val="26"/>
                      <w:szCs w:val="26"/>
                    </w:rPr>
                  </m:ctrlPr>
                </m:sSubPr>
                <m:e>
                  <m:r>
                    <w:rPr>
                      <w:rFonts w:ascii="Cambria Math" w:hAnsi="Cambria Math"/>
                      <w:color w:val="000000" w:themeColor="text1"/>
                      <w:sz w:val="26"/>
                      <w:szCs w:val="26"/>
                    </w:rPr>
                    <m:t>C</m:t>
                  </m:r>
                </m:e>
                <m:sub>
                  <m:r>
                    <w:rPr>
                      <w:rFonts w:ascii="Cambria Math" w:hAnsi="Cambria Math"/>
                      <w:color w:val="000000" w:themeColor="text1"/>
                      <w:sz w:val="26"/>
                      <w:szCs w:val="26"/>
                    </w:rPr>
                    <m:t>o</m:t>
                  </m:r>
                </m:sub>
              </m:sSub>
            </m:num>
            <m:den>
              <m:r>
                <w:rPr>
                  <w:rFonts w:ascii="Cambria Math" w:hAnsi="Cambria Math"/>
                  <w:color w:val="000000" w:themeColor="text1"/>
                  <w:sz w:val="26"/>
                  <w:szCs w:val="26"/>
                </w:rPr>
                <m:t>P</m:t>
              </m:r>
            </m:den>
          </m:f>
        </m:oMath>
      </m:oMathPara>
    </w:p>
    <w:p w14:paraId="1D7E4145" w14:textId="77777777" w:rsidR="00610735" w:rsidRPr="00CF6A0F" w:rsidRDefault="00610735" w:rsidP="008A1224">
      <w:pPr>
        <w:pStyle w:val="1noidung"/>
        <w:spacing w:before="60" w:after="60" w:line="312" w:lineRule="auto"/>
        <w:ind w:firstLine="567"/>
        <w:rPr>
          <w:i/>
          <w:iCs/>
          <w:color w:val="000000" w:themeColor="text1"/>
          <w:sz w:val="22"/>
          <w:szCs w:val="22"/>
        </w:rPr>
      </w:pPr>
      <w:r w:rsidRPr="00CF6A0F">
        <w:rPr>
          <w:i/>
          <w:iCs/>
          <w:color w:val="000000" w:themeColor="text1"/>
          <w:sz w:val="22"/>
          <w:szCs w:val="22"/>
        </w:rPr>
        <w:t xml:space="preserve">Trong đó: </w:t>
      </w:r>
    </w:p>
    <w:p w14:paraId="3C6D81E8"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rFonts w:eastAsia="Symbol"/>
          <w:i/>
          <w:iCs/>
          <w:color w:val="000000" w:themeColor="text1"/>
          <w:sz w:val="22"/>
          <w:szCs w:val="22"/>
        </w:rPr>
        <w:sym w:font="Symbol" w:char="F061"/>
      </w:r>
      <w:r w:rsidRPr="00CF6A0F">
        <w:rPr>
          <w:i/>
          <w:iCs/>
          <w:color w:val="000000" w:themeColor="text1"/>
          <w:sz w:val="22"/>
          <w:szCs w:val="22"/>
        </w:rPr>
        <w:t xml:space="preserve"> góc dốc moong khai thác lộ thiên (độ); </w:t>
      </w:r>
    </w:p>
    <w:p w14:paraId="17D5113F"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φ góc ma sát trung bình các loại đất đá trong moong; </w:t>
      </w:r>
    </w:p>
    <w:p w14:paraId="6D2FFBA5"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K: hệ số an toàn ( lấy K=1,3 ); </w:t>
      </w:r>
    </w:p>
    <w:p w14:paraId="7D0D85CE"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C</w:t>
      </w:r>
      <w:r w:rsidRPr="00CF6A0F">
        <w:rPr>
          <w:i/>
          <w:iCs/>
          <w:color w:val="000000" w:themeColor="text1"/>
          <w:sz w:val="22"/>
          <w:szCs w:val="22"/>
          <w:vertAlign w:val="subscript"/>
        </w:rPr>
        <w:t>o</w:t>
      </w:r>
      <w:r w:rsidRPr="00CF6A0F">
        <w:rPr>
          <w:i/>
          <w:iCs/>
          <w:color w:val="000000" w:themeColor="text1"/>
          <w:sz w:val="22"/>
          <w:szCs w:val="22"/>
        </w:rPr>
        <w:t xml:space="preserve">,  lực dính kết trung bình các loại đất đá trong mỏ; </w:t>
      </w:r>
    </w:p>
    <w:p w14:paraId="63EC55AF"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K</w:t>
      </w:r>
      <w:r w:rsidRPr="00CF6A0F">
        <w:rPr>
          <w:i/>
          <w:iCs/>
          <w:color w:val="000000" w:themeColor="text1"/>
          <w:sz w:val="22"/>
          <w:szCs w:val="22"/>
          <w:vertAlign w:val="subscript"/>
        </w:rPr>
        <w:t>y</w:t>
      </w:r>
      <w:r w:rsidRPr="00CF6A0F">
        <w:rPr>
          <w:i/>
          <w:iCs/>
          <w:color w:val="000000" w:themeColor="text1"/>
          <w:sz w:val="22"/>
          <w:szCs w:val="22"/>
        </w:rPr>
        <w:t xml:space="preserve">: hệ số yếu phụ thuộc vào khe nứt và hướng dốc của đá; </w:t>
      </w:r>
    </w:p>
    <w:p w14:paraId="22C05208"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P: ứng suất thẳng đứng; </w:t>
      </w:r>
    </w:p>
    <w:p w14:paraId="74911D5B" w14:textId="77777777"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 xml:space="preserve">γ : khối lượng thể tích trung bình các loại đất đá trong moong; </w:t>
      </w:r>
    </w:p>
    <w:p w14:paraId="16B771CB" w14:textId="4717BBEC" w:rsidR="00610735" w:rsidRPr="00CF6A0F" w:rsidRDefault="00610735" w:rsidP="008A1224">
      <w:pPr>
        <w:pStyle w:val="1noidung"/>
        <w:spacing w:before="60" w:after="60" w:line="312" w:lineRule="auto"/>
        <w:ind w:firstLine="851"/>
        <w:rPr>
          <w:i/>
          <w:iCs/>
          <w:color w:val="000000" w:themeColor="text1"/>
          <w:sz w:val="22"/>
          <w:szCs w:val="22"/>
        </w:rPr>
      </w:pPr>
      <w:r w:rsidRPr="00CF6A0F">
        <w:rPr>
          <w:i/>
          <w:iCs/>
          <w:color w:val="000000" w:themeColor="text1"/>
          <w:sz w:val="22"/>
          <w:szCs w:val="22"/>
        </w:rPr>
        <w:t>H</w:t>
      </w:r>
      <w:r w:rsidRPr="00CF6A0F">
        <w:rPr>
          <w:i/>
          <w:iCs/>
          <w:color w:val="000000" w:themeColor="text1"/>
          <w:sz w:val="22"/>
          <w:szCs w:val="22"/>
          <w:vertAlign w:val="subscript"/>
        </w:rPr>
        <w:t>o</w:t>
      </w:r>
      <w:r w:rsidRPr="00CF6A0F">
        <w:rPr>
          <w:i/>
          <w:iCs/>
          <w:color w:val="000000" w:themeColor="text1"/>
          <w:sz w:val="22"/>
          <w:szCs w:val="22"/>
        </w:rPr>
        <w:t>: độ sâu khai thác của moong.</w:t>
      </w:r>
    </w:p>
    <w:p w14:paraId="169531FF" w14:textId="7DD2752B"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Dùng để tính toán góc dốc moong với các thông số giá trị trung bình, các chỉ tiêu phân tích cơ lý đá ở khu mỏ để xác định góc dốc moong khai thác lộ thiên.</w:t>
      </w:r>
    </w:p>
    <w:p w14:paraId="2ED03568" w14:textId="36AA692D" w:rsidR="00610735" w:rsidRPr="00CF6A0F" w:rsidRDefault="00610735" w:rsidP="008A1224">
      <w:pPr>
        <w:pStyle w:val="Bng2"/>
        <w:spacing w:line="240" w:lineRule="auto"/>
      </w:pPr>
      <w:bookmarkStart w:id="876" w:name="_Toc240355065"/>
      <w:r w:rsidRPr="00CF6A0F">
        <w:t>Thông số và các kết quả tính góc dốc moong</w:t>
      </w:r>
      <w:bookmarkEnd w:id="876"/>
      <w:r w:rsidRPr="00CF6A0F">
        <w:t xml:space="preserve"> </w:t>
      </w:r>
    </w:p>
    <w:tbl>
      <w:tblPr>
        <w:tblW w:w="4953" w:type="pct"/>
        <w:jc w:val="center"/>
        <w:tblLayout w:type="fixed"/>
        <w:tblLook w:val="04A0" w:firstRow="1" w:lastRow="0" w:firstColumn="1" w:lastColumn="0" w:noHBand="0" w:noVBand="1"/>
      </w:tblPr>
      <w:tblGrid>
        <w:gridCol w:w="1719"/>
        <w:gridCol w:w="1247"/>
        <w:gridCol w:w="1247"/>
        <w:gridCol w:w="1247"/>
        <w:gridCol w:w="1247"/>
        <w:gridCol w:w="1247"/>
        <w:gridCol w:w="1247"/>
      </w:tblGrid>
      <w:tr w:rsidR="00CF6A0F" w:rsidRPr="00CF6A0F" w14:paraId="521AF27B" w14:textId="77777777" w:rsidTr="00610735">
        <w:trPr>
          <w:trHeight w:val="567"/>
          <w:jc w:val="center"/>
        </w:trPr>
        <w:tc>
          <w:tcPr>
            <w:tcW w:w="1719" w:type="dxa"/>
            <w:tcBorders>
              <w:top w:val="single" w:sz="4" w:space="0" w:color="000000"/>
              <w:left w:val="single" w:sz="4" w:space="0" w:color="000000"/>
              <w:bottom w:val="single" w:sz="4" w:space="0" w:color="000000"/>
              <w:right w:val="single" w:sz="4" w:space="0" w:color="000000"/>
            </w:tcBorders>
            <w:vAlign w:val="center"/>
          </w:tcPr>
          <w:p w14:paraId="049DA755"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Khu mỏ</w:t>
            </w:r>
          </w:p>
        </w:tc>
        <w:tc>
          <w:tcPr>
            <w:tcW w:w="1247" w:type="dxa"/>
            <w:tcBorders>
              <w:top w:val="single" w:sz="4" w:space="0" w:color="000000"/>
              <w:left w:val="single" w:sz="4" w:space="0" w:color="000000"/>
              <w:bottom w:val="single" w:sz="4" w:space="0" w:color="000000"/>
              <w:right w:val="single" w:sz="4" w:space="0" w:color="000000"/>
            </w:tcBorders>
            <w:vAlign w:val="center"/>
          </w:tcPr>
          <w:p w14:paraId="2F292579"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K</w:t>
            </w:r>
            <w:r w:rsidRPr="00CF6A0F">
              <w:rPr>
                <w:color w:val="000000" w:themeColor="text1"/>
                <w:sz w:val="24"/>
                <w:szCs w:val="24"/>
                <w:vertAlign w:val="subscript"/>
              </w:rPr>
              <w:t>y</w:t>
            </w:r>
          </w:p>
        </w:tc>
        <w:tc>
          <w:tcPr>
            <w:tcW w:w="1247" w:type="dxa"/>
            <w:tcBorders>
              <w:top w:val="single" w:sz="4" w:space="0" w:color="000000"/>
              <w:left w:val="single" w:sz="4" w:space="0" w:color="000000"/>
              <w:bottom w:val="single" w:sz="4" w:space="0" w:color="000000"/>
              <w:right w:val="single" w:sz="4" w:space="0" w:color="000000"/>
            </w:tcBorders>
            <w:vAlign w:val="center"/>
          </w:tcPr>
          <w:p w14:paraId="254C47DB" w14:textId="7A6D5B32" w:rsidR="00610735" w:rsidRPr="00CF6A0F" w:rsidRDefault="00000000" w:rsidP="008A1224">
            <w:pPr>
              <w:pStyle w:val="2Bangbieu"/>
              <w:snapToGrid w:val="0"/>
              <w:spacing w:before="60" w:after="60"/>
              <w:rPr>
                <w:color w:val="000000" w:themeColor="text1"/>
                <w:sz w:val="24"/>
                <w:szCs w:val="24"/>
                <w:lang w:val="en-US" w:eastAsia="en-US"/>
              </w:rPr>
            </w:pPr>
            <m:oMathPara>
              <m:oMath>
                <m:bar>
                  <m:barPr>
                    <m:pos m:val="top"/>
                    <m:ctrlPr>
                      <w:rPr>
                        <w:rFonts w:ascii="Cambria Math" w:hAnsi="Cambria Math"/>
                        <w:color w:val="000000" w:themeColor="text1"/>
                        <w:sz w:val="24"/>
                        <w:szCs w:val="24"/>
                      </w:rPr>
                    </m:ctrlPr>
                  </m:barPr>
                  <m:e>
                    <m:r>
                      <w:rPr>
                        <w:rFonts w:ascii="Cambria Math" w:hAnsi="Cambria Math"/>
                        <w:color w:val="000000" w:themeColor="text1"/>
                        <w:sz w:val="24"/>
                        <w:szCs w:val="24"/>
                      </w:rPr>
                      <m:t>γ</m:t>
                    </m:r>
                  </m:e>
                </m:bar>
              </m:oMath>
            </m:oMathPara>
          </w:p>
          <w:p w14:paraId="6C9927C0" w14:textId="2A94B0B8"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(T/m</w:t>
            </w:r>
            <w:r w:rsidRPr="00CF6A0F">
              <w:rPr>
                <w:color w:val="000000" w:themeColor="text1"/>
                <w:sz w:val="24"/>
                <w:szCs w:val="24"/>
                <w:vertAlign w:val="superscript"/>
              </w:rPr>
              <w:t>3</w:t>
            </w:r>
            <w:r w:rsidRPr="00CF6A0F">
              <w:rPr>
                <w:color w:val="000000" w:themeColor="text1"/>
                <w:sz w:val="24"/>
                <w:szCs w:val="24"/>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5438EEB9" w14:textId="17A65C9F" w:rsidR="00610735" w:rsidRPr="00CF6A0F" w:rsidRDefault="00000000" w:rsidP="008A1224">
            <w:pPr>
              <w:pStyle w:val="2Bangbieu"/>
              <w:snapToGrid w:val="0"/>
              <w:spacing w:before="60" w:after="60"/>
              <w:rPr>
                <w:color w:val="000000" w:themeColor="text1"/>
                <w:sz w:val="24"/>
                <w:szCs w:val="24"/>
                <w:lang w:val="en-US" w:eastAsia="en-US"/>
              </w:rPr>
            </w:pPr>
            <m:oMathPara>
              <m:oMath>
                <m:bar>
                  <m:barPr>
                    <m:pos m:val="top"/>
                    <m:ctrlPr>
                      <w:rPr>
                        <w:rFonts w:ascii="Cambria Math" w:hAnsi="Cambria Math"/>
                        <w:color w:val="000000" w:themeColor="text1"/>
                        <w:sz w:val="24"/>
                        <w:szCs w:val="24"/>
                      </w:rPr>
                    </m:ctrlPr>
                  </m:barPr>
                  <m:e>
                    <m:r>
                      <m:rPr>
                        <m:sty m:val="p"/>
                      </m:rPr>
                      <w:rPr>
                        <w:rFonts w:ascii="Cambria Math" w:hAnsi="Cambria Math"/>
                        <w:color w:val="000000" w:themeColor="text1"/>
                        <w:sz w:val="24"/>
                        <w:szCs w:val="24"/>
                      </w:rPr>
                      <m:t>φ</m:t>
                    </m:r>
                  </m:e>
                </m:bar>
              </m:oMath>
            </m:oMathPara>
          </w:p>
          <w:p w14:paraId="174864C6" w14:textId="7E955B40"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 xml:space="preserve"> (độ)</w:t>
            </w:r>
          </w:p>
        </w:tc>
        <w:tc>
          <w:tcPr>
            <w:tcW w:w="1247" w:type="dxa"/>
            <w:tcBorders>
              <w:top w:val="single" w:sz="4" w:space="0" w:color="000000"/>
              <w:left w:val="single" w:sz="4" w:space="0" w:color="000000"/>
              <w:bottom w:val="single" w:sz="4" w:space="0" w:color="000000"/>
              <w:right w:val="single" w:sz="4" w:space="0" w:color="000000"/>
            </w:tcBorders>
            <w:vAlign w:val="center"/>
          </w:tcPr>
          <w:p w14:paraId="1A118546" w14:textId="6B1F571A" w:rsidR="00610735" w:rsidRPr="00CF6A0F" w:rsidRDefault="00000000" w:rsidP="008A1224">
            <w:pPr>
              <w:pStyle w:val="2Bangbieu"/>
              <w:snapToGrid w:val="0"/>
              <w:spacing w:before="60" w:after="60"/>
              <w:rPr>
                <w:color w:val="000000" w:themeColor="text1"/>
                <w:sz w:val="24"/>
                <w:szCs w:val="24"/>
                <w:lang w:val="en-US" w:eastAsia="en-US"/>
              </w:rPr>
            </w:pPr>
            <m:oMathPara>
              <m:oMath>
                <m:bar>
                  <m:barPr>
                    <m:pos m:val="top"/>
                    <m:ctrlPr>
                      <w:rPr>
                        <w:rFonts w:ascii="Cambria Math" w:hAnsi="Cambria Math"/>
                        <w:color w:val="000000" w:themeColor="text1"/>
                        <w:sz w:val="24"/>
                        <w:szCs w:val="24"/>
                      </w:rPr>
                    </m:ctrlPr>
                  </m:barPr>
                  <m:e>
                    <m:r>
                      <w:rPr>
                        <w:rFonts w:ascii="Cambria Math" w:hAnsi="Cambria Math"/>
                        <w:color w:val="000000" w:themeColor="text1"/>
                        <w:sz w:val="24"/>
                        <w:szCs w:val="24"/>
                      </w:rPr>
                      <m:t>C</m:t>
                    </m:r>
                  </m:e>
                </m:bar>
              </m:oMath>
            </m:oMathPara>
          </w:p>
          <w:p w14:paraId="2D328FC5"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(T/m</w:t>
            </w:r>
            <w:r w:rsidRPr="00CF6A0F">
              <w:rPr>
                <w:color w:val="000000" w:themeColor="text1"/>
                <w:sz w:val="24"/>
                <w:szCs w:val="24"/>
                <w:vertAlign w:val="superscript"/>
              </w:rPr>
              <w:t>2</w:t>
            </w:r>
            <w:r w:rsidRPr="00CF6A0F">
              <w:rPr>
                <w:color w:val="000000" w:themeColor="text1"/>
                <w:sz w:val="24"/>
                <w:szCs w:val="24"/>
              </w:rPr>
              <w:t>)</w:t>
            </w:r>
          </w:p>
        </w:tc>
        <w:tc>
          <w:tcPr>
            <w:tcW w:w="1247" w:type="dxa"/>
            <w:tcBorders>
              <w:top w:val="single" w:sz="4" w:space="0" w:color="000000"/>
              <w:left w:val="single" w:sz="4" w:space="0" w:color="000000"/>
              <w:bottom w:val="single" w:sz="4" w:space="0" w:color="000000"/>
              <w:right w:val="single" w:sz="4" w:space="0" w:color="000000"/>
            </w:tcBorders>
            <w:vAlign w:val="center"/>
          </w:tcPr>
          <w:p w14:paraId="6A9900B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H</w:t>
            </w:r>
            <w:r w:rsidRPr="00CF6A0F">
              <w:rPr>
                <w:color w:val="000000" w:themeColor="text1"/>
                <w:sz w:val="24"/>
                <w:szCs w:val="24"/>
                <w:vertAlign w:val="subscript"/>
              </w:rPr>
              <w:t>o</w:t>
            </w:r>
            <w:r w:rsidRPr="00CF6A0F">
              <w:rPr>
                <w:color w:val="000000" w:themeColor="text1"/>
                <w:sz w:val="24"/>
                <w:szCs w:val="24"/>
              </w:rPr>
              <w:t xml:space="preserve"> </w:t>
            </w:r>
          </w:p>
          <w:p w14:paraId="07C23B08" w14:textId="643BF0FD"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(m)</w:t>
            </w:r>
          </w:p>
        </w:tc>
        <w:tc>
          <w:tcPr>
            <w:tcW w:w="1247" w:type="dxa"/>
            <w:tcBorders>
              <w:top w:val="single" w:sz="4" w:space="0" w:color="000000"/>
              <w:left w:val="single" w:sz="4" w:space="0" w:color="000000"/>
              <w:bottom w:val="single" w:sz="4" w:space="0" w:color="000000"/>
              <w:right w:val="single" w:sz="4" w:space="0" w:color="000000"/>
            </w:tcBorders>
            <w:vAlign w:val="center"/>
          </w:tcPr>
          <w:p w14:paraId="3991D492" w14:textId="77777777" w:rsidR="00610735" w:rsidRPr="00CF6A0F" w:rsidRDefault="00000000" w:rsidP="008A1224">
            <w:pPr>
              <w:pStyle w:val="2Bangbieu"/>
              <w:snapToGrid w:val="0"/>
              <w:spacing w:before="60" w:after="60"/>
              <w:rPr>
                <w:color w:val="000000" w:themeColor="text1"/>
                <w:sz w:val="24"/>
                <w:szCs w:val="24"/>
                <w:lang w:val="en-US" w:eastAsia="en-US"/>
              </w:rPr>
            </w:pPr>
            <m:oMathPara>
              <m:oMath>
                <m:bar>
                  <m:barPr>
                    <m:pos m:val="top"/>
                    <m:ctrlPr>
                      <w:rPr>
                        <w:rFonts w:ascii="Cambria Math" w:hAnsi="Cambria Math"/>
                        <w:color w:val="000000" w:themeColor="text1"/>
                        <w:sz w:val="24"/>
                        <w:szCs w:val="24"/>
                      </w:rPr>
                    </m:ctrlPr>
                  </m:barPr>
                  <m:e>
                    <m:r>
                      <w:rPr>
                        <w:rFonts w:ascii="Cambria Math" w:hAnsi="Cambria Math"/>
                        <w:color w:val="000000" w:themeColor="text1"/>
                        <w:sz w:val="24"/>
                        <w:szCs w:val="24"/>
                      </w:rPr>
                      <m:t>α</m:t>
                    </m:r>
                  </m:e>
                </m:bar>
              </m:oMath>
            </m:oMathPara>
          </w:p>
          <w:p w14:paraId="1410585F" w14:textId="03F7194A" w:rsidR="00610735" w:rsidRPr="00CF6A0F" w:rsidRDefault="00610735" w:rsidP="008A1224">
            <w:pPr>
              <w:pStyle w:val="2Bangbieu"/>
              <w:snapToGrid w:val="0"/>
              <w:spacing w:before="60" w:after="60"/>
              <w:rPr>
                <w:color w:val="000000" w:themeColor="text1"/>
                <w:sz w:val="24"/>
                <w:szCs w:val="24"/>
                <w:lang w:val="en-US" w:eastAsia="en-US"/>
              </w:rPr>
            </w:pPr>
            <w:r w:rsidRPr="00CF6A0F">
              <w:rPr>
                <w:color w:val="000000" w:themeColor="text1"/>
                <w:sz w:val="24"/>
                <w:szCs w:val="24"/>
              </w:rPr>
              <w:t>(độ)</w:t>
            </w:r>
          </w:p>
        </w:tc>
      </w:tr>
      <w:tr w:rsidR="00CF6A0F" w:rsidRPr="00CF6A0F" w14:paraId="59C75BE0" w14:textId="77777777" w:rsidTr="00610735">
        <w:trPr>
          <w:cantSplit/>
          <w:trHeight w:val="567"/>
          <w:jc w:val="center"/>
        </w:trPr>
        <w:tc>
          <w:tcPr>
            <w:tcW w:w="1719" w:type="dxa"/>
            <w:tcBorders>
              <w:top w:val="single" w:sz="4" w:space="0" w:color="000000"/>
              <w:left w:val="single" w:sz="4" w:space="0" w:color="000000"/>
              <w:bottom w:val="single" w:sz="4" w:space="0" w:color="000000"/>
              <w:right w:val="single" w:sz="4" w:space="0" w:color="000000"/>
            </w:tcBorders>
            <w:vAlign w:val="center"/>
          </w:tcPr>
          <w:p w14:paraId="6ED52B7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Xóm Đèo</w:t>
            </w:r>
          </w:p>
        </w:tc>
        <w:tc>
          <w:tcPr>
            <w:tcW w:w="1247" w:type="dxa"/>
            <w:tcBorders>
              <w:top w:val="single" w:sz="4" w:space="0" w:color="000000"/>
              <w:left w:val="single" w:sz="4" w:space="0" w:color="000000"/>
              <w:bottom w:val="single" w:sz="4" w:space="0" w:color="000000"/>
              <w:right w:val="single" w:sz="4" w:space="0" w:color="000000"/>
            </w:tcBorders>
            <w:vAlign w:val="center"/>
          </w:tcPr>
          <w:p w14:paraId="02F1DC8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0,1</w:t>
            </w:r>
          </w:p>
        </w:tc>
        <w:tc>
          <w:tcPr>
            <w:tcW w:w="1247" w:type="dxa"/>
            <w:tcBorders>
              <w:top w:val="single" w:sz="4" w:space="0" w:color="000000"/>
              <w:left w:val="single" w:sz="4" w:space="0" w:color="000000"/>
              <w:bottom w:val="single" w:sz="4" w:space="0" w:color="000000"/>
              <w:right w:val="single" w:sz="4" w:space="0" w:color="000000"/>
            </w:tcBorders>
            <w:vAlign w:val="center"/>
          </w:tcPr>
          <w:p w14:paraId="13A5445E"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2,71</w:t>
            </w:r>
          </w:p>
        </w:tc>
        <w:tc>
          <w:tcPr>
            <w:tcW w:w="1247" w:type="dxa"/>
            <w:tcBorders>
              <w:top w:val="single" w:sz="4" w:space="0" w:color="000000"/>
              <w:left w:val="single" w:sz="4" w:space="0" w:color="000000"/>
              <w:bottom w:val="single" w:sz="4" w:space="0" w:color="000000"/>
              <w:right w:val="single" w:sz="4" w:space="0" w:color="000000"/>
            </w:tcBorders>
            <w:vAlign w:val="center"/>
          </w:tcPr>
          <w:p w14:paraId="463C7529"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0</w:t>
            </w:r>
            <w:r w:rsidRPr="00CF6A0F">
              <w:rPr>
                <w:color w:val="000000" w:themeColor="text1"/>
                <w:sz w:val="24"/>
                <w:szCs w:val="24"/>
              </w:rPr>
              <w:t>14’</w:t>
            </w:r>
          </w:p>
        </w:tc>
        <w:tc>
          <w:tcPr>
            <w:tcW w:w="1247" w:type="dxa"/>
            <w:tcBorders>
              <w:top w:val="single" w:sz="4" w:space="0" w:color="000000"/>
              <w:left w:val="single" w:sz="4" w:space="0" w:color="000000"/>
              <w:bottom w:val="single" w:sz="4" w:space="0" w:color="000000"/>
              <w:right w:val="single" w:sz="4" w:space="0" w:color="000000"/>
            </w:tcBorders>
            <w:vAlign w:val="center"/>
          </w:tcPr>
          <w:p w14:paraId="18677A6B" w14:textId="29917B52"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φ1040</w:t>
            </w:r>
          </w:p>
        </w:tc>
        <w:tc>
          <w:tcPr>
            <w:tcW w:w="1247" w:type="dxa"/>
            <w:tcBorders>
              <w:top w:val="single" w:sz="4" w:space="0" w:color="000000"/>
              <w:left w:val="single" w:sz="4" w:space="0" w:color="000000"/>
              <w:bottom w:val="single" w:sz="4" w:space="0" w:color="000000"/>
              <w:right w:val="single" w:sz="4" w:space="0" w:color="000000"/>
            </w:tcBorders>
            <w:vAlign w:val="center"/>
          </w:tcPr>
          <w:p w14:paraId="54D00A2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50</w:t>
            </w:r>
          </w:p>
        </w:tc>
        <w:tc>
          <w:tcPr>
            <w:tcW w:w="1247" w:type="dxa"/>
            <w:tcBorders>
              <w:top w:val="single" w:sz="4" w:space="0" w:color="000000"/>
              <w:left w:val="single" w:sz="4" w:space="0" w:color="000000"/>
              <w:bottom w:val="single" w:sz="4" w:space="0" w:color="000000"/>
              <w:right w:val="single" w:sz="4" w:space="0" w:color="000000"/>
            </w:tcBorders>
            <w:vAlign w:val="center"/>
          </w:tcPr>
          <w:p w14:paraId="4C22453F"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62</w:t>
            </w:r>
            <w:r w:rsidRPr="00CF6A0F">
              <w:rPr>
                <w:color w:val="000000" w:themeColor="text1"/>
                <w:sz w:val="24"/>
                <w:szCs w:val="24"/>
                <w:vertAlign w:val="superscript"/>
              </w:rPr>
              <w:t>0</w:t>
            </w:r>
          </w:p>
        </w:tc>
      </w:tr>
    </w:tbl>
    <w:p w14:paraId="40F50EAC" w14:textId="6CB74BEC" w:rsidR="00976674" w:rsidRPr="00CF6A0F" w:rsidRDefault="00976674" w:rsidP="008A1224">
      <w:pPr>
        <w:ind w:firstLine="284"/>
        <w:rPr>
          <w:rFonts w:eastAsia="Times New Roman" w:cs="Times New Roman"/>
          <w:b/>
          <w:bCs/>
          <w:i/>
          <w:iCs/>
          <w:color w:val="000000" w:themeColor="text1"/>
          <w:szCs w:val="26"/>
          <w:lang w:val="vi-VN"/>
        </w:rPr>
      </w:pPr>
      <w:r w:rsidRPr="00CF6A0F">
        <w:rPr>
          <w:rFonts w:eastAsia="Times New Roman" w:cs="Times New Roman"/>
          <w:b/>
          <w:bCs/>
          <w:i/>
          <w:iCs/>
          <w:color w:val="000000" w:themeColor="text1"/>
          <w:szCs w:val="26"/>
        </w:rPr>
        <w:t>2.1.</w:t>
      </w:r>
      <w:r w:rsidR="007749D3" w:rsidRPr="00CF6A0F">
        <w:rPr>
          <w:rFonts w:eastAsia="Times New Roman" w:cs="Times New Roman"/>
          <w:b/>
          <w:bCs/>
          <w:i/>
          <w:iCs/>
          <w:color w:val="000000" w:themeColor="text1"/>
          <w:szCs w:val="26"/>
        </w:rPr>
        <w:t>2</w:t>
      </w:r>
      <w:r w:rsidRPr="00CF6A0F">
        <w:rPr>
          <w:rFonts w:eastAsia="Times New Roman" w:cs="Times New Roman"/>
          <w:b/>
          <w:bCs/>
          <w:i/>
          <w:iCs/>
          <w:color w:val="000000" w:themeColor="text1"/>
          <w:szCs w:val="26"/>
        </w:rPr>
        <w:t xml:space="preserve">.3. Đặc điểm </w:t>
      </w:r>
      <w:bookmarkEnd w:id="875"/>
      <w:r w:rsidR="00610735" w:rsidRPr="00CF6A0F">
        <w:rPr>
          <w:rFonts w:eastAsia="Times New Roman" w:cs="Times New Roman"/>
          <w:b/>
          <w:bCs/>
          <w:i/>
          <w:iCs/>
          <w:color w:val="000000" w:themeColor="text1"/>
          <w:szCs w:val="26"/>
        </w:rPr>
        <w:t>chất</w:t>
      </w:r>
      <w:r w:rsidR="00610735" w:rsidRPr="00CF6A0F">
        <w:rPr>
          <w:rFonts w:eastAsia="Times New Roman" w:cs="Times New Roman"/>
          <w:b/>
          <w:bCs/>
          <w:i/>
          <w:iCs/>
          <w:color w:val="000000" w:themeColor="text1"/>
          <w:szCs w:val="26"/>
          <w:lang w:val="vi-VN"/>
        </w:rPr>
        <w:t xml:space="preserve"> lượn và tính chất</w:t>
      </w:r>
    </w:p>
    <w:p w14:paraId="77AED88B" w14:textId="65EFE194" w:rsidR="00610735" w:rsidRPr="00CF6A0F" w:rsidRDefault="00610735" w:rsidP="008A1224">
      <w:pPr>
        <w:pStyle w:val="Nam3"/>
        <w:spacing w:before="60" w:after="60" w:line="312" w:lineRule="auto"/>
        <w:ind w:firstLine="567"/>
        <w:rPr>
          <w:color w:val="000000" w:themeColor="text1"/>
          <w:sz w:val="26"/>
          <w:szCs w:val="26"/>
        </w:rPr>
      </w:pPr>
      <w:bookmarkStart w:id="877" w:name="_Toc240355066"/>
      <w:r w:rsidRPr="00CF6A0F">
        <w:rPr>
          <w:color w:val="000000" w:themeColor="text1"/>
          <w:sz w:val="26"/>
          <w:szCs w:val="26"/>
        </w:rPr>
        <w:t>a</w:t>
      </w:r>
      <w:r w:rsidRPr="00CF6A0F">
        <w:rPr>
          <w:color w:val="000000" w:themeColor="text1"/>
          <w:sz w:val="26"/>
          <w:szCs w:val="26"/>
          <w:lang w:val="vi-VN"/>
        </w:rPr>
        <w:t xml:space="preserve">. </w:t>
      </w:r>
      <w:r w:rsidRPr="00CF6A0F">
        <w:rPr>
          <w:color w:val="000000" w:themeColor="text1"/>
          <w:sz w:val="26"/>
          <w:szCs w:val="26"/>
        </w:rPr>
        <w:t>Đặc điểm thành phần đá vôi mỏ đá vôi Xóm Đèo</w:t>
      </w:r>
      <w:bookmarkEnd w:id="877"/>
    </w:p>
    <w:p w14:paraId="09B656D1" w14:textId="77777777" w:rsidR="00610735" w:rsidRPr="00CF6A0F" w:rsidRDefault="00610735" w:rsidP="008A1224">
      <w:pPr>
        <w:pStyle w:val="1noidung"/>
        <w:spacing w:before="60" w:after="60" w:line="312" w:lineRule="auto"/>
        <w:rPr>
          <w:color w:val="000000" w:themeColor="text1"/>
          <w:sz w:val="26"/>
          <w:szCs w:val="26"/>
        </w:rPr>
      </w:pPr>
      <w:r w:rsidRPr="00CF6A0F">
        <w:rPr>
          <w:color w:val="000000" w:themeColor="text1"/>
          <w:sz w:val="26"/>
          <w:szCs w:val="26"/>
        </w:rPr>
        <w:t>Đá vôi tại mỏ đá vôi Xóm Đèo phần lớn lộ ra hoàn toàn, một số vị trí nằm dưới lớp phủ mỏng, theo tài liệu khoan thân khoáng nằm dưới lớp phủ có chỗ dày từ 0,5 đến 0,7m. Đá vôi có cấu tạo phân lớp đến dạng khối, định hướng. Đá có màu xám sáng, trắng xám, xám, xám xanh, kiến trúc vi hạt bị nén ép nhẹ. Thành phần gồm đá vôi, đá vôi vi hạt, thế nằm của đá khá ổn định (60-65</w:t>
      </w:r>
      <w:r w:rsidRPr="00CF6A0F">
        <w:rPr>
          <w:rFonts w:eastAsia="Symbol"/>
          <w:color w:val="000000" w:themeColor="text1"/>
          <w:sz w:val="26"/>
          <w:szCs w:val="26"/>
        </w:rPr>
        <w:sym w:font="Symbol" w:char="F0D0"/>
      </w:r>
      <w:r w:rsidRPr="00CF6A0F">
        <w:rPr>
          <w:color w:val="000000" w:themeColor="text1"/>
          <w:sz w:val="26"/>
          <w:szCs w:val="26"/>
        </w:rPr>
        <w:t xml:space="preserve">55-60). Hiện tượng karst ít phát triển, qua tài liệu lỗ khoan cho thấy trong khu mỏ không có hang động lớn, các hang hốc karst gặp ở lỗ khoan kích thước không lớn, trong hang hốc có chứa vật chất là sét và </w:t>
      </w:r>
      <w:r w:rsidRPr="00CF6A0F">
        <w:rPr>
          <w:color w:val="000000" w:themeColor="text1"/>
          <w:sz w:val="26"/>
          <w:szCs w:val="26"/>
        </w:rPr>
        <w:lastRenderedPageBreak/>
        <w:t>các vật liệu vụn, hệ số karst trong đá nhỏ (3,6%) và các khe nứt kiến tạo nhỏ không có quy luật thường được lấp đầy vật liệu sét, chúng có thể tạo ra hiện tượng sụt lún, trượt đá gây nguy hiểm trong quá trình khai thác.</w:t>
      </w:r>
    </w:p>
    <w:p w14:paraId="332D4F64"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Thành phần khoáng vật của đá vôi:</w:t>
      </w:r>
    </w:p>
    <w:p w14:paraId="6C4B8365"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Kết quả phân tích 5 mẫu thạch học cho thấy đá vôi trong khu thăm dò gồm các khoáng vật: calcit chiếm chủ yếu (từ 93-97%), còn lại là các khoáng vật có tỷ lệ nhỏ như dolomit (từ 2- 6%), vật chất  sét ít đến 2%.</w:t>
      </w:r>
    </w:p>
    <w:p w14:paraId="27FCB241"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 Thành phần hoá học của đá vôi: </w:t>
      </w:r>
    </w:p>
    <w:p w14:paraId="244F2522" w14:textId="55AC9931"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Trên cơ sở kết quả phân tích hoá cơ bản và hoá nhóm cho thấy đá vôi mỏ đá vôi Xóm Đèo có thành phần hoá học khá đồng nhất, ít biến đổi. Theo kết quả phân tích hoá cơ bản hàm lượng các hợp chất chủ yếu trong thành phần đá vôi: CaO, MgO, MKN, CKT được thể hiện ở sau</w:t>
      </w:r>
    </w:p>
    <w:p w14:paraId="0B5041B4" w14:textId="551A521B" w:rsidR="00610735" w:rsidRPr="00CF6A0F" w:rsidRDefault="00610735" w:rsidP="008A1224">
      <w:pPr>
        <w:pStyle w:val="Bng2"/>
      </w:pPr>
      <w:bookmarkStart w:id="878" w:name="_Toc240355067"/>
      <w:r w:rsidRPr="00CF6A0F">
        <w:t>Thành phần hoá học trung theo mẫu đơn</w:t>
      </w:r>
      <w:bookmarkEnd w:id="878"/>
    </w:p>
    <w:tbl>
      <w:tblPr>
        <w:tblW w:w="8323" w:type="dxa"/>
        <w:jc w:val="center"/>
        <w:tblLayout w:type="fixed"/>
        <w:tblLook w:val="04A0" w:firstRow="1" w:lastRow="0" w:firstColumn="1" w:lastColumn="0" w:noHBand="0" w:noVBand="1"/>
      </w:tblPr>
      <w:tblGrid>
        <w:gridCol w:w="635"/>
        <w:gridCol w:w="2154"/>
        <w:gridCol w:w="1877"/>
        <w:gridCol w:w="1877"/>
        <w:gridCol w:w="1780"/>
      </w:tblGrid>
      <w:tr w:rsidR="00CF6A0F" w:rsidRPr="00CF6A0F" w14:paraId="38A5F2D6" w14:textId="77777777" w:rsidTr="00610735">
        <w:trPr>
          <w:jc w:val="center"/>
        </w:trPr>
        <w:tc>
          <w:tcPr>
            <w:tcW w:w="635"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0F53A49"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TT</w:t>
            </w:r>
          </w:p>
        </w:tc>
        <w:tc>
          <w:tcPr>
            <w:tcW w:w="2154"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AC9B637"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Thành phần</w:t>
            </w:r>
          </w:p>
        </w:tc>
        <w:tc>
          <w:tcPr>
            <w:tcW w:w="5534"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76068EC"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Hàm lượng (%)</w:t>
            </w:r>
          </w:p>
        </w:tc>
      </w:tr>
      <w:tr w:rsidR="00CF6A0F" w:rsidRPr="00CF6A0F" w14:paraId="434AB337" w14:textId="77777777" w:rsidTr="00610735">
        <w:trPr>
          <w:jc w:val="center"/>
        </w:trPr>
        <w:tc>
          <w:tcPr>
            <w:tcW w:w="635"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161D20F" w14:textId="77777777" w:rsidR="00610735" w:rsidRPr="00CF6A0F" w:rsidRDefault="00610735" w:rsidP="008A1224">
            <w:pPr>
              <w:pStyle w:val="6bang"/>
              <w:snapToGrid w:val="0"/>
              <w:spacing w:before="60" w:after="60"/>
              <w:rPr>
                <w:b/>
                <w:bCs w:val="0"/>
                <w:color w:val="000000" w:themeColor="text1"/>
                <w:sz w:val="24"/>
                <w:szCs w:val="24"/>
              </w:rPr>
            </w:pPr>
          </w:p>
        </w:tc>
        <w:tc>
          <w:tcPr>
            <w:tcW w:w="2154"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0C46CE1" w14:textId="77777777" w:rsidR="00610735" w:rsidRPr="00CF6A0F" w:rsidRDefault="00610735" w:rsidP="008A1224">
            <w:pPr>
              <w:pStyle w:val="6bang"/>
              <w:snapToGrid w:val="0"/>
              <w:spacing w:before="60" w:after="60"/>
              <w:rPr>
                <w:b/>
                <w:bCs w:val="0"/>
                <w:color w:val="000000" w:themeColor="text1"/>
                <w:sz w:val="24"/>
                <w:szCs w:val="24"/>
              </w:rPr>
            </w:pPr>
          </w:p>
        </w:tc>
        <w:tc>
          <w:tcPr>
            <w:tcW w:w="18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A91CEFF"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Max</w:t>
            </w:r>
          </w:p>
        </w:tc>
        <w:tc>
          <w:tcPr>
            <w:tcW w:w="18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6BF15FB"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Min</w:t>
            </w:r>
          </w:p>
        </w:tc>
        <w:tc>
          <w:tcPr>
            <w:tcW w:w="178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BBB1613"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Trung bình</w:t>
            </w:r>
          </w:p>
        </w:tc>
      </w:tr>
      <w:tr w:rsidR="00CF6A0F" w:rsidRPr="00CF6A0F" w14:paraId="061B86E7"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23CA166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1</w:t>
            </w:r>
          </w:p>
        </w:tc>
        <w:tc>
          <w:tcPr>
            <w:tcW w:w="2154" w:type="dxa"/>
            <w:tcBorders>
              <w:top w:val="single" w:sz="4" w:space="0" w:color="000000"/>
              <w:left w:val="single" w:sz="4" w:space="0" w:color="000000"/>
              <w:bottom w:val="single" w:sz="4" w:space="0" w:color="000000"/>
              <w:right w:val="single" w:sz="4" w:space="0" w:color="000000"/>
            </w:tcBorders>
            <w:vAlign w:val="center"/>
          </w:tcPr>
          <w:p w14:paraId="1ACB3E73"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CaO</w:t>
            </w:r>
          </w:p>
        </w:tc>
        <w:tc>
          <w:tcPr>
            <w:tcW w:w="1877" w:type="dxa"/>
            <w:tcBorders>
              <w:top w:val="single" w:sz="4" w:space="0" w:color="000000"/>
              <w:left w:val="single" w:sz="4" w:space="0" w:color="000000"/>
              <w:bottom w:val="single" w:sz="4" w:space="0" w:color="000000"/>
              <w:right w:val="single" w:sz="4" w:space="0" w:color="000000"/>
            </w:tcBorders>
            <w:vAlign w:val="center"/>
          </w:tcPr>
          <w:p w14:paraId="02277602"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48,62</w:t>
            </w:r>
          </w:p>
        </w:tc>
        <w:tc>
          <w:tcPr>
            <w:tcW w:w="1877" w:type="dxa"/>
            <w:tcBorders>
              <w:top w:val="single" w:sz="4" w:space="0" w:color="000000"/>
              <w:left w:val="single" w:sz="4" w:space="0" w:color="000000"/>
              <w:bottom w:val="single" w:sz="4" w:space="0" w:color="000000"/>
              <w:right w:val="single" w:sz="4" w:space="0" w:color="000000"/>
            </w:tcBorders>
            <w:vAlign w:val="center"/>
          </w:tcPr>
          <w:p w14:paraId="3EE6CEF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45,76</w:t>
            </w:r>
          </w:p>
        </w:tc>
        <w:tc>
          <w:tcPr>
            <w:tcW w:w="1780" w:type="dxa"/>
            <w:tcBorders>
              <w:top w:val="single" w:sz="4" w:space="0" w:color="000000"/>
              <w:left w:val="single" w:sz="4" w:space="0" w:color="000000"/>
              <w:bottom w:val="single" w:sz="4" w:space="0" w:color="000000"/>
              <w:right w:val="single" w:sz="4" w:space="0" w:color="000000"/>
            </w:tcBorders>
            <w:vAlign w:val="center"/>
          </w:tcPr>
          <w:p w14:paraId="379FBCD2"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47,44</w:t>
            </w:r>
          </w:p>
        </w:tc>
      </w:tr>
      <w:tr w:rsidR="00CF6A0F" w:rsidRPr="00CF6A0F" w14:paraId="1D077976"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691311C0"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2</w:t>
            </w:r>
          </w:p>
        </w:tc>
        <w:tc>
          <w:tcPr>
            <w:tcW w:w="2154" w:type="dxa"/>
            <w:tcBorders>
              <w:top w:val="single" w:sz="4" w:space="0" w:color="000000"/>
              <w:left w:val="single" w:sz="4" w:space="0" w:color="000000"/>
              <w:bottom w:val="single" w:sz="4" w:space="0" w:color="000000"/>
              <w:right w:val="single" w:sz="4" w:space="0" w:color="000000"/>
            </w:tcBorders>
            <w:vAlign w:val="center"/>
          </w:tcPr>
          <w:p w14:paraId="1B9CD7A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MgO</w:t>
            </w:r>
          </w:p>
        </w:tc>
        <w:tc>
          <w:tcPr>
            <w:tcW w:w="1877" w:type="dxa"/>
            <w:tcBorders>
              <w:top w:val="single" w:sz="4" w:space="0" w:color="000000"/>
              <w:left w:val="single" w:sz="4" w:space="0" w:color="000000"/>
              <w:bottom w:val="single" w:sz="4" w:space="0" w:color="000000"/>
              <w:right w:val="single" w:sz="4" w:space="0" w:color="000000"/>
            </w:tcBorders>
            <w:vAlign w:val="center"/>
          </w:tcPr>
          <w:p w14:paraId="6B0AFB63"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5,62</w:t>
            </w:r>
          </w:p>
        </w:tc>
        <w:tc>
          <w:tcPr>
            <w:tcW w:w="1877" w:type="dxa"/>
            <w:tcBorders>
              <w:top w:val="single" w:sz="4" w:space="0" w:color="000000"/>
              <w:left w:val="single" w:sz="4" w:space="0" w:color="000000"/>
              <w:bottom w:val="single" w:sz="4" w:space="0" w:color="000000"/>
              <w:right w:val="single" w:sz="4" w:space="0" w:color="000000"/>
            </w:tcBorders>
            <w:vAlign w:val="center"/>
          </w:tcPr>
          <w:p w14:paraId="1F5AE24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1,97</w:t>
            </w:r>
          </w:p>
        </w:tc>
        <w:tc>
          <w:tcPr>
            <w:tcW w:w="1780" w:type="dxa"/>
            <w:tcBorders>
              <w:top w:val="single" w:sz="4" w:space="0" w:color="000000"/>
              <w:left w:val="single" w:sz="4" w:space="0" w:color="000000"/>
              <w:bottom w:val="single" w:sz="4" w:space="0" w:color="000000"/>
              <w:right w:val="single" w:sz="4" w:space="0" w:color="000000"/>
            </w:tcBorders>
            <w:vAlign w:val="center"/>
          </w:tcPr>
          <w:p w14:paraId="7CA690A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3,78</w:t>
            </w:r>
          </w:p>
        </w:tc>
      </w:tr>
      <w:tr w:rsidR="00CF6A0F" w:rsidRPr="00CF6A0F" w14:paraId="658DAB9A"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42CB58D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w:t>
            </w:r>
          </w:p>
        </w:tc>
        <w:tc>
          <w:tcPr>
            <w:tcW w:w="2154" w:type="dxa"/>
            <w:tcBorders>
              <w:top w:val="single" w:sz="4" w:space="0" w:color="000000"/>
              <w:left w:val="single" w:sz="4" w:space="0" w:color="000000"/>
              <w:bottom w:val="single" w:sz="4" w:space="0" w:color="000000"/>
              <w:right w:val="single" w:sz="4" w:space="0" w:color="000000"/>
            </w:tcBorders>
            <w:vAlign w:val="center"/>
          </w:tcPr>
          <w:p w14:paraId="0E1C1A0F"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MKN</w:t>
            </w:r>
          </w:p>
        </w:tc>
        <w:tc>
          <w:tcPr>
            <w:tcW w:w="1877" w:type="dxa"/>
            <w:tcBorders>
              <w:top w:val="single" w:sz="4" w:space="0" w:color="000000"/>
              <w:left w:val="single" w:sz="4" w:space="0" w:color="000000"/>
              <w:bottom w:val="single" w:sz="4" w:space="0" w:color="000000"/>
              <w:right w:val="single" w:sz="4" w:space="0" w:color="000000"/>
            </w:tcBorders>
            <w:vAlign w:val="center"/>
          </w:tcPr>
          <w:p w14:paraId="67205EC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43,62</w:t>
            </w:r>
          </w:p>
        </w:tc>
        <w:tc>
          <w:tcPr>
            <w:tcW w:w="1877" w:type="dxa"/>
            <w:tcBorders>
              <w:top w:val="single" w:sz="4" w:space="0" w:color="000000"/>
              <w:left w:val="single" w:sz="4" w:space="0" w:color="000000"/>
              <w:bottom w:val="single" w:sz="4" w:space="0" w:color="000000"/>
              <w:right w:val="single" w:sz="4" w:space="0" w:color="000000"/>
            </w:tcBorders>
            <w:vAlign w:val="center"/>
          </w:tcPr>
          <w:p w14:paraId="5FE0F45F"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40,31</w:t>
            </w:r>
          </w:p>
        </w:tc>
        <w:tc>
          <w:tcPr>
            <w:tcW w:w="1780" w:type="dxa"/>
            <w:tcBorders>
              <w:top w:val="single" w:sz="4" w:space="0" w:color="000000"/>
              <w:left w:val="single" w:sz="4" w:space="0" w:color="000000"/>
              <w:bottom w:val="single" w:sz="4" w:space="0" w:color="000000"/>
              <w:right w:val="single" w:sz="4" w:space="0" w:color="000000"/>
            </w:tcBorders>
            <w:vAlign w:val="center"/>
          </w:tcPr>
          <w:p w14:paraId="540BD8EC"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41,67</w:t>
            </w:r>
          </w:p>
        </w:tc>
      </w:tr>
      <w:tr w:rsidR="00CF6A0F" w:rsidRPr="00CF6A0F" w14:paraId="15699529"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06FD12EF"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w:t>
            </w:r>
          </w:p>
        </w:tc>
        <w:tc>
          <w:tcPr>
            <w:tcW w:w="2154" w:type="dxa"/>
            <w:tcBorders>
              <w:top w:val="single" w:sz="4" w:space="0" w:color="000000"/>
              <w:left w:val="single" w:sz="4" w:space="0" w:color="000000"/>
              <w:bottom w:val="single" w:sz="4" w:space="0" w:color="000000"/>
              <w:right w:val="single" w:sz="4" w:space="0" w:color="000000"/>
            </w:tcBorders>
            <w:vAlign w:val="center"/>
          </w:tcPr>
          <w:p w14:paraId="35CC0216"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CKT</w:t>
            </w:r>
          </w:p>
        </w:tc>
        <w:tc>
          <w:tcPr>
            <w:tcW w:w="1877" w:type="dxa"/>
            <w:tcBorders>
              <w:top w:val="single" w:sz="4" w:space="0" w:color="000000"/>
              <w:left w:val="single" w:sz="4" w:space="0" w:color="000000"/>
              <w:bottom w:val="single" w:sz="4" w:space="0" w:color="000000"/>
              <w:right w:val="single" w:sz="4" w:space="0" w:color="000000"/>
            </w:tcBorders>
            <w:vAlign w:val="center"/>
          </w:tcPr>
          <w:p w14:paraId="6E78E6B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6,21</w:t>
            </w:r>
          </w:p>
        </w:tc>
        <w:tc>
          <w:tcPr>
            <w:tcW w:w="1877" w:type="dxa"/>
            <w:tcBorders>
              <w:top w:val="single" w:sz="4" w:space="0" w:color="000000"/>
              <w:left w:val="single" w:sz="4" w:space="0" w:color="000000"/>
              <w:bottom w:val="single" w:sz="4" w:space="0" w:color="000000"/>
              <w:right w:val="single" w:sz="4" w:space="0" w:color="000000"/>
            </w:tcBorders>
            <w:vAlign w:val="center"/>
          </w:tcPr>
          <w:p w14:paraId="2F38342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2,08</w:t>
            </w:r>
          </w:p>
        </w:tc>
        <w:tc>
          <w:tcPr>
            <w:tcW w:w="1780" w:type="dxa"/>
            <w:tcBorders>
              <w:top w:val="single" w:sz="4" w:space="0" w:color="000000"/>
              <w:left w:val="single" w:sz="4" w:space="0" w:color="000000"/>
              <w:bottom w:val="single" w:sz="4" w:space="0" w:color="000000"/>
              <w:right w:val="single" w:sz="4" w:space="0" w:color="000000"/>
            </w:tcBorders>
            <w:vAlign w:val="center"/>
          </w:tcPr>
          <w:p w14:paraId="1A359A35"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4,28</w:t>
            </w:r>
          </w:p>
        </w:tc>
      </w:tr>
    </w:tbl>
    <w:p w14:paraId="0E8BF853" w14:textId="3A77C1E2"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Theo kết quả phân tích hoá nhóm hàm lượng các hợp chất chủ yếu trong thành phần đá vôi: CaO, MgO, Fe</w:t>
      </w:r>
      <w:r w:rsidRPr="00CF6A0F">
        <w:rPr>
          <w:color w:val="000000" w:themeColor="text1"/>
          <w:sz w:val="26"/>
          <w:szCs w:val="26"/>
          <w:vertAlign w:val="subscript"/>
        </w:rPr>
        <w:t>2</w:t>
      </w:r>
      <w:r w:rsidRPr="00CF6A0F">
        <w:rPr>
          <w:color w:val="000000" w:themeColor="text1"/>
          <w:sz w:val="26"/>
          <w:szCs w:val="26"/>
        </w:rPr>
        <w:t>O</w:t>
      </w:r>
      <w:r w:rsidRPr="00CF6A0F">
        <w:rPr>
          <w:color w:val="000000" w:themeColor="text1"/>
          <w:sz w:val="26"/>
          <w:szCs w:val="26"/>
          <w:vertAlign w:val="subscript"/>
        </w:rPr>
        <w:t>3</w:t>
      </w:r>
      <w:r w:rsidRPr="00CF6A0F">
        <w:rPr>
          <w:color w:val="000000" w:themeColor="text1"/>
          <w:sz w:val="26"/>
          <w:szCs w:val="26"/>
        </w:rPr>
        <w:t>, SiO</w:t>
      </w:r>
      <w:r w:rsidRPr="00CF6A0F">
        <w:rPr>
          <w:color w:val="000000" w:themeColor="text1"/>
          <w:sz w:val="26"/>
          <w:szCs w:val="26"/>
          <w:vertAlign w:val="subscript"/>
        </w:rPr>
        <w:t>2</w:t>
      </w:r>
      <w:r w:rsidRPr="00CF6A0F">
        <w:rPr>
          <w:color w:val="000000" w:themeColor="text1"/>
          <w:sz w:val="26"/>
          <w:szCs w:val="26"/>
        </w:rPr>
        <w:t>, Na</w:t>
      </w:r>
      <w:r w:rsidRPr="00CF6A0F">
        <w:rPr>
          <w:color w:val="000000" w:themeColor="text1"/>
          <w:sz w:val="26"/>
          <w:szCs w:val="26"/>
          <w:vertAlign w:val="subscript"/>
        </w:rPr>
        <w:t>2</w:t>
      </w:r>
      <w:r w:rsidRPr="00CF6A0F">
        <w:rPr>
          <w:color w:val="000000" w:themeColor="text1"/>
          <w:sz w:val="26"/>
          <w:szCs w:val="26"/>
        </w:rPr>
        <w:t>O, K</w:t>
      </w:r>
      <w:r w:rsidRPr="00CF6A0F">
        <w:rPr>
          <w:color w:val="000000" w:themeColor="text1"/>
          <w:sz w:val="26"/>
          <w:szCs w:val="26"/>
          <w:vertAlign w:val="subscript"/>
        </w:rPr>
        <w:t>2</w:t>
      </w:r>
      <w:r w:rsidRPr="00CF6A0F">
        <w:rPr>
          <w:color w:val="000000" w:themeColor="text1"/>
          <w:sz w:val="26"/>
          <w:szCs w:val="26"/>
        </w:rPr>
        <w:t>O, SO</w:t>
      </w:r>
      <w:r w:rsidRPr="00CF6A0F">
        <w:rPr>
          <w:color w:val="000000" w:themeColor="text1"/>
          <w:sz w:val="26"/>
          <w:szCs w:val="26"/>
          <w:vertAlign w:val="subscript"/>
        </w:rPr>
        <w:t>3</w:t>
      </w:r>
      <w:r w:rsidRPr="00CF6A0F">
        <w:rPr>
          <w:color w:val="000000" w:themeColor="text1"/>
          <w:sz w:val="26"/>
          <w:szCs w:val="26"/>
        </w:rPr>
        <w:t>, CKT, MKN.</w:t>
      </w:r>
    </w:p>
    <w:p w14:paraId="2AC244FF" w14:textId="355D16A8" w:rsidR="00610735" w:rsidRPr="00CF6A0F" w:rsidRDefault="00610735" w:rsidP="008A1224">
      <w:pPr>
        <w:pStyle w:val="Bng2"/>
      </w:pPr>
      <w:bookmarkStart w:id="879" w:name="_Toc240355068"/>
      <w:r w:rsidRPr="00CF6A0F">
        <w:t>Thành phần hoá học trung bình theo mẫu hoá nhóm</w:t>
      </w:r>
      <w:bookmarkEnd w:id="879"/>
    </w:p>
    <w:tbl>
      <w:tblPr>
        <w:tblW w:w="8323" w:type="dxa"/>
        <w:jc w:val="center"/>
        <w:tblLayout w:type="fixed"/>
        <w:tblLook w:val="04A0" w:firstRow="1" w:lastRow="0" w:firstColumn="1" w:lastColumn="0" w:noHBand="0" w:noVBand="1"/>
      </w:tblPr>
      <w:tblGrid>
        <w:gridCol w:w="635"/>
        <w:gridCol w:w="2154"/>
        <w:gridCol w:w="1877"/>
        <w:gridCol w:w="1877"/>
        <w:gridCol w:w="1780"/>
      </w:tblGrid>
      <w:tr w:rsidR="00CF6A0F" w:rsidRPr="00CF6A0F" w14:paraId="4813AD01" w14:textId="77777777" w:rsidTr="00610735">
        <w:trPr>
          <w:tblHeader/>
          <w:jc w:val="center"/>
        </w:trPr>
        <w:tc>
          <w:tcPr>
            <w:tcW w:w="635"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9DDB0FE"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TT</w:t>
            </w:r>
          </w:p>
        </w:tc>
        <w:tc>
          <w:tcPr>
            <w:tcW w:w="2154"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8DBEF9E"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Thành phần</w:t>
            </w:r>
          </w:p>
        </w:tc>
        <w:tc>
          <w:tcPr>
            <w:tcW w:w="5534"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884573E"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Hàm lượng (%)</w:t>
            </w:r>
          </w:p>
        </w:tc>
      </w:tr>
      <w:tr w:rsidR="00CF6A0F" w:rsidRPr="00CF6A0F" w14:paraId="7DB1627B" w14:textId="77777777" w:rsidTr="00610735">
        <w:trPr>
          <w:tblHeader/>
          <w:jc w:val="center"/>
        </w:trPr>
        <w:tc>
          <w:tcPr>
            <w:tcW w:w="635"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E0E425" w14:textId="77777777" w:rsidR="00610735" w:rsidRPr="00CF6A0F" w:rsidRDefault="00610735" w:rsidP="008A1224">
            <w:pPr>
              <w:pStyle w:val="6bang"/>
              <w:snapToGrid w:val="0"/>
              <w:spacing w:before="60" w:after="60"/>
              <w:rPr>
                <w:b/>
                <w:bCs w:val="0"/>
                <w:color w:val="000000" w:themeColor="text1"/>
                <w:sz w:val="24"/>
                <w:szCs w:val="24"/>
              </w:rPr>
            </w:pPr>
          </w:p>
        </w:tc>
        <w:tc>
          <w:tcPr>
            <w:tcW w:w="2154"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F9D1EAF" w14:textId="77777777" w:rsidR="00610735" w:rsidRPr="00CF6A0F" w:rsidRDefault="00610735" w:rsidP="008A1224">
            <w:pPr>
              <w:pStyle w:val="6bang"/>
              <w:snapToGrid w:val="0"/>
              <w:spacing w:before="60" w:after="60"/>
              <w:rPr>
                <w:b/>
                <w:bCs w:val="0"/>
                <w:color w:val="000000" w:themeColor="text1"/>
                <w:sz w:val="24"/>
                <w:szCs w:val="24"/>
              </w:rPr>
            </w:pPr>
          </w:p>
        </w:tc>
        <w:tc>
          <w:tcPr>
            <w:tcW w:w="18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9AEDEBE"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Max</w:t>
            </w:r>
          </w:p>
        </w:tc>
        <w:tc>
          <w:tcPr>
            <w:tcW w:w="18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4A3D738"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Min</w:t>
            </w:r>
          </w:p>
        </w:tc>
        <w:tc>
          <w:tcPr>
            <w:tcW w:w="178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C846205" w14:textId="77777777" w:rsidR="00610735" w:rsidRPr="00CF6A0F" w:rsidRDefault="00610735" w:rsidP="008A1224">
            <w:pPr>
              <w:pStyle w:val="6bang"/>
              <w:spacing w:before="60" w:after="60"/>
              <w:rPr>
                <w:b/>
                <w:bCs w:val="0"/>
                <w:color w:val="000000" w:themeColor="text1"/>
                <w:sz w:val="24"/>
                <w:szCs w:val="24"/>
              </w:rPr>
            </w:pPr>
            <w:r w:rsidRPr="00CF6A0F">
              <w:rPr>
                <w:b/>
                <w:bCs w:val="0"/>
                <w:color w:val="000000" w:themeColor="text1"/>
                <w:sz w:val="24"/>
                <w:szCs w:val="24"/>
              </w:rPr>
              <w:t>Trung bình</w:t>
            </w:r>
          </w:p>
        </w:tc>
      </w:tr>
      <w:tr w:rsidR="00CF6A0F" w:rsidRPr="00CF6A0F" w14:paraId="26AB8B8F"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191C14E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1</w:t>
            </w:r>
          </w:p>
        </w:tc>
        <w:tc>
          <w:tcPr>
            <w:tcW w:w="2154" w:type="dxa"/>
            <w:tcBorders>
              <w:top w:val="single" w:sz="4" w:space="0" w:color="000000"/>
              <w:left w:val="single" w:sz="4" w:space="0" w:color="000000"/>
              <w:bottom w:val="single" w:sz="4" w:space="0" w:color="000000"/>
              <w:right w:val="single" w:sz="4" w:space="0" w:color="000000"/>
            </w:tcBorders>
            <w:vAlign w:val="center"/>
          </w:tcPr>
          <w:p w14:paraId="6559A984"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CaO</w:t>
            </w:r>
          </w:p>
        </w:tc>
        <w:tc>
          <w:tcPr>
            <w:tcW w:w="1877" w:type="dxa"/>
            <w:tcBorders>
              <w:top w:val="single" w:sz="4" w:space="0" w:color="000000"/>
              <w:left w:val="single" w:sz="4" w:space="0" w:color="000000"/>
              <w:bottom w:val="single" w:sz="4" w:space="0" w:color="000000"/>
              <w:right w:val="single" w:sz="4" w:space="0" w:color="000000"/>
            </w:tcBorders>
            <w:vAlign w:val="center"/>
          </w:tcPr>
          <w:p w14:paraId="3BC92C7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47,55</w:t>
            </w:r>
          </w:p>
        </w:tc>
        <w:tc>
          <w:tcPr>
            <w:tcW w:w="1877" w:type="dxa"/>
            <w:tcBorders>
              <w:top w:val="single" w:sz="4" w:space="0" w:color="000000"/>
              <w:left w:val="single" w:sz="4" w:space="0" w:color="000000"/>
              <w:bottom w:val="single" w:sz="4" w:space="0" w:color="000000"/>
              <w:right w:val="single" w:sz="4" w:space="0" w:color="000000"/>
            </w:tcBorders>
            <w:vAlign w:val="center"/>
          </w:tcPr>
          <w:p w14:paraId="2FBC4A5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47,42</w:t>
            </w:r>
          </w:p>
        </w:tc>
        <w:tc>
          <w:tcPr>
            <w:tcW w:w="1780" w:type="dxa"/>
            <w:tcBorders>
              <w:top w:val="single" w:sz="4" w:space="0" w:color="000000"/>
              <w:left w:val="single" w:sz="4" w:space="0" w:color="000000"/>
              <w:bottom w:val="single" w:sz="4" w:space="0" w:color="000000"/>
              <w:right w:val="single" w:sz="4" w:space="0" w:color="000000"/>
            </w:tcBorders>
            <w:vAlign w:val="center"/>
          </w:tcPr>
          <w:p w14:paraId="657DD043"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47,49</w:t>
            </w:r>
          </w:p>
        </w:tc>
      </w:tr>
      <w:tr w:rsidR="00CF6A0F" w:rsidRPr="00CF6A0F" w14:paraId="4629D0CD"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1E15B20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2</w:t>
            </w:r>
          </w:p>
        </w:tc>
        <w:tc>
          <w:tcPr>
            <w:tcW w:w="2154" w:type="dxa"/>
            <w:tcBorders>
              <w:top w:val="single" w:sz="4" w:space="0" w:color="000000"/>
              <w:left w:val="single" w:sz="4" w:space="0" w:color="000000"/>
              <w:bottom w:val="single" w:sz="4" w:space="0" w:color="000000"/>
              <w:right w:val="single" w:sz="4" w:space="0" w:color="000000"/>
            </w:tcBorders>
            <w:vAlign w:val="center"/>
          </w:tcPr>
          <w:p w14:paraId="415BC8E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MgO</w:t>
            </w:r>
          </w:p>
        </w:tc>
        <w:tc>
          <w:tcPr>
            <w:tcW w:w="1877" w:type="dxa"/>
            <w:tcBorders>
              <w:top w:val="single" w:sz="4" w:space="0" w:color="000000"/>
              <w:left w:val="single" w:sz="4" w:space="0" w:color="000000"/>
              <w:bottom w:val="single" w:sz="4" w:space="0" w:color="000000"/>
              <w:right w:val="single" w:sz="4" w:space="0" w:color="000000"/>
            </w:tcBorders>
            <w:vAlign w:val="center"/>
          </w:tcPr>
          <w:p w14:paraId="79362FC2"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4,81</w:t>
            </w:r>
          </w:p>
        </w:tc>
        <w:tc>
          <w:tcPr>
            <w:tcW w:w="1877" w:type="dxa"/>
            <w:tcBorders>
              <w:top w:val="single" w:sz="4" w:space="0" w:color="000000"/>
              <w:left w:val="single" w:sz="4" w:space="0" w:color="000000"/>
              <w:bottom w:val="single" w:sz="4" w:space="0" w:color="000000"/>
              <w:right w:val="single" w:sz="4" w:space="0" w:color="000000"/>
            </w:tcBorders>
            <w:vAlign w:val="center"/>
          </w:tcPr>
          <w:p w14:paraId="2ED3256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3,38</w:t>
            </w:r>
          </w:p>
        </w:tc>
        <w:tc>
          <w:tcPr>
            <w:tcW w:w="1780" w:type="dxa"/>
            <w:tcBorders>
              <w:top w:val="single" w:sz="4" w:space="0" w:color="000000"/>
              <w:left w:val="single" w:sz="4" w:space="0" w:color="000000"/>
              <w:bottom w:val="single" w:sz="4" w:space="0" w:color="000000"/>
              <w:right w:val="single" w:sz="4" w:space="0" w:color="000000"/>
            </w:tcBorders>
            <w:vAlign w:val="center"/>
          </w:tcPr>
          <w:p w14:paraId="754DD67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4,16</w:t>
            </w:r>
          </w:p>
        </w:tc>
      </w:tr>
      <w:tr w:rsidR="00CF6A0F" w:rsidRPr="00CF6A0F" w14:paraId="2E86E27A"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4D3C113A"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w:t>
            </w:r>
          </w:p>
        </w:tc>
        <w:tc>
          <w:tcPr>
            <w:tcW w:w="2154" w:type="dxa"/>
            <w:tcBorders>
              <w:top w:val="single" w:sz="4" w:space="0" w:color="000000"/>
              <w:left w:val="single" w:sz="4" w:space="0" w:color="000000"/>
              <w:bottom w:val="single" w:sz="4" w:space="0" w:color="000000"/>
              <w:right w:val="single" w:sz="4" w:space="0" w:color="000000"/>
            </w:tcBorders>
            <w:vAlign w:val="center"/>
          </w:tcPr>
          <w:p w14:paraId="146DC63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Fe</w:t>
            </w:r>
            <w:r w:rsidRPr="00CF6A0F">
              <w:rPr>
                <w:color w:val="000000" w:themeColor="text1"/>
                <w:sz w:val="24"/>
                <w:szCs w:val="24"/>
                <w:vertAlign w:val="subscript"/>
              </w:rPr>
              <w:t>2</w:t>
            </w:r>
            <w:r w:rsidRPr="00CF6A0F">
              <w:rPr>
                <w:color w:val="000000" w:themeColor="text1"/>
                <w:sz w:val="24"/>
                <w:szCs w:val="24"/>
              </w:rPr>
              <w:t>O</w:t>
            </w:r>
            <w:r w:rsidRPr="00CF6A0F">
              <w:rPr>
                <w:color w:val="000000" w:themeColor="text1"/>
                <w:sz w:val="24"/>
                <w:szCs w:val="24"/>
                <w:vertAlign w:val="subscript"/>
              </w:rPr>
              <w:t>3</w:t>
            </w:r>
          </w:p>
        </w:tc>
        <w:tc>
          <w:tcPr>
            <w:tcW w:w="1877" w:type="dxa"/>
            <w:tcBorders>
              <w:top w:val="single" w:sz="4" w:space="0" w:color="000000"/>
              <w:left w:val="single" w:sz="4" w:space="0" w:color="000000"/>
              <w:bottom w:val="single" w:sz="4" w:space="0" w:color="000000"/>
              <w:right w:val="single" w:sz="4" w:space="0" w:color="000000"/>
            </w:tcBorders>
            <w:vAlign w:val="center"/>
          </w:tcPr>
          <w:p w14:paraId="525A3E9D"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0,32</w:t>
            </w:r>
          </w:p>
        </w:tc>
        <w:tc>
          <w:tcPr>
            <w:tcW w:w="1877" w:type="dxa"/>
            <w:tcBorders>
              <w:top w:val="single" w:sz="4" w:space="0" w:color="000000"/>
              <w:left w:val="single" w:sz="4" w:space="0" w:color="000000"/>
              <w:bottom w:val="single" w:sz="4" w:space="0" w:color="000000"/>
              <w:right w:val="single" w:sz="4" w:space="0" w:color="000000"/>
            </w:tcBorders>
            <w:vAlign w:val="center"/>
          </w:tcPr>
          <w:p w14:paraId="6B20F8E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0,23</w:t>
            </w:r>
          </w:p>
        </w:tc>
        <w:tc>
          <w:tcPr>
            <w:tcW w:w="1780" w:type="dxa"/>
            <w:tcBorders>
              <w:top w:val="single" w:sz="4" w:space="0" w:color="000000"/>
              <w:left w:val="single" w:sz="4" w:space="0" w:color="000000"/>
              <w:bottom w:val="single" w:sz="4" w:space="0" w:color="000000"/>
              <w:right w:val="single" w:sz="4" w:space="0" w:color="000000"/>
            </w:tcBorders>
            <w:vAlign w:val="center"/>
          </w:tcPr>
          <w:p w14:paraId="6AFAB1E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0,27</w:t>
            </w:r>
          </w:p>
        </w:tc>
      </w:tr>
      <w:tr w:rsidR="00CF6A0F" w:rsidRPr="00CF6A0F" w14:paraId="27584FA4"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07AB1EC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w:t>
            </w:r>
          </w:p>
        </w:tc>
        <w:tc>
          <w:tcPr>
            <w:tcW w:w="2154" w:type="dxa"/>
            <w:tcBorders>
              <w:top w:val="single" w:sz="4" w:space="0" w:color="000000"/>
              <w:left w:val="single" w:sz="4" w:space="0" w:color="000000"/>
              <w:bottom w:val="single" w:sz="4" w:space="0" w:color="000000"/>
              <w:right w:val="single" w:sz="4" w:space="0" w:color="000000"/>
            </w:tcBorders>
            <w:vAlign w:val="center"/>
          </w:tcPr>
          <w:p w14:paraId="4AC8F543"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SiO</w:t>
            </w:r>
            <w:r w:rsidRPr="00CF6A0F">
              <w:rPr>
                <w:color w:val="000000" w:themeColor="text1"/>
                <w:sz w:val="24"/>
                <w:szCs w:val="24"/>
                <w:vertAlign w:val="subscript"/>
              </w:rPr>
              <w:t>2</w:t>
            </w:r>
          </w:p>
        </w:tc>
        <w:tc>
          <w:tcPr>
            <w:tcW w:w="1877" w:type="dxa"/>
            <w:tcBorders>
              <w:top w:val="single" w:sz="4" w:space="0" w:color="000000"/>
              <w:left w:val="single" w:sz="4" w:space="0" w:color="000000"/>
              <w:bottom w:val="single" w:sz="4" w:space="0" w:color="000000"/>
              <w:right w:val="single" w:sz="4" w:space="0" w:color="000000"/>
            </w:tcBorders>
            <w:vAlign w:val="center"/>
          </w:tcPr>
          <w:p w14:paraId="1A75E8E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3,91</w:t>
            </w:r>
          </w:p>
        </w:tc>
        <w:tc>
          <w:tcPr>
            <w:tcW w:w="1877" w:type="dxa"/>
            <w:tcBorders>
              <w:top w:val="single" w:sz="4" w:space="0" w:color="000000"/>
              <w:left w:val="single" w:sz="4" w:space="0" w:color="000000"/>
              <w:bottom w:val="single" w:sz="4" w:space="0" w:color="000000"/>
              <w:right w:val="single" w:sz="4" w:space="0" w:color="000000"/>
            </w:tcBorders>
            <w:vAlign w:val="center"/>
          </w:tcPr>
          <w:p w14:paraId="3875A0E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3,12</w:t>
            </w:r>
          </w:p>
        </w:tc>
        <w:tc>
          <w:tcPr>
            <w:tcW w:w="1780" w:type="dxa"/>
            <w:tcBorders>
              <w:top w:val="single" w:sz="4" w:space="0" w:color="000000"/>
              <w:left w:val="single" w:sz="4" w:space="0" w:color="000000"/>
              <w:bottom w:val="single" w:sz="4" w:space="0" w:color="000000"/>
              <w:right w:val="single" w:sz="4" w:space="0" w:color="000000"/>
            </w:tcBorders>
            <w:vAlign w:val="center"/>
          </w:tcPr>
          <w:p w14:paraId="13AB228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3,43</w:t>
            </w:r>
          </w:p>
        </w:tc>
      </w:tr>
      <w:tr w:rsidR="00CF6A0F" w:rsidRPr="00CF6A0F" w14:paraId="44D19727"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01F3FBB5"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5</w:t>
            </w:r>
          </w:p>
        </w:tc>
        <w:tc>
          <w:tcPr>
            <w:tcW w:w="2154" w:type="dxa"/>
            <w:tcBorders>
              <w:top w:val="single" w:sz="4" w:space="0" w:color="000000"/>
              <w:left w:val="single" w:sz="4" w:space="0" w:color="000000"/>
              <w:bottom w:val="single" w:sz="4" w:space="0" w:color="000000"/>
              <w:right w:val="single" w:sz="4" w:space="0" w:color="000000"/>
            </w:tcBorders>
            <w:vAlign w:val="center"/>
          </w:tcPr>
          <w:p w14:paraId="080BF9E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Na</w:t>
            </w:r>
            <w:r w:rsidRPr="00CF6A0F">
              <w:rPr>
                <w:color w:val="000000" w:themeColor="text1"/>
                <w:sz w:val="24"/>
                <w:szCs w:val="24"/>
                <w:vertAlign w:val="subscript"/>
              </w:rPr>
              <w:t>2</w:t>
            </w:r>
            <w:r w:rsidRPr="00CF6A0F">
              <w:rPr>
                <w:color w:val="000000" w:themeColor="text1"/>
                <w:sz w:val="24"/>
                <w:szCs w:val="24"/>
              </w:rPr>
              <w:t>O</w:t>
            </w:r>
          </w:p>
        </w:tc>
        <w:tc>
          <w:tcPr>
            <w:tcW w:w="1877" w:type="dxa"/>
            <w:tcBorders>
              <w:top w:val="single" w:sz="4" w:space="0" w:color="000000"/>
              <w:left w:val="single" w:sz="4" w:space="0" w:color="000000"/>
              <w:bottom w:val="single" w:sz="4" w:space="0" w:color="000000"/>
              <w:right w:val="single" w:sz="4" w:space="0" w:color="000000"/>
            </w:tcBorders>
            <w:vAlign w:val="center"/>
          </w:tcPr>
          <w:p w14:paraId="4E7F5176"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0,02</w:t>
            </w:r>
          </w:p>
        </w:tc>
        <w:tc>
          <w:tcPr>
            <w:tcW w:w="1877" w:type="dxa"/>
            <w:tcBorders>
              <w:top w:val="single" w:sz="4" w:space="0" w:color="000000"/>
              <w:left w:val="single" w:sz="4" w:space="0" w:color="000000"/>
              <w:bottom w:val="single" w:sz="4" w:space="0" w:color="000000"/>
              <w:right w:val="single" w:sz="4" w:space="0" w:color="000000"/>
            </w:tcBorders>
            <w:vAlign w:val="center"/>
          </w:tcPr>
          <w:p w14:paraId="05650955"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0,01</w:t>
            </w:r>
          </w:p>
        </w:tc>
        <w:tc>
          <w:tcPr>
            <w:tcW w:w="1780" w:type="dxa"/>
            <w:tcBorders>
              <w:top w:val="single" w:sz="4" w:space="0" w:color="000000"/>
              <w:left w:val="single" w:sz="4" w:space="0" w:color="000000"/>
              <w:bottom w:val="single" w:sz="4" w:space="0" w:color="000000"/>
              <w:right w:val="single" w:sz="4" w:space="0" w:color="000000"/>
            </w:tcBorders>
            <w:vAlign w:val="center"/>
          </w:tcPr>
          <w:p w14:paraId="1023B48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0,01</w:t>
            </w:r>
          </w:p>
        </w:tc>
      </w:tr>
      <w:tr w:rsidR="00CF6A0F" w:rsidRPr="00CF6A0F" w14:paraId="38A8B4B8"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37A0938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6</w:t>
            </w:r>
          </w:p>
        </w:tc>
        <w:tc>
          <w:tcPr>
            <w:tcW w:w="2154" w:type="dxa"/>
            <w:tcBorders>
              <w:top w:val="single" w:sz="4" w:space="0" w:color="000000"/>
              <w:left w:val="single" w:sz="4" w:space="0" w:color="000000"/>
              <w:bottom w:val="single" w:sz="4" w:space="0" w:color="000000"/>
              <w:right w:val="single" w:sz="4" w:space="0" w:color="000000"/>
            </w:tcBorders>
            <w:vAlign w:val="center"/>
          </w:tcPr>
          <w:p w14:paraId="26486C26"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K</w:t>
            </w:r>
            <w:r w:rsidRPr="00CF6A0F">
              <w:rPr>
                <w:color w:val="000000" w:themeColor="text1"/>
                <w:sz w:val="24"/>
                <w:szCs w:val="24"/>
                <w:vertAlign w:val="subscript"/>
              </w:rPr>
              <w:t>2</w:t>
            </w:r>
            <w:r w:rsidRPr="00CF6A0F">
              <w:rPr>
                <w:color w:val="000000" w:themeColor="text1"/>
                <w:sz w:val="24"/>
                <w:szCs w:val="24"/>
              </w:rPr>
              <w:t>O</w:t>
            </w:r>
          </w:p>
        </w:tc>
        <w:tc>
          <w:tcPr>
            <w:tcW w:w="1877" w:type="dxa"/>
            <w:tcBorders>
              <w:top w:val="single" w:sz="4" w:space="0" w:color="000000"/>
              <w:left w:val="single" w:sz="4" w:space="0" w:color="000000"/>
              <w:bottom w:val="single" w:sz="4" w:space="0" w:color="000000"/>
              <w:right w:val="single" w:sz="4" w:space="0" w:color="000000"/>
            </w:tcBorders>
            <w:vAlign w:val="center"/>
          </w:tcPr>
          <w:p w14:paraId="4369B9EF"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0,04</w:t>
            </w:r>
          </w:p>
        </w:tc>
        <w:tc>
          <w:tcPr>
            <w:tcW w:w="1877" w:type="dxa"/>
            <w:tcBorders>
              <w:top w:val="single" w:sz="4" w:space="0" w:color="000000"/>
              <w:left w:val="single" w:sz="4" w:space="0" w:color="000000"/>
              <w:bottom w:val="single" w:sz="4" w:space="0" w:color="000000"/>
              <w:right w:val="single" w:sz="4" w:space="0" w:color="000000"/>
            </w:tcBorders>
            <w:vAlign w:val="center"/>
          </w:tcPr>
          <w:p w14:paraId="4A0ECE48"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0,02</w:t>
            </w:r>
          </w:p>
        </w:tc>
        <w:tc>
          <w:tcPr>
            <w:tcW w:w="1780" w:type="dxa"/>
            <w:tcBorders>
              <w:top w:val="single" w:sz="4" w:space="0" w:color="000000"/>
              <w:left w:val="single" w:sz="4" w:space="0" w:color="000000"/>
              <w:bottom w:val="single" w:sz="4" w:space="0" w:color="000000"/>
              <w:right w:val="single" w:sz="4" w:space="0" w:color="000000"/>
            </w:tcBorders>
            <w:vAlign w:val="center"/>
          </w:tcPr>
          <w:p w14:paraId="350C6C6F"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0,03</w:t>
            </w:r>
          </w:p>
        </w:tc>
      </w:tr>
      <w:tr w:rsidR="00CF6A0F" w:rsidRPr="00CF6A0F" w14:paraId="52097D1D"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3B29BAE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7</w:t>
            </w:r>
          </w:p>
        </w:tc>
        <w:tc>
          <w:tcPr>
            <w:tcW w:w="2154" w:type="dxa"/>
            <w:tcBorders>
              <w:top w:val="single" w:sz="4" w:space="0" w:color="000000"/>
              <w:left w:val="single" w:sz="4" w:space="0" w:color="000000"/>
              <w:bottom w:val="single" w:sz="4" w:space="0" w:color="000000"/>
              <w:right w:val="single" w:sz="4" w:space="0" w:color="000000"/>
            </w:tcBorders>
            <w:vAlign w:val="center"/>
          </w:tcPr>
          <w:p w14:paraId="4AF320E1"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SO</w:t>
            </w:r>
            <w:r w:rsidRPr="00CF6A0F">
              <w:rPr>
                <w:color w:val="000000" w:themeColor="text1"/>
                <w:sz w:val="24"/>
                <w:szCs w:val="24"/>
                <w:vertAlign w:val="subscript"/>
              </w:rPr>
              <w:t>3</w:t>
            </w:r>
          </w:p>
        </w:tc>
        <w:tc>
          <w:tcPr>
            <w:tcW w:w="1877" w:type="dxa"/>
            <w:tcBorders>
              <w:top w:val="single" w:sz="4" w:space="0" w:color="000000"/>
              <w:left w:val="single" w:sz="4" w:space="0" w:color="000000"/>
              <w:bottom w:val="single" w:sz="4" w:space="0" w:color="000000"/>
              <w:right w:val="single" w:sz="4" w:space="0" w:color="000000"/>
            </w:tcBorders>
            <w:vAlign w:val="center"/>
          </w:tcPr>
          <w:p w14:paraId="6C413B1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0,02</w:t>
            </w:r>
          </w:p>
        </w:tc>
        <w:tc>
          <w:tcPr>
            <w:tcW w:w="1877" w:type="dxa"/>
            <w:tcBorders>
              <w:top w:val="single" w:sz="4" w:space="0" w:color="000000"/>
              <w:left w:val="single" w:sz="4" w:space="0" w:color="000000"/>
              <w:bottom w:val="single" w:sz="4" w:space="0" w:color="000000"/>
              <w:right w:val="single" w:sz="4" w:space="0" w:color="000000"/>
            </w:tcBorders>
            <w:vAlign w:val="center"/>
          </w:tcPr>
          <w:p w14:paraId="1D84DC04"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0,01</w:t>
            </w:r>
          </w:p>
        </w:tc>
        <w:tc>
          <w:tcPr>
            <w:tcW w:w="1780" w:type="dxa"/>
            <w:tcBorders>
              <w:top w:val="single" w:sz="4" w:space="0" w:color="000000"/>
              <w:left w:val="single" w:sz="4" w:space="0" w:color="000000"/>
              <w:bottom w:val="single" w:sz="4" w:space="0" w:color="000000"/>
              <w:right w:val="single" w:sz="4" w:space="0" w:color="000000"/>
            </w:tcBorders>
            <w:vAlign w:val="center"/>
          </w:tcPr>
          <w:p w14:paraId="0CF94645"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0,01</w:t>
            </w:r>
          </w:p>
        </w:tc>
      </w:tr>
      <w:tr w:rsidR="00CF6A0F" w:rsidRPr="00CF6A0F" w14:paraId="18D9873F"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1119647"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8</w:t>
            </w:r>
          </w:p>
        </w:tc>
        <w:tc>
          <w:tcPr>
            <w:tcW w:w="2154" w:type="dxa"/>
            <w:tcBorders>
              <w:top w:val="single" w:sz="4" w:space="0" w:color="000000"/>
              <w:left w:val="single" w:sz="4" w:space="0" w:color="000000"/>
              <w:bottom w:val="single" w:sz="4" w:space="0" w:color="000000"/>
              <w:right w:val="single" w:sz="4" w:space="0" w:color="000000"/>
            </w:tcBorders>
            <w:vAlign w:val="center"/>
          </w:tcPr>
          <w:p w14:paraId="2ABF0C58"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CKT</w:t>
            </w:r>
          </w:p>
        </w:tc>
        <w:tc>
          <w:tcPr>
            <w:tcW w:w="1877" w:type="dxa"/>
            <w:tcBorders>
              <w:top w:val="single" w:sz="4" w:space="0" w:color="000000"/>
              <w:left w:val="single" w:sz="4" w:space="0" w:color="000000"/>
              <w:bottom w:val="single" w:sz="4" w:space="0" w:color="000000"/>
              <w:right w:val="single" w:sz="4" w:space="0" w:color="000000"/>
            </w:tcBorders>
            <w:vAlign w:val="center"/>
          </w:tcPr>
          <w:p w14:paraId="7E494AAE"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5,02</w:t>
            </w:r>
          </w:p>
        </w:tc>
        <w:tc>
          <w:tcPr>
            <w:tcW w:w="1877" w:type="dxa"/>
            <w:tcBorders>
              <w:top w:val="single" w:sz="4" w:space="0" w:color="000000"/>
              <w:left w:val="single" w:sz="4" w:space="0" w:color="000000"/>
              <w:bottom w:val="single" w:sz="4" w:space="0" w:color="000000"/>
              <w:right w:val="single" w:sz="4" w:space="0" w:color="000000"/>
            </w:tcBorders>
            <w:vAlign w:val="center"/>
          </w:tcPr>
          <w:p w14:paraId="5CC2F6B0"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4,01</w:t>
            </w:r>
          </w:p>
        </w:tc>
        <w:tc>
          <w:tcPr>
            <w:tcW w:w="1780" w:type="dxa"/>
            <w:tcBorders>
              <w:top w:val="single" w:sz="4" w:space="0" w:color="000000"/>
              <w:left w:val="single" w:sz="4" w:space="0" w:color="000000"/>
              <w:bottom w:val="single" w:sz="4" w:space="0" w:color="000000"/>
              <w:right w:val="single" w:sz="4" w:space="0" w:color="000000"/>
            </w:tcBorders>
            <w:vAlign w:val="center"/>
          </w:tcPr>
          <w:p w14:paraId="3E7E92F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4,40</w:t>
            </w:r>
          </w:p>
        </w:tc>
      </w:tr>
      <w:tr w:rsidR="00CF6A0F" w:rsidRPr="00CF6A0F" w14:paraId="09C38E65" w14:textId="77777777" w:rsidTr="00610735">
        <w:trPr>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6C262A1D"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9</w:t>
            </w:r>
          </w:p>
        </w:tc>
        <w:tc>
          <w:tcPr>
            <w:tcW w:w="2154" w:type="dxa"/>
            <w:tcBorders>
              <w:top w:val="single" w:sz="4" w:space="0" w:color="000000"/>
              <w:left w:val="single" w:sz="4" w:space="0" w:color="000000"/>
              <w:bottom w:val="single" w:sz="4" w:space="0" w:color="000000"/>
              <w:right w:val="single" w:sz="4" w:space="0" w:color="000000"/>
            </w:tcBorders>
            <w:vAlign w:val="center"/>
          </w:tcPr>
          <w:p w14:paraId="0F2A9D83"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MKN</w:t>
            </w:r>
          </w:p>
        </w:tc>
        <w:tc>
          <w:tcPr>
            <w:tcW w:w="1877" w:type="dxa"/>
            <w:tcBorders>
              <w:top w:val="single" w:sz="4" w:space="0" w:color="000000"/>
              <w:left w:val="single" w:sz="4" w:space="0" w:color="000000"/>
              <w:bottom w:val="single" w:sz="4" w:space="0" w:color="000000"/>
              <w:right w:val="single" w:sz="4" w:space="0" w:color="000000"/>
            </w:tcBorders>
            <w:vAlign w:val="center"/>
          </w:tcPr>
          <w:p w14:paraId="70E9718B"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42,88</w:t>
            </w:r>
          </w:p>
        </w:tc>
        <w:tc>
          <w:tcPr>
            <w:tcW w:w="1877" w:type="dxa"/>
            <w:tcBorders>
              <w:top w:val="single" w:sz="4" w:space="0" w:color="000000"/>
              <w:left w:val="single" w:sz="4" w:space="0" w:color="000000"/>
              <w:bottom w:val="single" w:sz="4" w:space="0" w:color="000000"/>
              <w:right w:val="single" w:sz="4" w:space="0" w:color="000000"/>
            </w:tcBorders>
            <w:vAlign w:val="center"/>
          </w:tcPr>
          <w:p w14:paraId="46B5E239"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41,2</w:t>
            </w:r>
          </w:p>
        </w:tc>
        <w:tc>
          <w:tcPr>
            <w:tcW w:w="1780" w:type="dxa"/>
            <w:tcBorders>
              <w:top w:val="single" w:sz="4" w:space="0" w:color="000000"/>
              <w:left w:val="single" w:sz="4" w:space="0" w:color="000000"/>
              <w:bottom w:val="single" w:sz="4" w:space="0" w:color="000000"/>
              <w:right w:val="single" w:sz="4" w:space="0" w:color="000000"/>
            </w:tcBorders>
            <w:vAlign w:val="center"/>
          </w:tcPr>
          <w:p w14:paraId="4AB480F2" w14:textId="77777777" w:rsidR="00610735" w:rsidRPr="00CF6A0F" w:rsidRDefault="00610735" w:rsidP="008A1224">
            <w:pPr>
              <w:pStyle w:val="6bang"/>
              <w:spacing w:before="60" w:after="60"/>
              <w:rPr>
                <w:color w:val="000000" w:themeColor="text1"/>
                <w:sz w:val="24"/>
                <w:szCs w:val="24"/>
              </w:rPr>
            </w:pPr>
            <w:r w:rsidRPr="00CF6A0F">
              <w:rPr>
                <w:color w:val="000000" w:themeColor="text1"/>
                <w:sz w:val="24"/>
                <w:szCs w:val="24"/>
              </w:rPr>
              <w:t>42,14</w:t>
            </w:r>
          </w:p>
        </w:tc>
      </w:tr>
    </w:tbl>
    <w:p w14:paraId="2E3A814C" w14:textId="49170B44" w:rsidR="00610735" w:rsidRPr="00CF6A0F" w:rsidRDefault="00610735" w:rsidP="008A1224">
      <w:pPr>
        <w:pStyle w:val="1noidung"/>
        <w:spacing w:before="60" w:after="60" w:line="312" w:lineRule="auto"/>
        <w:rPr>
          <w:color w:val="000000" w:themeColor="text1"/>
          <w:sz w:val="26"/>
          <w:szCs w:val="26"/>
        </w:rPr>
      </w:pPr>
      <w:r w:rsidRPr="00CF6A0F">
        <w:rPr>
          <w:color w:val="000000" w:themeColor="text1"/>
          <w:sz w:val="26"/>
          <w:szCs w:val="26"/>
        </w:rPr>
        <w:t xml:space="preserve">Qua kết quả phân tích hoá trên so sánh với chỉ tiêu đá vôi xi măng (CaO≥48%; </w:t>
      </w:r>
      <w:r w:rsidRPr="00CF6A0F">
        <w:rPr>
          <w:color w:val="000000" w:themeColor="text1"/>
          <w:sz w:val="26"/>
          <w:szCs w:val="26"/>
        </w:rPr>
        <w:lastRenderedPageBreak/>
        <w:t>MgO ≤ 2,5%; SO</w:t>
      </w:r>
      <w:r w:rsidRPr="00CF6A0F">
        <w:rPr>
          <w:color w:val="000000" w:themeColor="text1"/>
          <w:sz w:val="26"/>
          <w:szCs w:val="26"/>
          <w:vertAlign w:val="subscript"/>
        </w:rPr>
        <w:t>3</w:t>
      </w:r>
      <w:r w:rsidRPr="00CF6A0F">
        <w:rPr>
          <w:color w:val="000000" w:themeColor="text1"/>
          <w:sz w:val="26"/>
          <w:szCs w:val="26"/>
        </w:rPr>
        <w:t xml:space="preserve"> ≤1%; bề dày nhỏ nhất ≥6m) theo "</w:t>
      </w:r>
      <w:r w:rsidR="00D248D5" w:rsidRPr="00CF6A0F">
        <w:rPr>
          <w:color w:val="000000" w:themeColor="text1"/>
          <w:sz w:val="26"/>
          <w:szCs w:val="26"/>
        </w:rPr>
        <w:t>Q</w:t>
      </w:r>
      <w:r w:rsidRPr="00CF6A0F">
        <w:rPr>
          <w:color w:val="000000" w:themeColor="text1"/>
          <w:sz w:val="26"/>
          <w:szCs w:val="26"/>
        </w:rPr>
        <w:t>uyết định số 13/2008/QĐ-BTNMT ngày 24 tháng 12 năm 2008 của Bộ trưởng Bộ Tài nguyên và Môi trường" thì đá vôi của mỏ đá vôi Xóm Đèo không đạt chỉ tiêu cho sản xuất xi măng.</w:t>
      </w:r>
    </w:p>
    <w:p w14:paraId="157F1AD3" w14:textId="37110934" w:rsidR="00610735" w:rsidRPr="00CF6A0F" w:rsidRDefault="00610735" w:rsidP="008A1224">
      <w:pPr>
        <w:pStyle w:val="Nam3"/>
        <w:spacing w:before="60" w:after="60" w:line="312" w:lineRule="auto"/>
        <w:ind w:firstLine="567"/>
        <w:rPr>
          <w:color w:val="000000" w:themeColor="text1"/>
          <w:sz w:val="26"/>
          <w:szCs w:val="26"/>
        </w:rPr>
      </w:pPr>
      <w:bookmarkStart w:id="880" w:name="_Toc240355069"/>
      <w:r w:rsidRPr="00CF6A0F">
        <w:rPr>
          <w:color w:val="000000" w:themeColor="text1"/>
          <w:sz w:val="26"/>
          <w:szCs w:val="26"/>
        </w:rPr>
        <w:t>b. Tính chất cơ lý của đá vôi</w:t>
      </w:r>
      <w:bookmarkEnd w:id="880"/>
    </w:p>
    <w:p w14:paraId="4834DECD"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Trên cơ sở kết quả thí nghiệm tính chất cơ - lý toàn diện mẫu đá các chỉ tiêu trung bình như sau:</w:t>
      </w:r>
    </w:p>
    <w:tbl>
      <w:tblPr>
        <w:tblW w:w="8739" w:type="dxa"/>
        <w:jc w:val="center"/>
        <w:tblLayout w:type="fixed"/>
        <w:tblLook w:val="04A0" w:firstRow="1" w:lastRow="0" w:firstColumn="1" w:lastColumn="0" w:noHBand="0" w:noVBand="1"/>
      </w:tblPr>
      <w:tblGrid>
        <w:gridCol w:w="677"/>
        <w:gridCol w:w="4309"/>
        <w:gridCol w:w="1140"/>
        <w:gridCol w:w="1196"/>
        <w:gridCol w:w="1417"/>
      </w:tblGrid>
      <w:tr w:rsidR="00CF6A0F" w:rsidRPr="00CF6A0F" w14:paraId="72553674" w14:textId="77777777" w:rsidTr="00D248D5">
        <w:trPr>
          <w:trHeight w:val="397"/>
          <w:tblHeader/>
          <w:jc w:val="center"/>
        </w:trPr>
        <w:tc>
          <w:tcPr>
            <w:tcW w:w="6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F54499F" w14:textId="77777777" w:rsidR="00610735" w:rsidRPr="00CF6A0F" w:rsidRDefault="00610735" w:rsidP="008A1224">
            <w:pPr>
              <w:pStyle w:val="2Bangbieu"/>
              <w:spacing w:before="60" w:after="60"/>
              <w:rPr>
                <w:b/>
                <w:bCs/>
                <w:color w:val="000000" w:themeColor="text1"/>
                <w:sz w:val="24"/>
                <w:szCs w:val="24"/>
              </w:rPr>
            </w:pPr>
            <w:r w:rsidRPr="00CF6A0F">
              <w:rPr>
                <w:b/>
                <w:bCs/>
                <w:color w:val="000000" w:themeColor="text1"/>
                <w:sz w:val="24"/>
                <w:szCs w:val="24"/>
              </w:rPr>
              <w:t>TT</w:t>
            </w:r>
          </w:p>
        </w:tc>
        <w:tc>
          <w:tcPr>
            <w:tcW w:w="43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F9928DC" w14:textId="77777777" w:rsidR="00610735" w:rsidRPr="00CF6A0F" w:rsidRDefault="00610735" w:rsidP="008A1224">
            <w:pPr>
              <w:pStyle w:val="2Bangbieu"/>
              <w:spacing w:before="60" w:after="60"/>
              <w:rPr>
                <w:b/>
                <w:bCs/>
                <w:color w:val="000000" w:themeColor="text1"/>
                <w:sz w:val="24"/>
                <w:szCs w:val="24"/>
              </w:rPr>
            </w:pPr>
            <w:r w:rsidRPr="00CF6A0F">
              <w:rPr>
                <w:b/>
                <w:bCs/>
                <w:color w:val="000000" w:themeColor="text1"/>
                <w:sz w:val="24"/>
                <w:szCs w:val="24"/>
              </w:rPr>
              <w:t>Chỉ tiêu</w:t>
            </w:r>
          </w:p>
        </w:tc>
        <w:tc>
          <w:tcPr>
            <w:tcW w:w="114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1C1606E" w14:textId="77777777" w:rsidR="00610735" w:rsidRPr="00CF6A0F" w:rsidRDefault="00610735" w:rsidP="008A1224">
            <w:pPr>
              <w:pStyle w:val="2Bangbieu"/>
              <w:spacing w:before="60" w:after="60"/>
              <w:rPr>
                <w:b/>
                <w:bCs/>
                <w:color w:val="000000" w:themeColor="text1"/>
                <w:sz w:val="24"/>
                <w:szCs w:val="24"/>
              </w:rPr>
            </w:pPr>
            <w:r w:rsidRPr="00CF6A0F">
              <w:rPr>
                <w:b/>
                <w:bCs/>
                <w:color w:val="000000" w:themeColor="text1"/>
                <w:sz w:val="24"/>
                <w:szCs w:val="24"/>
              </w:rPr>
              <w:t>Max</w:t>
            </w:r>
          </w:p>
        </w:tc>
        <w:tc>
          <w:tcPr>
            <w:tcW w:w="119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29D3401" w14:textId="77777777" w:rsidR="00610735" w:rsidRPr="00CF6A0F" w:rsidRDefault="00610735" w:rsidP="008A1224">
            <w:pPr>
              <w:pStyle w:val="2Bangbieu"/>
              <w:spacing w:before="60" w:after="60"/>
              <w:rPr>
                <w:b/>
                <w:bCs/>
                <w:color w:val="000000" w:themeColor="text1"/>
                <w:sz w:val="24"/>
                <w:szCs w:val="24"/>
              </w:rPr>
            </w:pPr>
            <w:r w:rsidRPr="00CF6A0F">
              <w:rPr>
                <w:b/>
                <w:bCs/>
                <w:color w:val="000000" w:themeColor="text1"/>
                <w:sz w:val="24"/>
                <w:szCs w:val="24"/>
              </w:rPr>
              <w:t>Min</w:t>
            </w:r>
          </w:p>
        </w:tc>
        <w:tc>
          <w:tcPr>
            <w:tcW w:w="141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3E0CE3F" w14:textId="77777777" w:rsidR="00610735" w:rsidRPr="00CF6A0F" w:rsidRDefault="00610735" w:rsidP="008A1224">
            <w:pPr>
              <w:pStyle w:val="2Bangbieu"/>
              <w:spacing w:before="60" w:after="60"/>
              <w:rPr>
                <w:b/>
                <w:bCs/>
                <w:color w:val="000000" w:themeColor="text1"/>
                <w:sz w:val="24"/>
                <w:szCs w:val="24"/>
              </w:rPr>
            </w:pPr>
            <w:r w:rsidRPr="00CF6A0F">
              <w:rPr>
                <w:b/>
                <w:bCs/>
                <w:color w:val="000000" w:themeColor="text1"/>
                <w:sz w:val="24"/>
                <w:szCs w:val="24"/>
              </w:rPr>
              <w:t>Trung bình</w:t>
            </w:r>
          </w:p>
        </w:tc>
      </w:tr>
      <w:tr w:rsidR="00CF6A0F" w:rsidRPr="00CF6A0F" w14:paraId="036AE67D"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4A16EBBD"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w:t>
            </w:r>
          </w:p>
        </w:tc>
        <w:tc>
          <w:tcPr>
            <w:tcW w:w="4309" w:type="dxa"/>
            <w:tcBorders>
              <w:top w:val="single" w:sz="4" w:space="0" w:color="000000"/>
              <w:left w:val="single" w:sz="4" w:space="0" w:color="000000"/>
              <w:bottom w:val="single" w:sz="4" w:space="0" w:color="000000"/>
              <w:right w:val="single" w:sz="4" w:space="0" w:color="000000"/>
            </w:tcBorders>
            <w:vAlign w:val="center"/>
          </w:tcPr>
          <w:p w14:paraId="6C5E8534"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Độ ẩm  W(%)</w:t>
            </w:r>
          </w:p>
        </w:tc>
        <w:tc>
          <w:tcPr>
            <w:tcW w:w="1140" w:type="dxa"/>
            <w:tcBorders>
              <w:top w:val="single" w:sz="4" w:space="0" w:color="000000"/>
              <w:left w:val="single" w:sz="4" w:space="0" w:color="000000"/>
              <w:bottom w:val="single" w:sz="4" w:space="0" w:color="000000"/>
              <w:right w:val="single" w:sz="4" w:space="0" w:color="000000"/>
            </w:tcBorders>
            <w:vAlign w:val="center"/>
          </w:tcPr>
          <w:p w14:paraId="01290A0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0,10</w:t>
            </w:r>
          </w:p>
        </w:tc>
        <w:tc>
          <w:tcPr>
            <w:tcW w:w="1196" w:type="dxa"/>
            <w:tcBorders>
              <w:top w:val="single" w:sz="4" w:space="0" w:color="000000"/>
              <w:left w:val="single" w:sz="4" w:space="0" w:color="000000"/>
              <w:bottom w:val="single" w:sz="4" w:space="0" w:color="000000"/>
              <w:right w:val="single" w:sz="4" w:space="0" w:color="000000"/>
            </w:tcBorders>
            <w:vAlign w:val="center"/>
          </w:tcPr>
          <w:p w14:paraId="1E72D5B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0,07</w:t>
            </w:r>
          </w:p>
        </w:tc>
        <w:tc>
          <w:tcPr>
            <w:tcW w:w="1417" w:type="dxa"/>
            <w:tcBorders>
              <w:top w:val="single" w:sz="4" w:space="0" w:color="000000"/>
              <w:left w:val="single" w:sz="4" w:space="0" w:color="000000"/>
              <w:bottom w:val="single" w:sz="4" w:space="0" w:color="000000"/>
              <w:right w:val="single" w:sz="4" w:space="0" w:color="000000"/>
            </w:tcBorders>
            <w:vAlign w:val="center"/>
          </w:tcPr>
          <w:p w14:paraId="367D63D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0,09</w:t>
            </w:r>
          </w:p>
        </w:tc>
      </w:tr>
      <w:tr w:rsidR="00CF6A0F" w:rsidRPr="00CF6A0F" w14:paraId="26D9F295"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71902F5"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w:t>
            </w:r>
          </w:p>
        </w:tc>
        <w:tc>
          <w:tcPr>
            <w:tcW w:w="4309" w:type="dxa"/>
            <w:tcBorders>
              <w:top w:val="single" w:sz="4" w:space="0" w:color="000000"/>
              <w:left w:val="single" w:sz="4" w:space="0" w:color="000000"/>
              <w:bottom w:val="single" w:sz="4" w:space="0" w:color="000000"/>
              <w:right w:val="single" w:sz="4" w:space="0" w:color="000000"/>
            </w:tcBorders>
            <w:vAlign w:val="center"/>
          </w:tcPr>
          <w:p w14:paraId="559337A9"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Độ lỗ rỗng n (%)</w:t>
            </w:r>
          </w:p>
        </w:tc>
        <w:tc>
          <w:tcPr>
            <w:tcW w:w="1140" w:type="dxa"/>
            <w:tcBorders>
              <w:top w:val="single" w:sz="4" w:space="0" w:color="000000"/>
              <w:left w:val="single" w:sz="4" w:space="0" w:color="000000"/>
              <w:bottom w:val="single" w:sz="4" w:space="0" w:color="000000"/>
              <w:right w:val="single" w:sz="4" w:space="0" w:color="000000"/>
            </w:tcBorders>
            <w:vAlign w:val="center"/>
          </w:tcPr>
          <w:p w14:paraId="0BCB334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0,74</w:t>
            </w:r>
          </w:p>
        </w:tc>
        <w:tc>
          <w:tcPr>
            <w:tcW w:w="1196" w:type="dxa"/>
            <w:tcBorders>
              <w:top w:val="single" w:sz="4" w:space="0" w:color="000000"/>
              <w:left w:val="single" w:sz="4" w:space="0" w:color="000000"/>
              <w:bottom w:val="single" w:sz="4" w:space="0" w:color="000000"/>
              <w:right w:val="single" w:sz="4" w:space="0" w:color="000000"/>
            </w:tcBorders>
            <w:vAlign w:val="center"/>
          </w:tcPr>
          <w:p w14:paraId="0D79E47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0,74</w:t>
            </w:r>
          </w:p>
        </w:tc>
        <w:tc>
          <w:tcPr>
            <w:tcW w:w="1417" w:type="dxa"/>
            <w:tcBorders>
              <w:top w:val="single" w:sz="4" w:space="0" w:color="000000"/>
              <w:left w:val="single" w:sz="4" w:space="0" w:color="000000"/>
              <w:bottom w:val="single" w:sz="4" w:space="0" w:color="000000"/>
              <w:right w:val="single" w:sz="4" w:space="0" w:color="000000"/>
            </w:tcBorders>
            <w:vAlign w:val="center"/>
          </w:tcPr>
          <w:p w14:paraId="183E3DE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0,74</w:t>
            </w:r>
          </w:p>
        </w:tc>
      </w:tr>
      <w:tr w:rsidR="00CF6A0F" w:rsidRPr="00CF6A0F" w14:paraId="6AFF03DB"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123BF6ED"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w:t>
            </w:r>
          </w:p>
        </w:tc>
        <w:tc>
          <w:tcPr>
            <w:tcW w:w="4309" w:type="dxa"/>
            <w:tcBorders>
              <w:top w:val="single" w:sz="4" w:space="0" w:color="000000"/>
              <w:left w:val="single" w:sz="4" w:space="0" w:color="000000"/>
              <w:bottom w:val="single" w:sz="4" w:space="0" w:color="000000"/>
              <w:right w:val="single" w:sz="4" w:space="0" w:color="000000"/>
            </w:tcBorders>
            <w:vAlign w:val="center"/>
          </w:tcPr>
          <w:p w14:paraId="217CAFCD"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Khối lượng riêng ρ (g/cm</w:t>
            </w:r>
            <w:r w:rsidRPr="00CF6A0F">
              <w:rPr>
                <w:color w:val="000000" w:themeColor="text1"/>
                <w:sz w:val="24"/>
                <w:szCs w:val="24"/>
                <w:vertAlign w:val="superscript"/>
              </w:rPr>
              <w:t>3</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47710CCF"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2,72</w:t>
            </w:r>
          </w:p>
        </w:tc>
        <w:tc>
          <w:tcPr>
            <w:tcW w:w="1196" w:type="dxa"/>
            <w:tcBorders>
              <w:top w:val="single" w:sz="4" w:space="0" w:color="000000"/>
              <w:left w:val="single" w:sz="4" w:space="0" w:color="000000"/>
              <w:bottom w:val="single" w:sz="4" w:space="0" w:color="000000"/>
              <w:right w:val="single" w:sz="4" w:space="0" w:color="000000"/>
            </w:tcBorders>
            <w:vAlign w:val="center"/>
          </w:tcPr>
          <w:p w14:paraId="57054A0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2,70</w:t>
            </w:r>
          </w:p>
        </w:tc>
        <w:tc>
          <w:tcPr>
            <w:tcW w:w="1417" w:type="dxa"/>
            <w:tcBorders>
              <w:top w:val="single" w:sz="4" w:space="0" w:color="000000"/>
              <w:left w:val="single" w:sz="4" w:space="0" w:color="000000"/>
              <w:bottom w:val="single" w:sz="4" w:space="0" w:color="000000"/>
              <w:right w:val="single" w:sz="4" w:space="0" w:color="000000"/>
            </w:tcBorders>
            <w:vAlign w:val="center"/>
          </w:tcPr>
          <w:p w14:paraId="00F5A672"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2,71</w:t>
            </w:r>
          </w:p>
        </w:tc>
      </w:tr>
      <w:tr w:rsidR="00CF6A0F" w:rsidRPr="00CF6A0F" w14:paraId="53F4779B"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5443DB59"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4</w:t>
            </w:r>
          </w:p>
        </w:tc>
        <w:tc>
          <w:tcPr>
            <w:tcW w:w="4309" w:type="dxa"/>
            <w:tcBorders>
              <w:top w:val="single" w:sz="4" w:space="0" w:color="000000"/>
              <w:left w:val="single" w:sz="4" w:space="0" w:color="000000"/>
              <w:bottom w:val="single" w:sz="4" w:space="0" w:color="000000"/>
              <w:right w:val="single" w:sz="4" w:space="0" w:color="000000"/>
            </w:tcBorders>
            <w:vAlign w:val="center"/>
          </w:tcPr>
          <w:p w14:paraId="4A42D533"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Khối lượng thể tích TN γ</w:t>
            </w:r>
            <w:r w:rsidRPr="00CF6A0F">
              <w:rPr>
                <w:color w:val="000000" w:themeColor="text1"/>
                <w:sz w:val="24"/>
                <w:szCs w:val="24"/>
                <w:vertAlign w:val="subscript"/>
              </w:rPr>
              <w:t>w</w:t>
            </w:r>
            <w:r w:rsidRPr="00CF6A0F">
              <w:rPr>
                <w:color w:val="000000" w:themeColor="text1"/>
                <w:sz w:val="24"/>
                <w:szCs w:val="24"/>
              </w:rPr>
              <w:t xml:space="preserve"> (g/cm</w:t>
            </w:r>
            <w:r w:rsidRPr="00CF6A0F">
              <w:rPr>
                <w:color w:val="000000" w:themeColor="text1"/>
                <w:sz w:val="24"/>
                <w:szCs w:val="24"/>
                <w:vertAlign w:val="superscript"/>
              </w:rPr>
              <w:t>3</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00F9E6A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2,70</w:t>
            </w:r>
          </w:p>
        </w:tc>
        <w:tc>
          <w:tcPr>
            <w:tcW w:w="1196" w:type="dxa"/>
            <w:tcBorders>
              <w:top w:val="single" w:sz="4" w:space="0" w:color="000000"/>
              <w:left w:val="single" w:sz="4" w:space="0" w:color="000000"/>
              <w:bottom w:val="single" w:sz="4" w:space="0" w:color="000000"/>
              <w:right w:val="single" w:sz="4" w:space="0" w:color="000000"/>
            </w:tcBorders>
            <w:vAlign w:val="center"/>
          </w:tcPr>
          <w:p w14:paraId="0E11BE47"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2,68</w:t>
            </w:r>
          </w:p>
        </w:tc>
        <w:tc>
          <w:tcPr>
            <w:tcW w:w="1417" w:type="dxa"/>
            <w:tcBorders>
              <w:top w:val="single" w:sz="4" w:space="0" w:color="000000"/>
              <w:left w:val="single" w:sz="4" w:space="0" w:color="000000"/>
              <w:bottom w:val="single" w:sz="4" w:space="0" w:color="000000"/>
              <w:right w:val="single" w:sz="4" w:space="0" w:color="000000"/>
            </w:tcBorders>
            <w:vAlign w:val="center"/>
          </w:tcPr>
          <w:p w14:paraId="59BD731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2,69</w:t>
            </w:r>
          </w:p>
        </w:tc>
      </w:tr>
      <w:tr w:rsidR="00CF6A0F" w:rsidRPr="00CF6A0F" w14:paraId="1D29813A"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649D536B"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5</w:t>
            </w:r>
          </w:p>
        </w:tc>
        <w:tc>
          <w:tcPr>
            <w:tcW w:w="4309" w:type="dxa"/>
            <w:tcBorders>
              <w:top w:val="single" w:sz="4" w:space="0" w:color="000000"/>
              <w:left w:val="single" w:sz="4" w:space="0" w:color="000000"/>
              <w:bottom w:val="single" w:sz="4" w:space="0" w:color="000000"/>
              <w:right w:val="single" w:sz="4" w:space="0" w:color="000000"/>
            </w:tcBorders>
            <w:vAlign w:val="center"/>
          </w:tcPr>
          <w:p w14:paraId="02960F1C"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Khối lượng thể tích BH γ</w:t>
            </w:r>
            <w:r w:rsidRPr="00CF6A0F">
              <w:rPr>
                <w:color w:val="000000" w:themeColor="text1"/>
                <w:sz w:val="24"/>
                <w:szCs w:val="24"/>
                <w:vertAlign w:val="subscript"/>
              </w:rPr>
              <w:t>bh</w:t>
            </w:r>
            <w:r w:rsidRPr="00CF6A0F">
              <w:rPr>
                <w:color w:val="000000" w:themeColor="text1"/>
                <w:sz w:val="24"/>
                <w:szCs w:val="24"/>
              </w:rPr>
              <w:t xml:space="preserve"> (g/cm</w:t>
            </w:r>
            <w:r w:rsidRPr="00CF6A0F">
              <w:rPr>
                <w:color w:val="000000" w:themeColor="text1"/>
                <w:sz w:val="24"/>
                <w:szCs w:val="24"/>
                <w:vertAlign w:val="superscript"/>
              </w:rPr>
              <w:t>3</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51CE537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2,70</w:t>
            </w:r>
          </w:p>
        </w:tc>
        <w:tc>
          <w:tcPr>
            <w:tcW w:w="1196" w:type="dxa"/>
            <w:tcBorders>
              <w:top w:val="single" w:sz="4" w:space="0" w:color="000000"/>
              <w:left w:val="single" w:sz="4" w:space="0" w:color="000000"/>
              <w:bottom w:val="single" w:sz="4" w:space="0" w:color="000000"/>
              <w:right w:val="single" w:sz="4" w:space="0" w:color="000000"/>
            </w:tcBorders>
            <w:vAlign w:val="center"/>
          </w:tcPr>
          <w:p w14:paraId="736552E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2,68</w:t>
            </w:r>
          </w:p>
        </w:tc>
        <w:tc>
          <w:tcPr>
            <w:tcW w:w="1417" w:type="dxa"/>
            <w:tcBorders>
              <w:top w:val="single" w:sz="4" w:space="0" w:color="000000"/>
              <w:left w:val="single" w:sz="4" w:space="0" w:color="000000"/>
              <w:bottom w:val="single" w:sz="4" w:space="0" w:color="000000"/>
              <w:right w:val="single" w:sz="4" w:space="0" w:color="000000"/>
            </w:tcBorders>
            <w:vAlign w:val="center"/>
          </w:tcPr>
          <w:p w14:paraId="112A41C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2,69</w:t>
            </w:r>
          </w:p>
        </w:tc>
      </w:tr>
      <w:tr w:rsidR="00CF6A0F" w:rsidRPr="00CF6A0F" w14:paraId="3ACA1058"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5C4F481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w:t>
            </w:r>
          </w:p>
        </w:tc>
        <w:tc>
          <w:tcPr>
            <w:tcW w:w="4309" w:type="dxa"/>
            <w:tcBorders>
              <w:top w:val="single" w:sz="4" w:space="0" w:color="000000"/>
              <w:left w:val="single" w:sz="4" w:space="0" w:color="000000"/>
              <w:bottom w:val="single" w:sz="4" w:space="0" w:color="000000"/>
              <w:right w:val="single" w:sz="4" w:space="0" w:color="000000"/>
            </w:tcBorders>
            <w:vAlign w:val="center"/>
          </w:tcPr>
          <w:p w14:paraId="688C7E47"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Khối lượng thể tích khô γ</w:t>
            </w:r>
            <w:r w:rsidRPr="00CF6A0F">
              <w:rPr>
                <w:color w:val="000000" w:themeColor="text1"/>
                <w:sz w:val="24"/>
                <w:szCs w:val="24"/>
                <w:vertAlign w:val="subscript"/>
              </w:rPr>
              <w:t>c</w:t>
            </w:r>
            <w:r w:rsidRPr="00CF6A0F">
              <w:rPr>
                <w:color w:val="000000" w:themeColor="text1"/>
                <w:sz w:val="24"/>
                <w:szCs w:val="24"/>
              </w:rPr>
              <w:t xml:space="preserve"> (g/cm</w:t>
            </w:r>
            <w:r w:rsidRPr="00CF6A0F">
              <w:rPr>
                <w:color w:val="000000" w:themeColor="text1"/>
                <w:sz w:val="24"/>
                <w:szCs w:val="24"/>
                <w:vertAlign w:val="superscript"/>
              </w:rPr>
              <w:t>3</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70D55C4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2,70</w:t>
            </w:r>
          </w:p>
        </w:tc>
        <w:tc>
          <w:tcPr>
            <w:tcW w:w="1196" w:type="dxa"/>
            <w:tcBorders>
              <w:top w:val="single" w:sz="4" w:space="0" w:color="000000"/>
              <w:left w:val="single" w:sz="4" w:space="0" w:color="000000"/>
              <w:bottom w:val="single" w:sz="4" w:space="0" w:color="000000"/>
              <w:right w:val="single" w:sz="4" w:space="0" w:color="000000"/>
            </w:tcBorders>
            <w:vAlign w:val="center"/>
          </w:tcPr>
          <w:p w14:paraId="444224F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2,68</w:t>
            </w:r>
          </w:p>
        </w:tc>
        <w:tc>
          <w:tcPr>
            <w:tcW w:w="1417" w:type="dxa"/>
            <w:tcBorders>
              <w:top w:val="single" w:sz="4" w:space="0" w:color="000000"/>
              <w:left w:val="single" w:sz="4" w:space="0" w:color="000000"/>
              <w:bottom w:val="single" w:sz="4" w:space="0" w:color="000000"/>
              <w:right w:val="single" w:sz="4" w:space="0" w:color="000000"/>
            </w:tcBorders>
            <w:vAlign w:val="center"/>
          </w:tcPr>
          <w:p w14:paraId="3891572C"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2,69</w:t>
            </w:r>
          </w:p>
        </w:tc>
      </w:tr>
      <w:tr w:rsidR="00CF6A0F" w:rsidRPr="00CF6A0F" w14:paraId="7A68002F"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74E1E63E"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8</w:t>
            </w:r>
          </w:p>
        </w:tc>
        <w:tc>
          <w:tcPr>
            <w:tcW w:w="4309" w:type="dxa"/>
            <w:tcBorders>
              <w:top w:val="single" w:sz="4" w:space="0" w:color="000000"/>
              <w:left w:val="single" w:sz="4" w:space="0" w:color="000000"/>
              <w:bottom w:val="single" w:sz="4" w:space="0" w:color="000000"/>
              <w:right w:val="single" w:sz="4" w:space="0" w:color="000000"/>
            </w:tcBorders>
            <w:vAlign w:val="center"/>
          </w:tcPr>
          <w:p w14:paraId="194AD668" w14:textId="514B460D"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Cường độ kháng nén khô gió σ</w:t>
            </w:r>
            <w:r w:rsidRPr="00CF6A0F">
              <w:rPr>
                <w:color w:val="000000" w:themeColor="text1"/>
                <w:sz w:val="24"/>
                <w:szCs w:val="24"/>
                <w:vertAlign w:val="subscript"/>
              </w:rPr>
              <w:t>n</w:t>
            </w:r>
            <w:r w:rsidR="00D248D5" w:rsidRPr="00CF6A0F">
              <w:rPr>
                <w:color w:val="000000" w:themeColor="text1"/>
                <w:sz w:val="24"/>
                <w:szCs w:val="24"/>
                <w:vertAlign w:val="subscript"/>
              </w:rPr>
              <w:t xml:space="preserve"> </w:t>
            </w:r>
            <w:r w:rsidRPr="00CF6A0F">
              <w:rPr>
                <w:color w:val="000000" w:themeColor="text1"/>
                <w:sz w:val="24"/>
                <w:szCs w:val="24"/>
              </w:rPr>
              <w:t>(kg/cm</w:t>
            </w:r>
            <w:r w:rsidRPr="00CF6A0F">
              <w:rPr>
                <w:color w:val="000000" w:themeColor="text1"/>
                <w:sz w:val="24"/>
                <w:szCs w:val="24"/>
                <w:vertAlign w:val="superscript"/>
              </w:rPr>
              <w:t>2</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67100D4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685</w:t>
            </w:r>
          </w:p>
        </w:tc>
        <w:tc>
          <w:tcPr>
            <w:tcW w:w="1196" w:type="dxa"/>
            <w:tcBorders>
              <w:top w:val="single" w:sz="4" w:space="0" w:color="000000"/>
              <w:left w:val="single" w:sz="4" w:space="0" w:color="000000"/>
              <w:bottom w:val="single" w:sz="4" w:space="0" w:color="000000"/>
              <w:right w:val="single" w:sz="4" w:space="0" w:color="000000"/>
            </w:tcBorders>
            <w:vAlign w:val="center"/>
          </w:tcPr>
          <w:p w14:paraId="6DD9364D"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656</w:t>
            </w:r>
          </w:p>
        </w:tc>
        <w:tc>
          <w:tcPr>
            <w:tcW w:w="1417" w:type="dxa"/>
            <w:tcBorders>
              <w:top w:val="single" w:sz="4" w:space="0" w:color="000000"/>
              <w:left w:val="single" w:sz="4" w:space="0" w:color="000000"/>
              <w:bottom w:val="single" w:sz="4" w:space="0" w:color="000000"/>
              <w:right w:val="single" w:sz="4" w:space="0" w:color="000000"/>
            </w:tcBorders>
            <w:vAlign w:val="center"/>
          </w:tcPr>
          <w:p w14:paraId="410510F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668,17</w:t>
            </w:r>
          </w:p>
        </w:tc>
      </w:tr>
      <w:tr w:rsidR="00CF6A0F" w:rsidRPr="00CF6A0F" w14:paraId="66CCB299"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02DBF6F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9</w:t>
            </w:r>
          </w:p>
        </w:tc>
        <w:tc>
          <w:tcPr>
            <w:tcW w:w="4309" w:type="dxa"/>
            <w:tcBorders>
              <w:top w:val="single" w:sz="4" w:space="0" w:color="000000"/>
              <w:left w:val="single" w:sz="4" w:space="0" w:color="000000"/>
              <w:bottom w:val="single" w:sz="4" w:space="0" w:color="000000"/>
              <w:right w:val="single" w:sz="4" w:space="0" w:color="000000"/>
            </w:tcBorders>
            <w:vAlign w:val="center"/>
          </w:tcPr>
          <w:p w14:paraId="4B9E7783"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Cường độ kháng nén bão hoà σ</w:t>
            </w:r>
            <w:r w:rsidRPr="00CF6A0F">
              <w:rPr>
                <w:color w:val="000000" w:themeColor="text1"/>
                <w:sz w:val="24"/>
                <w:szCs w:val="24"/>
                <w:vertAlign w:val="subscript"/>
              </w:rPr>
              <w:t xml:space="preserve">n </w:t>
            </w:r>
            <w:r w:rsidRPr="00CF6A0F">
              <w:rPr>
                <w:color w:val="000000" w:themeColor="text1"/>
                <w:sz w:val="24"/>
                <w:szCs w:val="24"/>
              </w:rPr>
              <w:t>(kg/cm</w:t>
            </w:r>
            <w:r w:rsidRPr="00CF6A0F">
              <w:rPr>
                <w:color w:val="000000" w:themeColor="text1"/>
                <w:sz w:val="24"/>
                <w:szCs w:val="24"/>
                <w:vertAlign w:val="superscript"/>
              </w:rPr>
              <w:t>2</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195BBA41"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654</w:t>
            </w:r>
          </w:p>
        </w:tc>
        <w:tc>
          <w:tcPr>
            <w:tcW w:w="1196" w:type="dxa"/>
            <w:tcBorders>
              <w:top w:val="single" w:sz="4" w:space="0" w:color="000000"/>
              <w:left w:val="single" w:sz="4" w:space="0" w:color="000000"/>
              <w:bottom w:val="single" w:sz="4" w:space="0" w:color="000000"/>
              <w:right w:val="single" w:sz="4" w:space="0" w:color="000000"/>
            </w:tcBorders>
            <w:vAlign w:val="center"/>
          </w:tcPr>
          <w:p w14:paraId="6F051C0A"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637</w:t>
            </w:r>
          </w:p>
        </w:tc>
        <w:tc>
          <w:tcPr>
            <w:tcW w:w="1417" w:type="dxa"/>
            <w:tcBorders>
              <w:top w:val="single" w:sz="4" w:space="0" w:color="000000"/>
              <w:left w:val="single" w:sz="4" w:space="0" w:color="000000"/>
              <w:bottom w:val="single" w:sz="4" w:space="0" w:color="000000"/>
              <w:right w:val="single" w:sz="4" w:space="0" w:color="000000"/>
            </w:tcBorders>
            <w:vAlign w:val="center"/>
          </w:tcPr>
          <w:p w14:paraId="32118FF7"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647,67</w:t>
            </w:r>
          </w:p>
        </w:tc>
      </w:tr>
      <w:tr w:rsidR="00CF6A0F" w:rsidRPr="00CF6A0F" w14:paraId="02BAA898"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55EC7671"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w:t>
            </w:r>
          </w:p>
        </w:tc>
        <w:tc>
          <w:tcPr>
            <w:tcW w:w="4309" w:type="dxa"/>
            <w:tcBorders>
              <w:top w:val="single" w:sz="4" w:space="0" w:color="000000"/>
              <w:left w:val="single" w:sz="4" w:space="0" w:color="000000"/>
              <w:bottom w:val="single" w:sz="4" w:space="0" w:color="000000"/>
              <w:right w:val="single" w:sz="4" w:space="0" w:color="000000"/>
            </w:tcBorders>
            <w:vAlign w:val="center"/>
          </w:tcPr>
          <w:p w14:paraId="6B88A53D"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Cường độ kháng kéo khô gió σ</w:t>
            </w:r>
            <w:r w:rsidRPr="00CF6A0F">
              <w:rPr>
                <w:color w:val="000000" w:themeColor="text1"/>
                <w:sz w:val="24"/>
                <w:szCs w:val="24"/>
                <w:vertAlign w:val="subscript"/>
              </w:rPr>
              <w:t>k</w:t>
            </w:r>
            <w:r w:rsidRPr="00CF6A0F">
              <w:rPr>
                <w:color w:val="000000" w:themeColor="text1"/>
                <w:sz w:val="24"/>
                <w:szCs w:val="24"/>
              </w:rPr>
              <w:t xml:space="preserve"> (kg/cm</w:t>
            </w:r>
            <w:r w:rsidRPr="00CF6A0F">
              <w:rPr>
                <w:color w:val="000000" w:themeColor="text1"/>
                <w:sz w:val="24"/>
                <w:szCs w:val="24"/>
                <w:vertAlign w:val="superscript"/>
              </w:rPr>
              <w:t>2</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74380D5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67</w:t>
            </w:r>
          </w:p>
        </w:tc>
        <w:tc>
          <w:tcPr>
            <w:tcW w:w="1196" w:type="dxa"/>
            <w:tcBorders>
              <w:top w:val="single" w:sz="4" w:space="0" w:color="000000"/>
              <w:left w:val="single" w:sz="4" w:space="0" w:color="000000"/>
              <w:bottom w:val="single" w:sz="4" w:space="0" w:color="000000"/>
              <w:right w:val="single" w:sz="4" w:space="0" w:color="000000"/>
            </w:tcBorders>
            <w:vAlign w:val="center"/>
          </w:tcPr>
          <w:p w14:paraId="2564D04C"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61</w:t>
            </w:r>
          </w:p>
        </w:tc>
        <w:tc>
          <w:tcPr>
            <w:tcW w:w="1417" w:type="dxa"/>
            <w:tcBorders>
              <w:top w:val="single" w:sz="4" w:space="0" w:color="000000"/>
              <w:left w:val="single" w:sz="4" w:space="0" w:color="000000"/>
              <w:bottom w:val="single" w:sz="4" w:space="0" w:color="000000"/>
              <w:right w:val="single" w:sz="4" w:space="0" w:color="000000"/>
            </w:tcBorders>
            <w:vAlign w:val="center"/>
          </w:tcPr>
          <w:p w14:paraId="2797B9AB"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64,17</w:t>
            </w:r>
          </w:p>
        </w:tc>
      </w:tr>
      <w:tr w:rsidR="00CF6A0F" w:rsidRPr="00CF6A0F" w14:paraId="22A45F64"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4DE2900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11</w:t>
            </w:r>
          </w:p>
        </w:tc>
        <w:tc>
          <w:tcPr>
            <w:tcW w:w="4309" w:type="dxa"/>
            <w:tcBorders>
              <w:top w:val="single" w:sz="4" w:space="0" w:color="000000"/>
              <w:left w:val="single" w:sz="4" w:space="0" w:color="000000"/>
              <w:bottom w:val="single" w:sz="4" w:space="0" w:color="000000"/>
              <w:right w:val="single" w:sz="4" w:space="0" w:color="000000"/>
            </w:tcBorders>
            <w:vAlign w:val="center"/>
          </w:tcPr>
          <w:p w14:paraId="07BC6152"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rPr>
              <w:t>Cường độ kháng kéo bão hoà σ</w:t>
            </w:r>
            <w:r w:rsidRPr="00CF6A0F">
              <w:rPr>
                <w:color w:val="000000" w:themeColor="text1"/>
                <w:sz w:val="24"/>
                <w:szCs w:val="24"/>
                <w:vertAlign w:val="subscript"/>
              </w:rPr>
              <w:t>k</w:t>
            </w:r>
            <w:r w:rsidRPr="00CF6A0F">
              <w:rPr>
                <w:color w:val="000000" w:themeColor="text1"/>
                <w:sz w:val="24"/>
                <w:szCs w:val="24"/>
              </w:rPr>
              <w:t xml:space="preserve"> (kg/cm</w:t>
            </w:r>
            <w:r w:rsidRPr="00CF6A0F">
              <w:rPr>
                <w:color w:val="000000" w:themeColor="text1"/>
                <w:sz w:val="24"/>
                <w:szCs w:val="24"/>
                <w:vertAlign w:val="superscript"/>
              </w:rPr>
              <w:t>2</w:t>
            </w:r>
          </w:p>
        </w:tc>
        <w:tc>
          <w:tcPr>
            <w:tcW w:w="1140" w:type="dxa"/>
            <w:tcBorders>
              <w:top w:val="single" w:sz="4" w:space="0" w:color="000000"/>
              <w:left w:val="single" w:sz="4" w:space="0" w:color="000000"/>
              <w:bottom w:val="single" w:sz="4" w:space="0" w:color="000000"/>
              <w:right w:val="single" w:sz="4" w:space="0" w:color="000000"/>
            </w:tcBorders>
            <w:vAlign w:val="center"/>
          </w:tcPr>
          <w:p w14:paraId="60EE4C2C"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63</w:t>
            </w:r>
          </w:p>
        </w:tc>
        <w:tc>
          <w:tcPr>
            <w:tcW w:w="1196" w:type="dxa"/>
            <w:tcBorders>
              <w:top w:val="single" w:sz="4" w:space="0" w:color="000000"/>
              <w:left w:val="single" w:sz="4" w:space="0" w:color="000000"/>
              <w:bottom w:val="single" w:sz="4" w:space="0" w:color="000000"/>
              <w:right w:val="single" w:sz="4" w:space="0" w:color="000000"/>
            </w:tcBorders>
            <w:vAlign w:val="center"/>
          </w:tcPr>
          <w:p w14:paraId="30ED157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53</w:t>
            </w:r>
          </w:p>
        </w:tc>
        <w:tc>
          <w:tcPr>
            <w:tcW w:w="1417" w:type="dxa"/>
            <w:tcBorders>
              <w:top w:val="single" w:sz="4" w:space="0" w:color="000000"/>
              <w:left w:val="single" w:sz="4" w:space="0" w:color="000000"/>
              <w:bottom w:val="single" w:sz="4" w:space="0" w:color="000000"/>
              <w:right w:val="single" w:sz="4" w:space="0" w:color="000000"/>
            </w:tcBorders>
            <w:vAlign w:val="center"/>
          </w:tcPr>
          <w:p w14:paraId="125D5C2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59,33</w:t>
            </w:r>
          </w:p>
        </w:tc>
      </w:tr>
      <w:tr w:rsidR="00CF6A0F" w:rsidRPr="00CF6A0F" w14:paraId="4A9B85E0"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16EC4D6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12</w:t>
            </w:r>
          </w:p>
        </w:tc>
        <w:tc>
          <w:tcPr>
            <w:tcW w:w="4309" w:type="dxa"/>
            <w:tcBorders>
              <w:top w:val="single" w:sz="4" w:space="0" w:color="000000"/>
              <w:left w:val="single" w:sz="4" w:space="0" w:color="000000"/>
              <w:bottom w:val="single" w:sz="4" w:space="0" w:color="000000"/>
              <w:right w:val="single" w:sz="4" w:space="0" w:color="000000"/>
            </w:tcBorders>
            <w:vAlign w:val="center"/>
          </w:tcPr>
          <w:p w14:paraId="02624C9A" w14:textId="77777777" w:rsidR="00610735" w:rsidRPr="00CF6A0F" w:rsidRDefault="00610735" w:rsidP="008A1224">
            <w:pPr>
              <w:pStyle w:val="2Bangbieu"/>
              <w:spacing w:before="60" w:after="60"/>
              <w:jc w:val="left"/>
              <w:rPr>
                <w:color w:val="000000" w:themeColor="text1"/>
                <w:sz w:val="24"/>
                <w:szCs w:val="24"/>
              </w:rPr>
            </w:pPr>
            <w:r w:rsidRPr="00CF6A0F">
              <w:rPr>
                <w:color w:val="000000" w:themeColor="text1"/>
                <w:sz w:val="24"/>
                <w:szCs w:val="24"/>
                <w:lang w:val="de-DE"/>
              </w:rPr>
              <w:t xml:space="preserve">Góc ma sát trong khô </w:t>
            </w:r>
            <w:r w:rsidRPr="00CF6A0F">
              <w:rPr>
                <w:color w:val="000000" w:themeColor="text1"/>
                <w:sz w:val="24"/>
                <w:szCs w:val="24"/>
              </w:rPr>
              <w:t>φ</w:t>
            </w:r>
            <w:r w:rsidRPr="00CF6A0F">
              <w:rPr>
                <w:color w:val="000000" w:themeColor="text1"/>
                <w:sz w:val="24"/>
                <w:szCs w:val="24"/>
                <w:lang w:val="de-DE"/>
              </w:rPr>
              <w:t xml:space="preserve"> (độ)</w:t>
            </w:r>
          </w:p>
        </w:tc>
        <w:tc>
          <w:tcPr>
            <w:tcW w:w="1140" w:type="dxa"/>
            <w:tcBorders>
              <w:top w:val="single" w:sz="4" w:space="0" w:color="000000"/>
              <w:left w:val="single" w:sz="4" w:space="0" w:color="000000"/>
              <w:bottom w:val="single" w:sz="4" w:space="0" w:color="000000"/>
              <w:right w:val="single" w:sz="4" w:space="0" w:color="000000"/>
            </w:tcBorders>
            <w:vAlign w:val="center"/>
          </w:tcPr>
          <w:p w14:paraId="10215DCE"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0</w:t>
            </w:r>
            <w:r w:rsidRPr="00CF6A0F">
              <w:rPr>
                <w:color w:val="000000" w:themeColor="text1"/>
                <w:sz w:val="24"/>
                <w:szCs w:val="24"/>
              </w:rPr>
              <w:t>18’</w:t>
            </w:r>
          </w:p>
        </w:tc>
        <w:tc>
          <w:tcPr>
            <w:tcW w:w="1196" w:type="dxa"/>
            <w:tcBorders>
              <w:top w:val="single" w:sz="4" w:space="0" w:color="000000"/>
              <w:left w:val="single" w:sz="4" w:space="0" w:color="000000"/>
              <w:bottom w:val="single" w:sz="4" w:space="0" w:color="000000"/>
              <w:right w:val="single" w:sz="4" w:space="0" w:color="000000"/>
            </w:tcBorders>
            <w:vAlign w:val="center"/>
          </w:tcPr>
          <w:p w14:paraId="6B18619B"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0</w:t>
            </w:r>
            <w:r w:rsidRPr="00CF6A0F">
              <w:rPr>
                <w:color w:val="000000" w:themeColor="text1"/>
                <w:sz w:val="24"/>
                <w:szCs w:val="24"/>
              </w:rPr>
              <w:t>06’</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569E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0</w:t>
            </w:r>
            <w:r w:rsidRPr="00CF6A0F">
              <w:rPr>
                <w:color w:val="000000" w:themeColor="text1"/>
                <w:sz w:val="24"/>
                <w:szCs w:val="24"/>
              </w:rPr>
              <w:t>13’</w:t>
            </w:r>
          </w:p>
        </w:tc>
      </w:tr>
      <w:tr w:rsidR="00CF6A0F" w:rsidRPr="00CF6A0F" w14:paraId="1E23EBF5"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4B6BB18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13</w:t>
            </w:r>
          </w:p>
        </w:tc>
        <w:tc>
          <w:tcPr>
            <w:tcW w:w="4309" w:type="dxa"/>
            <w:tcBorders>
              <w:top w:val="single" w:sz="4" w:space="0" w:color="000000"/>
              <w:left w:val="single" w:sz="4" w:space="0" w:color="000000"/>
              <w:bottom w:val="single" w:sz="4" w:space="0" w:color="000000"/>
              <w:right w:val="single" w:sz="4" w:space="0" w:color="000000"/>
            </w:tcBorders>
            <w:vAlign w:val="center"/>
          </w:tcPr>
          <w:p w14:paraId="7D854E24" w14:textId="77777777" w:rsidR="00610735" w:rsidRPr="00CF6A0F" w:rsidRDefault="00610735" w:rsidP="008A1224">
            <w:pPr>
              <w:pStyle w:val="2Bangbieu"/>
              <w:spacing w:before="60" w:after="60"/>
              <w:jc w:val="both"/>
              <w:rPr>
                <w:color w:val="000000" w:themeColor="text1"/>
                <w:sz w:val="24"/>
                <w:szCs w:val="24"/>
              </w:rPr>
            </w:pPr>
            <w:r w:rsidRPr="00CF6A0F">
              <w:rPr>
                <w:color w:val="000000" w:themeColor="text1"/>
                <w:sz w:val="24"/>
                <w:szCs w:val="24"/>
              </w:rPr>
              <w:t>Góc ma sát trong bão hoà φ (độ)</w:t>
            </w:r>
          </w:p>
        </w:tc>
        <w:tc>
          <w:tcPr>
            <w:tcW w:w="1140" w:type="dxa"/>
            <w:tcBorders>
              <w:top w:val="single" w:sz="4" w:space="0" w:color="000000"/>
              <w:left w:val="single" w:sz="4" w:space="0" w:color="000000"/>
              <w:bottom w:val="single" w:sz="4" w:space="0" w:color="000000"/>
              <w:right w:val="single" w:sz="4" w:space="0" w:color="000000"/>
            </w:tcBorders>
            <w:vAlign w:val="center"/>
          </w:tcPr>
          <w:p w14:paraId="7E13C8B0"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 xml:space="preserve">0 </w:t>
            </w:r>
            <w:r w:rsidRPr="00CF6A0F">
              <w:rPr>
                <w:color w:val="000000" w:themeColor="text1"/>
                <w:sz w:val="24"/>
                <w:szCs w:val="24"/>
              </w:rPr>
              <w:t>08’</w:t>
            </w:r>
          </w:p>
        </w:tc>
        <w:tc>
          <w:tcPr>
            <w:tcW w:w="1196" w:type="dxa"/>
            <w:tcBorders>
              <w:top w:val="single" w:sz="4" w:space="0" w:color="000000"/>
              <w:left w:val="single" w:sz="4" w:space="0" w:color="000000"/>
              <w:bottom w:val="single" w:sz="4" w:space="0" w:color="000000"/>
              <w:right w:val="single" w:sz="4" w:space="0" w:color="000000"/>
            </w:tcBorders>
            <w:vAlign w:val="center"/>
          </w:tcPr>
          <w:p w14:paraId="580713D4"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36</w:t>
            </w:r>
            <w:r w:rsidRPr="00CF6A0F">
              <w:rPr>
                <w:color w:val="000000" w:themeColor="text1"/>
                <w:sz w:val="24"/>
                <w:szCs w:val="24"/>
                <w:vertAlign w:val="superscript"/>
              </w:rPr>
              <w:t>0</w:t>
            </w:r>
            <w:r w:rsidRPr="00CF6A0F">
              <w:rPr>
                <w:color w:val="000000" w:themeColor="text1"/>
                <w:sz w:val="24"/>
                <w:szCs w:val="24"/>
              </w:rPr>
              <w:t>57’</w:t>
            </w:r>
          </w:p>
        </w:tc>
        <w:tc>
          <w:tcPr>
            <w:tcW w:w="1417" w:type="dxa"/>
            <w:tcBorders>
              <w:top w:val="single" w:sz="4" w:space="0" w:color="000000"/>
              <w:left w:val="single" w:sz="4" w:space="0" w:color="000000"/>
              <w:bottom w:val="single" w:sz="4" w:space="0" w:color="000000"/>
              <w:right w:val="single" w:sz="4" w:space="0" w:color="000000"/>
            </w:tcBorders>
            <w:vAlign w:val="center"/>
          </w:tcPr>
          <w:p w14:paraId="22908AA7"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37</w:t>
            </w:r>
            <w:r w:rsidRPr="00CF6A0F">
              <w:rPr>
                <w:color w:val="000000" w:themeColor="text1"/>
                <w:sz w:val="24"/>
                <w:szCs w:val="24"/>
                <w:vertAlign w:val="superscript"/>
              </w:rPr>
              <w:t>0</w:t>
            </w:r>
            <w:r w:rsidRPr="00CF6A0F">
              <w:rPr>
                <w:color w:val="000000" w:themeColor="text1"/>
                <w:sz w:val="24"/>
                <w:szCs w:val="24"/>
              </w:rPr>
              <w:t>14’</w:t>
            </w:r>
          </w:p>
        </w:tc>
      </w:tr>
      <w:tr w:rsidR="00CF6A0F" w:rsidRPr="00CF6A0F" w14:paraId="0D84F874"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631FCDD3" w14:textId="77777777" w:rsidR="00610735" w:rsidRPr="00CF6A0F" w:rsidRDefault="00610735" w:rsidP="008A1224">
            <w:pPr>
              <w:pStyle w:val="2Bangbieu"/>
              <w:spacing w:before="60" w:after="60"/>
              <w:rPr>
                <w:color w:val="000000" w:themeColor="text1"/>
                <w:sz w:val="24"/>
                <w:szCs w:val="24"/>
              </w:rPr>
            </w:pPr>
            <w:r w:rsidRPr="00CF6A0F">
              <w:rPr>
                <w:rFonts w:eastAsia="Times New Roman"/>
                <w:color w:val="000000" w:themeColor="text1"/>
                <w:sz w:val="24"/>
                <w:szCs w:val="24"/>
              </w:rPr>
              <w:t xml:space="preserve"> </w:t>
            </w:r>
            <w:r w:rsidRPr="00CF6A0F">
              <w:rPr>
                <w:color w:val="000000" w:themeColor="text1"/>
                <w:sz w:val="24"/>
                <w:szCs w:val="24"/>
              </w:rPr>
              <w:t>14</w:t>
            </w:r>
          </w:p>
        </w:tc>
        <w:tc>
          <w:tcPr>
            <w:tcW w:w="4309" w:type="dxa"/>
            <w:tcBorders>
              <w:top w:val="single" w:sz="4" w:space="0" w:color="000000"/>
              <w:left w:val="single" w:sz="4" w:space="0" w:color="000000"/>
              <w:bottom w:val="single" w:sz="4" w:space="0" w:color="000000"/>
              <w:right w:val="single" w:sz="4" w:space="0" w:color="000000"/>
            </w:tcBorders>
            <w:vAlign w:val="center"/>
          </w:tcPr>
          <w:p w14:paraId="5627FDDA" w14:textId="77777777" w:rsidR="00610735" w:rsidRPr="00CF6A0F" w:rsidRDefault="00610735" w:rsidP="008A1224">
            <w:pPr>
              <w:pStyle w:val="2Bangbieu"/>
              <w:spacing w:before="60" w:after="60"/>
              <w:jc w:val="both"/>
              <w:rPr>
                <w:color w:val="000000" w:themeColor="text1"/>
                <w:sz w:val="24"/>
                <w:szCs w:val="24"/>
              </w:rPr>
            </w:pPr>
            <w:r w:rsidRPr="00CF6A0F">
              <w:rPr>
                <w:color w:val="000000" w:themeColor="text1"/>
                <w:sz w:val="24"/>
                <w:szCs w:val="24"/>
              </w:rPr>
              <w:t>Lực kết dính khô C (Kg/cm</w:t>
            </w:r>
            <w:r w:rsidRPr="00CF6A0F">
              <w:rPr>
                <w:color w:val="000000" w:themeColor="text1"/>
                <w:sz w:val="24"/>
                <w:szCs w:val="24"/>
                <w:vertAlign w:val="superscript"/>
              </w:rPr>
              <w:t>2</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57428B1B"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110</w:t>
            </w:r>
          </w:p>
        </w:tc>
        <w:tc>
          <w:tcPr>
            <w:tcW w:w="1196" w:type="dxa"/>
            <w:tcBorders>
              <w:top w:val="single" w:sz="4" w:space="0" w:color="000000"/>
              <w:left w:val="single" w:sz="4" w:space="0" w:color="000000"/>
              <w:bottom w:val="single" w:sz="4" w:space="0" w:color="000000"/>
              <w:right w:val="single" w:sz="4" w:space="0" w:color="000000"/>
            </w:tcBorders>
            <w:vAlign w:val="center"/>
          </w:tcPr>
          <w:p w14:paraId="2EDF6EC4"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103</w:t>
            </w:r>
          </w:p>
        </w:tc>
        <w:tc>
          <w:tcPr>
            <w:tcW w:w="1417" w:type="dxa"/>
            <w:tcBorders>
              <w:top w:val="single" w:sz="4" w:space="0" w:color="000000"/>
              <w:left w:val="single" w:sz="4" w:space="0" w:color="000000"/>
              <w:bottom w:val="single" w:sz="4" w:space="0" w:color="000000"/>
              <w:right w:val="single" w:sz="4" w:space="0" w:color="000000"/>
            </w:tcBorders>
            <w:vAlign w:val="center"/>
          </w:tcPr>
          <w:p w14:paraId="4CA91484"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107</w:t>
            </w:r>
          </w:p>
        </w:tc>
      </w:tr>
      <w:tr w:rsidR="00CF6A0F" w:rsidRPr="00CF6A0F" w14:paraId="56284F87"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413C2E37"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15</w:t>
            </w:r>
          </w:p>
        </w:tc>
        <w:tc>
          <w:tcPr>
            <w:tcW w:w="4309" w:type="dxa"/>
            <w:tcBorders>
              <w:top w:val="single" w:sz="4" w:space="0" w:color="000000"/>
              <w:left w:val="single" w:sz="4" w:space="0" w:color="000000"/>
              <w:bottom w:val="single" w:sz="4" w:space="0" w:color="000000"/>
              <w:right w:val="single" w:sz="4" w:space="0" w:color="000000"/>
            </w:tcBorders>
            <w:vAlign w:val="center"/>
          </w:tcPr>
          <w:p w14:paraId="3CC5D709" w14:textId="77777777" w:rsidR="00610735" w:rsidRPr="00CF6A0F" w:rsidRDefault="00610735" w:rsidP="008A1224">
            <w:pPr>
              <w:pStyle w:val="2Bangbieu"/>
              <w:spacing w:before="60" w:after="60"/>
              <w:jc w:val="both"/>
              <w:rPr>
                <w:color w:val="000000" w:themeColor="text1"/>
                <w:sz w:val="24"/>
                <w:szCs w:val="24"/>
              </w:rPr>
            </w:pPr>
            <w:r w:rsidRPr="00CF6A0F">
              <w:rPr>
                <w:color w:val="000000" w:themeColor="text1"/>
                <w:sz w:val="24"/>
                <w:szCs w:val="24"/>
              </w:rPr>
              <w:t>Lực dính kết bão hoà C (kg/cm</w:t>
            </w:r>
            <w:r w:rsidRPr="00CF6A0F">
              <w:rPr>
                <w:color w:val="000000" w:themeColor="text1"/>
                <w:sz w:val="24"/>
                <w:szCs w:val="24"/>
                <w:vertAlign w:val="superscript"/>
              </w:rPr>
              <w:t>2</w:t>
            </w:r>
            <w:r w:rsidRPr="00CF6A0F">
              <w:rPr>
                <w:color w:val="000000" w:themeColor="text1"/>
                <w:sz w:val="24"/>
                <w:szCs w:val="24"/>
              </w:rPr>
              <w:t>)</w:t>
            </w:r>
          </w:p>
        </w:tc>
        <w:tc>
          <w:tcPr>
            <w:tcW w:w="1140" w:type="dxa"/>
            <w:tcBorders>
              <w:top w:val="single" w:sz="4" w:space="0" w:color="000000"/>
              <w:left w:val="single" w:sz="4" w:space="0" w:color="000000"/>
              <w:bottom w:val="single" w:sz="4" w:space="0" w:color="000000"/>
              <w:right w:val="single" w:sz="4" w:space="0" w:color="000000"/>
            </w:tcBorders>
            <w:vAlign w:val="center"/>
          </w:tcPr>
          <w:p w14:paraId="0CD7530F"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107</w:t>
            </w:r>
          </w:p>
        </w:tc>
        <w:tc>
          <w:tcPr>
            <w:tcW w:w="1196" w:type="dxa"/>
            <w:tcBorders>
              <w:top w:val="single" w:sz="4" w:space="0" w:color="000000"/>
              <w:left w:val="single" w:sz="4" w:space="0" w:color="000000"/>
              <w:bottom w:val="single" w:sz="4" w:space="0" w:color="000000"/>
              <w:right w:val="single" w:sz="4" w:space="0" w:color="000000"/>
            </w:tcBorders>
            <w:vAlign w:val="center"/>
          </w:tcPr>
          <w:p w14:paraId="3B9A114F"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14:paraId="2096D9A5"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104,17</w:t>
            </w:r>
          </w:p>
        </w:tc>
      </w:tr>
      <w:tr w:rsidR="00CF6A0F" w:rsidRPr="00CF6A0F" w14:paraId="34848F78"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637FDDE9"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16</w:t>
            </w:r>
          </w:p>
        </w:tc>
        <w:tc>
          <w:tcPr>
            <w:tcW w:w="4309" w:type="dxa"/>
            <w:tcBorders>
              <w:top w:val="single" w:sz="4" w:space="0" w:color="000000"/>
              <w:left w:val="single" w:sz="4" w:space="0" w:color="000000"/>
              <w:bottom w:val="single" w:sz="4" w:space="0" w:color="000000"/>
              <w:right w:val="single" w:sz="4" w:space="0" w:color="000000"/>
            </w:tcBorders>
            <w:vAlign w:val="center"/>
          </w:tcPr>
          <w:p w14:paraId="3B7114C1" w14:textId="77777777" w:rsidR="00610735" w:rsidRPr="00CF6A0F" w:rsidRDefault="00610735" w:rsidP="008A1224">
            <w:pPr>
              <w:pStyle w:val="2Bangbieu"/>
              <w:spacing w:before="60" w:after="60"/>
              <w:jc w:val="both"/>
              <w:rPr>
                <w:color w:val="000000" w:themeColor="text1"/>
                <w:sz w:val="24"/>
                <w:szCs w:val="24"/>
              </w:rPr>
            </w:pPr>
            <w:r w:rsidRPr="00CF6A0F">
              <w:rPr>
                <w:color w:val="000000" w:themeColor="text1"/>
                <w:sz w:val="24"/>
                <w:szCs w:val="24"/>
              </w:rPr>
              <w:t>Hệ số biến mềm k</w:t>
            </w:r>
          </w:p>
        </w:tc>
        <w:tc>
          <w:tcPr>
            <w:tcW w:w="1140" w:type="dxa"/>
            <w:tcBorders>
              <w:top w:val="single" w:sz="4" w:space="0" w:color="000000"/>
              <w:left w:val="single" w:sz="4" w:space="0" w:color="000000"/>
              <w:bottom w:val="single" w:sz="4" w:space="0" w:color="000000"/>
              <w:right w:val="single" w:sz="4" w:space="0" w:color="000000"/>
            </w:tcBorders>
            <w:vAlign w:val="center"/>
          </w:tcPr>
          <w:p w14:paraId="7C35F32C"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0,98</w:t>
            </w:r>
          </w:p>
        </w:tc>
        <w:tc>
          <w:tcPr>
            <w:tcW w:w="1196" w:type="dxa"/>
            <w:tcBorders>
              <w:top w:val="single" w:sz="4" w:space="0" w:color="000000"/>
              <w:left w:val="single" w:sz="4" w:space="0" w:color="000000"/>
              <w:bottom w:val="single" w:sz="4" w:space="0" w:color="000000"/>
              <w:right w:val="single" w:sz="4" w:space="0" w:color="000000"/>
            </w:tcBorders>
            <w:vAlign w:val="center"/>
          </w:tcPr>
          <w:p w14:paraId="3CBECEA1"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0,95</w:t>
            </w:r>
          </w:p>
        </w:tc>
        <w:tc>
          <w:tcPr>
            <w:tcW w:w="1417" w:type="dxa"/>
            <w:tcBorders>
              <w:top w:val="single" w:sz="4" w:space="0" w:color="000000"/>
              <w:left w:val="single" w:sz="4" w:space="0" w:color="000000"/>
              <w:bottom w:val="single" w:sz="4" w:space="0" w:color="000000"/>
              <w:right w:val="single" w:sz="4" w:space="0" w:color="000000"/>
            </w:tcBorders>
            <w:vAlign w:val="center"/>
          </w:tcPr>
          <w:p w14:paraId="7F09C2D6"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0,97</w:t>
            </w:r>
          </w:p>
        </w:tc>
      </w:tr>
      <w:tr w:rsidR="00CF6A0F" w:rsidRPr="00CF6A0F" w14:paraId="34CF1FF4" w14:textId="77777777" w:rsidTr="00D248D5">
        <w:trPr>
          <w:trHeight w:val="397"/>
          <w:jc w:val="center"/>
        </w:trPr>
        <w:tc>
          <w:tcPr>
            <w:tcW w:w="677" w:type="dxa"/>
            <w:tcBorders>
              <w:top w:val="single" w:sz="4" w:space="0" w:color="000000"/>
              <w:left w:val="single" w:sz="4" w:space="0" w:color="000000"/>
              <w:bottom w:val="single" w:sz="4" w:space="0" w:color="000000"/>
              <w:right w:val="single" w:sz="4" w:space="0" w:color="000000"/>
            </w:tcBorders>
          </w:tcPr>
          <w:p w14:paraId="5C80AEA8"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17</w:t>
            </w:r>
          </w:p>
        </w:tc>
        <w:tc>
          <w:tcPr>
            <w:tcW w:w="4309" w:type="dxa"/>
            <w:tcBorders>
              <w:top w:val="single" w:sz="4" w:space="0" w:color="000000"/>
              <w:left w:val="single" w:sz="4" w:space="0" w:color="000000"/>
              <w:bottom w:val="single" w:sz="4" w:space="0" w:color="000000"/>
              <w:right w:val="single" w:sz="4" w:space="0" w:color="000000"/>
            </w:tcBorders>
            <w:vAlign w:val="center"/>
          </w:tcPr>
          <w:p w14:paraId="4FB9487C" w14:textId="77777777" w:rsidR="00610735" w:rsidRPr="00CF6A0F" w:rsidRDefault="00610735" w:rsidP="008A1224">
            <w:pPr>
              <w:pStyle w:val="2Bangbieu"/>
              <w:spacing w:before="60" w:after="60"/>
              <w:jc w:val="both"/>
              <w:rPr>
                <w:color w:val="000000" w:themeColor="text1"/>
                <w:sz w:val="24"/>
                <w:szCs w:val="24"/>
              </w:rPr>
            </w:pPr>
            <w:r w:rsidRPr="00CF6A0F">
              <w:rPr>
                <w:color w:val="000000" w:themeColor="text1"/>
                <w:sz w:val="24"/>
                <w:szCs w:val="24"/>
              </w:rPr>
              <w:t>Hệ số kiên cố f</w:t>
            </w:r>
          </w:p>
        </w:tc>
        <w:tc>
          <w:tcPr>
            <w:tcW w:w="1140" w:type="dxa"/>
            <w:tcBorders>
              <w:top w:val="single" w:sz="4" w:space="0" w:color="000000"/>
              <w:left w:val="single" w:sz="4" w:space="0" w:color="000000"/>
              <w:bottom w:val="single" w:sz="4" w:space="0" w:color="000000"/>
              <w:right w:val="single" w:sz="4" w:space="0" w:color="000000"/>
            </w:tcBorders>
            <w:vAlign w:val="center"/>
          </w:tcPr>
          <w:p w14:paraId="121E94A4"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7,06</w:t>
            </w:r>
          </w:p>
        </w:tc>
        <w:tc>
          <w:tcPr>
            <w:tcW w:w="1196" w:type="dxa"/>
            <w:tcBorders>
              <w:top w:val="single" w:sz="4" w:space="0" w:color="000000"/>
              <w:left w:val="single" w:sz="4" w:space="0" w:color="000000"/>
              <w:bottom w:val="single" w:sz="4" w:space="0" w:color="000000"/>
              <w:right w:val="single" w:sz="4" w:space="0" w:color="000000"/>
            </w:tcBorders>
            <w:vAlign w:val="center"/>
          </w:tcPr>
          <w:p w14:paraId="3A391804"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6,86</w:t>
            </w:r>
          </w:p>
        </w:tc>
        <w:tc>
          <w:tcPr>
            <w:tcW w:w="1417" w:type="dxa"/>
            <w:tcBorders>
              <w:top w:val="single" w:sz="4" w:space="0" w:color="000000"/>
              <w:left w:val="single" w:sz="4" w:space="0" w:color="000000"/>
              <w:bottom w:val="single" w:sz="4" w:space="0" w:color="000000"/>
              <w:right w:val="single" w:sz="4" w:space="0" w:color="000000"/>
            </w:tcBorders>
            <w:vAlign w:val="center"/>
          </w:tcPr>
          <w:p w14:paraId="3B5B3363" w14:textId="77777777" w:rsidR="00610735" w:rsidRPr="00CF6A0F" w:rsidRDefault="00610735" w:rsidP="008A1224">
            <w:pPr>
              <w:pStyle w:val="2Bangbieu"/>
              <w:spacing w:before="60" w:after="60"/>
              <w:rPr>
                <w:color w:val="000000" w:themeColor="text1"/>
                <w:sz w:val="24"/>
                <w:szCs w:val="24"/>
              </w:rPr>
            </w:pPr>
            <w:r w:rsidRPr="00CF6A0F">
              <w:rPr>
                <w:color w:val="000000" w:themeColor="text1"/>
                <w:sz w:val="24"/>
                <w:szCs w:val="24"/>
              </w:rPr>
              <w:t>6,95</w:t>
            </w:r>
          </w:p>
        </w:tc>
      </w:tr>
    </w:tbl>
    <w:p w14:paraId="090995F5"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 So sánh tất cả các chỉ tiêu thu được qua kết quả phân tích thí nghiệm các mẫu lấy từ mỏ đá vôi Xóm Đèo với Quyết định 13/2008/QĐ-BTNMT, thấy rằng các chỉ tiêu cần thiết đều đạt. Do vậy có đủ cơ sở kết luận rằng đá vôi mỏ Xóm Đèo đáp ứng hoàn toàn các yêu cầu sử dụng làm vật liệu xây dựng thông thường.</w:t>
      </w:r>
    </w:p>
    <w:p w14:paraId="4FCA81F7" w14:textId="43D57EC5" w:rsidR="00610735" w:rsidRPr="00CF6A0F" w:rsidRDefault="00610735" w:rsidP="008A1224">
      <w:pPr>
        <w:pStyle w:val="Nam3"/>
        <w:spacing w:before="60" w:after="60" w:line="312" w:lineRule="auto"/>
        <w:ind w:firstLine="567"/>
        <w:rPr>
          <w:color w:val="000000" w:themeColor="text1"/>
          <w:sz w:val="26"/>
          <w:szCs w:val="26"/>
        </w:rPr>
      </w:pPr>
      <w:bookmarkStart w:id="881" w:name="_Toc240355070"/>
      <w:r w:rsidRPr="00CF6A0F">
        <w:rPr>
          <w:color w:val="000000" w:themeColor="text1"/>
          <w:sz w:val="26"/>
          <w:szCs w:val="26"/>
        </w:rPr>
        <w:t>c</w:t>
      </w:r>
      <w:r w:rsidRPr="00CF6A0F">
        <w:rPr>
          <w:color w:val="000000" w:themeColor="text1"/>
          <w:sz w:val="26"/>
          <w:szCs w:val="26"/>
          <w:lang w:val="vi-VN"/>
        </w:rPr>
        <w:t xml:space="preserve">. </w:t>
      </w:r>
      <w:r w:rsidRPr="00CF6A0F">
        <w:rPr>
          <w:color w:val="000000" w:themeColor="text1"/>
          <w:sz w:val="26"/>
          <w:szCs w:val="26"/>
        </w:rPr>
        <w:t>Các tính chất khác</w:t>
      </w:r>
      <w:bookmarkEnd w:id="881"/>
    </w:p>
    <w:p w14:paraId="26E8AFC8"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Tham số phóng xạ: Kết quả phân tích phóng xạ cho thấy cường độ phóng xạ của đá vôi ở mỏ đá vôi Xóm Đèo thấp thay đổi từ 18,56μR/h đến 20,12μR/h. So với cường độ phóng xạ giới hạn cho phép là 50μR/h đây là mức phóng xạ hoàn toàn bảo đảm về an toàn phóng xạ cho việc sử dụng đá vôi làm vật liệu xây dựng.</w:t>
      </w:r>
    </w:p>
    <w:p w14:paraId="47AC5755"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color w:val="000000" w:themeColor="text1"/>
          <w:sz w:val="26"/>
          <w:szCs w:val="26"/>
        </w:rPr>
        <w:t xml:space="preserve">- Độ mài mòn trong tang quay: Đã tiến hành thử nghiệm độ mài mòn trong tang quay đối với 5 mẫu lấy ở các vị trí khác nhau trong mỏ đá. Kết quả cho thấy độ mài </w:t>
      </w:r>
      <w:r w:rsidRPr="00CF6A0F">
        <w:rPr>
          <w:color w:val="000000" w:themeColor="text1"/>
          <w:sz w:val="26"/>
          <w:szCs w:val="26"/>
        </w:rPr>
        <w:lastRenderedPageBreak/>
        <w:t>mòn của đá vôi ở đây thay đổi từ 41,82% đến 42,62%, trung bình là 42,19%. Theo TCVN 7570 - 2006 (giới hạn độ mài mòn trong tang quay từ 41-50%).</w:t>
      </w:r>
    </w:p>
    <w:p w14:paraId="399F4340" w14:textId="77777777" w:rsidR="00610735" w:rsidRPr="00CF6A0F" w:rsidRDefault="00610735" w:rsidP="008A1224">
      <w:pPr>
        <w:pStyle w:val="1noidung"/>
        <w:spacing w:before="60" w:after="60" w:line="312" w:lineRule="auto"/>
        <w:ind w:firstLine="567"/>
        <w:rPr>
          <w:color w:val="000000" w:themeColor="text1"/>
          <w:sz w:val="26"/>
          <w:szCs w:val="26"/>
        </w:rPr>
      </w:pPr>
      <w:r w:rsidRPr="00CF6A0F">
        <w:rPr>
          <w:i/>
          <w:color w:val="000000" w:themeColor="text1"/>
          <w:sz w:val="26"/>
          <w:szCs w:val="26"/>
        </w:rPr>
        <w:t>Kết luận:</w:t>
      </w:r>
      <w:r w:rsidRPr="00CF6A0F">
        <w:rPr>
          <w:color w:val="000000" w:themeColor="text1"/>
          <w:sz w:val="26"/>
          <w:szCs w:val="26"/>
        </w:rPr>
        <w:t xml:space="preserve"> So sánh tất cả các chỉ tiêu thu được qua kết quả phân tích thí nghiệm các mẫu lấy từ mỏ đá vôi Xóm Đèo với TCVN 7570 – 2006, thấy rằng các chỉ tiêu cần thiết đều đạt. Do vậy có đủ cơ sở kết luận rằng đá vôi mỏ Xóm Đèo đáp ứng hoàn toàn các yêu cầu sử dụng làm vật liệu xây dựng thông thường.</w:t>
      </w:r>
    </w:p>
    <w:p w14:paraId="40548C52" w14:textId="5267DFF8" w:rsidR="004C1BEC" w:rsidRPr="00CF6A0F" w:rsidRDefault="004C1BEC" w:rsidP="008A1224">
      <w:pPr>
        <w:widowControl w:val="0"/>
        <w:tabs>
          <w:tab w:val="num" w:pos="1152"/>
        </w:tabs>
        <w:outlineLvl w:val="1"/>
        <w:rPr>
          <w:rFonts w:eastAsia="Times New Roman" w:cs="Times New Roman"/>
          <w:b/>
          <w:bCs/>
          <w:color w:val="000000" w:themeColor="text1"/>
          <w:szCs w:val="26"/>
        </w:rPr>
      </w:pPr>
      <w:bookmarkStart w:id="882" w:name="_Toc227107917"/>
      <w:bookmarkStart w:id="883" w:name="_Toc227149183"/>
      <w:bookmarkStart w:id="884" w:name="_Toc240355071"/>
      <w:r w:rsidRPr="00CF6A0F">
        <w:rPr>
          <w:rFonts w:eastAsia="Times New Roman" w:cs="Times New Roman"/>
          <w:b/>
          <w:bCs/>
          <w:color w:val="000000" w:themeColor="text1"/>
          <w:szCs w:val="26"/>
        </w:rPr>
        <w:t>2.1.</w:t>
      </w:r>
      <w:r w:rsidR="003046FF" w:rsidRPr="00CF6A0F">
        <w:rPr>
          <w:rFonts w:eastAsia="Times New Roman" w:cs="Times New Roman"/>
          <w:b/>
          <w:bCs/>
          <w:color w:val="000000" w:themeColor="text1"/>
          <w:szCs w:val="26"/>
        </w:rPr>
        <w:t>3</w:t>
      </w:r>
      <w:r w:rsidRPr="00CF6A0F">
        <w:rPr>
          <w:rFonts w:eastAsia="Times New Roman" w:cs="Times New Roman"/>
          <w:b/>
          <w:bCs/>
          <w:color w:val="000000" w:themeColor="text1"/>
          <w:szCs w:val="26"/>
        </w:rPr>
        <w:t>. Điều kiện khí hậu, khí tượng</w:t>
      </w:r>
      <w:bookmarkEnd w:id="855"/>
      <w:bookmarkEnd w:id="856"/>
      <w:bookmarkEnd w:id="857"/>
      <w:bookmarkEnd w:id="858"/>
      <w:bookmarkEnd w:id="859"/>
      <w:bookmarkEnd w:id="860"/>
      <w:bookmarkEnd w:id="861"/>
      <w:bookmarkEnd w:id="862"/>
      <w:bookmarkEnd w:id="863"/>
      <w:bookmarkEnd w:id="864"/>
      <w:bookmarkEnd w:id="865"/>
      <w:bookmarkEnd w:id="882"/>
      <w:bookmarkEnd w:id="883"/>
      <w:bookmarkEnd w:id="884"/>
    </w:p>
    <w:p w14:paraId="08714C88" w14:textId="77777777" w:rsidR="000264E8" w:rsidRPr="00CF6A0F" w:rsidRDefault="000264E8" w:rsidP="008A1224">
      <w:pPr>
        <w:widowControl w:val="0"/>
        <w:ind w:firstLine="567"/>
        <w:rPr>
          <w:color w:val="000000" w:themeColor="text1"/>
          <w:szCs w:val="26"/>
          <w:lang w:val="vi-VN"/>
        </w:rPr>
      </w:pPr>
      <w:r w:rsidRPr="00CF6A0F">
        <w:rPr>
          <w:color w:val="000000" w:themeColor="text1"/>
          <w:szCs w:val="26"/>
          <w:lang w:val="vi-VN"/>
        </w:rPr>
        <w:t>Các đặc điểm khí hậu, khí tượng tại khu vực dự án được tổng hợp và phân tích dựa trên nguồn dữ liệu thứ cấp có độ tin cậy cao, cụ thể:</w:t>
      </w:r>
    </w:p>
    <w:p w14:paraId="7D91C0EA" w14:textId="77777777" w:rsidR="000264E8" w:rsidRPr="00CF6A0F" w:rsidRDefault="000264E8">
      <w:pPr>
        <w:pStyle w:val="ListParagraph"/>
        <w:widowControl w:val="0"/>
        <w:numPr>
          <w:ilvl w:val="0"/>
          <w:numId w:val="75"/>
        </w:numPr>
        <w:ind w:left="0" w:firstLine="567"/>
        <w:contextualSpacing w:val="0"/>
        <w:rPr>
          <w:color w:val="000000" w:themeColor="text1"/>
          <w:szCs w:val="26"/>
          <w:lang w:val="vi-VN"/>
        </w:rPr>
      </w:pPr>
      <w:r w:rsidRPr="00CF6A0F">
        <w:rPr>
          <w:color w:val="000000" w:themeColor="text1"/>
          <w:szCs w:val="26"/>
          <w:lang w:val="vi-VN"/>
        </w:rPr>
        <w:t>Năm 2023: Dữ liệu được kế thừa từ Báo cáo ĐTM của dự án “Nâng cấp, cải tạo đường Trung Môn – Kim Phú (đoạn từ đường Nguyễn Chí Thanh đi thôn 18, xã Kim Phú)”– công trình đã được phê duyệt theo Quyết định số 1041/QĐ-UBND ngày 06/09/2024 của UBND tỉnh Tuyên Quang. Đây là nguồn số liệu chính thống được cung cấp bởi Trạm khí tượng Tuyên Quang thuộc Đài khí tượng thủy văn khu vực miền núi phía Bắc.</w:t>
      </w:r>
    </w:p>
    <w:p w14:paraId="5BA2C419" w14:textId="77777777" w:rsidR="000264E8" w:rsidRPr="00CF6A0F" w:rsidRDefault="000264E8" w:rsidP="008A1224">
      <w:pPr>
        <w:widowControl w:val="0"/>
        <w:ind w:firstLine="567"/>
        <w:rPr>
          <w:color w:val="000000" w:themeColor="text1"/>
          <w:szCs w:val="26"/>
          <w:lang w:val="vi-VN"/>
        </w:rPr>
      </w:pPr>
      <w:r w:rsidRPr="00CF6A0F">
        <w:rPr>
          <w:color w:val="000000" w:themeColor="text1"/>
          <w:szCs w:val="26"/>
          <w:lang w:val="vi-VN"/>
        </w:rPr>
        <w:t>- Năm 2024: Số liệu được cập nhật và trích xuất trực tiếp từ Niên giám Thống kê tỉnh Tuyên Quang năm 2024 do Nhà xuất bản Thống kê phát hành.</w:t>
      </w:r>
    </w:p>
    <w:p w14:paraId="0E49CCED" w14:textId="77777777" w:rsidR="000264E8" w:rsidRPr="00CF6A0F" w:rsidRDefault="000264E8" w:rsidP="008A1224">
      <w:pPr>
        <w:widowControl w:val="0"/>
        <w:ind w:firstLine="567"/>
        <w:rPr>
          <w:color w:val="000000" w:themeColor="text1"/>
          <w:szCs w:val="26"/>
          <w:lang w:val="vi-VN"/>
        </w:rPr>
      </w:pPr>
      <w:r w:rsidRPr="00CF6A0F">
        <w:rPr>
          <w:color w:val="000000" w:themeColor="text1"/>
          <w:szCs w:val="26"/>
          <w:lang w:val="vi-VN"/>
        </w:rPr>
        <w:t>- Năm 2025 - 2026: Số liệu được cung cấp bởi Đài khí tượng thủy văn Bắc bộ - Cục khí tượng thủy văn theo Hợp đồng số 0307.2/ĐBB-CCSL ngày 03/7/2026.</w:t>
      </w:r>
    </w:p>
    <w:p w14:paraId="75251B30" w14:textId="5313D2E9" w:rsidR="00180F36" w:rsidRPr="00CF6A0F" w:rsidRDefault="00180F36"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lang w:val="nl-NL"/>
        </w:rPr>
        <w:t>a</w:t>
      </w:r>
      <w:r w:rsidRPr="00CF6A0F">
        <w:rPr>
          <w:rFonts w:cs="Times New Roman"/>
          <w:b/>
          <w:bCs/>
          <w:i/>
          <w:iCs/>
          <w:color w:val="000000" w:themeColor="text1"/>
          <w:szCs w:val="26"/>
          <w:lang w:val="vi-VN"/>
        </w:rPr>
        <w:t>. Nhiệt độ</w:t>
      </w:r>
    </w:p>
    <w:p w14:paraId="516A9F03" w14:textId="77777777" w:rsidR="000264E8" w:rsidRPr="00CF6A0F" w:rsidRDefault="000264E8" w:rsidP="008A1224">
      <w:pPr>
        <w:widowControl w:val="0"/>
        <w:ind w:firstLine="567"/>
        <w:rPr>
          <w:color w:val="000000" w:themeColor="text1"/>
          <w:szCs w:val="26"/>
          <w:lang w:val="nl-NL"/>
        </w:rPr>
      </w:pPr>
      <w:bookmarkStart w:id="885" w:name="_Toc116563609"/>
      <w:bookmarkStart w:id="886" w:name="_Toc135739404"/>
      <w:bookmarkStart w:id="887" w:name="_Toc137403689"/>
      <w:bookmarkStart w:id="888" w:name="_Toc141036417"/>
      <w:bookmarkStart w:id="889" w:name="_Toc141036658"/>
      <w:bookmarkStart w:id="890" w:name="_Toc142402415"/>
      <w:bookmarkStart w:id="891" w:name="_Toc142849050"/>
      <w:bookmarkStart w:id="892" w:name="_Toc144135616"/>
      <w:bookmarkStart w:id="893" w:name="_Toc144220081"/>
      <w:bookmarkStart w:id="894" w:name="_Toc144366211"/>
      <w:bookmarkStart w:id="895" w:name="_Toc144367351"/>
      <w:bookmarkStart w:id="896" w:name="_Toc144378337"/>
      <w:bookmarkStart w:id="897" w:name="_Toc144816535"/>
      <w:bookmarkStart w:id="898" w:name="_Toc145421980"/>
      <w:bookmarkStart w:id="899" w:name="_Toc145520015"/>
      <w:bookmarkStart w:id="900" w:name="_Toc146029988"/>
      <w:bookmarkStart w:id="901" w:name="_Toc146477814"/>
      <w:bookmarkStart w:id="902" w:name="_Toc146478280"/>
      <w:bookmarkStart w:id="903" w:name="_Toc147823261"/>
      <w:bookmarkStart w:id="904" w:name="_Toc147824802"/>
      <w:bookmarkStart w:id="905" w:name="_Toc155844537"/>
      <w:bookmarkStart w:id="906" w:name="_Toc155845743"/>
      <w:bookmarkStart w:id="907" w:name="_Toc163641810"/>
      <w:bookmarkStart w:id="908" w:name="_Toc164239322"/>
      <w:bookmarkStart w:id="909" w:name="_Toc164239492"/>
      <w:bookmarkStart w:id="910" w:name="_Toc164240272"/>
      <w:bookmarkStart w:id="911" w:name="_Toc164256056"/>
      <w:bookmarkStart w:id="912" w:name="_Toc167455658"/>
      <w:bookmarkStart w:id="913" w:name="_Toc168565346"/>
      <w:bookmarkStart w:id="914" w:name="_Toc168565871"/>
      <w:bookmarkStart w:id="915" w:name="_Toc172393222"/>
      <w:bookmarkStart w:id="916" w:name="_Toc173689540"/>
      <w:bookmarkStart w:id="917" w:name="_Toc173835331"/>
      <w:bookmarkStart w:id="918" w:name="_Toc183968594"/>
      <w:bookmarkStart w:id="919" w:name="_Toc183970455"/>
      <w:bookmarkStart w:id="920" w:name="_Toc183976126"/>
      <w:bookmarkStart w:id="921" w:name="_Toc185327595"/>
      <w:bookmarkStart w:id="922" w:name="_Toc186321291"/>
      <w:bookmarkStart w:id="923" w:name="_Toc223357062"/>
      <w:bookmarkStart w:id="924" w:name="_Toc224584123"/>
      <w:bookmarkStart w:id="925" w:name="_Toc226265628"/>
      <w:bookmarkStart w:id="926" w:name="_Toc227107918"/>
      <w:bookmarkStart w:id="927" w:name="_Toc227149184"/>
      <w:r w:rsidRPr="00CF6A0F">
        <w:rPr>
          <w:color w:val="000000" w:themeColor="text1"/>
          <w:szCs w:val="26"/>
        </w:rPr>
        <w:t>Chế độ nhiệt trong khu vực biến đổi theo mùa và theo điạ hình một cách rõ rệt. Tương tự như các vùng miền núi khác ở phía Bắc, mùa hè ở đây thường kéo dài từ tháng 4 tới tháng 10, và mùa đông từ tháng 11</w:t>
      </w:r>
      <w:r w:rsidRPr="00CF6A0F">
        <w:rPr>
          <w:color w:val="000000" w:themeColor="text1"/>
          <w:szCs w:val="26"/>
          <w:lang w:val="vi-VN"/>
        </w:rPr>
        <w:t xml:space="preserve"> </w:t>
      </w:r>
      <w:r w:rsidRPr="00CF6A0F">
        <w:rPr>
          <w:color w:val="000000" w:themeColor="text1"/>
          <w:szCs w:val="26"/>
        </w:rPr>
        <w:t>tới tháng 3</w:t>
      </w:r>
      <w:r w:rsidRPr="00CF6A0F">
        <w:rPr>
          <w:color w:val="000000" w:themeColor="text1"/>
          <w:szCs w:val="26"/>
          <w:lang w:val="vi-VN"/>
        </w:rPr>
        <w:t xml:space="preserve"> </w:t>
      </w:r>
      <w:r w:rsidRPr="00CF6A0F">
        <w:rPr>
          <w:color w:val="000000" w:themeColor="text1"/>
          <w:szCs w:val="26"/>
        </w:rPr>
        <w:t xml:space="preserve">năm sau. </w:t>
      </w:r>
    </w:p>
    <w:p w14:paraId="0E229A97" w14:textId="77777777" w:rsidR="000264E8" w:rsidRPr="00CF6A0F" w:rsidRDefault="000264E8" w:rsidP="008A1224">
      <w:pPr>
        <w:pStyle w:val="Bng2"/>
        <w:rPr>
          <w:i/>
        </w:rPr>
      </w:pPr>
      <w:bookmarkStart w:id="928" w:name="_Toc239675097"/>
      <w:bookmarkStart w:id="929" w:name="_Toc141036421"/>
      <w:bookmarkStart w:id="930" w:name="_Toc146029992"/>
      <w:bookmarkStart w:id="931" w:name="_Toc147824806"/>
      <w:bookmarkStart w:id="932" w:name="_Toc155844541"/>
      <w:bookmarkStart w:id="933" w:name="_Toc168565350"/>
      <w:bookmarkStart w:id="934" w:name="_Toc168565875"/>
      <w:bookmarkStart w:id="935" w:name="_Toc173835335"/>
      <w:bookmarkStart w:id="936" w:name="_Toc183968598"/>
      <w:bookmarkStart w:id="937" w:name="_Toc183976130"/>
      <w:bookmarkStart w:id="938" w:name="_Toc227107922"/>
      <w:bookmarkStart w:id="939" w:name="_Toc227149188"/>
      <w:bookmarkStart w:id="940" w:name="_Toc240355072"/>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sidRPr="00CF6A0F">
        <w:t>Nhiệt độ giai đoạn 2023 – T5</w:t>
      </w:r>
      <w:r w:rsidRPr="00CF6A0F">
        <w:rPr>
          <w:lang w:val="vi-VN"/>
        </w:rPr>
        <w:t>/</w:t>
      </w:r>
      <w:r w:rsidRPr="00CF6A0F">
        <w:t>2026</w:t>
      </w:r>
      <w:bookmarkEnd w:id="928"/>
      <w:bookmarkEnd w:id="940"/>
    </w:p>
    <w:p w14:paraId="60914A27" w14:textId="77777777" w:rsidR="000264E8" w:rsidRPr="00CF6A0F" w:rsidRDefault="000264E8" w:rsidP="008A1224">
      <w:pPr>
        <w:widowControl w:val="0"/>
        <w:spacing w:line="240" w:lineRule="auto"/>
        <w:ind w:firstLine="7513"/>
        <w:rPr>
          <w:i/>
          <w:iCs/>
          <w:color w:val="000000" w:themeColor="text1"/>
          <w:sz w:val="22"/>
          <w:lang w:val="vi-VN"/>
        </w:rPr>
      </w:pPr>
      <w:r w:rsidRPr="00CF6A0F">
        <w:rPr>
          <w:i/>
          <w:iCs/>
          <w:color w:val="000000" w:themeColor="text1"/>
          <w:sz w:val="22"/>
          <w:lang w:val="vi-VN"/>
        </w:rPr>
        <w:t>(</w:t>
      </w:r>
      <w:r w:rsidRPr="00CF6A0F">
        <w:rPr>
          <w:i/>
          <w:iCs/>
          <w:color w:val="000000" w:themeColor="text1"/>
          <w:sz w:val="22"/>
        </w:rPr>
        <w:t xml:space="preserve">Đơn vị: </w:t>
      </w:r>
      <w:r w:rsidRPr="00CF6A0F">
        <w:rPr>
          <w:i/>
          <w:iCs/>
          <w:color w:val="000000" w:themeColor="text1"/>
          <w:sz w:val="22"/>
          <w:vertAlign w:val="superscript"/>
        </w:rPr>
        <w:t>0</w:t>
      </w:r>
      <w:r w:rsidRPr="00CF6A0F">
        <w:rPr>
          <w:i/>
          <w:iCs/>
          <w:color w:val="000000" w:themeColor="text1"/>
          <w:sz w:val="22"/>
        </w:rPr>
        <w:t>C</w:t>
      </w:r>
      <w:r w:rsidRPr="00CF6A0F">
        <w:rPr>
          <w:i/>
          <w:iCs/>
          <w:color w:val="000000" w:themeColor="text1"/>
          <w:sz w:val="22"/>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1361"/>
        <w:gridCol w:w="1361"/>
        <w:gridCol w:w="1361"/>
        <w:gridCol w:w="1361"/>
      </w:tblGrid>
      <w:tr w:rsidR="00CF6A0F" w:rsidRPr="00CF6A0F" w14:paraId="149F9CE5" w14:textId="77777777" w:rsidTr="00A74E73">
        <w:trPr>
          <w:trHeight w:val="659"/>
          <w:tblHeader/>
          <w:jc w:val="center"/>
        </w:trPr>
        <w:tc>
          <w:tcPr>
            <w:tcW w:w="2324" w:type="dxa"/>
            <w:tcBorders>
              <w:top w:val="single" w:sz="4" w:space="0" w:color="auto"/>
              <w:left w:val="single" w:sz="4" w:space="0" w:color="auto"/>
              <w:right w:val="single" w:sz="4" w:space="0" w:color="auto"/>
              <w:tl2br w:val="single" w:sz="4" w:space="0" w:color="auto"/>
            </w:tcBorders>
            <w:shd w:val="clear" w:color="auto" w:fill="DEEAF6"/>
            <w:vAlign w:val="center"/>
          </w:tcPr>
          <w:p w14:paraId="40D695F5" w14:textId="77777777" w:rsidR="000264E8" w:rsidRPr="00CF6A0F" w:rsidRDefault="000264E8" w:rsidP="008A1224">
            <w:pPr>
              <w:widowControl w:val="0"/>
              <w:spacing w:line="240" w:lineRule="auto"/>
              <w:ind w:firstLine="720"/>
              <w:jc w:val="center"/>
              <w:rPr>
                <w:rFonts w:eastAsia="Courier New"/>
                <w:b/>
                <w:color w:val="000000" w:themeColor="text1"/>
                <w:sz w:val="24"/>
                <w:szCs w:val="24"/>
                <w:lang w:val="nl-NL"/>
              </w:rPr>
            </w:pPr>
            <w:r w:rsidRPr="00CF6A0F">
              <w:rPr>
                <w:rFonts w:eastAsia="Courier New"/>
                <w:b/>
                <w:color w:val="000000" w:themeColor="text1"/>
                <w:sz w:val="24"/>
                <w:szCs w:val="24"/>
                <w:lang w:val="nl-NL"/>
              </w:rPr>
              <w:t xml:space="preserve">              Năm</w:t>
            </w:r>
          </w:p>
          <w:p w14:paraId="03439F0A" w14:textId="77777777" w:rsidR="000264E8" w:rsidRPr="00CF6A0F" w:rsidRDefault="000264E8" w:rsidP="008A1224">
            <w:pPr>
              <w:widowControl w:val="0"/>
              <w:spacing w:line="240" w:lineRule="auto"/>
              <w:ind w:firstLine="142"/>
              <w:rPr>
                <w:rFonts w:eastAsia="Courier New"/>
                <w:color w:val="000000" w:themeColor="text1"/>
                <w:sz w:val="24"/>
                <w:szCs w:val="24"/>
                <w:lang w:val="nl-NL"/>
              </w:rPr>
            </w:pPr>
            <w:r w:rsidRPr="00CF6A0F">
              <w:rPr>
                <w:rFonts w:eastAsia="Courier New"/>
                <w:b/>
                <w:color w:val="000000" w:themeColor="text1"/>
                <w:sz w:val="24"/>
                <w:szCs w:val="24"/>
                <w:lang w:val="nl-NL"/>
              </w:rPr>
              <w:t>Tháng</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38FD9A" w14:textId="77777777" w:rsidR="000264E8" w:rsidRPr="00CF6A0F" w:rsidRDefault="000264E8" w:rsidP="008A1224">
            <w:pPr>
              <w:widowControl w:val="0"/>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 2023</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2965D4EA" w14:textId="77777777" w:rsidR="000264E8" w:rsidRPr="00CF6A0F" w:rsidRDefault="000264E8" w:rsidP="008A1224">
            <w:pPr>
              <w:widowControl w:val="0"/>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2024</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42A5E8ED" w14:textId="77777777" w:rsidR="000264E8" w:rsidRPr="00CF6A0F" w:rsidRDefault="000264E8" w:rsidP="008A1224">
            <w:pPr>
              <w:widowControl w:val="0"/>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2025</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71E5B6B8" w14:textId="77777777" w:rsidR="000264E8" w:rsidRPr="00CF6A0F" w:rsidRDefault="000264E8" w:rsidP="008A1224">
            <w:pPr>
              <w:widowControl w:val="0"/>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vi-VN"/>
              </w:rPr>
              <w:t>Năm 2026</w:t>
            </w:r>
          </w:p>
        </w:tc>
      </w:tr>
      <w:tr w:rsidR="00CF6A0F" w:rsidRPr="00CF6A0F" w14:paraId="367FAEAF"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4A52ADF8"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w:t>
            </w:r>
          </w:p>
        </w:tc>
        <w:tc>
          <w:tcPr>
            <w:tcW w:w="1361" w:type="dxa"/>
            <w:tcBorders>
              <w:top w:val="single" w:sz="4" w:space="0" w:color="auto"/>
              <w:left w:val="single" w:sz="4" w:space="0" w:color="auto"/>
              <w:bottom w:val="single" w:sz="4" w:space="0" w:color="auto"/>
              <w:right w:val="single" w:sz="4" w:space="0" w:color="auto"/>
            </w:tcBorders>
            <w:vAlign w:val="center"/>
          </w:tcPr>
          <w:p w14:paraId="60E8E67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16,9</w:t>
            </w:r>
          </w:p>
        </w:tc>
        <w:tc>
          <w:tcPr>
            <w:tcW w:w="1361" w:type="dxa"/>
            <w:tcBorders>
              <w:top w:val="single" w:sz="4" w:space="0" w:color="auto"/>
              <w:left w:val="single" w:sz="4" w:space="0" w:color="auto"/>
              <w:bottom w:val="single" w:sz="4" w:space="0" w:color="auto"/>
              <w:right w:val="single" w:sz="4" w:space="0" w:color="auto"/>
            </w:tcBorders>
            <w:vAlign w:val="center"/>
          </w:tcPr>
          <w:p w14:paraId="61DD9E1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18</w:t>
            </w:r>
            <w:r w:rsidRPr="00CF6A0F">
              <w:rPr>
                <w:color w:val="000000" w:themeColor="text1"/>
                <w:sz w:val="24"/>
                <w:szCs w:val="24"/>
                <w:lang w:val="vi-VN"/>
              </w:rPr>
              <w:t>,0</w:t>
            </w:r>
          </w:p>
        </w:tc>
        <w:tc>
          <w:tcPr>
            <w:tcW w:w="1361" w:type="dxa"/>
            <w:tcBorders>
              <w:top w:val="single" w:sz="4" w:space="0" w:color="auto"/>
              <w:left w:val="single" w:sz="4" w:space="0" w:color="auto"/>
              <w:bottom w:val="single" w:sz="4" w:space="0" w:color="auto"/>
              <w:right w:val="single" w:sz="4" w:space="0" w:color="auto"/>
            </w:tcBorders>
            <w:vAlign w:val="center"/>
          </w:tcPr>
          <w:p w14:paraId="0E05FFA5"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17,3</w:t>
            </w:r>
          </w:p>
        </w:tc>
        <w:tc>
          <w:tcPr>
            <w:tcW w:w="1361" w:type="dxa"/>
            <w:tcBorders>
              <w:top w:val="single" w:sz="4" w:space="0" w:color="auto"/>
              <w:left w:val="single" w:sz="4" w:space="0" w:color="auto"/>
              <w:bottom w:val="single" w:sz="4" w:space="0" w:color="auto"/>
              <w:right w:val="single" w:sz="4" w:space="0" w:color="auto"/>
            </w:tcBorders>
            <w:vAlign w:val="center"/>
          </w:tcPr>
          <w:p w14:paraId="172D0E06"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17,2</w:t>
            </w:r>
          </w:p>
        </w:tc>
      </w:tr>
      <w:tr w:rsidR="00CF6A0F" w:rsidRPr="00CF6A0F" w14:paraId="1F3DEDA5"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5B5D3362"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2</w:t>
            </w:r>
          </w:p>
        </w:tc>
        <w:tc>
          <w:tcPr>
            <w:tcW w:w="1361" w:type="dxa"/>
            <w:tcBorders>
              <w:top w:val="single" w:sz="4" w:space="0" w:color="auto"/>
              <w:left w:val="single" w:sz="4" w:space="0" w:color="auto"/>
              <w:bottom w:val="single" w:sz="4" w:space="0" w:color="auto"/>
              <w:right w:val="single" w:sz="4" w:space="0" w:color="auto"/>
            </w:tcBorders>
            <w:vAlign w:val="center"/>
          </w:tcPr>
          <w:p w14:paraId="21891F34"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20,4</w:t>
            </w:r>
          </w:p>
        </w:tc>
        <w:tc>
          <w:tcPr>
            <w:tcW w:w="1361" w:type="dxa"/>
            <w:tcBorders>
              <w:top w:val="single" w:sz="4" w:space="0" w:color="auto"/>
              <w:left w:val="single" w:sz="4" w:space="0" w:color="auto"/>
              <w:bottom w:val="single" w:sz="4" w:space="0" w:color="auto"/>
              <w:right w:val="single" w:sz="4" w:space="0" w:color="auto"/>
            </w:tcBorders>
            <w:vAlign w:val="center"/>
          </w:tcPr>
          <w:p w14:paraId="247ED73F"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19</w:t>
            </w:r>
            <w:r w:rsidRPr="00CF6A0F">
              <w:rPr>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31145F0F"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17,0</w:t>
            </w:r>
          </w:p>
        </w:tc>
        <w:tc>
          <w:tcPr>
            <w:tcW w:w="1361" w:type="dxa"/>
            <w:tcBorders>
              <w:top w:val="single" w:sz="4" w:space="0" w:color="auto"/>
              <w:left w:val="single" w:sz="4" w:space="0" w:color="auto"/>
              <w:bottom w:val="single" w:sz="4" w:space="0" w:color="auto"/>
              <w:right w:val="single" w:sz="4" w:space="0" w:color="auto"/>
            </w:tcBorders>
            <w:vAlign w:val="center"/>
          </w:tcPr>
          <w:p w14:paraId="758F8DC0"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20,2</w:t>
            </w:r>
          </w:p>
        </w:tc>
      </w:tr>
      <w:tr w:rsidR="00CF6A0F" w:rsidRPr="00CF6A0F" w14:paraId="6D11CA64"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25D2A630"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3</w:t>
            </w:r>
          </w:p>
        </w:tc>
        <w:tc>
          <w:tcPr>
            <w:tcW w:w="1361" w:type="dxa"/>
            <w:tcBorders>
              <w:top w:val="single" w:sz="4" w:space="0" w:color="auto"/>
              <w:left w:val="single" w:sz="4" w:space="0" w:color="auto"/>
              <w:bottom w:val="single" w:sz="4" w:space="0" w:color="auto"/>
              <w:right w:val="single" w:sz="4" w:space="0" w:color="auto"/>
            </w:tcBorders>
            <w:vAlign w:val="center"/>
          </w:tcPr>
          <w:p w14:paraId="1D3E51B6"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22,3</w:t>
            </w:r>
          </w:p>
        </w:tc>
        <w:tc>
          <w:tcPr>
            <w:tcW w:w="1361" w:type="dxa"/>
            <w:tcBorders>
              <w:top w:val="single" w:sz="4" w:space="0" w:color="auto"/>
              <w:left w:val="single" w:sz="4" w:space="0" w:color="auto"/>
              <w:bottom w:val="single" w:sz="4" w:space="0" w:color="auto"/>
              <w:right w:val="single" w:sz="4" w:space="0" w:color="auto"/>
            </w:tcBorders>
            <w:vAlign w:val="center"/>
          </w:tcPr>
          <w:p w14:paraId="7AD17786"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22</w:t>
            </w:r>
            <w:r w:rsidRPr="00CF6A0F">
              <w:rPr>
                <w:color w:val="000000" w:themeColor="text1"/>
                <w:sz w:val="24"/>
                <w:szCs w:val="24"/>
                <w:lang w:val="vi-VN"/>
              </w:rPr>
              <w:t>,1</w:t>
            </w:r>
          </w:p>
        </w:tc>
        <w:tc>
          <w:tcPr>
            <w:tcW w:w="1361" w:type="dxa"/>
            <w:tcBorders>
              <w:top w:val="single" w:sz="4" w:space="0" w:color="auto"/>
              <w:left w:val="single" w:sz="4" w:space="0" w:color="auto"/>
              <w:bottom w:val="single" w:sz="4" w:space="0" w:color="auto"/>
              <w:right w:val="single" w:sz="4" w:space="0" w:color="auto"/>
            </w:tcBorders>
            <w:vAlign w:val="center"/>
          </w:tcPr>
          <w:p w14:paraId="50E349AA"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21,5</w:t>
            </w:r>
          </w:p>
        </w:tc>
        <w:tc>
          <w:tcPr>
            <w:tcW w:w="1361" w:type="dxa"/>
            <w:tcBorders>
              <w:top w:val="single" w:sz="4" w:space="0" w:color="auto"/>
              <w:left w:val="single" w:sz="4" w:space="0" w:color="auto"/>
              <w:bottom w:val="single" w:sz="4" w:space="0" w:color="auto"/>
              <w:right w:val="single" w:sz="4" w:space="0" w:color="auto"/>
            </w:tcBorders>
            <w:vAlign w:val="center"/>
          </w:tcPr>
          <w:p w14:paraId="3A8DCD8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23,9</w:t>
            </w:r>
          </w:p>
        </w:tc>
      </w:tr>
      <w:tr w:rsidR="00CF6A0F" w:rsidRPr="00CF6A0F" w14:paraId="5C7B07B4"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5E8E5A2F"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4</w:t>
            </w:r>
          </w:p>
        </w:tc>
        <w:tc>
          <w:tcPr>
            <w:tcW w:w="1361" w:type="dxa"/>
            <w:tcBorders>
              <w:top w:val="single" w:sz="4" w:space="0" w:color="auto"/>
              <w:left w:val="single" w:sz="4" w:space="0" w:color="auto"/>
              <w:bottom w:val="single" w:sz="4" w:space="0" w:color="auto"/>
              <w:right w:val="single" w:sz="4" w:space="0" w:color="auto"/>
            </w:tcBorders>
            <w:vAlign w:val="center"/>
          </w:tcPr>
          <w:p w14:paraId="1626A0A8"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25,5</w:t>
            </w:r>
          </w:p>
        </w:tc>
        <w:tc>
          <w:tcPr>
            <w:tcW w:w="1361" w:type="dxa"/>
            <w:tcBorders>
              <w:top w:val="single" w:sz="4" w:space="0" w:color="auto"/>
              <w:left w:val="single" w:sz="4" w:space="0" w:color="auto"/>
              <w:bottom w:val="single" w:sz="4" w:space="0" w:color="auto"/>
              <w:right w:val="single" w:sz="4" w:space="0" w:color="auto"/>
            </w:tcBorders>
            <w:vAlign w:val="center"/>
          </w:tcPr>
          <w:p w14:paraId="62EE0FDE"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28</w:t>
            </w:r>
            <w:r w:rsidRPr="00CF6A0F">
              <w:rPr>
                <w:color w:val="000000" w:themeColor="text1"/>
                <w:sz w:val="24"/>
                <w:szCs w:val="24"/>
                <w:lang w:val="vi-VN"/>
              </w:rPr>
              <w:t>,0</w:t>
            </w:r>
          </w:p>
        </w:tc>
        <w:tc>
          <w:tcPr>
            <w:tcW w:w="1361" w:type="dxa"/>
            <w:tcBorders>
              <w:top w:val="single" w:sz="4" w:space="0" w:color="auto"/>
              <w:left w:val="single" w:sz="4" w:space="0" w:color="auto"/>
              <w:bottom w:val="single" w:sz="4" w:space="0" w:color="auto"/>
              <w:right w:val="single" w:sz="4" w:space="0" w:color="auto"/>
            </w:tcBorders>
            <w:vAlign w:val="center"/>
          </w:tcPr>
          <w:p w14:paraId="61E3926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25,2</w:t>
            </w:r>
          </w:p>
        </w:tc>
        <w:tc>
          <w:tcPr>
            <w:tcW w:w="1361" w:type="dxa"/>
            <w:tcBorders>
              <w:top w:val="single" w:sz="4" w:space="0" w:color="auto"/>
              <w:left w:val="single" w:sz="4" w:space="0" w:color="auto"/>
              <w:bottom w:val="single" w:sz="4" w:space="0" w:color="auto"/>
              <w:right w:val="single" w:sz="4" w:space="0" w:color="auto"/>
            </w:tcBorders>
            <w:vAlign w:val="center"/>
          </w:tcPr>
          <w:p w14:paraId="7273B887"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27,5</w:t>
            </w:r>
          </w:p>
        </w:tc>
      </w:tr>
      <w:tr w:rsidR="00CF6A0F" w:rsidRPr="00CF6A0F" w14:paraId="2520C485"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76E37D8C"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5</w:t>
            </w:r>
          </w:p>
        </w:tc>
        <w:tc>
          <w:tcPr>
            <w:tcW w:w="1361" w:type="dxa"/>
            <w:tcBorders>
              <w:top w:val="single" w:sz="4" w:space="0" w:color="auto"/>
              <w:left w:val="single" w:sz="4" w:space="0" w:color="auto"/>
              <w:bottom w:val="single" w:sz="4" w:space="0" w:color="auto"/>
              <w:right w:val="single" w:sz="4" w:space="0" w:color="auto"/>
            </w:tcBorders>
            <w:vAlign w:val="center"/>
          </w:tcPr>
          <w:p w14:paraId="1054590D"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29,1</w:t>
            </w:r>
          </w:p>
        </w:tc>
        <w:tc>
          <w:tcPr>
            <w:tcW w:w="1361" w:type="dxa"/>
            <w:tcBorders>
              <w:top w:val="single" w:sz="4" w:space="0" w:color="auto"/>
              <w:left w:val="single" w:sz="4" w:space="0" w:color="auto"/>
              <w:bottom w:val="single" w:sz="4" w:space="0" w:color="auto"/>
              <w:right w:val="single" w:sz="4" w:space="0" w:color="auto"/>
            </w:tcBorders>
            <w:vAlign w:val="center"/>
          </w:tcPr>
          <w:p w14:paraId="0EE8FE80"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27</w:t>
            </w:r>
            <w:r w:rsidRPr="00CF6A0F">
              <w:rPr>
                <w:color w:val="000000" w:themeColor="text1"/>
                <w:sz w:val="24"/>
                <w:szCs w:val="24"/>
                <w:lang w:val="vi-VN"/>
              </w:rPr>
              <w:t>,9</w:t>
            </w:r>
          </w:p>
        </w:tc>
        <w:tc>
          <w:tcPr>
            <w:tcW w:w="1361" w:type="dxa"/>
            <w:tcBorders>
              <w:top w:val="single" w:sz="4" w:space="0" w:color="auto"/>
              <w:left w:val="single" w:sz="4" w:space="0" w:color="auto"/>
              <w:bottom w:val="single" w:sz="4" w:space="0" w:color="auto"/>
              <w:right w:val="single" w:sz="4" w:space="0" w:color="auto"/>
            </w:tcBorders>
            <w:vAlign w:val="center"/>
          </w:tcPr>
          <w:p w14:paraId="1B781F8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27,7</w:t>
            </w:r>
          </w:p>
        </w:tc>
        <w:tc>
          <w:tcPr>
            <w:tcW w:w="1361" w:type="dxa"/>
            <w:tcBorders>
              <w:top w:val="single" w:sz="4" w:space="0" w:color="auto"/>
              <w:left w:val="single" w:sz="4" w:space="0" w:color="auto"/>
              <w:bottom w:val="single" w:sz="4" w:space="0" w:color="auto"/>
              <w:right w:val="single" w:sz="4" w:space="0" w:color="auto"/>
            </w:tcBorders>
            <w:vAlign w:val="center"/>
          </w:tcPr>
          <w:p w14:paraId="6A5DA21B"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29,0</w:t>
            </w:r>
          </w:p>
        </w:tc>
      </w:tr>
      <w:tr w:rsidR="00CF6A0F" w:rsidRPr="00CF6A0F" w14:paraId="07D809E8"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751FEC91"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6</w:t>
            </w:r>
          </w:p>
        </w:tc>
        <w:tc>
          <w:tcPr>
            <w:tcW w:w="1361" w:type="dxa"/>
            <w:tcBorders>
              <w:top w:val="single" w:sz="4" w:space="0" w:color="auto"/>
              <w:left w:val="single" w:sz="4" w:space="0" w:color="auto"/>
              <w:bottom w:val="single" w:sz="4" w:space="0" w:color="auto"/>
              <w:right w:val="single" w:sz="4" w:space="0" w:color="auto"/>
            </w:tcBorders>
            <w:vAlign w:val="center"/>
          </w:tcPr>
          <w:p w14:paraId="64C3771A"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29,8</w:t>
            </w:r>
          </w:p>
        </w:tc>
        <w:tc>
          <w:tcPr>
            <w:tcW w:w="1361" w:type="dxa"/>
            <w:tcBorders>
              <w:top w:val="single" w:sz="4" w:space="0" w:color="auto"/>
              <w:left w:val="single" w:sz="4" w:space="0" w:color="auto"/>
              <w:bottom w:val="single" w:sz="4" w:space="0" w:color="auto"/>
              <w:right w:val="single" w:sz="4" w:space="0" w:color="auto"/>
            </w:tcBorders>
            <w:vAlign w:val="center"/>
          </w:tcPr>
          <w:p w14:paraId="39BD072C"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29</w:t>
            </w:r>
            <w:r w:rsidRPr="00CF6A0F">
              <w:rPr>
                <w:color w:val="000000" w:themeColor="text1"/>
                <w:sz w:val="24"/>
                <w:szCs w:val="24"/>
                <w:lang w:val="vi-VN"/>
              </w:rPr>
              <w:t>,6</w:t>
            </w:r>
          </w:p>
        </w:tc>
        <w:tc>
          <w:tcPr>
            <w:tcW w:w="1361" w:type="dxa"/>
            <w:tcBorders>
              <w:top w:val="single" w:sz="4" w:space="0" w:color="auto"/>
              <w:left w:val="single" w:sz="4" w:space="0" w:color="auto"/>
              <w:bottom w:val="single" w:sz="4" w:space="0" w:color="auto"/>
              <w:right w:val="single" w:sz="4" w:space="0" w:color="auto"/>
            </w:tcBorders>
            <w:vAlign w:val="center"/>
          </w:tcPr>
          <w:p w14:paraId="23C8FDF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29,6</w:t>
            </w:r>
          </w:p>
        </w:tc>
        <w:tc>
          <w:tcPr>
            <w:tcW w:w="1361" w:type="dxa"/>
            <w:tcBorders>
              <w:top w:val="single" w:sz="4" w:space="0" w:color="auto"/>
              <w:left w:val="single" w:sz="4" w:space="0" w:color="auto"/>
              <w:bottom w:val="single" w:sz="4" w:space="0" w:color="auto"/>
              <w:right w:val="single" w:sz="4" w:space="0" w:color="auto"/>
            </w:tcBorders>
            <w:vAlign w:val="center"/>
          </w:tcPr>
          <w:p w14:paraId="70C31A6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64904417"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0600B6C4"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lastRenderedPageBreak/>
              <w:t>Tháng 7</w:t>
            </w:r>
          </w:p>
        </w:tc>
        <w:tc>
          <w:tcPr>
            <w:tcW w:w="1361" w:type="dxa"/>
            <w:tcBorders>
              <w:top w:val="single" w:sz="4" w:space="0" w:color="auto"/>
              <w:left w:val="single" w:sz="4" w:space="0" w:color="auto"/>
              <w:bottom w:val="single" w:sz="4" w:space="0" w:color="auto"/>
              <w:right w:val="single" w:sz="4" w:space="0" w:color="auto"/>
            </w:tcBorders>
            <w:vAlign w:val="center"/>
          </w:tcPr>
          <w:p w14:paraId="64703A7E"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30,4</w:t>
            </w:r>
          </w:p>
        </w:tc>
        <w:tc>
          <w:tcPr>
            <w:tcW w:w="1361" w:type="dxa"/>
            <w:tcBorders>
              <w:top w:val="single" w:sz="4" w:space="0" w:color="auto"/>
              <w:left w:val="single" w:sz="4" w:space="0" w:color="auto"/>
              <w:bottom w:val="single" w:sz="4" w:space="0" w:color="auto"/>
              <w:right w:val="single" w:sz="4" w:space="0" w:color="auto"/>
            </w:tcBorders>
            <w:vAlign w:val="center"/>
          </w:tcPr>
          <w:p w14:paraId="4080E3F1"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29</w:t>
            </w:r>
            <w:r w:rsidRPr="00CF6A0F">
              <w:rPr>
                <w:color w:val="000000" w:themeColor="text1"/>
                <w:sz w:val="24"/>
                <w:szCs w:val="24"/>
                <w:lang w:val="vi-VN"/>
              </w:rPr>
              <w:t>,5</w:t>
            </w:r>
          </w:p>
        </w:tc>
        <w:tc>
          <w:tcPr>
            <w:tcW w:w="1361" w:type="dxa"/>
            <w:tcBorders>
              <w:top w:val="single" w:sz="4" w:space="0" w:color="auto"/>
              <w:left w:val="single" w:sz="4" w:space="0" w:color="auto"/>
              <w:bottom w:val="single" w:sz="4" w:space="0" w:color="auto"/>
              <w:right w:val="single" w:sz="4" w:space="0" w:color="auto"/>
            </w:tcBorders>
            <w:vAlign w:val="center"/>
          </w:tcPr>
          <w:p w14:paraId="2BB56B2B"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29,6</w:t>
            </w:r>
          </w:p>
        </w:tc>
        <w:tc>
          <w:tcPr>
            <w:tcW w:w="1361" w:type="dxa"/>
            <w:tcBorders>
              <w:top w:val="single" w:sz="4" w:space="0" w:color="auto"/>
              <w:left w:val="single" w:sz="4" w:space="0" w:color="auto"/>
              <w:bottom w:val="single" w:sz="4" w:space="0" w:color="auto"/>
              <w:right w:val="single" w:sz="4" w:space="0" w:color="auto"/>
            </w:tcBorders>
            <w:vAlign w:val="center"/>
          </w:tcPr>
          <w:p w14:paraId="69DD298F"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6572F802"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0D910AD6"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8</w:t>
            </w:r>
          </w:p>
        </w:tc>
        <w:tc>
          <w:tcPr>
            <w:tcW w:w="1361" w:type="dxa"/>
            <w:tcBorders>
              <w:top w:val="single" w:sz="4" w:space="0" w:color="auto"/>
              <w:left w:val="single" w:sz="4" w:space="0" w:color="auto"/>
              <w:bottom w:val="single" w:sz="4" w:space="0" w:color="auto"/>
              <w:right w:val="single" w:sz="4" w:space="0" w:color="auto"/>
            </w:tcBorders>
            <w:vAlign w:val="center"/>
          </w:tcPr>
          <w:p w14:paraId="10597D7A"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28,6</w:t>
            </w:r>
          </w:p>
        </w:tc>
        <w:tc>
          <w:tcPr>
            <w:tcW w:w="1361" w:type="dxa"/>
            <w:tcBorders>
              <w:top w:val="single" w:sz="4" w:space="0" w:color="auto"/>
              <w:left w:val="single" w:sz="4" w:space="0" w:color="auto"/>
              <w:bottom w:val="single" w:sz="4" w:space="0" w:color="auto"/>
              <w:right w:val="single" w:sz="4" w:space="0" w:color="auto"/>
            </w:tcBorders>
            <w:vAlign w:val="center"/>
          </w:tcPr>
          <w:p w14:paraId="542F5A9B"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29</w:t>
            </w:r>
            <w:r w:rsidRPr="00CF6A0F">
              <w:rPr>
                <w:color w:val="000000" w:themeColor="text1"/>
                <w:sz w:val="24"/>
                <w:szCs w:val="24"/>
                <w:lang w:val="vi-VN"/>
              </w:rPr>
              <w:t>,3</w:t>
            </w:r>
          </w:p>
        </w:tc>
        <w:tc>
          <w:tcPr>
            <w:tcW w:w="1361" w:type="dxa"/>
            <w:tcBorders>
              <w:top w:val="single" w:sz="4" w:space="0" w:color="auto"/>
              <w:left w:val="single" w:sz="4" w:space="0" w:color="auto"/>
              <w:bottom w:val="single" w:sz="4" w:space="0" w:color="auto"/>
              <w:right w:val="single" w:sz="4" w:space="0" w:color="auto"/>
            </w:tcBorders>
            <w:vAlign w:val="center"/>
          </w:tcPr>
          <w:p w14:paraId="37B3C95F"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29,0</w:t>
            </w:r>
          </w:p>
        </w:tc>
        <w:tc>
          <w:tcPr>
            <w:tcW w:w="1361" w:type="dxa"/>
            <w:tcBorders>
              <w:top w:val="single" w:sz="4" w:space="0" w:color="auto"/>
              <w:left w:val="single" w:sz="4" w:space="0" w:color="auto"/>
              <w:bottom w:val="single" w:sz="4" w:space="0" w:color="auto"/>
              <w:right w:val="single" w:sz="4" w:space="0" w:color="auto"/>
            </w:tcBorders>
            <w:vAlign w:val="center"/>
          </w:tcPr>
          <w:p w14:paraId="07410BEB"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28645564"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06A14311"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9</w:t>
            </w:r>
          </w:p>
        </w:tc>
        <w:tc>
          <w:tcPr>
            <w:tcW w:w="1361" w:type="dxa"/>
            <w:tcBorders>
              <w:top w:val="single" w:sz="4" w:space="0" w:color="auto"/>
              <w:left w:val="single" w:sz="4" w:space="0" w:color="auto"/>
              <w:bottom w:val="single" w:sz="4" w:space="0" w:color="auto"/>
              <w:right w:val="single" w:sz="4" w:space="0" w:color="auto"/>
            </w:tcBorders>
            <w:vAlign w:val="center"/>
          </w:tcPr>
          <w:p w14:paraId="73968A96"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28,3</w:t>
            </w:r>
          </w:p>
        </w:tc>
        <w:tc>
          <w:tcPr>
            <w:tcW w:w="1361" w:type="dxa"/>
            <w:tcBorders>
              <w:top w:val="single" w:sz="4" w:space="0" w:color="auto"/>
              <w:left w:val="single" w:sz="4" w:space="0" w:color="auto"/>
              <w:bottom w:val="single" w:sz="4" w:space="0" w:color="auto"/>
              <w:right w:val="single" w:sz="4" w:space="0" w:color="auto"/>
            </w:tcBorders>
            <w:vAlign w:val="center"/>
          </w:tcPr>
          <w:p w14:paraId="714F8B29"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28</w:t>
            </w:r>
            <w:r w:rsidRPr="00CF6A0F">
              <w:rPr>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139A88AD"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29,0</w:t>
            </w:r>
          </w:p>
        </w:tc>
        <w:tc>
          <w:tcPr>
            <w:tcW w:w="1361" w:type="dxa"/>
            <w:tcBorders>
              <w:top w:val="single" w:sz="4" w:space="0" w:color="auto"/>
              <w:left w:val="single" w:sz="4" w:space="0" w:color="auto"/>
              <w:bottom w:val="single" w:sz="4" w:space="0" w:color="auto"/>
              <w:right w:val="single" w:sz="4" w:space="0" w:color="auto"/>
            </w:tcBorders>
            <w:vAlign w:val="center"/>
          </w:tcPr>
          <w:p w14:paraId="2A7A142A"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46B13311"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2C2CB7C5"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10</w:t>
            </w:r>
          </w:p>
        </w:tc>
        <w:tc>
          <w:tcPr>
            <w:tcW w:w="1361" w:type="dxa"/>
            <w:tcBorders>
              <w:top w:val="single" w:sz="4" w:space="0" w:color="auto"/>
              <w:left w:val="single" w:sz="4" w:space="0" w:color="auto"/>
              <w:bottom w:val="single" w:sz="4" w:space="0" w:color="auto"/>
              <w:right w:val="single" w:sz="4" w:space="0" w:color="auto"/>
            </w:tcBorders>
            <w:vAlign w:val="center"/>
          </w:tcPr>
          <w:p w14:paraId="4A92BD4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26,2</w:t>
            </w:r>
          </w:p>
        </w:tc>
        <w:tc>
          <w:tcPr>
            <w:tcW w:w="1361" w:type="dxa"/>
            <w:tcBorders>
              <w:top w:val="single" w:sz="4" w:space="0" w:color="auto"/>
              <w:left w:val="single" w:sz="4" w:space="0" w:color="auto"/>
              <w:bottom w:val="single" w:sz="4" w:space="0" w:color="auto"/>
              <w:right w:val="single" w:sz="4" w:space="0" w:color="auto"/>
            </w:tcBorders>
            <w:vAlign w:val="center"/>
          </w:tcPr>
          <w:p w14:paraId="7A736BC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26</w:t>
            </w:r>
            <w:r w:rsidRPr="00CF6A0F">
              <w:rPr>
                <w:color w:val="000000" w:themeColor="text1"/>
                <w:sz w:val="24"/>
                <w:szCs w:val="24"/>
                <w:lang w:val="vi-VN"/>
              </w:rPr>
              <w:t>,0</w:t>
            </w:r>
          </w:p>
        </w:tc>
        <w:tc>
          <w:tcPr>
            <w:tcW w:w="1361" w:type="dxa"/>
            <w:tcBorders>
              <w:top w:val="single" w:sz="4" w:space="0" w:color="auto"/>
              <w:left w:val="single" w:sz="4" w:space="0" w:color="auto"/>
              <w:bottom w:val="single" w:sz="4" w:space="0" w:color="auto"/>
              <w:right w:val="single" w:sz="4" w:space="0" w:color="auto"/>
            </w:tcBorders>
            <w:vAlign w:val="center"/>
          </w:tcPr>
          <w:p w14:paraId="38F9E910"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26,1</w:t>
            </w:r>
          </w:p>
        </w:tc>
        <w:tc>
          <w:tcPr>
            <w:tcW w:w="1361" w:type="dxa"/>
            <w:tcBorders>
              <w:top w:val="single" w:sz="4" w:space="0" w:color="auto"/>
              <w:left w:val="single" w:sz="4" w:space="0" w:color="auto"/>
              <w:bottom w:val="single" w:sz="4" w:space="0" w:color="auto"/>
              <w:right w:val="single" w:sz="4" w:space="0" w:color="auto"/>
            </w:tcBorders>
            <w:vAlign w:val="center"/>
          </w:tcPr>
          <w:p w14:paraId="666EE0C1"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4CE9581A"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1700DCAF"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11</w:t>
            </w:r>
          </w:p>
        </w:tc>
        <w:tc>
          <w:tcPr>
            <w:tcW w:w="1361" w:type="dxa"/>
            <w:tcBorders>
              <w:top w:val="single" w:sz="4" w:space="0" w:color="auto"/>
              <w:left w:val="single" w:sz="4" w:space="0" w:color="auto"/>
              <w:bottom w:val="single" w:sz="4" w:space="0" w:color="auto"/>
              <w:right w:val="single" w:sz="4" w:space="0" w:color="auto"/>
            </w:tcBorders>
            <w:vAlign w:val="center"/>
          </w:tcPr>
          <w:p w14:paraId="171EE052"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22,8</w:t>
            </w:r>
          </w:p>
        </w:tc>
        <w:tc>
          <w:tcPr>
            <w:tcW w:w="1361" w:type="dxa"/>
            <w:tcBorders>
              <w:top w:val="single" w:sz="4" w:space="0" w:color="auto"/>
              <w:left w:val="single" w:sz="4" w:space="0" w:color="auto"/>
              <w:bottom w:val="single" w:sz="4" w:space="0" w:color="auto"/>
              <w:right w:val="single" w:sz="4" w:space="0" w:color="auto"/>
            </w:tcBorders>
            <w:vAlign w:val="center"/>
          </w:tcPr>
          <w:p w14:paraId="16906CDA"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23</w:t>
            </w:r>
            <w:r w:rsidRPr="00CF6A0F">
              <w:rPr>
                <w:color w:val="000000" w:themeColor="text1"/>
                <w:sz w:val="24"/>
                <w:szCs w:val="24"/>
                <w:lang w:val="vi-VN"/>
              </w:rPr>
              <w:t>,7</w:t>
            </w:r>
          </w:p>
        </w:tc>
        <w:tc>
          <w:tcPr>
            <w:tcW w:w="1361" w:type="dxa"/>
            <w:tcBorders>
              <w:top w:val="single" w:sz="4" w:space="0" w:color="auto"/>
              <w:left w:val="single" w:sz="4" w:space="0" w:color="auto"/>
              <w:bottom w:val="single" w:sz="4" w:space="0" w:color="auto"/>
              <w:right w:val="single" w:sz="4" w:space="0" w:color="auto"/>
            </w:tcBorders>
            <w:vAlign w:val="center"/>
          </w:tcPr>
          <w:p w14:paraId="3DACB07A"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20,6</w:t>
            </w:r>
          </w:p>
        </w:tc>
        <w:tc>
          <w:tcPr>
            <w:tcW w:w="1361" w:type="dxa"/>
            <w:tcBorders>
              <w:top w:val="single" w:sz="4" w:space="0" w:color="auto"/>
              <w:left w:val="single" w:sz="4" w:space="0" w:color="auto"/>
              <w:bottom w:val="single" w:sz="4" w:space="0" w:color="auto"/>
              <w:right w:val="single" w:sz="4" w:space="0" w:color="auto"/>
            </w:tcBorders>
            <w:vAlign w:val="center"/>
          </w:tcPr>
          <w:p w14:paraId="24FB0486"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257E61C4"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hideMark/>
          </w:tcPr>
          <w:p w14:paraId="2EE5CBF7"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12</w:t>
            </w:r>
          </w:p>
        </w:tc>
        <w:tc>
          <w:tcPr>
            <w:tcW w:w="1361" w:type="dxa"/>
            <w:tcBorders>
              <w:top w:val="single" w:sz="4" w:space="0" w:color="auto"/>
              <w:left w:val="single" w:sz="4" w:space="0" w:color="auto"/>
              <w:bottom w:val="single" w:sz="4" w:space="0" w:color="auto"/>
              <w:right w:val="single" w:sz="4" w:space="0" w:color="auto"/>
            </w:tcBorders>
            <w:vAlign w:val="center"/>
          </w:tcPr>
          <w:p w14:paraId="40CE997F"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19,0</w:t>
            </w:r>
          </w:p>
        </w:tc>
        <w:tc>
          <w:tcPr>
            <w:tcW w:w="1361" w:type="dxa"/>
            <w:tcBorders>
              <w:top w:val="single" w:sz="4" w:space="0" w:color="auto"/>
              <w:left w:val="single" w:sz="4" w:space="0" w:color="auto"/>
              <w:bottom w:val="single" w:sz="4" w:space="0" w:color="auto"/>
              <w:right w:val="single" w:sz="4" w:space="0" w:color="auto"/>
            </w:tcBorders>
            <w:vAlign w:val="center"/>
          </w:tcPr>
          <w:p w14:paraId="50E3840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rPr>
              <w:t>18</w:t>
            </w:r>
            <w:r w:rsidRPr="00CF6A0F">
              <w:rPr>
                <w:color w:val="000000" w:themeColor="text1"/>
                <w:sz w:val="24"/>
                <w:szCs w:val="24"/>
                <w:lang w:val="vi-VN"/>
              </w:rPr>
              <w:t>,1</w:t>
            </w:r>
          </w:p>
        </w:tc>
        <w:tc>
          <w:tcPr>
            <w:tcW w:w="1361" w:type="dxa"/>
            <w:tcBorders>
              <w:top w:val="single" w:sz="4" w:space="0" w:color="auto"/>
              <w:left w:val="single" w:sz="4" w:space="0" w:color="auto"/>
              <w:bottom w:val="single" w:sz="4" w:space="0" w:color="auto"/>
              <w:right w:val="single" w:sz="4" w:space="0" w:color="auto"/>
            </w:tcBorders>
            <w:vAlign w:val="center"/>
          </w:tcPr>
          <w:p w14:paraId="434C4FFD"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20,2</w:t>
            </w:r>
          </w:p>
        </w:tc>
        <w:tc>
          <w:tcPr>
            <w:tcW w:w="1361" w:type="dxa"/>
            <w:tcBorders>
              <w:top w:val="single" w:sz="4" w:space="0" w:color="auto"/>
              <w:left w:val="single" w:sz="4" w:space="0" w:color="auto"/>
              <w:bottom w:val="single" w:sz="4" w:space="0" w:color="auto"/>
              <w:right w:val="single" w:sz="4" w:space="0" w:color="auto"/>
            </w:tcBorders>
            <w:vAlign w:val="center"/>
          </w:tcPr>
          <w:p w14:paraId="61A5822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w:t>
            </w:r>
          </w:p>
        </w:tc>
      </w:tr>
      <w:tr w:rsidR="00CF6A0F" w:rsidRPr="00CF6A0F" w14:paraId="1D76D778" w14:textId="77777777" w:rsidTr="00A74E73">
        <w:trPr>
          <w:trHeight w:val="454"/>
          <w:jc w:val="center"/>
        </w:trPr>
        <w:tc>
          <w:tcPr>
            <w:tcW w:w="2324" w:type="dxa"/>
            <w:tcBorders>
              <w:top w:val="single" w:sz="4" w:space="0" w:color="auto"/>
              <w:left w:val="single" w:sz="4" w:space="0" w:color="auto"/>
              <w:bottom w:val="single" w:sz="4" w:space="0" w:color="auto"/>
              <w:right w:val="single" w:sz="4" w:space="0" w:color="auto"/>
            </w:tcBorders>
            <w:vAlign w:val="center"/>
          </w:tcPr>
          <w:p w14:paraId="7C796900"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b/>
                <w:color w:val="000000" w:themeColor="text1"/>
                <w:sz w:val="24"/>
                <w:szCs w:val="24"/>
                <w:lang w:val="nl-NL"/>
              </w:rPr>
              <w:t>Bình quân năm</w:t>
            </w:r>
          </w:p>
        </w:tc>
        <w:tc>
          <w:tcPr>
            <w:tcW w:w="1361" w:type="dxa"/>
            <w:tcBorders>
              <w:top w:val="single" w:sz="4" w:space="0" w:color="auto"/>
              <w:left w:val="single" w:sz="4" w:space="0" w:color="auto"/>
              <w:bottom w:val="single" w:sz="4" w:space="0" w:color="auto"/>
              <w:right w:val="single" w:sz="4" w:space="0" w:color="auto"/>
            </w:tcBorders>
            <w:vAlign w:val="center"/>
          </w:tcPr>
          <w:p w14:paraId="58BE2C2B" w14:textId="77777777" w:rsidR="000264E8" w:rsidRPr="00CF6A0F" w:rsidRDefault="000264E8" w:rsidP="008A1224">
            <w:pPr>
              <w:spacing w:line="240" w:lineRule="auto"/>
              <w:jc w:val="center"/>
              <w:rPr>
                <w:b/>
                <w:bCs/>
                <w:color w:val="000000" w:themeColor="text1"/>
                <w:sz w:val="24"/>
                <w:szCs w:val="24"/>
                <w:lang w:val="vi-VN"/>
              </w:rPr>
            </w:pPr>
            <w:r w:rsidRPr="00CF6A0F">
              <w:rPr>
                <w:b/>
                <w:bCs/>
                <w:color w:val="000000" w:themeColor="text1"/>
                <w:sz w:val="24"/>
                <w:szCs w:val="24"/>
                <w:lang w:val="vi-VN"/>
              </w:rPr>
              <w:t>24,9</w:t>
            </w:r>
          </w:p>
        </w:tc>
        <w:tc>
          <w:tcPr>
            <w:tcW w:w="1361" w:type="dxa"/>
            <w:tcBorders>
              <w:top w:val="single" w:sz="4" w:space="0" w:color="auto"/>
              <w:left w:val="single" w:sz="4" w:space="0" w:color="auto"/>
              <w:bottom w:val="single" w:sz="4" w:space="0" w:color="auto"/>
              <w:right w:val="single" w:sz="4" w:space="0" w:color="auto"/>
            </w:tcBorders>
            <w:vAlign w:val="center"/>
          </w:tcPr>
          <w:p w14:paraId="12B1618A" w14:textId="77777777" w:rsidR="000264E8" w:rsidRPr="00CF6A0F" w:rsidRDefault="000264E8" w:rsidP="008A1224">
            <w:pPr>
              <w:spacing w:line="240" w:lineRule="auto"/>
              <w:jc w:val="center"/>
              <w:rPr>
                <w:b/>
                <w:bCs/>
                <w:color w:val="000000" w:themeColor="text1"/>
                <w:sz w:val="24"/>
                <w:szCs w:val="24"/>
                <w:lang w:val="vi-VN"/>
              </w:rPr>
            </w:pPr>
            <w:r w:rsidRPr="00CF6A0F">
              <w:rPr>
                <w:b/>
                <w:color w:val="000000" w:themeColor="text1"/>
                <w:sz w:val="24"/>
                <w:szCs w:val="24"/>
              </w:rPr>
              <w:t>25</w:t>
            </w:r>
            <w:r w:rsidRPr="00CF6A0F">
              <w:rPr>
                <w:b/>
                <w:color w:val="000000" w:themeColor="text1"/>
                <w:sz w:val="24"/>
                <w:szCs w:val="24"/>
                <w:lang w:val="vi-VN"/>
              </w:rPr>
              <w:t>,0</w:t>
            </w:r>
          </w:p>
        </w:tc>
        <w:tc>
          <w:tcPr>
            <w:tcW w:w="1361" w:type="dxa"/>
            <w:tcBorders>
              <w:top w:val="single" w:sz="4" w:space="0" w:color="auto"/>
              <w:left w:val="single" w:sz="4" w:space="0" w:color="auto"/>
              <w:bottom w:val="single" w:sz="4" w:space="0" w:color="auto"/>
              <w:right w:val="single" w:sz="4" w:space="0" w:color="auto"/>
            </w:tcBorders>
            <w:vAlign w:val="center"/>
          </w:tcPr>
          <w:p w14:paraId="39F79E89" w14:textId="77777777" w:rsidR="000264E8" w:rsidRPr="00CF6A0F" w:rsidRDefault="000264E8" w:rsidP="008A1224">
            <w:pPr>
              <w:spacing w:line="240" w:lineRule="auto"/>
              <w:jc w:val="center"/>
              <w:rPr>
                <w:b/>
                <w:bCs/>
                <w:color w:val="000000" w:themeColor="text1"/>
                <w:sz w:val="24"/>
                <w:szCs w:val="24"/>
                <w:lang w:val="vi-VN"/>
              </w:rPr>
            </w:pPr>
            <w:r w:rsidRPr="00CF6A0F">
              <w:rPr>
                <w:b/>
                <w:bCs/>
                <w:color w:val="000000" w:themeColor="text1"/>
                <w:sz w:val="24"/>
                <w:szCs w:val="24"/>
                <w:lang w:val="vi-VN"/>
              </w:rPr>
              <w:t>24,4</w:t>
            </w:r>
          </w:p>
        </w:tc>
        <w:tc>
          <w:tcPr>
            <w:tcW w:w="1361" w:type="dxa"/>
            <w:tcBorders>
              <w:top w:val="single" w:sz="4" w:space="0" w:color="auto"/>
              <w:left w:val="single" w:sz="4" w:space="0" w:color="auto"/>
              <w:bottom w:val="single" w:sz="4" w:space="0" w:color="auto"/>
              <w:right w:val="single" w:sz="4" w:space="0" w:color="auto"/>
            </w:tcBorders>
            <w:vAlign w:val="center"/>
          </w:tcPr>
          <w:p w14:paraId="6B89B879" w14:textId="77777777" w:rsidR="000264E8" w:rsidRPr="00CF6A0F" w:rsidRDefault="000264E8" w:rsidP="008A1224">
            <w:pPr>
              <w:spacing w:line="240" w:lineRule="auto"/>
              <w:jc w:val="center"/>
              <w:rPr>
                <w:b/>
                <w:bCs/>
                <w:color w:val="000000" w:themeColor="text1"/>
                <w:sz w:val="24"/>
                <w:szCs w:val="24"/>
                <w:lang w:val="vi-VN"/>
              </w:rPr>
            </w:pPr>
            <w:r w:rsidRPr="00CF6A0F">
              <w:rPr>
                <w:b/>
                <w:bCs/>
                <w:color w:val="000000" w:themeColor="text1"/>
                <w:sz w:val="24"/>
                <w:szCs w:val="24"/>
                <w:lang w:val="vi-VN"/>
              </w:rPr>
              <w:t>23,6</w:t>
            </w:r>
          </w:p>
        </w:tc>
      </w:tr>
    </w:tbl>
    <w:p w14:paraId="7334E471" w14:textId="77777777" w:rsidR="000264E8" w:rsidRPr="00CF6A0F" w:rsidRDefault="000264E8">
      <w:pPr>
        <w:pStyle w:val="ListParagraph"/>
        <w:widowControl w:val="0"/>
        <w:numPr>
          <w:ilvl w:val="1"/>
          <w:numId w:val="76"/>
        </w:numPr>
        <w:tabs>
          <w:tab w:val="left" w:pos="851"/>
        </w:tabs>
        <w:ind w:hanging="720"/>
        <w:contextualSpacing w:val="0"/>
        <w:rPr>
          <w:b/>
          <w:i/>
          <w:color w:val="000000" w:themeColor="text1"/>
          <w:szCs w:val="26"/>
        </w:rPr>
      </w:pPr>
      <w:r w:rsidRPr="00CF6A0F">
        <w:rPr>
          <w:b/>
          <w:i/>
          <w:color w:val="000000" w:themeColor="text1"/>
          <w:szCs w:val="26"/>
        </w:rPr>
        <w:t>Lượng mưa</w:t>
      </w:r>
    </w:p>
    <w:p w14:paraId="4F2CB8B0" w14:textId="77777777" w:rsidR="000264E8" w:rsidRPr="00CF6A0F" w:rsidRDefault="000264E8" w:rsidP="008A1224">
      <w:pPr>
        <w:widowControl w:val="0"/>
        <w:ind w:firstLine="567"/>
        <w:rPr>
          <w:color w:val="000000" w:themeColor="text1"/>
          <w:szCs w:val="26"/>
        </w:rPr>
      </w:pPr>
      <w:r w:rsidRPr="00CF6A0F">
        <w:rPr>
          <w:color w:val="000000" w:themeColor="text1"/>
          <w:szCs w:val="26"/>
        </w:rPr>
        <w:t>Trong năm, mưa được chia làm hai mùa: mùa mưa và mùa khô, giữa hai mùa có sự tương phản sâu sắc về lượng và thời gian mưa.</w:t>
      </w:r>
    </w:p>
    <w:p w14:paraId="01B618AD" w14:textId="77777777" w:rsidR="000264E8" w:rsidRPr="00CF6A0F" w:rsidRDefault="000264E8" w:rsidP="008A1224">
      <w:pPr>
        <w:widowControl w:val="0"/>
        <w:ind w:firstLine="567"/>
        <w:rPr>
          <w:color w:val="000000" w:themeColor="text1"/>
          <w:szCs w:val="26"/>
          <w:lang w:val="vi-VN"/>
        </w:rPr>
      </w:pPr>
      <w:r w:rsidRPr="00CF6A0F">
        <w:rPr>
          <w:color w:val="000000" w:themeColor="text1"/>
          <w:szCs w:val="26"/>
        </w:rPr>
        <w:t xml:space="preserve">Mùa mưa từ tháng 5 đến tháng 9, kéo dài 5 tháng. Tổng lượng mưa mùa chiếm từ (75 </w:t>
      </w:r>
      <w:r w:rsidRPr="00CF6A0F">
        <w:rPr>
          <w:color w:val="000000" w:themeColor="text1"/>
          <w:szCs w:val="26"/>
        </w:rPr>
        <w:sym w:font="Symbol" w:char="F0B8"/>
      </w:r>
      <w:r w:rsidRPr="00CF6A0F">
        <w:rPr>
          <w:color w:val="000000" w:themeColor="text1"/>
          <w:szCs w:val="26"/>
        </w:rPr>
        <w:t xml:space="preserve"> 85)% tổng lượng mưa năm. Thời kỳ mưa lớn từ tháng 6 – 9.</w:t>
      </w:r>
      <w:r w:rsidRPr="00CF6A0F">
        <w:rPr>
          <w:color w:val="000000" w:themeColor="text1"/>
          <w:szCs w:val="26"/>
          <w:lang w:val="vi-VN"/>
        </w:rPr>
        <w:t xml:space="preserve"> </w:t>
      </w:r>
      <w:r w:rsidRPr="00CF6A0F">
        <w:rPr>
          <w:color w:val="000000" w:themeColor="text1"/>
        </w:rPr>
        <w:t xml:space="preserve">Tháng có lượng mưa lớn nhất chiếm tới 20% lượng mưa cả năm. Ngay trong các tháng mùa mưa tổng lượng mưa tháng cũng có thể chênh nhau hàng chục lần. Mặc dù tổng lượng mưa năm không cao lắm, nhưng những trận mưa với cường độ lớn xảy ra trong lưu vực là một trong những nguyên nhân gây ra lũ lụt ở Tuyên Quang. </w:t>
      </w:r>
    </w:p>
    <w:p w14:paraId="41DD4511" w14:textId="77777777" w:rsidR="000264E8" w:rsidRPr="00CF6A0F" w:rsidRDefault="000264E8" w:rsidP="008A1224">
      <w:pPr>
        <w:widowControl w:val="0"/>
        <w:ind w:firstLine="567"/>
        <w:rPr>
          <w:color w:val="000000" w:themeColor="text1"/>
          <w:szCs w:val="26"/>
        </w:rPr>
      </w:pPr>
      <w:r w:rsidRPr="00CF6A0F">
        <w:rPr>
          <w:color w:val="000000" w:themeColor="text1"/>
          <w:szCs w:val="26"/>
        </w:rPr>
        <w:t xml:space="preserve">Mùa khô bắt đầu từ tháng 10, kết thúc vào tháng 4 năm sau. Tổng lượng mưa mùa khô chỉ chiếm từ (15 </w:t>
      </w:r>
      <w:r w:rsidRPr="00CF6A0F">
        <w:rPr>
          <w:color w:val="000000" w:themeColor="text1"/>
          <w:szCs w:val="26"/>
        </w:rPr>
        <w:sym w:font="Symbol" w:char="F0B8"/>
      </w:r>
      <w:r w:rsidRPr="00CF6A0F">
        <w:rPr>
          <w:color w:val="000000" w:themeColor="text1"/>
          <w:szCs w:val="26"/>
        </w:rPr>
        <w:t xml:space="preserve"> 25)% tổng lượng mưa năm. Tháng 10 và tháng 4 là hai tháng chuyển tiếp giữa mùa mưa và mùa khô nên lượng mưa trung bình tháng còn khá lớn. Thời kỳ ít mưa từ tháng 12 – tháng</w:t>
      </w:r>
      <w:r w:rsidRPr="00CF6A0F">
        <w:rPr>
          <w:color w:val="000000" w:themeColor="text1"/>
          <w:szCs w:val="26"/>
          <w:lang w:val="vi-VN"/>
        </w:rPr>
        <w:t xml:space="preserve"> </w:t>
      </w:r>
      <w:r w:rsidRPr="00CF6A0F">
        <w:rPr>
          <w:color w:val="000000" w:themeColor="text1"/>
          <w:szCs w:val="26"/>
        </w:rPr>
        <w:t>2 năm sau, kéo dài 3 tháng.</w:t>
      </w:r>
    </w:p>
    <w:p w14:paraId="60AF7B10" w14:textId="77777777" w:rsidR="000264E8" w:rsidRPr="00CF6A0F" w:rsidRDefault="000264E8" w:rsidP="008A1224">
      <w:pPr>
        <w:widowControl w:val="0"/>
        <w:ind w:firstLine="567"/>
        <w:rPr>
          <w:color w:val="000000" w:themeColor="text1"/>
          <w:szCs w:val="26"/>
        </w:rPr>
      </w:pPr>
      <w:r w:rsidRPr="00CF6A0F">
        <w:rPr>
          <w:color w:val="000000" w:themeColor="text1"/>
        </w:rPr>
        <w:t xml:space="preserve">Hàng năm ở Tuyên Quang có từ 160 </w:t>
      </w:r>
      <w:r w:rsidRPr="00CF6A0F">
        <w:rPr>
          <w:color w:val="000000" w:themeColor="text1"/>
        </w:rPr>
        <w:sym w:font="Symbol" w:char="F0B8"/>
      </w:r>
      <w:r w:rsidRPr="00CF6A0F">
        <w:rPr>
          <w:color w:val="000000" w:themeColor="text1"/>
        </w:rPr>
        <w:t xml:space="preserve"> 170 ngày mưa. Vào các tháng 7, 8</w:t>
      </w:r>
      <w:r w:rsidRPr="00CF6A0F">
        <w:rPr>
          <w:color w:val="000000" w:themeColor="text1"/>
          <w:lang w:val="vi-VN"/>
        </w:rPr>
        <w:t xml:space="preserve"> </w:t>
      </w:r>
      <w:r w:rsidRPr="00CF6A0F">
        <w:rPr>
          <w:color w:val="000000" w:themeColor="text1"/>
        </w:rPr>
        <w:t xml:space="preserve">số ngày mưa nhiều từ 17 </w:t>
      </w:r>
      <w:r w:rsidRPr="00CF6A0F">
        <w:rPr>
          <w:color w:val="000000" w:themeColor="text1"/>
        </w:rPr>
        <w:sym w:font="Symbol" w:char="F0B8"/>
      </w:r>
      <w:r w:rsidRPr="00CF6A0F">
        <w:rPr>
          <w:color w:val="000000" w:themeColor="text1"/>
        </w:rPr>
        <w:t xml:space="preserve"> 20 ngày, tháng có số ngày mưa ít là các tháng mùa khô từ tháng 10 đến tháng 3 năm sau, tháng có ít ngày mưa nhất là tháng 12</w:t>
      </w:r>
      <w:r w:rsidRPr="00CF6A0F">
        <w:rPr>
          <w:color w:val="000000" w:themeColor="text1"/>
          <w:lang w:val="vi-VN"/>
        </w:rPr>
        <w:t xml:space="preserve"> </w:t>
      </w:r>
      <w:r w:rsidRPr="00CF6A0F">
        <w:rPr>
          <w:color w:val="000000" w:themeColor="text1"/>
        </w:rPr>
        <w:t xml:space="preserve">trung bình chỉ có 7 </w:t>
      </w:r>
      <w:r w:rsidRPr="00CF6A0F">
        <w:rPr>
          <w:color w:val="000000" w:themeColor="text1"/>
        </w:rPr>
        <w:sym w:font="Symbol" w:char="F0B8"/>
      </w:r>
      <w:r w:rsidRPr="00CF6A0F">
        <w:rPr>
          <w:color w:val="000000" w:themeColor="text1"/>
        </w:rPr>
        <w:t xml:space="preserve"> 8 ngày mưa. </w:t>
      </w:r>
    </w:p>
    <w:p w14:paraId="4710F625" w14:textId="77777777" w:rsidR="000264E8" w:rsidRPr="00CF6A0F" w:rsidRDefault="000264E8" w:rsidP="008A1224">
      <w:pPr>
        <w:pStyle w:val="Bng2"/>
      </w:pPr>
      <w:bookmarkStart w:id="941" w:name="_Toc116563610"/>
      <w:bookmarkStart w:id="942" w:name="_Toc135739405"/>
      <w:bookmarkStart w:id="943" w:name="_Toc137403690"/>
      <w:bookmarkStart w:id="944" w:name="_Toc141036418"/>
      <w:bookmarkStart w:id="945" w:name="_Toc141036659"/>
      <w:bookmarkStart w:id="946" w:name="_Toc142402416"/>
      <w:bookmarkStart w:id="947" w:name="_Toc142849051"/>
      <w:bookmarkStart w:id="948" w:name="_Toc144135617"/>
      <w:bookmarkStart w:id="949" w:name="_Toc144220082"/>
      <w:bookmarkStart w:id="950" w:name="_Toc144366212"/>
      <w:bookmarkStart w:id="951" w:name="_Toc144367352"/>
      <w:bookmarkStart w:id="952" w:name="_Toc144378338"/>
      <w:bookmarkStart w:id="953" w:name="_Toc144816536"/>
      <w:bookmarkStart w:id="954" w:name="_Toc145421981"/>
      <w:bookmarkStart w:id="955" w:name="_Toc145520016"/>
      <w:bookmarkStart w:id="956" w:name="_Toc146029989"/>
      <w:bookmarkStart w:id="957" w:name="_Toc146477815"/>
      <w:bookmarkStart w:id="958" w:name="_Toc146478281"/>
      <w:bookmarkStart w:id="959" w:name="_Toc147823262"/>
      <w:bookmarkStart w:id="960" w:name="_Toc147824803"/>
      <w:bookmarkStart w:id="961" w:name="_Toc155844538"/>
      <w:bookmarkStart w:id="962" w:name="_Toc155845744"/>
      <w:bookmarkStart w:id="963" w:name="_Toc163641811"/>
      <w:bookmarkStart w:id="964" w:name="_Toc164239323"/>
      <w:bookmarkStart w:id="965" w:name="_Toc164239493"/>
      <w:bookmarkStart w:id="966" w:name="_Toc164240273"/>
      <w:bookmarkStart w:id="967" w:name="_Toc164256057"/>
      <w:bookmarkStart w:id="968" w:name="_Toc167455659"/>
      <w:bookmarkStart w:id="969" w:name="_Toc168565347"/>
      <w:bookmarkStart w:id="970" w:name="_Toc168565872"/>
      <w:bookmarkStart w:id="971" w:name="_Toc172393223"/>
      <w:bookmarkStart w:id="972" w:name="_Toc173689541"/>
      <w:bookmarkStart w:id="973" w:name="_Toc173835332"/>
      <w:bookmarkStart w:id="974" w:name="_Toc183968595"/>
      <w:bookmarkStart w:id="975" w:name="_Toc183970456"/>
      <w:bookmarkStart w:id="976" w:name="_Toc183976127"/>
      <w:bookmarkStart w:id="977" w:name="_Toc185327596"/>
      <w:bookmarkStart w:id="978" w:name="_Toc186321292"/>
      <w:bookmarkStart w:id="979" w:name="_Toc239675098"/>
      <w:bookmarkStart w:id="980" w:name="_Toc240355073"/>
      <w:r w:rsidRPr="00CF6A0F">
        <w:t xml:space="preserve">Tổng lượng mưa </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sidRPr="00CF6A0F">
        <w:t xml:space="preserve">giai đoạn 2023 – </w:t>
      </w:r>
      <w:bookmarkEnd w:id="968"/>
      <w:bookmarkEnd w:id="969"/>
      <w:bookmarkEnd w:id="970"/>
      <w:bookmarkEnd w:id="971"/>
      <w:bookmarkEnd w:id="972"/>
      <w:bookmarkEnd w:id="973"/>
      <w:bookmarkEnd w:id="974"/>
      <w:bookmarkEnd w:id="975"/>
      <w:bookmarkEnd w:id="976"/>
      <w:bookmarkEnd w:id="977"/>
      <w:bookmarkEnd w:id="978"/>
      <w:r w:rsidRPr="00CF6A0F">
        <w:t>T5</w:t>
      </w:r>
      <w:r w:rsidRPr="00CF6A0F">
        <w:rPr>
          <w:lang w:val="vi-VN"/>
        </w:rPr>
        <w:t>/</w:t>
      </w:r>
      <w:r w:rsidRPr="00CF6A0F">
        <w:t>2026</w:t>
      </w:r>
      <w:bookmarkEnd w:id="979"/>
      <w:bookmarkEnd w:id="980"/>
    </w:p>
    <w:p w14:paraId="70BFC168" w14:textId="77777777" w:rsidR="000264E8" w:rsidRPr="00CF6A0F" w:rsidRDefault="000264E8" w:rsidP="008A1224">
      <w:pPr>
        <w:spacing w:line="240" w:lineRule="auto"/>
        <w:ind w:firstLine="7513"/>
        <w:rPr>
          <w:i/>
          <w:iCs/>
          <w:color w:val="000000" w:themeColor="text1"/>
          <w:sz w:val="22"/>
          <w:lang w:val="vi-VN"/>
        </w:rPr>
      </w:pPr>
      <w:r w:rsidRPr="00CF6A0F">
        <w:rPr>
          <w:i/>
          <w:iCs/>
          <w:color w:val="000000" w:themeColor="text1"/>
          <w:sz w:val="22"/>
          <w:lang w:val="vi-VN"/>
        </w:rPr>
        <w:t>(</w:t>
      </w:r>
      <w:r w:rsidRPr="00CF6A0F">
        <w:rPr>
          <w:i/>
          <w:iCs/>
          <w:color w:val="000000" w:themeColor="text1"/>
          <w:sz w:val="22"/>
        </w:rPr>
        <w:t>Đơn vị:</w:t>
      </w:r>
      <w:r w:rsidRPr="00CF6A0F">
        <w:rPr>
          <w:i/>
          <w:iCs/>
          <w:color w:val="000000" w:themeColor="text1"/>
          <w:sz w:val="22"/>
          <w:lang w:val="vi-VN"/>
        </w:rPr>
        <w:t xml:space="preserve"> 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361"/>
        <w:gridCol w:w="1361"/>
        <w:gridCol w:w="1361"/>
        <w:gridCol w:w="1361"/>
      </w:tblGrid>
      <w:tr w:rsidR="00CF6A0F" w:rsidRPr="00CF6A0F" w14:paraId="66CCCA24" w14:textId="77777777" w:rsidTr="00A74E73">
        <w:trPr>
          <w:trHeight w:val="573"/>
          <w:tblHeader/>
          <w:jc w:val="center"/>
        </w:trPr>
        <w:tc>
          <w:tcPr>
            <w:tcW w:w="2232" w:type="dxa"/>
            <w:tcBorders>
              <w:top w:val="single" w:sz="4" w:space="0" w:color="auto"/>
              <w:left w:val="single" w:sz="4" w:space="0" w:color="auto"/>
              <w:bottom w:val="single" w:sz="4" w:space="0" w:color="auto"/>
              <w:right w:val="single" w:sz="4" w:space="0" w:color="auto"/>
              <w:tl2br w:val="single" w:sz="4" w:space="0" w:color="auto"/>
            </w:tcBorders>
            <w:shd w:val="clear" w:color="auto" w:fill="DEEAF6"/>
            <w:vAlign w:val="center"/>
          </w:tcPr>
          <w:p w14:paraId="076B9611" w14:textId="77777777" w:rsidR="000264E8" w:rsidRPr="00CF6A0F" w:rsidRDefault="000264E8" w:rsidP="008A1224">
            <w:pPr>
              <w:spacing w:line="240" w:lineRule="auto"/>
              <w:ind w:firstLine="1015"/>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p>
          <w:p w14:paraId="4568B137" w14:textId="77777777" w:rsidR="000264E8" w:rsidRPr="00CF6A0F" w:rsidRDefault="000264E8" w:rsidP="008A1224">
            <w:pPr>
              <w:spacing w:line="240" w:lineRule="auto"/>
              <w:rPr>
                <w:rFonts w:eastAsia="Courier New"/>
                <w:b/>
                <w:color w:val="000000" w:themeColor="text1"/>
                <w:sz w:val="24"/>
                <w:szCs w:val="24"/>
                <w:lang w:val="nl-NL"/>
              </w:rPr>
            </w:pPr>
            <w:r w:rsidRPr="00CF6A0F">
              <w:rPr>
                <w:rFonts w:eastAsia="Courier New"/>
                <w:b/>
                <w:color w:val="000000" w:themeColor="text1"/>
                <w:sz w:val="24"/>
                <w:szCs w:val="24"/>
                <w:lang w:val="nl-NL"/>
              </w:rPr>
              <w:t>Tháng</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C6356CE" w14:textId="77777777" w:rsidR="000264E8" w:rsidRPr="00CF6A0F" w:rsidRDefault="000264E8" w:rsidP="008A1224">
            <w:pPr>
              <w:spacing w:line="240" w:lineRule="auto"/>
              <w:ind w:firstLine="23"/>
              <w:jc w:val="center"/>
              <w:rPr>
                <w:rFonts w:eastAsia="Courier New"/>
                <w:b/>
                <w:color w:val="000000" w:themeColor="text1"/>
                <w:sz w:val="24"/>
                <w:szCs w:val="24"/>
                <w:lang w:val="nl-NL"/>
              </w:rPr>
            </w:pPr>
            <w:r w:rsidRPr="00CF6A0F">
              <w:rPr>
                <w:rFonts w:eastAsia="Courier New"/>
                <w:b/>
                <w:color w:val="000000" w:themeColor="text1"/>
                <w:sz w:val="24"/>
                <w:szCs w:val="24"/>
                <w:lang w:val="nl-NL"/>
              </w:rPr>
              <w:t>Năm 2023</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6A061625"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2024</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068C6635" w14:textId="77777777" w:rsidR="000264E8" w:rsidRPr="00CF6A0F" w:rsidRDefault="000264E8" w:rsidP="008A1224">
            <w:pPr>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2025</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5339ADC9" w14:textId="77777777" w:rsidR="000264E8" w:rsidRPr="00CF6A0F" w:rsidRDefault="000264E8" w:rsidP="008A1224">
            <w:pPr>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2026</w:t>
            </w:r>
          </w:p>
        </w:tc>
      </w:tr>
      <w:tr w:rsidR="00CF6A0F" w:rsidRPr="00CF6A0F" w14:paraId="7248F6D1"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5973A3EA"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w:t>
            </w:r>
          </w:p>
        </w:tc>
        <w:tc>
          <w:tcPr>
            <w:tcW w:w="1361" w:type="dxa"/>
            <w:tcBorders>
              <w:top w:val="single" w:sz="4" w:space="0" w:color="auto"/>
              <w:left w:val="single" w:sz="4" w:space="0" w:color="auto"/>
              <w:bottom w:val="single" w:sz="4" w:space="0" w:color="auto"/>
              <w:right w:val="single" w:sz="4" w:space="0" w:color="auto"/>
            </w:tcBorders>
            <w:vAlign w:val="center"/>
          </w:tcPr>
          <w:p w14:paraId="446423DF"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2,6</w:t>
            </w:r>
          </w:p>
        </w:tc>
        <w:tc>
          <w:tcPr>
            <w:tcW w:w="1361" w:type="dxa"/>
            <w:tcBorders>
              <w:top w:val="single" w:sz="4" w:space="0" w:color="auto"/>
              <w:left w:val="single" w:sz="4" w:space="0" w:color="auto"/>
              <w:bottom w:val="single" w:sz="4" w:space="0" w:color="auto"/>
              <w:right w:val="single" w:sz="4" w:space="0" w:color="auto"/>
            </w:tcBorders>
            <w:vAlign w:val="center"/>
          </w:tcPr>
          <w:p w14:paraId="50C0F003"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71</w:t>
            </w:r>
            <w:r w:rsidRPr="00CF6A0F">
              <w:rPr>
                <w:rFonts w:eastAsia="Courier New"/>
                <w:color w:val="000000" w:themeColor="text1"/>
                <w:sz w:val="24"/>
                <w:szCs w:val="24"/>
                <w:lang w:val="vi-VN"/>
              </w:rPr>
              <w:t>,7</w:t>
            </w:r>
          </w:p>
        </w:tc>
        <w:tc>
          <w:tcPr>
            <w:tcW w:w="1361" w:type="dxa"/>
            <w:tcBorders>
              <w:top w:val="single" w:sz="4" w:space="0" w:color="auto"/>
              <w:left w:val="single" w:sz="4" w:space="0" w:color="auto"/>
              <w:bottom w:val="single" w:sz="4" w:space="0" w:color="auto"/>
              <w:right w:val="single" w:sz="4" w:space="0" w:color="auto"/>
            </w:tcBorders>
            <w:vAlign w:val="center"/>
          </w:tcPr>
          <w:p w14:paraId="14C4804E"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6,5</w:t>
            </w:r>
          </w:p>
        </w:tc>
        <w:tc>
          <w:tcPr>
            <w:tcW w:w="1361" w:type="dxa"/>
            <w:tcBorders>
              <w:top w:val="single" w:sz="4" w:space="0" w:color="auto"/>
              <w:left w:val="single" w:sz="4" w:space="0" w:color="auto"/>
              <w:bottom w:val="single" w:sz="4" w:space="0" w:color="auto"/>
              <w:right w:val="single" w:sz="4" w:space="0" w:color="auto"/>
            </w:tcBorders>
            <w:vAlign w:val="center"/>
          </w:tcPr>
          <w:p w14:paraId="517AE250"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13</w:t>
            </w:r>
            <w:r w:rsidRPr="00CF6A0F">
              <w:rPr>
                <w:rFonts w:eastAsia="Courier New"/>
                <w:color w:val="000000" w:themeColor="text1"/>
                <w:sz w:val="24"/>
                <w:szCs w:val="24"/>
                <w:lang w:val="vi-VN"/>
              </w:rPr>
              <w:t>,7</w:t>
            </w:r>
          </w:p>
        </w:tc>
      </w:tr>
      <w:tr w:rsidR="00CF6A0F" w:rsidRPr="00CF6A0F" w14:paraId="5A05B2A7"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7431B55F"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2</w:t>
            </w:r>
          </w:p>
        </w:tc>
        <w:tc>
          <w:tcPr>
            <w:tcW w:w="1361" w:type="dxa"/>
            <w:tcBorders>
              <w:top w:val="single" w:sz="4" w:space="0" w:color="auto"/>
              <w:left w:val="single" w:sz="4" w:space="0" w:color="auto"/>
              <w:bottom w:val="single" w:sz="4" w:space="0" w:color="auto"/>
              <w:right w:val="single" w:sz="4" w:space="0" w:color="auto"/>
            </w:tcBorders>
            <w:vAlign w:val="center"/>
          </w:tcPr>
          <w:p w14:paraId="3207EAAF"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36,7</w:t>
            </w:r>
          </w:p>
        </w:tc>
        <w:tc>
          <w:tcPr>
            <w:tcW w:w="1361" w:type="dxa"/>
            <w:tcBorders>
              <w:top w:val="single" w:sz="4" w:space="0" w:color="auto"/>
              <w:left w:val="single" w:sz="4" w:space="0" w:color="auto"/>
              <w:bottom w:val="single" w:sz="4" w:space="0" w:color="auto"/>
              <w:right w:val="single" w:sz="4" w:space="0" w:color="auto"/>
            </w:tcBorders>
            <w:vAlign w:val="center"/>
          </w:tcPr>
          <w:p w14:paraId="74C30813"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9</w:t>
            </w:r>
            <w:r w:rsidRPr="00CF6A0F">
              <w:rPr>
                <w:rFonts w:eastAsia="Courier New"/>
                <w:color w:val="000000" w:themeColor="text1"/>
                <w:sz w:val="24"/>
                <w:szCs w:val="24"/>
                <w:lang w:val="vi-VN"/>
              </w:rPr>
              <w:t>,3</w:t>
            </w:r>
          </w:p>
        </w:tc>
        <w:tc>
          <w:tcPr>
            <w:tcW w:w="1361" w:type="dxa"/>
            <w:tcBorders>
              <w:top w:val="single" w:sz="4" w:space="0" w:color="auto"/>
              <w:left w:val="single" w:sz="4" w:space="0" w:color="auto"/>
              <w:bottom w:val="single" w:sz="4" w:space="0" w:color="auto"/>
              <w:right w:val="single" w:sz="4" w:space="0" w:color="auto"/>
            </w:tcBorders>
            <w:vAlign w:val="center"/>
          </w:tcPr>
          <w:p w14:paraId="7919AC32"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41,2</w:t>
            </w:r>
          </w:p>
        </w:tc>
        <w:tc>
          <w:tcPr>
            <w:tcW w:w="1361" w:type="dxa"/>
            <w:tcBorders>
              <w:top w:val="single" w:sz="4" w:space="0" w:color="auto"/>
              <w:left w:val="single" w:sz="4" w:space="0" w:color="auto"/>
              <w:bottom w:val="single" w:sz="4" w:space="0" w:color="auto"/>
              <w:right w:val="single" w:sz="4" w:space="0" w:color="auto"/>
            </w:tcBorders>
            <w:vAlign w:val="center"/>
          </w:tcPr>
          <w:p w14:paraId="68EFFE8F"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46,7</w:t>
            </w:r>
          </w:p>
        </w:tc>
      </w:tr>
      <w:tr w:rsidR="00CF6A0F" w:rsidRPr="00CF6A0F" w14:paraId="27654CF8"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27A3906E"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3</w:t>
            </w:r>
          </w:p>
        </w:tc>
        <w:tc>
          <w:tcPr>
            <w:tcW w:w="1361" w:type="dxa"/>
            <w:tcBorders>
              <w:top w:val="single" w:sz="4" w:space="0" w:color="auto"/>
              <w:left w:val="single" w:sz="4" w:space="0" w:color="auto"/>
              <w:bottom w:val="single" w:sz="4" w:space="0" w:color="auto"/>
              <w:right w:val="single" w:sz="4" w:space="0" w:color="auto"/>
            </w:tcBorders>
            <w:vAlign w:val="center"/>
          </w:tcPr>
          <w:p w14:paraId="48E884AE"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11,8</w:t>
            </w:r>
          </w:p>
        </w:tc>
        <w:tc>
          <w:tcPr>
            <w:tcW w:w="1361" w:type="dxa"/>
            <w:tcBorders>
              <w:top w:val="single" w:sz="4" w:space="0" w:color="auto"/>
              <w:left w:val="single" w:sz="4" w:space="0" w:color="auto"/>
              <w:bottom w:val="single" w:sz="4" w:space="0" w:color="auto"/>
              <w:right w:val="single" w:sz="4" w:space="0" w:color="auto"/>
            </w:tcBorders>
            <w:vAlign w:val="center"/>
          </w:tcPr>
          <w:p w14:paraId="1B36F44F"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32</w:t>
            </w:r>
            <w:r w:rsidRPr="00CF6A0F">
              <w:rPr>
                <w:rFonts w:eastAsia="Courier New"/>
                <w:color w:val="000000" w:themeColor="text1"/>
                <w:sz w:val="24"/>
                <w:szCs w:val="24"/>
                <w:lang w:val="vi-VN"/>
              </w:rPr>
              <w:t>,1</w:t>
            </w:r>
          </w:p>
        </w:tc>
        <w:tc>
          <w:tcPr>
            <w:tcW w:w="1361" w:type="dxa"/>
            <w:tcBorders>
              <w:top w:val="single" w:sz="4" w:space="0" w:color="auto"/>
              <w:left w:val="single" w:sz="4" w:space="0" w:color="auto"/>
              <w:bottom w:val="single" w:sz="4" w:space="0" w:color="auto"/>
              <w:right w:val="single" w:sz="4" w:space="0" w:color="auto"/>
            </w:tcBorders>
            <w:vAlign w:val="center"/>
          </w:tcPr>
          <w:p w14:paraId="26474029"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34,5</w:t>
            </w:r>
          </w:p>
        </w:tc>
        <w:tc>
          <w:tcPr>
            <w:tcW w:w="1361" w:type="dxa"/>
            <w:tcBorders>
              <w:top w:val="single" w:sz="4" w:space="0" w:color="auto"/>
              <w:left w:val="single" w:sz="4" w:space="0" w:color="auto"/>
              <w:bottom w:val="single" w:sz="4" w:space="0" w:color="auto"/>
              <w:right w:val="single" w:sz="4" w:space="0" w:color="auto"/>
            </w:tcBorders>
            <w:vAlign w:val="center"/>
          </w:tcPr>
          <w:p w14:paraId="167526FC"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16,3</w:t>
            </w:r>
          </w:p>
        </w:tc>
      </w:tr>
      <w:tr w:rsidR="00CF6A0F" w:rsidRPr="00CF6A0F" w14:paraId="6ACD867B"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74467B24"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lastRenderedPageBreak/>
              <w:t>Tháng 4</w:t>
            </w:r>
          </w:p>
        </w:tc>
        <w:tc>
          <w:tcPr>
            <w:tcW w:w="1361" w:type="dxa"/>
            <w:tcBorders>
              <w:top w:val="single" w:sz="4" w:space="0" w:color="auto"/>
              <w:left w:val="single" w:sz="4" w:space="0" w:color="auto"/>
              <w:bottom w:val="single" w:sz="4" w:space="0" w:color="auto"/>
              <w:right w:val="single" w:sz="4" w:space="0" w:color="auto"/>
            </w:tcBorders>
            <w:vAlign w:val="center"/>
          </w:tcPr>
          <w:p w14:paraId="4EEF04FF"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54,2</w:t>
            </w:r>
          </w:p>
        </w:tc>
        <w:tc>
          <w:tcPr>
            <w:tcW w:w="1361" w:type="dxa"/>
            <w:tcBorders>
              <w:top w:val="single" w:sz="4" w:space="0" w:color="auto"/>
              <w:left w:val="single" w:sz="4" w:space="0" w:color="auto"/>
              <w:bottom w:val="single" w:sz="4" w:space="0" w:color="auto"/>
              <w:right w:val="single" w:sz="4" w:space="0" w:color="auto"/>
            </w:tcBorders>
            <w:vAlign w:val="center"/>
          </w:tcPr>
          <w:p w14:paraId="429F7A49"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67</w:t>
            </w:r>
            <w:r w:rsidRPr="00CF6A0F">
              <w:rPr>
                <w:rFonts w:eastAsia="Courier New"/>
                <w:color w:val="000000" w:themeColor="text1"/>
                <w:sz w:val="24"/>
                <w:szCs w:val="24"/>
                <w:lang w:val="vi-VN"/>
              </w:rPr>
              <w:t>,3</w:t>
            </w:r>
          </w:p>
        </w:tc>
        <w:tc>
          <w:tcPr>
            <w:tcW w:w="1361" w:type="dxa"/>
            <w:tcBorders>
              <w:top w:val="single" w:sz="4" w:space="0" w:color="auto"/>
              <w:left w:val="single" w:sz="4" w:space="0" w:color="auto"/>
              <w:bottom w:val="single" w:sz="4" w:space="0" w:color="auto"/>
              <w:right w:val="single" w:sz="4" w:space="0" w:color="auto"/>
            </w:tcBorders>
            <w:vAlign w:val="center"/>
          </w:tcPr>
          <w:p w14:paraId="7B231F94"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87,6</w:t>
            </w:r>
          </w:p>
        </w:tc>
        <w:tc>
          <w:tcPr>
            <w:tcW w:w="1361" w:type="dxa"/>
            <w:tcBorders>
              <w:top w:val="single" w:sz="4" w:space="0" w:color="auto"/>
              <w:left w:val="single" w:sz="4" w:space="0" w:color="auto"/>
              <w:bottom w:val="single" w:sz="4" w:space="0" w:color="auto"/>
              <w:right w:val="single" w:sz="4" w:space="0" w:color="auto"/>
            </w:tcBorders>
            <w:vAlign w:val="center"/>
          </w:tcPr>
          <w:p w14:paraId="0D7F6189"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147,1</w:t>
            </w:r>
          </w:p>
        </w:tc>
      </w:tr>
      <w:tr w:rsidR="00CF6A0F" w:rsidRPr="00CF6A0F" w14:paraId="11BB73B2"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69AD01FC"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5</w:t>
            </w:r>
          </w:p>
        </w:tc>
        <w:tc>
          <w:tcPr>
            <w:tcW w:w="1361" w:type="dxa"/>
            <w:tcBorders>
              <w:top w:val="single" w:sz="4" w:space="0" w:color="auto"/>
              <w:left w:val="single" w:sz="4" w:space="0" w:color="auto"/>
              <w:bottom w:val="single" w:sz="4" w:space="0" w:color="auto"/>
              <w:right w:val="single" w:sz="4" w:space="0" w:color="auto"/>
            </w:tcBorders>
            <w:vAlign w:val="center"/>
          </w:tcPr>
          <w:p w14:paraId="2D321091"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178,5</w:t>
            </w:r>
          </w:p>
        </w:tc>
        <w:tc>
          <w:tcPr>
            <w:tcW w:w="1361" w:type="dxa"/>
            <w:tcBorders>
              <w:top w:val="single" w:sz="4" w:space="0" w:color="auto"/>
              <w:left w:val="single" w:sz="4" w:space="0" w:color="auto"/>
              <w:bottom w:val="single" w:sz="4" w:space="0" w:color="auto"/>
              <w:right w:val="single" w:sz="4" w:space="0" w:color="auto"/>
            </w:tcBorders>
            <w:vAlign w:val="center"/>
          </w:tcPr>
          <w:p w14:paraId="74B2535A"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327</w:t>
            </w:r>
            <w:r w:rsidRPr="00CF6A0F">
              <w:rPr>
                <w:rFonts w:eastAsia="Courier New"/>
                <w:color w:val="000000" w:themeColor="text1"/>
                <w:sz w:val="24"/>
                <w:szCs w:val="24"/>
                <w:lang w:val="vi-VN"/>
              </w:rPr>
              <w:t>,5</w:t>
            </w:r>
          </w:p>
        </w:tc>
        <w:tc>
          <w:tcPr>
            <w:tcW w:w="1361" w:type="dxa"/>
            <w:tcBorders>
              <w:top w:val="single" w:sz="4" w:space="0" w:color="auto"/>
              <w:left w:val="single" w:sz="4" w:space="0" w:color="auto"/>
              <w:bottom w:val="single" w:sz="4" w:space="0" w:color="auto"/>
              <w:right w:val="single" w:sz="4" w:space="0" w:color="auto"/>
            </w:tcBorders>
            <w:vAlign w:val="center"/>
          </w:tcPr>
          <w:p w14:paraId="7834AB3D"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564,6</w:t>
            </w:r>
          </w:p>
        </w:tc>
        <w:tc>
          <w:tcPr>
            <w:tcW w:w="1361" w:type="dxa"/>
            <w:tcBorders>
              <w:top w:val="single" w:sz="4" w:space="0" w:color="auto"/>
              <w:left w:val="single" w:sz="4" w:space="0" w:color="auto"/>
              <w:bottom w:val="single" w:sz="4" w:space="0" w:color="auto"/>
              <w:right w:val="single" w:sz="4" w:space="0" w:color="auto"/>
            </w:tcBorders>
            <w:vAlign w:val="center"/>
          </w:tcPr>
          <w:p w14:paraId="179A33A1"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256,3</w:t>
            </w:r>
          </w:p>
        </w:tc>
      </w:tr>
      <w:tr w:rsidR="00CF6A0F" w:rsidRPr="00CF6A0F" w14:paraId="3CA7211F"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5F521CB9"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6</w:t>
            </w:r>
          </w:p>
        </w:tc>
        <w:tc>
          <w:tcPr>
            <w:tcW w:w="1361" w:type="dxa"/>
            <w:tcBorders>
              <w:top w:val="single" w:sz="4" w:space="0" w:color="auto"/>
              <w:left w:val="single" w:sz="4" w:space="0" w:color="auto"/>
              <w:bottom w:val="single" w:sz="4" w:space="0" w:color="auto"/>
              <w:right w:val="single" w:sz="4" w:space="0" w:color="auto"/>
            </w:tcBorders>
            <w:vAlign w:val="center"/>
          </w:tcPr>
          <w:p w14:paraId="6C24D3B9"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270,5</w:t>
            </w:r>
          </w:p>
        </w:tc>
        <w:tc>
          <w:tcPr>
            <w:tcW w:w="1361" w:type="dxa"/>
            <w:tcBorders>
              <w:top w:val="single" w:sz="4" w:space="0" w:color="auto"/>
              <w:left w:val="single" w:sz="4" w:space="0" w:color="auto"/>
              <w:bottom w:val="single" w:sz="4" w:space="0" w:color="auto"/>
              <w:right w:val="single" w:sz="4" w:space="0" w:color="auto"/>
            </w:tcBorders>
            <w:vAlign w:val="center"/>
          </w:tcPr>
          <w:p w14:paraId="5BDB5D56"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227</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09989346"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450,8</w:t>
            </w:r>
          </w:p>
        </w:tc>
        <w:tc>
          <w:tcPr>
            <w:tcW w:w="1361" w:type="dxa"/>
            <w:tcBorders>
              <w:top w:val="single" w:sz="4" w:space="0" w:color="auto"/>
              <w:left w:val="single" w:sz="4" w:space="0" w:color="auto"/>
              <w:bottom w:val="single" w:sz="4" w:space="0" w:color="auto"/>
              <w:right w:val="single" w:sz="4" w:space="0" w:color="auto"/>
            </w:tcBorders>
            <w:vAlign w:val="center"/>
          </w:tcPr>
          <w:p w14:paraId="3D568E8A"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1395DBFF"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72AE65B2"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7</w:t>
            </w:r>
          </w:p>
        </w:tc>
        <w:tc>
          <w:tcPr>
            <w:tcW w:w="1361" w:type="dxa"/>
            <w:tcBorders>
              <w:top w:val="single" w:sz="4" w:space="0" w:color="auto"/>
              <w:left w:val="single" w:sz="4" w:space="0" w:color="auto"/>
              <w:bottom w:val="single" w:sz="4" w:space="0" w:color="auto"/>
              <w:right w:val="single" w:sz="4" w:space="0" w:color="auto"/>
            </w:tcBorders>
            <w:vAlign w:val="center"/>
          </w:tcPr>
          <w:p w14:paraId="278049CA"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174,3</w:t>
            </w:r>
          </w:p>
        </w:tc>
        <w:tc>
          <w:tcPr>
            <w:tcW w:w="1361" w:type="dxa"/>
            <w:tcBorders>
              <w:top w:val="single" w:sz="4" w:space="0" w:color="auto"/>
              <w:left w:val="single" w:sz="4" w:space="0" w:color="auto"/>
              <w:bottom w:val="single" w:sz="4" w:space="0" w:color="auto"/>
              <w:right w:val="single" w:sz="4" w:space="0" w:color="auto"/>
            </w:tcBorders>
            <w:vAlign w:val="center"/>
          </w:tcPr>
          <w:p w14:paraId="7F9B820D"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356</w:t>
            </w:r>
            <w:r w:rsidRPr="00CF6A0F">
              <w:rPr>
                <w:rFonts w:eastAsia="Courier New"/>
                <w:color w:val="000000" w:themeColor="text1"/>
                <w:sz w:val="24"/>
                <w:szCs w:val="24"/>
                <w:lang w:val="vi-VN"/>
              </w:rPr>
              <w:t>,2</w:t>
            </w:r>
          </w:p>
        </w:tc>
        <w:tc>
          <w:tcPr>
            <w:tcW w:w="1361" w:type="dxa"/>
            <w:tcBorders>
              <w:top w:val="single" w:sz="4" w:space="0" w:color="auto"/>
              <w:left w:val="single" w:sz="4" w:space="0" w:color="auto"/>
              <w:bottom w:val="single" w:sz="4" w:space="0" w:color="auto"/>
              <w:right w:val="single" w:sz="4" w:space="0" w:color="auto"/>
            </w:tcBorders>
            <w:vAlign w:val="center"/>
          </w:tcPr>
          <w:p w14:paraId="0BD92B5B"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206,4</w:t>
            </w:r>
          </w:p>
        </w:tc>
        <w:tc>
          <w:tcPr>
            <w:tcW w:w="1361" w:type="dxa"/>
            <w:tcBorders>
              <w:top w:val="single" w:sz="4" w:space="0" w:color="auto"/>
              <w:left w:val="single" w:sz="4" w:space="0" w:color="auto"/>
              <w:bottom w:val="single" w:sz="4" w:space="0" w:color="auto"/>
              <w:right w:val="single" w:sz="4" w:space="0" w:color="auto"/>
            </w:tcBorders>
            <w:vAlign w:val="center"/>
          </w:tcPr>
          <w:p w14:paraId="2560F4A3"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75B3E79B"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772583C0"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8</w:t>
            </w:r>
          </w:p>
        </w:tc>
        <w:tc>
          <w:tcPr>
            <w:tcW w:w="1361" w:type="dxa"/>
            <w:tcBorders>
              <w:top w:val="single" w:sz="4" w:space="0" w:color="auto"/>
              <w:left w:val="single" w:sz="4" w:space="0" w:color="auto"/>
              <w:bottom w:val="single" w:sz="4" w:space="0" w:color="auto"/>
              <w:right w:val="single" w:sz="4" w:space="0" w:color="auto"/>
            </w:tcBorders>
            <w:vAlign w:val="center"/>
          </w:tcPr>
          <w:p w14:paraId="753C4CD7"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324,0</w:t>
            </w:r>
          </w:p>
        </w:tc>
        <w:tc>
          <w:tcPr>
            <w:tcW w:w="1361" w:type="dxa"/>
            <w:tcBorders>
              <w:top w:val="single" w:sz="4" w:space="0" w:color="auto"/>
              <w:left w:val="single" w:sz="4" w:space="0" w:color="auto"/>
              <w:bottom w:val="single" w:sz="4" w:space="0" w:color="auto"/>
              <w:right w:val="single" w:sz="4" w:space="0" w:color="auto"/>
            </w:tcBorders>
            <w:vAlign w:val="center"/>
          </w:tcPr>
          <w:p w14:paraId="255CCA1F"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330</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73C2BE08"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435,8</w:t>
            </w:r>
          </w:p>
        </w:tc>
        <w:tc>
          <w:tcPr>
            <w:tcW w:w="1361" w:type="dxa"/>
            <w:tcBorders>
              <w:top w:val="single" w:sz="4" w:space="0" w:color="auto"/>
              <w:left w:val="single" w:sz="4" w:space="0" w:color="auto"/>
              <w:bottom w:val="single" w:sz="4" w:space="0" w:color="auto"/>
              <w:right w:val="single" w:sz="4" w:space="0" w:color="auto"/>
            </w:tcBorders>
            <w:vAlign w:val="center"/>
          </w:tcPr>
          <w:p w14:paraId="110130A5"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0B2C3B50"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11C911F5"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9</w:t>
            </w:r>
          </w:p>
        </w:tc>
        <w:tc>
          <w:tcPr>
            <w:tcW w:w="1361" w:type="dxa"/>
            <w:tcBorders>
              <w:top w:val="single" w:sz="4" w:space="0" w:color="auto"/>
              <w:left w:val="single" w:sz="4" w:space="0" w:color="auto"/>
              <w:bottom w:val="single" w:sz="4" w:space="0" w:color="auto"/>
              <w:right w:val="single" w:sz="4" w:space="0" w:color="auto"/>
            </w:tcBorders>
            <w:vAlign w:val="center"/>
          </w:tcPr>
          <w:p w14:paraId="69C2A62A"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275,3</w:t>
            </w:r>
          </w:p>
        </w:tc>
        <w:tc>
          <w:tcPr>
            <w:tcW w:w="1361" w:type="dxa"/>
            <w:tcBorders>
              <w:top w:val="single" w:sz="4" w:space="0" w:color="auto"/>
              <w:left w:val="single" w:sz="4" w:space="0" w:color="auto"/>
              <w:bottom w:val="single" w:sz="4" w:space="0" w:color="auto"/>
              <w:right w:val="single" w:sz="4" w:space="0" w:color="auto"/>
            </w:tcBorders>
            <w:vAlign w:val="center"/>
          </w:tcPr>
          <w:p w14:paraId="6B6D8201"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335</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63215E04"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206,1</w:t>
            </w:r>
          </w:p>
        </w:tc>
        <w:tc>
          <w:tcPr>
            <w:tcW w:w="1361" w:type="dxa"/>
            <w:tcBorders>
              <w:top w:val="single" w:sz="4" w:space="0" w:color="auto"/>
              <w:left w:val="single" w:sz="4" w:space="0" w:color="auto"/>
              <w:bottom w:val="single" w:sz="4" w:space="0" w:color="auto"/>
              <w:right w:val="single" w:sz="4" w:space="0" w:color="auto"/>
            </w:tcBorders>
            <w:vAlign w:val="center"/>
          </w:tcPr>
          <w:p w14:paraId="1220B0D3"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1FA5166B"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3AEC296E"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10</w:t>
            </w:r>
          </w:p>
        </w:tc>
        <w:tc>
          <w:tcPr>
            <w:tcW w:w="1361" w:type="dxa"/>
            <w:tcBorders>
              <w:top w:val="single" w:sz="4" w:space="0" w:color="auto"/>
              <w:left w:val="single" w:sz="4" w:space="0" w:color="auto"/>
              <w:bottom w:val="single" w:sz="4" w:space="0" w:color="auto"/>
              <w:right w:val="single" w:sz="4" w:space="0" w:color="auto"/>
            </w:tcBorders>
            <w:vAlign w:val="center"/>
          </w:tcPr>
          <w:p w14:paraId="10FE31BD"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65,4</w:t>
            </w:r>
          </w:p>
        </w:tc>
        <w:tc>
          <w:tcPr>
            <w:tcW w:w="1361" w:type="dxa"/>
            <w:tcBorders>
              <w:top w:val="single" w:sz="4" w:space="0" w:color="auto"/>
              <w:left w:val="single" w:sz="4" w:space="0" w:color="auto"/>
              <w:bottom w:val="single" w:sz="4" w:space="0" w:color="auto"/>
              <w:right w:val="single" w:sz="4" w:space="0" w:color="auto"/>
            </w:tcBorders>
            <w:vAlign w:val="center"/>
          </w:tcPr>
          <w:p w14:paraId="02C6CBCC"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30</w:t>
            </w:r>
            <w:r w:rsidRPr="00CF6A0F">
              <w:rPr>
                <w:rFonts w:eastAsia="Courier New"/>
                <w:color w:val="000000" w:themeColor="text1"/>
                <w:sz w:val="24"/>
                <w:szCs w:val="24"/>
                <w:lang w:val="vi-VN"/>
              </w:rPr>
              <w:t>,2</w:t>
            </w:r>
          </w:p>
        </w:tc>
        <w:tc>
          <w:tcPr>
            <w:tcW w:w="1361" w:type="dxa"/>
            <w:tcBorders>
              <w:top w:val="single" w:sz="4" w:space="0" w:color="auto"/>
              <w:left w:val="single" w:sz="4" w:space="0" w:color="auto"/>
              <w:bottom w:val="single" w:sz="4" w:space="0" w:color="auto"/>
              <w:right w:val="single" w:sz="4" w:space="0" w:color="auto"/>
            </w:tcBorders>
            <w:vAlign w:val="center"/>
          </w:tcPr>
          <w:p w14:paraId="1F850410"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315,0</w:t>
            </w:r>
          </w:p>
        </w:tc>
        <w:tc>
          <w:tcPr>
            <w:tcW w:w="1361" w:type="dxa"/>
            <w:tcBorders>
              <w:top w:val="single" w:sz="4" w:space="0" w:color="auto"/>
              <w:left w:val="single" w:sz="4" w:space="0" w:color="auto"/>
              <w:bottom w:val="single" w:sz="4" w:space="0" w:color="auto"/>
              <w:right w:val="single" w:sz="4" w:space="0" w:color="auto"/>
            </w:tcBorders>
            <w:vAlign w:val="center"/>
          </w:tcPr>
          <w:p w14:paraId="4CF9A112"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2E0F5D98"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1B59C969"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11</w:t>
            </w:r>
          </w:p>
        </w:tc>
        <w:tc>
          <w:tcPr>
            <w:tcW w:w="1361" w:type="dxa"/>
            <w:tcBorders>
              <w:top w:val="single" w:sz="4" w:space="0" w:color="auto"/>
              <w:left w:val="single" w:sz="4" w:space="0" w:color="auto"/>
              <w:bottom w:val="single" w:sz="4" w:space="0" w:color="auto"/>
              <w:right w:val="single" w:sz="4" w:space="0" w:color="auto"/>
            </w:tcBorders>
            <w:vAlign w:val="center"/>
          </w:tcPr>
          <w:p w14:paraId="5E908002"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106,9</w:t>
            </w:r>
          </w:p>
        </w:tc>
        <w:tc>
          <w:tcPr>
            <w:tcW w:w="1361" w:type="dxa"/>
            <w:tcBorders>
              <w:top w:val="single" w:sz="4" w:space="0" w:color="auto"/>
              <w:left w:val="single" w:sz="4" w:space="0" w:color="auto"/>
              <w:bottom w:val="single" w:sz="4" w:space="0" w:color="auto"/>
              <w:right w:val="single" w:sz="4" w:space="0" w:color="auto"/>
            </w:tcBorders>
            <w:vAlign w:val="center"/>
          </w:tcPr>
          <w:p w14:paraId="688BB5C6"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c>
          <w:tcPr>
            <w:tcW w:w="1361" w:type="dxa"/>
            <w:tcBorders>
              <w:top w:val="single" w:sz="4" w:space="0" w:color="auto"/>
              <w:left w:val="single" w:sz="4" w:space="0" w:color="auto"/>
              <w:bottom w:val="single" w:sz="4" w:space="0" w:color="auto"/>
              <w:right w:val="single" w:sz="4" w:space="0" w:color="auto"/>
            </w:tcBorders>
            <w:vAlign w:val="center"/>
          </w:tcPr>
          <w:p w14:paraId="52C96018"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89,8</w:t>
            </w:r>
          </w:p>
        </w:tc>
        <w:tc>
          <w:tcPr>
            <w:tcW w:w="1361" w:type="dxa"/>
            <w:tcBorders>
              <w:top w:val="single" w:sz="4" w:space="0" w:color="auto"/>
              <w:left w:val="single" w:sz="4" w:space="0" w:color="auto"/>
              <w:bottom w:val="single" w:sz="4" w:space="0" w:color="auto"/>
              <w:right w:val="single" w:sz="4" w:space="0" w:color="auto"/>
            </w:tcBorders>
            <w:vAlign w:val="center"/>
          </w:tcPr>
          <w:p w14:paraId="12785987"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727AE5FB"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hideMark/>
          </w:tcPr>
          <w:p w14:paraId="1E8669FC"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12</w:t>
            </w:r>
          </w:p>
        </w:tc>
        <w:tc>
          <w:tcPr>
            <w:tcW w:w="1361" w:type="dxa"/>
            <w:tcBorders>
              <w:top w:val="single" w:sz="4" w:space="0" w:color="auto"/>
              <w:left w:val="single" w:sz="4" w:space="0" w:color="auto"/>
              <w:bottom w:val="single" w:sz="4" w:space="0" w:color="auto"/>
              <w:right w:val="single" w:sz="4" w:space="0" w:color="auto"/>
            </w:tcBorders>
            <w:vAlign w:val="center"/>
          </w:tcPr>
          <w:p w14:paraId="259CB341"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4,2</w:t>
            </w:r>
          </w:p>
        </w:tc>
        <w:tc>
          <w:tcPr>
            <w:tcW w:w="1361" w:type="dxa"/>
            <w:tcBorders>
              <w:top w:val="single" w:sz="4" w:space="0" w:color="auto"/>
              <w:left w:val="single" w:sz="4" w:space="0" w:color="auto"/>
              <w:bottom w:val="single" w:sz="4" w:space="0" w:color="auto"/>
              <w:right w:val="single" w:sz="4" w:space="0" w:color="auto"/>
            </w:tcBorders>
            <w:vAlign w:val="center"/>
          </w:tcPr>
          <w:p w14:paraId="07957BC4"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nl-NL"/>
              </w:rPr>
              <w:t>3</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0CB9B5B2"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13,7</w:t>
            </w:r>
          </w:p>
        </w:tc>
        <w:tc>
          <w:tcPr>
            <w:tcW w:w="1361" w:type="dxa"/>
            <w:tcBorders>
              <w:top w:val="single" w:sz="4" w:space="0" w:color="auto"/>
              <w:left w:val="single" w:sz="4" w:space="0" w:color="auto"/>
              <w:bottom w:val="single" w:sz="4" w:space="0" w:color="auto"/>
              <w:right w:val="single" w:sz="4" w:space="0" w:color="auto"/>
            </w:tcBorders>
            <w:vAlign w:val="center"/>
          </w:tcPr>
          <w:p w14:paraId="4B7C1693" w14:textId="77777777" w:rsidR="000264E8" w:rsidRPr="00CF6A0F" w:rsidRDefault="000264E8" w:rsidP="008A1224">
            <w:pPr>
              <w:spacing w:line="240" w:lineRule="auto"/>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49497D4B" w14:textId="77777777" w:rsidTr="00A74E73">
        <w:trPr>
          <w:trHeight w:val="454"/>
          <w:jc w:val="center"/>
        </w:trPr>
        <w:tc>
          <w:tcPr>
            <w:tcW w:w="2232" w:type="dxa"/>
            <w:tcBorders>
              <w:top w:val="single" w:sz="4" w:space="0" w:color="auto"/>
              <w:left w:val="single" w:sz="4" w:space="0" w:color="auto"/>
              <w:bottom w:val="single" w:sz="4" w:space="0" w:color="auto"/>
              <w:right w:val="single" w:sz="4" w:space="0" w:color="auto"/>
            </w:tcBorders>
            <w:vAlign w:val="center"/>
          </w:tcPr>
          <w:p w14:paraId="6FD5D38E"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b/>
                <w:color w:val="000000" w:themeColor="text1"/>
                <w:sz w:val="24"/>
                <w:szCs w:val="24"/>
                <w:lang w:val="nl-NL"/>
              </w:rPr>
              <w:t>Tổng lượng mưa</w:t>
            </w:r>
          </w:p>
        </w:tc>
        <w:tc>
          <w:tcPr>
            <w:tcW w:w="1361" w:type="dxa"/>
            <w:tcBorders>
              <w:top w:val="single" w:sz="4" w:space="0" w:color="auto"/>
              <w:left w:val="single" w:sz="4" w:space="0" w:color="auto"/>
              <w:bottom w:val="single" w:sz="4" w:space="0" w:color="auto"/>
              <w:right w:val="single" w:sz="4" w:space="0" w:color="auto"/>
            </w:tcBorders>
            <w:vAlign w:val="center"/>
          </w:tcPr>
          <w:p w14:paraId="7921D4B6" w14:textId="77777777" w:rsidR="000264E8" w:rsidRPr="00CF6A0F" w:rsidRDefault="000264E8" w:rsidP="008A1224">
            <w:pPr>
              <w:spacing w:line="240" w:lineRule="auto"/>
              <w:jc w:val="center"/>
              <w:rPr>
                <w:rFonts w:eastAsia="Courier New"/>
                <w:b/>
                <w:bCs/>
                <w:color w:val="000000" w:themeColor="text1"/>
                <w:sz w:val="24"/>
                <w:szCs w:val="24"/>
                <w:lang w:val="vi-VN"/>
              </w:rPr>
            </w:pPr>
            <w:r w:rsidRPr="00CF6A0F">
              <w:rPr>
                <w:b/>
                <w:bCs/>
                <w:color w:val="000000" w:themeColor="text1"/>
                <w:sz w:val="24"/>
                <w:szCs w:val="24"/>
              </w:rPr>
              <w:t>1.504,4</w:t>
            </w:r>
          </w:p>
        </w:tc>
        <w:tc>
          <w:tcPr>
            <w:tcW w:w="1361" w:type="dxa"/>
            <w:tcBorders>
              <w:top w:val="single" w:sz="4" w:space="0" w:color="auto"/>
              <w:left w:val="single" w:sz="4" w:space="0" w:color="auto"/>
              <w:bottom w:val="single" w:sz="4" w:space="0" w:color="auto"/>
              <w:right w:val="single" w:sz="4" w:space="0" w:color="auto"/>
            </w:tcBorders>
            <w:vAlign w:val="center"/>
          </w:tcPr>
          <w:p w14:paraId="21EA3A23" w14:textId="77777777" w:rsidR="000264E8" w:rsidRPr="00CF6A0F" w:rsidRDefault="000264E8" w:rsidP="008A1224">
            <w:pPr>
              <w:spacing w:line="240" w:lineRule="auto"/>
              <w:jc w:val="center"/>
              <w:rPr>
                <w:rFonts w:eastAsia="Courier New"/>
                <w:b/>
                <w:bCs/>
                <w:color w:val="000000" w:themeColor="text1"/>
                <w:sz w:val="24"/>
                <w:szCs w:val="24"/>
                <w:lang w:val="vi-VN"/>
              </w:rPr>
            </w:pPr>
            <w:r w:rsidRPr="00CF6A0F">
              <w:rPr>
                <w:b/>
                <w:bCs/>
                <w:color w:val="000000" w:themeColor="text1"/>
                <w:sz w:val="24"/>
                <w:szCs w:val="24"/>
              </w:rPr>
              <w:t>1</w:t>
            </w:r>
            <w:r w:rsidRPr="00CF6A0F">
              <w:rPr>
                <w:b/>
                <w:bCs/>
                <w:color w:val="000000" w:themeColor="text1"/>
                <w:sz w:val="24"/>
                <w:szCs w:val="24"/>
                <w:lang w:val="vi-VN"/>
              </w:rPr>
              <w:t>.792,5</w:t>
            </w:r>
          </w:p>
        </w:tc>
        <w:tc>
          <w:tcPr>
            <w:tcW w:w="1361" w:type="dxa"/>
            <w:tcBorders>
              <w:top w:val="single" w:sz="4" w:space="0" w:color="auto"/>
              <w:left w:val="single" w:sz="4" w:space="0" w:color="auto"/>
              <w:bottom w:val="single" w:sz="4" w:space="0" w:color="auto"/>
              <w:right w:val="single" w:sz="4" w:space="0" w:color="auto"/>
            </w:tcBorders>
            <w:vAlign w:val="center"/>
          </w:tcPr>
          <w:p w14:paraId="31C51979" w14:textId="77777777" w:rsidR="000264E8" w:rsidRPr="00CF6A0F" w:rsidRDefault="000264E8" w:rsidP="008A1224">
            <w:pPr>
              <w:spacing w:line="240" w:lineRule="auto"/>
              <w:jc w:val="center"/>
              <w:rPr>
                <w:rFonts w:eastAsia="Courier New"/>
                <w:b/>
                <w:bCs/>
                <w:color w:val="000000" w:themeColor="text1"/>
                <w:sz w:val="24"/>
                <w:szCs w:val="24"/>
                <w:lang w:val="vi-VN"/>
              </w:rPr>
            </w:pPr>
            <w:r w:rsidRPr="00CF6A0F">
              <w:rPr>
                <w:rFonts w:eastAsia="Courier New"/>
                <w:b/>
                <w:bCs/>
                <w:color w:val="000000" w:themeColor="text1"/>
                <w:sz w:val="24"/>
                <w:szCs w:val="24"/>
                <w:lang w:val="vi-VN"/>
              </w:rPr>
              <w:t>2.452</w:t>
            </w:r>
          </w:p>
        </w:tc>
        <w:tc>
          <w:tcPr>
            <w:tcW w:w="1361" w:type="dxa"/>
            <w:tcBorders>
              <w:top w:val="single" w:sz="4" w:space="0" w:color="auto"/>
              <w:left w:val="single" w:sz="4" w:space="0" w:color="auto"/>
              <w:bottom w:val="single" w:sz="4" w:space="0" w:color="auto"/>
              <w:right w:val="single" w:sz="4" w:space="0" w:color="auto"/>
            </w:tcBorders>
            <w:vAlign w:val="center"/>
          </w:tcPr>
          <w:p w14:paraId="716EF8BE" w14:textId="77777777" w:rsidR="000264E8" w:rsidRPr="00CF6A0F" w:rsidRDefault="000264E8" w:rsidP="008A1224">
            <w:pPr>
              <w:spacing w:line="240" w:lineRule="auto"/>
              <w:jc w:val="center"/>
              <w:rPr>
                <w:rFonts w:eastAsia="Courier New"/>
                <w:b/>
                <w:bCs/>
                <w:color w:val="000000" w:themeColor="text1"/>
                <w:sz w:val="24"/>
                <w:szCs w:val="24"/>
                <w:lang w:val="vi-VN"/>
              </w:rPr>
            </w:pPr>
            <w:r w:rsidRPr="00CF6A0F">
              <w:rPr>
                <w:rFonts w:eastAsia="Courier New"/>
                <w:b/>
                <w:bCs/>
                <w:color w:val="000000" w:themeColor="text1"/>
                <w:sz w:val="24"/>
                <w:szCs w:val="24"/>
                <w:lang w:val="vi-VN"/>
              </w:rPr>
              <w:t>480,1</w:t>
            </w:r>
          </w:p>
        </w:tc>
      </w:tr>
    </w:tbl>
    <w:p w14:paraId="23589238" w14:textId="77777777" w:rsidR="000264E8" w:rsidRPr="00CF6A0F" w:rsidRDefault="000264E8">
      <w:pPr>
        <w:pStyle w:val="ListParagraph"/>
        <w:widowControl w:val="0"/>
        <w:numPr>
          <w:ilvl w:val="1"/>
          <w:numId w:val="76"/>
        </w:numPr>
        <w:tabs>
          <w:tab w:val="left" w:pos="851"/>
        </w:tabs>
        <w:ind w:hanging="720"/>
        <w:contextualSpacing w:val="0"/>
        <w:rPr>
          <w:b/>
          <w:i/>
          <w:color w:val="000000" w:themeColor="text1"/>
          <w:szCs w:val="26"/>
        </w:rPr>
      </w:pPr>
      <w:r w:rsidRPr="00CF6A0F">
        <w:rPr>
          <w:b/>
          <w:i/>
          <w:color w:val="000000" w:themeColor="text1"/>
          <w:szCs w:val="26"/>
        </w:rPr>
        <w:t>Số giờ nắng</w:t>
      </w:r>
    </w:p>
    <w:p w14:paraId="17EE3E5F" w14:textId="77777777" w:rsidR="000264E8" w:rsidRPr="00CF6A0F" w:rsidRDefault="000264E8" w:rsidP="008A1224">
      <w:pPr>
        <w:ind w:firstLine="567"/>
        <w:rPr>
          <w:color w:val="000000" w:themeColor="text1"/>
          <w:szCs w:val="26"/>
          <w:lang w:val="vi-VN"/>
        </w:rPr>
      </w:pPr>
      <w:bookmarkStart w:id="981" w:name="_Toc116563611"/>
      <w:bookmarkStart w:id="982" w:name="_Toc135739406"/>
      <w:bookmarkStart w:id="983" w:name="_Toc137403691"/>
      <w:bookmarkStart w:id="984" w:name="_Toc141036419"/>
      <w:bookmarkStart w:id="985" w:name="_Toc141036660"/>
      <w:bookmarkStart w:id="986" w:name="_Toc142402417"/>
      <w:bookmarkStart w:id="987" w:name="_Toc142849052"/>
      <w:bookmarkStart w:id="988" w:name="_Toc144135618"/>
      <w:bookmarkStart w:id="989" w:name="_Toc144220083"/>
      <w:bookmarkStart w:id="990" w:name="_Toc144366213"/>
      <w:bookmarkStart w:id="991" w:name="_Toc144367353"/>
      <w:bookmarkStart w:id="992" w:name="_Toc144378339"/>
      <w:bookmarkStart w:id="993" w:name="_Toc144816537"/>
      <w:bookmarkStart w:id="994" w:name="_Toc145421982"/>
      <w:bookmarkStart w:id="995" w:name="_Toc145520017"/>
      <w:bookmarkStart w:id="996" w:name="_Toc146029990"/>
      <w:bookmarkStart w:id="997" w:name="_Toc146477816"/>
      <w:bookmarkStart w:id="998" w:name="_Toc146478282"/>
      <w:bookmarkStart w:id="999" w:name="_Toc147823263"/>
      <w:bookmarkStart w:id="1000" w:name="_Toc147824804"/>
      <w:bookmarkStart w:id="1001" w:name="_Toc155844539"/>
      <w:bookmarkStart w:id="1002" w:name="_Toc155845745"/>
      <w:bookmarkStart w:id="1003" w:name="_Toc163641812"/>
      <w:bookmarkStart w:id="1004" w:name="_Toc164239324"/>
      <w:bookmarkStart w:id="1005" w:name="_Toc164239494"/>
      <w:bookmarkStart w:id="1006" w:name="_Toc164240274"/>
      <w:bookmarkStart w:id="1007" w:name="_Toc164256058"/>
      <w:r w:rsidRPr="00CF6A0F">
        <w:rPr>
          <w:color w:val="000000" w:themeColor="text1"/>
          <w:szCs w:val="26"/>
          <w:lang w:val="nl-NL"/>
        </w:rPr>
        <w:t>Bức</w:t>
      </w:r>
      <w:r w:rsidRPr="00CF6A0F">
        <w:rPr>
          <w:color w:val="000000" w:themeColor="text1"/>
          <w:szCs w:val="26"/>
          <w:lang w:val="vi-VN"/>
        </w:rPr>
        <w:t xml:space="preserve"> xạ mặt trời là yếu tố quan trọng ảnh hưởng trực tiếp đến chế độ nhiệt trong vùng, ảnh hưởng đến quá trình phát tán cũng như biến đổi các chất ô nhiễm.</w:t>
      </w:r>
    </w:p>
    <w:p w14:paraId="29DB75B0" w14:textId="77777777" w:rsidR="000264E8" w:rsidRPr="00CF6A0F" w:rsidRDefault="000264E8" w:rsidP="008A1224">
      <w:pPr>
        <w:pStyle w:val="Bng2"/>
      </w:pPr>
      <w:bookmarkStart w:id="1008" w:name="_Toc167455660"/>
      <w:bookmarkStart w:id="1009" w:name="_Toc168565348"/>
      <w:bookmarkStart w:id="1010" w:name="_Toc168565873"/>
      <w:bookmarkStart w:id="1011" w:name="_Toc172393224"/>
      <w:bookmarkStart w:id="1012" w:name="_Toc173689542"/>
      <w:bookmarkStart w:id="1013" w:name="_Toc173835333"/>
      <w:bookmarkStart w:id="1014" w:name="_Toc183968596"/>
      <w:bookmarkStart w:id="1015" w:name="_Toc183970457"/>
      <w:bookmarkStart w:id="1016" w:name="_Toc183976128"/>
      <w:bookmarkStart w:id="1017" w:name="_Toc185327597"/>
      <w:bookmarkStart w:id="1018" w:name="_Toc186321293"/>
      <w:bookmarkStart w:id="1019" w:name="_Toc239675099"/>
      <w:bookmarkStart w:id="1020" w:name="_Toc240355074"/>
      <w:r w:rsidRPr="00CF6A0F">
        <w:t xml:space="preserve">Tổng số giờ nắng </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sidRPr="00CF6A0F">
        <w:t xml:space="preserve">giai đoạn 2023 – </w:t>
      </w:r>
      <w:bookmarkEnd w:id="1008"/>
      <w:bookmarkEnd w:id="1009"/>
      <w:bookmarkEnd w:id="1010"/>
      <w:bookmarkEnd w:id="1011"/>
      <w:bookmarkEnd w:id="1012"/>
      <w:bookmarkEnd w:id="1013"/>
      <w:bookmarkEnd w:id="1014"/>
      <w:bookmarkEnd w:id="1015"/>
      <w:bookmarkEnd w:id="1016"/>
      <w:bookmarkEnd w:id="1017"/>
      <w:bookmarkEnd w:id="1018"/>
      <w:r w:rsidRPr="00CF6A0F">
        <w:t>T5</w:t>
      </w:r>
      <w:r w:rsidRPr="00CF6A0F">
        <w:rPr>
          <w:lang w:val="vi-VN"/>
        </w:rPr>
        <w:t>/</w:t>
      </w:r>
      <w:r w:rsidRPr="00CF6A0F">
        <w:t>2026</w:t>
      </w:r>
      <w:bookmarkEnd w:id="1019"/>
      <w:bookmarkEnd w:id="1020"/>
    </w:p>
    <w:p w14:paraId="633EBD19" w14:textId="77777777" w:rsidR="000264E8" w:rsidRPr="00CF6A0F" w:rsidRDefault="000264E8" w:rsidP="008A1224">
      <w:pPr>
        <w:spacing w:line="240" w:lineRule="auto"/>
        <w:ind w:firstLine="7513"/>
        <w:rPr>
          <w:i/>
          <w:iCs/>
          <w:color w:val="000000" w:themeColor="text1"/>
          <w:sz w:val="22"/>
          <w:lang w:val="vi-VN"/>
        </w:rPr>
      </w:pPr>
      <w:r w:rsidRPr="00CF6A0F">
        <w:rPr>
          <w:i/>
          <w:iCs/>
          <w:color w:val="000000" w:themeColor="text1"/>
          <w:sz w:val="22"/>
          <w:lang w:val="vi-VN"/>
        </w:rPr>
        <w:t>(</w:t>
      </w:r>
      <w:r w:rsidRPr="00CF6A0F">
        <w:rPr>
          <w:i/>
          <w:iCs/>
          <w:color w:val="000000" w:themeColor="text1"/>
          <w:sz w:val="22"/>
        </w:rPr>
        <w:t>Đơn vị: giờ</w:t>
      </w:r>
      <w:r w:rsidRPr="00CF6A0F">
        <w:rPr>
          <w:i/>
          <w:iCs/>
          <w:color w:val="000000" w:themeColor="text1"/>
          <w:sz w:val="22"/>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361"/>
        <w:gridCol w:w="1361"/>
        <w:gridCol w:w="1361"/>
        <w:gridCol w:w="1361"/>
      </w:tblGrid>
      <w:tr w:rsidR="00CF6A0F" w:rsidRPr="00CF6A0F" w14:paraId="0FABAD21" w14:textId="77777777" w:rsidTr="00A74E73">
        <w:trPr>
          <w:trHeight w:val="454"/>
          <w:tblHeader/>
          <w:jc w:val="center"/>
        </w:trPr>
        <w:tc>
          <w:tcPr>
            <w:tcW w:w="2177" w:type="dxa"/>
            <w:tcBorders>
              <w:top w:val="single" w:sz="4" w:space="0" w:color="auto"/>
              <w:left w:val="single" w:sz="4" w:space="0" w:color="auto"/>
              <w:bottom w:val="single" w:sz="4" w:space="0" w:color="auto"/>
              <w:right w:val="single" w:sz="4" w:space="0" w:color="auto"/>
              <w:tl2br w:val="single" w:sz="4" w:space="0" w:color="auto"/>
            </w:tcBorders>
            <w:shd w:val="clear" w:color="auto" w:fill="DEEAF6"/>
            <w:vAlign w:val="center"/>
          </w:tcPr>
          <w:p w14:paraId="78E951F4" w14:textId="77777777" w:rsidR="000264E8" w:rsidRPr="00CF6A0F" w:rsidRDefault="000264E8" w:rsidP="008A1224">
            <w:pPr>
              <w:spacing w:line="240" w:lineRule="auto"/>
              <w:ind w:firstLine="720"/>
              <w:jc w:val="center"/>
              <w:rPr>
                <w:rFonts w:eastAsia="Courier New"/>
                <w:b/>
                <w:color w:val="000000" w:themeColor="text1"/>
                <w:sz w:val="24"/>
                <w:szCs w:val="24"/>
                <w:lang w:val="nl-NL"/>
              </w:rPr>
            </w:pPr>
            <w:r w:rsidRPr="00CF6A0F">
              <w:rPr>
                <w:rFonts w:eastAsia="Courier New"/>
                <w:b/>
                <w:color w:val="000000" w:themeColor="text1"/>
                <w:sz w:val="24"/>
                <w:szCs w:val="24"/>
                <w:lang w:val="nl-NL"/>
              </w:rPr>
              <w:t xml:space="preserve">     Năm</w:t>
            </w:r>
          </w:p>
          <w:p w14:paraId="29F9F0BB" w14:textId="77777777" w:rsidR="000264E8" w:rsidRPr="00CF6A0F" w:rsidRDefault="000264E8" w:rsidP="008A1224">
            <w:pPr>
              <w:spacing w:line="240" w:lineRule="auto"/>
              <w:rPr>
                <w:rFonts w:eastAsia="Courier New"/>
                <w:b/>
                <w:color w:val="000000" w:themeColor="text1"/>
                <w:sz w:val="24"/>
                <w:szCs w:val="24"/>
                <w:lang w:val="nl-NL"/>
              </w:rPr>
            </w:pPr>
            <w:r w:rsidRPr="00CF6A0F">
              <w:rPr>
                <w:rFonts w:eastAsia="Courier New"/>
                <w:b/>
                <w:color w:val="000000" w:themeColor="text1"/>
                <w:sz w:val="24"/>
                <w:szCs w:val="24"/>
                <w:lang w:val="nl-NL"/>
              </w:rPr>
              <w:t>Tháng</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74950FC5"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 2023</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158AF09B"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2024</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0E3D1D7D" w14:textId="77777777" w:rsidR="000264E8" w:rsidRPr="00CF6A0F" w:rsidRDefault="000264E8" w:rsidP="008A1224">
            <w:pPr>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2025</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59A0FA35"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2026</w:t>
            </w:r>
          </w:p>
        </w:tc>
      </w:tr>
      <w:tr w:rsidR="00CF6A0F" w:rsidRPr="00CF6A0F" w14:paraId="440980A5"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481D97B7"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w:t>
            </w:r>
          </w:p>
        </w:tc>
        <w:tc>
          <w:tcPr>
            <w:tcW w:w="1361" w:type="dxa"/>
            <w:tcBorders>
              <w:top w:val="single" w:sz="4" w:space="0" w:color="auto"/>
              <w:left w:val="single" w:sz="4" w:space="0" w:color="auto"/>
              <w:bottom w:val="single" w:sz="4" w:space="0" w:color="auto"/>
              <w:right w:val="single" w:sz="4" w:space="0" w:color="auto"/>
            </w:tcBorders>
            <w:vAlign w:val="center"/>
          </w:tcPr>
          <w:p w14:paraId="32522152"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96,5</w:t>
            </w:r>
          </w:p>
        </w:tc>
        <w:tc>
          <w:tcPr>
            <w:tcW w:w="1361" w:type="dxa"/>
            <w:tcBorders>
              <w:top w:val="single" w:sz="4" w:space="0" w:color="auto"/>
              <w:left w:val="single" w:sz="4" w:space="0" w:color="auto"/>
              <w:bottom w:val="single" w:sz="4" w:space="0" w:color="auto"/>
              <w:right w:val="single" w:sz="4" w:space="0" w:color="auto"/>
            </w:tcBorders>
            <w:vAlign w:val="center"/>
          </w:tcPr>
          <w:p w14:paraId="13D51877"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30</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71184041"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nl-NL"/>
              </w:rPr>
              <w:t>122</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4A65F234"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61,8</w:t>
            </w:r>
          </w:p>
        </w:tc>
      </w:tr>
      <w:tr w:rsidR="00CF6A0F" w:rsidRPr="00CF6A0F" w14:paraId="5CA3CB78"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3B9905EB"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2</w:t>
            </w:r>
          </w:p>
        </w:tc>
        <w:tc>
          <w:tcPr>
            <w:tcW w:w="1361" w:type="dxa"/>
            <w:tcBorders>
              <w:top w:val="single" w:sz="4" w:space="0" w:color="auto"/>
              <w:left w:val="single" w:sz="4" w:space="0" w:color="auto"/>
              <w:bottom w:val="single" w:sz="4" w:space="0" w:color="auto"/>
              <w:right w:val="single" w:sz="4" w:space="0" w:color="auto"/>
            </w:tcBorders>
            <w:vAlign w:val="center"/>
          </w:tcPr>
          <w:p w14:paraId="7884E940"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72,1</w:t>
            </w:r>
          </w:p>
        </w:tc>
        <w:tc>
          <w:tcPr>
            <w:tcW w:w="1361" w:type="dxa"/>
            <w:tcBorders>
              <w:top w:val="single" w:sz="4" w:space="0" w:color="auto"/>
              <w:left w:val="single" w:sz="4" w:space="0" w:color="auto"/>
              <w:bottom w:val="single" w:sz="4" w:space="0" w:color="auto"/>
              <w:right w:val="single" w:sz="4" w:space="0" w:color="auto"/>
            </w:tcBorders>
            <w:vAlign w:val="center"/>
          </w:tcPr>
          <w:p w14:paraId="1DF53723"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70</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6350E8FE"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6,8</w:t>
            </w:r>
          </w:p>
        </w:tc>
        <w:tc>
          <w:tcPr>
            <w:tcW w:w="1361" w:type="dxa"/>
            <w:tcBorders>
              <w:top w:val="single" w:sz="4" w:space="0" w:color="auto"/>
              <w:left w:val="single" w:sz="4" w:space="0" w:color="auto"/>
              <w:bottom w:val="single" w:sz="4" w:space="0" w:color="auto"/>
              <w:right w:val="single" w:sz="4" w:space="0" w:color="auto"/>
            </w:tcBorders>
            <w:vAlign w:val="center"/>
          </w:tcPr>
          <w:p w14:paraId="320749B7"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12,9</w:t>
            </w:r>
          </w:p>
        </w:tc>
      </w:tr>
      <w:tr w:rsidR="00CF6A0F" w:rsidRPr="00CF6A0F" w14:paraId="3CC80390"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12C19A35"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3</w:t>
            </w:r>
          </w:p>
        </w:tc>
        <w:tc>
          <w:tcPr>
            <w:tcW w:w="1361" w:type="dxa"/>
            <w:tcBorders>
              <w:top w:val="single" w:sz="4" w:space="0" w:color="auto"/>
              <w:left w:val="single" w:sz="4" w:space="0" w:color="auto"/>
              <w:bottom w:val="single" w:sz="4" w:space="0" w:color="auto"/>
              <w:right w:val="single" w:sz="4" w:space="0" w:color="auto"/>
            </w:tcBorders>
            <w:vAlign w:val="center"/>
          </w:tcPr>
          <w:p w14:paraId="28458E0A"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58,5</w:t>
            </w:r>
          </w:p>
        </w:tc>
        <w:tc>
          <w:tcPr>
            <w:tcW w:w="1361" w:type="dxa"/>
            <w:tcBorders>
              <w:top w:val="single" w:sz="4" w:space="0" w:color="auto"/>
              <w:left w:val="single" w:sz="4" w:space="0" w:color="auto"/>
              <w:bottom w:val="single" w:sz="4" w:space="0" w:color="auto"/>
              <w:right w:val="single" w:sz="4" w:space="0" w:color="auto"/>
            </w:tcBorders>
            <w:vAlign w:val="center"/>
          </w:tcPr>
          <w:p w14:paraId="0F66E49C"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61</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795CF961"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69,7</w:t>
            </w:r>
          </w:p>
        </w:tc>
        <w:tc>
          <w:tcPr>
            <w:tcW w:w="1361" w:type="dxa"/>
            <w:tcBorders>
              <w:top w:val="single" w:sz="4" w:space="0" w:color="auto"/>
              <w:left w:val="single" w:sz="4" w:space="0" w:color="auto"/>
              <w:bottom w:val="single" w:sz="4" w:space="0" w:color="auto"/>
              <w:right w:val="single" w:sz="4" w:space="0" w:color="auto"/>
            </w:tcBorders>
            <w:vAlign w:val="center"/>
          </w:tcPr>
          <w:p w14:paraId="7ED7EDBA"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47,4</w:t>
            </w:r>
          </w:p>
        </w:tc>
      </w:tr>
      <w:tr w:rsidR="00CF6A0F" w:rsidRPr="00CF6A0F" w14:paraId="206B8CCF"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603D830D"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4</w:t>
            </w:r>
          </w:p>
        </w:tc>
        <w:tc>
          <w:tcPr>
            <w:tcW w:w="1361" w:type="dxa"/>
            <w:tcBorders>
              <w:top w:val="single" w:sz="4" w:space="0" w:color="auto"/>
              <w:left w:val="single" w:sz="4" w:space="0" w:color="auto"/>
              <w:bottom w:val="single" w:sz="4" w:space="0" w:color="auto"/>
              <w:right w:val="single" w:sz="4" w:space="0" w:color="auto"/>
            </w:tcBorders>
            <w:vAlign w:val="center"/>
          </w:tcPr>
          <w:p w14:paraId="32D97E76"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50,1</w:t>
            </w:r>
          </w:p>
        </w:tc>
        <w:tc>
          <w:tcPr>
            <w:tcW w:w="1361" w:type="dxa"/>
            <w:tcBorders>
              <w:top w:val="single" w:sz="4" w:space="0" w:color="auto"/>
              <w:left w:val="single" w:sz="4" w:space="0" w:color="auto"/>
              <w:bottom w:val="single" w:sz="4" w:space="0" w:color="auto"/>
              <w:right w:val="single" w:sz="4" w:space="0" w:color="auto"/>
            </w:tcBorders>
            <w:vAlign w:val="center"/>
          </w:tcPr>
          <w:p w14:paraId="5CD54E8E"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111</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7E3387AE"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93,7</w:t>
            </w:r>
          </w:p>
        </w:tc>
        <w:tc>
          <w:tcPr>
            <w:tcW w:w="1361" w:type="dxa"/>
            <w:tcBorders>
              <w:top w:val="single" w:sz="4" w:space="0" w:color="auto"/>
              <w:left w:val="single" w:sz="4" w:space="0" w:color="auto"/>
              <w:bottom w:val="single" w:sz="4" w:space="0" w:color="auto"/>
              <w:right w:val="single" w:sz="4" w:space="0" w:color="auto"/>
            </w:tcBorders>
            <w:vAlign w:val="center"/>
          </w:tcPr>
          <w:p w14:paraId="19E92635"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nl-NL"/>
              </w:rPr>
              <w:t>80</w:t>
            </w:r>
            <w:r w:rsidRPr="00CF6A0F">
              <w:rPr>
                <w:rFonts w:eastAsia="Courier New"/>
                <w:color w:val="000000" w:themeColor="text1"/>
                <w:sz w:val="24"/>
                <w:szCs w:val="24"/>
                <w:lang w:val="vi-VN"/>
              </w:rPr>
              <w:t>,3</w:t>
            </w:r>
          </w:p>
        </w:tc>
      </w:tr>
      <w:tr w:rsidR="00CF6A0F" w:rsidRPr="00CF6A0F" w14:paraId="12E56243"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59059499"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5</w:t>
            </w:r>
          </w:p>
        </w:tc>
        <w:tc>
          <w:tcPr>
            <w:tcW w:w="1361" w:type="dxa"/>
            <w:tcBorders>
              <w:top w:val="single" w:sz="4" w:space="0" w:color="auto"/>
              <w:left w:val="single" w:sz="4" w:space="0" w:color="auto"/>
              <w:bottom w:val="single" w:sz="4" w:space="0" w:color="auto"/>
              <w:right w:val="single" w:sz="4" w:space="0" w:color="auto"/>
            </w:tcBorders>
            <w:vAlign w:val="center"/>
          </w:tcPr>
          <w:p w14:paraId="4622A2A6"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189,2</w:t>
            </w:r>
          </w:p>
        </w:tc>
        <w:tc>
          <w:tcPr>
            <w:tcW w:w="1361" w:type="dxa"/>
            <w:tcBorders>
              <w:top w:val="single" w:sz="4" w:space="0" w:color="auto"/>
              <w:left w:val="single" w:sz="4" w:space="0" w:color="auto"/>
              <w:bottom w:val="single" w:sz="4" w:space="0" w:color="auto"/>
              <w:right w:val="single" w:sz="4" w:space="0" w:color="auto"/>
            </w:tcBorders>
            <w:vAlign w:val="center"/>
          </w:tcPr>
          <w:p w14:paraId="39C697D1"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102</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12BAFAC8"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137,8</w:t>
            </w:r>
          </w:p>
        </w:tc>
        <w:tc>
          <w:tcPr>
            <w:tcW w:w="1361" w:type="dxa"/>
            <w:tcBorders>
              <w:top w:val="single" w:sz="4" w:space="0" w:color="auto"/>
              <w:left w:val="single" w:sz="4" w:space="0" w:color="auto"/>
              <w:bottom w:val="single" w:sz="4" w:space="0" w:color="auto"/>
              <w:right w:val="single" w:sz="4" w:space="0" w:color="auto"/>
            </w:tcBorders>
            <w:vAlign w:val="center"/>
          </w:tcPr>
          <w:p w14:paraId="2A337392"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180,3</w:t>
            </w:r>
          </w:p>
        </w:tc>
      </w:tr>
      <w:tr w:rsidR="00CF6A0F" w:rsidRPr="00CF6A0F" w14:paraId="5F73C609"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04F75CFD"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6</w:t>
            </w:r>
          </w:p>
        </w:tc>
        <w:tc>
          <w:tcPr>
            <w:tcW w:w="1361" w:type="dxa"/>
            <w:tcBorders>
              <w:top w:val="single" w:sz="4" w:space="0" w:color="auto"/>
              <w:left w:val="single" w:sz="4" w:space="0" w:color="auto"/>
              <w:bottom w:val="single" w:sz="4" w:space="0" w:color="auto"/>
              <w:right w:val="single" w:sz="4" w:space="0" w:color="auto"/>
            </w:tcBorders>
            <w:vAlign w:val="center"/>
          </w:tcPr>
          <w:p w14:paraId="20B715AD"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175,3</w:t>
            </w:r>
          </w:p>
        </w:tc>
        <w:tc>
          <w:tcPr>
            <w:tcW w:w="1361" w:type="dxa"/>
            <w:tcBorders>
              <w:top w:val="single" w:sz="4" w:space="0" w:color="auto"/>
              <w:left w:val="single" w:sz="4" w:space="0" w:color="auto"/>
              <w:bottom w:val="single" w:sz="4" w:space="0" w:color="auto"/>
              <w:right w:val="single" w:sz="4" w:space="0" w:color="auto"/>
            </w:tcBorders>
            <w:vAlign w:val="center"/>
          </w:tcPr>
          <w:p w14:paraId="2AC7576E"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117</w:t>
            </w:r>
            <w:r w:rsidRPr="00CF6A0F">
              <w:rPr>
                <w:rFonts w:eastAsia="Courier New"/>
                <w:color w:val="000000" w:themeColor="text1"/>
                <w:sz w:val="24"/>
                <w:szCs w:val="24"/>
                <w:lang w:val="vi-VN"/>
              </w:rPr>
              <w:t>,6</w:t>
            </w:r>
          </w:p>
        </w:tc>
        <w:tc>
          <w:tcPr>
            <w:tcW w:w="1361" w:type="dxa"/>
            <w:tcBorders>
              <w:top w:val="single" w:sz="4" w:space="0" w:color="auto"/>
              <w:left w:val="single" w:sz="4" w:space="0" w:color="auto"/>
              <w:bottom w:val="single" w:sz="4" w:space="0" w:color="auto"/>
              <w:right w:val="single" w:sz="4" w:space="0" w:color="auto"/>
            </w:tcBorders>
            <w:vAlign w:val="center"/>
          </w:tcPr>
          <w:p w14:paraId="3C71D8AC"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133,9</w:t>
            </w:r>
          </w:p>
        </w:tc>
        <w:tc>
          <w:tcPr>
            <w:tcW w:w="1361" w:type="dxa"/>
            <w:tcBorders>
              <w:top w:val="single" w:sz="4" w:space="0" w:color="auto"/>
              <w:left w:val="single" w:sz="4" w:space="0" w:color="auto"/>
              <w:bottom w:val="single" w:sz="4" w:space="0" w:color="auto"/>
              <w:right w:val="single" w:sz="4" w:space="0" w:color="auto"/>
            </w:tcBorders>
            <w:vAlign w:val="center"/>
          </w:tcPr>
          <w:p w14:paraId="769223C9"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494B05C3"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77813663"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7</w:t>
            </w:r>
          </w:p>
        </w:tc>
        <w:tc>
          <w:tcPr>
            <w:tcW w:w="1361" w:type="dxa"/>
            <w:tcBorders>
              <w:top w:val="single" w:sz="4" w:space="0" w:color="auto"/>
              <w:left w:val="single" w:sz="4" w:space="0" w:color="auto"/>
              <w:bottom w:val="single" w:sz="4" w:space="0" w:color="auto"/>
              <w:right w:val="single" w:sz="4" w:space="0" w:color="auto"/>
            </w:tcBorders>
            <w:vAlign w:val="center"/>
          </w:tcPr>
          <w:p w14:paraId="33105C1E"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239,1</w:t>
            </w:r>
          </w:p>
        </w:tc>
        <w:tc>
          <w:tcPr>
            <w:tcW w:w="1361" w:type="dxa"/>
            <w:tcBorders>
              <w:top w:val="single" w:sz="4" w:space="0" w:color="auto"/>
              <w:left w:val="single" w:sz="4" w:space="0" w:color="auto"/>
              <w:bottom w:val="single" w:sz="4" w:space="0" w:color="auto"/>
              <w:right w:val="single" w:sz="4" w:space="0" w:color="auto"/>
            </w:tcBorders>
            <w:vAlign w:val="center"/>
          </w:tcPr>
          <w:p w14:paraId="15AAB0F6"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171</w:t>
            </w:r>
            <w:r w:rsidRPr="00CF6A0F">
              <w:rPr>
                <w:rFonts w:eastAsia="Courier New"/>
                <w:color w:val="000000" w:themeColor="text1"/>
                <w:sz w:val="24"/>
                <w:szCs w:val="24"/>
                <w:lang w:val="vi-VN"/>
              </w:rPr>
              <w:t>,7</w:t>
            </w:r>
          </w:p>
        </w:tc>
        <w:tc>
          <w:tcPr>
            <w:tcW w:w="1361" w:type="dxa"/>
            <w:tcBorders>
              <w:top w:val="single" w:sz="4" w:space="0" w:color="auto"/>
              <w:left w:val="single" w:sz="4" w:space="0" w:color="auto"/>
              <w:bottom w:val="single" w:sz="4" w:space="0" w:color="auto"/>
              <w:right w:val="single" w:sz="4" w:space="0" w:color="auto"/>
            </w:tcBorders>
            <w:vAlign w:val="center"/>
          </w:tcPr>
          <w:p w14:paraId="50537A79"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177,5</w:t>
            </w:r>
          </w:p>
        </w:tc>
        <w:tc>
          <w:tcPr>
            <w:tcW w:w="1361" w:type="dxa"/>
            <w:tcBorders>
              <w:top w:val="single" w:sz="4" w:space="0" w:color="auto"/>
              <w:left w:val="single" w:sz="4" w:space="0" w:color="auto"/>
              <w:bottom w:val="single" w:sz="4" w:space="0" w:color="auto"/>
              <w:right w:val="single" w:sz="4" w:space="0" w:color="auto"/>
            </w:tcBorders>
            <w:vAlign w:val="center"/>
          </w:tcPr>
          <w:p w14:paraId="2D8E5B22"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4384BF74"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5E28DE95"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8</w:t>
            </w:r>
          </w:p>
        </w:tc>
        <w:tc>
          <w:tcPr>
            <w:tcW w:w="1361" w:type="dxa"/>
            <w:tcBorders>
              <w:top w:val="single" w:sz="4" w:space="0" w:color="auto"/>
              <w:left w:val="single" w:sz="4" w:space="0" w:color="auto"/>
              <w:bottom w:val="single" w:sz="4" w:space="0" w:color="auto"/>
              <w:right w:val="single" w:sz="4" w:space="0" w:color="auto"/>
            </w:tcBorders>
            <w:vAlign w:val="center"/>
          </w:tcPr>
          <w:p w14:paraId="60EFE4AD"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132,2</w:t>
            </w:r>
          </w:p>
        </w:tc>
        <w:tc>
          <w:tcPr>
            <w:tcW w:w="1361" w:type="dxa"/>
            <w:tcBorders>
              <w:top w:val="single" w:sz="4" w:space="0" w:color="auto"/>
              <w:left w:val="single" w:sz="4" w:space="0" w:color="auto"/>
              <w:bottom w:val="single" w:sz="4" w:space="0" w:color="auto"/>
              <w:right w:val="single" w:sz="4" w:space="0" w:color="auto"/>
            </w:tcBorders>
            <w:vAlign w:val="center"/>
          </w:tcPr>
          <w:p w14:paraId="6E24A5EC"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vi-VN"/>
              </w:rPr>
              <w:t>171,7</w:t>
            </w:r>
          </w:p>
        </w:tc>
        <w:tc>
          <w:tcPr>
            <w:tcW w:w="1361" w:type="dxa"/>
            <w:tcBorders>
              <w:top w:val="single" w:sz="4" w:space="0" w:color="auto"/>
              <w:left w:val="single" w:sz="4" w:space="0" w:color="auto"/>
              <w:bottom w:val="single" w:sz="4" w:space="0" w:color="auto"/>
              <w:right w:val="single" w:sz="4" w:space="0" w:color="auto"/>
            </w:tcBorders>
            <w:vAlign w:val="center"/>
          </w:tcPr>
          <w:p w14:paraId="0EFE5037"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173,5</w:t>
            </w:r>
          </w:p>
        </w:tc>
        <w:tc>
          <w:tcPr>
            <w:tcW w:w="1361" w:type="dxa"/>
            <w:tcBorders>
              <w:top w:val="single" w:sz="4" w:space="0" w:color="auto"/>
              <w:left w:val="single" w:sz="4" w:space="0" w:color="auto"/>
              <w:bottom w:val="single" w:sz="4" w:space="0" w:color="auto"/>
              <w:right w:val="single" w:sz="4" w:space="0" w:color="auto"/>
            </w:tcBorders>
            <w:vAlign w:val="center"/>
          </w:tcPr>
          <w:p w14:paraId="4D57FCA9"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7C7695D0"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56B199BC"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9</w:t>
            </w:r>
          </w:p>
        </w:tc>
        <w:tc>
          <w:tcPr>
            <w:tcW w:w="1361" w:type="dxa"/>
            <w:tcBorders>
              <w:top w:val="single" w:sz="4" w:space="0" w:color="auto"/>
              <w:left w:val="single" w:sz="4" w:space="0" w:color="auto"/>
              <w:bottom w:val="single" w:sz="4" w:space="0" w:color="auto"/>
              <w:right w:val="single" w:sz="4" w:space="0" w:color="auto"/>
            </w:tcBorders>
            <w:vAlign w:val="center"/>
          </w:tcPr>
          <w:p w14:paraId="76639DE8"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166,8</w:t>
            </w:r>
          </w:p>
        </w:tc>
        <w:tc>
          <w:tcPr>
            <w:tcW w:w="1361" w:type="dxa"/>
            <w:tcBorders>
              <w:top w:val="single" w:sz="4" w:space="0" w:color="auto"/>
              <w:left w:val="single" w:sz="4" w:space="0" w:color="auto"/>
              <w:bottom w:val="single" w:sz="4" w:space="0" w:color="auto"/>
              <w:right w:val="single" w:sz="4" w:space="0" w:color="auto"/>
            </w:tcBorders>
            <w:vAlign w:val="center"/>
          </w:tcPr>
          <w:p w14:paraId="66ADBA99"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152</w:t>
            </w:r>
            <w:r w:rsidRPr="00CF6A0F">
              <w:rPr>
                <w:rFonts w:eastAsia="Courier New"/>
                <w:color w:val="000000" w:themeColor="text1"/>
                <w:sz w:val="24"/>
                <w:szCs w:val="24"/>
                <w:lang w:val="vi-VN"/>
              </w:rPr>
              <w:t>,4</w:t>
            </w:r>
          </w:p>
        </w:tc>
        <w:tc>
          <w:tcPr>
            <w:tcW w:w="1361" w:type="dxa"/>
            <w:tcBorders>
              <w:top w:val="single" w:sz="4" w:space="0" w:color="auto"/>
              <w:left w:val="single" w:sz="4" w:space="0" w:color="auto"/>
              <w:bottom w:val="single" w:sz="4" w:space="0" w:color="auto"/>
              <w:right w:val="single" w:sz="4" w:space="0" w:color="auto"/>
            </w:tcBorders>
            <w:vAlign w:val="center"/>
          </w:tcPr>
          <w:p w14:paraId="31DC8063"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186,0</w:t>
            </w:r>
          </w:p>
        </w:tc>
        <w:tc>
          <w:tcPr>
            <w:tcW w:w="1361" w:type="dxa"/>
            <w:tcBorders>
              <w:top w:val="single" w:sz="4" w:space="0" w:color="auto"/>
              <w:left w:val="single" w:sz="4" w:space="0" w:color="auto"/>
              <w:bottom w:val="single" w:sz="4" w:space="0" w:color="auto"/>
              <w:right w:val="single" w:sz="4" w:space="0" w:color="auto"/>
            </w:tcBorders>
            <w:vAlign w:val="center"/>
          </w:tcPr>
          <w:p w14:paraId="733612A7"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1CEABC97"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6C5E4438"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10</w:t>
            </w:r>
          </w:p>
        </w:tc>
        <w:tc>
          <w:tcPr>
            <w:tcW w:w="1361" w:type="dxa"/>
            <w:tcBorders>
              <w:top w:val="single" w:sz="4" w:space="0" w:color="auto"/>
              <w:left w:val="single" w:sz="4" w:space="0" w:color="auto"/>
              <w:bottom w:val="single" w:sz="4" w:space="0" w:color="auto"/>
              <w:right w:val="single" w:sz="4" w:space="0" w:color="auto"/>
            </w:tcBorders>
            <w:vAlign w:val="center"/>
          </w:tcPr>
          <w:p w14:paraId="776C1BB1"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172,4</w:t>
            </w:r>
          </w:p>
        </w:tc>
        <w:tc>
          <w:tcPr>
            <w:tcW w:w="1361" w:type="dxa"/>
            <w:tcBorders>
              <w:top w:val="single" w:sz="4" w:space="0" w:color="auto"/>
              <w:left w:val="single" w:sz="4" w:space="0" w:color="auto"/>
              <w:bottom w:val="single" w:sz="4" w:space="0" w:color="auto"/>
              <w:right w:val="single" w:sz="4" w:space="0" w:color="auto"/>
            </w:tcBorders>
            <w:vAlign w:val="center"/>
          </w:tcPr>
          <w:p w14:paraId="096F3F2E"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201</w:t>
            </w:r>
            <w:r w:rsidRPr="00CF6A0F">
              <w:rPr>
                <w:rFonts w:eastAsia="Courier New"/>
                <w:color w:val="000000" w:themeColor="text1"/>
                <w:sz w:val="24"/>
                <w:szCs w:val="24"/>
                <w:lang w:val="vi-VN"/>
              </w:rPr>
              <w:t>,3</w:t>
            </w:r>
          </w:p>
        </w:tc>
        <w:tc>
          <w:tcPr>
            <w:tcW w:w="1361" w:type="dxa"/>
            <w:tcBorders>
              <w:top w:val="single" w:sz="4" w:space="0" w:color="auto"/>
              <w:left w:val="single" w:sz="4" w:space="0" w:color="auto"/>
              <w:bottom w:val="single" w:sz="4" w:space="0" w:color="auto"/>
              <w:right w:val="single" w:sz="4" w:space="0" w:color="auto"/>
            </w:tcBorders>
            <w:vAlign w:val="center"/>
          </w:tcPr>
          <w:p w14:paraId="0BD76E27"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148,5</w:t>
            </w:r>
          </w:p>
        </w:tc>
        <w:tc>
          <w:tcPr>
            <w:tcW w:w="1361" w:type="dxa"/>
            <w:tcBorders>
              <w:top w:val="single" w:sz="4" w:space="0" w:color="auto"/>
              <w:left w:val="single" w:sz="4" w:space="0" w:color="auto"/>
              <w:bottom w:val="single" w:sz="4" w:space="0" w:color="auto"/>
              <w:right w:val="single" w:sz="4" w:space="0" w:color="auto"/>
            </w:tcBorders>
            <w:vAlign w:val="center"/>
          </w:tcPr>
          <w:p w14:paraId="62A9889C"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369E46E2"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7451A041"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11</w:t>
            </w:r>
          </w:p>
        </w:tc>
        <w:tc>
          <w:tcPr>
            <w:tcW w:w="1361" w:type="dxa"/>
            <w:tcBorders>
              <w:top w:val="single" w:sz="4" w:space="0" w:color="auto"/>
              <w:left w:val="single" w:sz="4" w:space="0" w:color="auto"/>
              <w:bottom w:val="single" w:sz="4" w:space="0" w:color="auto"/>
              <w:right w:val="single" w:sz="4" w:space="0" w:color="auto"/>
            </w:tcBorders>
            <w:vAlign w:val="center"/>
          </w:tcPr>
          <w:p w14:paraId="7A7DCEAD"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161,7</w:t>
            </w:r>
          </w:p>
        </w:tc>
        <w:tc>
          <w:tcPr>
            <w:tcW w:w="1361" w:type="dxa"/>
            <w:tcBorders>
              <w:top w:val="single" w:sz="4" w:space="0" w:color="auto"/>
              <w:left w:val="single" w:sz="4" w:space="0" w:color="auto"/>
              <w:bottom w:val="single" w:sz="4" w:space="0" w:color="auto"/>
              <w:right w:val="single" w:sz="4" w:space="0" w:color="auto"/>
            </w:tcBorders>
            <w:vAlign w:val="center"/>
          </w:tcPr>
          <w:p w14:paraId="476EC6CC"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179</w:t>
            </w:r>
            <w:r w:rsidRPr="00CF6A0F">
              <w:rPr>
                <w:rFonts w:eastAsia="Courier New"/>
                <w:color w:val="000000" w:themeColor="text1"/>
                <w:sz w:val="24"/>
                <w:szCs w:val="24"/>
                <w:lang w:val="vi-VN"/>
              </w:rPr>
              <w:t>,9</w:t>
            </w:r>
          </w:p>
        </w:tc>
        <w:tc>
          <w:tcPr>
            <w:tcW w:w="1361" w:type="dxa"/>
            <w:tcBorders>
              <w:top w:val="single" w:sz="4" w:space="0" w:color="auto"/>
              <w:left w:val="single" w:sz="4" w:space="0" w:color="auto"/>
              <w:bottom w:val="single" w:sz="4" w:space="0" w:color="auto"/>
              <w:right w:val="single" w:sz="4" w:space="0" w:color="auto"/>
            </w:tcBorders>
            <w:vAlign w:val="center"/>
          </w:tcPr>
          <w:p w14:paraId="7FCD5500"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139,5</w:t>
            </w:r>
          </w:p>
        </w:tc>
        <w:tc>
          <w:tcPr>
            <w:tcW w:w="1361" w:type="dxa"/>
            <w:tcBorders>
              <w:top w:val="single" w:sz="4" w:space="0" w:color="auto"/>
              <w:left w:val="single" w:sz="4" w:space="0" w:color="auto"/>
              <w:bottom w:val="single" w:sz="4" w:space="0" w:color="auto"/>
              <w:right w:val="single" w:sz="4" w:space="0" w:color="auto"/>
            </w:tcBorders>
            <w:vAlign w:val="center"/>
          </w:tcPr>
          <w:p w14:paraId="0342D97D"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CF6A0F" w:rsidRPr="00CF6A0F" w14:paraId="6F7F65DF"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hideMark/>
          </w:tcPr>
          <w:p w14:paraId="711227F7"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Tháng 12</w:t>
            </w:r>
          </w:p>
        </w:tc>
        <w:tc>
          <w:tcPr>
            <w:tcW w:w="1361" w:type="dxa"/>
            <w:tcBorders>
              <w:top w:val="single" w:sz="4" w:space="0" w:color="auto"/>
              <w:left w:val="single" w:sz="4" w:space="0" w:color="auto"/>
              <w:bottom w:val="single" w:sz="4" w:space="0" w:color="auto"/>
              <w:right w:val="single" w:sz="4" w:space="0" w:color="auto"/>
            </w:tcBorders>
            <w:vAlign w:val="center"/>
          </w:tcPr>
          <w:p w14:paraId="609413BB"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98,4</w:t>
            </w:r>
          </w:p>
        </w:tc>
        <w:tc>
          <w:tcPr>
            <w:tcW w:w="1361" w:type="dxa"/>
            <w:tcBorders>
              <w:top w:val="single" w:sz="4" w:space="0" w:color="auto"/>
              <w:left w:val="single" w:sz="4" w:space="0" w:color="auto"/>
              <w:bottom w:val="single" w:sz="4" w:space="0" w:color="auto"/>
              <w:right w:val="single" w:sz="4" w:space="0" w:color="auto"/>
            </w:tcBorders>
            <w:vAlign w:val="center"/>
          </w:tcPr>
          <w:p w14:paraId="2BC5E771" w14:textId="77777777" w:rsidR="000264E8" w:rsidRPr="00CF6A0F" w:rsidRDefault="000264E8" w:rsidP="008A1224">
            <w:pPr>
              <w:spacing w:line="240" w:lineRule="auto"/>
              <w:ind w:firstLine="32"/>
              <w:jc w:val="center"/>
              <w:rPr>
                <w:rFonts w:eastAsia="Courier New"/>
                <w:color w:val="000000" w:themeColor="text1"/>
                <w:sz w:val="24"/>
                <w:szCs w:val="24"/>
                <w:lang w:val="nl-NL"/>
              </w:rPr>
            </w:pPr>
            <w:r w:rsidRPr="00CF6A0F">
              <w:rPr>
                <w:rFonts w:eastAsia="Courier New"/>
                <w:color w:val="000000" w:themeColor="text1"/>
                <w:sz w:val="24"/>
                <w:szCs w:val="24"/>
                <w:lang w:val="nl-NL"/>
              </w:rPr>
              <w:t>49</w:t>
            </w:r>
            <w:r w:rsidRPr="00CF6A0F">
              <w:rPr>
                <w:rFonts w:eastAsia="Courier New"/>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624CB337"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90,6</w:t>
            </w:r>
          </w:p>
        </w:tc>
        <w:tc>
          <w:tcPr>
            <w:tcW w:w="1361" w:type="dxa"/>
            <w:tcBorders>
              <w:top w:val="single" w:sz="4" w:space="0" w:color="auto"/>
              <w:left w:val="single" w:sz="4" w:space="0" w:color="auto"/>
              <w:bottom w:val="single" w:sz="4" w:space="0" w:color="auto"/>
              <w:right w:val="single" w:sz="4" w:space="0" w:color="auto"/>
            </w:tcBorders>
            <w:vAlign w:val="center"/>
          </w:tcPr>
          <w:p w14:paraId="338424AA" w14:textId="77777777" w:rsidR="000264E8" w:rsidRPr="00CF6A0F" w:rsidRDefault="000264E8" w:rsidP="008A1224">
            <w:pPr>
              <w:spacing w:line="240" w:lineRule="auto"/>
              <w:ind w:firstLine="32"/>
              <w:jc w:val="center"/>
              <w:rPr>
                <w:rFonts w:eastAsia="Courier New"/>
                <w:color w:val="000000" w:themeColor="text1"/>
                <w:sz w:val="24"/>
                <w:szCs w:val="24"/>
                <w:lang w:val="vi-VN"/>
              </w:rPr>
            </w:pPr>
            <w:r w:rsidRPr="00CF6A0F">
              <w:rPr>
                <w:rFonts w:eastAsia="Courier New"/>
                <w:color w:val="000000" w:themeColor="text1"/>
                <w:sz w:val="24"/>
                <w:szCs w:val="24"/>
                <w:lang w:val="vi-VN"/>
              </w:rPr>
              <w:t>-</w:t>
            </w:r>
          </w:p>
        </w:tc>
      </w:tr>
      <w:tr w:rsidR="000264E8" w:rsidRPr="00CF6A0F" w14:paraId="49B10A01" w14:textId="77777777" w:rsidTr="00A74E73">
        <w:trPr>
          <w:trHeight w:val="454"/>
          <w:jc w:val="center"/>
        </w:trPr>
        <w:tc>
          <w:tcPr>
            <w:tcW w:w="2177" w:type="dxa"/>
            <w:tcBorders>
              <w:top w:val="single" w:sz="4" w:space="0" w:color="auto"/>
              <w:left w:val="single" w:sz="4" w:space="0" w:color="auto"/>
              <w:bottom w:val="single" w:sz="4" w:space="0" w:color="auto"/>
              <w:right w:val="single" w:sz="4" w:space="0" w:color="auto"/>
            </w:tcBorders>
            <w:vAlign w:val="center"/>
          </w:tcPr>
          <w:p w14:paraId="05740D3B" w14:textId="77777777" w:rsidR="000264E8" w:rsidRPr="00CF6A0F" w:rsidRDefault="000264E8" w:rsidP="008A1224">
            <w:pPr>
              <w:spacing w:line="240" w:lineRule="auto"/>
              <w:ind w:firstLine="32"/>
              <w:jc w:val="center"/>
              <w:rPr>
                <w:rFonts w:eastAsia="Courier New"/>
                <w:b/>
                <w:color w:val="000000" w:themeColor="text1"/>
                <w:sz w:val="24"/>
                <w:szCs w:val="24"/>
                <w:lang w:val="nl-NL"/>
              </w:rPr>
            </w:pPr>
            <w:r w:rsidRPr="00CF6A0F">
              <w:rPr>
                <w:rFonts w:eastAsia="Courier New"/>
                <w:b/>
                <w:color w:val="000000" w:themeColor="text1"/>
                <w:sz w:val="24"/>
                <w:szCs w:val="24"/>
                <w:lang w:val="nl-NL"/>
              </w:rPr>
              <w:lastRenderedPageBreak/>
              <w:t>Tổng số giờ nắng</w:t>
            </w:r>
          </w:p>
        </w:tc>
        <w:tc>
          <w:tcPr>
            <w:tcW w:w="1361" w:type="dxa"/>
            <w:tcBorders>
              <w:top w:val="single" w:sz="4" w:space="0" w:color="auto"/>
              <w:left w:val="single" w:sz="4" w:space="0" w:color="auto"/>
              <w:bottom w:val="single" w:sz="4" w:space="0" w:color="auto"/>
              <w:right w:val="single" w:sz="4" w:space="0" w:color="auto"/>
            </w:tcBorders>
            <w:vAlign w:val="center"/>
          </w:tcPr>
          <w:p w14:paraId="502C5597" w14:textId="77777777" w:rsidR="000264E8" w:rsidRPr="00CF6A0F" w:rsidRDefault="000264E8" w:rsidP="008A1224">
            <w:pPr>
              <w:spacing w:line="240" w:lineRule="auto"/>
              <w:ind w:firstLine="32"/>
              <w:jc w:val="center"/>
              <w:rPr>
                <w:rFonts w:eastAsia="Courier New"/>
                <w:b/>
                <w:color w:val="000000" w:themeColor="text1"/>
                <w:sz w:val="24"/>
                <w:szCs w:val="24"/>
                <w:lang w:val="vi-VN"/>
              </w:rPr>
            </w:pPr>
            <w:r w:rsidRPr="00CF6A0F">
              <w:rPr>
                <w:b/>
                <w:bCs/>
                <w:color w:val="000000" w:themeColor="text1"/>
                <w:sz w:val="24"/>
                <w:szCs w:val="24"/>
              </w:rPr>
              <w:t>1.612,3</w:t>
            </w:r>
          </w:p>
        </w:tc>
        <w:tc>
          <w:tcPr>
            <w:tcW w:w="1361" w:type="dxa"/>
            <w:tcBorders>
              <w:top w:val="single" w:sz="4" w:space="0" w:color="auto"/>
              <w:left w:val="single" w:sz="4" w:space="0" w:color="auto"/>
              <w:bottom w:val="single" w:sz="4" w:space="0" w:color="auto"/>
              <w:right w:val="single" w:sz="4" w:space="0" w:color="auto"/>
            </w:tcBorders>
            <w:vAlign w:val="center"/>
          </w:tcPr>
          <w:p w14:paraId="4FDC74CB" w14:textId="77777777" w:rsidR="000264E8" w:rsidRPr="00CF6A0F" w:rsidRDefault="000264E8" w:rsidP="008A1224">
            <w:pPr>
              <w:spacing w:line="240" w:lineRule="auto"/>
              <w:ind w:firstLine="32"/>
              <w:jc w:val="center"/>
              <w:rPr>
                <w:rFonts w:eastAsia="Courier New"/>
                <w:b/>
                <w:color w:val="000000" w:themeColor="text1"/>
                <w:sz w:val="24"/>
                <w:szCs w:val="24"/>
                <w:lang w:val="vi-VN"/>
              </w:rPr>
            </w:pPr>
            <w:r w:rsidRPr="00CF6A0F">
              <w:rPr>
                <w:b/>
                <w:bCs/>
                <w:color w:val="000000" w:themeColor="text1"/>
                <w:sz w:val="24"/>
                <w:szCs w:val="24"/>
              </w:rPr>
              <w:t>1</w:t>
            </w:r>
            <w:r w:rsidRPr="00CF6A0F">
              <w:rPr>
                <w:b/>
                <w:bCs/>
                <w:color w:val="000000" w:themeColor="text1"/>
                <w:sz w:val="24"/>
                <w:szCs w:val="24"/>
                <w:lang w:val="vi-VN"/>
              </w:rPr>
              <w:t>.420,2</w:t>
            </w:r>
          </w:p>
        </w:tc>
        <w:tc>
          <w:tcPr>
            <w:tcW w:w="1361" w:type="dxa"/>
            <w:tcBorders>
              <w:top w:val="single" w:sz="4" w:space="0" w:color="auto"/>
              <w:left w:val="single" w:sz="4" w:space="0" w:color="auto"/>
              <w:bottom w:val="single" w:sz="4" w:space="0" w:color="auto"/>
              <w:right w:val="single" w:sz="4" w:space="0" w:color="auto"/>
            </w:tcBorders>
            <w:vAlign w:val="center"/>
          </w:tcPr>
          <w:p w14:paraId="57798203" w14:textId="77777777" w:rsidR="000264E8" w:rsidRPr="00CF6A0F" w:rsidRDefault="000264E8" w:rsidP="008A1224">
            <w:pPr>
              <w:spacing w:line="240" w:lineRule="auto"/>
              <w:ind w:firstLine="32"/>
              <w:jc w:val="center"/>
              <w:rPr>
                <w:rFonts w:eastAsia="Courier New"/>
                <w:b/>
                <w:color w:val="000000" w:themeColor="text1"/>
                <w:sz w:val="24"/>
                <w:szCs w:val="24"/>
                <w:lang w:val="vi-VN"/>
              </w:rPr>
            </w:pPr>
            <w:r w:rsidRPr="00CF6A0F">
              <w:rPr>
                <w:rFonts w:eastAsia="Courier New"/>
                <w:b/>
                <w:color w:val="000000" w:themeColor="text1"/>
                <w:sz w:val="24"/>
                <w:szCs w:val="24"/>
                <w:lang w:val="vi-VN"/>
              </w:rPr>
              <w:t>1.479,9</w:t>
            </w:r>
          </w:p>
        </w:tc>
        <w:tc>
          <w:tcPr>
            <w:tcW w:w="1361" w:type="dxa"/>
            <w:tcBorders>
              <w:top w:val="single" w:sz="4" w:space="0" w:color="auto"/>
              <w:left w:val="single" w:sz="4" w:space="0" w:color="auto"/>
              <w:bottom w:val="single" w:sz="4" w:space="0" w:color="auto"/>
              <w:right w:val="single" w:sz="4" w:space="0" w:color="auto"/>
            </w:tcBorders>
            <w:vAlign w:val="center"/>
          </w:tcPr>
          <w:p w14:paraId="6B7D8700" w14:textId="77777777" w:rsidR="000264E8" w:rsidRPr="00CF6A0F" w:rsidRDefault="000264E8" w:rsidP="008A1224">
            <w:pPr>
              <w:spacing w:line="240" w:lineRule="auto"/>
              <w:ind w:firstLine="32"/>
              <w:jc w:val="center"/>
              <w:rPr>
                <w:rFonts w:eastAsia="Courier New"/>
                <w:b/>
                <w:color w:val="000000" w:themeColor="text1"/>
                <w:sz w:val="24"/>
                <w:szCs w:val="24"/>
                <w:lang w:val="vi-VN"/>
              </w:rPr>
            </w:pPr>
            <w:r w:rsidRPr="00CF6A0F">
              <w:rPr>
                <w:rFonts w:eastAsia="Courier New"/>
                <w:b/>
                <w:color w:val="000000" w:themeColor="text1"/>
                <w:sz w:val="24"/>
                <w:szCs w:val="24"/>
                <w:lang w:val="vi-VN"/>
              </w:rPr>
              <w:t>382,7</w:t>
            </w:r>
          </w:p>
        </w:tc>
      </w:tr>
    </w:tbl>
    <w:p w14:paraId="27D99DB5" w14:textId="77777777" w:rsidR="000264E8" w:rsidRPr="00CF6A0F" w:rsidRDefault="000264E8" w:rsidP="008A1224">
      <w:pPr>
        <w:pStyle w:val="ListParagraph"/>
        <w:widowControl w:val="0"/>
        <w:tabs>
          <w:tab w:val="left" w:pos="851"/>
        </w:tabs>
        <w:ind w:left="1287"/>
        <w:contextualSpacing w:val="0"/>
        <w:rPr>
          <w:b/>
          <w:i/>
          <w:color w:val="000000" w:themeColor="text1"/>
          <w:sz w:val="10"/>
          <w:szCs w:val="10"/>
        </w:rPr>
      </w:pPr>
    </w:p>
    <w:p w14:paraId="6283FE52" w14:textId="77777777" w:rsidR="000264E8" w:rsidRPr="00CF6A0F" w:rsidRDefault="000264E8">
      <w:pPr>
        <w:pStyle w:val="ListParagraph"/>
        <w:widowControl w:val="0"/>
        <w:numPr>
          <w:ilvl w:val="1"/>
          <w:numId w:val="76"/>
        </w:numPr>
        <w:tabs>
          <w:tab w:val="left" w:pos="851"/>
        </w:tabs>
        <w:ind w:hanging="720"/>
        <w:contextualSpacing w:val="0"/>
        <w:rPr>
          <w:b/>
          <w:i/>
          <w:color w:val="000000" w:themeColor="text1"/>
          <w:szCs w:val="26"/>
        </w:rPr>
      </w:pPr>
      <w:r w:rsidRPr="00CF6A0F">
        <w:rPr>
          <w:b/>
          <w:i/>
          <w:color w:val="000000" w:themeColor="text1"/>
          <w:szCs w:val="26"/>
        </w:rPr>
        <w:t>Độ ẩm không khí</w:t>
      </w:r>
    </w:p>
    <w:p w14:paraId="7CC07A42" w14:textId="77777777" w:rsidR="000264E8" w:rsidRPr="00CF6A0F" w:rsidRDefault="000264E8" w:rsidP="008A1224">
      <w:pPr>
        <w:widowControl w:val="0"/>
        <w:ind w:firstLine="567"/>
        <w:rPr>
          <w:color w:val="000000" w:themeColor="text1"/>
          <w:szCs w:val="26"/>
          <w:lang w:val="vi-VN"/>
        </w:rPr>
      </w:pPr>
      <w:bookmarkStart w:id="1021" w:name="_Toc116563612"/>
      <w:bookmarkStart w:id="1022" w:name="_Toc135739407"/>
      <w:bookmarkStart w:id="1023" w:name="_Toc137403692"/>
      <w:bookmarkStart w:id="1024" w:name="_Toc141036420"/>
      <w:bookmarkStart w:id="1025" w:name="_Toc141036661"/>
      <w:bookmarkStart w:id="1026" w:name="_Toc142402418"/>
      <w:bookmarkStart w:id="1027" w:name="_Toc142849053"/>
      <w:bookmarkStart w:id="1028" w:name="_Toc144135619"/>
      <w:bookmarkStart w:id="1029" w:name="_Toc144220084"/>
      <w:bookmarkStart w:id="1030" w:name="_Toc144366214"/>
      <w:bookmarkStart w:id="1031" w:name="_Toc144367354"/>
      <w:bookmarkStart w:id="1032" w:name="_Toc144378340"/>
      <w:bookmarkStart w:id="1033" w:name="_Toc144816538"/>
      <w:bookmarkStart w:id="1034" w:name="_Toc145421983"/>
      <w:bookmarkStart w:id="1035" w:name="_Toc145520018"/>
      <w:bookmarkStart w:id="1036" w:name="_Toc146029991"/>
      <w:bookmarkStart w:id="1037" w:name="_Toc146477817"/>
      <w:bookmarkStart w:id="1038" w:name="_Toc146478283"/>
      <w:bookmarkStart w:id="1039" w:name="_Toc147823264"/>
      <w:bookmarkStart w:id="1040" w:name="_Toc147824805"/>
      <w:bookmarkStart w:id="1041" w:name="_Toc155844540"/>
      <w:bookmarkStart w:id="1042" w:name="_Toc155845746"/>
      <w:bookmarkStart w:id="1043" w:name="_Toc163641813"/>
      <w:bookmarkStart w:id="1044" w:name="_Toc164239325"/>
      <w:bookmarkStart w:id="1045" w:name="_Toc164239495"/>
      <w:bookmarkStart w:id="1046" w:name="_Toc164240275"/>
      <w:bookmarkStart w:id="1047" w:name="_Toc164256059"/>
      <w:r w:rsidRPr="00CF6A0F">
        <w:rPr>
          <w:color w:val="000000" w:themeColor="text1"/>
          <w:szCs w:val="26"/>
          <w:lang w:val="vi-VN"/>
        </w:rPr>
        <w:t xml:space="preserve">Khu vực dự án nói chung có độ ẩm không lớn lắm. Trong đó độ ẩm tương đối ít thay đổi từ tháng này sang tháng khác và từ năm này sang năm khác. Độ ẩm không khí bình năm dao động trong khoảng từ 70% </w:t>
      </w:r>
      <w:r w:rsidRPr="00CF6A0F">
        <w:rPr>
          <w:color w:val="000000" w:themeColor="text1"/>
          <w:szCs w:val="26"/>
          <w:lang w:val="vi-VN"/>
        </w:rPr>
        <w:sym w:font="Symbol" w:char="F0B8"/>
      </w:r>
      <w:r w:rsidRPr="00CF6A0F">
        <w:rPr>
          <w:color w:val="000000" w:themeColor="text1"/>
          <w:szCs w:val="26"/>
          <w:lang w:val="vi-VN"/>
        </w:rPr>
        <w:t xml:space="preserve"> 90%.</w:t>
      </w:r>
    </w:p>
    <w:p w14:paraId="7F1F3A72" w14:textId="77777777" w:rsidR="000264E8" w:rsidRPr="00CF6A0F" w:rsidRDefault="000264E8" w:rsidP="008A1224">
      <w:pPr>
        <w:pStyle w:val="Bng2"/>
        <w:rPr>
          <w:i/>
        </w:rPr>
      </w:pPr>
      <w:bookmarkStart w:id="1048" w:name="_Toc167455661"/>
      <w:bookmarkStart w:id="1049" w:name="_Toc168565349"/>
      <w:bookmarkStart w:id="1050" w:name="_Toc168565874"/>
      <w:bookmarkStart w:id="1051" w:name="_Toc172393225"/>
      <w:bookmarkStart w:id="1052" w:name="_Toc173689543"/>
      <w:bookmarkStart w:id="1053" w:name="_Toc173835334"/>
      <w:bookmarkStart w:id="1054" w:name="_Toc183968597"/>
      <w:bookmarkStart w:id="1055" w:name="_Toc183970458"/>
      <w:bookmarkStart w:id="1056" w:name="_Toc183976129"/>
      <w:bookmarkStart w:id="1057" w:name="_Toc185327598"/>
      <w:bookmarkStart w:id="1058" w:name="_Toc186321294"/>
      <w:bookmarkStart w:id="1059" w:name="_Toc239675100"/>
      <w:bookmarkStart w:id="1060" w:name="_Toc240355075"/>
      <w:r w:rsidRPr="00CF6A0F">
        <w:t xml:space="preserve">Độ ẩm </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CF6A0F">
        <w:t>giai đoạn 2023 – T5</w:t>
      </w:r>
      <w:r w:rsidRPr="00CF6A0F">
        <w:rPr>
          <w:lang w:val="vi-VN"/>
        </w:rPr>
        <w:t>/</w:t>
      </w:r>
      <w:r w:rsidRPr="00CF6A0F">
        <w:t>2026</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6C122D02" w14:textId="77777777" w:rsidR="000264E8" w:rsidRPr="00CF6A0F" w:rsidRDefault="000264E8" w:rsidP="008A1224">
      <w:pPr>
        <w:spacing w:line="240" w:lineRule="auto"/>
        <w:ind w:firstLine="7513"/>
        <w:rPr>
          <w:i/>
          <w:iCs/>
          <w:color w:val="000000" w:themeColor="text1"/>
          <w:sz w:val="22"/>
          <w:lang w:val="vi-VN"/>
        </w:rPr>
      </w:pPr>
      <w:r w:rsidRPr="00CF6A0F">
        <w:rPr>
          <w:i/>
          <w:iCs/>
          <w:color w:val="000000" w:themeColor="text1"/>
          <w:sz w:val="22"/>
          <w:lang w:val="vi-VN"/>
        </w:rPr>
        <w:t>(</w:t>
      </w:r>
      <w:r w:rsidRPr="00CF6A0F">
        <w:rPr>
          <w:i/>
          <w:iCs/>
          <w:color w:val="000000" w:themeColor="text1"/>
          <w:sz w:val="22"/>
        </w:rPr>
        <w:t xml:space="preserve">Đơn vị: </w:t>
      </w:r>
      <w:r w:rsidRPr="00CF6A0F">
        <w:rPr>
          <w:i/>
          <w:iCs/>
          <w:color w:val="000000" w:themeColor="text1"/>
          <w:sz w:val="22"/>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1361"/>
        <w:gridCol w:w="1361"/>
        <w:gridCol w:w="1361"/>
        <w:gridCol w:w="1361"/>
      </w:tblGrid>
      <w:tr w:rsidR="00CF6A0F" w:rsidRPr="00CF6A0F" w14:paraId="4E8AD4E4" w14:textId="77777777" w:rsidTr="00A74E73">
        <w:trPr>
          <w:trHeight w:val="454"/>
          <w:tblHeader/>
          <w:jc w:val="center"/>
        </w:trPr>
        <w:tc>
          <w:tcPr>
            <w:tcW w:w="2078" w:type="dxa"/>
            <w:tcBorders>
              <w:top w:val="single" w:sz="4" w:space="0" w:color="auto"/>
              <w:left w:val="single" w:sz="4" w:space="0" w:color="auto"/>
              <w:bottom w:val="single" w:sz="4" w:space="0" w:color="auto"/>
              <w:right w:val="single" w:sz="4" w:space="0" w:color="auto"/>
              <w:tl2br w:val="single" w:sz="4" w:space="0" w:color="auto"/>
            </w:tcBorders>
            <w:shd w:val="clear" w:color="auto" w:fill="DEEAF6"/>
            <w:vAlign w:val="center"/>
          </w:tcPr>
          <w:p w14:paraId="1055A0D6"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 xml:space="preserve">                 Năm</w:t>
            </w:r>
          </w:p>
          <w:p w14:paraId="4007F601" w14:textId="77777777" w:rsidR="000264E8" w:rsidRPr="00CF6A0F" w:rsidRDefault="000264E8" w:rsidP="008A1224">
            <w:pPr>
              <w:spacing w:line="240" w:lineRule="auto"/>
              <w:rPr>
                <w:rFonts w:eastAsia="Courier New"/>
                <w:b/>
                <w:color w:val="000000" w:themeColor="text1"/>
                <w:sz w:val="24"/>
                <w:szCs w:val="24"/>
                <w:lang w:val="nl-NL"/>
              </w:rPr>
            </w:pPr>
            <w:r w:rsidRPr="00CF6A0F">
              <w:rPr>
                <w:rFonts w:eastAsia="Courier New"/>
                <w:b/>
                <w:color w:val="000000" w:themeColor="text1"/>
                <w:sz w:val="24"/>
                <w:szCs w:val="24"/>
                <w:lang w:val="nl-NL"/>
              </w:rPr>
              <w:t>Tháng</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C754A0D"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 2023</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0AA6855B"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2024</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3156A31D" w14:textId="77777777" w:rsidR="000264E8" w:rsidRPr="00CF6A0F" w:rsidRDefault="000264E8" w:rsidP="008A1224">
            <w:pPr>
              <w:spacing w:line="240" w:lineRule="auto"/>
              <w:jc w:val="center"/>
              <w:rPr>
                <w:rFonts w:eastAsia="Courier New"/>
                <w:b/>
                <w:color w:val="000000" w:themeColor="text1"/>
                <w:sz w:val="24"/>
                <w:szCs w:val="24"/>
                <w:lang w:val="vi-VN"/>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2025</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tcPr>
          <w:p w14:paraId="63BC6C12" w14:textId="77777777" w:rsidR="000264E8" w:rsidRPr="00CF6A0F" w:rsidRDefault="000264E8" w:rsidP="008A1224">
            <w:pPr>
              <w:spacing w:line="240" w:lineRule="auto"/>
              <w:jc w:val="center"/>
              <w:rPr>
                <w:rFonts w:eastAsia="Courier New"/>
                <w:b/>
                <w:color w:val="000000" w:themeColor="text1"/>
                <w:sz w:val="24"/>
                <w:szCs w:val="24"/>
                <w:lang w:val="nl-NL"/>
              </w:rPr>
            </w:pPr>
            <w:r w:rsidRPr="00CF6A0F">
              <w:rPr>
                <w:rFonts w:eastAsia="Courier New"/>
                <w:b/>
                <w:color w:val="000000" w:themeColor="text1"/>
                <w:sz w:val="24"/>
                <w:szCs w:val="24"/>
                <w:lang w:val="nl-NL"/>
              </w:rPr>
              <w:t>Năm</w:t>
            </w:r>
            <w:r w:rsidRPr="00CF6A0F">
              <w:rPr>
                <w:rFonts w:eastAsia="Courier New"/>
                <w:b/>
                <w:color w:val="000000" w:themeColor="text1"/>
                <w:sz w:val="24"/>
                <w:szCs w:val="24"/>
                <w:lang w:val="vi-VN"/>
              </w:rPr>
              <w:t xml:space="preserve"> 2026</w:t>
            </w:r>
          </w:p>
        </w:tc>
      </w:tr>
      <w:tr w:rsidR="00CF6A0F" w:rsidRPr="00CF6A0F" w14:paraId="4B1DC383"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3F160D50"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w:t>
            </w:r>
          </w:p>
        </w:tc>
        <w:tc>
          <w:tcPr>
            <w:tcW w:w="1361" w:type="dxa"/>
            <w:tcBorders>
              <w:top w:val="single" w:sz="4" w:space="0" w:color="auto"/>
              <w:left w:val="single" w:sz="4" w:space="0" w:color="auto"/>
              <w:bottom w:val="single" w:sz="4" w:space="0" w:color="auto"/>
              <w:right w:val="single" w:sz="4" w:space="0" w:color="auto"/>
            </w:tcBorders>
            <w:vAlign w:val="center"/>
          </w:tcPr>
          <w:p w14:paraId="4C0991C6"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72</w:t>
            </w:r>
          </w:p>
        </w:tc>
        <w:tc>
          <w:tcPr>
            <w:tcW w:w="1361" w:type="dxa"/>
            <w:tcBorders>
              <w:top w:val="single" w:sz="4" w:space="0" w:color="auto"/>
              <w:left w:val="single" w:sz="4" w:space="0" w:color="auto"/>
              <w:bottom w:val="single" w:sz="4" w:space="0" w:color="auto"/>
              <w:right w:val="single" w:sz="4" w:space="0" w:color="auto"/>
            </w:tcBorders>
            <w:vAlign w:val="center"/>
          </w:tcPr>
          <w:p w14:paraId="262A3F5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3DCD6B83" w14:textId="77777777" w:rsidR="000264E8" w:rsidRPr="00CF6A0F" w:rsidRDefault="000264E8" w:rsidP="008A1224">
            <w:pPr>
              <w:spacing w:line="240" w:lineRule="auto"/>
              <w:jc w:val="center"/>
              <w:rPr>
                <w:color w:val="000000" w:themeColor="text1"/>
                <w:sz w:val="24"/>
                <w:szCs w:val="24"/>
                <w:lang w:val="vi-VN"/>
              </w:rPr>
            </w:pPr>
            <w:r w:rsidRPr="00CF6A0F">
              <w:rPr>
                <w:color w:val="000000" w:themeColor="text1"/>
                <w:sz w:val="24"/>
                <w:szCs w:val="24"/>
                <w:lang w:val="vi-VN"/>
              </w:rPr>
              <w:t>83</w:t>
            </w:r>
          </w:p>
        </w:tc>
        <w:tc>
          <w:tcPr>
            <w:tcW w:w="1361" w:type="dxa"/>
            <w:tcBorders>
              <w:top w:val="single" w:sz="4" w:space="0" w:color="auto"/>
              <w:left w:val="single" w:sz="4" w:space="0" w:color="auto"/>
              <w:bottom w:val="single" w:sz="4" w:space="0" w:color="auto"/>
              <w:right w:val="single" w:sz="4" w:space="0" w:color="auto"/>
            </w:tcBorders>
            <w:vAlign w:val="center"/>
          </w:tcPr>
          <w:p w14:paraId="0CA2582F"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82</w:t>
            </w:r>
          </w:p>
        </w:tc>
      </w:tr>
      <w:tr w:rsidR="00CF6A0F" w:rsidRPr="00CF6A0F" w14:paraId="065346BD"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4FE25A85"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2</w:t>
            </w:r>
          </w:p>
        </w:tc>
        <w:tc>
          <w:tcPr>
            <w:tcW w:w="1361" w:type="dxa"/>
            <w:tcBorders>
              <w:top w:val="single" w:sz="4" w:space="0" w:color="auto"/>
              <w:left w:val="single" w:sz="4" w:space="0" w:color="auto"/>
              <w:bottom w:val="single" w:sz="4" w:space="0" w:color="auto"/>
              <w:right w:val="single" w:sz="4" w:space="0" w:color="auto"/>
            </w:tcBorders>
            <w:vAlign w:val="center"/>
          </w:tcPr>
          <w:p w14:paraId="39B789AB"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79</w:t>
            </w:r>
          </w:p>
        </w:tc>
        <w:tc>
          <w:tcPr>
            <w:tcW w:w="1361" w:type="dxa"/>
            <w:tcBorders>
              <w:top w:val="single" w:sz="4" w:space="0" w:color="auto"/>
              <w:left w:val="single" w:sz="4" w:space="0" w:color="auto"/>
              <w:bottom w:val="single" w:sz="4" w:space="0" w:color="auto"/>
              <w:right w:val="single" w:sz="4" w:space="0" w:color="auto"/>
            </w:tcBorders>
            <w:vAlign w:val="center"/>
          </w:tcPr>
          <w:p w14:paraId="5129276F"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32DA9DA6"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07DEB85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86</w:t>
            </w:r>
          </w:p>
        </w:tc>
      </w:tr>
      <w:tr w:rsidR="00CF6A0F" w:rsidRPr="00CF6A0F" w14:paraId="041D5585"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43CD85AB"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3</w:t>
            </w:r>
          </w:p>
        </w:tc>
        <w:tc>
          <w:tcPr>
            <w:tcW w:w="1361" w:type="dxa"/>
            <w:tcBorders>
              <w:top w:val="single" w:sz="4" w:space="0" w:color="auto"/>
              <w:left w:val="single" w:sz="4" w:space="0" w:color="auto"/>
              <w:bottom w:val="single" w:sz="4" w:space="0" w:color="auto"/>
              <w:right w:val="single" w:sz="4" w:space="0" w:color="auto"/>
            </w:tcBorders>
            <w:vAlign w:val="center"/>
          </w:tcPr>
          <w:p w14:paraId="3E8DD620"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78</w:t>
            </w:r>
          </w:p>
        </w:tc>
        <w:tc>
          <w:tcPr>
            <w:tcW w:w="1361" w:type="dxa"/>
            <w:tcBorders>
              <w:top w:val="single" w:sz="4" w:space="0" w:color="auto"/>
              <w:left w:val="single" w:sz="4" w:space="0" w:color="auto"/>
              <w:bottom w:val="single" w:sz="4" w:space="0" w:color="auto"/>
              <w:right w:val="single" w:sz="4" w:space="0" w:color="auto"/>
            </w:tcBorders>
            <w:vAlign w:val="center"/>
          </w:tcPr>
          <w:p w14:paraId="625C5DC5"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0C8627B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11AF109F"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80</w:t>
            </w:r>
          </w:p>
        </w:tc>
      </w:tr>
      <w:tr w:rsidR="00CF6A0F" w:rsidRPr="00CF6A0F" w14:paraId="4FFE7A21"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746673CE"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4</w:t>
            </w:r>
          </w:p>
        </w:tc>
        <w:tc>
          <w:tcPr>
            <w:tcW w:w="1361" w:type="dxa"/>
            <w:tcBorders>
              <w:top w:val="single" w:sz="4" w:space="0" w:color="auto"/>
              <w:left w:val="single" w:sz="4" w:space="0" w:color="auto"/>
              <w:bottom w:val="single" w:sz="4" w:space="0" w:color="auto"/>
              <w:right w:val="single" w:sz="4" w:space="0" w:color="auto"/>
            </w:tcBorders>
            <w:vAlign w:val="center"/>
          </w:tcPr>
          <w:p w14:paraId="19759149"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81</w:t>
            </w:r>
          </w:p>
        </w:tc>
        <w:tc>
          <w:tcPr>
            <w:tcW w:w="1361" w:type="dxa"/>
            <w:tcBorders>
              <w:top w:val="single" w:sz="4" w:space="0" w:color="auto"/>
              <w:left w:val="single" w:sz="4" w:space="0" w:color="auto"/>
              <w:bottom w:val="single" w:sz="4" w:space="0" w:color="auto"/>
              <w:right w:val="single" w:sz="4" w:space="0" w:color="auto"/>
            </w:tcBorders>
            <w:vAlign w:val="center"/>
          </w:tcPr>
          <w:p w14:paraId="4E536347"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701478C0"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5C695569"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78</w:t>
            </w:r>
          </w:p>
        </w:tc>
      </w:tr>
      <w:tr w:rsidR="00CF6A0F" w:rsidRPr="00CF6A0F" w14:paraId="11F93D8C"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70A02DC9"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5</w:t>
            </w:r>
          </w:p>
        </w:tc>
        <w:tc>
          <w:tcPr>
            <w:tcW w:w="1361" w:type="dxa"/>
            <w:tcBorders>
              <w:top w:val="single" w:sz="4" w:space="0" w:color="auto"/>
              <w:left w:val="single" w:sz="4" w:space="0" w:color="auto"/>
              <w:bottom w:val="single" w:sz="4" w:space="0" w:color="auto"/>
              <w:right w:val="single" w:sz="4" w:space="0" w:color="auto"/>
            </w:tcBorders>
            <w:vAlign w:val="center"/>
          </w:tcPr>
          <w:p w14:paraId="4C096424"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75</w:t>
            </w:r>
          </w:p>
        </w:tc>
        <w:tc>
          <w:tcPr>
            <w:tcW w:w="1361" w:type="dxa"/>
            <w:tcBorders>
              <w:top w:val="single" w:sz="4" w:space="0" w:color="auto"/>
              <w:left w:val="single" w:sz="4" w:space="0" w:color="auto"/>
              <w:bottom w:val="single" w:sz="4" w:space="0" w:color="auto"/>
              <w:right w:val="single" w:sz="4" w:space="0" w:color="auto"/>
            </w:tcBorders>
            <w:vAlign w:val="center"/>
          </w:tcPr>
          <w:p w14:paraId="1F53971E"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84</w:t>
            </w:r>
          </w:p>
        </w:tc>
        <w:tc>
          <w:tcPr>
            <w:tcW w:w="1361" w:type="dxa"/>
            <w:tcBorders>
              <w:top w:val="single" w:sz="4" w:space="0" w:color="auto"/>
              <w:left w:val="single" w:sz="4" w:space="0" w:color="auto"/>
              <w:bottom w:val="single" w:sz="4" w:space="0" w:color="auto"/>
              <w:right w:val="single" w:sz="4" w:space="0" w:color="auto"/>
            </w:tcBorders>
            <w:vAlign w:val="center"/>
          </w:tcPr>
          <w:p w14:paraId="64D90BC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84</w:t>
            </w:r>
          </w:p>
        </w:tc>
        <w:tc>
          <w:tcPr>
            <w:tcW w:w="1361" w:type="dxa"/>
            <w:tcBorders>
              <w:top w:val="single" w:sz="4" w:space="0" w:color="auto"/>
              <w:left w:val="single" w:sz="4" w:space="0" w:color="auto"/>
              <w:bottom w:val="single" w:sz="4" w:space="0" w:color="auto"/>
              <w:right w:val="single" w:sz="4" w:space="0" w:color="auto"/>
            </w:tcBorders>
            <w:vAlign w:val="center"/>
          </w:tcPr>
          <w:p w14:paraId="75A69042"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78</w:t>
            </w:r>
          </w:p>
        </w:tc>
      </w:tr>
      <w:tr w:rsidR="00CF6A0F" w:rsidRPr="00CF6A0F" w14:paraId="4496540C"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21BAEA38"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6</w:t>
            </w:r>
          </w:p>
        </w:tc>
        <w:tc>
          <w:tcPr>
            <w:tcW w:w="1361" w:type="dxa"/>
            <w:tcBorders>
              <w:top w:val="single" w:sz="4" w:space="0" w:color="auto"/>
              <w:left w:val="single" w:sz="4" w:space="0" w:color="auto"/>
              <w:bottom w:val="single" w:sz="4" w:space="0" w:color="auto"/>
              <w:right w:val="single" w:sz="4" w:space="0" w:color="auto"/>
            </w:tcBorders>
            <w:vAlign w:val="center"/>
          </w:tcPr>
          <w:p w14:paraId="1AB82F54"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75</w:t>
            </w:r>
          </w:p>
        </w:tc>
        <w:tc>
          <w:tcPr>
            <w:tcW w:w="1361" w:type="dxa"/>
            <w:tcBorders>
              <w:top w:val="single" w:sz="4" w:space="0" w:color="auto"/>
              <w:left w:val="single" w:sz="4" w:space="0" w:color="auto"/>
              <w:bottom w:val="single" w:sz="4" w:space="0" w:color="auto"/>
              <w:right w:val="single" w:sz="4" w:space="0" w:color="auto"/>
            </w:tcBorders>
            <w:vAlign w:val="center"/>
          </w:tcPr>
          <w:p w14:paraId="26FC59D9"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84</w:t>
            </w:r>
          </w:p>
        </w:tc>
        <w:tc>
          <w:tcPr>
            <w:tcW w:w="1361" w:type="dxa"/>
            <w:tcBorders>
              <w:top w:val="single" w:sz="4" w:space="0" w:color="auto"/>
              <w:left w:val="single" w:sz="4" w:space="0" w:color="auto"/>
              <w:bottom w:val="single" w:sz="4" w:space="0" w:color="auto"/>
              <w:right w:val="single" w:sz="4" w:space="0" w:color="auto"/>
            </w:tcBorders>
            <w:vAlign w:val="center"/>
          </w:tcPr>
          <w:p w14:paraId="3A0F9361"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84</w:t>
            </w:r>
          </w:p>
        </w:tc>
        <w:tc>
          <w:tcPr>
            <w:tcW w:w="1361" w:type="dxa"/>
            <w:tcBorders>
              <w:top w:val="single" w:sz="4" w:space="0" w:color="auto"/>
              <w:left w:val="single" w:sz="4" w:space="0" w:color="auto"/>
              <w:bottom w:val="single" w:sz="4" w:space="0" w:color="auto"/>
              <w:right w:val="single" w:sz="4" w:space="0" w:color="auto"/>
            </w:tcBorders>
            <w:vAlign w:val="center"/>
          </w:tcPr>
          <w:p w14:paraId="0295B6E6"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6ACB4703"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56231692"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7</w:t>
            </w:r>
          </w:p>
        </w:tc>
        <w:tc>
          <w:tcPr>
            <w:tcW w:w="1361" w:type="dxa"/>
            <w:tcBorders>
              <w:top w:val="single" w:sz="4" w:space="0" w:color="auto"/>
              <w:left w:val="single" w:sz="4" w:space="0" w:color="auto"/>
              <w:bottom w:val="single" w:sz="4" w:space="0" w:color="auto"/>
              <w:right w:val="single" w:sz="4" w:space="0" w:color="auto"/>
            </w:tcBorders>
            <w:vAlign w:val="center"/>
          </w:tcPr>
          <w:p w14:paraId="1B25B117"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10076EDD"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0834CDE9"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6CCC0AE8"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4C5CA3C2"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13702B1D"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8</w:t>
            </w:r>
          </w:p>
        </w:tc>
        <w:tc>
          <w:tcPr>
            <w:tcW w:w="1361" w:type="dxa"/>
            <w:tcBorders>
              <w:top w:val="single" w:sz="4" w:space="0" w:color="auto"/>
              <w:left w:val="single" w:sz="4" w:space="0" w:color="auto"/>
              <w:bottom w:val="single" w:sz="4" w:space="0" w:color="auto"/>
              <w:right w:val="single" w:sz="4" w:space="0" w:color="auto"/>
            </w:tcBorders>
            <w:vAlign w:val="center"/>
          </w:tcPr>
          <w:p w14:paraId="5132B619"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83</w:t>
            </w:r>
          </w:p>
        </w:tc>
        <w:tc>
          <w:tcPr>
            <w:tcW w:w="1361" w:type="dxa"/>
            <w:tcBorders>
              <w:top w:val="single" w:sz="4" w:space="0" w:color="auto"/>
              <w:left w:val="single" w:sz="4" w:space="0" w:color="auto"/>
              <w:bottom w:val="single" w:sz="4" w:space="0" w:color="auto"/>
              <w:right w:val="single" w:sz="4" w:space="0" w:color="auto"/>
            </w:tcBorders>
            <w:vAlign w:val="center"/>
          </w:tcPr>
          <w:p w14:paraId="2180D0A0"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81</w:t>
            </w:r>
          </w:p>
        </w:tc>
        <w:tc>
          <w:tcPr>
            <w:tcW w:w="1361" w:type="dxa"/>
            <w:tcBorders>
              <w:top w:val="single" w:sz="4" w:space="0" w:color="auto"/>
              <w:left w:val="single" w:sz="4" w:space="0" w:color="auto"/>
              <w:bottom w:val="single" w:sz="4" w:space="0" w:color="auto"/>
              <w:right w:val="single" w:sz="4" w:space="0" w:color="auto"/>
            </w:tcBorders>
            <w:vAlign w:val="center"/>
          </w:tcPr>
          <w:p w14:paraId="65D0410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81</w:t>
            </w:r>
          </w:p>
        </w:tc>
        <w:tc>
          <w:tcPr>
            <w:tcW w:w="1361" w:type="dxa"/>
            <w:tcBorders>
              <w:top w:val="single" w:sz="4" w:space="0" w:color="auto"/>
              <w:left w:val="single" w:sz="4" w:space="0" w:color="auto"/>
              <w:bottom w:val="single" w:sz="4" w:space="0" w:color="auto"/>
              <w:right w:val="single" w:sz="4" w:space="0" w:color="auto"/>
            </w:tcBorders>
            <w:vAlign w:val="center"/>
          </w:tcPr>
          <w:p w14:paraId="015C48AC"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1157746F"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190328F0"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9</w:t>
            </w:r>
          </w:p>
        </w:tc>
        <w:tc>
          <w:tcPr>
            <w:tcW w:w="1361" w:type="dxa"/>
            <w:tcBorders>
              <w:top w:val="single" w:sz="4" w:space="0" w:color="auto"/>
              <w:left w:val="single" w:sz="4" w:space="0" w:color="auto"/>
              <w:bottom w:val="single" w:sz="4" w:space="0" w:color="auto"/>
              <w:right w:val="single" w:sz="4" w:space="0" w:color="auto"/>
            </w:tcBorders>
            <w:vAlign w:val="center"/>
          </w:tcPr>
          <w:p w14:paraId="29464DDD"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82</w:t>
            </w:r>
          </w:p>
        </w:tc>
        <w:tc>
          <w:tcPr>
            <w:tcW w:w="1361" w:type="dxa"/>
            <w:tcBorders>
              <w:top w:val="single" w:sz="4" w:space="0" w:color="auto"/>
              <w:left w:val="single" w:sz="4" w:space="0" w:color="auto"/>
              <w:bottom w:val="single" w:sz="4" w:space="0" w:color="auto"/>
              <w:right w:val="single" w:sz="4" w:space="0" w:color="auto"/>
            </w:tcBorders>
            <w:vAlign w:val="center"/>
          </w:tcPr>
          <w:p w14:paraId="0925E67D"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86</w:t>
            </w:r>
          </w:p>
        </w:tc>
        <w:tc>
          <w:tcPr>
            <w:tcW w:w="1361" w:type="dxa"/>
            <w:tcBorders>
              <w:top w:val="single" w:sz="4" w:space="0" w:color="auto"/>
              <w:left w:val="single" w:sz="4" w:space="0" w:color="auto"/>
              <w:bottom w:val="single" w:sz="4" w:space="0" w:color="auto"/>
              <w:right w:val="single" w:sz="4" w:space="0" w:color="auto"/>
            </w:tcBorders>
            <w:vAlign w:val="center"/>
          </w:tcPr>
          <w:p w14:paraId="0E07FCAA"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86</w:t>
            </w:r>
          </w:p>
        </w:tc>
        <w:tc>
          <w:tcPr>
            <w:tcW w:w="1361" w:type="dxa"/>
            <w:tcBorders>
              <w:top w:val="single" w:sz="4" w:space="0" w:color="auto"/>
              <w:left w:val="single" w:sz="4" w:space="0" w:color="auto"/>
              <w:bottom w:val="single" w:sz="4" w:space="0" w:color="auto"/>
              <w:right w:val="single" w:sz="4" w:space="0" w:color="auto"/>
            </w:tcBorders>
            <w:vAlign w:val="center"/>
          </w:tcPr>
          <w:p w14:paraId="6374C286"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1D44A5CC"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631A936C"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10</w:t>
            </w:r>
          </w:p>
        </w:tc>
        <w:tc>
          <w:tcPr>
            <w:tcW w:w="1361" w:type="dxa"/>
            <w:tcBorders>
              <w:top w:val="single" w:sz="4" w:space="0" w:color="auto"/>
              <w:left w:val="single" w:sz="4" w:space="0" w:color="auto"/>
              <w:bottom w:val="single" w:sz="4" w:space="0" w:color="auto"/>
              <w:right w:val="single" w:sz="4" w:space="0" w:color="auto"/>
            </w:tcBorders>
            <w:vAlign w:val="center"/>
          </w:tcPr>
          <w:p w14:paraId="0D9692EB"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648EFE70"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79</w:t>
            </w:r>
          </w:p>
        </w:tc>
        <w:tc>
          <w:tcPr>
            <w:tcW w:w="1361" w:type="dxa"/>
            <w:tcBorders>
              <w:top w:val="single" w:sz="4" w:space="0" w:color="auto"/>
              <w:left w:val="single" w:sz="4" w:space="0" w:color="auto"/>
              <w:bottom w:val="single" w:sz="4" w:space="0" w:color="auto"/>
              <w:right w:val="single" w:sz="4" w:space="0" w:color="auto"/>
            </w:tcBorders>
            <w:vAlign w:val="center"/>
          </w:tcPr>
          <w:p w14:paraId="5CC3E9F3"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79</w:t>
            </w:r>
          </w:p>
        </w:tc>
        <w:tc>
          <w:tcPr>
            <w:tcW w:w="1361" w:type="dxa"/>
            <w:tcBorders>
              <w:top w:val="single" w:sz="4" w:space="0" w:color="auto"/>
              <w:left w:val="single" w:sz="4" w:space="0" w:color="auto"/>
              <w:bottom w:val="single" w:sz="4" w:space="0" w:color="auto"/>
              <w:right w:val="single" w:sz="4" w:space="0" w:color="auto"/>
            </w:tcBorders>
            <w:vAlign w:val="center"/>
          </w:tcPr>
          <w:p w14:paraId="62F2F241"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16DE97F8"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6D993216"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11</w:t>
            </w:r>
          </w:p>
        </w:tc>
        <w:tc>
          <w:tcPr>
            <w:tcW w:w="1361" w:type="dxa"/>
            <w:tcBorders>
              <w:top w:val="single" w:sz="4" w:space="0" w:color="auto"/>
              <w:left w:val="single" w:sz="4" w:space="0" w:color="auto"/>
              <w:bottom w:val="single" w:sz="4" w:space="0" w:color="auto"/>
              <w:right w:val="single" w:sz="4" w:space="0" w:color="auto"/>
            </w:tcBorders>
            <w:vAlign w:val="center"/>
          </w:tcPr>
          <w:p w14:paraId="292371ED"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80</w:t>
            </w:r>
          </w:p>
        </w:tc>
        <w:tc>
          <w:tcPr>
            <w:tcW w:w="1361" w:type="dxa"/>
            <w:tcBorders>
              <w:top w:val="single" w:sz="4" w:space="0" w:color="auto"/>
              <w:left w:val="single" w:sz="4" w:space="0" w:color="auto"/>
              <w:bottom w:val="single" w:sz="4" w:space="0" w:color="auto"/>
              <w:right w:val="single" w:sz="4" w:space="0" w:color="auto"/>
            </w:tcBorders>
            <w:vAlign w:val="center"/>
          </w:tcPr>
          <w:p w14:paraId="4FD6555B"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6C95701A"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3BFA92CD"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CF6A0F" w:rsidRPr="00CF6A0F" w14:paraId="5CBA134D"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7478C23B"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color w:val="000000" w:themeColor="text1"/>
                <w:sz w:val="24"/>
                <w:szCs w:val="24"/>
                <w:lang w:val="nl-NL"/>
              </w:rPr>
              <w:t>Tháng 12</w:t>
            </w:r>
          </w:p>
        </w:tc>
        <w:tc>
          <w:tcPr>
            <w:tcW w:w="1361" w:type="dxa"/>
            <w:tcBorders>
              <w:top w:val="single" w:sz="4" w:space="0" w:color="auto"/>
              <w:left w:val="single" w:sz="4" w:space="0" w:color="auto"/>
              <w:bottom w:val="single" w:sz="4" w:space="0" w:color="auto"/>
              <w:right w:val="single" w:sz="4" w:space="0" w:color="auto"/>
            </w:tcBorders>
            <w:vAlign w:val="center"/>
          </w:tcPr>
          <w:p w14:paraId="57C05A07"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78</w:t>
            </w:r>
          </w:p>
        </w:tc>
        <w:tc>
          <w:tcPr>
            <w:tcW w:w="1361" w:type="dxa"/>
            <w:tcBorders>
              <w:top w:val="single" w:sz="4" w:space="0" w:color="auto"/>
              <w:left w:val="single" w:sz="4" w:space="0" w:color="auto"/>
              <w:bottom w:val="single" w:sz="4" w:space="0" w:color="auto"/>
              <w:right w:val="single" w:sz="4" w:space="0" w:color="auto"/>
            </w:tcBorders>
            <w:vAlign w:val="center"/>
          </w:tcPr>
          <w:p w14:paraId="094A9D7B"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0E88307C" w14:textId="77777777" w:rsidR="000264E8" w:rsidRPr="00CF6A0F" w:rsidRDefault="000264E8" w:rsidP="008A1224">
            <w:pPr>
              <w:spacing w:line="240" w:lineRule="auto"/>
              <w:jc w:val="center"/>
              <w:rPr>
                <w:color w:val="000000" w:themeColor="text1"/>
                <w:sz w:val="24"/>
                <w:szCs w:val="24"/>
              </w:rPr>
            </w:pPr>
            <w:r w:rsidRPr="00CF6A0F">
              <w:rPr>
                <w:color w:val="000000" w:themeColor="text1"/>
                <w:sz w:val="24"/>
                <w:szCs w:val="24"/>
              </w:rPr>
              <w:t>76</w:t>
            </w:r>
          </w:p>
        </w:tc>
        <w:tc>
          <w:tcPr>
            <w:tcW w:w="1361" w:type="dxa"/>
            <w:tcBorders>
              <w:top w:val="single" w:sz="4" w:space="0" w:color="auto"/>
              <w:left w:val="single" w:sz="4" w:space="0" w:color="auto"/>
              <w:bottom w:val="single" w:sz="4" w:space="0" w:color="auto"/>
              <w:right w:val="single" w:sz="4" w:space="0" w:color="auto"/>
            </w:tcBorders>
            <w:vAlign w:val="center"/>
          </w:tcPr>
          <w:p w14:paraId="19B8AC63" w14:textId="77777777" w:rsidR="000264E8" w:rsidRPr="00CF6A0F" w:rsidRDefault="000264E8" w:rsidP="008A1224">
            <w:pPr>
              <w:spacing w:line="240" w:lineRule="auto"/>
              <w:jc w:val="center"/>
              <w:rPr>
                <w:color w:val="000000" w:themeColor="text1"/>
                <w:sz w:val="24"/>
                <w:szCs w:val="24"/>
              </w:rPr>
            </w:pPr>
            <w:r w:rsidRPr="00CF6A0F">
              <w:rPr>
                <w:rFonts w:eastAsia="Courier New"/>
                <w:color w:val="000000" w:themeColor="text1"/>
                <w:sz w:val="24"/>
                <w:szCs w:val="24"/>
                <w:lang w:val="vi-VN"/>
              </w:rPr>
              <w:t>-</w:t>
            </w:r>
          </w:p>
        </w:tc>
      </w:tr>
      <w:tr w:rsidR="000264E8" w:rsidRPr="00CF6A0F" w14:paraId="1E63A6C0" w14:textId="77777777" w:rsidTr="00A74E73">
        <w:trPr>
          <w:trHeight w:val="454"/>
          <w:jc w:val="center"/>
        </w:trPr>
        <w:tc>
          <w:tcPr>
            <w:tcW w:w="2078" w:type="dxa"/>
            <w:tcBorders>
              <w:top w:val="single" w:sz="4" w:space="0" w:color="auto"/>
              <w:left w:val="single" w:sz="4" w:space="0" w:color="auto"/>
              <w:bottom w:val="single" w:sz="4" w:space="0" w:color="auto"/>
              <w:right w:val="single" w:sz="4" w:space="0" w:color="auto"/>
            </w:tcBorders>
            <w:vAlign w:val="center"/>
          </w:tcPr>
          <w:p w14:paraId="698359CC" w14:textId="77777777" w:rsidR="000264E8" w:rsidRPr="00CF6A0F" w:rsidRDefault="000264E8" w:rsidP="008A1224">
            <w:pPr>
              <w:spacing w:line="240" w:lineRule="auto"/>
              <w:jc w:val="center"/>
              <w:rPr>
                <w:rFonts w:eastAsia="Courier New"/>
                <w:color w:val="000000" w:themeColor="text1"/>
                <w:sz w:val="24"/>
                <w:szCs w:val="24"/>
                <w:lang w:val="nl-NL"/>
              </w:rPr>
            </w:pPr>
            <w:r w:rsidRPr="00CF6A0F">
              <w:rPr>
                <w:rFonts w:eastAsia="Courier New"/>
                <w:b/>
                <w:color w:val="000000" w:themeColor="text1"/>
                <w:sz w:val="24"/>
                <w:szCs w:val="24"/>
                <w:lang w:val="nl-NL"/>
              </w:rPr>
              <w:t>Bình quân năm</w:t>
            </w:r>
          </w:p>
        </w:tc>
        <w:tc>
          <w:tcPr>
            <w:tcW w:w="1361" w:type="dxa"/>
            <w:tcBorders>
              <w:top w:val="single" w:sz="4" w:space="0" w:color="auto"/>
              <w:left w:val="single" w:sz="4" w:space="0" w:color="auto"/>
              <w:bottom w:val="single" w:sz="4" w:space="0" w:color="auto"/>
              <w:right w:val="single" w:sz="4" w:space="0" w:color="auto"/>
            </w:tcBorders>
            <w:vAlign w:val="center"/>
          </w:tcPr>
          <w:p w14:paraId="6F18C55E" w14:textId="77777777" w:rsidR="000264E8" w:rsidRPr="00CF6A0F" w:rsidRDefault="000264E8" w:rsidP="008A1224">
            <w:pPr>
              <w:spacing w:line="240" w:lineRule="auto"/>
              <w:jc w:val="center"/>
              <w:rPr>
                <w:b/>
                <w:bCs/>
                <w:color w:val="000000" w:themeColor="text1"/>
                <w:sz w:val="24"/>
                <w:szCs w:val="24"/>
              </w:rPr>
            </w:pPr>
            <w:r w:rsidRPr="00CF6A0F">
              <w:rPr>
                <w:b/>
                <w:bCs/>
                <w:color w:val="000000" w:themeColor="text1"/>
                <w:sz w:val="24"/>
                <w:szCs w:val="24"/>
              </w:rPr>
              <w:t>77</w:t>
            </w:r>
            <w:r w:rsidRPr="00CF6A0F">
              <w:rPr>
                <w:b/>
                <w:bCs/>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24589452" w14:textId="77777777" w:rsidR="000264E8" w:rsidRPr="00CF6A0F" w:rsidRDefault="000264E8" w:rsidP="008A1224">
            <w:pPr>
              <w:spacing w:line="240" w:lineRule="auto"/>
              <w:jc w:val="center"/>
              <w:rPr>
                <w:b/>
                <w:bCs/>
                <w:color w:val="000000" w:themeColor="text1"/>
                <w:sz w:val="24"/>
                <w:szCs w:val="24"/>
              </w:rPr>
            </w:pPr>
            <w:r w:rsidRPr="00CF6A0F">
              <w:rPr>
                <w:b/>
                <w:bCs/>
                <w:color w:val="000000" w:themeColor="text1"/>
                <w:sz w:val="24"/>
                <w:szCs w:val="24"/>
              </w:rPr>
              <w:t>81</w:t>
            </w:r>
            <w:r w:rsidRPr="00CF6A0F">
              <w:rPr>
                <w:b/>
                <w:bCs/>
                <w:color w:val="000000" w:themeColor="text1"/>
                <w:sz w:val="24"/>
                <w:szCs w:val="24"/>
                <w:lang w:val="vi-VN"/>
              </w:rPr>
              <w:t>,8</w:t>
            </w:r>
          </w:p>
        </w:tc>
        <w:tc>
          <w:tcPr>
            <w:tcW w:w="1361" w:type="dxa"/>
            <w:tcBorders>
              <w:top w:val="single" w:sz="4" w:space="0" w:color="auto"/>
              <w:left w:val="single" w:sz="4" w:space="0" w:color="auto"/>
              <w:bottom w:val="single" w:sz="4" w:space="0" w:color="auto"/>
              <w:right w:val="single" w:sz="4" w:space="0" w:color="auto"/>
            </w:tcBorders>
            <w:vAlign w:val="center"/>
          </w:tcPr>
          <w:p w14:paraId="753EDA4A" w14:textId="77777777" w:rsidR="000264E8" w:rsidRPr="00CF6A0F" w:rsidRDefault="000264E8" w:rsidP="008A1224">
            <w:pPr>
              <w:spacing w:line="240" w:lineRule="auto"/>
              <w:jc w:val="center"/>
              <w:rPr>
                <w:b/>
                <w:bCs/>
                <w:color w:val="000000" w:themeColor="text1"/>
                <w:sz w:val="24"/>
                <w:szCs w:val="24"/>
              </w:rPr>
            </w:pPr>
            <w:r w:rsidRPr="00CF6A0F">
              <w:rPr>
                <w:b/>
                <w:bCs/>
                <w:color w:val="000000" w:themeColor="text1"/>
                <w:sz w:val="24"/>
                <w:szCs w:val="24"/>
              </w:rPr>
              <w:t>82</w:t>
            </w:r>
          </w:p>
        </w:tc>
        <w:tc>
          <w:tcPr>
            <w:tcW w:w="1361" w:type="dxa"/>
            <w:tcBorders>
              <w:top w:val="single" w:sz="4" w:space="0" w:color="auto"/>
              <w:left w:val="single" w:sz="4" w:space="0" w:color="auto"/>
              <w:bottom w:val="single" w:sz="4" w:space="0" w:color="auto"/>
              <w:right w:val="single" w:sz="4" w:space="0" w:color="auto"/>
            </w:tcBorders>
            <w:vAlign w:val="center"/>
          </w:tcPr>
          <w:p w14:paraId="0749342F" w14:textId="77777777" w:rsidR="000264E8" w:rsidRPr="00CF6A0F" w:rsidRDefault="000264E8" w:rsidP="008A1224">
            <w:pPr>
              <w:spacing w:line="240" w:lineRule="auto"/>
              <w:jc w:val="center"/>
              <w:rPr>
                <w:b/>
                <w:bCs/>
                <w:color w:val="000000" w:themeColor="text1"/>
                <w:sz w:val="24"/>
                <w:szCs w:val="24"/>
              </w:rPr>
            </w:pPr>
            <w:r w:rsidRPr="00CF6A0F">
              <w:rPr>
                <w:b/>
                <w:bCs/>
                <w:color w:val="000000" w:themeColor="text1"/>
                <w:sz w:val="24"/>
                <w:szCs w:val="24"/>
              </w:rPr>
              <w:t>81</w:t>
            </w:r>
          </w:p>
        </w:tc>
      </w:tr>
    </w:tbl>
    <w:p w14:paraId="7000C5A6" w14:textId="77777777" w:rsidR="000264E8" w:rsidRPr="00CF6A0F" w:rsidRDefault="000264E8" w:rsidP="008A1224">
      <w:pPr>
        <w:pStyle w:val="ListParagraph"/>
        <w:widowControl w:val="0"/>
        <w:tabs>
          <w:tab w:val="left" w:pos="851"/>
        </w:tabs>
        <w:ind w:left="1287"/>
        <w:contextualSpacing w:val="0"/>
        <w:rPr>
          <w:b/>
          <w:i/>
          <w:color w:val="000000" w:themeColor="text1"/>
          <w:sz w:val="10"/>
          <w:szCs w:val="10"/>
        </w:rPr>
      </w:pPr>
    </w:p>
    <w:p w14:paraId="68AB7075" w14:textId="77777777" w:rsidR="000264E8" w:rsidRPr="00CF6A0F" w:rsidRDefault="000264E8">
      <w:pPr>
        <w:pStyle w:val="ListParagraph"/>
        <w:widowControl w:val="0"/>
        <w:numPr>
          <w:ilvl w:val="1"/>
          <w:numId w:val="76"/>
        </w:numPr>
        <w:tabs>
          <w:tab w:val="left" w:pos="851"/>
        </w:tabs>
        <w:ind w:hanging="720"/>
        <w:contextualSpacing w:val="0"/>
        <w:rPr>
          <w:b/>
          <w:i/>
          <w:color w:val="000000" w:themeColor="text1"/>
          <w:szCs w:val="26"/>
        </w:rPr>
      </w:pPr>
      <w:r w:rsidRPr="00CF6A0F">
        <w:rPr>
          <w:b/>
          <w:i/>
          <w:color w:val="000000" w:themeColor="text1"/>
          <w:szCs w:val="26"/>
        </w:rPr>
        <w:t>Chế độ gió</w:t>
      </w:r>
    </w:p>
    <w:p w14:paraId="14061BC9" w14:textId="77777777" w:rsidR="000264E8" w:rsidRPr="00CF6A0F" w:rsidRDefault="000264E8" w:rsidP="008A1224">
      <w:pPr>
        <w:shd w:val="clear" w:color="auto" w:fill="FFFFFF"/>
        <w:ind w:firstLine="567"/>
        <w:rPr>
          <w:color w:val="000000" w:themeColor="text1"/>
        </w:rPr>
      </w:pPr>
      <w:r w:rsidRPr="00CF6A0F">
        <w:rPr>
          <w:color w:val="000000" w:themeColor="text1"/>
        </w:rPr>
        <w:t>Gió hoạt động trên lãnh thổ miền Bắc nói chung có thể chia làm hai mùa: gió mùa đông từ tháng 11 – tháng</w:t>
      </w:r>
      <w:r w:rsidRPr="00CF6A0F">
        <w:rPr>
          <w:color w:val="000000" w:themeColor="text1"/>
          <w:lang w:val="vi-VN"/>
        </w:rPr>
        <w:t xml:space="preserve"> 4</w:t>
      </w:r>
      <w:r w:rsidRPr="00CF6A0F">
        <w:rPr>
          <w:color w:val="000000" w:themeColor="text1"/>
        </w:rPr>
        <w:t xml:space="preserve"> năm sau và gió mùa hạ từ tháng 5 - 10.</w:t>
      </w:r>
    </w:p>
    <w:p w14:paraId="4964BB58" w14:textId="77777777" w:rsidR="000264E8" w:rsidRPr="00CF6A0F" w:rsidRDefault="000264E8" w:rsidP="008A1224">
      <w:pPr>
        <w:shd w:val="clear" w:color="auto" w:fill="FFFFFF"/>
        <w:ind w:firstLine="567"/>
        <w:rPr>
          <w:color w:val="000000" w:themeColor="text1"/>
        </w:rPr>
      </w:pPr>
      <w:r w:rsidRPr="00CF6A0F">
        <w:rPr>
          <w:color w:val="000000" w:themeColor="text1"/>
        </w:rPr>
        <w:t xml:space="preserve">Hai hướng gió thịnh hành trong năm là hướng Nam và Đông Nam. Trong mùa đông khi gió Đông Bắc tràn về, hướng gió Đông Bắc và Bắc cùng xuất hiện, song không đều trên lưu vực và tần suất xuất hiện nhỏ hơn nhiều so với hướng Đông Nam. Hướng Đông Nam không những thịnh hành trong mùa hè mà còn thịnh hành trong cả </w:t>
      </w:r>
      <w:r w:rsidRPr="00CF6A0F">
        <w:rPr>
          <w:color w:val="000000" w:themeColor="text1"/>
        </w:rPr>
        <w:lastRenderedPageBreak/>
        <w:t>một số tháng mùa đông, đồng thời là nguyên nhân tạo ra những đợt nóng ấm xen kẽ trong mùa đông.</w:t>
      </w:r>
    </w:p>
    <w:p w14:paraId="7ABD6301" w14:textId="1B34300D" w:rsidR="004C1BEC" w:rsidRPr="00CF6A0F" w:rsidRDefault="004C1BEC" w:rsidP="008A1224">
      <w:pPr>
        <w:widowControl w:val="0"/>
        <w:tabs>
          <w:tab w:val="num" w:pos="1152"/>
        </w:tabs>
        <w:outlineLvl w:val="1"/>
        <w:rPr>
          <w:rFonts w:eastAsia="Times New Roman" w:cs="Times New Roman"/>
          <w:b/>
          <w:bCs/>
          <w:color w:val="000000" w:themeColor="text1"/>
          <w:szCs w:val="26"/>
        </w:rPr>
      </w:pPr>
      <w:bookmarkStart w:id="1061" w:name="_Toc240355076"/>
      <w:r w:rsidRPr="00CF6A0F">
        <w:rPr>
          <w:rFonts w:eastAsia="Times New Roman" w:cs="Times New Roman"/>
          <w:b/>
          <w:bCs/>
          <w:color w:val="000000" w:themeColor="text1"/>
          <w:szCs w:val="26"/>
        </w:rPr>
        <w:t>2.1.</w:t>
      </w:r>
      <w:r w:rsidR="009629F1" w:rsidRPr="00CF6A0F">
        <w:rPr>
          <w:rFonts w:eastAsia="Times New Roman" w:cs="Times New Roman"/>
          <w:b/>
          <w:bCs/>
          <w:color w:val="000000" w:themeColor="text1"/>
          <w:szCs w:val="26"/>
        </w:rPr>
        <w:t>4</w:t>
      </w:r>
      <w:r w:rsidRPr="00CF6A0F">
        <w:rPr>
          <w:rFonts w:eastAsia="Times New Roman" w:cs="Times New Roman"/>
          <w:b/>
          <w:bCs/>
          <w:color w:val="000000" w:themeColor="text1"/>
          <w:szCs w:val="26"/>
        </w:rPr>
        <w:t>. Điều kiện thủy văn</w:t>
      </w:r>
      <w:bookmarkEnd w:id="929"/>
      <w:bookmarkEnd w:id="930"/>
      <w:bookmarkEnd w:id="931"/>
      <w:bookmarkEnd w:id="932"/>
      <w:bookmarkEnd w:id="933"/>
      <w:bookmarkEnd w:id="934"/>
      <w:bookmarkEnd w:id="935"/>
      <w:bookmarkEnd w:id="936"/>
      <w:bookmarkEnd w:id="937"/>
      <w:bookmarkEnd w:id="938"/>
      <w:bookmarkEnd w:id="939"/>
      <w:bookmarkEnd w:id="1061"/>
    </w:p>
    <w:p w14:paraId="7E605962" w14:textId="6E4697AA" w:rsidR="00FF49BF" w:rsidRPr="00CF6A0F" w:rsidRDefault="00FE7DBB" w:rsidP="008A1224">
      <w:pPr>
        <w:widowControl w:val="0"/>
        <w:ind w:firstLine="590"/>
        <w:rPr>
          <w:rFonts w:cs="Times New Roman"/>
          <w:color w:val="000000" w:themeColor="text1"/>
          <w:spacing w:val="-2"/>
          <w:szCs w:val="26"/>
          <w:lang w:val="nl-NL"/>
        </w:rPr>
      </w:pPr>
      <w:r w:rsidRPr="00CF6A0F">
        <w:rPr>
          <w:rFonts w:cs="Times New Roman"/>
          <w:color w:val="000000" w:themeColor="text1"/>
          <w:szCs w:val="26"/>
        </w:rPr>
        <w:t xml:space="preserve">Trong khu mỏ không có suối nước chảy chỉ có khe cạn, có nước chảy tạm thời khi trời mưa. Nhưng ở phía Đông, giáp ranh giới khu mỏ có suối </w:t>
      </w:r>
      <w:r w:rsidR="00491B03" w:rsidRPr="00CF6A0F">
        <w:rPr>
          <w:rFonts w:cs="Times New Roman"/>
          <w:color w:val="000000" w:themeColor="text1"/>
          <w:szCs w:val="26"/>
        </w:rPr>
        <w:t>Làng</w:t>
      </w:r>
      <w:r w:rsidR="00491B03" w:rsidRPr="00CF6A0F">
        <w:rPr>
          <w:rFonts w:cs="Times New Roman"/>
          <w:color w:val="000000" w:themeColor="text1"/>
          <w:szCs w:val="26"/>
          <w:lang w:val="vi-VN"/>
        </w:rPr>
        <w:t xml:space="preserve"> Phai </w:t>
      </w:r>
      <w:r w:rsidRPr="00CF6A0F">
        <w:rPr>
          <w:rFonts w:cs="Times New Roman"/>
          <w:color w:val="000000" w:themeColor="text1"/>
          <w:szCs w:val="26"/>
        </w:rPr>
        <w:t>chảy theo phương tây bắc - đông nam qua diện tích ruộng trồng lúa nước của dân. Lòng suối rộng 1,0 - 2,0m, độ dốc nhỏ, khá bằng phẳng, phủ lớp mỏng cát, bột, sét, hòn lăn granite, đá phiến thạch anh, mica</w:t>
      </w:r>
      <w:r w:rsidRPr="00CF6A0F">
        <w:rPr>
          <w:rFonts w:cs="Times New Roman"/>
          <w:color w:val="000000" w:themeColor="text1"/>
          <w:spacing w:val="-2"/>
          <w:szCs w:val="26"/>
          <w:lang w:val="nl-NL"/>
        </w:rPr>
        <w:t xml:space="preserve">. </w:t>
      </w:r>
      <w:r w:rsidRPr="00CF6A0F">
        <w:rPr>
          <w:rFonts w:cs="Times New Roman"/>
          <w:color w:val="000000" w:themeColor="text1"/>
          <w:szCs w:val="26"/>
        </w:rPr>
        <w:t>Nguồn cung cấp nước cho suối chủ yếu là nước mưa và một phần lượng nước dưới đất của tầng chứa nước khe nứt hệ tầng Hà Giang, phức hệ Ngân Sơn</w:t>
      </w:r>
      <w:r w:rsidRPr="00CF6A0F">
        <w:rPr>
          <w:rFonts w:cs="Times New Roman"/>
          <w:color w:val="000000" w:themeColor="text1"/>
          <w:spacing w:val="-2"/>
          <w:szCs w:val="26"/>
          <w:lang w:val="nl-NL"/>
        </w:rPr>
        <w:t xml:space="preserve">. </w:t>
      </w:r>
    </w:p>
    <w:p w14:paraId="108B699C" w14:textId="5151FBA9" w:rsidR="00FE7DBB" w:rsidRPr="00CF6A0F" w:rsidRDefault="00FE7DBB" w:rsidP="008A1224">
      <w:pPr>
        <w:widowControl w:val="0"/>
        <w:ind w:firstLine="590"/>
        <w:rPr>
          <w:rFonts w:cs="Times New Roman"/>
          <w:color w:val="000000" w:themeColor="text1"/>
          <w:spacing w:val="-2"/>
          <w:szCs w:val="26"/>
          <w:lang w:val="nl-NL"/>
        </w:rPr>
      </w:pPr>
      <w:r w:rsidRPr="00CF6A0F">
        <w:rPr>
          <w:rFonts w:cs="Times New Roman"/>
          <w:color w:val="000000" w:themeColor="text1"/>
          <w:spacing w:val="-2"/>
          <w:szCs w:val="26"/>
          <w:lang w:val="nl-NL"/>
        </w:rPr>
        <w:t>Độ cao địa hình khu vực khai thác từ cốt +60 m trở lên, nguồn cung cấp chủ yếu là nước mưa, độ dốc sườn 30 ÷ 35</w:t>
      </w:r>
      <w:r w:rsidRPr="00CF6A0F">
        <w:rPr>
          <w:rFonts w:cs="Times New Roman"/>
          <w:color w:val="000000" w:themeColor="text1"/>
          <w:spacing w:val="-2"/>
          <w:szCs w:val="26"/>
          <w:vertAlign w:val="superscript"/>
          <w:lang w:val="nl-NL"/>
        </w:rPr>
        <w:t>0</w:t>
      </w:r>
      <w:r w:rsidRPr="00CF6A0F">
        <w:rPr>
          <w:rFonts w:cs="Times New Roman"/>
          <w:color w:val="000000" w:themeColor="text1"/>
          <w:spacing w:val="-2"/>
          <w:szCs w:val="26"/>
          <w:lang w:val="nl-NL"/>
        </w:rPr>
        <w:t xml:space="preserve">. Toàn bộ khu vực mỏ đều nằm trên mực xâm thực địa phương nên khả năng tích tụ nước mặt là rất ít và trữ lượng không đáng kể, đây là một thuận lợi cho việc thoát nước khi khai thác mỏ. </w:t>
      </w:r>
    </w:p>
    <w:p w14:paraId="5130745C" w14:textId="064FB478" w:rsidR="00FF49BF" w:rsidRPr="00CF6A0F" w:rsidRDefault="00FF49BF" w:rsidP="008A1224">
      <w:pPr>
        <w:widowControl w:val="0"/>
        <w:ind w:firstLine="590"/>
        <w:rPr>
          <w:rFonts w:cs="Times New Roman"/>
          <w:color w:val="000000" w:themeColor="text1"/>
          <w:spacing w:val="-2"/>
          <w:szCs w:val="26"/>
          <w:lang w:val="vi-VN"/>
        </w:rPr>
      </w:pPr>
      <w:r w:rsidRPr="00CF6A0F">
        <w:rPr>
          <w:rFonts w:cs="Times New Roman"/>
          <w:color w:val="000000" w:themeColor="text1"/>
        </w:rPr>
        <w:t>Chế độ thủy văn của khu</w:t>
      </w:r>
      <w:r w:rsidRPr="00CF6A0F">
        <w:rPr>
          <w:rFonts w:cs="Times New Roman"/>
          <w:color w:val="000000" w:themeColor="text1"/>
          <w:lang w:val="vi-VN"/>
        </w:rPr>
        <w:t xml:space="preserve"> vực </w:t>
      </w:r>
      <w:r w:rsidRPr="00CF6A0F">
        <w:rPr>
          <w:rFonts w:cs="Times New Roman"/>
          <w:color w:val="000000" w:themeColor="text1"/>
        </w:rPr>
        <w:t>phân hóa rõ rệt theo mùa: vào mùa mưa, lưu lượng dòng chảy lớn và tốc độ tiêu thoát nhanh, đóng vai trò là hành lang thoát lũ chủ đạo; ngược lại vào mùa khô, dòng chảy duy trì ở mức thấp nhưng không xảy ra tình trạng cạn kiệt hoàn toàn nhờ nguồn cấp thủy ổn định từ các khe tụ thủy bậc cao và mạch lộ địa chất</w:t>
      </w:r>
      <w:r w:rsidRPr="00CF6A0F">
        <w:rPr>
          <w:rFonts w:cs="Times New Roman"/>
          <w:color w:val="000000" w:themeColor="text1"/>
          <w:lang w:val="vi-VN"/>
        </w:rPr>
        <w:t>.</w:t>
      </w:r>
    </w:p>
    <w:p w14:paraId="1A9A8667" w14:textId="412BEADB" w:rsidR="003F3DE6" w:rsidRPr="00CF6A0F" w:rsidRDefault="0090546D" w:rsidP="008A1224">
      <w:pPr>
        <w:widowControl w:val="0"/>
        <w:tabs>
          <w:tab w:val="num" w:pos="1152"/>
        </w:tabs>
        <w:outlineLvl w:val="1"/>
        <w:rPr>
          <w:rFonts w:eastAsia="Times New Roman" w:cs="Times New Roman"/>
          <w:b/>
          <w:bCs/>
          <w:color w:val="000000" w:themeColor="text1"/>
          <w:szCs w:val="26"/>
          <w:lang w:val="vi-VN"/>
        </w:rPr>
      </w:pPr>
      <w:bookmarkStart w:id="1062" w:name="_Toc227107923"/>
      <w:bookmarkStart w:id="1063" w:name="_Toc227149189"/>
      <w:bookmarkStart w:id="1064" w:name="_Toc240355077"/>
      <w:r w:rsidRPr="00CF6A0F">
        <w:rPr>
          <w:rFonts w:eastAsia="Times New Roman" w:cs="Times New Roman"/>
          <w:b/>
          <w:bCs/>
          <w:color w:val="000000" w:themeColor="text1"/>
          <w:szCs w:val="26"/>
        </w:rPr>
        <w:t>2</w:t>
      </w:r>
      <w:r w:rsidRPr="00CF6A0F">
        <w:rPr>
          <w:rFonts w:eastAsia="Times New Roman" w:cs="Times New Roman"/>
          <w:b/>
          <w:bCs/>
          <w:color w:val="000000" w:themeColor="text1"/>
          <w:szCs w:val="26"/>
          <w:lang w:val="vi-VN"/>
        </w:rPr>
        <w:t xml:space="preserve">.1.5. </w:t>
      </w:r>
      <w:r w:rsidR="003F3DE6" w:rsidRPr="00CF6A0F">
        <w:rPr>
          <w:rFonts w:eastAsia="Times New Roman" w:cs="Times New Roman"/>
          <w:b/>
          <w:bCs/>
          <w:color w:val="000000" w:themeColor="text1"/>
          <w:szCs w:val="26"/>
          <w:lang w:val="vi-VN"/>
        </w:rPr>
        <w:t>Khả năng tiếp nhận của n</w:t>
      </w:r>
      <w:r w:rsidRPr="00CF6A0F">
        <w:rPr>
          <w:rFonts w:eastAsia="Times New Roman" w:cs="Times New Roman"/>
          <w:b/>
          <w:bCs/>
          <w:color w:val="000000" w:themeColor="text1"/>
          <w:szCs w:val="26"/>
          <w:lang w:val="vi-VN"/>
        </w:rPr>
        <w:t>guồn tiếp nhận nước thải của dự án</w:t>
      </w:r>
      <w:bookmarkEnd w:id="1062"/>
      <w:bookmarkEnd w:id="1063"/>
      <w:bookmarkEnd w:id="1064"/>
      <w:r w:rsidRPr="00CF6A0F">
        <w:rPr>
          <w:rFonts w:eastAsia="Times New Roman" w:cs="Times New Roman"/>
          <w:b/>
          <w:bCs/>
          <w:color w:val="000000" w:themeColor="text1"/>
          <w:szCs w:val="26"/>
          <w:lang w:val="vi-VN"/>
        </w:rPr>
        <w:t xml:space="preserve"> </w:t>
      </w:r>
    </w:p>
    <w:p w14:paraId="59E06980" w14:textId="241CDA65" w:rsidR="00E45CBE" w:rsidRPr="00CF6A0F" w:rsidRDefault="00E45CBE" w:rsidP="008A1224">
      <w:pPr>
        <w:tabs>
          <w:tab w:val="left" w:pos="1134"/>
        </w:tabs>
        <w:ind w:firstLine="567"/>
        <w:rPr>
          <w:rFonts w:cs="Times New Roman"/>
          <w:color w:val="000000" w:themeColor="text1"/>
        </w:rPr>
      </w:pPr>
      <w:r w:rsidRPr="00CF6A0F">
        <w:rPr>
          <w:rFonts w:cs="Times New Roman"/>
          <w:color w:val="000000" w:themeColor="text1"/>
        </w:rPr>
        <w:t>Nước</w:t>
      </w:r>
      <w:r w:rsidRPr="00CF6A0F">
        <w:rPr>
          <w:rFonts w:cs="Times New Roman"/>
          <w:color w:val="000000" w:themeColor="text1"/>
          <w:lang w:val="vi-VN"/>
        </w:rPr>
        <w:t xml:space="preserve"> mưa sau hố lắng và nước thải sinh hoạt sau xử lý bằng bể tự </w:t>
      </w:r>
      <w:r w:rsidR="00FF49BF" w:rsidRPr="00CF6A0F">
        <w:rPr>
          <w:rFonts w:cs="Times New Roman"/>
          <w:color w:val="000000" w:themeColor="text1"/>
          <w:lang w:val="vi-VN"/>
        </w:rPr>
        <w:t xml:space="preserve">hoại, bể khử trùng </w:t>
      </w:r>
      <w:r w:rsidRPr="00CF6A0F">
        <w:rPr>
          <w:rFonts w:cs="Times New Roman"/>
          <w:color w:val="000000" w:themeColor="text1"/>
          <w:lang w:val="vi-VN"/>
        </w:rPr>
        <w:t xml:space="preserve">của dự án </w:t>
      </w:r>
      <w:r w:rsidRPr="00CF6A0F">
        <w:rPr>
          <w:rFonts w:cs="Times New Roman"/>
          <w:color w:val="000000" w:themeColor="text1"/>
        </w:rPr>
        <w:t>đều</w:t>
      </w:r>
      <w:r w:rsidRPr="00CF6A0F">
        <w:rPr>
          <w:rFonts w:cs="Times New Roman"/>
          <w:color w:val="000000" w:themeColor="text1"/>
          <w:lang w:val="vi-VN"/>
        </w:rPr>
        <w:t xml:space="preserve"> được </w:t>
      </w:r>
      <w:r w:rsidRPr="00CF6A0F">
        <w:rPr>
          <w:rFonts w:cs="Times New Roman"/>
          <w:color w:val="000000" w:themeColor="text1"/>
        </w:rPr>
        <w:t xml:space="preserve">thoát </w:t>
      </w:r>
      <w:r w:rsidRPr="00CF6A0F">
        <w:rPr>
          <w:rFonts w:cs="Times New Roman"/>
          <w:color w:val="000000" w:themeColor="text1"/>
          <w:lang w:val="vi-VN"/>
        </w:rPr>
        <w:t>vào</w:t>
      </w:r>
      <w:r w:rsidRPr="00CF6A0F">
        <w:rPr>
          <w:rFonts w:cs="Times New Roman"/>
          <w:color w:val="000000" w:themeColor="text1"/>
        </w:rPr>
        <w:t xml:space="preserve"> </w:t>
      </w:r>
      <w:r w:rsidR="00266BE3" w:rsidRPr="00CF6A0F">
        <w:rPr>
          <w:rFonts w:cs="Times New Roman"/>
          <w:color w:val="000000" w:themeColor="text1"/>
        </w:rPr>
        <w:t>hệ</w:t>
      </w:r>
      <w:r w:rsidR="00266BE3" w:rsidRPr="00CF6A0F">
        <w:rPr>
          <w:rFonts w:cs="Times New Roman"/>
          <w:color w:val="000000" w:themeColor="text1"/>
          <w:lang w:val="vi-VN"/>
        </w:rPr>
        <w:t xml:space="preserve"> thống thoát nước chung của khu vực </w:t>
      </w:r>
      <w:r w:rsidR="00266BE3" w:rsidRPr="00CF6A0F">
        <w:rPr>
          <w:rFonts w:cs="Times New Roman"/>
          <w:color w:val="000000" w:themeColor="text1"/>
        </w:rPr>
        <w:t>dọc</w:t>
      </w:r>
      <w:r w:rsidR="00266BE3" w:rsidRPr="00CF6A0F">
        <w:rPr>
          <w:rFonts w:cs="Times New Roman"/>
          <w:color w:val="000000" w:themeColor="text1"/>
          <w:lang w:val="vi-VN"/>
        </w:rPr>
        <w:t xml:space="preserve"> theo tuyến đường </w:t>
      </w:r>
      <w:r w:rsidR="00160BDC" w:rsidRPr="00CF6A0F">
        <w:rPr>
          <w:rFonts w:cs="Times New Roman"/>
          <w:color w:val="000000" w:themeColor="text1"/>
          <w:lang w:val="vi-VN"/>
        </w:rPr>
        <w:t>QL37.</w:t>
      </w:r>
    </w:p>
    <w:p w14:paraId="6EBEB7F8" w14:textId="42DBEA87" w:rsidR="00FF49BF" w:rsidRPr="00CF6A0F" w:rsidRDefault="00266BE3" w:rsidP="008A1224">
      <w:pPr>
        <w:widowControl w:val="0"/>
        <w:ind w:right="-1" w:firstLine="567"/>
        <w:rPr>
          <w:rFonts w:cs="Times New Roman"/>
          <w:color w:val="000000" w:themeColor="text1"/>
          <w:szCs w:val="26"/>
          <w:lang w:val="it-CH"/>
        </w:rPr>
      </w:pPr>
      <w:r w:rsidRPr="00CF6A0F">
        <w:rPr>
          <w:rFonts w:cs="Times New Roman"/>
          <w:color w:val="000000" w:themeColor="text1"/>
          <w:szCs w:val="26"/>
          <w:lang w:val="it-CH"/>
        </w:rPr>
        <w:t xml:space="preserve">Hiện tại chưa có số liệu hay thông tin cụ thể nào đánh giá hiện trạng về suối </w:t>
      </w:r>
      <w:r w:rsidR="00491B03" w:rsidRPr="00CF6A0F">
        <w:rPr>
          <w:rFonts w:cs="Times New Roman"/>
          <w:color w:val="000000" w:themeColor="text1"/>
          <w:lang w:val="vi-VN"/>
        </w:rPr>
        <w:t>Ngòi Phai</w:t>
      </w:r>
      <w:r w:rsidRPr="00CF6A0F">
        <w:rPr>
          <w:rFonts w:cs="Times New Roman"/>
          <w:color w:val="000000" w:themeColor="text1"/>
          <w:szCs w:val="26"/>
          <w:lang w:val="it-CH"/>
        </w:rPr>
        <w:t xml:space="preserve">. Bước đầu nhận định </w:t>
      </w:r>
      <w:r w:rsidR="00FF49BF" w:rsidRPr="00CF6A0F">
        <w:rPr>
          <w:rFonts w:cs="Times New Roman"/>
          <w:color w:val="000000" w:themeColor="text1"/>
          <w:szCs w:val="26"/>
          <w:lang w:val="it-CH"/>
        </w:rPr>
        <w:t>suối</w:t>
      </w:r>
      <w:r w:rsidR="00FF49BF" w:rsidRPr="00CF6A0F">
        <w:rPr>
          <w:rFonts w:cs="Times New Roman"/>
          <w:color w:val="000000" w:themeColor="text1"/>
          <w:szCs w:val="26"/>
          <w:lang w:val="vi-VN"/>
        </w:rPr>
        <w:t xml:space="preserve"> </w:t>
      </w:r>
      <w:r w:rsidR="00491B03" w:rsidRPr="00CF6A0F">
        <w:rPr>
          <w:rFonts w:cs="Times New Roman"/>
          <w:color w:val="000000" w:themeColor="text1"/>
          <w:lang w:val="vi-VN"/>
        </w:rPr>
        <w:t xml:space="preserve">Ngòi Phai </w:t>
      </w:r>
      <w:r w:rsidRPr="00CF6A0F">
        <w:rPr>
          <w:rFonts w:cs="Times New Roman"/>
          <w:color w:val="000000" w:themeColor="text1"/>
          <w:szCs w:val="26"/>
          <w:lang w:val="it-CH"/>
        </w:rPr>
        <w:t xml:space="preserve">là một con suối chảy </w:t>
      </w:r>
      <w:r w:rsidR="00FF49BF" w:rsidRPr="00CF6A0F">
        <w:rPr>
          <w:rFonts w:cs="Times New Roman"/>
          <w:color w:val="000000" w:themeColor="text1"/>
          <w:szCs w:val="26"/>
        </w:rPr>
        <w:t xml:space="preserve">theo phương tây bắc - đông nam </w:t>
      </w:r>
      <w:r w:rsidRPr="00CF6A0F">
        <w:rPr>
          <w:rFonts w:cs="Times New Roman"/>
          <w:color w:val="000000" w:themeColor="text1"/>
          <w:szCs w:val="26"/>
          <w:lang w:val="it-CH"/>
        </w:rPr>
        <w:t>qua khu vực ruộng lúa thuộc</w:t>
      </w:r>
      <w:r w:rsidRPr="00CF6A0F">
        <w:rPr>
          <w:rFonts w:cs="Times New Roman"/>
          <w:color w:val="000000" w:themeColor="text1"/>
          <w:szCs w:val="26"/>
          <w:lang w:val="vi-VN"/>
        </w:rPr>
        <w:t xml:space="preserve"> </w:t>
      </w:r>
      <w:r w:rsidRPr="00CF6A0F">
        <w:rPr>
          <w:rFonts w:cs="Times New Roman"/>
          <w:color w:val="000000" w:themeColor="text1"/>
          <w:szCs w:val="26"/>
          <w:lang w:val="it-CH"/>
        </w:rPr>
        <w:t>địa</w:t>
      </w:r>
      <w:r w:rsidRPr="00CF6A0F">
        <w:rPr>
          <w:rFonts w:cs="Times New Roman"/>
          <w:color w:val="000000" w:themeColor="text1"/>
          <w:szCs w:val="26"/>
          <w:lang w:val="vi-VN"/>
        </w:rPr>
        <w:t xml:space="preserve"> phận </w:t>
      </w:r>
      <w:r w:rsidRPr="00CF6A0F">
        <w:rPr>
          <w:rFonts w:cs="Times New Roman"/>
          <w:color w:val="000000" w:themeColor="text1"/>
          <w:szCs w:val="26"/>
          <w:lang w:val="it-CH"/>
        </w:rPr>
        <w:t>thôn</w:t>
      </w:r>
      <w:r w:rsidRPr="00CF6A0F">
        <w:rPr>
          <w:rFonts w:cs="Times New Roman"/>
          <w:color w:val="000000" w:themeColor="text1"/>
          <w:szCs w:val="26"/>
          <w:lang w:val="vi-VN"/>
        </w:rPr>
        <w:t xml:space="preserve"> </w:t>
      </w:r>
      <w:r w:rsidR="00CF6A0F">
        <w:rPr>
          <w:rFonts w:cs="Times New Roman"/>
          <w:color w:val="000000" w:themeColor="text1"/>
          <w:szCs w:val="26"/>
          <w:lang w:val="vi-VN"/>
        </w:rPr>
        <w:t xml:space="preserve">Thượng Ấm, xã Bình Ca </w:t>
      </w:r>
      <w:r w:rsidRPr="00CF6A0F">
        <w:rPr>
          <w:rFonts w:cs="Times New Roman"/>
          <w:color w:val="000000" w:themeColor="text1"/>
          <w:szCs w:val="26"/>
          <w:lang w:val="vi-VN"/>
        </w:rPr>
        <w:t>và</w:t>
      </w:r>
      <w:r w:rsidRPr="00CF6A0F">
        <w:rPr>
          <w:rFonts w:cs="Times New Roman"/>
          <w:color w:val="000000" w:themeColor="text1"/>
          <w:szCs w:val="26"/>
          <w:lang w:val="it-CH"/>
        </w:rPr>
        <w:t xml:space="preserve"> là nguồn</w:t>
      </w:r>
      <w:r w:rsidRPr="00CF6A0F">
        <w:rPr>
          <w:rFonts w:cs="Times New Roman"/>
          <w:color w:val="000000" w:themeColor="text1"/>
          <w:szCs w:val="26"/>
          <w:lang w:val="vi-VN"/>
        </w:rPr>
        <w:t xml:space="preserve"> </w:t>
      </w:r>
      <w:r w:rsidRPr="00CF6A0F">
        <w:rPr>
          <w:rFonts w:cs="Times New Roman"/>
          <w:color w:val="000000" w:themeColor="text1"/>
          <w:szCs w:val="26"/>
          <w:lang w:val="it-CH"/>
        </w:rPr>
        <w:t>cung cấp nước cho hoạt động sản xuất nông nghiệp của khu vực nơi nó chảy qua</w:t>
      </w:r>
      <w:r w:rsidRPr="00CF6A0F">
        <w:rPr>
          <w:rFonts w:cs="Times New Roman"/>
          <w:color w:val="000000" w:themeColor="text1"/>
          <w:szCs w:val="26"/>
          <w:lang w:val="vi-VN"/>
        </w:rPr>
        <w:t xml:space="preserve">. </w:t>
      </w:r>
      <w:r w:rsidR="00E45CBE" w:rsidRPr="00CF6A0F">
        <w:rPr>
          <w:rFonts w:eastAsia="Times New Roman" w:cs="Times New Roman"/>
          <w:bCs/>
          <w:noProof/>
          <w:snapToGrid w:val="0"/>
          <w:color w:val="000000" w:themeColor="text1"/>
          <w:kern w:val="32"/>
          <w:szCs w:val="26"/>
          <w:lang w:val="nl-NL"/>
        </w:rPr>
        <w:t xml:space="preserve">Đoạn suối chảy qua khu vực Dự án có bề rộng từ </w:t>
      </w:r>
      <w:r w:rsidR="00582194" w:rsidRPr="00CF6A0F">
        <w:rPr>
          <w:rFonts w:eastAsia="Times New Roman" w:cs="Times New Roman"/>
          <w:bCs/>
          <w:noProof/>
          <w:snapToGrid w:val="0"/>
          <w:color w:val="000000" w:themeColor="text1"/>
          <w:kern w:val="32"/>
          <w:szCs w:val="26"/>
          <w:lang w:val="nl-NL"/>
        </w:rPr>
        <w:t>1</w:t>
      </w:r>
      <w:r w:rsidR="00582194" w:rsidRPr="00CF6A0F">
        <w:rPr>
          <w:rFonts w:eastAsia="Times New Roman" w:cs="Times New Roman"/>
          <w:bCs/>
          <w:noProof/>
          <w:snapToGrid w:val="0"/>
          <w:color w:val="000000" w:themeColor="text1"/>
          <w:kern w:val="32"/>
          <w:szCs w:val="26"/>
          <w:lang w:val="vi-VN"/>
        </w:rPr>
        <w:t>-2</w:t>
      </w:r>
      <w:r w:rsidR="00E45CBE" w:rsidRPr="00CF6A0F">
        <w:rPr>
          <w:rFonts w:eastAsia="Times New Roman" w:cs="Times New Roman"/>
          <w:bCs/>
          <w:noProof/>
          <w:snapToGrid w:val="0"/>
          <w:color w:val="000000" w:themeColor="text1"/>
          <w:kern w:val="32"/>
          <w:szCs w:val="26"/>
          <w:lang w:val="nl-NL"/>
        </w:rPr>
        <w:t xml:space="preserve">m, chiều sâu trung bình </w:t>
      </w:r>
      <w:r w:rsidR="00582194" w:rsidRPr="00CF6A0F">
        <w:rPr>
          <w:rFonts w:eastAsia="Times New Roman" w:cs="Times New Roman"/>
          <w:bCs/>
          <w:noProof/>
          <w:snapToGrid w:val="0"/>
          <w:color w:val="000000" w:themeColor="text1"/>
          <w:kern w:val="32"/>
          <w:szCs w:val="26"/>
          <w:lang w:val="nl-NL"/>
        </w:rPr>
        <w:t>0</w:t>
      </w:r>
      <w:r w:rsidR="00582194" w:rsidRPr="00CF6A0F">
        <w:rPr>
          <w:rFonts w:eastAsia="Times New Roman" w:cs="Times New Roman"/>
          <w:bCs/>
          <w:noProof/>
          <w:snapToGrid w:val="0"/>
          <w:color w:val="000000" w:themeColor="text1"/>
          <w:kern w:val="32"/>
          <w:szCs w:val="26"/>
          <w:lang w:val="vi-VN"/>
        </w:rPr>
        <w:t>,5 - 1</w:t>
      </w:r>
      <w:r w:rsidR="00E45CBE" w:rsidRPr="00CF6A0F">
        <w:rPr>
          <w:rFonts w:eastAsia="Times New Roman" w:cs="Times New Roman"/>
          <w:bCs/>
          <w:noProof/>
          <w:snapToGrid w:val="0"/>
          <w:color w:val="000000" w:themeColor="text1"/>
          <w:kern w:val="32"/>
          <w:szCs w:val="26"/>
          <w:lang w:val="nl-NL"/>
        </w:rPr>
        <w:t>m, vận tốc dòng chảy &lt;5m/</w:t>
      </w:r>
      <w:r w:rsidR="00FF49BF" w:rsidRPr="00CF6A0F">
        <w:rPr>
          <w:rFonts w:eastAsia="Times New Roman" w:cs="Times New Roman"/>
          <w:bCs/>
          <w:noProof/>
          <w:snapToGrid w:val="0"/>
          <w:color w:val="000000" w:themeColor="text1"/>
          <w:kern w:val="32"/>
          <w:szCs w:val="26"/>
          <w:lang w:val="nl-NL"/>
        </w:rPr>
        <w:t>s</w:t>
      </w:r>
      <w:r w:rsidR="00FF49BF" w:rsidRPr="00CF6A0F">
        <w:rPr>
          <w:rFonts w:eastAsia="Times New Roman" w:cs="Times New Roman"/>
          <w:bCs/>
          <w:noProof/>
          <w:snapToGrid w:val="0"/>
          <w:color w:val="000000" w:themeColor="text1"/>
          <w:kern w:val="32"/>
          <w:szCs w:val="26"/>
          <w:lang w:val="vi-VN"/>
        </w:rPr>
        <w:t xml:space="preserve">, </w:t>
      </w:r>
      <w:r w:rsidR="00FF49BF" w:rsidRPr="00CF6A0F">
        <w:rPr>
          <w:rFonts w:cs="Times New Roman"/>
          <w:color w:val="000000" w:themeColor="text1"/>
          <w:szCs w:val="26"/>
        </w:rPr>
        <w:t>độ dốc nhỏ, khá bằng phẳng, phủ lớp mỏng cát, bột, sét, hòn lăn granite, đá phiến thạch anh, mica</w:t>
      </w:r>
      <w:r w:rsidR="00E45CBE" w:rsidRPr="00CF6A0F">
        <w:rPr>
          <w:rFonts w:cs="Times New Roman"/>
          <w:color w:val="000000" w:themeColor="text1"/>
          <w:szCs w:val="26"/>
          <w:lang w:val="it-CH"/>
        </w:rPr>
        <w:t xml:space="preserve">. </w:t>
      </w:r>
      <w:r w:rsidR="00FF49BF" w:rsidRPr="00CF6A0F">
        <w:rPr>
          <w:rFonts w:cs="Times New Roman"/>
          <w:color w:val="000000" w:themeColor="text1"/>
        </w:rPr>
        <w:t>Suối có đặc trưng dòng chảy uốn lượn theo địa hình thung lũng với bề mặt lòng suối không đồng nhất, đan xen giữa các đoạn thắt hẹp có đá mồ côi và các vùng hạ lưu mở rộng với bãi bồi bùn cát.</w:t>
      </w:r>
    </w:p>
    <w:p w14:paraId="17B370A5" w14:textId="1EC0C91F" w:rsidR="00FF49BF" w:rsidRPr="00CF6A0F" w:rsidRDefault="00FF49BF" w:rsidP="008A1224">
      <w:pPr>
        <w:widowControl w:val="0"/>
        <w:ind w:right="-1" w:firstLine="567"/>
        <w:rPr>
          <w:rFonts w:cs="Times New Roman"/>
          <w:color w:val="000000" w:themeColor="text1"/>
          <w:szCs w:val="26"/>
          <w:lang w:val="it-CH"/>
        </w:rPr>
      </w:pPr>
      <w:r w:rsidRPr="00CF6A0F">
        <w:rPr>
          <w:rFonts w:cs="Times New Roman"/>
          <w:color w:val="000000" w:themeColor="text1"/>
          <w:szCs w:val="26"/>
          <w:lang w:val="it-CH"/>
        </w:rPr>
        <w:t>Con suối này thường có lưu lượng dòng chảy nhỏ, không ổn định, bị tác động rõ rệt bởi các yếu tố mưa bão</w:t>
      </w:r>
      <w:r w:rsidRPr="00CF6A0F">
        <w:rPr>
          <w:rFonts w:cs="Times New Roman"/>
          <w:color w:val="000000" w:themeColor="text1"/>
          <w:szCs w:val="26"/>
          <w:lang w:val="vi-VN"/>
        </w:rPr>
        <w:t xml:space="preserve">, </w:t>
      </w:r>
      <w:r w:rsidRPr="00CF6A0F">
        <w:rPr>
          <w:rFonts w:eastAsia="Times New Roman" w:cs="Times New Roman"/>
          <w:bCs/>
          <w:noProof/>
          <w:snapToGrid w:val="0"/>
          <w:color w:val="000000" w:themeColor="text1"/>
          <w:kern w:val="32"/>
          <w:szCs w:val="26"/>
          <w:lang w:val="nl-NL"/>
        </w:rPr>
        <w:t>chế độ nước phụ thuộc vào chế độ mưa theo mùa</w:t>
      </w:r>
      <w:r w:rsidRPr="00CF6A0F">
        <w:rPr>
          <w:rFonts w:cs="Times New Roman"/>
          <w:color w:val="000000" w:themeColor="text1"/>
          <w:szCs w:val="26"/>
          <w:lang w:val="it-CH"/>
        </w:rPr>
        <w:t>... Đặc biệt, chất lượng nước luôn biến động giữa ngày mưa và ngày nắng</w:t>
      </w:r>
      <w:r w:rsidRPr="00CF6A0F">
        <w:rPr>
          <w:rFonts w:cs="Times New Roman"/>
          <w:color w:val="000000" w:themeColor="text1"/>
          <w:szCs w:val="26"/>
          <w:lang w:val="vi-VN"/>
        </w:rPr>
        <w:t xml:space="preserve">. </w:t>
      </w:r>
      <w:r w:rsidRPr="00CF6A0F">
        <w:rPr>
          <w:rFonts w:cs="Times New Roman"/>
          <w:color w:val="000000" w:themeColor="text1"/>
        </w:rPr>
        <w:t xml:space="preserve">Với khả năng tự </w:t>
      </w:r>
      <w:r w:rsidRPr="00CF6A0F">
        <w:rPr>
          <w:rFonts w:cs="Times New Roman"/>
          <w:color w:val="000000" w:themeColor="text1"/>
        </w:rPr>
        <w:lastRenderedPageBreak/>
        <w:t>làm sạch tự nhiên thông qua quá trình sục khí qua các ghềnh đá và hệ sinh thái thủy sinh bản địa, suối Làng Đát hiện đang tiếp nhận nước mưa chảy tràn và nước thải sinh hoạt từ các cụm dân cư lân cận trước khi đổ ra lưu vực lớn hơn.</w:t>
      </w:r>
    </w:p>
    <w:p w14:paraId="72779F52" w14:textId="1E290BCB" w:rsidR="004C1BEC" w:rsidRPr="00CF6A0F" w:rsidRDefault="004C1BEC" w:rsidP="008A1224">
      <w:pPr>
        <w:widowControl w:val="0"/>
        <w:tabs>
          <w:tab w:val="num" w:pos="1152"/>
        </w:tabs>
        <w:outlineLvl w:val="1"/>
        <w:rPr>
          <w:rFonts w:eastAsia="Times New Roman" w:cs="Times New Roman"/>
          <w:b/>
          <w:bCs/>
          <w:color w:val="000000" w:themeColor="text1"/>
          <w:szCs w:val="26"/>
          <w:lang w:val="vi-VN"/>
        </w:rPr>
      </w:pPr>
      <w:bookmarkStart w:id="1065" w:name="_Toc155844558"/>
      <w:bookmarkStart w:id="1066" w:name="_Toc168565352"/>
      <w:bookmarkStart w:id="1067" w:name="_Toc168565877"/>
      <w:bookmarkStart w:id="1068" w:name="_Toc173835338"/>
      <w:bookmarkStart w:id="1069" w:name="_Toc183968599"/>
      <w:bookmarkStart w:id="1070" w:name="_Toc183976131"/>
      <w:bookmarkStart w:id="1071" w:name="_Toc227107924"/>
      <w:bookmarkStart w:id="1072" w:name="_Toc227149190"/>
      <w:bookmarkStart w:id="1073" w:name="_Toc240355078"/>
      <w:r w:rsidRPr="00CF6A0F">
        <w:rPr>
          <w:rFonts w:eastAsia="Times New Roman" w:cs="Times New Roman"/>
          <w:b/>
          <w:bCs/>
          <w:color w:val="000000" w:themeColor="text1"/>
          <w:szCs w:val="26"/>
        </w:rPr>
        <w:t>2.1.</w:t>
      </w:r>
      <w:r w:rsidR="00356B48" w:rsidRPr="00CF6A0F">
        <w:rPr>
          <w:rFonts w:eastAsia="Times New Roman" w:cs="Times New Roman"/>
          <w:b/>
          <w:bCs/>
          <w:color w:val="000000" w:themeColor="text1"/>
          <w:szCs w:val="26"/>
        </w:rPr>
        <w:t>6</w:t>
      </w:r>
      <w:r w:rsidRPr="00CF6A0F">
        <w:rPr>
          <w:rFonts w:eastAsia="Times New Roman" w:cs="Times New Roman"/>
          <w:b/>
          <w:bCs/>
          <w:color w:val="000000" w:themeColor="text1"/>
          <w:szCs w:val="26"/>
        </w:rPr>
        <w:t>. Điều kiện kinh tế - xã hội</w:t>
      </w:r>
      <w:bookmarkEnd w:id="1065"/>
      <w:bookmarkEnd w:id="1066"/>
      <w:bookmarkEnd w:id="1067"/>
      <w:bookmarkEnd w:id="1068"/>
      <w:bookmarkEnd w:id="1069"/>
      <w:bookmarkEnd w:id="1070"/>
      <w:bookmarkEnd w:id="1071"/>
      <w:bookmarkEnd w:id="1072"/>
      <w:bookmarkEnd w:id="1073"/>
      <w:r w:rsidR="00023741" w:rsidRPr="00CF6A0F">
        <w:rPr>
          <w:rFonts w:eastAsia="Times New Roman" w:cs="Times New Roman"/>
          <w:b/>
          <w:bCs/>
          <w:color w:val="000000" w:themeColor="text1"/>
          <w:szCs w:val="26"/>
          <w:lang w:val="vi-VN"/>
        </w:rPr>
        <w:t xml:space="preserve"> </w:t>
      </w:r>
    </w:p>
    <w:p w14:paraId="16CAAC00" w14:textId="77777777" w:rsidR="00FF49BF" w:rsidRPr="00CF6A0F" w:rsidRDefault="00FF49BF" w:rsidP="008A1224">
      <w:pPr>
        <w:widowControl w:val="0"/>
        <w:tabs>
          <w:tab w:val="num" w:pos="1152"/>
        </w:tabs>
        <w:outlineLvl w:val="1"/>
        <w:rPr>
          <w:rFonts w:eastAsia="Times New Roman" w:cs="Times New Roman"/>
          <w:b/>
          <w:bCs/>
          <w:color w:val="000000" w:themeColor="text1"/>
          <w:spacing w:val="-4"/>
          <w:szCs w:val="26"/>
        </w:rPr>
      </w:pPr>
      <w:bookmarkStart w:id="1074" w:name="_Toc120606043"/>
      <w:bookmarkStart w:id="1075" w:name="_Toc135739361"/>
      <w:bookmarkStart w:id="1076" w:name="_Toc141036434"/>
      <w:bookmarkStart w:id="1077" w:name="_Toc146030005"/>
      <w:bookmarkStart w:id="1078" w:name="_Toc147824820"/>
      <w:bookmarkStart w:id="1079" w:name="_Toc155844559"/>
      <w:bookmarkStart w:id="1080" w:name="_Toc163641905"/>
      <w:bookmarkStart w:id="1081" w:name="_Toc164239327"/>
      <w:bookmarkStart w:id="1082" w:name="_Toc164239497"/>
      <w:bookmarkStart w:id="1083" w:name="_Toc167455663"/>
      <w:bookmarkStart w:id="1084" w:name="_Toc168565353"/>
      <w:bookmarkStart w:id="1085" w:name="_Toc168565878"/>
      <w:bookmarkStart w:id="1086" w:name="_Toc173835339"/>
      <w:bookmarkStart w:id="1087" w:name="_Toc183968600"/>
      <w:bookmarkStart w:id="1088" w:name="_Toc183976132"/>
    </w:p>
    <w:p w14:paraId="2EC6BD54" w14:textId="77777777" w:rsidR="00437C5C" w:rsidRPr="00CF6A0F" w:rsidRDefault="00437C5C" w:rsidP="008A1224">
      <w:pPr>
        <w:widowControl w:val="0"/>
        <w:tabs>
          <w:tab w:val="num" w:pos="1152"/>
        </w:tabs>
        <w:outlineLvl w:val="1"/>
        <w:rPr>
          <w:rFonts w:eastAsia="Times New Roman" w:cs="Times New Roman"/>
          <w:b/>
          <w:bCs/>
          <w:color w:val="000000" w:themeColor="text1"/>
          <w:spacing w:val="-4"/>
          <w:szCs w:val="26"/>
        </w:rPr>
      </w:pPr>
    </w:p>
    <w:p w14:paraId="195A0B45" w14:textId="77777777" w:rsidR="00437C5C" w:rsidRPr="00CF6A0F" w:rsidRDefault="00437C5C" w:rsidP="008A1224">
      <w:pPr>
        <w:widowControl w:val="0"/>
        <w:tabs>
          <w:tab w:val="num" w:pos="1152"/>
        </w:tabs>
        <w:outlineLvl w:val="1"/>
        <w:rPr>
          <w:rFonts w:eastAsia="Times New Roman" w:cs="Times New Roman"/>
          <w:b/>
          <w:bCs/>
          <w:color w:val="000000" w:themeColor="text1"/>
          <w:spacing w:val="-4"/>
          <w:szCs w:val="26"/>
        </w:rPr>
      </w:pPr>
      <w:bookmarkStart w:id="1089" w:name="_Toc240355079"/>
      <w:r w:rsidRPr="00CF6A0F">
        <w:rPr>
          <w:rFonts w:eastAsia="Times New Roman" w:cs="Times New Roman"/>
          <w:b/>
          <w:bCs/>
          <w:color w:val="000000" w:themeColor="text1"/>
          <w:spacing w:val="-4"/>
          <w:szCs w:val="26"/>
        </w:rPr>
        <w:t>2.2. Hiện trạng chất lượng môi trường và đa dạng sinh học khu vực thực hiện dự án</w:t>
      </w:r>
      <w:bookmarkStart w:id="1090" w:name="_Toc120606044"/>
      <w:bookmarkStart w:id="1091" w:name="_Toc135739362"/>
      <w:bookmarkStart w:id="1092" w:name="_Toc141036435"/>
      <w:bookmarkStart w:id="1093" w:name="_Toc146030006"/>
      <w:bookmarkStart w:id="1094" w:name="_Toc147824821"/>
      <w:bookmarkStart w:id="1095" w:name="_Toc155844560"/>
      <w:bookmarkStart w:id="1096" w:name="_Toc168565354"/>
      <w:bookmarkStart w:id="1097" w:name="_Toc168565879"/>
      <w:bookmarkStart w:id="1098" w:name="_Toc173835340"/>
      <w:bookmarkStart w:id="1099" w:name="_Toc183968601"/>
      <w:bookmarkStart w:id="1100" w:name="_Toc183976133"/>
      <w:bookmarkEnd w:id="1089"/>
    </w:p>
    <w:p w14:paraId="2E6F220C" w14:textId="77777777" w:rsidR="00437C5C" w:rsidRPr="00CF6A0F" w:rsidRDefault="00437C5C" w:rsidP="008A1224">
      <w:pPr>
        <w:widowControl w:val="0"/>
        <w:tabs>
          <w:tab w:val="num" w:pos="1152"/>
        </w:tabs>
        <w:outlineLvl w:val="1"/>
        <w:rPr>
          <w:rFonts w:eastAsia="Times New Roman" w:cs="Times New Roman"/>
          <w:b/>
          <w:bCs/>
          <w:color w:val="000000" w:themeColor="text1"/>
          <w:szCs w:val="26"/>
        </w:rPr>
      </w:pPr>
      <w:bookmarkStart w:id="1101" w:name="_Toc240355080"/>
      <w:r w:rsidRPr="00CF6A0F">
        <w:rPr>
          <w:rFonts w:eastAsia="Times New Roman" w:cs="Times New Roman"/>
          <w:b/>
          <w:bCs/>
          <w:color w:val="000000" w:themeColor="text1"/>
          <w:szCs w:val="26"/>
        </w:rPr>
        <w:t>2.2.1. Đánh giá hiện trạng các thành phần môi trường</w:t>
      </w:r>
      <w:bookmarkEnd w:id="1090"/>
      <w:bookmarkEnd w:id="1091"/>
      <w:bookmarkEnd w:id="1092"/>
      <w:bookmarkEnd w:id="1093"/>
      <w:bookmarkEnd w:id="1094"/>
      <w:bookmarkEnd w:id="1095"/>
      <w:bookmarkEnd w:id="1096"/>
      <w:bookmarkEnd w:id="1097"/>
      <w:bookmarkEnd w:id="1098"/>
      <w:bookmarkEnd w:id="1099"/>
      <w:bookmarkEnd w:id="1100"/>
      <w:bookmarkEnd w:id="1101"/>
    </w:p>
    <w:p w14:paraId="7879E0E0" w14:textId="77777777" w:rsidR="00437C5C" w:rsidRPr="00CF6A0F" w:rsidRDefault="00437C5C" w:rsidP="008A1224">
      <w:pPr>
        <w:widowControl w:val="0"/>
        <w:ind w:firstLine="284"/>
        <w:rPr>
          <w:rFonts w:cs="Times New Roman"/>
          <w:b/>
          <w:i/>
          <w:color w:val="000000" w:themeColor="text1"/>
          <w:kern w:val="28"/>
          <w:szCs w:val="26"/>
          <w:lang w:val="vi-VN"/>
        </w:rPr>
      </w:pPr>
      <w:r w:rsidRPr="00CF6A0F">
        <w:rPr>
          <w:rFonts w:cs="Times New Roman"/>
          <w:b/>
          <w:i/>
          <w:color w:val="000000" w:themeColor="text1"/>
          <w:kern w:val="28"/>
          <w:szCs w:val="26"/>
        </w:rPr>
        <w:t>2.2.1.1. Kết quả quan trắc môi trường định kỳ</w:t>
      </w:r>
      <w:r w:rsidRPr="00CF6A0F">
        <w:rPr>
          <w:rFonts w:cs="Times New Roman"/>
          <w:b/>
          <w:i/>
          <w:color w:val="000000" w:themeColor="text1"/>
          <w:kern w:val="28"/>
          <w:szCs w:val="26"/>
          <w:lang w:val="vi-VN"/>
        </w:rPr>
        <w:t xml:space="preserve"> của dự án</w:t>
      </w:r>
    </w:p>
    <w:p w14:paraId="76B4EC41" w14:textId="77777777" w:rsidR="00437C5C" w:rsidRPr="00CF6A0F" w:rsidRDefault="00437C5C" w:rsidP="008A1224">
      <w:pPr>
        <w:widowControl w:val="0"/>
        <w:ind w:firstLine="567"/>
        <w:rPr>
          <w:rFonts w:cs="Times New Roman"/>
          <w:color w:val="000000" w:themeColor="text1"/>
          <w:spacing w:val="-4"/>
          <w:lang w:val="vi-VN"/>
        </w:rPr>
      </w:pPr>
      <w:r w:rsidRPr="00CF6A0F">
        <w:rPr>
          <w:rFonts w:cs="Times New Roman"/>
          <w:color w:val="000000" w:themeColor="text1"/>
          <w:spacing w:val="-4"/>
          <w:lang w:val="vi-VN"/>
        </w:rPr>
        <w:t>Chủ đầu tư đã tiến hành quan trắc định kỳ 03 tháng/lần đối với chất lượng môi trường của mỏ đá vôi xóm Đèo và lập báo cáo quan trắc định kỳ cũng như Báo cáo công tác bảo vệ môi trường vào cuối năm gửi đến Sở Sở Nông nghiệp và Môi trường.</w:t>
      </w:r>
    </w:p>
    <w:p w14:paraId="15D8759F" w14:textId="77777777" w:rsidR="00437C5C"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vi-VN"/>
        </w:rPr>
        <w:t>Thời gian quan trắc (Năm 2024):</w:t>
      </w:r>
    </w:p>
    <w:p w14:paraId="498B3E54" w14:textId="77777777" w:rsidR="005326B2"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vi-VN"/>
        </w:rPr>
        <w:t>- Đợt 1 – 18/3/2024.</w:t>
      </w:r>
      <w:r w:rsidRPr="00CF6A0F">
        <w:rPr>
          <w:rFonts w:cs="Times New Roman"/>
          <w:color w:val="000000" w:themeColor="text1"/>
          <w:lang w:val="vi-VN"/>
        </w:rPr>
        <w:tab/>
      </w:r>
      <w:r w:rsidRPr="00CF6A0F">
        <w:rPr>
          <w:rFonts w:cs="Times New Roman"/>
          <w:color w:val="000000" w:themeColor="text1"/>
          <w:lang w:val="vi-VN"/>
        </w:rPr>
        <w:tab/>
      </w:r>
    </w:p>
    <w:p w14:paraId="09311A4B" w14:textId="77777777" w:rsidR="005326B2"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vi-VN"/>
        </w:rPr>
        <w:t>- Đợt 2 – 11/6/2024</w:t>
      </w:r>
      <w:r w:rsidRPr="00CF6A0F">
        <w:rPr>
          <w:rFonts w:cs="Times New Roman"/>
          <w:color w:val="000000" w:themeColor="text1"/>
          <w:lang w:val="vi-VN"/>
        </w:rPr>
        <w:tab/>
      </w:r>
      <w:r w:rsidRPr="00CF6A0F">
        <w:rPr>
          <w:rFonts w:cs="Times New Roman"/>
          <w:color w:val="000000" w:themeColor="text1"/>
          <w:lang w:val="vi-VN"/>
        </w:rPr>
        <w:tab/>
      </w:r>
    </w:p>
    <w:p w14:paraId="5C6E3992" w14:textId="77777777" w:rsidR="005326B2"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vi-VN"/>
        </w:rPr>
        <w:t>- Đợt 3 – 04/10/2024.</w:t>
      </w:r>
      <w:r w:rsidRPr="00CF6A0F">
        <w:rPr>
          <w:rFonts w:cs="Times New Roman"/>
          <w:color w:val="000000" w:themeColor="text1"/>
          <w:lang w:val="vi-VN"/>
        </w:rPr>
        <w:tab/>
      </w:r>
    </w:p>
    <w:p w14:paraId="2C251FEB" w14:textId="3BCA56BC" w:rsidR="00437C5C"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vi-VN"/>
        </w:rPr>
        <w:t>- Đợt 4 – 14/11/2024.</w:t>
      </w:r>
    </w:p>
    <w:p w14:paraId="274634F8" w14:textId="77777777" w:rsidR="00437C5C" w:rsidRPr="00CF6A0F" w:rsidRDefault="00437C5C" w:rsidP="008A1224">
      <w:pPr>
        <w:widowControl w:val="0"/>
        <w:ind w:firstLine="567"/>
        <w:rPr>
          <w:rFonts w:cs="Times New Roman"/>
          <w:color w:val="000000" w:themeColor="text1"/>
          <w:lang w:val="vi-VN"/>
        </w:rPr>
      </w:pPr>
      <w:r w:rsidRPr="00CF6A0F">
        <w:rPr>
          <w:rFonts w:cs="Times New Roman"/>
          <w:b/>
          <w:bCs/>
          <w:color w:val="000000" w:themeColor="text1"/>
          <w:lang w:val="vi-VN"/>
        </w:rPr>
        <w:t>Nhận xét:</w:t>
      </w:r>
      <w:r w:rsidRPr="00CF6A0F">
        <w:rPr>
          <w:rFonts w:cs="Times New Roman"/>
          <w:color w:val="000000" w:themeColor="text1"/>
          <w:lang w:val="vi-VN"/>
        </w:rPr>
        <w:t xml:space="preserve"> </w:t>
      </w:r>
      <w:r w:rsidRPr="00CF6A0F">
        <w:rPr>
          <w:rFonts w:cs="Times New Roman"/>
          <w:color w:val="000000" w:themeColor="text1"/>
        </w:rPr>
        <w:t>Dựa trên kết quả quan trắc môi trường định kỳ đối với nước thải sinh hoạt, không khí xung quanh và môi trường lao động tại mỏ hiện hữu, tất cả các thông số phân tích đều đạt quy chuẩn kỹ thuật môi trường cho phép. Kết quả này là minh chứng cho tính hiệu quả và sự vận hành ổn định của hệ thống các công trình bảo vệ môi trường hiện có. Do đó, chủ đầu tư đề xuất kế thừa và tiếp tục áp dụng các biện pháp, công nghệ bảo vệ môi trường này cho giai đoạn nâng công suất dự án</w:t>
      </w:r>
      <w:r w:rsidRPr="00CF6A0F">
        <w:rPr>
          <w:rFonts w:cs="Times New Roman"/>
          <w:color w:val="000000" w:themeColor="text1"/>
          <w:lang w:val="vi-VN"/>
        </w:rPr>
        <w:t>.</w:t>
      </w:r>
    </w:p>
    <w:p w14:paraId="4B6AC338" w14:textId="77777777" w:rsidR="00437C5C" w:rsidRPr="00CF6A0F" w:rsidRDefault="00437C5C"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rPr>
        <w:t>a</w:t>
      </w:r>
      <w:r w:rsidRPr="00CF6A0F">
        <w:rPr>
          <w:rFonts w:cs="Times New Roman"/>
          <w:b/>
          <w:bCs/>
          <w:i/>
          <w:iCs/>
          <w:color w:val="000000" w:themeColor="text1"/>
          <w:szCs w:val="26"/>
          <w:lang w:val="vi-VN"/>
        </w:rPr>
        <w:t>. Nước thải sinh hoạt</w:t>
      </w:r>
    </w:p>
    <w:p w14:paraId="59D00CDD" w14:textId="16612150" w:rsidR="00437C5C" w:rsidRPr="00CF6A0F" w:rsidRDefault="00437C5C" w:rsidP="008A1224">
      <w:pPr>
        <w:widowControl w:val="0"/>
        <w:ind w:firstLine="567"/>
        <w:rPr>
          <w:rFonts w:cs="Times New Roman"/>
          <w:color w:val="000000" w:themeColor="text1"/>
        </w:rPr>
      </w:pPr>
      <w:r w:rsidRPr="00CF6A0F">
        <w:rPr>
          <w:rFonts w:cs="Times New Roman"/>
          <w:color w:val="000000" w:themeColor="text1"/>
        </w:rPr>
        <w:t>- Vị trí lấy mẫu: NTSH</w:t>
      </w:r>
      <w:r w:rsidRPr="00CF6A0F">
        <w:rPr>
          <w:rFonts w:cs="Times New Roman"/>
          <w:color w:val="000000" w:themeColor="text1"/>
          <w:lang w:val="vi-VN"/>
        </w:rPr>
        <w:t xml:space="preserve"> – </w:t>
      </w:r>
      <w:r w:rsidRPr="00CF6A0F">
        <w:rPr>
          <w:rFonts w:eastAsia="Times New Roman" w:cs="Times New Roman"/>
          <w:color w:val="000000" w:themeColor="text1"/>
          <w:szCs w:val="26"/>
          <w:lang w:val="vi-VN"/>
        </w:rPr>
        <w:t xml:space="preserve">Tại điểm xả nước thải sinh hoạt khu văn phòng </w:t>
      </w:r>
      <w:r w:rsidRPr="00CF6A0F">
        <w:rPr>
          <w:rFonts w:cs="Times New Roman"/>
          <w:color w:val="000000" w:themeColor="text1"/>
          <w:szCs w:val="26"/>
          <w:lang w:val="vi-VN"/>
        </w:rPr>
        <w:t xml:space="preserve">(Tọa độ X: </w:t>
      </w:r>
      <w:r w:rsidR="00F72427" w:rsidRPr="00CF6A0F">
        <w:rPr>
          <w:rFonts w:cs="Times New Roman"/>
          <w:color w:val="000000" w:themeColor="text1"/>
          <w:szCs w:val="26"/>
          <w:lang w:val="vi-VN"/>
        </w:rPr>
        <w:t>2403804</w:t>
      </w:r>
      <w:r w:rsidRPr="00CF6A0F">
        <w:rPr>
          <w:rFonts w:cs="Times New Roman"/>
          <w:color w:val="000000" w:themeColor="text1"/>
          <w:szCs w:val="26"/>
          <w:lang w:val="vi-VN"/>
        </w:rPr>
        <w:t xml:space="preserve">; Y: </w:t>
      </w:r>
      <w:r w:rsidR="00F72427" w:rsidRPr="00CF6A0F">
        <w:rPr>
          <w:rFonts w:cs="Times New Roman"/>
          <w:color w:val="000000" w:themeColor="text1"/>
          <w:szCs w:val="26"/>
          <w:lang w:val="vi-VN"/>
        </w:rPr>
        <w:t>428824</w:t>
      </w:r>
      <w:r w:rsidRPr="00CF6A0F">
        <w:rPr>
          <w:rFonts w:cs="Times New Roman"/>
          <w:color w:val="000000" w:themeColor="text1"/>
          <w:szCs w:val="26"/>
          <w:lang w:val="vi-VN"/>
        </w:rPr>
        <w:t>).</w:t>
      </w:r>
    </w:p>
    <w:p w14:paraId="1D8A6C1B" w14:textId="77777777" w:rsidR="00437C5C" w:rsidRPr="00CF6A0F" w:rsidRDefault="00437C5C" w:rsidP="008A1224">
      <w:pPr>
        <w:widowControl w:val="0"/>
        <w:ind w:firstLine="567"/>
        <w:rPr>
          <w:rFonts w:cs="Times New Roman"/>
          <w:color w:val="000000" w:themeColor="text1"/>
          <w:lang w:val="vi-VN"/>
        </w:rPr>
      </w:pPr>
      <w:r w:rsidRPr="00CF6A0F">
        <w:rPr>
          <w:rFonts w:cs="Times New Roman"/>
          <w:color w:val="000000" w:themeColor="text1"/>
          <w:lang w:val="en-GB"/>
        </w:rPr>
        <w:t>- Các thông số: pH</w:t>
      </w:r>
      <w:r w:rsidRPr="00CF6A0F">
        <w:rPr>
          <w:rFonts w:cs="Times New Roman"/>
          <w:color w:val="000000" w:themeColor="text1"/>
          <w:lang w:val="vi-VN"/>
        </w:rPr>
        <w:t>, TDS, TSS, BOD, Amoni, Nitrat, Photphat, Chất hoạt động bề mặt, Sulfua, DMĐTV, Coliform.</w:t>
      </w:r>
    </w:p>
    <w:p w14:paraId="63709702" w14:textId="77777777" w:rsidR="00437C5C" w:rsidRPr="00CF6A0F" w:rsidRDefault="00437C5C" w:rsidP="008A1224">
      <w:pPr>
        <w:widowControl w:val="0"/>
        <w:tabs>
          <w:tab w:val="num" w:pos="1152"/>
        </w:tabs>
        <w:outlineLvl w:val="1"/>
        <w:rPr>
          <w:rFonts w:eastAsia="Times New Roman" w:cs="Times New Roman"/>
          <w:b/>
          <w:bCs/>
          <w:color w:val="000000" w:themeColor="text1"/>
          <w:spacing w:val="-4"/>
          <w:szCs w:val="26"/>
        </w:rPr>
      </w:pPr>
    </w:p>
    <w:p w14:paraId="7F3CE30F" w14:textId="6261F7E9" w:rsidR="00437C5C" w:rsidRPr="00CF6A0F" w:rsidRDefault="00437C5C" w:rsidP="008A1224">
      <w:pPr>
        <w:widowControl w:val="0"/>
        <w:tabs>
          <w:tab w:val="num" w:pos="1152"/>
        </w:tabs>
        <w:outlineLvl w:val="1"/>
        <w:rPr>
          <w:rFonts w:eastAsia="Times New Roman" w:cs="Times New Roman"/>
          <w:b/>
          <w:bCs/>
          <w:color w:val="000000" w:themeColor="text1"/>
          <w:spacing w:val="-4"/>
          <w:szCs w:val="26"/>
        </w:rPr>
        <w:sectPr w:rsidR="00437C5C" w:rsidRPr="00CF6A0F" w:rsidSect="00EB5D32">
          <w:footerReference w:type="default" r:id="rId52"/>
          <w:pgSz w:w="11907" w:h="16840" w:code="9"/>
          <w:pgMar w:top="851" w:right="1134" w:bottom="907" w:left="1701" w:header="340" w:footer="397" w:gutter="0"/>
          <w:cols w:space="720"/>
          <w:docGrid w:linePitch="381"/>
        </w:sectPr>
      </w:pPr>
    </w:p>
    <w:p w14:paraId="686ABAB3" w14:textId="66F1F4E3" w:rsidR="002B2AC6" w:rsidRPr="00CF6A0F" w:rsidRDefault="002B2AC6" w:rsidP="008A1224">
      <w:pPr>
        <w:pStyle w:val="Bng2"/>
        <w:rPr>
          <w:i/>
        </w:rPr>
      </w:pPr>
      <w:bookmarkStart w:id="1102" w:name="_Toc226265637"/>
      <w:bookmarkStart w:id="1103" w:name="_Toc227107927"/>
      <w:bookmarkStart w:id="1104" w:name="_Toc227149193"/>
      <w:bookmarkStart w:id="1105" w:name="_Toc240355081"/>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sidRPr="00CF6A0F">
        <w:lastRenderedPageBreak/>
        <w:t>Kết quả quan trắc định</w:t>
      </w:r>
      <w:r w:rsidRPr="00CF6A0F">
        <w:rPr>
          <w:lang w:val="vi-VN"/>
        </w:rPr>
        <w:t xml:space="preserve"> kỳ </w:t>
      </w:r>
      <w:r w:rsidRPr="00CF6A0F">
        <w:t>nước</w:t>
      </w:r>
      <w:r w:rsidRPr="00CF6A0F">
        <w:rPr>
          <w:lang w:val="vi-VN"/>
        </w:rPr>
        <w:t xml:space="preserve"> thải sinh hoạt</w:t>
      </w:r>
      <w:bookmarkEnd w:id="1102"/>
      <w:bookmarkEnd w:id="1103"/>
      <w:bookmarkEnd w:id="1104"/>
      <w:bookmarkEnd w:id="1105"/>
    </w:p>
    <w:tbl>
      <w:tblPr>
        <w:tblStyle w:val="TableGrid"/>
        <w:tblW w:w="11143" w:type="dxa"/>
        <w:jc w:val="center"/>
        <w:tblLook w:val="04A0" w:firstRow="1" w:lastRow="0" w:firstColumn="1" w:lastColumn="0" w:noHBand="0" w:noVBand="1"/>
      </w:tblPr>
      <w:tblGrid>
        <w:gridCol w:w="541"/>
        <w:gridCol w:w="2211"/>
        <w:gridCol w:w="1304"/>
        <w:gridCol w:w="1361"/>
        <w:gridCol w:w="1361"/>
        <w:gridCol w:w="1361"/>
        <w:gridCol w:w="1361"/>
        <w:gridCol w:w="1643"/>
      </w:tblGrid>
      <w:tr w:rsidR="00CF6A0F" w:rsidRPr="00CF6A0F" w14:paraId="1B15BE4C" w14:textId="5A5F8BA1" w:rsidTr="00953C32">
        <w:trPr>
          <w:trHeight w:val="397"/>
          <w:tblHeader/>
          <w:jc w:val="center"/>
        </w:trPr>
        <w:tc>
          <w:tcPr>
            <w:tcW w:w="541" w:type="dxa"/>
            <w:vMerge w:val="restart"/>
            <w:shd w:val="clear" w:color="auto" w:fill="D9E2F3" w:themeFill="accent5" w:themeFillTint="33"/>
            <w:vAlign w:val="center"/>
          </w:tcPr>
          <w:p w14:paraId="25F01D08" w14:textId="7CB9806D" w:rsidR="00953C32" w:rsidRPr="00CF6A0F" w:rsidRDefault="00953C3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2211" w:type="dxa"/>
            <w:vMerge w:val="restart"/>
            <w:shd w:val="clear" w:color="auto" w:fill="D9E2F3" w:themeFill="accent5" w:themeFillTint="33"/>
            <w:vAlign w:val="center"/>
          </w:tcPr>
          <w:p w14:paraId="07967A7A" w14:textId="78DBB2FC" w:rsidR="00953C32" w:rsidRPr="00CF6A0F" w:rsidRDefault="00953C3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Thông số</w:t>
            </w:r>
          </w:p>
        </w:tc>
        <w:tc>
          <w:tcPr>
            <w:tcW w:w="1304" w:type="dxa"/>
            <w:vMerge w:val="restart"/>
            <w:shd w:val="clear" w:color="auto" w:fill="D9E2F3" w:themeFill="accent5" w:themeFillTint="33"/>
            <w:vAlign w:val="center"/>
          </w:tcPr>
          <w:p w14:paraId="32E54122" w14:textId="54452170" w:rsidR="00953C32" w:rsidRPr="00CF6A0F" w:rsidRDefault="00953C3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5444" w:type="dxa"/>
            <w:gridSpan w:val="4"/>
            <w:shd w:val="clear" w:color="auto" w:fill="D9E2F3" w:themeFill="accent5" w:themeFillTint="33"/>
            <w:vAlign w:val="center"/>
          </w:tcPr>
          <w:p w14:paraId="4B23C93A" w14:textId="4781A5A4" w:rsidR="00953C32" w:rsidRPr="00CF6A0F" w:rsidRDefault="00953C3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Kết quả phân tích</w:t>
            </w:r>
          </w:p>
        </w:tc>
        <w:tc>
          <w:tcPr>
            <w:tcW w:w="1643" w:type="dxa"/>
            <w:vMerge w:val="restart"/>
            <w:shd w:val="clear" w:color="auto" w:fill="D9E2F3" w:themeFill="accent5" w:themeFillTint="33"/>
            <w:vAlign w:val="center"/>
          </w:tcPr>
          <w:p w14:paraId="290CBAD4" w14:textId="77777777" w:rsidR="00953C32" w:rsidRPr="00CF6A0F" w:rsidRDefault="00953C3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QCVN 14:</w:t>
            </w:r>
          </w:p>
          <w:p w14:paraId="6FF5D7D8" w14:textId="78B3E95E" w:rsidR="00953C32" w:rsidRPr="00CF6A0F" w:rsidRDefault="00953C32"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2008/BTNMT</w:t>
            </w:r>
          </w:p>
        </w:tc>
      </w:tr>
      <w:tr w:rsidR="00CF6A0F" w:rsidRPr="00CF6A0F" w14:paraId="7D352CA1" w14:textId="28589C6A" w:rsidTr="00953C32">
        <w:trPr>
          <w:trHeight w:val="397"/>
          <w:tblHeader/>
          <w:jc w:val="center"/>
        </w:trPr>
        <w:tc>
          <w:tcPr>
            <w:tcW w:w="541" w:type="dxa"/>
            <w:vMerge/>
            <w:shd w:val="clear" w:color="auto" w:fill="D9E2F3" w:themeFill="accent5" w:themeFillTint="33"/>
            <w:vAlign w:val="center"/>
          </w:tcPr>
          <w:p w14:paraId="58D3A9AB" w14:textId="24C19CD9" w:rsidR="00953C32" w:rsidRPr="00CF6A0F" w:rsidRDefault="00953C32" w:rsidP="008A1224">
            <w:pPr>
              <w:widowControl w:val="0"/>
              <w:spacing w:before="60" w:after="60"/>
              <w:jc w:val="center"/>
              <w:rPr>
                <w:rFonts w:cs="Times New Roman"/>
                <w:b/>
                <w:bCs/>
                <w:color w:val="000000" w:themeColor="text1"/>
                <w:sz w:val="24"/>
                <w:szCs w:val="24"/>
                <w:lang w:val="vi-VN"/>
              </w:rPr>
            </w:pPr>
          </w:p>
        </w:tc>
        <w:tc>
          <w:tcPr>
            <w:tcW w:w="2211" w:type="dxa"/>
            <w:vMerge/>
            <w:shd w:val="clear" w:color="auto" w:fill="D9E2F3" w:themeFill="accent5" w:themeFillTint="33"/>
            <w:vAlign w:val="center"/>
          </w:tcPr>
          <w:p w14:paraId="4B20D84B" w14:textId="77777777" w:rsidR="00953C32" w:rsidRPr="00CF6A0F" w:rsidRDefault="00953C32" w:rsidP="008A1224">
            <w:pPr>
              <w:widowControl w:val="0"/>
              <w:spacing w:before="60" w:after="60"/>
              <w:jc w:val="center"/>
              <w:rPr>
                <w:rFonts w:cs="Times New Roman"/>
                <w:b/>
                <w:bCs/>
                <w:color w:val="000000" w:themeColor="text1"/>
                <w:sz w:val="24"/>
                <w:szCs w:val="24"/>
                <w:lang w:val="vi-VN"/>
              </w:rPr>
            </w:pPr>
          </w:p>
        </w:tc>
        <w:tc>
          <w:tcPr>
            <w:tcW w:w="1304" w:type="dxa"/>
            <w:vMerge/>
            <w:shd w:val="clear" w:color="auto" w:fill="D9E2F3" w:themeFill="accent5" w:themeFillTint="33"/>
            <w:vAlign w:val="center"/>
          </w:tcPr>
          <w:p w14:paraId="4616808D" w14:textId="77777777" w:rsidR="00953C32" w:rsidRPr="00CF6A0F" w:rsidRDefault="00953C32" w:rsidP="008A1224">
            <w:pPr>
              <w:widowControl w:val="0"/>
              <w:spacing w:before="60" w:after="60"/>
              <w:jc w:val="center"/>
              <w:rPr>
                <w:rFonts w:cs="Times New Roman"/>
                <w:b/>
                <w:bCs/>
                <w:color w:val="000000" w:themeColor="text1"/>
                <w:sz w:val="24"/>
                <w:szCs w:val="24"/>
                <w:lang w:val="vi-VN"/>
              </w:rPr>
            </w:pPr>
          </w:p>
        </w:tc>
        <w:tc>
          <w:tcPr>
            <w:tcW w:w="1361" w:type="dxa"/>
            <w:shd w:val="clear" w:color="auto" w:fill="D9E2F3" w:themeFill="accent5" w:themeFillTint="33"/>
            <w:vAlign w:val="center"/>
          </w:tcPr>
          <w:p w14:paraId="684E69C0" w14:textId="2019D5B1" w:rsidR="00953C32" w:rsidRPr="00CF6A0F" w:rsidRDefault="00953C3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1361" w:type="dxa"/>
            <w:shd w:val="clear" w:color="auto" w:fill="D9E2F3" w:themeFill="accent5" w:themeFillTint="33"/>
            <w:vAlign w:val="center"/>
          </w:tcPr>
          <w:p w14:paraId="233BE45C" w14:textId="1A27BDC5" w:rsidR="00953C32" w:rsidRPr="00CF6A0F" w:rsidRDefault="00953C3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1361" w:type="dxa"/>
            <w:shd w:val="clear" w:color="auto" w:fill="D9E2F3" w:themeFill="accent5" w:themeFillTint="33"/>
            <w:vAlign w:val="center"/>
          </w:tcPr>
          <w:p w14:paraId="4BB46FB1" w14:textId="01A7F993" w:rsidR="00953C32" w:rsidRPr="00CF6A0F" w:rsidRDefault="00953C3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1361" w:type="dxa"/>
            <w:shd w:val="clear" w:color="auto" w:fill="D9E2F3" w:themeFill="accent5" w:themeFillTint="33"/>
            <w:vAlign w:val="center"/>
          </w:tcPr>
          <w:p w14:paraId="642DC412" w14:textId="241E2910" w:rsidR="00953C32" w:rsidRPr="00CF6A0F" w:rsidRDefault="00953C32"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1643" w:type="dxa"/>
            <w:vMerge/>
            <w:shd w:val="clear" w:color="auto" w:fill="D9E2F3" w:themeFill="accent5" w:themeFillTint="33"/>
            <w:vAlign w:val="center"/>
          </w:tcPr>
          <w:p w14:paraId="083F62AF" w14:textId="1734A618" w:rsidR="00953C32" w:rsidRPr="00CF6A0F" w:rsidRDefault="00953C32" w:rsidP="008A1224">
            <w:pPr>
              <w:widowControl w:val="0"/>
              <w:jc w:val="center"/>
              <w:rPr>
                <w:rFonts w:cs="Times New Roman"/>
                <w:b/>
                <w:bCs/>
                <w:color w:val="000000" w:themeColor="text1"/>
                <w:sz w:val="24"/>
                <w:szCs w:val="24"/>
                <w:lang w:val="vi-VN"/>
              </w:rPr>
            </w:pPr>
          </w:p>
        </w:tc>
      </w:tr>
      <w:tr w:rsidR="00CF6A0F" w:rsidRPr="00CF6A0F" w14:paraId="32C212F9" w14:textId="316B1B75" w:rsidTr="00953C32">
        <w:trPr>
          <w:trHeight w:val="454"/>
          <w:jc w:val="center"/>
        </w:trPr>
        <w:tc>
          <w:tcPr>
            <w:tcW w:w="541" w:type="dxa"/>
            <w:vAlign w:val="center"/>
          </w:tcPr>
          <w:p w14:paraId="7BFE0DED" w14:textId="75801D60"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2211" w:type="dxa"/>
            <w:vAlign w:val="center"/>
          </w:tcPr>
          <w:p w14:paraId="5C693D99" w14:textId="40E0878E"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pH</w:t>
            </w:r>
          </w:p>
        </w:tc>
        <w:tc>
          <w:tcPr>
            <w:tcW w:w="1304" w:type="dxa"/>
            <w:vAlign w:val="center"/>
          </w:tcPr>
          <w:p w14:paraId="4C6D0434" w14:textId="1F6D60D7"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1361" w:type="dxa"/>
            <w:vAlign w:val="center"/>
          </w:tcPr>
          <w:p w14:paraId="0D470EC5" w14:textId="261E5BF3"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6,70</w:t>
            </w:r>
          </w:p>
        </w:tc>
        <w:tc>
          <w:tcPr>
            <w:tcW w:w="1361" w:type="dxa"/>
            <w:vAlign w:val="center"/>
          </w:tcPr>
          <w:p w14:paraId="7A0E40CD" w14:textId="4D6785D8"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6,70</w:t>
            </w:r>
          </w:p>
        </w:tc>
        <w:tc>
          <w:tcPr>
            <w:tcW w:w="1361" w:type="dxa"/>
            <w:vAlign w:val="center"/>
          </w:tcPr>
          <w:p w14:paraId="0FD9033E" w14:textId="1E6C0FDD"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6,30</w:t>
            </w:r>
          </w:p>
        </w:tc>
        <w:tc>
          <w:tcPr>
            <w:tcW w:w="1361" w:type="dxa"/>
            <w:vAlign w:val="center"/>
          </w:tcPr>
          <w:p w14:paraId="135E244A" w14:textId="541025DF"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7,6</w:t>
            </w:r>
          </w:p>
        </w:tc>
        <w:tc>
          <w:tcPr>
            <w:tcW w:w="1643" w:type="dxa"/>
            <w:vAlign w:val="center"/>
          </w:tcPr>
          <w:p w14:paraId="24255C63" w14:textId="78B8982A"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5 – 9</w:t>
            </w:r>
          </w:p>
        </w:tc>
      </w:tr>
      <w:tr w:rsidR="00CF6A0F" w:rsidRPr="00CF6A0F" w14:paraId="117DC96A" w14:textId="7D2F8935" w:rsidTr="00953C32">
        <w:trPr>
          <w:trHeight w:val="454"/>
          <w:jc w:val="center"/>
        </w:trPr>
        <w:tc>
          <w:tcPr>
            <w:tcW w:w="541" w:type="dxa"/>
            <w:vAlign w:val="center"/>
          </w:tcPr>
          <w:p w14:paraId="5A5EB6EB" w14:textId="4A76B661"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2211" w:type="dxa"/>
            <w:vAlign w:val="center"/>
          </w:tcPr>
          <w:p w14:paraId="7E9C34C0" w14:textId="2A5D90D7"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TDS</w:t>
            </w:r>
          </w:p>
        </w:tc>
        <w:tc>
          <w:tcPr>
            <w:tcW w:w="1304" w:type="dxa"/>
            <w:vAlign w:val="center"/>
          </w:tcPr>
          <w:p w14:paraId="49A0B2B8" w14:textId="76B4550A"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34F5182F" w14:textId="75BA427B"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791</w:t>
            </w:r>
          </w:p>
        </w:tc>
        <w:tc>
          <w:tcPr>
            <w:tcW w:w="1361" w:type="dxa"/>
            <w:vAlign w:val="center"/>
          </w:tcPr>
          <w:p w14:paraId="39AD86A9" w14:textId="17868C75"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390</w:t>
            </w:r>
          </w:p>
        </w:tc>
        <w:tc>
          <w:tcPr>
            <w:tcW w:w="1361" w:type="dxa"/>
            <w:vAlign w:val="center"/>
          </w:tcPr>
          <w:p w14:paraId="5113D517" w14:textId="32A95A7E"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593</w:t>
            </w:r>
          </w:p>
        </w:tc>
        <w:tc>
          <w:tcPr>
            <w:tcW w:w="1361" w:type="dxa"/>
            <w:vAlign w:val="center"/>
          </w:tcPr>
          <w:p w14:paraId="00E2A914" w14:textId="0A89C0CB"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320</w:t>
            </w:r>
          </w:p>
        </w:tc>
        <w:tc>
          <w:tcPr>
            <w:tcW w:w="1643" w:type="dxa"/>
            <w:vAlign w:val="center"/>
          </w:tcPr>
          <w:p w14:paraId="25D82BAA" w14:textId="4CCF9A91"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1.000</w:t>
            </w:r>
          </w:p>
        </w:tc>
      </w:tr>
      <w:tr w:rsidR="00CF6A0F" w:rsidRPr="00CF6A0F" w14:paraId="6B6FFF60" w14:textId="23F51AE9" w:rsidTr="00953C32">
        <w:trPr>
          <w:trHeight w:val="510"/>
          <w:jc w:val="center"/>
        </w:trPr>
        <w:tc>
          <w:tcPr>
            <w:tcW w:w="541" w:type="dxa"/>
            <w:vAlign w:val="center"/>
          </w:tcPr>
          <w:p w14:paraId="21A49298" w14:textId="21CF0204"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2211" w:type="dxa"/>
            <w:vAlign w:val="center"/>
          </w:tcPr>
          <w:p w14:paraId="419895B4" w14:textId="5016522B"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TSS</w:t>
            </w:r>
          </w:p>
        </w:tc>
        <w:tc>
          <w:tcPr>
            <w:tcW w:w="1304" w:type="dxa"/>
            <w:vAlign w:val="center"/>
          </w:tcPr>
          <w:p w14:paraId="15B3F4FB" w14:textId="06F644A3"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33CA0BD0" w14:textId="05955449"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6934011A" w14:textId="1FC727F1"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&lt;15</w:t>
            </w:r>
          </w:p>
        </w:tc>
        <w:tc>
          <w:tcPr>
            <w:tcW w:w="1361" w:type="dxa"/>
            <w:vAlign w:val="center"/>
          </w:tcPr>
          <w:p w14:paraId="0B1B3AC9" w14:textId="26015902"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15</w:t>
            </w:r>
          </w:p>
        </w:tc>
        <w:tc>
          <w:tcPr>
            <w:tcW w:w="1361" w:type="dxa"/>
            <w:vAlign w:val="center"/>
          </w:tcPr>
          <w:p w14:paraId="2EAAD98F" w14:textId="61B5EAFC"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48</w:t>
            </w:r>
          </w:p>
        </w:tc>
        <w:tc>
          <w:tcPr>
            <w:tcW w:w="1643" w:type="dxa"/>
            <w:vAlign w:val="center"/>
          </w:tcPr>
          <w:p w14:paraId="0B4AEFB9" w14:textId="0DC17BF9"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100</w:t>
            </w:r>
          </w:p>
        </w:tc>
      </w:tr>
      <w:tr w:rsidR="00CF6A0F" w:rsidRPr="00CF6A0F" w14:paraId="6E3D5EB9" w14:textId="27F8A770" w:rsidTr="00953C32">
        <w:trPr>
          <w:trHeight w:val="510"/>
          <w:jc w:val="center"/>
        </w:trPr>
        <w:tc>
          <w:tcPr>
            <w:tcW w:w="541" w:type="dxa"/>
            <w:vAlign w:val="center"/>
          </w:tcPr>
          <w:p w14:paraId="42A50421" w14:textId="23F018E6"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2211" w:type="dxa"/>
            <w:vAlign w:val="center"/>
          </w:tcPr>
          <w:p w14:paraId="4F9C4260" w14:textId="45C6673F"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BOD5</w:t>
            </w:r>
          </w:p>
        </w:tc>
        <w:tc>
          <w:tcPr>
            <w:tcW w:w="1304" w:type="dxa"/>
            <w:vAlign w:val="center"/>
          </w:tcPr>
          <w:p w14:paraId="38AB354B" w14:textId="30B3DAC3"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1B283E9D" w14:textId="4CCF21B3"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11</w:t>
            </w:r>
          </w:p>
        </w:tc>
        <w:tc>
          <w:tcPr>
            <w:tcW w:w="1361" w:type="dxa"/>
            <w:vAlign w:val="center"/>
          </w:tcPr>
          <w:p w14:paraId="71F6C1A2" w14:textId="36540E4F"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6</w:t>
            </w:r>
          </w:p>
        </w:tc>
        <w:tc>
          <w:tcPr>
            <w:tcW w:w="1361" w:type="dxa"/>
            <w:vAlign w:val="center"/>
          </w:tcPr>
          <w:p w14:paraId="226F5153" w14:textId="1CC07546"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45</w:t>
            </w:r>
          </w:p>
        </w:tc>
        <w:tc>
          <w:tcPr>
            <w:tcW w:w="1361" w:type="dxa"/>
            <w:vAlign w:val="center"/>
          </w:tcPr>
          <w:p w14:paraId="238F9F2B" w14:textId="1B04AB14"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10</w:t>
            </w:r>
          </w:p>
        </w:tc>
        <w:tc>
          <w:tcPr>
            <w:tcW w:w="1643" w:type="dxa"/>
            <w:vAlign w:val="center"/>
          </w:tcPr>
          <w:p w14:paraId="7C37D672" w14:textId="285CA482"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50</w:t>
            </w:r>
          </w:p>
        </w:tc>
      </w:tr>
      <w:tr w:rsidR="00CF6A0F" w:rsidRPr="00CF6A0F" w14:paraId="2439B4EE" w14:textId="651E97C3" w:rsidTr="00953C32">
        <w:trPr>
          <w:trHeight w:val="510"/>
          <w:jc w:val="center"/>
        </w:trPr>
        <w:tc>
          <w:tcPr>
            <w:tcW w:w="541" w:type="dxa"/>
            <w:vAlign w:val="center"/>
          </w:tcPr>
          <w:p w14:paraId="4367C9FB" w14:textId="3C643AD0"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2211" w:type="dxa"/>
            <w:vAlign w:val="center"/>
          </w:tcPr>
          <w:p w14:paraId="7FBC75E0" w14:textId="08E727BF"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Amoni</w:t>
            </w:r>
          </w:p>
        </w:tc>
        <w:tc>
          <w:tcPr>
            <w:tcW w:w="1304" w:type="dxa"/>
            <w:vAlign w:val="center"/>
          </w:tcPr>
          <w:p w14:paraId="7C030E74" w14:textId="7EDC317E"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1C4E708E" w14:textId="414CBE2C"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0840A72B" w14:textId="51B5CAA9"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3359DD36" w14:textId="1E5FC637"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19882A20" w14:textId="1D23D677"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643" w:type="dxa"/>
            <w:vAlign w:val="center"/>
          </w:tcPr>
          <w:p w14:paraId="584CD767" w14:textId="06893B3B"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10</w:t>
            </w:r>
          </w:p>
        </w:tc>
      </w:tr>
      <w:tr w:rsidR="00CF6A0F" w:rsidRPr="00CF6A0F" w14:paraId="2FC313D2" w14:textId="5ED3F8C4" w:rsidTr="00953C32">
        <w:trPr>
          <w:trHeight w:val="510"/>
          <w:jc w:val="center"/>
        </w:trPr>
        <w:tc>
          <w:tcPr>
            <w:tcW w:w="541" w:type="dxa"/>
            <w:vAlign w:val="center"/>
          </w:tcPr>
          <w:p w14:paraId="54DEC575" w14:textId="4E9D720C"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6</w:t>
            </w:r>
          </w:p>
        </w:tc>
        <w:tc>
          <w:tcPr>
            <w:tcW w:w="2211" w:type="dxa"/>
            <w:vAlign w:val="center"/>
          </w:tcPr>
          <w:p w14:paraId="0149FFC9" w14:textId="3444074D"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Nitrat</w:t>
            </w:r>
          </w:p>
        </w:tc>
        <w:tc>
          <w:tcPr>
            <w:tcW w:w="1304" w:type="dxa"/>
            <w:vAlign w:val="center"/>
          </w:tcPr>
          <w:p w14:paraId="0EE6732D" w14:textId="6063B9FD"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39DD3ED2" w14:textId="38287846"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5,6</w:t>
            </w:r>
          </w:p>
        </w:tc>
        <w:tc>
          <w:tcPr>
            <w:tcW w:w="1361" w:type="dxa"/>
            <w:vAlign w:val="center"/>
          </w:tcPr>
          <w:p w14:paraId="77BFC97A" w14:textId="462C86B1"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0,066</w:t>
            </w:r>
          </w:p>
        </w:tc>
        <w:tc>
          <w:tcPr>
            <w:tcW w:w="1361" w:type="dxa"/>
            <w:vAlign w:val="center"/>
          </w:tcPr>
          <w:p w14:paraId="13A144E9" w14:textId="5B43DFE8"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&lt;0,023</w:t>
            </w:r>
          </w:p>
        </w:tc>
        <w:tc>
          <w:tcPr>
            <w:tcW w:w="1361" w:type="dxa"/>
            <w:vAlign w:val="center"/>
          </w:tcPr>
          <w:p w14:paraId="2CDD4E3A" w14:textId="02E74F8D"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2,6</w:t>
            </w:r>
          </w:p>
        </w:tc>
        <w:tc>
          <w:tcPr>
            <w:tcW w:w="1643" w:type="dxa"/>
            <w:vAlign w:val="center"/>
          </w:tcPr>
          <w:p w14:paraId="1ED2EEB2" w14:textId="37C66AAA"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50</w:t>
            </w:r>
          </w:p>
        </w:tc>
      </w:tr>
      <w:tr w:rsidR="00CF6A0F" w:rsidRPr="00CF6A0F" w14:paraId="0E7361F3" w14:textId="77777777" w:rsidTr="00953C32">
        <w:trPr>
          <w:trHeight w:val="510"/>
          <w:jc w:val="center"/>
        </w:trPr>
        <w:tc>
          <w:tcPr>
            <w:tcW w:w="541" w:type="dxa"/>
            <w:vAlign w:val="center"/>
          </w:tcPr>
          <w:p w14:paraId="1F1E6342" w14:textId="795C6DD4"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2211" w:type="dxa"/>
            <w:vAlign w:val="center"/>
          </w:tcPr>
          <w:p w14:paraId="6BD29664" w14:textId="5D0B0404" w:rsidR="005326B2" w:rsidRPr="00CF6A0F" w:rsidRDefault="005326B2" w:rsidP="005326B2">
            <w:pPr>
              <w:widowControl w:val="0"/>
              <w:rPr>
                <w:rFonts w:cs="Times New Roman"/>
                <w:color w:val="000000" w:themeColor="text1"/>
                <w:sz w:val="24"/>
                <w:szCs w:val="24"/>
                <w:lang w:val="vi-VN"/>
              </w:rPr>
            </w:pPr>
            <w:r w:rsidRPr="00CF6A0F">
              <w:rPr>
                <w:rFonts w:cs="Times New Roman"/>
                <w:color w:val="000000" w:themeColor="text1"/>
                <w:sz w:val="24"/>
                <w:szCs w:val="24"/>
                <w:lang w:val="vi-VN"/>
              </w:rPr>
              <w:t>Phosphat</w:t>
            </w:r>
          </w:p>
        </w:tc>
        <w:tc>
          <w:tcPr>
            <w:tcW w:w="1304" w:type="dxa"/>
            <w:vAlign w:val="center"/>
          </w:tcPr>
          <w:p w14:paraId="08E07C1C" w14:textId="0789F3B0"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2705E25D" w14:textId="039AEA8D"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27C9D95C" w14:textId="35381136"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05A47485" w14:textId="55F19C66"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0,09</w:t>
            </w:r>
          </w:p>
        </w:tc>
        <w:tc>
          <w:tcPr>
            <w:tcW w:w="1361" w:type="dxa"/>
            <w:vAlign w:val="center"/>
          </w:tcPr>
          <w:p w14:paraId="1116BA7B" w14:textId="7EE39029"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&lt;0,06</w:t>
            </w:r>
          </w:p>
        </w:tc>
        <w:tc>
          <w:tcPr>
            <w:tcW w:w="1643" w:type="dxa"/>
            <w:vAlign w:val="center"/>
          </w:tcPr>
          <w:p w14:paraId="2FFCC1F3" w14:textId="6851915C"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10</w:t>
            </w:r>
          </w:p>
        </w:tc>
      </w:tr>
      <w:tr w:rsidR="00CF6A0F" w:rsidRPr="00CF6A0F" w14:paraId="77C58A57" w14:textId="77777777" w:rsidTr="00953C32">
        <w:trPr>
          <w:trHeight w:val="510"/>
          <w:jc w:val="center"/>
        </w:trPr>
        <w:tc>
          <w:tcPr>
            <w:tcW w:w="541" w:type="dxa"/>
            <w:vAlign w:val="center"/>
          </w:tcPr>
          <w:p w14:paraId="63C747E0" w14:textId="69EE4663"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2211" w:type="dxa"/>
            <w:vAlign w:val="center"/>
          </w:tcPr>
          <w:p w14:paraId="6F1D4D70" w14:textId="566F87BC" w:rsidR="005326B2" w:rsidRPr="00CF6A0F" w:rsidRDefault="005326B2" w:rsidP="005326B2">
            <w:pPr>
              <w:widowControl w:val="0"/>
              <w:rPr>
                <w:rFonts w:cs="Times New Roman"/>
                <w:color w:val="000000" w:themeColor="text1"/>
                <w:sz w:val="24"/>
                <w:szCs w:val="24"/>
                <w:lang w:val="vi-VN"/>
              </w:rPr>
            </w:pPr>
            <w:r w:rsidRPr="00CF6A0F">
              <w:rPr>
                <w:rFonts w:cs="Times New Roman"/>
                <w:color w:val="000000" w:themeColor="text1"/>
                <w:sz w:val="24"/>
                <w:szCs w:val="24"/>
                <w:lang w:val="vi-VN"/>
              </w:rPr>
              <w:t>Chất hoạt động bề mặt</w:t>
            </w:r>
          </w:p>
        </w:tc>
        <w:tc>
          <w:tcPr>
            <w:tcW w:w="1304" w:type="dxa"/>
            <w:vAlign w:val="center"/>
          </w:tcPr>
          <w:p w14:paraId="5230C58F" w14:textId="21BEF2D8"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3417F32A" w14:textId="6924E3E2"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5,7</w:t>
            </w:r>
          </w:p>
        </w:tc>
        <w:tc>
          <w:tcPr>
            <w:tcW w:w="1361" w:type="dxa"/>
            <w:vAlign w:val="center"/>
          </w:tcPr>
          <w:p w14:paraId="15D86189" w14:textId="42F92773"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0,205</w:t>
            </w:r>
          </w:p>
        </w:tc>
        <w:tc>
          <w:tcPr>
            <w:tcW w:w="1361" w:type="dxa"/>
            <w:vAlign w:val="center"/>
          </w:tcPr>
          <w:p w14:paraId="29227EFE" w14:textId="3109DC15"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1,2</w:t>
            </w:r>
          </w:p>
        </w:tc>
        <w:tc>
          <w:tcPr>
            <w:tcW w:w="1361" w:type="dxa"/>
            <w:vAlign w:val="center"/>
          </w:tcPr>
          <w:p w14:paraId="2B6E8EEC" w14:textId="7B1E8116"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0,491</w:t>
            </w:r>
          </w:p>
        </w:tc>
        <w:tc>
          <w:tcPr>
            <w:tcW w:w="1643" w:type="dxa"/>
            <w:vAlign w:val="center"/>
          </w:tcPr>
          <w:p w14:paraId="4B6DB37F" w14:textId="12418356"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10</w:t>
            </w:r>
          </w:p>
        </w:tc>
      </w:tr>
      <w:tr w:rsidR="00CF6A0F" w:rsidRPr="00CF6A0F" w14:paraId="7D753603" w14:textId="3949BA31" w:rsidTr="00953C32">
        <w:trPr>
          <w:trHeight w:val="510"/>
          <w:jc w:val="center"/>
        </w:trPr>
        <w:tc>
          <w:tcPr>
            <w:tcW w:w="541" w:type="dxa"/>
            <w:vAlign w:val="center"/>
          </w:tcPr>
          <w:p w14:paraId="69DC2891" w14:textId="32AEC1EA"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2211" w:type="dxa"/>
            <w:vAlign w:val="center"/>
          </w:tcPr>
          <w:p w14:paraId="3E0D353E" w14:textId="4973F05A"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Sulfua</w:t>
            </w:r>
          </w:p>
        </w:tc>
        <w:tc>
          <w:tcPr>
            <w:tcW w:w="1304" w:type="dxa"/>
            <w:vAlign w:val="center"/>
          </w:tcPr>
          <w:p w14:paraId="1BC05AF3" w14:textId="23695E84"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3D6DE46F" w14:textId="47474BF0"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3BE14D17" w14:textId="6B6B30A8"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4D57523B" w14:textId="624CE21A"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2,0</w:t>
            </w:r>
          </w:p>
        </w:tc>
        <w:tc>
          <w:tcPr>
            <w:tcW w:w="1361" w:type="dxa"/>
            <w:vAlign w:val="center"/>
          </w:tcPr>
          <w:p w14:paraId="29FA8A56" w14:textId="5C4B1410"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&lt;0,030</w:t>
            </w:r>
          </w:p>
        </w:tc>
        <w:tc>
          <w:tcPr>
            <w:tcW w:w="1643" w:type="dxa"/>
            <w:vAlign w:val="center"/>
          </w:tcPr>
          <w:p w14:paraId="50F888FB" w14:textId="30291E12"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4</w:t>
            </w:r>
          </w:p>
        </w:tc>
      </w:tr>
      <w:tr w:rsidR="00CF6A0F" w:rsidRPr="00CF6A0F" w14:paraId="51F2B264" w14:textId="219CC93E" w:rsidTr="00953C32">
        <w:trPr>
          <w:trHeight w:val="510"/>
          <w:jc w:val="center"/>
        </w:trPr>
        <w:tc>
          <w:tcPr>
            <w:tcW w:w="541" w:type="dxa"/>
            <w:vAlign w:val="center"/>
          </w:tcPr>
          <w:p w14:paraId="3B581B26" w14:textId="7551FC88"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10</w:t>
            </w:r>
          </w:p>
        </w:tc>
        <w:tc>
          <w:tcPr>
            <w:tcW w:w="2211" w:type="dxa"/>
            <w:vAlign w:val="center"/>
          </w:tcPr>
          <w:p w14:paraId="3E165553" w14:textId="59BCCADA" w:rsidR="005326B2" w:rsidRPr="00CF6A0F" w:rsidRDefault="005326B2" w:rsidP="005326B2">
            <w:pPr>
              <w:widowControl w:val="0"/>
              <w:rPr>
                <w:rFonts w:cs="Times New Roman"/>
                <w:color w:val="000000" w:themeColor="text1"/>
                <w:sz w:val="24"/>
                <w:szCs w:val="24"/>
                <w:lang w:val="vi-VN"/>
              </w:rPr>
            </w:pPr>
            <w:r w:rsidRPr="00CF6A0F">
              <w:rPr>
                <w:rFonts w:cs="Times New Roman"/>
                <w:color w:val="000000" w:themeColor="text1"/>
                <w:sz w:val="24"/>
                <w:szCs w:val="24"/>
                <w:lang w:val="vi-VN"/>
              </w:rPr>
              <w:t>DMĐTV</w:t>
            </w:r>
          </w:p>
        </w:tc>
        <w:tc>
          <w:tcPr>
            <w:tcW w:w="1304" w:type="dxa"/>
            <w:vAlign w:val="center"/>
          </w:tcPr>
          <w:p w14:paraId="79D426CB" w14:textId="6A575712" w:rsidR="005326B2" w:rsidRPr="00CF6A0F" w:rsidRDefault="005326B2" w:rsidP="005326B2">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mg/L</w:t>
            </w:r>
          </w:p>
        </w:tc>
        <w:tc>
          <w:tcPr>
            <w:tcW w:w="1361" w:type="dxa"/>
            <w:vAlign w:val="center"/>
          </w:tcPr>
          <w:p w14:paraId="5AE12B30" w14:textId="1539132D"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1361" w:type="dxa"/>
            <w:vAlign w:val="center"/>
          </w:tcPr>
          <w:p w14:paraId="0B42AA94" w14:textId="0A367A9F"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&lt;3,6</w:t>
            </w:r>
          </w:p>
        </w:tc>
        <w:tc>
          <w:tcPr>
            <w:tcW w:w="1361" w:type="dxa"/>
            <w:vAlign w:val="center"/>
          </w:tcPr>
          <w:p w14:paraId="1796B6F3" w14:textId="3A8ADC6F"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&lt;3,6</w:t>
            </w:r>
          </w:p>
        </w:tc>
        <w:tc>
          <w:tcPr>
            <w:tcW w:w="1361" w:type="dxa"/>
            <w:vAlign w:val="center"/>
          </w:tcPr>
          <w:p w14:paraId="0BF55130" w14:textId="474D9961" w:rsidR="005326B2" w:rsidRPr="00CF6A0F" w:rsidRDefault="005326B2" w:rsidP="005326B2">
            <w:pPr>
              <w:widowControl w:val="0"/>
              <w:jc w:val="center"/>
              <w:rPr>
                <w:rFonts w:cs="Times New Roman"/>
                <w:color w:val="000000" w:themeColor="text1"/>
                <w:sz w:val="24"/>
                <w:szCs w:val="24"/>
                <w:lang w:val="vi-VN"/>
              </w:rPr>
            </w:pPr>
            <w:r w:rsidRPr="00CF6A0F">
              <w:rPr>
                <w:color w:val="000000" w:themeColor="text1"/>
                <w:sz w:val="24"/>
                <w:szCs w:val="24"/>
              </w:rPr>
              <w:t>&lt;3,6</w:t>
            </w:r>
          </w:p>
        </w:tc>
        <w:tc>
          <w:tcPr>
            <w:tcW w:w="1643" w:type="dxa"/>
            <w:vAlign w:val="center"/>
          </w:tcPr>
          <w:p w14:paraId="0AF649A0" w14:textId="30DFAA6E"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20</w:t>
            </w:r>
          </w:p>
        </w:tc>
      </w:tr>
      <w:tr w:rsidR="00CF6A0F" w:rsidRPr="00CF6A0F" w14:paraId="5736EDD3" w14:textId="525F3B9C" w:rsidTr="00953C32">
        <w:trPr>
          <w:trHeight w:val="454"/>
          <w:jc w:val="center"/>
        </w:trPr>
        <w:tc>
          <w:tcPr>
            <w:tcW w:w="541" w:type="dxa"/>
            <w:vAlign w:val="center"/>
          </w:tcPr>
          <w:p w14:paraId="7FEB1CD0" w14:textId="75896E3A"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11</w:t>
            </w:r>
          </w:p>
        </w:tc>
        <w:tc>
          <w:tcPr>
            <w:tcW w:w="2211" w:type="dxa"/>
            <w:vAlign w:val="center"/>
          </w:tcPr>
          <w:p w14:paraId="79BD542A" w14:textId="649ABDB9" w:rsidR="005326B2" w:rsidRPr="00CF6A0F" w:rsidRDefault="005326B2" w:rsidP="005326B2">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Coliform</w:t>
            </w:r>
          </w:p>
        </w:tc>
        <w:tc>
          <w:tcPr>
            <w:tcW w:w="1304" w:type="dxa"/>
            <w:vAlign w:val="center"/>
          </w:tcPr>
          <w:p w14:paraId="0AE8DC12" w14:textId="77777777"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MPN/</w:t>
            </w:r>
          </w:p>
          <w:p w14:paraId="6F52D228" w14:textId="7837ACB0"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100mL</w:t>
            </w:r>
          </w:p>
        </w:tc>
        <w:tc>
          <w:tcPr>
            <w:tcW w:w="1361" w:type="dxa"/>
            <w:vAlign w:val="center"/>
          </w:tcPr>
          <w:p w14:paraId="57552EF5" w14:textId="49A168C8"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110</w:t>
            </w:r>
          </w:p>
        </w:tc>
        <w:tc>
          <w:tcPr>
            <w:tcW w:w="1361" w:type="dxa"/>
            <w:vAlign w:val="center"/>
          </w:tcPr>
          <w:p w14:paraId="79F75287" w14:textId="670AD44A"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3.300</w:t>
            </w:r>
          </w:p>
        </w:tc>
        <w:tc>
          <w:tcPr>
            <w:tcW w:w="1361" w:type="dxa"/>
            <w:vAlign w:val="center"/>
          </w:tcPr>
          <w:p w14:paraId="202609F8" w14:textId="7C3751C2"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4.900</w:t>
            </w:r>
          </w:p>
        </w:tc>
        <w:tc>
          <w:tcPr>
            <w:tcW w:w="1361" w:type="dxa"/>
            <w:vAlign w:val="center"/>
          </w:tcPr>
          <w:p w14:paraId="6E592B8F" w14:textId="070209D7" w:rsidR="005326B2" w:rsidRPr="00CF6A0F" w:rsidRDefault="005326B2" w:rsidP="005326B2">
            <w:pPr>
              <w:widowControl w:val="0"/>
              <w:spacing w:before="60" w:after="60"/>
              <w:jc w:val="center"/>
              <w:rPr>
                <w:rFonts w:cs="Times New Roman"/>
                <w:color w:val="000000" w:themeColor="text1"/>
                <w:sz w:val="24"/>
                <w:szCs w:val="24"/>
                <w:lang w:val="vi-VN"/>
              </w:rPr>
            </w:pPr>
            <w:r w:rsidRPr="00CF6A0F">
              <w:rPr>
                <w:color w:val="000000" w:themeColor="text1"/>
                <w:sz w:val="24"/>
                <w:szCs w:val="24"/>
              </w:rPr>
              <w:t>4.900</w:t>
            </w:r>
          </w:p>
        </w:tc>
        <w:tc>
          <w:tcPr>
            <w:tcW w:w="1643" w:type="dxa"/>
            <w:vAlign w:val="center"/>
          </w:tcPr>
          <w:p w14:paraId="02D10CC2" w14:textId="2A9E1041" w:rsidR="005326B2" w:rsidRPr="00CF6A0F" w:rsidRDefault="005326B2" w:rsidP="005326B2">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5.000</w:t>
            </w:r>
          </w:p>
        </w:tc>
      </w:tr>
    </w:tbl>
    <w:p w14:paraId="6545BBD3" w14:textId="77777777" w:rsidR="002A11B9" w:rsidRPr="00CF6A0F" w:rsidRDefault="00F9386D" w:rsidP="008A1224">
      <w:pPr>
        <w:pStyle w:val="ListParagraph"/>
        <w:widowControl w:val="0"/>
        <w:ind w:firstLine="273"/>
        <w:contextualSpacing w:val="0"/>
        <w:jc w:val="left"/>
        <w:rPr>
          <w:rFonts w:cs="Times New Roman"/>
          <w:bCs/>
          <w:i/>
          <w:iCs/>
          <w:color w:val="000000" w:themeColor="text1"/>
          <w:sz w:val="22"/>
          <w:lang w:val="vi-VN"/>
        </w:rPr>
      </w:pPr>
      <w:r w:rsidRPr="00CF6A0F">
        <w:rPr>
          <w:rFonts w:cs="Times New Roman"/>
          <w:i/>
          <w:iCs/>
          <w:color w:val="000000" w:themeColor="text1"/>
          <w:sz w:val="22"/>
          <w:lang w:val="vi-VN"/>
        </w:rPr>
        <w:t xml:space="preserve">Ghi chú: </w:t>
      </w:r>
      <w:r w:rsidRPr="00CF6A0F">
        <w:rPr>
          <w:rFonts w:cs="Times New Roman"/>
          <w:bCs/>
          <w:i/>
          <w:iCs/>
          <w:color w:val="000000" w:themeColor="text1"/>
          <w:sz w:val="22"/>
          <w:lang w:val="vi-VN"/>
        </w:rPr>
        <w:t xml:space="preserve">“-”: Không quy định; </w:t>
      </w:r>
    </w:p>
    <w:p w14:paraId="4385A0D6" w14:textId="0F3BBCCD" w:rsidR="00F9386D" w:rsidRPr="00CF6A0F" w:rsidRDefault="00F9386D" w:rsidP="008A1224">
      <w:pPr>
        <w:pStyle w:val="ListParagraph"/>
        <w:widowControl w:val="0"/>
        <w:ind w:firstLine="1123"/>
        <w:contextualSpacing w:val="0"/>
        <w:jc w:val="left"/>
        <w:rPr>
          <w:rFonts w:cs="Times New Roman"/>
          <w:i/>
          <w:iCs/>
          <w:color w:val="000000" w:themeColor="text1"/>
          <w:sz w:val="22"/>
          <w:lang w:val="vi-VN"/>
        </w:rPr>
      </w:pPr>
      <w:r w:rsidRPr="00CF6A0F">
        <w:rPr>
          <w:rFonts w:cs="Times New Roman"/>
          <w:i/>
          <w:iCs/>
          <w:color w:val="000000" w:themeColor="text1"/>
          <w:sz w:val="22"/>
          <w:lang w:val="vi-VN"/>
        </w:rPr>
        <w:t xml:space="preserve">QCVN 14:2008/BTNMT – </w:t>
      </w:r>
      <w:r w:rsidRPr="00CF6A0F">
        <w:rPr>
          <w:rFonts w:cs="Times New Roman"/>
          <w:i/>
          <w:iCs/>
          <w:color w:val="000000" w:themeColor="text1"/>
          <w:sz w:val="22"/>
        </w:rPr>
        <w:t>Quy chuẩn kỹ thuật quốc gia về nước</w:t>
      </w:r>
      <w:r w:rsidRPr="00CF6A0F">
        <w:rPr>
          <w:rFonts w:cs="Times New Roman"/>
          <w:i/>
          <w:iCs/>
          <w:color w:val="000000" w:themeColor="text1"/>
          <w:sz w:val="22"/>
          <w:lang w:val="vi-VN"/>
        </w:rPr>
        <w:t xml:space="preserve"> thải sinh hoạt (Cột </w:t>
      </w:r>
      <w:r w:rsidR="002A11B9" w:rsidRPr="00CF6A0F">
        <w:rPr>
          <w:rFonts w:cs="Times New Roman"/>
          <w:i/>
          <w:iCs/>
          <w:color w:val="000000" w:themeColor="text1"/>
          <w:sz w:val="22"/>
          <w:lang w:val="vi-VN"/>
        </w:rPr>
        <w:t>C</w:t>
      </w:r>
      <w:r w:rsidRPr="00CF6A0F">
        <w:rPr>
          <w:rFonts w:cs="Times New Roman"/>
          <w:i/>
          <w:iCs/>
          <w:color w:val="000000" w:themeColor="text1"/>
          <w:sz w:val="22"/>
          <w:lang w:val="vi-VN"/>
        </w:rPr>
        <w:t>);</w:t>
      </w:r>
    </w:p>
    <w:p w14:paraId="620616B8" w14:textId="77777777" w:rsidR="00F9386D" w:rsidRPr="00CF6A0F" w:rsidRDefault="00F9386D">
      <w:pPr>
        <w:pStyle w:val="ListParagraph"/>
        <w:widowControl w:val="0"/>
        <w:numPr>
          <w:ilvl w:val="0"/>
          <w:numId w:val="59"/>
        </w:numPr>
        <w:contextualSpacing w:val="0"/>
        <w:rPr>
          <w:rFonts w:cs="Times New Roman"/>
          <w:b/>
          <w:color w:val="000000" w:themeColor="text1"/>
          <w:szCs w:val="26"/>
        </w:rPr>
      </w:pPr>
      <w:r w:rsidRPr="00CF6A0F">
        <w:rPr>
          <w:rFonts w:cs="Times New Roman"/>
          <w:b/>
          <w:color w:val="000000" w:themeColor="text1"/>
          <w:szCs w:val="26"/>
        </w:rPr>
        <w:t>Nhận xét</w:t>
      </w:r>
    </w:p>
    <w:p w14:paraId="1EA2824A" w14:textId="3C043DC4" w:rsidR="00F9386D" w:rsidRPr="00CF6A0F" w:rsidRDefault="00F9386D" w:rsidP="008A1224">
      <w:pPr>
        <w:widowControl w:val="0"/>
        <w:ind w:firstLine="567"/>
        <w:rPr>
          <w:rFonts w:cs="Times New Roman"/>
          <w:color w:val="000000" w:themeColor="text1"/>
          <w:szCs w:val="26"/>
          <w:lang w:val="vi-VN"/>
        </w:rPr>
      </w:pPr>
      <w:r w:rsidRPr="00CF6A0F">
        <w:rPr>
          <w:rFonts w:cs="Times New Roman"/>
          <w:color w:val="000000" w:themeColor="text1"/>
          <w:szCs w:val="26"/>
        </w:rPr>
        <w:t>Từ kết quả quan trắc định kỳ chất lượng nước thải sinh</w:t>
      </w:r>
      <w:r w:rsidRPr="00CF6A0F">
        <w:rPr>
          <w:rFonts w:cs="Times New Roman"/>
          <w:color w:val="000000" w:themeColor="text1"/>
          <w:szCs w:val="26"/>
          <w:lang w:val="vi-VN"/>
        </w:rPr>
        <w:t xml:space="preserve"> hoạt </w:t>
      </w:r>
      <w:r w:rsidRPr="00CF6A0F">
        <w:rPr>
          <w:rFonts w:cs="Times New Roman"/>
          <w:color w:val="000000" w:themeColor="text1"/>
          <w:szCs w:val="26"/>
        </w:rPr>
        <w:t>sau xử lý nhận thấy: tất cả các chỉ tiêu phân tích đều đưa ra kết quả nằm trong quy chuẩn cho phép của QCVN 14</w:t>
      </w:r>
      <w:r w:rsidRPr="00CF6A0F">
        <w:rPr>
          <w:rFonts w:cs="Times New Roman"/>
          <w:color w:val="000000" w:themeColor="text1"/>
          <w:szCs w:val="26"/>
          <w:lang w:val="vi-VN"/>
        </w:rPr>
        <w:t>:2008</w:t>
      </w:r>
      <w:r w:rsidRPr="00CF6A0F">
        <w:rPr>
          <w:rFonts w:cs="Times New Roman"/>
          <w:color w:val="000000" w:themeColor="text1"/>
          <w:szCs w:val="26"/>
        </w:rPr>
        <w:t xml:space="preserve">/BTNMT (Cột </w:t>
      </w:r>
      <w:r w:rsidR="002A11B9" w:rsidRPr="00CF6A0F">
        <w:rPr>
          <w:rFonts w:cs="Times New Roman"/>
          <w:color w:val="000000" w:themeColor="text1"/>
          <w:szCs w:val="26"/>
        </w:rPr>
        <w:t>C</w:t>
      </w:r>
      <w:r w:rsidRPr="00CF6A0F">
        <w:rPr>
          <w:rFonts w:cs="Times New Roman"/>
          <w:color w:val="000000" w:themeColor="text1"/>
          <w:szCs w:val="26"/>
        </w:rPr>
        <w:t>)</w:t>
      </w:r>
      <w:r w:rsidR="002A11B9" w:rsidRPr="00CF6A0F">
        <w:rPr>
          <w:rFonts w:cs="Times New Roman"/>
          <w:color w:val="000000" w:themeColor="text1"/>
          <w:szCs w:val="26"/>
          <w:lang w:val="vi-VN"/>
        </w:rPr>
        <w:t xml:space="preserve"> </w:t>
      </w:r>
      <w:r w:rsidRPr="00CF6A0F">
        <w:rPr>
          <w:rFonts w:cs="Times New Roman"/>
          <w:color w:val="000000" w:themeColor="text1"/>
          <w:szCs w:val="26"/>
        </w:rPr>
        <w:t>. Như vậy, nước thải sinh</w:t>
      </w:r>
      <w:r w:rsidRPr="00CF6A0F">
        <w:rPr>
          <w:rFonts w:cs="Times New Roman"/>
          <w:color w:val="000000" w:themeColor="text1"/>
          <w:szCs w:val="26"/>
          <w:lang w:val="vi-VN"/>
        </w:rPr>
        <w:t xml:space="preserve"> hoạt </w:t>
      </w:r>
      <w:r w:rsidR="006F668C" w:rsidRPr="00CF6A0F">
        <w:rPr>
          <w:rFonts w:cs="Times New Roman"/>
          <w:color w:val="000000" w:themeColor="text1"/>
          <w:szCs w:val="26"/>
          <w:lang w:val="vi-VN"/>
        </w:rPr>
        <w:t xml:space="preserve">xử lý qua bể tự hoại có khả năng </w:t>
      </w:r>
      <w:r w:rsidRPr="00CF6A0F">
        <w:rPr>
          <w:rFonts w:cs="Times New Roman"/>
          <w:color w:val="000000" w:themeColor="text1"/>
          <w:szCs w:val="26"/>
        </w:rPr>
        <w:t xml:space="preserve">vận hành </w:t>
      </w:r>
      <w:r w:rsidRPr="00CF6A0F">
        <w:rPr>
          <w:rFonts w:cs="Times New Roman"/>
          <w:color w:val="000000" w:themeColor="text1"/>
          <w:szCs w:val="26"/>
        </w:rPr>
        <w:lastRenderedPageBreak/>
        <w:t>ổn định, đảm bảo hiệu quả xử lý</w:t>
      </w:r>
      <w:r w:rsidRPr="00CF6A0F">
        <w:rPr>
          <w:rFonts w:cs="Times New Roman"/>
          <w:color w:val="000000" w:themeColor="text1"/>
          <w:szCs w:val="26"/>
          <w:lang w:val="vi-VN"/>
        </w:rPr>
        <w:t xml:space="preserve"> nước thải trước khi xả ra môi trường. </w:t>
      </w:r>
    </w:p>
    <w:p w14:paraId="21E17341" w14:textId="4A24B980" w:rsidR="006F668C" w:rsidRPr="00CF6A0F" w:rsidRDefault="006F668C"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rPr>
        <w:t>b</w:t>
      </w:r>
      <w:r w:rsidRPr="00CF6A0F">
        <w:rPr>
          <w:rFonts w:cs="Times New Roman"/>
          <w:b/>
          <w:bCs/>
          <w:i/>
          <w:iCs/>
          <w:color w:val="000000" w:themeColor="text1"/>
          <w:szCs w:val="26"/>
          <w:lang w:val="vi-VN"/>
        </w:rPr>
        <w:t>. Không khí xung quanh</w:t>
      </w:r>
    </w:p>
    <w:p w14:paraId="0F723165" w14:textId="73B0968B" w:rsidR="006F668C" w:rsidRPr="00CF6A0F" w:rsidRDefault="006F668C" w:rsidP="008A1224">
      <w:pPr>
        <w:widowControl w:val="0"/>
        <w:ind w:firstLine="567"/>
        <w:rPr>
          <w:rFonts w:cs="Times New Roman"/>
          <w:color w:val="000000" w:themeColor="text1"/>
        </w:rPr>
      </w:pPr>
      <w:r w:rsidRPr="00CF6A0F">
        <w:rPr>
          <w:rFonts w:cs="Times New Roman"/>
          <w:color w:val="000000" w:themeColor="text1"/>
          <w:szCs w:val="26"/>
          <w:lang w:val="vi-VN"/>
        </w:rPr>
        <w:t xml:space="preserve"> </w:t>
      </w:r>
      <w:r w:rsidRPr="00CF6A0F">
        <w:rPr>
          <w:rFonts w:cs="Times New Roman"/>
          <w:color w:val="000000" w:themeColor="text1"/>
        </w:rPr>
        <w:t xml:space="preserve">- Vị trí lấy mẫu: </w:t>
      </w:r>
    </w:p>
    <w:p w14:paraId="588C406A" w14:textId="4E0358FC" w:rsidR="002B2AC6" w:rsidRPr="00CF6A0F" w:rsidRDefault="002B2AC6" w:rsidP="008A1224">
      <w:pPr>
        <w:widowControl w:val="0"/>
        <w:ind w:firstLine="851"/>
        <w:rPr>
          <w:rFonts w:cs="Times New Roman"/>
          <w:color w:val="000000" w:themeColor="text1"/>
          <w:lang w:val="vi-VN"/>
        </w:rPr>
      </w:pPr>
      <w:r w:rsidRPr="00CF6A0F">
        <w:rPr>
          <w:rFonts w:cs="Times New Roman"/>
          <w:color w:val="000000" w:themeColor="text1"/>
          <w:lang w:val="vi-VN"/>
        </w:rPr>
        <w:t xml:space="preserve">+ KXQ.01: Mẫu không khí </w:t>
      </w:r>
      <w:r w:rsidR="002A11B9" w:rsidRPr="00CF6A0F">
        <w:rPr>
          <w:rFonts w:cs="Times New Roman"/>
          <w:color w:val="000000" w:themeColor="text1"/>
          <w:lang w:val="vi-VN"/>
        </w:rPr>
        <w:t xml:space="preserve">tại khu văn phòng cách khi khai thác 300m </w:t>
      </w:r>
      <w:r w:rsidRPr="00CF6A0F">
        <w:rPr>
          <w:rFonts w:cs="Times New Roman"/>
          <w:color w:val="000000" w:themeColor="text1"/>
          <w:lang w:val="vi-VN"/>
        </w:rPr>
        <w:t xml:space="preserve">(Tọa độ X: </w:t>
      </w:r>
      <w:r w:rsidR="00041D15" w:rsidRPr="00CF6A0F">
        <w:rPr>
          <w:rFonts w:cs="Times New Roman"/>
          <w:color w:val="000000" w:themeColor="text1"/>
          <w:lang w:val="vi-VN"/>
        </w:rPr>
        <w:t>2403822</w:t>
      </w:r>
      <w:r w:rsidRPr="00CF6A0F">
        <w:rPr>
          <w:rFonts w:cs="Times New Roman"/>
          <w:color w:val="000000" w:themeColor="text1"/>
          <w:lang w:val="vi-VN"/>
        </w:rPr>
        <w:t xml:space="preserve">; Y: </w:t>
      </w:r>
      <w:r w:rsidR="00041D15" w:rsidRPr="00CF6A0F">
        <w:rPr>
          <w:rFonts w:cs="Times New Roman"/>
          <w:color w:val="000000" w:themeColor="text1"/>
          <w:lang w:val="vi-VN"/>
        </w:rPr>
        <w:t>428823</w:t>
      </w:r>
      <w:r w:rsidRPr="00CF6A0F">
        <w:rPr>
          <w:rFonts w:cs="Times New Roman"/>
          <w:color w:val="000000" w:themeColor="text1"/>
          <w:lang w:val="vi-VN"/>
        </w:rPr>
        <w:t>)</w:t>
      </w:r>
    </w:p>
    <w:p w14:paraId="6D512110" w14:textId="6E114439" w:rsidR="002B2AC6" w:rsidRPr="00CF6A0F" w:rsidRDefault="002B2AC6" w:rsidP="008A1224">
      <w:pPr>
        <w:widowControl w:val="0"/>
        <w:ind w:firstLine="851"/>
        <w:rPr>
          <w:rFonts w:cs="Times New Roman"/>
          <w:color w:val="000000" w:themeColor="text1"/>
          <w:lang w:val="vi-VN"/>
        </w:rPr>
      </w:pPr>
      <w:r w:rsidRPr="00CF6A0F">
        <w:rPr>
          <w:rFonts w:cs="Times New Roman"/>
          <w:color w:val="000000" w:themeColor="text1"/>
          <w:lang w:val="vi-VN"/>
        </w:rPr>
        <w:t xml:space="preserve">+ KXQ.02: Mẫu không khí </w:t>
      </w:r>
      <w:r w:rsidR="00953C32" w:rsidRPr="00CF6A0F">
        <w:rPr>
          <w:rFonts w:cs="Times New Roman"/>
          <w:color w:val="000000" w:themeColor="text1"/>
          <w:lang w:val="vi-VN"/>
        </w:rPr>
        <w:t xml:space="preserve">tại trục đường vận chuyển đá của mỏ - cách mỏ 200m </w:t>
      </w:r>
      <w:r w:rsidRPr="00CF6A0F">
        <w:rPr>
          <w:rFonts w:cs="Times New Roman"/>
          <w:color w:val="000000" w:themeColor="text1"/>
          <w:lang w:val="vi-VN"/>
        </w:rPr>
        <w:t xml:space="preserve">(Tọa độ X: </w:t>
      </w:r>
      <w:r w:rsidR="00041D15" w:rsidRPr="00CF6A0F">
        <w:rPr>
          <w:rFonts w:cs="Times New Roman"/>
          <w:color w:val="000000" w:themeColor="text1"/>
          <w:lang w:val="vi-VN"/>
        </w:rPr>
        <w:t>2403612</w:t>
      </w:r>
      <w:r w:rsidRPr="00CF6A0F">
        <w:rPr>
          <w:rFonts w:cs="Times New Roman"/>
          <w:color w:val="000000" w:themeColor="text1"/>
          <w:lang w:val="vi-VN"/>
        </w:rPr>
        <w:t xml:space="preserve">; Y: </w:t>
      </w:r>
      <w:r w:rsidR="00041D15" w:rsidRPr="00CF6A0F">
        <w:rPr>
          <w:rFonts w:cs="Times New Roman"/>
          <w:color w:val="000000" w:themeColor="text1"/>
          <w:lang w:val="vi-VN"/>
        </w:rPr>
        <w:t>428940</w:t>
      </w:r>
      <w:r w:rsidRPr="00CF6A0F">
        <w:rPr>
          <w:rFonts w:cs="Times New Roman"/>
          <w:color w:val="000000" w:themeColor="text1"/>
          <w:lang w:val="vi-VN"/>
        </w:rPr>
        <w:t>)</w:t>
      </w:r>
    </w:p>
    <w:p w14:paraId="2ADDB91F" w14:textId="35863E4F" w:rsidR="006F668C" w:rsidRPr="00CF6A0F" w:rsidRDefault="006F668C" w:rsidP="008A1224">
      <w:pPr>
        <w:widowControl w:val="0"/>
        <w:ind w:firstLine="567"/>
        <w:rPr>
          <w:rFonts w:cs="Times New Roman"/>
          <w:color w:val="000000" w:themeColor="text1"/>
          <w:lang w:val="vi-VN"/>
        </w:rPr>
      </w:pPr>
      <w:r w:rsidRPr="00CF6A0F">
        <w:rPr>
          <w:rFonts w:cs="Times New Roman"/>
          <w:color w:val="000000" w:themeColor="text1"/>
          <w:lang w:val="en-GB"/>
        </w:rPr>
        <w:t xml:space="preserve">- Các thông số: </w:t>
      </w:r>
      <w:r w:rsidR="002B2AC6" w:rsidRPr="00CF6A0F">
        <w:rPr>
          <w:rFonts w:cs="Times New Roman"/>
          <w:color w:val="000000" w:themeColor="text1"/>
          <w:lang w:val="en-GB"/>
        </w:rPr>
        <w:t>Nhiệt</w:t>
      </w:r>
      <w:r w:rsidR="002B2AC6" w:rsidRPr="00CF6A0F">
        <w:rPr>
          <w:rFonts w:cs="Times New Roman"/>
          <w:color w:val="000000" w:themeColor="text1"/>
          <w:lang w:val="vi-VN"/>
        </w:rPr>
        <w:t xml:space="preserve"> độ, độ ẩm, tốc độ gió, tiếng ồn, </w:t>
      </w:r>
      <w:r w:rsidR="00953C32" w:rsidRPr="00CF6A0F">
        <w:rPr>
          <w:rFonts w:cs="Times New Roman"/>
          <w:color w:val="000000" w:themeColor="text1"/>
          <w:lang w:val="vi-VN"/>
        </w:rPr>
        <w:t xml:space="preserve">độ rung </w:t>
      </w:r>
      <w:r w:rsidR="002B2AC6" w:rsidRPr="00CF6A0F">
        <w:rPr>
          <w:rFonts w:cs="Times New Roman"/>
          <w:color w:val="000000" w:themeColor="text1"/>
          <w:lang w:val="vi-VN"/>
        </w:rPr>
        <w:t>TSP, NO</w:t>
      </w:r>
      <w:r w:rsidR="002B2AC6" w:rsidRPr="00CF6A0F">
        <w:rPr>
          <w:rFonts w:cs="Times New Roman"/>
          <w:color w:val="000000" w:themeColor="text1"/>
          <w:vertAlign w:val="subscript"/>
          <w:lang w:val="vi-VN"/>
        </w:rPr>
        <w:t>2</w:t>
      </w:r>
      <w:r w:rsidR="002B2AC6" w:rsidRPr="00CF6A0F">
        <w:rPr>
          <w:rFonts w:cs="Times New Roman"/>
          <w:color w:val="000000" w:themeColor="text1"/>
          <w:lang w:val="vi-VN"/>
        </w:rPr>
        <w:t>, SO</w:t>
      </w:r>
      <w:r w:rsidR="002B2AC6" w:rsidRPr="00CF6A0F">
        <w:rPr>
          <w:rFonts w:cs="Times New Roman"/>
          <w:color w:val="000000" w:themeColor="text1"/>
          <w:vertAlign w:val="subscript"/>
          <w:lang w:val="vi-VN"/>
        </w:rPr>
        <w:t>2</w:t>
      </w:r>
      <w:r w:rsidR="002B2AC6" w:rsidRPr="00CF6A0F">
        <w:rPr>
          <w:rFonts w:cs="Times New Roman"/>
          <w:color w:val="000000" w:themeColor="text1"/>
          <w:lang w:val="vi-VN"/>
        </w:rPr>
        <w:t>, CO.</w:t>
      </w:r>
    </w:p>
    <w:p w14:paraId="78470F9F" w14:textId="77777777" w:rsidR="002B2AC6" w:rsidRPr="00CF6A0F" w:rsidRDefault="002B2AC6"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QCVN so sánh: </w:t>
      </w:r>
    </w:p>
    <w:p w14:paraId="592F416B" w14:textId="42FED53B" w:rsidR="002B2AC6" w:rsidRPr="00CF6A0F" w:rsidRDefault="002B2AC6" w:rsidP="008A1224">
      <w:pPr>
        <w:widowControl w:val="0"/>
        <w:ind w:left="284" w:firstLine="567"/>
        <w:rPr>
          <w:rFonts w:cs="Times New Roman"/>
          <w:color w:val="000000" w:themeColor="text1"/>
          <w:szCs w:val="26"/>
          <w:lang w:val="vi-VN"/>
        </w:rPr>
      </w:pPr>
      <w:r w:rsidRPr="00CF6A0F">
        <w:rPr>
          <w:rFonts w:cs="Times New Roman"/>
          <w:color w:val="000000" w:themeColor="text1"/>
          <w:szCs w:val="26"/>
          <w:lang w:val="vi-VN"/>
        </w:rPr>
        <w:t xml:space="preserve">(1): </w:t>
      </w:r>
      <w:r w:rsidRPr="00CF6A0F">
        <w:rPr>
          <w:rFonts w:cs="Times New Roman"/>
          <w:color w:val="000000" w:themeColor="text1"/>
          <w:szCs w:val="26"/>
        </w:rPr>
        <w:t>QCVN 05</w:t>
      </w:r>
      <w:r w:rsidRPr="00CF6A0F">
        <w:rPr>
          <w:rFonts w:cs="Times New Roman"/>
          <w:color w:val="000000" w:themeColor="text1"/>
          <w:szCs w:val="26"/>
          <w:lang w:val="vi-VN"/>
        </w:rPr>
        <w:t>:2013</w:t>
      </w:r>
      <w:r w:rsidRPr="00CF6A0F">
        <w:rPr>
          <w:rFonts w:cs="Times New Roman"/>
          <w:color w:val="000000" w:themeColor="text1"/>
          <w:szCs w:val="26"/>
        </w:rPr>
        <w:t>/BTNMT - Quy chuẩn kỹ thuật quốc gia về chất</w:t>
      </w:r>
      <w:r w:rsidRPr="00CF6A0F">
        <w:rPr>
          <w:rFonts w:cs="Times New Roman"/>
          <w:color w:val="000000" w:themeColor="text1"/>
          <w:szCs w:val="26"/>
          <w:lang w:val="vi-VN"/>
        </w:rPr>
        <w:t xml:space="preserve"> lượng không khí xung quanh</w:t>
      </w:r>
      <w:r w:rsidRPr="00CF6A0F">
        <w:rPr>
          <w:rFonts w:cs="Times New Roman"/>
          <w:color w:val="000000" w:themeColor="text1"/>
          <w:szCs w:val="26"/>
        </w:rPr>
        <w:t xml:space="preserve"> </w:t>
      </w:r>
      <w:r w:rsidRPr="00CF6A0F">
        <w:rPr>
          <w:rFonts w:cs="Times New Roman"/>
          <w:color w:val="000000" w:themeColor="text1"/>
          <w:szCs w:val="26"/>
          <w:lang w:val="vi-VN"/>
        </w:rPr>
        <w:t>(Trung bình 1 giờ);</w:t>
      </w:r>
    </w:p>
    <w:p w14:paraId="04ED8D0D" w14:textId="19536700" w:rsidR="002B2AC6" w:rsidRPr="00CF6A0F" w:rsidRDefault="002B2AC6" w:rsidP="008A1224">
      <w:pPr>
        <w:widowControl w:val="0"/>
        <w:ind w:left="284" w:firstLine="567"/>
        <w:rPr>
          <w:rFonts w:cs="Times New Roman"/>
          <w:i/>
          <w:color w:val="000000" w:themeColor="text1"/>
          <w:szCs w:val="26"/>
          <w:lang w:val="vi-VN"/>
        </w:rPr>
      </w:pPr>
      <w:r w:rsidRPr="00CF6A0F">
        <w:rPr>
          <w:rFonts w:cs="Times New Roman"/>
          <w:color w:val="000000" w:themeColor="text1"/>
          <w:szCs w:val="26"/>
          <w:lang w:val="vi-VN"/>
        </w:rPr>
        <w:t xml:space="preserve">(2): QCVN 26:2010/BTNMT - Quy chuẩn kỹ thuật </w:t>
      </w:r>
      <w:r w:rsidR="00E71AAF" w:rsidRPr="00CF6A0F">
        <w:rPr>
          <w:rFonts w:cs="Times New Roman"/>
          <w:color w:val="000000" w:themeColor="text1"/>
          <w:szCs w:val="26"/>
          <w:lang w:val="vi-VN"/>
        </w:rPr>
        <w:t>q</w:t>
      </w:r>
      <w:r w:rsidRPr="00CF6A0F">
        <w:rPr>
          <w:rFonts w:cs="Times New Roman"/>
          <w:color w:val="000000" w:themeColor="text1"/>
          <w:szCs w:val="26"/>
          <w:lang w:val="vi-VN"/>
        </w:rPr>
        <w:t>uốc gia về tiếng ồn.</w:t>
      </w:r>
    </w:p>
    <w:p w14:paraId="47141E78" w14:textId="648C24FB" w:rsidR="002B2AC6" w:rsidRPr="00CF6A0F" w:rsidRDefault="002B2AC6" w:rsidP="008A1224">
      <w:pPr>
        <w:widowControl w:val="0"/>
        <w:ind w:left="284" w:firstLine="567"/>
        <w:rPr>
          <w:rFonts w:cs="Times New Roman"/>
          <w:color w:val="000000" w:themeColor="text1"/>
          <w:szCs w:val="26"/>
          <w:lang w:val="vi-VN"/>
        </w:rPr>
      </w:pPr>
      <w:r w:rsidRPr="00CF6A0F">
        <w:rPr>
          <w:rFonts w:cs="Times New Roman"/>
          <w:color w:val="000000" w:themeColor="text1"/>
          <w:szCs w:val="26"/>
          <w:lang w:val="vi-VN"/>
        </w:rPr>
        <w:t xml:space="preserve">(3): </w:t>
      </w:r>
      <w:r w:rsidRPr="00CF6A0F">
        <w:rPr>
          <w:rFonts w:cs="Times New Roman"/>
          <w:color w:val="000000" w:themeColor="text1"/>
          <w:szCs w:val="26"/>
        </w:rPr>
        <w:t xml:space="preserve">QCVN </w:t>
      </w:r>
      <w:r w:rsidR="00953C32" w:rsidRPr="00CF6A0F">
        <w:rPr>
          <w:rFonts w:cs="Times New Roman"/>
          <w:color w:val="000000" w:themeColor="text1"/>
          <w:szCs w:val="26"/>
        </w:rPr>
        <w:t>27</w:t>
      </w:r>
      <w:r w:rsidR="00953C32" w:rsidRPr="00CF6A0F">
        <w:rPr>
          <w:rFonts w:cs="Times New Roman"/>
          <w:color w:val="000000" w:themeColor="text1"/>
          <w:szCs w:val="26"/>
          <w:lang w:val="vi-VN"/>
        </w:rPr>
        <w:t>:2010/BTNMT – Quy chuẩn kỹ thuật quốc gia về độ rung</w:t>
      </w:r>
    </w:p>
    <w:p w14:paraId="7171D908" w14:textId="63749061" w:rsidR="002B2AC6" w:rsidRPr="00CF6A0F" w:rsidRDefault="002B2AC6" w:rsidP="008A1224">
      <w:pPr>
        <w:pStyle w:val="Bng2"/>
        <w:rPr>
          <w:i/>
        </w:rPr>
      </w:pPr>
      <w:bookmarkStart w:id="1106" w:name="_Toc226265638"/>
      <w:bookmarkStart w:id="1107" w:name="_Toc227107928"/>
      <w:bookmarkStart w:id="1108" w:name="_Toc227149194"/>
      <w:bookmarkStart w:id="1109" w:name="_Toc240355082"/>
      <w:r w:rsidRPr="00CF6A0F">
        <w:t>Kết quả quan trắc định</w:t>
      </w:r>
      <w:r w:rsidRPr="00CF6A0F">
        <w:rPr>
          <w:lang w:val="vi-VN"/>
        </w:rPr>
        <w:t xml:space="preserve"> kỳ </w:t>
      </w:r>
      <w:r w:rsidRPr="00CF6A0F">
        <w:t>chất</w:t>
      </w:r>
      <w:r w:rsidRPr="00CF6A0F">
        <w:rPr>
          <w:lang w:val="vi-VN"/>
        </w:rPr>
        <w:t xml:space="preserve"> lượng KKXQ</w:t>
      </w:r>
      <w:bookmarkEnd w:id="1106"/>
      <w:bookmarkEnd w:id="1107"/>
      <w:bookmarkEnd w:id="1108"/>
      <w:bookmarkEnd w:id="1109"/>
    </w:p>
    <w:tbl>
      <w:tblPr>
        <w:tblStyle w:val="TableGrid"/>
        <w:tblW w:w="12695" w:type="dxa"/>
        <w:jc w:val="center"/>
        <w:tblLook w:val="04A0" w:firstRow="1" w:lastRow="0" w:firstColumn="1" w:lastColumn="0" w:noHBand="0" w:noVBand="1"/>
      </w:tblPr>
      <w:tblGrid>
        <w:gridCol w:w="541"/>
        <w:gridCol w:w="2778"/>
        <w:gridCol w:w="923"/>
        <w:gridCol w:w="833"/>
        <w:gridCol w:w="833"/>
        <w:gridCol w:w="833"/>
        <w:gridCol w:w="836"/>
        <w:gridCol w:w="834"/>
        <w:gridCol w:w="833"/>
        <w:gridCol w:w="831"/>
        <w:gridCol w:w="833"/>
        <w:gridCol w:w="1787"/>
      </w:tblGrid>
      <w:tr w:rsidR="00CF6A0F" w:rsidRPr="00CF6A0F" w14:paraId="5F341F3E" w14:textId="77777777" w:rsidTr="0044157C">
        <w:trPr>
          <w:trHeight w:val="340"/>
          <w:tblHeader/>
          <w:jc w:val="center"/>
        </w:trPr>
        <w:tc>
          <w:tcPr>
            <w:tcW w:w="541" w:type="dxa"/>
            <w:vMerge w:val="restart"/>
            <w:shd w:val="clear" w:color="auto" w:fill="D9E2F3" w:themeFill="accent5" w:themeFillTint="33"/>
            <w:vAlign w:val="center"/>
          </w:tcPr>
          <w:p w14:paraId="0B606AB9" w14:textId="0D636A0A"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2778" w:type="dxa"/>
            <w:vMerge w:val="restart"/>
            <w:shd w:val="clear" w:color="auto" w:fill="D9E2F3" w:themeFill="accent5" w:themeFillTint="33"/>
            <w:vAlign w:val="center"/>
          </w:tcPr>
          <w:p w14:paraId="0CEAF9C7" w14:textId="77777777"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Thông số</w:t>
            </w:r>
          </w:p>
        </w:tc>
        <w:tc>
          <w:tcPr>
            <w:tcW w:w="923" w:type="dxa"/>
            <w:vMerge w:val="restart"/>
            <w:shd w:val="clear" w:color="auto" w:fill="D9E2F3" w:themeFill="accent5" w:themeFillTint="33"/>
            <w:vAlign w:val="center"/>
          </w:tcPr>
          <w:p w14:paraId="2D7CEE1B" w14:textId="77777777"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6666" w:type="dxa"/>
            <w:gridSpan w:val="8"/>
            <w:shd w:val="clear" w:color="auto" w:fill="D9E2F3" w:themeFill="accent5" w:themeFillTint="33"/>
            <w:vAlign w:val="center"/>
          </w:tcPr>
          <w:p w14:paraId="00A7FAC9" w14:textId="53B46077"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Kết quả phân tích</w:t>
            </w:r>
          </w:p>
        </w:tc>
        <w:tc>
          <w:tcPr>
            <w:tcW w:w="1787" w:type="dxa"/>
            <w:vMerge w:val="restart"/>
            <w:shd w:val="clear" w:color="auto" w:fill="D9E2F3" w:themeFill="accent5" w:themeFillTint="33"/>
            <w:vAlign w:val="center"/>
          </w:tcPr>
          <w:p w14:paraId="534B77E7" w14:textId="6E95EA44"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QCVN</w:t>
            </w:r>
          </w:p>
        </w:tc>
      </w:tr>
      <w:tr w:rsidR="00CF6A0F" w:rsidRPr="00CF6A0F" w14:paraId="2AA3B3AF" w14:textId="1143B48F" w:rsidTr="0044157C">
        <w:trPr>
          <w:trHeight w:val="454"/>
          <w:tblHeader/>
          <w:jc w:val="center"/>
        </w:trPr>
        <w:tc>
          <w:tcPr>
            <w:tcW w:w="541" w:type="dxa"/>
            <w:vMerge/>
            <w:shd w:val="clear" w:color="auto" w:fill="D9E2F3" w:themeFill="accent5" w:themeFillTint="33"/>
            <w:vAlign w:val="center"/>
          </w:tcPr>
          <w:p w14:paraId="6D9F7E10"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p>
        </w:tc>
        <w:tc>
          <w:tcPr>
            <w:tcW w:w="2778" w:type="dxa"/>
            <w:vMerge/>
            <w:shd w:val="clear" w:color="auto" w:fill="D9E2F3" w:themeFill="accent5" w:themeFillTint="33"/>
            <w:vAlign w:val="center"/>
          </w:tcPr>
          <w:p w14:paraId="1AB42546" w14:textId="77777777" w:rsidR="0044157C" w:rsidRPr="00CF6A0F" w:rsidRDefault="0044157C" w:rsidP="008A1224">
            <w:pPr>
              <w:widowControl w:val="0"/>
              <w:jc w:val="center"/>
              <w:rPr>
                <w:rFonts w:cs="Times New Roman"/>
                <w:b/>
                <w:bCs/>
                <w:color w:val="000000" w:themeColor="text1"/>
                <w:sz w:val="24"/>
                <w:szCs w:val="24"/>
                <w:lang w:val="vi-VN"/>
              </w:rPr>
            </w:pPr>
          </w:p>
        </w:tc>
        <w:tc>
          <w:tcPr>
            <w:tcW w:w="923" w:type="dxa"/>
            <w:vMerge/>
            <w:shd w:val="clear" w:color="auto" w:fill="D9E2F3" w:themeFill="accent5" w:themeFillTint="33"/>
            <w:vAlign w:val="center"/>
          </w:tcPr>
          <w:p w14:paraId="0C06B2D8" w14:textId="77777777" w:rsidR="0044157C" w:rsidRPr="00CF6A0F" w:rsidRDefault="0044157C" w:rsidP="008A1224">
            <w:pPr>
              <w:widowControl w:val="0"/>
              <w:jc w:val="center"/>
              <w:rPr>
                <w:rFonts w:cs="Times New Roman"/>
                <w:b/>
                <w:bCs/>
                <w:color w:val="000000" w:themeColor="text1"/>
                <w:sz w:val="24"/>
                <w:szCs w:val="24"/>
                <w:lang w:val="vi-VN"/>
              </w:rPr>
            </w:pPr>
          </w:p>
        </w:tc>
        <w:tc>
          <w:tcPr>
            <w:tcW w:w="3335" w:type="dxa"/>
            <w:gridSpan w:val="4"/>
            <w:shd w:val="clear" w:color="auto" w:fill="D9E2F3" w:themeFill="accent5" w:themeFillTint="33"/>
            <w:vAlign w:val="center"/>
          </w:tcPr>
          <w:p w14:paraId="7807B5B9" w14:textId="3FAF7833"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KXQ.01</w:t>
            </w:r>
          </w:p>
        </w:tc>
        <w:tc>
          <w:tcPr>
            <w:tcW w:w="3331" w:type="dxa"/>
            <w:gridSpan w:val="4"/>
            <w:shd w:val="clear" w:color="auto" w:fill="D9E2F3" w:themeFill="accent5" w:themeFillTint="33"/>
            <w:vAlign w:val="center"/>
          </w:tcPr>
          <w:p w14:paraId="5AD36F52" w14:textId="40E8E68F"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KXQ.02</w:t>
            </w:r>
          </w:p>
        </w:tc>
        <w:tc>
          <w:tcPr>
            <w:tcW w:w="1787" w:type="dxa"/>
            <w:vMerge/>
            <w:shd w:val="clear" w:color="auto" w:fill="D9E2F3" w:themeFill="accent5" w:themeFillTint="33"/>
          </w:tcPr>
          <w:p w14:paraId="6D728B0B" w14:textId="77777777" w:rsidR="0044157C" w:rsidRPr="00CF6A0F" w:rsidRDefault="0044157C" w:rsidP="008A1224">
            <w:pPr>
              <w:widowControl w:val="0"/>
              <w:jc w:val="center"/>
              <w:rPr>
                <w:rFonts w:cs="Times New Roman"/>
                <w:b/>
                <w:bCs/>
                <w:color w:val="000000" w:themeColor="text1"/>
                <w:sz w:val="24"/>
                <w:szCs w:val="24"/>
                <w:lang w:val="vi-VN"/>
              </w:rPr>
            </w:pPr>
          </w:p>
        </w:tc>
      </w:tr>
      <w:tr w:rsidR="00CF6A0F" w:rsidRPr="00CF6A0F" w14:paraId="5FBC7F1B" w14:textId="77777777" w:rsidTr="0044157C">
        <w:trPr>
          <w:trHeight w:val="454"/>
          <w:tblHeader/>
          <w:jc w:val="center"/>
        </w:trPr>
        <w:tc>
          <w:tcPr>
            <w:tcW w:w="541" w:type="dxa"/>
            <w:vMerge/>
            <w:shd w:val="clear" w:color="auto" w:fill="D9E2F3" w:themeFill="accent5" w:themeFillTint="33"/>
            <w:vAlign w:val="center"/>
          </w:tcPr>
          <w:p w14:paraId="65310AC0"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p>
        </w:tc>
        <w:tc>
          <w:tcPr>
            <w:tcW w:w="2778" w:type="dxa"/>
            <w:vMerge/>
            <w:shd w:val="clear" w:color="auto" w:fill="D9E2F3" w:themeFill="accent5" w:themeFillTint="33"/>
            <w:vAlign w:val="center"/>
          </w:tcPr>
          <w:p w14:paraId="25766136"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p>
        </w:tc>
        <w:tc>
          <w:tcPr>
            <w:tcW w:w="923" w:type="dxa"/>
            <w:vMerge/>
            <w:shd w:val="clear" w:color="auto" w:fill="D9E2F3" w:themeFill="accent5" w:themeFillTint="33"/>
            <w:vAlign w:val="center"/>
          </w:tcPr>
          <w:p w14:paraId="497C18F4"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p>
        </w:tc>
        <w:tc>
          <w:tcPr>
            <w:tcW w:w="833" w:type="dxa"/>
            <w:shd w:val="clear" w:color="auto" w:fill="D9E2F3" w:themeFill="accent5" w:themeFillTint="33"/>
            <w:vAlign w:val="center"/>
          </w:tcPr>
          <w:p w14:paraId="38D6154B"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833" w:type="dxa"/>
            <w:shd w:val="clear" w:color="auto" w:fill="D9E2F3" w:themeFill="accent5" w:themeFillTint="33"/>
            <w:vAlign w:val="center"/>
          </w:tcPr>
          <w:p w14:paraId="07FBB11F"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833" w:type="dxa"/>
            <w:shd w:val="clear" w:color="auto" w:fill="D9E2F3" w:themeFill="accent5" w:themeFillTint="33"/>
            <w:vAlign w:val="center"/>
          </w:tcPr>
          <w:p w14:paraId="5DC6A1B1"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836" w:type="dxa"/>
            <w:shd w:val="clear" w:color="auto" w:fill="D9E2F3" w:themeFill="accent5" w:themeFillTint="33"/>
            <w:vAlign w:val="center"/>
          </w:tcPr>
          <w:p w14:paraId="2835DC51"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834" w:type="dxa"/>
            <w:shd w:val="clear" w:color="auto" w:fill="D9E2F3" w:themeFill="accent5" w:themeFillTint="33"/>
            <w:vAlign w:val="center"/>
          </w:tcPr>
          <w:p w14:paraId="3551E12C"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833" w:type="dxa"/>
            <w:shd w:val="clear" w:color="auto" w:fill="D9E2F3" w:themeFill="accent5" w:themeFillTint="33"/>
            <w:vAlign w:val="center"/>
          </w:tcPr>
          <w:p w14:paraId="21383558"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831" w:type="dxa"/>
            <w:shd w:val="clear" w:color="auto" w:fill="D9E2F3" w:themeFill="accent5" w:themeFillTint="33"/>
            <w:vAlign w:val="center"/>
          </w:tcPr>
          <w:p w14:paraId="04633B14" w14:textId="77777777" w:rsidR="0044157C" w:rsidRPr="00CF6A0F" w:rsidRDefault="0044157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833" w:type="dxa"/>
            <w:shd w:val="clear" w:color="auto" w:fill="D9E2F3" w:themeFill="accent5" w:themeFillTint="33"/>
            <w:vAlign w:val="center"/>
          </w:tcPr>
          <w:p w14:paraId="6DDE1407" w14:textId="77777777" w:rsidR="0044157C" w:rsidRPr="00CF6A0F" w:rsidRDefault="0044157C"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1787" w:type="dxa"/>
            <w:vMerge/>
            <w:shd w:val="clear" w:color="auto" w:fill="D9E2F3" w:themeFill="accent5" w:themeFillTint="33"/>
          </w:tcPr>
          <w:p w14:paraId="4D34CE54" w14:textId="77777777" w:rsidR="0044157C" w:rsidRPr="00CF6A0F" w:rsidRDefault="0044157C" w:rsidP="008A1224">
            <w:pPr>
              <w:widowControl w:val="0"/>
              <w:jc w:val="center"/>
              <w:rPr>
                <w:rFonts w:cs="Times New Roman"/>
                <w:b/>
                <w:bCs/>
                <w:color w:val="000000" w:themeColor="text1"/>
                <w:sz w:val="24"/>
                <w:szCs w:val="24"/>
                <w:lang w:val="vi-VN"/>
              </w:rPr>
            </w:pPr>
          </w:p>
        </w:tc>
      </w:tr>
      <w:tr w:rsidR="00CF6A0F" w:rsidRPr="00CF6A0F" w14:paraId="4A78B5EE" w14:textId="77777777" w:rsidTr="0044157C">
        <w:trPr>
          <w:trHeight w:val="567"/>
          <w:jc w:val="center"/>
        </w:trPr>
        <w:tc>
          <w:tcPr>
            <w:tcW w:w="541" w:type="dxa"/>
            <w:vAlign w:val="center"/>
          </w:tcPr>
          <w:p w14:paraId="5D651156" w14:textId="7777777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2778" w:type="dxa"/>
            <w:vAlign w:val="center"/>
          </w:tcPr>
          <w:p w14:paraId="09570AFA" w14:textId="0E474B4C"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Nhiệt độ</w:t>
            </w:r>
          </w:p>
        </w:tc>
        <w:tc>
          <w:tcPr>
            <w:tcW w:w="923" w:type="dxa"/>
            <w:vAlign w:val="center"/>
          </w:tcPr>
          <w:p w14:paraId="6B4CE086" w14:textId="73AE1BE3"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vertAlign w:val="superscript"/>
                <w:lang w:val="vi-VN"/>
              </w:rPr>
              <w:t>o</w:t>
            </w:r>
            <w:r w:rsidRPr="00CF6A0F">
              <w:rPr>
                <w:rFonts w:cs="Times New Roman"/>
                <w:color w:val="000000" w:themeColor="text1"/>
                <w:sz w:val="24"/>
                <w:szCs w:val="24"/>
                <w:lang w:val="vi-VN"/>
              </w:rPr>
              <w:t>C</w:t>
            </w:r>
          </w:p>
        </w:tc>
        <w:tc>
          <w:tcPr>
            <w:tcW w:w="833" w:type="dxa"/>
            <w:vAlign w:val="center"/>
          </w:tcPr>
          <w:p w14:paraId="7F4E6E5C" w14:textId="7B7DD685"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26,2</w:t>
            </w:r>
          </w:p>
        </w:tc>
        <w:tc>
          <w:tcPr>
            <w:tcW w:w="833" w:type="dxa"/>
            <w:vAlign w:val="center"/>
          </w:tcPr>
          <w:p w14:paraId="7EECBF05" w14:textId="184FD4FF"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31,3</w:t>
            </w:r>
          </w:p>
        </w:tc>
        <w:tc>
          <w:tcPr>
            <w:tcW w:w="833" w:type="dxa"/>
            <w:vAlign w:val="center"/>
          </w:tcPr>
          <w:p w14:paraId="5B692FE8" w14:textId="791750BA"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27,3</w:t>
            </w:r>
          </w:p>
        </w:tc>
        <w:tc>
          <w:tcPr>
            <w:tcW w:w="836" w:type="dxa"/>
            <w:vAlign w:val="center"/>
          </w:tcPr>
          <w:p w14:paraId="6D5FB251" w14:textId="5FBB395C"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29,1</w:t>
            </w:r>
          </w:p>
        </w:tc>
        <w:tc>
          <w:tcPr>
            <w:tcW w:w="834" w:type="dxa"/>
            <w:vAlign w:val="center"/>
          </w:tcPr>
          <w:p w14:paraId="0B48C1DE" w14:textId="00E608C2"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24,8</w:t>
            </w:r>
          </w:p>
        </w:tc>
        <w:tc>
          <w:tcPr>
            <w:tcW w:w="833" w:type="dxa"/>
            <w:vAlign w:val="center"/>
          </w:tcPr>
          <w:p w14:paraId="01421F9E" w14:textId="488F461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32,4</w:t>
            </w:r>
          </w:p>
        </w:tc>
        <w:tc>
          <w:tcPr>
            <w:tcW w:w="831" w:type="dxa"/>
            <w:vAlign w:val="center"/>
          </w:tcPr>
          <w:p w14:paraId="60C3AC31" w14:textId="130EFF1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30,0</w:t>
            </w:r>
          </w:p>
        </w:tc>
        <w:tc>
          <w:tcPr>
            <w:tcW w:w="833" w:type="dxa"/>
            <w:vAlign w:val="center"/>
          </w:tcPr>
          <w:p w14:paraId="4DB1ABB1" w14:textId="7ADAE2F1"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26,3</w:t>
            </w:r>
          </w:p>
        </w:tc>
        <w:tc>
          <w:tcPr>
            <w:tcW w:w="1787" w:type="dxa"/>
            <w:vAlign w:val="center"/>
          </w:tcPr>
          <w:p w14:paraId="0A079A41" w14:textId="4D78A805"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1F9786E7" w14:textId="77777777" w:rsidTr="0044157C">
        <w:trPr>
          <w:trHeight w:val="567"/>
          <w:jc w:val="center"/>
        </w:trPr>
        <w:tc>
          <w:tcPr>
            <w:tcW w:w="541" w:type="dxa"/>
            <w:vAlign w:val="center"/>
          </w:tcPr>
          <w:p w14:paraId="13E84F7E" w14:textId="7777777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2778" w:type="dxa"/>
            <w:vAlign w:val="center"/>
          </w:tcPr>
          <w:p w14:paraId="523E5B0E" w14:textId="5E38E4A6"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Độ ẩm</w:t>
            </w:r>
          </w:p>
        </w:tc>
        <w:tc>
          <w:tcPr>
            <w:tcW w:w="923" w:type="dxa"/>
            <w:vAlign w:val="center"/>
          </w:tcPr>
          <w:p w14:paraId="3D381076" w14:textId="73647B3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833" w:type="dxa"/>
            <w:vAlign w:val="center"/>
          </w:tcPr>
          <w:p w14:paraId="2ADC59AF" w14:textId="259BB3F0"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88,3</w:t>
            </w:r>
          </w:p>
        </w:tc>
        <w:tc>
          <w:tcPr>
            <w:tcW w:w="833" w:type="dxa"/>
            <w:vAlign w:val="center"/>
          </w:tcPr>
          <w:p w14:paraId="626947BE" w14:textId="49AAF4B5"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77,5</w:t>
            </w:r>
          </w:p>
        </w:tc>
        <w:tc>
          <w:tcPr>
            <w:tcW w:w="833" w:type="dxa"/>
            <w:vAlign w:val="center"/>
          </w:tcPr>
          <w:p w14:paraId="7BF23490" w14:textId="0E80F159"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61,1</w:t>
            </w:r>
          </w:p>
        </w:tc>
        <w:tc>
          <w:tcPr>
            <w:tcW w:w="836" w:type="dxa"/>
            <w:vAlign w:val="center"/>
          </w:tcPr>
          <w:p w14:paraId="15D771C6" w14:textId="2C945CE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65,2</w:t>
            </w:r>
          </w:p>
        </w:tc>
        <w:tc>
          <w:tcPr>
            <w:tcW w:w="834" w:type="dxa"/>
            <w:vAlign w:val="center"/>
          </w:tcPr>
          <w:p w14:paraId="05347D58" w14:textId="13EAA543"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86,8</w:t>
            </w:r>
          </w:p>
        </w:tc>
        <w:tc>
          <w:tcPr>
            <w:tcW w:w="833" w:type="dxa"/>
            <w:vAlign w:val="center"/>
          </w:tcPr>
          <w:p w14:paraId="49B9463A" w14:textId="3B80C822"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77,0</w:t>
            </w:r>
          </w:p>
        </w:tc>
        <w:tc>
          <w:tcPr>
            <w:tcW w:w="831" w:type="dxa"/>
            <w:vAlign w:val="center"/>
          </w:tcPr>
          <w:p w14:paraId="63C7EDD1" w14:textId="415CFDE1"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46,3</w:t>
            </w:r>
          </w:p>
        </w:tc>
        <w:tc>
          <w:tcPr>
            <w:tcW w:w="833" w:type="dxa"/>
            <w:vAlign w:val="center"/>
          </w:tcPr>
          <w:p w14:paraId="07FB6776" w14:textId="3A411F1A"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72,6</w:t>
            </w:r>
          </w:p>
        </w:tc>
        <w:tc>
          <w:tcPr>
            <w:tcW w:w="1787" w:type="dxa"/>
            <w:vAlign w:val="center"/>
          </w:tcPr>
          <w:p w14:paraId="2BC3A2B7" w14:textId="28D2B8E3"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37921D3F" w14:textId="77777777" w:rsidTr="0044157C">
        <w:trPr>
          <w:trHeight w:val="567"/>
          <w:jc w:val="center"/>
        </w:trPr>
        <w:tc>
          <w:tcPr>
            <w:tcW w:w="541" w:type="dxa"/>
            <w:vAlign w:val="center"/>
          </w:tcPr>
          <w:p w14:paraId="131F0CE2" w14:textId="7777777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2778" w:type="dxa"/>
            <w:vAlign w:val="center"/>
          </w:tcPr>
          <w:p w14:paraId="293E0016" w14:textId="14D6DFDD"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Tốc độ gió</w:t>
            </w:r>
          </w:p>
        </w:tc>
        <w:tc>
          <w:tcPr>
            <w:tcW w:w="923" w:type="dxa"/>
            <w:vAlign w:val="center"/>
          </w:tcPr>
          <w:p w14:paraId="4A96187E" w14:textId="6971623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m/s</w:t>
            </w:r>
          </w:p>
        </w:tc>
        <w:tc>
          <w:tcPr>
            <w:tcW w:w="833" w:type="dxa"/>
            <w:vAlign w:val="center"/>
          </w:tcPr>
          <w:p w14:paraId="7B368511" w14:textId="6152CF55"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&lt;0,6</w:t>
            </w:r>
          </w:p>
        </w:tc>
        <w:tc>
          <w:tcPr>
            <w:tcW w:w="833" w:type="dxa"/>
            <w:vAlign w:val="center"/>
          </w:tcPr>
          <w:p w14:paraId="759BE192" w14:textId="3E7A94D4"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&lt;0,6</w:t>
            </w:r>
          </w:p>
        </w:tc>
        <w:tc>
          <w:tcPr>
            <w:tcW w:w="833" w:type="dxa"/>
            <w:vAlign w:val="center"/>
          </w:tcPr>
          <w:p w14:paraId="78299CBD" w14:textId="03B7ADE4"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&lt;0,6</w:t>
            </w:r>
          </w:p>
        </w:tc>
        <w:tc>
          <w:tcPr>
            <w:tcW w:w="836" w:type="dxa"/>
            <w:vAlign w:val="center"/>
          </w:tcPr>
          <w:p w14:paraId="6F6F04DB" w14:textId="52BD0BFE"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&lt;0,6</w:t>
            </w:r>
          </w:p>
        </w:tc>
        <w:tc>
          <w:tcPr>
            <w:tcW w:w="834" w:type="dxa"/>
            <w:vAlign w:val="center"/>
          </w:tcPr>
          <w:p w14:paraId="111A2BB0" w14:textId="2BD2CA51"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&lt;0,6</w:t>
            </w:r>
          </w:p>
        </w:tc>
        <w:tc>
          <w:tcPr>
            <w:tcW w:w="833" w:type="dxa"/>
            <w:vAlign w:val="center"/>
          </w:tcPr>
          <w:p w14:paraId="340AC898" w14:textId="568A89C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1,6</w:t>
            </w:r>
          </w:p>
        </w:tc>
        <w:tc>
          <w:tcPr>
            <w:tcW w:w="831" w:type="dxa"/>
            <w:vAlign w:val="center"/>
          </w:tcPr>
          <w:p w14:paraId="1CBE37E7" w14:textId="2784897D"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1,5</w:t>
            </w:r>
          </w:p>
        </w:tc>
        <w:tc>
          <w:tcPr>
            <w:tcW w:w="833" w:type="dxa"/>
            <w:vAlign w:val="center"/>
          </w:tcPr>
          <w:p w14:paraId="487353BD" w14:textId="6F53037B"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2,3</w:t>
            </w:r>
          </w:p>
        </w:tc>
        <w:tc>
          <w:tcPr>
            <w:tcW w:w="1787" w:type="dxa"/>
            <w:vAlign w:val="center"/>
          </w:tcPr>
          <w:p w14:paraId="1B22092C" w14:textId="370BA200"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67E28FB7" w14:textId="77777777" w:rsidTr="0044157C">
        <w:trPr>
          <w:trHeight w:val="567"/>
          <w:jc w:val="center"/>
        </w:trPr>
        <w:tc>
          <w:tcPr>
            <w:tcW w:w="541" w:type="dxa"/>
            <w:vAlign w:val="center"/>
          </w:tcPr>
          <w:p w14:paraId="0BACB125" w14:textId="41B82E0A"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2778" w:type="dxa"/>
            <w:vAlign w:val="center"/>
          </w:tcPr>
          <w:p w14:paraId="7B149A13" w14:textId="69FB212D" w:rsidR="00041D15" w:rsidRPr="00CF6A0F" w:rsidRDefault="00041D15" w:rsidP="00041D15">
            <w:pPr>
              <w:widowControl w:val="0"/>
              <w:rPr>
                <w:rFonts w:cs="Times New Roman"/>
                <w:color w:val="000000" w:themeColor="text1"/>
                <w:sz w:val="24"/>
                <w:szCs w:val="24"/>
                <w:lang w:val="vi-VN"/>
              </w:rPr>
            </w:pPr>
            <w:r w:rsidRPr="00CF6A0F">
              <w:rPr>
                <w:rFonts w:cs="Times New Roman"/>
                <w:color w:val="000000" w:themeColor="text1"/>
                <w:sz w:val="24"/>
                <w:szCs w:val="24"/>
                <w:lang w:val="vi-VN"/>
              </w:rPr>
              <w:t>Độ rung</w:t>
            </w:r>
          </w:p>
        </w:tc>
        <w:tc>
          <w:tcPr>
            <w:tcW w:w="923" w:type="dxa"/>
            <w:vAlign w:val="center"/>
          </w:tcPr>
          <w:p w14:paraId="6067CF99" w14:textId="68838F07"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dB</w:t>
            </w:r>
          </w:p>
        </w:tc>
        <w:tc>
          <w:tcPr>
            <w:tcW w:w="833" w:type="dxa"/>
            <w:vAlign w:val="center"/>
          </w:tcPr>
          <w:p w14:paraId="099414CD" w14:textId="40E8E538"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31,1</w:t>
            </w:r>
          </w:p>
        </w:tc>
        <w:tc>
          <w:tcPr>
            <w:tcW w:w="833" w:type="dxa"/>
            <w:vAlign w:val="center"/>
          </w:tcPr>
          <w:p w14:paraId="10EEA563" w14:textId="7FAC5105"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42,1</w:t>
            </w:r>
          </w:p>
        </w:tc>
        <w:tc>
          <w:tcPr>
            <w:tcW w:w="833" w:type="dxa"/>
            <w:vAlign w:val="center"/>
          </w:tcPr>
          <w:p w14:paraId="2E4B812F" w14:textId="3896AD0A"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43,0</w:t>
            </w:r>
          </w:p>
        </w:tc>
        <w:tc>
          <w:tcPr>
            <w:tcW w:w="836" w:type="dxa"/>
            <w:vAlign w:val="center"/>
          </w:tcPr>
          <w:p w14:paraId="21A7C716" w14:textId="3981F5B3"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35,7</w:t>
            </w:r>
          </w:p>
        </w:tc>
        <w:tc>
          <w:tcPr>
            <w:tcW w:w="834" w:type="dxa"/>
            <w:vAlign w:val="center"/>
          </w:tcPr>
          <w:p w14:paraId="3C8D56C2" w14:textId="50A855A3"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30,4</w:t>
            </w:r>
          </w:p>
        </w:tc>
        <w:tc>
          <w:tcPr>
            <w:tcW w:w="833" w:type="dxa"/>
            <w:vAlign w:val="center"/>
          </w:tcPr>
          <w:p w14:paraId="15461A0F" w14:textId="1BD497CC"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41,3</w:t>
            </w:r>
          </w:p>
        </w:tc>
        <w:tc>
          <w:tcPr>
            <w:tcW w:w="831" w:type="dxa"/>
            <w:vAlign w:val="center"/>
          </w:tcPr>
          <w:p w14:paraId="3D627329" w14:textId="229B57B4"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35,4</w:t>
            </w:r>
          </w:p>
        </w:tc>
        <w:tc>
          <w:tcPr>
            <w:tcW w:w="833" w:type="dxa"/>
            <w:vAlign w:val="center"/>
          </w:tcPr>
          <w:p w14:paraId="04E8D134" w14:textId="5EB97A1F"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36,7</w:t>
            </w:r>
          </w:p>
        </w:tc>
        <w:tc>
          <w:tcPr>
            <w:tcW w:w="1787" w:type="dxa"/>
            <w:vAlign w:val="center"/>
          </w:tcPr>
          <w:p w14:paraId="75C8B7B5" w14:textId="5452A30E"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70 </w:t>
            </w:r>
            <w:r w:rsidRPr="00CF6A0F">
              <w:rPr>
                <w:rFonts w:cs="Times New Roman"/>
                <w:b/>
                <w:bCs/>
                <w:color w:val="000000" w:themeColor="text1"/>
                <w:sz w:val="24"/>
                <w:szCs w:val="24"/>
                <w:vertAlign w:val="superscript"/>
                <w:lang w:val="vi-VN"/>
              </w:rPr>
              <w:t>(3)</w:t>
            </w:r>
          </w:p>
        </w:tc>
      </w:tr>
      <w:tr w:rsidR="00CF6A0F" w:rsidRPr="00CF6A0F" w14:paraId="4B6AA64B" w14:textId="77777777" w:rsidTr="0044157C">
        <w:trPr>
          <w:trHeight w:val="567"/>
          <w:jc w:val="center"/>
        </w:trPr>
        <w:tc>
          <w:tcPr>
            <w:tcW w:w="541" w:type="dxa"/>
            <w:vAlign w:val="center"/>
          </w:tcPr>
          <w:p w14:paraId="7B78CF27" w14:textId="51CB06B4"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2778" w:type="dxa"/>
            <w:vAlign w:val="center"/>
          </w:tcPr>
          <w:p w14:paraId="64B00021" w14:textId="55FF304D"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Tiếng ồn</w:t>
            </w:r>
          </w:p>
        </w:tc>
        <w:tc>
          <w:tcPr>
            <w:tcW w:w="923" w:type="dxa"/>
            <w:vAlign w:val="center"/>
          </w:tcPr>
          <w:p w14:paraId="4F01E0A8" w14:textId="775EDD2D"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dBA</w:t>
            </w:r>
          </w:p>
        </w:tc>
        <w:tc>
          <w:tcPr>
            <w:tcW w:w="833" w:type="dxa"/>
            <w:vAlign w:val="center"/>
          </w:tcPr>
          <w:p w14:paraId="161471BD" w14:textId="41AE5A0E"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66,4</w:t>
            </w:r>
          </w:p>
        </w:tc>
        <w:tc>
          <w:tcPr>
            <w:tcW w:w="833" w:type="dxa"/>
            <w:vAlign w:val="center"/>
          </w:tcPr>
          <w:p w14:paraId="295C17EF" w14:textId="10AD1C03"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66,7</w:t>
            </w:r>
          </w:p>
        </w:tc>
        <w:tc>
          <w:tcPr>
            <w:tcW w:w="833" w:type="dxa"/>
            <w:vAlign w:val="center"/>
          </w:tcPr>
          <w:p w14:paraId="4D0EEF1C" w14:textId="07792EBB"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53,0</w:t>
            </w:r>
          </w:p>
        </w:tc>
        <w:tc>
          <w:tcPr>
            <w:tcW w:w="836" w:type="dxa"/>
            <w:vAlign w:val="center"/>
          </w:tcPr>
          <w:p w14:paraId="50F7E35B" w14:textId="49BBB97B"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68,1</w:t>
            </w:r>
          </w:p>
        </w:tc>
        <w:tc>
          <w:tcPr>
            <w:tcW w:w="834" w:type="dxa"/>
            <w:vAlign w:val="center"/>
          </w:tcPr>
          <w:p w14:paraId="50DA0043" w14:textId="64EA25FE"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58,5</w:t>
            </w:r>
          </w:p>
        </w:tc>
        <w:tc>
          <w:tcPr>
            <w:tcW w:w="833" w:type="dxa"/>
            <w:vAlign w:val="center"/>
          </w:tcPr>
          <w:p w14:paraId="5648DAE3" w14:textId="45D0344B"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62,5</w:t>
            </w:r>
          </w:p>
        </w:tc>
        <w:tc>
          <w:tcPr>
            <w:tcW w:w="831" w:type="dxa"/>
            <w:vAlign w:val="center"/>
          </w:tcPr>
          <w:p w14:paraId="44021A6B" w14:textId="3C805F52"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48,8</w:t>
            </w:r>
          </w:p>
        </w:tc>
        <w:tc>
          <w:tcPr>
            <w:tcW w:w="833" w:type="dxa"/>
            <w:vAlign w:val="center"/>
          </w:tcPr>
          <w:p w14:paraId="1FBC608D" w14:textId="0C8EDB98"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61,8</w:t>
            </w:r>
          </w:p>
        </w:tc>
        <w:tc>
          <w:tcPr>
            <w:tcW w:w="1787" w:type="dxa"/>
            <w:vAlign w:val="center"/>
          </w:tcPr>
          <w:p w14:paraId="1C6864EA" w14:textId="01462DC0"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70 </w:t>
            </w:r>
            <w:r w:rsidRPr="00CF6A0F">
              <w:rPr>
                <w:rFonts w:cs="Times New Roman"/>
                <w:b/>
                <w:bCs/>
                <w:color w:val="000000" w:themeColor="text1"/>
                <w:sz w:val="24"/>
                <w:szCs w:val="24"/>
                <w:vertAlign w:val="superscript"/>
                <w:lang w:val="vi-VN"/>
              </w:rPr>
              <w:t>(2)</w:t>
            </w:r>
          </w:p>
        </w:tc>
      </w:tr>
      <w:tr w:rsidR="00CF6A0F" w:rsidRPr="00CF6A0F" w14:paraId="5C0B35CF" w14:textId="77777777" w:rsidTr="0044157C">
        <w:trPr>
          <w:trHeight w:val="567"/>
          <w:jc w:val="center"/>
        </w:trPr>
        <w:tc>
          <w:tcPr>
            <w:tcW w:w="541" w:type="dxa"/>
            <w:vAlign w:val="center"/>
          </w:tcPr>
          <w:p w14:paraId="08D241E5" w14:textId="4A22A76C"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lastRenderedPageBreak/>
              <w:t>6</w:t>
            </w:r>
          </w:p>
        </w:tc>
        <w:tc>
          <w:tcPr>
            <w:tcW w:w="2778" w:type="dxa"/>
            <w:vAlign w:val="center"/>
          </w:tcPr>
          <w:p w14:paraId="0536A904" w14:textId="14F590EE"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NO</w:t>
            </w:r>
            <w:r w:rsidRPr="00CF6A0F">
              <w:rPr>
                <w:rFonts w:cs="Times New Roman"/>
                <w:color w:val="000000" w:themeColor="text1"/>
                <w:sz w:val="24"/>
                <w:szCs w:val="24"/>
                <w:vertAlign w:val="subscript"/>
                <w:lang w:val="vi-VN"/>
              </w:rPr>
              <w:t>2</w:t>
            </w:r>
          </w:p>
        </w:tc>
        <w:tc>
          <w:tcPr>
            <w:tcW w:w="923" w:type="dxa"/>
            <w:vAlign w:val="center"/>
          </w:tcPr>
          <w:p w14:paraId="1CFEA21F" w14:textId="603BFC24"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µg/m</w:t>
            </w:r>
            <w:r w:rsidRPr="00CF6A0F">
              <w:rPr>
                <w:rFonts w:cs="Times New Roman"/>
                <w:color w:val="000000" w:themeColor="text1"/>
                <w:sz w:val="24"/>
                <w:szCs w:val="24"/>
                <w:vertAlign w:val="superscript"/>
                <w:lang w:val="vi-VN"/>
              </w:rPr>
              <w:t>3</w:t>
            </w:r>
          </w:p>
        </w:tc>
        <w:tc>
          <w:tcPr>
            <w:tcW w:w="833" w:type="dxa"/>
            <w:vAlign w:val="center"/>
          </w:tcPr>
          <w:p w14:paraId="6F9E446B" w14:textId="58C19437"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&lt;25</w:t>
            </w:r>
          </w:p>
        </w:tc>
        <w:tc>
          <w:tcPr>
            <w:tcW w:w="833" w:type="dxa"/>
            <w:vAlign w:val="center"/>
          </w:tcPr>
          <w:p w14:paraId="25B3AFD0" w14:textId="5C1867D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30</w:t>
            </w:r>
          </w:p>
        </w:tc>
        <w:tc>
          <w:tcPr>
            <w:tcW w:w="833" w:type="dxa"/>
            <w:vAlign w:val="center"/>
          </w:tcPr>
          <w:p w14:paraId="796C8A9D" w14:textId="4F02641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KPH</w:t>
            </w:r>
          </w:p>
        </w:tc>
        <w:tc>
          <w:tcPr>
            <w:tcW w:w="836" w:type="dxa"/>
            <w:vAlign w:val="center"/>
          </w:tcPr>
          <w:p w14:paraId="540E90E3" w14:textId="41C77B46"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KPH</w:t>
            </w:r>
          </w:p>
        </w:tc>
        <w:tc>
          <w:tcPr>
            <w:tcW w:w="834" w:type="dxa"/>
            <w:vAlign w:val="center"/>
          </w:tcPr>
          <w:p w14:paraId="4DD92503" w14:textId="05C0664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&lt;25</w:t>
            </w:r>
          </w:p>
        </w:tc>
        <w:tc>
          <w:tcPr>
            <w:tcW w:w="833" w:type="dxa"/>
            <w:vAlign w:val="center"/>
          </w:tcPr>
          <w:p w14:paraId="1E6DC80C" w14:textId="5F72EA26"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37</w:t>
            </w:r>
          </w:p>
        </w:tc>
        <w:tc>
          <w:tcPr>
            <w:tcW w:w="831" w:type="dxa"/>
            <w:vAlign w:val="center"/>
          </w:tcPr>
          <w:p w14:paraId="74A033AC" w14:textId="23D598D8"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KPH</w:t>
            </w:r>
          </w:p>
        </w:tc>
        <w:tc>
          <w:tcPr>
            <w:tcW w:w="833" w:type="dxa"/>
            <w:vAlign w:val="center"/>
          </w:tcPr>
          <w:p w14:paraId="40EB39FB" w14:textId="5F8B1203"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KPH</w:t>
            </w:r>
          </w:p>
        </w:tc>
        <w:tc>
          <w:tcPr>
            <w:tcW w:w="1787" w:type="dxa"/>
            <w:vAlign w:val="center"/>
          </w:tcPr>
          <w:p w14:paraId="6333D98F" w14:textId="03B98963"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200 </w:t>
            </w:r>
            <w:r w:rsidRPr="00CF6A0F">
              <w:rPr>
                <w:rFonts w:cs="Times New Roman"/>
                <w:b/>
                <w:bCs/>
                <w:color w:val="000000" w:themeColor="text1"/>
                <w:sz w:val="24"/>
                <w:szCs w:val="24"/>
                <w:vertAlign w:val="superscript"/>
                <w:lang w:val="vi-VN"/>
              </w:rPr>
              <w:t>(1)</w:t>
            </w:r>
          </w:p>
        </w:tc>
      </w:tr>
      <w:tr w:rsidR="00CF6A0F" w:rsidRPr="00CF6A0F" w14:paraId="428B1DDD" w14:textId="77777777" w:rsidTr="0044157C">
        <w:trPr>
          <w:trHeight w:val="567"/>
          <w:jc w:val="center"/>
        </w:trPr>
        <w:tc>
          <w:tcPr>
            <w:tcW w:w="541" w:type="dxa"/>
            <w:vAlign w:val="center"/>
          </w:tcPr>
          <w:p w14:paraId="351C3611" w14:textId="2E7DC9CE"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2778" w:type="dxa"/>
            <w:vAlign w:val="center"/>
          </w:tcPr>
          <w:p w14:paraId="16530B49" w14:textId="2CC941C5" w:rsidR="00041D15" w:rsidRPr="00CF6A0F" w:rsidRDefault="00041D15" w:rsidP="00041D15">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SO</w:t>
            </w:r>
            <w:r w:rsidRPr="00CF6A0F">
              <w:rPr>
                <w:rFonts w:cs="Times New Roman"/>
                <w:color w:val="000000" w:themeColor="text1"/>
                <w:sz w:val="24"/>
                <w:szCs w:val="24"/>
                <w:vertAlign w:val="subscript"/>
                <w:lang w:val="vi-VN"/>
              </w:rPr>
              <w:t>2</w:t>
            </w:r>
          </w:p>
        </w:tc>
        <w:tc>
          <w:tcPr>
            <w:tcW w:w="923" w:type="dxa"/>
            <w:vAlign w:val="center"/>
          </w:tcPr>
          <w:p w14:paraId="0AE4B295" w14:textId="0587C440"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µg/m</w:t>
            </w:r>
            <w:r w:rsidRPr="00CF6A0F">
              <w:rPr>
                <w:rFonts w:cs="Times New Roman"/>
                <w:color w:val="000000" w:themeColor="text1"/>
                <w:sz w:val="24"/>
                <w:szCs w:val="24"/>
                <w:vertAlign w:val="superscript"/>
                <w:lang w:val="vi-VN"/>
              </w:rPr>
              <w:t>3</w:t>
            </w:r>
          </w:p>
        </w:tc>
        <w:tc>
          <w:tcPr>
            <w:tcW w:w="833" w:type="dxa"/>
            <w:vAlign w:val="center"/>
          </w:tcPr>
          <w:p w14:paraId="02A3C76A" w14:textId="155FE69D"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39</w:t>
            </w:r>
          </w:p>
        </w:tc>
        <w:tc>
          <w:tcPr>
            <w:tcW w:w="833" w:type="dxa"/>
            <w:vAlign w:val="center"/>
          </w:tcPr>
          <w:p w14:paraId="6025D358" w14:textId="2F54B19F"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46</w:t>
            </w:r>
          </w:p>
        </w:tc>
        <w:tc>
          <w:tcPr>
            <w:tcW w:w="833" w:type="dxa"/>
            <w:vAlign w:val="center"/>
          </w:tcPr>
          <w:p w14:paraId="2629CCC3" w14:textId="29C6D459"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19</w:t>
            </w:r>
          </w:p>
        </w:tc>
        <w:tc>
          <w:tcPr>
            <w:tcW w:w="836" w:type="dxa"/>
            <w:vAlign w:val="center"/>
          </w:tcPr>
          <w:p w14:paraId="2CA10DA3" w14:textId="1CD1133C"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&lt;12</w:t>
            </w:r>
          </w:p>
        </w:tc>
        <w:tc>
          <w:tcPr>
            <w:tcW w:w="834" w:type="dxa"/>
            <w:vAlign w:val="center"/>
          </w:tcPr>
          <w:p w14:paraId="3994F3EB" w14:textId="412085F0"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38</w:t>
            </w:r>
          </w:p>
        </w:tc>
        <w:tc>
          <w:tcPr>
            <w:tcW w:w="833" w:type="dxa"/>
            <w:vAlign w:val="center"/>
          </w:tcPr>
          <w:p w14:paraId="225E3FB6" w14:textId="568DA9E4"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52</w:t>
            </w:r>
          </w:p>
        </w:tc>
        <w:tc>
          <w:tcPr>
            <w:tcW w:w="831" w:type="dxa"/>
            <w:vAlign w:val="center"/>
          </w:tcPr>
          <w:p w14:paraId="14BEEB95" w14:textId="545557F5" w:rsidR="00041D15" w:rsidRPr="00CF6A0F" w:rsidRDefault="00041D15" w:rsidP="00041D15">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rPr>
              <w:t>25</w:t>
            </w:r>
          </w:p>
        </w:tc>
        <w:tc>
          <w:tcPr>
            <w:tcW w:w="833" w:type="dxa"/>
            <w:vAlign w:val="center"/>
          </w:tcPr>
          <w:p w14:paraId="7B606B06" w14:textId="753ED4FA"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38</w:t>
            </w:r>
          </w:p>
        </w:tc>
        <w:tc>
          <w:tcPr>
            <w:tcW w:w="1787" w:type="dxa"/>
            <w:vAlign w:val="center"/>
          </w:tcPr>
          <w:p w14:paraId="22A559EE" w14:textId="7FD83B1B"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350 </w:t>
            </w:r>
            <w:r w:rsidRPr="00CF6A0F">
              <w:rPr>
                <w:rFonts w:cs="Times New Roman"/>
                <w:b/>
                <w:bCs/>
                <w:color w:val="000000" w:themeColor="text1"/>
                <w:sz w:val="24"/>
                <w:szCs w:val="24"/>
                <w:vertAlign w:val="superscript"/>
                <w:lang w:val="vi-VN"/>
              </w:rPr>
              <w:t>(1)</w:t>
            </w:r>
          </w:p>
        </w:tc>
      </w:tr>
      <w:tr w:rsidR="00CF6A0F" w:rsidRPr="00CF6A0F" w14:paraId="28A29782" w14:textId="77777777" w:rsidTr="0044157C">
        <w:trPr>
          <w:trHeight w:val="567"/>
          <w:jc w:val="center"/>
        </w:trPr>
        <w:tc>
          <w:tcPr>
            <w:tcW w:w="541" w:type="dxa"/>
            <w:vAlign w:val="center"/>
          </w:tcPr>
          <w:p w14:paraId="3798196C" w14:textId="2AB3A912"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2778" w:type="dxa"/>
            <w:vAlign w:val="center"/>
          </w:tcPr>
          <w:p w14:paraId="6114257D" w14:textId="3A1A1659" w:rsidR="00041D15" w:rsidRPr="00CF6A0F" w:rsidRDefault="00041D15" w:rsidP="00041D15">
            <w:pPr>
              <w:widowControl w:val="0"/>
              <w:rPr>
                <w:rFonts w:cs="Times New Roman"/>
                <w:color w:val="000000" w:themeColor="text1"/>
                <w:sz w:val="24"/>
                <w:szCs w:val="24"/>
                <w:lang w:val="vi-VN"/>
              </w:rPr>
            </w:pPr>
            <w:r w:rsidRPr="00CF6A0F">
              <w:rPr>
                <w:rFonts w:cs="Times New Roman"/>
                <w:color w:val="000000" w:themeColor="text1"/>
                <w:sz w:val="24"/>
                <w:szCs w:val="24"/>
                <w:lang w:val="vi-VN"/>
              </w:rPr>
              <w:t>TSP</w:t>
            </w:r>
          </w:p>
        </w:tc>
        <w:tc>
          <w:tcPr>
            <w:tcW w:w="923" w:type="dxa"/>
            <w:vAlign w:val="center"/>
          </w:tcPr>
          <w:p w14:paraId="5CEF23C5" w14:textId="15D8167F"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µg/m</w:t>
            </w:r>
            <w:r w:rsidRPr="00CF6A0F">
              <w:rPr>
                <w:rFonts w:cs="Times New Roman"/>
                <w:color w:val="000000" w:themeColor="text1"/>
                <w:sz w:val="24"/>
                <w:szCs w:val="24"/>
                <w:vertAlign w:val="superscript"/>
                <w:lang w:val="vi-VN"/>
              </w:rPr>
              <w:t>3</w:t>
            </w:r>
          </w:p>
        </w:tc>
        <w:tc>
          <w:tcPr>
            <w:tcW w:w="833" w:type="dxa"/>
            <w:vAlign w:val="center"/>
          </w:tcPr>
          <w:p w14:paraId="5D3C23F7" w14:textId="1B1EC657"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117</w:t>
            </w:r>
          </w:p>
        </w:tc>
        <w:tc>
          <w:tcPr>
            <w:tcW w:w="833" w:type="dxa"/>
            <w:vAlign w:val="center"/>
          </w:tcPr>
          <w:p w14:paraId="673CAE0B" w14:textId="5F2EE6AB"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171</w:t>
            </w:r>
          </w:p>
        </w:tc>
        <w:tc>
          <w:tcPr>
            <w:tcW w:w="833" w:type="dxa"/>
            <w:vAlign w:val="center"/>
          </w:tcPr>
          <w:p w14:paraId="1DEDCABE" w14:textId="4BCD15D3"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169</w:t>
            </w:r>
          </w:p>
        </w:tc>
        <w:tc>
          <w:tcPr>
            <w:tcW w:w="836" w:type="dxa"/>
            <w:vAlign w:val="center"/>
          </w:tcPr>
          <w:p w14:paraId="4687A055" w14:textId="1BDBA05E"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165</w:t>
            </w:r>
          </w:p>
        </w:tc>
        <w:tc>
          <w:tcPr>
            <w:tcW w:w="834" w:type="dxa"/>
            <w:vAlign w:val="center"/>
          </w:tcPr>
          <w:p w14:paraId="5C1EB764" w14:textId="17BF215B"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171</w:t>
            </w:r>
          </w:p>
        </w:tc>
        <w:tc>
          <w:tcPr>
            <w:tcW w:w="833" w:type="dxa"/>
            <w:vAlign w:val="center"/>
          </w:tcPr>
          <w:p w14:paraId="216E615B" w14:textId="13BB73DC"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192</w:t>
            </w:r>
          </w:p>
        </w:tc>
        <w:tc>
          <w:tcPr>
            <w:tcW w:w="831" w:type="dxa"/>
            <w:vAlign w:val="center"/>
          </w:tcPr>
          <w:p w14:paraId="2299945C" w14:textId="691C2266"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184</w:t>
            </w:r>
          </w:p>
        </w:tc>
        <w:tc>
          <w:tcPr>
            <w:tcW w:w="833" w:type="dxa"/>
            <w:vAlign w:val="center"/>
          </w:tcPr>
          <w:p w14:paraId="78DD5F04" w14:textId="067D7D80"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187</w:t>
            </w:r>
          </w:p>
        </w:tc>
        <w:tc>
          <w:tcPr>
            <w:tcW w:w="1787" w:type="dxa"/>
            <w:vAlign w:val="center"/>
          </w:tcPr>
          <w:p w14:paraId="5F93153C" w14:textId="1DE3C887"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300 </w:t>
            </w:r>
            <w:r w:rsidRPr="00CF6A0F">
              <w:rPr>
                <w:rFonts w:cs="Times New Roman"/>
                <w:b/>
                <w:bCs/>
                <w:color w:val="000000" w:themeColor="text1"/>
                <w:sz w:val="24"/>
                <w:szCs w:val="24"/>
                <w:vertAlign w:val="superscript"/>
                <w:lang w:val="vi-VN"/>
              </w:rPr>
              <w:t>(1)</w:t>
            </w:r>
          </w:p>
        </w:tc>
      </w:tr>
      <w:tr w:rsidR="00CF6A0F" w:rsidRPr="00CF6A0F" w14:paraId="49AF9D2C" w14:textId="77777777" w:rsidTr="0044157C">
        <w:trPr>
          <w:trHeight w:val="567"/>
          <w:jc w:val="center"/>
        </w:trPr>
        <w:tc>
          <w:tcPr>
            <w:tcW w:w="541" w:type="dxa"/>
            <w:vAlign w:val="center"/>
          </w:tcPr>
          <w:p w14:paraId="6E058A7D" w14:textId="73BB6989"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2778" w:type="dxa"/>
            <w:vAlign w:val="center"/>
          </w:tcPr>
          <w:p w14:paraId="659ECA21" w14:textId="3AADF5D4" w:rsidR="00041D15" w:rsidRPr="00CF6A0F" w:rsidRDefault="00041D15" w:rsidP="00041D15">
            <w:pPr>
              <w:widowControl w:val="0"/>
              <w:rPr>
                <w:rFonts w:cs="Times New Roman"/>
                <w:color w:val="000000" w:themeColor="text1"/>
                <w:sz w:val="24"/>
                <w:szCs w:val="24"/>
                <w:lang w:val="vi-VN"/>
              </w:rPr>
            </w:pPr>
            <w:r w:rsidRPr="00CF6A0F">
              <w:rPr>
                <w:rFonts w:cs="Times New Roman"/>
                <w:color w:val="000000" w:themeColor="text1"/>
                <w:sz w:val="24"/>
                <w:szCs w:val="24"/>
                <w:lang w:val="vi-VN"/>
              </w:rPr>
              <w:t>CO</w:t>
            </w:r>
          </w:p>
        </w:tc>
        <w:tc>
          <w:tcPr>
            <w:tcW w:w="923" w:type="dxa"/>
            <w:vAlign w:val="center"/>
          </w:tcPr>
          <w:p w14:paraId="17BD4369" w14:textId="0F3186C4"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µg/m</w:t>
            </w:r>
            <w:r w:rsidRPr="00CF6A0F">
              <w:rPr>
                <w:rFonts w:cs="Times New Roman"/>
                <w:color w:val="000000" w:themeColor="text1"/>
                <w:sz w:val="24"/>
                <w:szCs w:val="24"/>
                <w:vertAlign w:val="superscript"/>
                <w:lang w:val="vi-VN"/>
              </w:rPr>
              <w:t>3</w:t>
            </w:r>
          </w:p>
        </w:tc>
        <w:tc>
          <w:tcPr>
            <w:tcW w:w="833" w:type="dxa"/>
            <w:vAlign w:val="center"/>
          </w:tcPr>
          <w:p w14:paraId="52CFCA71" w14:textId="06ABBF04"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4.774</w:t>
            </w:r>
          </w:p>
        </w:tc>
        <w:tc>
          <w:tcPr>
            <w:tcW w:w="833" w:type="dxa"/>
            <w:vAlign w:val="center"/>
          </w:tcPr>
          <w:p w14:paraId="08962CD7" w14:textId="25541A05"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3.944</w:t>
            </w:r>
          </w:p>
        </w:tc>
        <w:tc>
          <w:tcPr>
            <w:tcW w:w="833" w:type="dxa"/>
            <w:vAlign w:val="center"/>
          </w:tcPr>
          <w:p w14:paraId="0442FB24" w14:textId="15CB2209"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3.848</w:t>
            </w:r>
          </w:p>
        </w:tc>
        <w:tc>
          <w:tcPr>
            <w:tcW w:w="836" w:type="dxa"/>
            <w:vAlign w:val="center"/>
          </w:tcPr>
          <w:p w14:paraId="18A94F0D" w14:textId="53A3F922"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3.777</w:t>
            </w:r>
          </w:p>
        </w:tc>
        <w:tc>
          <w:tcPr>
            <w:tcW w:w="834" w:type="dxa"/>
            <w:vAlign w:val="center"/>
          </w:tcPr>
          <w:p w14:paraId="324A5754" w14:textId="1A6F5962"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4.447</w:t>
            </w:r>
          </w:p>
        </w:tc>
        <w:tc>
          <w:tcPr>
            <w:tcW w:w="833" w:type="dxa"/>
            <w:vAlign w:val="center"/>
          </w:tcPr>
          <w:p w14:paraId="6904EE6E" w14:textId="19588535"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4.732</w:t>
            </w:r>
          </w:p>
        </w:tc>
        <w:tc>
          <w:tcPr>
            <w:tcW w:w="831" w:type="dxa"/>
            <w:vAlign w:val="center"/>
          </w:tcPr>
          <w:p w14:paraId="7D3BE5A6" w14:textId="77609F6F"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4.647</w:t>
            </w:r>
          </w:p>
        </w:tc>
        <w:tc>
          <w:tcPr>
            <w:tcW w:w="833" w:type="dxa"/>
            <w:vAlign w:val="center"/>
          </w:tcPr>
          <w:p w14:paraId="7DE5FC86" w14:textId="17444296" w:rsidR="00041D15" w:rsidRPr="00CF6A0F" w:rsidRDefault="00041D15" w:rsidP="00041D15">
            <w:pPr>
              <w:widowControl w:val="0"/>
              <w:jc w:val="center"/>
              <w:rPr>
                <w:rFonts w:cs="Times New Roman"/>
                <w:color w:val="000000" w:themeColor="text1"/>
                <w:sz w:val="24"/>
                <w:szCs w:val="24"/>
                <w:lang w:val="vi-VN"/>
              </w:rPr>
            </w:pPr>
            <w:r w:rsidRPr="00CF6A0F">
              <w:rPr>
                <w:rFonts w:cs="Times New Roman"/>
                <w:color w:val="000000" w:themeColor="text1"/>
                <w:sz w:val="24"/>
                <w:szCs w:val="24"/>
              </w:rPr>
              <w:t>4.675</w:t>
            </w:r>
          </w:p>
        </w:tc>
        <w:tc>
          <w:tcPr>
            <w:tcW w:w="1787" w:type="dxa"/>
            <w:vAlign w:val="center"/>
          </w:tcPr>
          <w:p w14:paraId="5BDB3C06" w14:textId="25607817" w:rsidR="00041D15" w:rsidRPr="00CF6A0F" w:rsidRDefault="00041D15" w:rsidP="00041D15">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30.000 </w:t>
            </w:r>
            <w:r w:rsidRPr="00CF6A0F">
              <w:rPr>
                <w:rFonts w:cs="Times New Roman"/>
                <w:b/>
                <w:bCs/>
                <w:color w:val="000000" w:themeColor="text1"/>
                <w:sz w:val="24"/>
                <w:szCs w:val="24"/>
                <w:vertAlign w:val="superscript"/>
                <w:lang w:val="vi-VN"/>
              </w:rPr>
              <w:t>(1)</w:t>
            </w:r>
          </w:p>
        </w:tc>
      </w:tr>
    </w:tbl>
    <w:p w14:paraId="6C3B7ABA" w14:textId="7F488AB1" w:rsidR="006F668C" w:rsidRPr="00CF6A0F" w:rsidRDefault="00B00692" w:rsidP="008A1224">
      <w:pPr>
        <w:widowControl w:val="0"/>
        <w:ind w:firstLine="567"/>
        <w:rPr>
          <w:rFonts w:cs="Times New Roman"/>
          <w:bCs/>
          <w:i/>
          <w:iCs/>
          <w:color w:val="000000" w:themeColor="text1"/>
          <w:sz w:val="22"/>
          <w:lang w:val="vi-VN"/>
        </w:rPr>
      </w:pPr>
      <w:r w:rsidRPr="00CF6A0F">
        <w:rPr>
          <w:rFonts w:cs="Times New Roman"/>
          <w:i/>
          <w:iCs/>
          <w:color w:val="000000" w:themeColor="text1"/>
          <w:sz w:val="22"/>
          <w:lang w:val="vi-VN"/>
        </w:rPr>
        <w:t xml:space="preserve">Ghi chú: </w:t>
      </w:r>
      <w:r w:rsidR="00AA71A6" w:rsidRPr="00CF6A0F">
        <w:rPr>
          <w:rFonts w:cs="Times New Roman"/>
          <w:bCs/>
          <w:i/>
          <w:iCs/>
          <w:color w:val="000000" w:themeColor="text1"/>
          <w:sz w:val="22"/>
          <w:lang w:val="vi-VN"/>
        </w:rPr>
        <w:t xml:space="preserve">KPH: Không phát hiện; </w:t>
      </w:r>
      <w:r w:rsidRPr="00CF6A0F">
        <w:rPr>
          <w:rFonts w:cs="Times New Roman"/>
          <w:bCs/>
          <w:i/>
          <w:iCs/>
          <w:color w:val="000000" w:themeColor="text1"/>
          <w:sz w:val="22"/>
          <w:lang w:val="vi-VN"/>
        </w:rPr>
        <w:t>“-”: Không quy định</w:t>
      </w:r>
    </w:p>
    <w:p w14:paraId="1F64E2C9" w14:textId="493EF9BB" w:rsidR="0044157C" w:rsidRPr="00CF6A0F" w:rsidRDefault="0044157C">
      <w:pPr>
        <w:pStyle w:val="ListParagraph"/>
        <w:widowControl w:val="0"/>
        <w:numPr>
          <w:ilvl w:val="0"/>
          <w:numId w:val="59"/>
        </w:numPr>
        <w:contextualSpacing w:val="0"/>
        <w:rPr>
          <w:rFonts w:cs="Times New Roman"/>
          <w:b/>
          <w:color w:val="000000" w:themeColor="text1"/>
          <w:szCs w:val="26"/>
        </w:rPr>
      </w:pPr>
      <w:r w:rsidRPr="00CF6A0F">
        <w:rPr>
          <w:rFonts w:cs="Times New Roman"/>
          <w:b/>
          <w:color w:val="000000" w:themeColor="text1"/>
          <w:szCs w:val="26"/>
        </w:rPr>
        <w:t>Nhận xét</w:t>
      </w:r>
    </w:p>
    <w:p w14:paraId="7C5D0DD6" w14:textId="77777777" w:rsidR="0044157C" w:rsidRPr="00CF6A0F" w:rsidRDefault="0044157C" w:rsidP="008A1224">
      <w:pPr>
        <w:ind w:firstLine="567"/>
        <w:rPr>
          <w:rFonts w:cs="Times New Roman"/>
          <w:color w:val="000000" w:themeColor="text1"/>
          <w:szCs w:val="26"/>
          <w:lang w:val="vi-VN"/>
        </w:rPr>
      </w:pPr>
      <w:r w:rsidRPr="00CF6A0F">
        <w:rPr>
          <w:rFonts w:cs="Times New Roman"/>
          <w:color w:val="000000" w:themeColor="text1"/>
          <w:szCs w:val="26"/>
        </w:rPr>
        <w:t>Từ kết quả quan trắc định kỳ chất lượng</w:t>
      </w:r>
      <w:r w:rsidRPr="00CF6A0F">
        <w:rPr>
          <w:rFonts w:cs="Times New Roman"/>
          <w:color w:val="000000" w:themeColor="text1"/>
          <w:szCs w:val="26"/>
          <w:lang w:val="vi-VN"/>
        </w:rPr>
        <w:t xml:space="preserve"> môi trường KKXQ cho thấy</w:t>
      </w:r>
      <w:r w:rsidRPr="00CF6A0F">
        <w:rPr>
          <w:rFonts w:cs="Times New Roman"/>
          <w:color w:val="000000" w:themeColor="text1"/>
          <w:szCs w:val="26"/>
        </w:rPr>
        <w:t xml:space="preserve"> tất cả các chỉ tiêu phân tích đều đưa ra kết quả nằm trong quy chuẩn cho phép</w:t>
      </w:r>
      <w:r w:rsidRPr="00CF6A0F">
        <w:rPr>
          <w:rFonts w:cs="Times New Roman"/>
          <w:color w:val="000000" w:themeColor="text1"/>
          <w:szCs w:val="26"/>
          <w:lang w:val="vi-VN"/>
        </w:rPr>
        <w:t xml:space="preserve"> t</w:t>
      </w:r>
      <w:r w:rsidRPr="00CF6A0F">
        <w:rPr>
          <w:rFonts w:cs="Times New Roman"/>
          <w:color w:val="000000" w:themeColor="text1"/>
          <w:szCs w:val="26"/>
        </w:rPr>
        <w:t>ương ứng</w:t>
      </w:r>
      <w:r w:rsidRPr="00CF6A0F">
        <w:rPr>
          <w:rFonts w:cs="Times New Roman"/>
          <w:color w:val="000000" w:themeColor="text1"/>
          <w:szCs w:val="26"/>
          <w:lang w:val="vi-VN"/>
        </w:rPr>
        <w:t xml:space="preserve"> và </w:t>
      </w:r>
      <w:r w:rsidRPr="00CF6A0F">
        <w:rPr>
          <w:rFonts w:cs="Times New Roman"/>
          <w:color w:val="000000" w:themeColor="text1"/>
          <w:kern w:val="28"/>
          <w:lang w:val="sv-SE"/>
        </w:rPr>
        <w:t>chưa bị ô nhiễm bởi các chất khí này.</w:t>
      </w:r>
      <w:r w:rsidRPr="00CF6A0F">
        <w:rPr>
          <w:rFonts w:cs="Times New Roman"/>
          <w:color w:val="000000" w:themeColor="text1"/>
          <w:szCs w:val="26"/>
        </w:rPr>
        <w:t xml:space="preserve"> Như vậy, chất lượng không khí xung</w:t>
      </w:r>
      <w:r w:rsidRPr="00CF6A0F">
        <w:rPr>
          <w:rFonts w:cs="Times New Roman"/>
          <w:color w:val="000000" w:themeColor="text1"/>
          <w:szCs w:val="26"/>
          <w:lang w:val="vi-VN"/>
        </w:rPr>
        <w:t xml:space="preserve"> quanh </w:t>
      </w:r>
      <w:r w:rsidRPr="00CF6A0F">
        <w:rPr>
          <w:rFonts w:cs="Times New Roman"/>
          <w:color w:val="000000" w:themeColor="text1"/>
          <w:szCs w:val="26"/>
        </w:rPr>
        <w:t>mỏ</w:t>
      </w:r>
      <w:r w:rsidRPr="00CF6A0F">
        <w:rPr>
          <w:rFonts w:cs="Times New Roman"/>
          <w:color w:val="000000" w:themeColor="text1"/>
          <w:szCs w:val="26"/>
          <w:lang w:val="vi-VN"/>
        </w:rPr>
        <w:t xml:space="preserve"> đá về cơ bản</w:t>
      </w:r>
      <w:r w:rsidRPr="00CF6A0F">
        <w:rPr>
          <w:rFonts w:cs="Times New Roman"/>
          <w:color w:val="000000" w:themeColor="text1"/>
          <w:szCs w:val="26"/>
        </w:rPr>
        <w:t xml:space="preserve"> vẫn</w:t>
      </w:r>
      <w:r w:rsidRPr="00CF6A0F">
        <w:rPr>
          <w:rFonts w:cs="Times New Roman"/>
          <w:color w:val="000000" w:themeColor="text1"/>
          <w:szCs w:val="26"/>
          <w:lang w:val="vi-VN"/>
        </w:rPr>
        <w:t xml:space="preserve"> đảm bảo và không có dấu hiệu bị ảnh hưởng từ hoạt hoạt động của mỏ.</w:t>
      </w:r>
    </w:p>
    <w:p w14:paraId="18E8BC43" w14:textId="77777777" w:rsidR="0044157C" w:rsidRPr="00CF6A0F" w:rsidRDefault="0044157C"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rPr>
        <w:t>c</w:t>
      </w:r>
      <w:r w:rsidRPr="00CF6A0F">
        <w:rPr>
          <w:rFonts w:cs="Times New Roman"/>
          <w:b/>
          <w:bCs/>
          <w:i/>
          <w:iCs/>
          <w:color w:val="000000" w:themeColor="text1"/>
          <w:szCs w:val="26"/>
          <w:lang w:val="vi-VN"/>
        </w:rPr>
        <w:t>. Không khí môi trường làm việc</w:t>
      </w:r>
    </w:p>
    <w:p w14:paraId="338B1103" w14:textId="5555CD1B" w:rsidR="0044157C" w:rsidRPr="00CF6A0F" w:rsidRDefault="0044157C" w:rsidP="008A1224">
      <w:pPr>
        <w:widowControl w:val="0"/>
        <w:ind w:firstLine="567"/>
        <w:rPr>
          <w:rFonts w:cs="Times New Roman"/>
          <w:color w:val="000000" w:themeColor="text1"/>
        </w:rPr>
      </w:pPr>
      <w:r w:rsidRPr="00CF6A0F">
        <w:rPr>
          <w:rFonts w:cs="Times New Roman"/>
          <w:color w:val="000000" w:themeColor="text1"/>
          <w:szCs w:val="26"/>
          <w:lang w:val="vi-VN"/>
        </w:rPr>
        <w:t xml:space="preserve"> </w:t>
      </w:r>
      <w:r w:rsidRPr="00CF6A0F">
        <w:rPr>
          <w:rFonts w:cs="Times New Roman"/>
          <w:color w:val="000000" w:themeColor="text1"/>
        </w:rPr>
        <w:t xml:space="preserve">- Vị trí lấy mẫu: </w:t>
      </w:r>
      <w:r w:rsidRPr="00CF6A0F">
        <w:rPr>
          <w:rFonts w:cs="Times New Roman"/>
          <w:color w:val="000000" w:themeColor="text1"/>
          <w:lang w:val="vi-VN"/>
        </w:rPr>
        <w:t xml:space="preserve"> + </w:t>
      </w:r>
      <w:r w:rsidR="00A147C6" w:rsidRPr="00CF6A0F">
        <w:rPr>
          <w:rFonts w:cs="Times New Roman"/>
          <w:color w:val="000000" w:themeColor="text1"/>
          <w:lang w:val="vi-VN"/>
        </w:rPr>
        <w:t xml:space="preserve">KLV.01: </w:t>
      </w:r>
      <w:r w:rsidRPr="00CF6A0F">
        <w:rPr>
          <w:rFonts w:cs="Times New Roman"/>
          <w:color w:val="000000" w:themeColor="text1"/>
          <w:lang w:val="vi-VN"/>
        </w:rPr>
        <w:t xml:space="preserve">Khu vực </w:t>
      </w:r>
      <w:r w:rsidR="00A147C6" w:rsidRPr="00CF6A0F">
        <w:rPr>
          <w:rFonts w:cs="Times New Roman"/>
          <w:color w:val="000000" w:themeColor="text1"/>
          <w:lang w:val="vi-VN"/>
        </w:rPr>
        <w:t xml:space="preserve">trung tâm mỏ đá xóm Đèo </w:t>
      </w:r>
      <w:r w:rsidRPr="00CF6A0F">
        <w:rPr>
          <w:rFonts w:cs="Times New Roman"/>
          <w:color w:val="000000" w:themeColor="text1"/>
          <w:lang w:val="vi-VN"/>
        </w:rPr>
        <w:t xml:space="preserve">(Tọa độ X: </w:t>
      </w:r>
      <w:r w:rsidR="00F72427" w:rsidRPr="00CF6A0F">
        <w:rPr>
          <w:rFonts w:cs="Times New Roman"/>
          <w:color w:val="000000" w:themeColor="text1"/>
          <w:lang w:val="vi-VN"/>
        </w:rPr>
        <w:t>2403609</w:t>
      </w:r>
      <w:r w:rsidRPr="00CF6A0F">
        <w:rPr>
          <w:rFonts w:cs="Times New Roman"/>
          <w:color w:val="000000" w:themeColor="text1"/>
          <w:lang w:val="vi-VN"/>
        </w:rPr>
        <w:t xml:space="preserve">; Y: </w:t>
      </w:r>
      <w:r w:rsidR="00F72427" w:rsidRPr="00CF6A0F">
        <w:rPr>
          <w:rFonts w:cs="Times New Roman"/>
          <w:color w:val="000000" w:themeColor="text1"/>
          <w:lang w:val="vi-VN"/>
        </w:rPr>
        <w:t>428914</w:t>
      </w:r>
      <w:r w:rsidRPr="00CF6A0F">
        <w:rPr>
          <w:rFonts w:cs="Times New Roman"/>
          <w:color w:val="000000" w:themeColor="text1"/>
          <w:lang w:val="vi-VN"/>
        </w:rPr>
        <w:t>)</w:t>
      </w:r>
    </w:p>
    <w:p w14:paraId="79185C2E" w14:textId="10CE955E" w:rsidR="0044157C" w:rsidRPr="00CF6A0F" w:rsidRDefault="0044157C" w:rsidP="008A1224">
      <w:pPr>
        <w:widowControl w:val="0"/>
        <w:ind w:left="2029" w:firstLine="131"/>
        <w:rPr>
          <w:rFonts w:cs="Times New Roman"/>
          <w:color w:val="000000" w:themeColor="text1"/>
          <w:lang w:val="vi-VN"/>
        </w:rPr>
      </w:pPr>
      <w:r w:rsidRPr="00CF6A0F">
        <w:rPr>
          <w:rFonts w:cs="Times New Roman"/>
          <w:color w:val="000000" w:themeColor="text1"/>
          <w:lang w:val="vi-VN"/>
        </w:rPr>
        <w:t xml:space="preserve">    + </w:t>
      </w:r>
      <w:r w:rsidR="00A147C6" w:rsidRPr="00CF6A0F">
        <w:rPr>
          <w:rFonts w:cs="Times New Roman"/>
          <w:color w:val="000000" w:themeColor="text1"/>
          <w:lang w:val="vi-VN"/>
        </w:rPr>
        <w:t xml:space="preserve">KLV.02: </w:t>
      </w:r>
      <w:r w:rsidRPr="00CF6A0F">
        <w:rPr>
          <w:rFonts w:cs="Times New Roman"/>
          <w:color w:val="000000" w:themeColor="text1"/>
          <w:lang w:val="vi-VN"/>
        </w:rPr>
        <w:t xml:space="preserve">Khu vực </w:t>
      </w:r>
      <w:r w:rsidR="00A147C6" w:rsidRPr="00CF6A0F">
        <w:rPr>
          <w:rFonts w:cs="Times New Roman"/>
          <w:color w:val="000000" w:themeColor="text1"/>
          <w:lang w:val="vi-VN"/>
        </w:rPr>
        <w:t xml:space="preserve">nghiền thô của mỏ </w:t>
      </w:r>
      <w:r w:rsidRPr="00CF6A0F">
        <w:rPr>
          <w:rFonts w:cs="Times New Roman"/>
          <w:color w:val="000000" w:themeColor="text1"/>
          <w:lang w:val="vi-VN"/>
        </w:rPr>
        <w:t xml:space="preserve">(Tọa độ X: </w:t>
      </w:r>
      <w:r w:rsidR="00F72427" w:rsidRPr="00CF6A0F">
        <w:rPr>
          <w:rFonts w:cs="Times New Roman"/>
          <w:color w:val="000000" w:themeColor="text1"/>
          <w:lang w:val="vi-VN"/>
        </w:rPr>
        <w:t>2403695</w:t>
      </w:r>
      <w:r w:rsidRPr="00CF6A0F">
        <w:rPr>
          <w:rFonts w:cs="Times New Roman"/>
          <w:color w:val="000000" w:themeColor="text1"/>
          <w:lang w:val="vi-VN"/>
        </w:rPr>
        <w:t xml:space="preserve">; Y: </w:t>
      </w:r>
      <w:r w:rsidR="00F72427" w:rsidRPr="00CF6A0F">
        <w:rPr>
          <w:rFonts w:cs="Times New Roman"/>
          <w:color w:val="000000" w:themeColor="text1"/>
          <w:lang w:val="vi-VN"/>
        </w:rPr>
        <w:t>428813</w:t>
      </w:r>
      <w:r w:rsidRPr="00CF6A0F">
        <w:rPr>
          <w:rFonts w:cs="Times New Roman"/>
          <w:color w:val="000000" w:themeColor="text1"/>
          <w:lang w:val="vi-VN"/>
        </w:rPr>
        <w:t>)</w:t>
      </w:r>
    </w:p>
    <w:p w14:paraId="3695447A" w14:textId="6C2ECCAB" w:rsidR="0044157C" w:rsidRPr="00CF6A0F" w:rsidRDefault="0044157C" w:rsidP="008A1224">
      <w:pPr>
        <w:widowControl w:val="0"/>
        <w:ind w:left="1309" w:firstLine="851"/>
        <w:rPr>
          <w:rFonts w:cs="Times New Roman"/>
          <w:color w:val="000000" w:themeColor="text1"/>
          <w:lang w:val="vi-VN"/>
        </w:rPr>
      </w:pPr>
      <w:r w:rsidRPr="00CF6A0F">
        <w:rPr>
          <w:rFonts w:cs="Times New Roman"/>
          <w:color w:val="000000" w:themeColor="text1"/>
          <w:lang w:val="vi-VN"/>
        </w:rPr>
        <w:t xml:space="preserve">    + </w:t>
      </w:r>
      <w:r w:rsidR="00A147C6" w:rsidRPr="00CF6A0F">
        <w:rPr>
          <w:rFonts w:cs="Times New Roman"/>
          <w:color w:val="000000" w:themeColor="text1"/>
          <w:lang w:val="vi-VN"/>
        </w:rPr>
        <w:t xml:space="preserve">KLV.03: </w:t>
      </w:r>
      <w:r w:rsidRPr="00CF6A0F">
        <w:rPr>
          <w:rFonts w:cs="Times New Roman"/>
          <w:color w:val="000000" w:themeColor="text1"/>
          <w:lang w:val="vi-VN"/>
        </w:rPr>
        <w:t xml:space="preserve">Khu vực </w:t>
      </w:r>
      <w:r w:rsidR="00A147C6" w:rsidRPr="00CF6A0F">
        <w:rPr>
          <w:rFonts w:cs="Times New Roman"/>
          <w:color w:val="000000" w:themeColor="text1"/>
          <w:lang w:val="vi-VN"/>
        </w:rPr>
        <w:t xml:space="preserve">đổ đá 1x2 vào xe tải </w:t>
      </w:r>
      <w:r w:rsidRPr="00CF6A0F">
        <w:rPr>
          <w:rFonts w:cs="Times New Roman"/>
          <w:color w:val="000000" w:themeColor="text1"/>
          <w:lang w:val="vi-VN"/>
        </w:rPr>
        <w:t xml:space="preserve">(Tọa độ X: </w:t>
      </w:r>
      <w:r w:rsidR="00F72427" w:rsidRPr="00CF6A0F">
        <w:rPr>
          <w:rFonts w:cs="Times New Roman"/>
          <w:color w:val="000000" w:themeColor="text1"/>
          <w:lang w:val="vi-VN"/>
        </w:rPr>
        <w:t>2403610</w:t>
      </w:r>
      <w:r w:rsidRPr="00CF6A0F">
        <w:rPr>
          <w:rFonts w:cs="Times New Roman"/>
          <w:color w:val="000000" w:themeColor="text1"/>
          <w:lang w:val="vi-VN"/>
        </w:rPr>
        <w:t xml:space="preserve">; Y: </w:t>
      </w:r>
      <w:r w:rsidR="00F72427" w:rsidRPr="00CF6A0F">
        <w:rPr>
          <w:rFonts w:cs="Times New Roman"/>
          <w:color w:val="000000" w:themeColor="text1"/>
          <w:lang w:val="vi-VN"/>
        </w:rPr>
        <w:t>428946</w:t>
      </w:r>
      <w:r w:rsidRPr="00CF6A0F">
        <w:rPr>
          <w:rFonts w:cs="Times New Roman"/>
          <w:color w:val="000000" w:themeColor="text1"/>
          <w:lang w:val="vi-VN"/>
        </w:rPr>
        <w:t>)</w:t>
      </w:r>
    </w:p>
    <w:p w14:paraId="1770C83A" w14:textId="618EA5D8" w:rsidR="0044157C" w:rsidRPr="00CF6A0F" w:rsidRDefault="0044157C" w:rsidP="008A1224">
      <w:pPr>
        <w:widowControl w:val="0"/>
        <w:ind w:firstLine="567"/>
        <w:rPr>
          <w:rFonts w:cs="Times New Roman"/>
          <w:color w:val="000000" w:themeColor="text1"/>
          <w:lang w:val="vi-VN"/>
        </w:rPr>
      </w:pPr>
      <w:r w:rsidRPr="00CF6A0F">
        <w:rPr>
          <w:rFonts w:cs="Times New Roman"/>
          <w:color w:val="000000" w:themeColor="text1"/>
          <w:lang w:val="en-GB"/>
        </w:rPr>
        <w:t>- Các thông số: Nhiệt</w:t>
      </w:r>
      <w:r w:rsidRPr="00CF6A0F">
        <w:rPr>
          <w:rFonts w:cs="Times New Roman"/>
          <w:color w:val="000000" w:themeColor="text1"/>
          <w:lang w:val="vi-VN"/>
        </w:rPr>
        <w:t xml:space="preserve"> độ, độ ẩm, tốc độ gió, tiếng ồn, </w:t>
      </w:r>
      <w:r w:rsidR="00A147C6" w:rsidRPr="00CF6A0F">
        <w:rPr>
          <w:rFonts w:cs="Times New Roman"/>
          <w:color w:val="000000" w:themeColor="text1"/>
          <w:lang w:val="vi-VN"/>
        </w:rPr>
        <w:t xml:space="preserve">độ rung, </w:t>
      </w:r>
      <w:r w:rsidRPr="00CF6A0F">
        <w:rPr>
          <w:rFonts w:cs="Times New Roman"/>
          <w:color w:val="000000" w:themeColor="text1"/>
          <w:lang w:val="vi-VN"/>
        </w:rPr>
        <w:t>TSP, NO</w:t>
      </w:r>
      <w:r w:rsidRPr="00CF6A0F">
        <w:rPr>
          <w:rFonts w:cs="Times New Roman"/>
          <w:color w:val="000000" w:themeColor="text1"/>
          <w:vertAlign w:val="subscript"/>
          <w:lang w:val="vi-VN"/>
        </w:rPr>
        <w:t>2</w:t>
      </w:r>
      <w:r w:rsidRPr="00CF6A0F">
        <w:rPr>
          <w:rFonts w:cs="Times New Roman"/>
          <w:color w:val="000000" w:themeColor="text1"/>
          <w:lang w:val="vi-VN"/>
        </w:rPr>
        <w:t>, SO</w:t>
      </w:r>
      <w:r w:rsidRPr="00CF6A0F">
        <w:rPr>
          <w:rFonts w:cs="Times New Roman"/>
          <w:color w:val="000000" w:themeColor="text1"/>
          <w:vertAlign w:val="subscript"/>
          <w:lang w:val="vi-VN"/>
        </w:rPr>
        <w:t>2</w:t>
      </w:r>
      <w:r w:rsidRPr="00CF6A0F">
        <w:rPr>
          <w:rFonts w:cs="Times New Roman"/>
          <w:color w:val="000000" w:themeColor="text1"/>
          <w:lang w:val="vi-VN"/>
        </w:rPr>
        <w:t>, CO.</w:t>
      </w:r>
    </w:p>
    <w:p w14:paraId="5CBE0C9F" w14:textId="77777777" w:rsidR="0044157C" w:rsidRPr="00CF6A0F" w:rsidRDefault="0044157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QCVN so sánh: </w:t>
      </w:r>
    </w:p>
    <w:p w14:paraId="01F70868" w14:textId="1A7E4CAB" w:rsidR="0044157C" w:rsidRPr="00CF6A0F" w:rsidRDefault="00A147C6" w:rsidP="008A1224">
      <w:pPr>
        <w:widowControl w:val="0"/>
        <w:ind w:left="284" w:firstLine="567"/>
        <w:rPr>
          <w:rFonts w:cs="Times New Roman"/>
          <w:i/>
          <w:color w:val="000000" w:themeColor="text1"/>
          <w:szCs w:val="26"/>
          <w:lang w:val="vi-VN"/>
        </w:rPr>
      </w:pPr>
      <w:r w:rsidRPr="00CF6A0F">
        <w:rPr>
          <w:rFonts w:cs="Times New Roman"/>
          <w:color w:val="000000" w:themeColor="text1"/>
          <w:szCs w:val="26"/>
          <w:lang w:val="vi-VN"/>
        </w:rPr>
        <w:t>(1): QCVN 27:2016/BYT - Quy chuẩn kỹ thuật quốc gia về rung – mức rung cho phép tại nơi làm việc.</w:t>
      </w:r>
    </w:p>
    <w:p w14:paraId="7D0A2CAF" w14:textId="4D9694C9" w:rsidR="0044157C" w:rsidRPr="00CF6A0F" w:rsidRDefault="0044157C" w:rsidP="008A1224">
      <w:pPr>
        <w:widowControl w:val="0"/>
        <w:ind w:left="284" w:firstLine="567"/>
        <w:rPr>
          <w:rFonts w:cs="Times New Roman"/>
          <w:color w:val="000000" w:themeColor="text1"/>
          <w:szCs w:val="26"/>
          <w:lang w:val="vi-VN"/>
        </w:rPr>
      </w:pPr>
      <w:r w:rsidRPr="00CF6A0F">
        <w:rPr>
          <w:rFonts w:cs="Times New Roman"/>
          <w:color w:val="000000" w:themeColor="text1"/>
          <w:szCs w:val="26"/>
          <w:lang w:val="vi-VN"/>
        </w:rPr>
        <w:t xml:space="preserve">(2): QCVN </w:t>
      </w:r>
      <w:r w:rsidR="00A147C6" w:rsidRPr="00CF6A0F">
        <w:rPr>
          <w:rFonts w:cs="Times New Roman"/>
          <w:color w:val="000000" w:themeColor="text1"/>
          <w:szCs w:val="26"/>
          <w:lang w:val="vi-VN"/>
        </w:rPr>
        <w:t>24</w:t>
      </w:r>
      <w:r w:rsidRPr="00CF6A0F">
        <w:rPr>
          <w:rFonts w:cs="Times New Roman"/>
          <w:color w:val="000000" w:themeColor="text1"/>
          <w:szCs w:val="26"/>
          <w:lang w:val="vi-VN"/>
        </w:rPr>
        <w:t>:2016/BYT - Quy chuẩn kỹ thuật quốc gia về tiếng ồn – mức tiếp xúc cho phép tiếng ồn tại nơi làm việc.</w:t>
      </w:r>
    </w:p>
    <w:p w14:paraId="0A612A8B" w14:textId="5092C898" w:rsidR="0044157C" w:rsidRPr="00CF6A0F" w:rsidRDefault="0044157C" w:rsidP="008A1224">
      <w:pPr>
        <w:widowControl w:val="0"/>
        <w:ind w:left="284" w:firstLine="567"/>
        <w:rPr>
          <w:rFonts w:cs="Times New Roman"/>
          <w:color w:val="000000" w:themeColor="text1"/>
          <w:szCs w:val="26"/>
          <w:lang w:val="vi-VN"/>
        </w:rPr>
      </w:pPr>
      <w:r w:rsidRPr="00CF6A0F">
        <w:rPr>
          <w:rFonts w:cs="Times New Roman"/>
          <w:color w:val="000000" w:themeColor="text1"/>
          <w:szCs w:val="26"/>
          <w:lang w:val="vi-VN"/>
        </w:rPr>
        <w:lastRenderedPageBreak/>
        <w:t>(</w:t>
      </w:r>
      <w:r w:rsidR="00A147C6" w:rsidRPr="00CF6A0F">
        <w:rPr>
          <w:rFonts w:cs="Times New Roman"/>
          <w:color w:val="000000" w:themeColor="text1"/>
          <w:szCs w:val="26"/>
          <w:lang w:val="vi-VN"/>
        </w:rPr>
        <w:t>3</w:t>
      </w:r>
      <w:r w:rsidRPr="00CF6A0F">
        <w:rPr>
          <w:rFonts w:cs="Times New Roman"/>
          <w:color w:val="000000" w:themeColor="text1"/>
          <w:szCs w:val="26"/>
          <w:lang w:val="vi-VN"/>
        </w:rPr>
        <w:t xml:space="preserve">): </w:t>
      </w:r>
      <w:r w:rsidRPr="00CF6A0F">
        <w:rPr>
          <w:rFonts w:cs="Times New Roman"/>
          <w:color w:val="000000" w:themeColor="text1"/>
          <w:szCs w:val="26"/>
        </w:rPr>
        <w:t>QCVN 02</w:t>
      </w:r>
      <w:r w:rsidRPr="00CF6A0F">
        <w:rPr>
          <w:rFonts w:cs="Times New Roman"/>
          <w:color w:val="000000" w:themeColor="text1"/>
          <w:szCs w:val="26"/>
          <w:lang w:val="vi-VN"/>
        </w:rPr>
        <w:t xml:space="preserve">:2019/BYT </w:t>
      </w:r>
      <w:r w:rsidRPr="00CF6A0F">
        <w:rPr>
          <w:rFonts w:cs="Times New Roman"/>
          <w:color w:val="000000" w:themeColor="text1"/>
          <w:szCs w:val="26"/>
        </w:rPr>
        <w:t>- Quy chuẩn kỹ thuật quốc gia về bụi</w:t>
      </w:r>
      <w:r w:rsidRPr="00CF6A0F">
        <w:rPr>
          <w:rFonts w:cs="Times New Roman"/>
          <w:color w:val="000000" w:themeColor="text1"/>
          <w:szCs w:val="26"/>
          <w:lang w:val="vi-VN"/>
        </w:rPr>
        <w:t xml:space="preserve"> – giá trị giới hạn tiếp xúc cho phép bụi tại nơi làm việc.</w:t>
      </w:r>
    </w:p>
    <w:p w14:paraId="4CA9CF5E" w14:textId="3A26AD06" w:rsidR="0044157C" w:rsidRPr="00CF6A0F" w:rsidRDefault="00A147C6" w:rsidP="008A1224">
      <w:pPr>
        <w:widowControl w:val="0"/>
        <w:ind w:left="284" w:firstLine="567"/>
        <w:rPr>
          <w:rFonts w:cs="Times New Roman"/>
          <w:color w:val="000000" w:themeColor="text1"/>
          <w:spacing w:val="-2"/>
          <w:szCs w:val="26"/>
          <w:lang w:val="vi-VN"/>
        </w:rPr>
      </w:pPr>
      <w:r w:rsidRPr="00CF6A0F">
        <w:rPr>
          <w:rFonts w:cs="Times New Roman"/>
          <w:color w:val="000000" w:themeColor="text1"/>
          <w:spacing w:val="-2"/>
          <w:szCs w:val="26"/>
          <w:lang w:val="vi-VN"/>
        </w:rPr>
        <w:t>(4</w:t>
      </w:r>
      <w:r w:rsidR="0044157C" w:rsidRPr="00CF6A0F">
        <w:rPr>
          <w:rFonts w:cs="Times New Roman"/>
          <w:color w:val="000000" w:themeColor="text1"/>
          <w:spacing w:val="-2"/>
          <w:szCs w:val="26"/>
          <w:lang w:val="vi-VN"/>
        </w:rPr>
        <w:t xml:space="preserve">): </w:t>
      </w:r>
      <w:r w:rsidR="0044157C" w:rsidRPr="00CF6A0F">
        <w:rPr>
          <w:rFonts w:cs="Times New Roman"/>
          <w:color w:val="000000" w:themeColor="text1"/>
          <w:spacing w:val="-2"/>
          <w:szCs w:val="26"/>
        </w:rPr>
        <w:t>QCVN 03</w:t>
      </w:r>
      <w:r w:rsidR="0044157C" w:rsidRPr="00CF6A0F">
        <w:rPr>
          <w:rFonts w:cs="Times New Roman"/>
          <w:color w:val="000000" w:themeColor="text1"/>
          <w:spacing w:val="-2"/>
          <w:szCs w:val="26"/>
          <w:lang w:val="vi-VN"/>
        </w:rPr>
        <w:t xml:space="preserve">:2019/BYT </w:t>
      </w:r>
      <w:r w:rsidR="0044157C" w:rsidRPr="00CF6A0F">
        <w:rPr>
          <w:rFonts w:cs="Times New Roman"/>
          <w:color w:val="000000" w:themeColor="text1"/>
          <w:spacing w:val="-2"/>
          <w:szCs w:val="26"/>
        </w:rPr>
        <w:t>- Quy chuẩn kỹ thuật quốc gia về giá</w:t>
      </w:r>
      <w:r w:rsidR="0044157C" w:rsidRPr="00CF6A0F">
        <w:rPr>
          <w:rFonts w:cs="Times New Roman"/>
          <w:color w:val="000000" w:themeColor="text1"/>
          <w:spacing w:val="-2"/>
          <w:szCs w:val="26"/>
          <w:lang w:val="vi-VN"/>
        </w:rPr>
        <w:t xml:space="preserve"> trị giới hạn tiếp xúc cho phép của 50 yếu tố hóa học tại nơi làm việc.</w:t>
      </w:r>
    </w:p>
    <w:p w14:paraId="413FEC3D" w14:textId="4916EE1A" w:rsidR="00C3227F" w:rsidRPr="00CF6A0F" w:rsidRDefault="00C3227F" w:rsidP="008A1224">
      <w:pPr>
        <w:pStyle w:val="Bng2"/>
        <w:rPr>
          <w:i/>
        </w:rPr>
      </w:pPr>
      <w:bookmarkStart w:id="1110" w:name="_Toc226265640"/>
      <w:bookmarkStart w:id="1111" w:name="_Toc227107930"/>
      <w:bookmarkStart w:id="1112" w:name="_Toc227149196"/>
      <w:bookmarkStart w:id="1113" w:name="_Toc240355083"/>
      <w:r w:rsidRPr="00CF6A0F">
        <w:t>Kết quả quan trắc định</w:t>
      </w:r>
      <w:r w:rsidRPr="00CF6A0F">
        <w:rPr>
          <w:lang w:val="vi-VN"/>
        </w:rPr>
        <w:t xml:space="preserve"> kỳ </w:t>
      </w:r>
      <w:r w:rsidRPr="00CF6A0F">
        <w:t>chất</w:t>
      </w:r>
      <w:r w:rsidRPr="00CF6A0F">
        <w:rPr>
          <w:lang w:val="vi-VN"/>
        </w:rPr>
        <w:t xml:space="preserve"> lượng MTLĐ khu vực khai trường số 1</w:t>
      </w:r>
      <w:bookmarkEnd w:id="1110"/>
      <w:bookmarkEnd w:id="1111"/>
      <w:bookmarkEnd w:id="1112"/>
      <w:bookmarkEnd w:id="1113"/>
    </w:p>
    <w:tbl>
      <w:tblPr>
        <w:tblStyle w:val="TableGrid"/>
        <w:tblW w:w="14725" w:type="dxa"/>
        <w:jc w:val="center"/>
        <w:tblLook w:val="04A0" w:firstRow="1" w:lastRow="0" w:firstColumn="1" w:lastColumn="0" w:noHBand="0" w:noVBand="1"/>
      </w:tblPr>
      <w:tblGrid>
        <w:gridCol w:w="542"/>
        <w:gridCol w:w="1830"/>
        <w:gridCol w:w="922"/>
        <w:gridCol w:w="892"/>
        <w:gridCol w:w="821"/>
        <w:gridCol w:w="821"/>
        <w:gridCol w:w="821"/>
        <w:gridCol w:w="892"/>
        <w:gridCol w:w="821"/>
        <w:gridCol w:w="817"/>
        <w:gridCol w:w="817"/>
        <w:gridCol w:w="892"/>
        <w:gridCol w:w="815"/>
        <w:gridCol w:w="821"/>
        <w:gridCol w:w="821"/>
        <w:gridCol w:w="1380"/>
      </w:tblGrid>
      <w:tr w:rsidR="00CF6A0F" w:rsidRPr="00CF6A0F" w14:paraId="7DCCCC9C" w14:textId="77777777" w:rsidTr="00F72427">
        <w:trPr>
          <w:trHeight w:val="340"/>
          <w:tblHeader/>
          <w:jc w:val="center"/>
        </w:trPr>
        <w:tc>
          <w:tcPr>
            <w:tcW w:w="542" w:type="dxa"/>
            <w:vMerge w:val="restart"/>
            <w:shd w:val="clear" w:color="auto" w:fill="D9E2F3" w:themeFill="accent5" w:themeFillTint="33"/>
            <w:vAlign w:val="center"/>
          </w:tcPr>
          <w:p w14:paraId="4C56BFEB"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1830" w:type="dxa"/>
            <w:vMerge w:val="restart"/>
            <w:shd w:val="clear" w:color="auto" w:fill="D9E2F3" w:themeFill="accent5" w:themeFillTint="33"/>
            <w:vAlign w:val="center"/>
          </w:tcPr>
          <w:p w14:paraId="370D7975"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Thông số</w:t>
            </w:r>
          </w:p>
        </w:tc>
        <w:tc>
          <w:tcPr>
            <w:tcW w:w="922" w:type="dxa"/>
            <w:vMerge w:val="restart"/>
            <w:shd w:val="clear" w:color="auto" w:fill="D9E2F3" w:themeFill="accent5" w:themeFillTint="33"/>
            <w:vAlign w:val="center"/>
          </w:tcPr>
          <w:p w14:paraId="1AF9443D"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10051" w:type="dxa"/>
            <w:gridSpan w:val="12"/>
            <w:shd w:val="clear" w:color="auto" w:fill="D9E2F3" w:themeFill="accent5" w:themeFillTint="33"/>
            <w:vAlign w:val="center"/>
          </w:tcPr>
          <w:p w14:paraId="67BB9D9E"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Kết quả phân tích</w:t>
            </w:r>
          </w:p>
        </w:tc>
        <w:tc>
          <w:tcPr>
            <w:tcW w:w="1380" w:type="dxa"/>
            <w:vMerge w:val="restart"/>
            <w:shd w:val="clear" w:color="auto" w:fill="D9E2F3" w:themeFill="accent5" w:themeFillTint="33"/>
            <w:vAlign w:val="center"/>
          </w:tcPr>
          <w:p w14:paraId="239A9EDA"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QCVN</w:t>
            </w:r>
          </w:p>
        </w:tc>
      </w:tr>
      <w:tr w:rsidR="00CF6A0F" w:rsidRPr="00CF6A0F" w14:paraId="1F78D77B" w14:textId="77777777" w:rsidTr="00F72427">
        <w:trPr>
          <w:trHeight w:val="340"/>
          <w:tblHeader/>
          <w:jc w:val="center"/>
        </w:trPr>
        <w:tc>
          <w:tcPr>
            <w:tcW w:w="542" w:type="dxa"/>
            <w:vMerge/>
            <w:shd w:val="clear" w:color="auto" w:fill="D9E2F3" w:themeFill="accent5" w:themeFillTint="33"/>
            <w:vAlign w:val="center"/>
          </w:tcPr>
          <w:p w14:paraId="34D27E73"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p>
        </w:tc>
        <w:tc>
          <w:tcPr>
            <w:tcW w:w="1830" w:type="dxa"/>
            <w:vMerge/>
            <w:shd w:val="clear" w:color="auto" w:fill="D9E2F3" w:themeFill="accent5" w:themeFillTint="33"/>
            <w:vAlign w:val="center"/>
          </w:tcPr>
          <w:p w14:paraId="0A49CC56" w14:textId="77777777" w:rsidR="00C3227F" w:rsidRPr="00CF6A0F" w:rsidRDefault="00C3227F" w:rsidP="008A1224">
            <w:pPr>
              <w:widowControl w:val="0"/>
              <w:jc w:val="center"/>
              <w:rPr>
                <w:rFonts w:cs="Times New Roman"/>
                <w:b/>
                <w:bCs/>
                <w:color w:val="000000" w:themeColor="text1"/>
                <w:sz w:val="24"/>
                <w:szCs w:val="24"/>
                <w:lang w:val="vi-VN"/>
              </w:rPr>
            </w:pPr>
          </w:p>
        </w:tc>
        <w:tc>
          <w:tcPr>
            <w:tcW w:w="922" w:type="dxa"/>
            <w:vMerge/>
            <w:shd w:val="clear" w:color="auto" w:fill="D9E2F3" w:themeFill="accent5" w:themeFillTint="33"/>
            <w:vAlign w:val="center"/>
          </w:tcPr>
          <w:p w14:paraId="4C30A874" w14:textId="77777777" w:rsidR="00C3227F" w:rsidRPr="00CF6A0F" w:rsidRDefault="00C3227F" w:rsidP="008A1224">
            <w:pPr>
              <w:widowControl w:val="0"/>
              <w:jc w:val="center"/>
              <w:rPr>
                <w:rFonts w:cs="Times New Roman"/>
                <w:b/>
                <w:bCs/>
                <w:color w:val="000000" w:themeColor="text1"/>
                <w:sz w:val="24"/>
                <w:szCs w:val="24"/>
                <w:lang w:val="vi-VN"/>
              </w:rPr>
            </w:pPr>
          </w:p>
        </w:tc>
        <w:tc>
          <w:tcPr>
            <w:tcW w:w="3355" w:type="dxa"/>
            <w:gridSpan w:val="4"/>
            <w:shd w:val="clear" w:color="auto" w:fill="D9E2F3" w:themeFill="accent5" w:themeFillTint="33"/>
            <w:vAlign w:val="center"/>
          </w:tcPr>
          <w:p w14:paraId="01BB403D" w14:textId="4F39A61F" w:rsidR="00C3227F" w:rsidRPr="00CF6A0F" w:rsidRDefault="00A147C6"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KLV.01</w:t>
            </w:r>
          </w:p>
        </w:tc>
        <w:tc>
          <w:tcPr>
            <w:tcW w:w="3347" w:type="dxa"/>
            <w:gridSpan w:val="4"/>
            <w:shd w:val="clear" w:color="auto" w:fill="D9E2F3" w:themeFill="accent5" w:themeFillTint="33"/>
            <w:vAlign w:val="center"/>
          </w:tcPr>
          <w:p w14:paraId="079C0C53" w14:textId="6E9C6B5E" w:rsidR="00C3227F" w:rsidRPr="00CF6A0F" w:rsidRDefault="00A147C6"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KLV.02</w:t>
            </w:r>
          </w:p>
        </w:tc>
        <w:tc>
          <w:tcPr>
            <w:tcW w:w="3349" w:type="dxa"/>
            <w:gridSpan w:val="4"/>
            <w:shd w:val="clear" w:color="auto" w:fill="D9E2F3" w:themeFill="accent5" w:themeFillTint="33"/>
            <w:vAlign w:val="center"/>
          </w:tcPr>
          <w:p w14:paraId="08918D6C" w14:textId="4E4F6A37" w:rsidR="00C3227F" w:rsidRPr="00CF6A0F" w:rsidRDefault="00A147C6"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KLV.03</w:t>
            </w:r>
          </w:p>
        </w:tc>
        <w:tc>
          <w:tcPr>
            <w:tcW w:w="1380" w:type="dxa"/>
            <w:vMerge/>
            <w:shd w:val="clear" w:color="auto" w:fill="D9E2F3" w:themeFill="accent5" w:themeFillTint="33"/>
            <w:vAlign w:val="center"/>
          </w:tcPr>
          <w:p w14:paraId="52EB145B" w14:textId="77777777" w:rsidR="00C3227F" w:rsidRPr="00CF6A0F" w:rsidRDefault="00C3227F" w:rsidP="008A1224">
            <w:pPr>
              <w:widowControl w:val="0"/>
              <w:jc w:val="center"/>
              <w:rPr>
                <w:rFonts w:cs="Times New Roman"/>
                <w:color w:val="000000" w:themeColor="text1"/>
                <w:sz w:val="24"/>
                <w:szCs w:val="24"/>
                <w:lang w:val="vi-VN"/>
              </w:rPr>
            </w:pPr>
          </w:p>
        </w:tc>
      </w:tr>
      <w:tr w:rsidR="00CF6A0F" w:rsidRPr="00CF6A0F" w14:paraId="314CE121" w14:textId="77777777" w:rsidTr="00F72427">
        <w:trPr>
          <w:trHeight w:val="340"/>
          <w:tblHeader/>
          <w:jc w:val="center"/>
        </w:trPr>
        <w:tc>
          <w:tcPr>
            <w:tcW w:w="542" w:type="dxa"/>
            <w:vMerge/>
            <w:shd w:val="clear" w:color="auto" w:fill="D9E2F3" w:themeFill="accent5" w:themeFillTint="33"/>
            <w:vAlign w:val="center"/>
          </w:tcPr>
          <w:p w14:paraId="79EF5642"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p>
        </w:tc>
        <w:tc>
          <w:tcPr>
            <w:tcW w:w="1830" w:type="dxa"/>
            <w:vMerge/>
            <w:shd w:val="clear" w:color="auto" w:fill="D9E2F3" w:themeFill="accent5" w:themeFillTint="33"/>
            <w:vAlign w:val="center"/>
          </w:tcPr>
          <w:p w14:paraId="6DCD143D"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p>
        </w:tc>
        <w:tc>
          <w:tcPr>
            <w:tcW w:w="922" w:type="dxa"/>
            <w:vMerge/>
            <w:shd w:val="clear" w:color="auto" w:fill="D9E2F3" w:themeFill="accent5" w:themeFillTint="33"/>
            <w:vAlign w:val="center"/>
          </w:tcPr>
          <w:p w14:paraId="6F8E6882"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p>
        </w:tc>
        <w:tc>
          <w:tcPr>
            <w:tcW w:w="892" w:type="dxa"/>
            <w:shd w:val="clear" w:color="auto" w:fill="D9E2F3" w:themeFill="accent5" w:themeFillTint="33"/>
            <w:vAlign w:val="center"/>
          </w:tcPr>
          <w:p w14:paraId="454C4946"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821" w:type="dxa"/>
            <w:shd w:val="clear" w:color="auto" w:fill="D9E2F3" w:themeFill="accent5" w:themeFillTint="33"/>
            <w:vAlign w:val="center"/>
          </w:tcPr>
          <w:p w14:paraId="1AA3DA9F"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821" w:type="dxa"/>
            <w:shd w:val="clear" w:color="auto" w:fill="D9E2F3" w:themeFill="accent5" w:themeFillTint="33"/>
            <w:vAlign w:val="center"/>
          </w:tcPr>
          <w:p w14:paraId="1B06D796"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821" w:type="dxa"/>
            <w:shd w:val="clear" w:color="auto" w:fill="D9E2F3" w:themeFill="accent5" w:themeFillTint="33"/>
            <w:vAlign w:val="center"/>
          </w:tcPr>
          <w:p w14:paraId="70895674"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892" w:type="dxa"/>
            <w:shd w:val="clear" w:color="auto" w:fill="D9E2F3" w:themeFill="accent5" w:themeFillTint="33"/>
            <w:vAlign w:val="center"/>
          </w:tcPr>
          <w:p w14:paraId="5FC68C7C"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821" w:type="dxa"/>
            <w:shd w:val="clear" w:color="auto" w:fill="D9E2F3" w:themeFill="accent5" w:themeFillTint="33"/>
            <w:vAlign w:val="center"/>
          </w:tcPr>
          <w:p w14:paraId="5F08640F"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817" w:type="dxa"/>
            <w:shd w:val="clear" w:color="auto" w:fill="D9E2F3" w:themeFill="accent5" w:themeFillTint="33"/>
            <w:vAlign w:val="center"/>
          </w:tcPr>
          <w:p w14:paraId="5FF38CAE" w14:textId="77777777" w:rsidR="00C3227F" w:rsidRPr="00CF6A0F" w:rsidRDefault="00C3227F"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817" w:type="dxa"/>
            <w:shd w:val="clear" w:color="auto" w:fill="D9E2F3" w:themeFill="accent5" w:themeFillTint="33"/>
            <w:vAlign w:val="center"/>
          </w:tcPr>
          <w:p w14:paraId="1D68EB5F"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892" w:type="dxa"/>
            <w:shd w:val="clear" w:color="auto" w:fill="D9E2F3" w:themeFill="accent5" w:themeFillTint="33"/>
            <w:vAlign w:val="center"/>
          </w:tcPr>
          <w:p w14:paraId="5D1A4E29"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Đ1</w:t>
            </w:r>
          </w:p>
        </w:tc>
        <w:tc>
          <w:tcPr>
            <w:tcW w:w="815" w:type="dxa"/>
            <w:shd w:val="clear" w:color="auto" w:fill="D9E2F3" w:themeFill="accent5" w:themeFillTint="33"/>
            <w:vAlign w:val="center"/>
          </w:tcPr>
          <w:p w14:paraId="55357301"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Đ2</w:t>
            </w:r>
          </w:p>
        </w:tc>
        <w:tc>
          <w:tcPr>
            <w:tcW w:w="821" w:type="dxa"/>
            <w:shd w:val="clear" w:color="auto" w:fill="D9E2F3" w:themeFill="accent5" w:themeFillTint="33"/>
            <w:vAlign w:val="center"/>
          </w:tcPr>
          <w:p w14:paraId="7E89CDB8"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Đ3</w:t>
            </w:r>
          </w:p>
        </w:tc>
        <w:tc>
          <w:tcPr>
            <w:tcW w:w="821" w:type="dxa"/>
            <w:shd w:val="clear" w:color="auto" w:fill="D9E2F3" w:themeFill="accent5" w:themeFillTint="33"/>
            <w:vAlign w:val="center"/>
          </w:tcPr>
          <w:p w14:paraId="07A5FC51" w14:textId="77777777" w:rsidR="00C3227F" w:rsidRPr="00CF6A0F" w:rsidRDefault="00C3227F"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Đ4</w:t>
            </w:r>
          </w:p>
        </w:tc>
        <w:tc>
          <w:tcPr>
            <w:tcW w:w="1380" w:type="dxa"/>
            <w:vMerge/>
            <w:shd w:val="clear" w:color="auto" w:fill="D9E2F3" w:themeFill="accent5" w:themeFillTint="33"/>
            <w:vAlign w:val="center"/>
          </w:tcPr>
          <w:p w14:paraId="05CD5545" w14:textId="77777777" w:rsidR="00C3227F" w:rsidRPr="00CF6A0F" w:rsidRDefault="00C3227F" w:rsidP="008A1224">
            <w:pPr>
              <w:widowControl w:val="0"/>
              <w:jc w:val="center"/>
              <w:rPr>
                <w:rFonts w:cs="Times New Roman"/>
                <w:b/>
                <w:bCs/>
                <w:color w:val="000000" w:themeColor="text1"/>
                <w:sz w:val="24"/>
                <w:szCs w:val="24"/>
                <w:lang w:val="vi-VN"/>
              </w:rPr>
            </w:pPr>
          </w:p>
        </w:tc>
      </w:tr>
      <w:tr w:rsidR="00CF6A0F" w:rsidRPr="00CF6A0F" w14:paraId="18EA86BD" w14:textId="77777777" w:rsidTr="0056112F">
        <w:trPr>
          <w:trHeight w:val="510"/>
          <w:jc w:val="center"/>
        </w:trPr>
        <w:tc>
          <w:tcPr>
            <w:tcW w:w="542" w:type="dxa"/>
            <w:vAlign w:val="center"/>
          </w:tcPr>
          <w:p w14:paraId="6D657724" w14:textId="77777777"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1830" w:type="dxa"/>
            <w:vAlign w:val="center"/>
          </w:tcPr>
          <w:p w14:paraId="68989D35" w14:textId="77777777" w:rsidR="00F72427" w:rsidRPr="00CF6A0F" w:rsidRDefault="00F72427" w:rsidP="00F72427">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Nhiệt độ</w:t>
            </w:r>
          </w:p>
        </w:tc>
        <w:tc>
          <w:tcPr>
            <w:tcW w:w="922" w:type="dxa"/>
            <w:vAlign w:val="center"/>
          </w:tcPr>
          <w:p w14:paraId="41D3E148" w14:textId="5871E31F"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vertAlign w:val="superscript"/>
                <w:lang w:val="vi-VN"/>
              </w:rPr>
              <w:t>o</w:t>
            </w:r>
            <w:r w:rsidRPr="00CF6A0F">
              <w:rPr>
                <w:rFonts w:cs="Times New Roman"/>
                <w:color w:val="000000" w:themeColor="text1"/>
                <w:sz w:val="24"/>
                <w:szCs w:val="24"/>
                <w:lang w:val="vi-VN"/>
              </w:rPr>
              <w:t>C</w:t>
            </w:r>
          </w:p>
        </w:tc>
        <w:tc>
          <w:tcPr>
            <w:tcW w:w="892" w:type="dxa"/>
            <w:vAlign w:val="center"/>
          </w:tcPr>
          <w:p w14:paraId="787657A0" w14:textId="20C528A0"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26,3</w:t>
            </w:r>
          </w:p>
        </w:tc>
        <w:tc>
          <w:tcPr>
            <w:tcW w:w="821" w:type="dxa"/>
            <w:vAlign w:val="center"/>
          </w:tcPr>
          <w:p w14:paraId="6F0C9879" w14:textId="2E53881E"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30,3</w:t>
            </w:r>
          </w:p>
        </w:tc>
        <w:tc>
          <w:tcPr>
            <w:tcW w:w="821" w:type="dxa"/>
            <w:vAlign w:val="center"/>
          </w:tcPr>
          <w:p w14:paraId="514243D4" w14:textId="78772F56"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30,8</w:t>
            </w:r>
          </w:p>
        </w:tc>
        <w:tc>
          <w:tcPr>
            <w:tcW w:w="821" w:type="dxa"/>
            <w:vAlign w:val="center"/>
          </w:tcPr>
          <w:p w14:paraId="76310F2D" w14:textId="3B19DDAB"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25,2</w:t>
            </w:r>
          </w:p>
        </w:tc>
        <w:tc>
          <w:tcPr>
            <w:tcW w:w="892" w:type="dxa"/>
            <w:vAlign w:val="center"/>
          </w:tcPr>
          <w:p w14:paraId="53203884" w14:textId="0CA39BDA"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26,7</w:t>
            </w:r>
          </w:p>
        </w:tc>
        <w:tc>
          <w:tcPr>
            <w:tcW w:w="821" w:type="dxa"/>
            <w:vAlign w:val="center"/>
          </w:tcPr>
          <w:p w14:paraId="162513DF" w14:textId="60727623"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32,1</w:t>
            </w:r>
          </w:p>
        </w:tc>
        <w:tc>
          <w:tcPr>
            <w:tcW w:w="817" w:type="dxa"/>
            <w:vAlign w:val="center"/>
          </w:tcPr>
          <w:p w14:paraId="2778056A" w14:textId="2BA9B9DF"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30,9</w:t>
            </w:r>
          </w:p>
        </w:tc>
        <w:tc>
          <w:tcPr>
            <w:tcW w:w="817" w:type="dxa"/>
            <w:vAlign w:val="center"/>
          </w:tcPr>
          <w:p w14:paraId="42747E36" w14:textId="733304D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29,3</w:t>
            </w:r>
          </w:p>
        </w:tc>
        <w:tc>
          <w:tcPr>
            <w:tcW w:w="892" w:type="dxa"/>
            <w:vAlign w:val="center"/>
          </w:tcPr>
          <w:p w14:paraId="0A1ABB22" w14:textId="0D8DA10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26,6</w:t>
            </w:r>
          </w:p>
        </w:tc>
        <w:tc>
          <w:tcPr>
            <w:tcW w:w="815" w:type="dxa"/>
            <w:vAlign w:val="center"/>
          </w:tcPr>
          <w:p w14:paraId="3E89AED7" w14:textId="756C110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30,1</w:t>
            </w:r>
          </w:p>
        </w:tc>
        <w:tc>
          <w:tcPr>
            <w:tcW w:w="821" w:type="dxa"/>
            <w:vAlign w:val="center"/>
          </w:tcPr>
          <w:p w14:paraId="43053D61" w14:textId="5BE3262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31,4</w:t>
            </w:r>
          </w:p>
        </w:tc>
        <w:tc>
          <w:tcPr>
            <w:tcW w:w="821" w:type="dxa"/>
            <w:vAlign w:val="center"/>
          </w:tcPr>
          <w:p w14:paraId="3B1092D2" w14:textId="5E55202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25,4</w:t>
            </w:r>
          </w:p>
        </w:tc>
        <w:tc>
          <w:tcPr>
            <w:tcW w:w="1380" w:type="dxa"/>
            <w:vAlign w:val="center"/>
          </w:tcPr>
          <w:p w14:paraId="05DD614D" w14:textId="3B3D70B5"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4B5A8143" w14:textId="77777777" w:rsidTr="0056112F">
        <w:trPr>
          <w:trHeight w:val="510"/>
          <w:jc w:val="center"/>
        </w:trPr>
        <w:tc>
          <w:tcPr>
            <w:tcW w:w="542" w:type="dxa"/>
            <w:vAlign w:val="center"/>
          </w:tcPr>
          <w:p w14:paraId="783FCA3D" w14:textId="77777777"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1830" w:type="dxa"/>
            <w:vAlign w:val="center"/>
          </w:tcPr>
          <w:p w14:paraId="423E6E3C" w14:textId="77777777" w:rsidR="00F72427" w:rsidRPr="00CF6A0F" w:rsidRDefault="00F72427" w:rsidP="00F72427">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Độ ẩm</w:t>
            </w:r>
          </w:p>
        </w:tc>
        <w:tc>
          <w:tcPr>
            <w:tcW w:w="922" w:type="dxa"/>
            <w:vAlign w:val="center"/>
          </w:tcPr>
          <w:p w14:paraId="7017D92C" w14:textId="53B7F251"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892" w:type="dxa"/>
            <w:vAlign w:val="center"/>
          </w:tcPr>
          <w:p w14:paraId="5DF363F8" w14:textId="46B43440"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89,4</w:t>
            </w:r>
          </w:p>
        </w:tc>
        <w:tc>
          <w:tcPr>
            <w:tcW w:w="821" w:type="dxa"/>
            <w:vAlign w:val="center"/>
          </w:tcPr>
          <w:p w14:paraId="5D4F0C04" w14:textId="5599B80B"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84,8</w:t>
            </w:r>
          </w:p>
        </w:tc>
        <w:tc>
          <w:tcPr>
            <w:tcW w:w="821" w:type="dxa"/>
            <w:vAlign w:val="center"/>
          </w:tcPr>
          <w:p w14:paraId="3C8CD703" w14:textId="0F5FF7CC"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45,4</w:t>
            </w:r>
          </w:p>
        </w:tc>
        <w:tc>
          <w:tcPr>
            <w:tcW w:w="821" w:type="dxa"/>
            <w:vAlign w:val="center"/>
          </w:tcPr>
          <w:p w14:paraId="0221549A" w14:textId="6A59BBEA"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79,5</w:t>
            </w:r>
          </w:p>
        </w:tc>
        <w:tc>
          <w:tcPr>
            <w:tcW w:w="892" w:type="dxa"/>
            <w:vAlign w:val="center"/>
          </w:tcPr>
          <w:p w14:paraId="53B7487F" w14:textId="7B9EB490"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85,9</w:t>
            </w:r>
          </w:p>
        </w:tc>
        <w:tc>
          <w:tcPr>
            <w:tcW w:w="821" w:type="dxa"/>
            <w:vAlign w:val="center"/>
          </w:tcPr>
          <w:p w14:paraId="396524F4" w14:textId="222B0B16"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77,4</w:t>
            </w:r>
          </w:p>
        </w:tc>
        <w:tc>
          <w:tcPr>
            <w:tcW w:w="817" w:type="dxa"/>
            <w:vAlign w:val="center"/>
          </w:tcPr>
          <w:p w14:paraId="784775EF" w14:textId="294C5DFB"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48,6</w:t>
            </w:r>
          </w:p>
        </w:tc>
        <w:tc>
          <w:tcPr>
            <w:tcW w:w="817" w:type="dxa"/>
            <w:vAlign w:val="center"/>
          </w:tcPr>
          <w:p w14:paraId="68845519" w14:textId="074E83BB"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64,8</w:t>
            </w:r>
          </w:p>
        </w:tc>
        <w:tc>
          <w:tcPr>
            <w:tcW w:w="892" w:type="dxa"/>
            <w:vAlign w:val="center"/>
          </w:tcPr>
          <w:p w14:paraId="37C182EA" w14:textId="0D66632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88,0</w:t>
            </w:r>
          </w:p>
        </w:tc>
        <w:tc>
          <w:tcPr>
            <w:tcW w:w="815" w:type="dxa"/>
            <w:vAlign w:val="center"/>
          </w:tcPr>
          <w:p w14:paraId="15C814E4" w14:textId="4DD5D497"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77,8</w:t>
            </w:r>
          </w:p>
        </w:tc>
        <w:tc>
          <w:tcPr>
            <w:tcW w:w="821" w:type="dxa"/>
            <w:vAlign w:val="center"/>
          </w:tcPr>
          <w:p w14:paraId="37D6260D" w14:textId="343B3874"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47,0</w:t>
            </w:r>
          </w:p>
        </w:tc>
        <w:tc>
          <w:tcPr>
            <w:tcW w:w="821" w:type="dxa"/>
            <w:vAlign w:val="center"/>
          </w:tcPr>
          <w:p w14:paraId="2D7E958B" w14:textId="02BF7AFF"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74,6</w:t>
            </w:r>
          </w:p>
        </w:tc>
        <w:tc>
          <w:tcPr>
            <w:tcW w:w="1380" w:type="dxa"/>
            <w:vAlign w:val="center"/>
          </w:tcPr>
          <w:p w14:paraId="6C3BC0A6" w14:textId="3F199A02"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6C18D9C3" w14:textId="77777777" w:rsidTr="0056112F">
        <w:trPr>
          <w:trHeight w:val="510"/>
          <w:jc w:val="center"/>
        </w:trPr>
        <w:tc>
          <w:tcPr>
            <w:tcW w:w="542" w:type="dxa"/>
            <w:vAlign w:val="center"/>
          </w:tcPr>
          <w:p w14:paraId="6A1DC2FA" w14:textId="77777777"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1830" w:type="dxa"/>
            <w:vAlign w:val="center"/>
          </w:tcPr>
          <w:p w14:paraId="12CDD048" w14:textId="77777777" w:rsidR="00F72427" w:rsidRPr="00CF6A0F" w:rsidRDefault="00F72427" w:rsidP="00F72427">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Tốc độ gió</w:t>
            </w:r>
          </w:p>
        </w:tc>
        <w:tc>
          <w:tcPr>
            <w:tcW w:w="922" w:type="dxa"/>
            <w:vAlign w:val="center"/>
          </w:tcPr>
          <w:p w14:paraId="7CBC1D5D" w14:textId="4A074745"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m/s</w:t>
            </w:r>
          </w:p>
        </w:tc>
        <w:tc>
          <w:tcPr>
            <w:tcW w:w="892" w:type="dxa"/>
            <w:vAlign w:val="center"/>
          </w:tcPr>
          <w:p w14:paraId="57BF765D" w14:textId="0A4568F3"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&lt;0,6</w:t>
            </w:r>
          </w:p>
        </w:tc>
        <w:tc>
          <w:tcPr>
            <w:tcW w:w="821" w:type="dxa"/>
            <w:vAlign w:val="center"/>
          </w:tcPr>
          <w:p w14:paraId="672CB81B" w14:textId="05367356"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0,9</w:t>
            </w:r>
          </w:p>
        </w:tc>
        <w:tc>
          <w:tcPr>
            <w:tcW w:w="821" w:type="dxa"/>
            <w:vAlign w:val="center"/>
          </w:tcPr>
          <w:p w14:paraId="399FDA59" w14:textId="6FB202D5"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1,7</w:t>
            </w:r>
          </w:p>
        </w:tc>
        <w:tc>
          <w:tcPr>
            <w:tcW w:w="821" w:type="dxa"/>
            <w:vAlign w:val="center"/>
          </w:tcPr>
          <w:p w14:paraId="44884972" w14:textId="0F8AF533"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1,8</w:t>
            </w:r>
          </w:p>
        </w:tc>
        <w:tc>
          <w:tcPr>
            <w:tcW w:w="892" w:type="dxa"/>
            <w:vAlign w:val="center"/>
          </w:tcPr>
          <w:p w14:paraId="3B766E56" w14:textId="1281E543"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&lt;0,6</w:t>
            </w:r>
          </w:p>
        </w:tc>
        <w:tc>
          <w:tcPr>
            <w:tcW w:w="821" w:type="dxa"/>
            <w:vAlign w:val="center"/>
          </w:tcPr>
          <w:p w14:paraId="49739D80" w14:textId="685513D2"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1,3</w:t>
            </w:r>
          </w:p>
        </w:tc>
        <w:tc>
          <w:tcPr>
            <w:tcW w:w="817" w:type="dxa"/>
            <w:vAlign w:val="center"/>
          </w:tcPr>
          <w:p w14:paraId="736E238B" w14:textId="71BE21F9"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&lt;0,6</w:t>
            </w:r>
          </w:p>
        </w:tc>
        <w:tc>
          <w:tcPr>
            <w:tcW w:w="817" w:type="dxa"/>
            <w:vAlign w:val="center"/>
          </w:tcPr>
          <w:p w14:paraId="635688D9" w14:textId="6A2050B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1,0</w:t>
            </w:r>
          </w:p>
        </w:tc>
        <w:tc>
          <w:tcPr>
            <w:tcW w:w="892" w:type="dxa"/>
            <w:vAlign w:val="center"/>
          </w:tcPr>
          <w:p w14:paraId="09CCE8B1" w14:textId="2BF5B292"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&lt;0,6</w:t>
            </w:r>
          </w:p>
        </w:tc>
        <w:tc>
          <w:tcPr>
            <w:tcW w:w="815" w:type="dxa"/>
            <w:vAlign w:val="center"/>
          </w:tcPr>
          <w:p w14:paraId="15078B72" w14:textId="1F4994BA"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1,5</w:t>
            </w:r>
          </w:p>
        </w:tc>
        <w:tc>
          <w:tcPr>
            <w:tcW w:w="821" w:type="dxa"/>
            <w:vAlign w:val="center"/>
          </w:tcPr>
          <w:p w14:paraId="5D7D5048" w14:textId="5EF179E7"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0,8</w:t>
            </w:r>
          </w:p>
        </w:tc>
        <w:tc>
          <w:tcPr>
            <w:tcW w:w="821" w:type="dxa"/>
            <w:vAlign w:val="center"/>
          </w:tcPr>
          <w:p w14:paraId="2B7DB904" w14:textId="06DE41A9"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0,9</w:t>
            </w:r>
          </w:p>
        </w:tc>
        <w:tc>
          <w:tcPr>
            <w:tcW w:w="1380" w:type="dxa"/>
            <w:vAlign w:val="center"/>
          </w:tcPr>
          <w:p w14:paraId="112FA6A6" w14:textId="543618CA"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w:t>
            </w:r>
          </w:p>
        </w:tc>
      </w:tr>
      <w:tr w:rsidR="00CF6A0F" w:rsidRPr="00CF6A0F" w14:paraId="0D349F0B" w14:textId="77777777" w:rsidTr="0056112F">
        <w:trPr>
          <w:trHeight w:val="510"/>
          <w:jc w:val="center"/>
        </w:trPr>
        <w:tc>
          <w:tcPr>
            <w:tcW w:w="542" w:type="dxa"/>
            <w:vAlign w:val="center"/>
          </w:tcPr>
          <w:p w14:paraId="1066F52B" w14:textId="77777777"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1830" w:type="dxa"/>
            <w:vAlign w:val="center"/>
          </w:tcPr>
          <w:p w14:paraId="58D838AE" w14:textId="77777777" w:rsidR="00F72427" w:rsidRPr="00CF6A0F" w:rsidRDefault="00F72427" w:rsidP="00F72427">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Tiếng ồn</w:t>
            </w:r>
          </w:p>
        </w:tc>
        <w:tc>
          <w:tcPr>
            <w:tcW w:w="922" w:type="dxa"/>
            <w:vAlign w:val="center"/>
          </w:tcPr>
          <w:p w14:paraId="7A033EAE" w14:textId="446C72FB"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dBA</w:t>
            </w:r>
          </w:p>
        </w:tc>
        <w:tc>
          <w:tcPr>
            <w:tcW w:w="892" w:type="dxa"/>
            <w:vAlign w:val="center"/>
          </w:tcPr>
          <w:p w14:paraId="69888063" w14:textId="23D7E2C2"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75,3</w:t>
            </w:r>
          </w:p>
        </w:tc>
        <w:tc>
          <w:tcPr>
            <w:tcW w:w="821" w:type="dxa"/>
            <w:vAlign w:val="center"/>
          </w:tcPr>
          <w:p w14:paraId="34B23473" w14:textId="14F36EF4"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64,4</w:t>
            </w:r>
          </w:p>
        </w:tc>
        <w:tc>
          <w:tcPr>
            <w:tcW w:w="821" w:type="dxa"/>
            <w:vAlign w:val="center"/>
          </w:tcPr>
          <w:p w14:paraId="3392FB7E" w14:textId="1B238849"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63,5</w:t>
            </w:r>
          </w:p>
        </w:tc>
        <w:tc>
          <w:tcPr>
            <w:tcW w:w="821" w:type="dxa"/>
            <w:vAlign w:val="center"/>
          </w:tcPr>
          <w:p w14:paraId="28C6D0D7" w14:textId="60ED5C4C"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65,9</w:t>
            </w:r>
          </w:p>
        </w:tc>
        <w:tc>
          <w:tcPr>
            <w:tcW w:w="892" w:type="dxa"/>
            <w:vAlign w:val="center"/>
          </w:tcPr>
          <w:p w14:paraId="6E468731" w14:textId="1C44F304"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76,3</w:t>
            </w:r>
          </w:p>
        </w:tc>
        <w:tc>
          <w:tcPr>
            <w:tcW w:w="821" w:type="dxa"/>
            <w:vAlign w:val="center"/>
          </w:tcPr>
          <w:p w14:paraId="22BD60C2" w14:textId="22E64E69"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71,3</w:t>
            </w:r>
          </w:p>
        </w:tc>
        <w:tc>
          <w:tcPr>
            <w:tcW w:w="817" w:type="dxa"/>
            <w:vAlign w:val="center"/>
          </w:tcPr>
          <w:p w14:paraId="5635B2FD" w14:textId="262A4BB7"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64,4</w:t>
            </w:r>
          </w:p>
        </w:tc>
        <w:tc>
          <w:tcPr>
            <w:tcW w:w="817" w:type="dxa"/>
            <w:vAlign w:val="center"/>
          </w:tcPr>
          <w:p w14:paraId="65207CCF" w14:textId="74C51D4C"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69,7</w:t>
            </w:r>
          </w:p>
        </w:tc>
        <w:tc>
          <w:tcPr>
            <w:tcW w:w="892" w:type="dxa"/>
            <w:vAlign w:val="center"/>
          </w:tcPr>
          <w:p w14:paraId="2A60F66E" w14:textId="0BD04CC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69,3</w:t>
            </w:r>
          </w:p>
        </w:tc>
        <w:tc>
          <w:tcPr>
            <w:tcW w:w="815" w:type="dxa"/>
            <w:vAlign w:val="center"/>
          </w:tcPr>
          <w:p w14:paraId="64DA9CA5" w14:textId="64DB5E50"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67,5</w:t>
            </w:r>
          </w:p>
        </w:tc>
        <w:tc>
          <w:tcPr>
            <w:tcW w:w="821" w:type="dxa"/>
            <w:vAlign w:val="center"/>
          </w:tcPr>
          <w:p w14:paraId="31B8591B" w14:textId="70DE82DC"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65,3</w:t>
            </w:r>
          </w:p>
        </w:tc>
        <w:tc>
          <w:tcPr>
            <w:tcW w:w="821" w:type="dxa"/>
            <w:vAlign w:val="center"/>
          </w:tcPr>
          <w:p w14:paraId="083F419F" w14:textId="1789ACA4"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68,9</w:t>
            </w:r>
          </w:p>
        </w:tc>
        <w:tc>
          <w:tcPr>
            <w:tcW w:w="1380" w:type="dxa"/>
            <w:vAlign w:val="center"/>
          </w:tcPr>
          <w:p w14:paraId="7DC517F2" w14:textId="0F83F1A9"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85</w:t>
            </w:r>
            <w:r w:rsidRPr="00CF6A0F">
              <w:rPr>
                <w:rFonts w:cs="Times New Roman"/>
                <w:b/>
                <w:bCs/>
                <w:color w:val="000000" w:themeColor="text1"/>
                <w:sz w:val="24"/>
                <w:szCs w:val="24"/>
                <w:vertAlign w:val="superscript"/>
                <w:lang w:val="vi-VN"/>
              </w:rPr>
              <w:t xml:space="preserve"> (2)</w:t>
            </w:r>
          </w:p>
        </w:tc>
      </w:tr>
      <w:tr w:rsidR="00CF6A0F" w:rsidRPr="00CF6A0F" w14:paraId="5FCFCECC" w14:textId="77777777" w:rsidTr="0056112F">
        <w:trPr>
          <w:trHeight w:val="510"/>
          <w:jc w:val="center"/>
        </w:trPr>
        <w:tc>
          <w:tcPr>
            <w:tcW w:w="542" w:type="dxa"/>
            <w:vAlign w:val="center"/>
          </w:tcPr>
          <w:p w14:paraId="6ACCA52C" w14:textId="57EFF7C4"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1830" w:type="dxa"/>
            <w:vAlign w:val="center"/>
          </w:tcPr>
          <w:p w14:paraId="47E97EB2" w14:textId="6A3B076B" w:rsidR="00F72427" w:rsidRPr="00CF6A0F" w:rsidRDefault="00F72427" w:rsidP="00F72427">
            <w:pPr>
              <w:widowControl w:val="0"/>
              <w:rPr>
                <w:rFonts w:cs="Times New Roman"/>
                <w:color w:val="000000" w:themeColor="text1"/>
                <w:sz w:val="24"/>
                <w:szCs w:val="24"/>
                <w:lang w:val="vi-VN"/>
              </w:rPr>
            </w:pPr>
            <w:r w:rsidRPr="00CF6A0F">
              <w:rPr>
                <w:rFonts w:cs="Times New Roman"/>
                <w:color w:val="000000" w:themeColor="text1"/>
                <w:sz w:val="24"/>
                <w:szCs w:val="24"/>
                <w:lang w:val="vi-VN"/>
              </w:rPr>
              <w:t>Độ rung</w:t>
            </w:r>
          </w:p>
        </w:tc>
        <w:tc>
          <w:tcPr>
            <w:tcW w:w="922" w:type="dxa"/>
            <w:vAlign w:val="center"/>
          </w:tcPr>
          <w:p w14:paraId="63AE5A4A" w14:textId="7AB4B9A3"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m/s</w:t>
            </w:r>
            <w:r w:rsidRPr="00CF6A0F">
              <w:rPr>
                <w:rFonts w:cs="Times New Roman"/>
                <w:color w:val="000000" w:themeColor="text1"/>
                <w:sz w:val="24"/>
                <w:szCs w:val="24"/>
                <w:vertAlign w:val="superscript"/>
                <w:lang w:val="vi-VN"/>
              </w:rPr>
              <w:t>2</w:t>
            </w:r>
          </w:p>
        </w:tc>
        <w:tc>
          <w:tcPr>
            <w:tcW w:w="892" w:type="dxa"/>
            <w:vAlign w:val="center"/>
          </w:tcPr>
          <w:p w14:paraId="32CAAABE" w14:textId="2C22F3F6"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0,000</w:t>
            </w:r>
          </w:p>
        </w:tc>
        <w:tc>
          <w:tcPr>
            <w:tcW w:w="821" w:type="dxa"/>
            <w:vAlign w:val="center"/>
          </w:tcPr>
          <w:p w14:paraId="2404F70B" w14:textId="59F44FC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0,000</w:t>
            </w:r>
          </w:p>
        </w:tc>
        <w:tc>
          <w:tcPr>
            <w:tcW w:w="821" w:type="dxa"/>
            <w:vAlign w:val="center"/>
          </w:tcPr>
          <w:p w14:paraId="6D86276D" w14:textId="3D30295E"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0,003</w:t>
            </w:r>
          </w:p>
        </w:tc>
        <w:tc>
          <w:tcPr>
            <w:tcW w:w="821" w:type="dxa"/>
            <w:vAlign w:val="center"/>
          </w:tcPr>
          <w:p w14:paraId="4EA376E9" w14:textId="0CFAC759"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0,001</w:t>
            </w:r>
          </w:p>
        </w:tc>
        <w:tc>
          <w:tcPr>
            <w:tcW w:w="892" w:type="dxa"/>
            <w:vAlign w:val="center"/>
          </w:tcPr>
          <w:p w14:paraId="70159B4A" w14:textId="1C2B925C"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0,004</w:t>
            </w:r>
          </w:p>
        </w:tc>
        <w:tc>
          <w:tcPr>
            <w:tcW w:w="821" w:type="dxa"/>
            <w:vAlign w:val="center"/>
          </w:tcPr>
          <w:p w14:paraId="07F34D23" w14:textId="785AD3EE"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0,001</w:t>
            </w:r>
          </w:p>
        </w:tc>
        <w:tc>
          <w:tcPr>
            <w:tcW w:w="817" w:type="dxa"/>
            <w:vAlign w:val="center"/>
          </w:tcPr>
          <w:p w14:paraId="1BE2F6E2" w14:textId="3FA7618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0,004</w:t>
            </w:r>
          </w:p>
        </w:tc>
        <w:tc>
          <w:tcPr>
            <w:tcW w:w="817" w:type="dxa"/>
            <w:vAlign w:val="center"/>
          </w:tcPr>
          <w:p w14:paraId="6D25F44C" w14:textId="4901DBE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0,000</w:t>
            </w:r>
          </w:p>
        </w:tc>
        <w:tc>
          <w:tcPr>
            <w:tcW w:w="892" w:type="dxa"/>
            <w:vAlign w:val="center"/>
          </w:tcPr>
          <w:p w14:paraId="6419EA4A" w14:textId="511D470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0,000</w:t>
            </w:r>
          </w:p>
        </w:tc>
        <w:tc>
          <w:tcPr>
            <w:tcW w:w="815" w:type="dxa"/>
            <w:vAlign w:val="center"/>
          </w:tcPr>
          <w:p w14:paraId="513DFB43" w14:textId="4EBE0C7C"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0,000</w:t>
            </w:r>
          </w:p>
        </w:tc>
        <w:tc>
          <w:tcPr>
            <w:tcW w:w="821" w:type="dxa"/>
            <w:vAlign w:val="center"/>
          </w:tcPr>
          <w:p w14:paraId="51DD2623" w14:textId="234F1A00"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0,003</w:t>
            </w:r>
          </w:p>
        </w:tc>
        <w:tc>
          <w:tcPr>
            <w:tcW w:w="821" w:type="dxa"/>
            <w:vAlign w:val="center"/>
          </w:tcPr>
          <w:p w14:paraId="2C0CDCAA" w14:textId="17B0DB8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0,001</w:t>
            </w:r>
          </w:p>
        </w:tc>
        <w:tc>
          <w:tcPr>
            <w:tcW w:w="1380" w:type="dxa"/>
            <w:vAlign w:val="center"/>
          </w:tcPr>
          <w:p w14:paraId="047A3855" w14:textId="3AA3DC0B"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1,4 </w:t>
            </w:r>
            <w:r w:rsidRPr="00CF6A0F">
              <w:rPr>
                <w:rFonts w:cs="Times New Roman"/>
                <w:b/>
                <w:bCs/>
                <w:color w:val="000000" w:themeColor="text1"/>
                <w:sz w:val="24"/>
                <w:szCs w:val="24"/>
                <w:vertAlign w:val="superscript"/>
                <w:lang w:val="vi-VN"/>
              </w:rPr>
              <w:t>(1)</w:t>
            </w:r>
          </w:p>
        </w:tc>
      </w:tr>
      <w:tr w:rsidR="00CF6A0F" w:rsidRPr="00CF6A0F" w14:paraId="5DAD1677" w14:textId="77777777" w:rsidTr="0056112F">
        <w:trPr>
          <w:trHeight w:val="510"/>
          <w:jc w:val="center"/>
        </w:trPr>
        <w:tc>
          <w:tcPr>
            <w:tcW w:w="542" w:type="dxa"/>
            <w:vAlign w:val="center"/>
          </w:tcPr>
          <w:p w14:paraId="387155E5" w14:textId="0F7BDB74"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6</w:t>
            </w:r>
          </w:p>
        </w:tc>
        <w:tc>
          <w:tcPr>
            <w:tcW w:w="1830" w:type="dxa"/>
            <w:vAlign w:val="center"/>
          </w:tcPr>
          <w:p w14:paraId="6EF90163" w14:textId="52A4FB5E" w:rsidR="00F72427" w:rsidRPr="00CF6A0F" w:rsidRDefault="00F72427" w:rsidP="00F72427">
            <w:pPr>
              <w:widowControl w:val="0"/>
              <w:rPr>
                <w:rFonts w:cs="Times New Roman"/>
                <w:color w:val="000000" w:themeColor="text1"/>
                <w:sz w:val="24"/>
                <w:szCs w:val="24"/>
                <w:lang w:val="vi-VN"/>
              </w:rPr>
            </w:pPr>
            <w:r w:rsidRPr="00CF6A0F">
              <w:rPr>
                <w:rFonts w:cs="Times New Roman"/>
                <w:color w:val="000000" w:themeColor="text1"/>
                <w:sz w:val="24"/>
                <w:szCs w:val="24"/>
                <w:lang w:val="vi-VN"/>
              </w:rPr>
              <w:t>CO</w:t>
            </w:r>
          </w:p>
        </w:tc>
        <w:tc>
          <w:tcPr>
            <w:tcW w:w="922" w:type="dxa"/>
            <w:vAlign w:val="center"/>
          </w:tcPr>
          <w:p w14:paraId="61B732F1" w14:textId="1E4C3804"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mg/m</w:t>
            </w:r>
            <w:r w:rsidRPr="00CF6A0F">
              <w:rPr>
                <w:rFonts w:cs="Times New Roman"/>
                <w:color w:val="000000" w:themeColor="text1"/>
                <w:sz w:val="24"/>
                <w:szCs w:val="24"/>
                <w:vertAlign w:val="superscript"/>
                <w:lang w:val="vi-VN"/>
              </w:rPr>
              <w:t>3</w:t>
            </w:r>
          </w:p>
        </w:tc>
        <w:tc>
          <w:tcPr>
            <w:tcW w:w="892" w:type="dxa"/>
            <w:vAlign w:val="center"/>
          </w:tcPr>
          <w:p w14:paraId="4C2A2AAE" w14:textId="53F5E2C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4,471</w:t>
            </w:r>
          </w:p>
        </w:tc>
        <w:tc>
          <w:tcPr>
            <w:tcW w:w="821" w:type="dxa"/>
            <w:vAlign w:val="center"/>
          </w:tcPr>
          <w:p w14:paraId="08B43AF8" w14:textId="0CA51D33"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4,991</w:t>
            </w:r>
          </w:p>
        </w:tc>
        <w:tc>
          <w:tcPr>
            <w:tcW w:w="821" w:type="dxa"/>
            <w:vAlign w:val="center"/>
          </w:tcPr>
          <w:p w14:paraId="0546E2D6" w14:textId="7BAFD49C"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3,935</w:t>
            </w:r>
          </w:p>
        </w:tc>
        <w:tc>
          <w:tcPr>
            <w:tcW w:w="821" w:type="dxa"/>
            <w:vAlign w:val="center"/>
          </w:tcPr>
          <w:p w14:paraId="0B78DBB3" w14:textId="0BBE5EDA"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4,261</w:t>
            </w:r>
          </w:p>
        </w:tc>
        <w:tc>
          <w:tcPr>
            <w:tcW w:w="892" w:type="dxa"/>
            <w:vAlign w:val="center"/>
          </w:tcPr>
          <w:p w14:paraId="36911F18" w14:textId="4E9A85D9"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4,316</w:t>
            </w:r>
          </w:p>
        </w:tc>
        <w:tc>
          <w:tcPr>
            <w:tcW w:w="821" w:type="dxa"/>
            <w:vAlign w:val="center"/>
          </w:tcPr>
          <w:p w14:paraId="7862B6FA" w14:textId="4F813DBB"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4,868</w:t>
            </w:r>
          </w:p>
        </w:tc>
        <w:tc>
          <w:tcPr>
            <w:tcW w:w="817" w:type="dxa"/>
            <w:vAlign w:val="center"/>
          </w:tcPr>
          <w:p w14:paraId="7E129E29" w14:textId="13546A4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4,017</w:t>
            </w:r>
          </w:p>
        </w:tc>
        <w:tc>
          <w:tcPr>
            <w:tcW w:w="817" w:type="dxa"/>
            <w:vAlign w:val="center"/>
          </w:tcPr>
          <w:p w14:paraId="2B4A8926" w14:textId="675D1689"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4,391</w:t>
            </w:r>
          </w:p>
        </w:tc>
        <w:tc>
          <w:tcPr>
            <w:tcW w:w="892" w:type="dxa"/>
            <w:vAlign w:val="center"/>
          </w:tcPr>
          <w:p w14:paraId="657C5330" w14:textId="6B3BADB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4,317</w:t>
            </w:r>
          </w:p>
        </w:tc>
        <w:tc>
          <w:tcPr>
            <w:tcW w:w="815" w:type="dxa"/>
            <w:vAlign w:val="center"/>
          </w:tcPr>
          <w:p w14:paraId="6D905737" w14:textId="6BF1E0B0"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4,702</w:t>
            </w:r>
          </w:p>
        </w:tc>
        <w:tc>
          <w:tcPr>
            <w:tcW w:w="821" w:type="dxa"/>
            <w:vAlign w:val="center"/>
          </w:tcPr>
          <w:p w14:paraId="556EBFB5" w14:textId="2CA53104"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4,091</w:t>
            </w:r>
          </w:p>
        </w:tc>
        <w:tc>
          <w:tcPr>
            <w:tcW w:w="821" w:type="dxa"/>
            <w:vAlign w:val="center"/>
          </w:tcPr>
          <w:p w14:paraId="14BD5DCB" w14:textId="76E35B7E"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4,609</w:t>
            </w:r>
          </w:p>
        </w:tc>
        <w:tc>
          <w:tcPr>
            <w:tcW w:w="1380" w:type="dxa"/>
            <w:vAlign w:val="center"/>
          </w:tcPr>
          <w:p w14:paraId="3FC402D2" w14:textId="6D0DB662"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18.000 </w:t>
            </w:r>
            <w:r w:rsidRPr="00CF6A0F">
              <w:rPr>
                <w:rFonts w:cs="Times New Roman"/>
                <w:b/>
                <w:bCs/>
                <w:color w:val="000000" w:themeColor="text1"/>
                <w:sz w:val="24"/>
                <w:szCs w:val="24"/>
                <w:vertAlign w:val="superscript"/>
                <w:lang w:val="vi-VN"/>
              </w:rPr>
              <w:t>(4)</w:t>
            </w:r>
          </w:p>
        </w:tc>
      </w:tr>
      <w:tr w:rsidR="00CF6A0F" w:rsidRPr="00CF6A0F" w14:paraId="0FDD8C0A" w14:textId="77777777" w:rsidTr="0056112F">
        <w:trPr>
          <w:trHeight w:val="510"/>
          <w:jc w:val="center"/>
        </w:trPr>
        <w:tc>
          <w:tcPr>
            <w:tcW w:w="542" w:type="dxa"/>
            <w:vAlign w:val="center"/>
          </w:tcPr>
          <w:p w14:paraId="1A87AEAF" w14:textId="1D9EB9AC"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7</w:t>
            </w:r>
          </w:p>
        </w:tc>
        <w:tc>
          <w:tcPr>
            <w:tcW w:w="1830" w:type="dxa"/>
            <w:vAlign w:val="center"/>
          </w:tcPr>
          <w:p w14:paraId="624524EC" w14:textId="639C3BD6" w:rsidR="00F72427" w:rsidRPr="00CF6A0F" w:rsidRDefault="00F72427" w:rsidP="00F72427">
            <w:pPr>
              <w:widowControl w:val="0"/>
              <w:rPr>
                <w:rFonts w:cs="Times New Roman"/>
                <w:color w:val="000000" w:themeColor="text1"/>
                <w:sz w:val="24"/>
                <w:szCs w:val="24"/>
                <w:lang w:val="vi-VN"/>
              </w:rPr>
            </w:pPr>
            <w:r w:rsidRPr="00CF6A0F">
              <w:rPr>
                <w:rFonts w:cs="Times New Roman"/>
                <w:color w:val="000000" w:themeColor="text1"/>
                <w:sz w:val="24"/>
                <w:szCs w:val="24"/>
                <w:lang w:val="vi-VN"/>
              </w:rPr>
              <w:t>NO</w:t>
            </w:r>
            <w:r w:rsidRPr="00CF6A0F">
              <w:rPr>
                <w:rFonts w:cs="Times New Roman"/>
                <w:color w:val="000000" w:themeColor="text1"/>
                <w:sz w:val="24"/>
                <w:szCs w:val="24"/>
                <w:vertAlign w:val="subscript"/>
                <w:lang w:val="vi-VN"/>
              </w:rPr>
              <w:t>2</w:t>
            </w:r>
          </w:p>
        </w:tc>
        <w:tc>
          <w:tcPr>
            <w:tcW w:w="922" w:type="dxa"/>
            <w:vAlign w:val="center"/>
          </w:tcPr>
          <w:p w14:paraId="11A6582A" w14:textId="7BB07C4C"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mg/m</w:t>
            </w:r>
            <w:r w:rsidRPr="00CF6A0F">
              <w:rPr>
                <w:rFonts w:cs="Times New Roman"/>
                <w:color w:val="000000" w:themeColor="text1"/>
                <w:sz w:val="24"/>
                <w:szCs w:val="24"/>
                <w:vertAlign w:val="superscript"/>
                <w:lang w:val="vi-VN"/>
              </w:rPr>
              <w:t>3</w:t>
            </w:r>
          </w:p>
        </w:tc>
        <w:tc>
          <w:tcPr>
            <w:tcW w:w="892" w:type="dxa"/>
            <w:vAlign w:val="center"/>
          </w:tcPr>
          <w:p w14:paraId="35910259" w14:textId="1B09F843"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&lt;0,025</w:t>
            </w:r>
          </w:p>
        </w:tc>
        <w:tc>
          <w:tcPr>
            <w:tcW w:w="821" w:type="dxa"/>
            <w:vAlign w:val="center"/>
          </w:tcPr>
          <w:p w14:paraId="1713E7ED" w14:textId="355DDED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0,039</w:t>
            </w:r>
          </w:p>
        </w:tc>
        <w:tc>
          <w:tcPr>
            <w:tcW w:w="821" w:type="dxa"/>
            <w:vAlign w:val="center"/>
          </w:tcPr>
          <w:p w14:paraId="71B52F89" w14:textId="237C603B"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821" w:type="dxa"/>
            <w:vAlign w:val="center"/>
          </w:tcPr>
          <w:p w14:paraId="4EED7CB3" w14:textId="2149898B"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892" w:type="dxa"/>
            <w:vAlign w:val="center"/>
          </w:tcPr>
          <w:p w14:paraId="07D5C875" w14:textId="190DB90A"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&lt;0,025</w:t>
            </w:r>
          </w:p>
        </w:tc>
        <w:tc>
          <w:tcPr>
            <w:tcW w:w="821" w:type="dxa"/>
            <w:vAlign w:val="center"/>
          </w:tcPr>
          <w:p w14:paraId="2F77D36C" w14:textId="2C2A1AE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0,038</w:t>
            </w:r>
          </w:p>
        </w:tc>
        <w:tc>
          <w:tcPr>
            <w:tcW w:w="817" w:type="dxa"/>
            <w:vAlign w:val="center"/>
          </w:tcPr>
          <w:p w14:paraId="22F6A270" w14:textId="287E0C8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817" w:type="dxa"/>
            <w:vAlign w:val="center"/>
          </w:tcPr>
          <w:p w14:paraId="6AC2721C" w14:textId="793670C4"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892" w:type="dxa"/>
            <w:vAlign w:val="center"/>
          </w:tcPr>
          <w:p w14:paraId="40A08AB1" w14:textId="6B851AB4"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&lt;0,025</w:t>
            </w:r>
          </w:p>
        </w:tc>
        <w:tc>
          <w:tcPr>
            <w:tcW w:w="815" w:type="dxa"/>
            <w:vAlign w:val="center"/>
          </w:tcPr>
          <w:p w14:paraId="69F57F11" w14:textId="3945B28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0,037</w:t>
            </w:r>
          </w:p>
        </w:tc>
        <w:tc>
          <w:tcPr>
            <w:tcW w:w="821" w:type="dxa"/>
            <w:vAlign w:val="center"/>
          </w:tcPr>
          <w:p w14:paraId="0A18960E" w14:textId="58563713"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821" w:type="dxa"/>
            <w:vAlign w:val="center"/>
          </w:tcPr>
          <w:p w14:paraId="6C41599F" w14:textId="0B39D9D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KPH</w:t>
            </w:r>
          </w:p>
        </w:tc>
        <w:tc>
          <w:tcPr>
            <w:tcW w:w="1380" w:type="dxa"/>
            <w:vAlign w:val="center"/>
          </w:tcPr>
          <w:p w14:paraId="22180DFE" w14:textId="3C9D5D9B"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10 </w:t>
            </w:r>
            <w:r w:rsidRPr="00CF6A0F">
              <w:rPr>
                <w:rFonts w:cs="Times New Roman"/>
                <w:b/>
                <w:bCs/>
                <w:color w:val="000000" w:themeColor="text1"/>
                <w:sz w:val="24"/>
                <w:szCs w:val="24"/>
                <w:vertAlign w:val="superscript"/>
                <w:lang w:val="vi-VN"/>
              </w:rPr>
              <w:t>(4)</w:t>
            </w:r>
          </w:p>
        </w:tc>
      </w:tr>
      <w:tr w:rsidR="00CF6A0F" w:rsidRPr="00CF6A0F" w14:paraId="7BFC4BB2" w14:textId="77777777" w:rsidTr="0056112F">
        <w:trPr>
          <w:trHeight w:val="510"/>
          <w:jc w:val="center"/>
        </w:trPr>
        <w:tc>
          <w:tcPr>
            <w:tcW w:w="542" w:type="dxa"/>
            <w:vAlign w:val="center"/>
          </w:tcPr>
          <w:p w14:paraId="0A8CBEF7" w14:textId="6D45CEBA"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8</w:t>
            </w:r>
          </w:p>
        </w:tc>
        <w:tc>
          <w:tcPr>
            <w:tcW w:w="1830" w:type="dxa"/>
            <w:vAlign w:val="center"/>
          </w:tcPr>
          <w:p w14:paraId="5486C11A" w14:textId="7C1CCFA8" w:rsidR="00F72427" w:rsidRPr="00CF6A0F" w:rsidRDefault="00F72427" w:rsidP="00F72427">
            <w:pPr>
              <w:widowControl w:val="0"/>
              <w:rPr>
                <w:rFonts w:cs="Times New Roman"/>
                <w:color w:val="000000" w:themeColor="text1"/>
                <w:sz w:val="24"/>
                <w:szCs w:val="24"/>
                <w:lang w:val="vi-VN"/>
              </w:rPr>
            </w:pPr>
            <w:r w:rsidRPr="00CF6A0F">
              <w:rPr>
                <w:rFonts w:cs="Times New Roman"/>
                <w:color w:val="000000" w:themeColor="text1"/>
                <w:sz w:val="24"/>
                <w:szCs w:val="24"/>
                <w:lang w:val="vi-VN"/>
              </w:rPr>
              <w:t>SO</w:t>
            </w:r>
            <w:r w:rsidRPr="00CF6A0F">
              <w:rPr>
                <w:rFonts w:cs="Times New Roman"/>
                <w:color w:val="000000" w:themeColor="text1"/>
                <w:sz w:val="24"/>
                <w:szCs w:val="24"/>
                <w:vertAlign w:val="subscript"/>
                <w:lang w:val="vi-VN"/>
              </w:rPr>
              <w:t>2</w:t>
            </w:r>
          </w:p>
        </w:tc>
        <w:tc>
          <w:tcPr>
            <w:tcW w:w="922" w:type="dxa"/>
            <w:vAlign w:val="center"/>
          </w:tcPr>
          <w:p w14:paraId="50AAE533" w14:textId="785763C1" w:rsidR="00F72427" w:rsidRPr="00CF6A0F" w:rsidRDefault="00F72427" w:rsidP="00F72427">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mg/m</w:t>
            </w:r>
            <w:r w:rsidRPr="00CF6A0F">
              <w:rPr>
                <w:rFonts w:cs="Times New Roman"/>
                <w:color w:val="000000" w:themeColor="text1"/>
                <w:sz w:val="24"/>
                <w:szCs w:val="24"/>
                <w:vertAlign w:val="superscript"/>
                <w:lang w:val="vi-VN"/>
              </w:rPr>
              <w:t>3</w:t>
            </w:r>
          </w:p>
        </w:tc>
        <w:tc>
          <w:tcPr>
            <w:tcW w:w="892" w:type="dxa"/>
            <w:vAlign w:val="center"/>
          </w:tcPr>
          <w:p w14:paraId="4727BECD" w14:textId="6885E18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0,038</w:t>
            </w:r>
          </w:p>
        </w:tc>
        <w:tc>
          <w:tcPr>
            <w:tcW w:w="821" w:type="dxa"/>
            <w:vAlign w:val="center"/>
          </w:tcPr>
          <w:p w14:paraId="5ACFA02E" w14:textId="6D3A58C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0,054</w:t>
            </w:r>
          </w:p>
        </w:tc>
        <w:tc>
          <w:tcPr>
            <w:tcW w:w="821" w:type="dxa"/>
            <w:vAlign w:val="center"/>
          </w:tcPr>
          <w:p w14:paraId="6A40D927" w14:textId="75847F23"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0,054</w:t>
            </w:r>
          </w:p>
        </w:tc>
        <w:tc>
          <w:tcPr>
            <w:tcW w:w="821" w:type="dxa"/>
            <w:vAlign w:val="center"/>
          </w:tcPr>
          <w:p w14:paraId="54D7A234" w14:textId="1D2E63C1"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0,042</w:t>
            </w:r>
          </w:p>
        </w:tc>
        <w:tc>
          <w:tcPr>
            <w:tcW w:w="892" w:type="dxa"/>
            <w:vAlign w:val="center"/>
          </w:tcPr>
          <w:p w14:paraId="6F769A73" w14:textId="3E807AFE"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0,034</w:t>
            </w:r>
          </w:p>
        </w:tc>
        <w:tc>
          <w:tcPr>
            <w:tcW w:w="821" w:type="dxa"/>
            <w:vAlign w:val="center"/>
          </w:tcPr>
          <w:p w14:paraId="34102DC2" w14:textId="6657064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0,052</w:t>
            </w:r>
          </w:p>
        </w:tc>
        <w:tc>
          <w:tcPr>
            <w:tcW w:w="817" w:type="dxa"/>
            <w:vAlign w:val="center"/>
          </w:tcPr>
          <w:p w14:paraId="6BB8283E" w14:textId="06B3254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0,023</w:t>
            </w:r>
          </w:p>
        </w:tc>
        <w:tc>
          <w:tcPr>
            <w:tcW w:w="817" w:type="dxa"/>
            <w:vAlign w:val="center"/>
          </w:tcPr>
          <w:p w14:paraId="12ECB847" w14:textId="3890F7BB"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0,044</w:t>
            </w:r>
          </w:p>
        </w:tc>
        <w:tc>
          <w:tcPr>
            <w:tcW w:w="892" w:type="dxa"/>
            <w:vAlign w:val="center"/>
          </w:tcPr>
          <w:p w14:paraId="1E66490C" w14:textId="6C5E4CB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0,039</w:t>
            </w:r>
          </w:p>
        </w:tc>
        <w:tc>
          <w:tcPr>
            <w:tcW w:w="815" w:type="dxa"/>
            <w:vAlign w:val="center"/>
          </w:tcPr>
          <w:p w14:paraId="550D0F40" w14:textId="41DDCE5D"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0,048</w:t>
            </w:r>
          </w:p>
        </w:tc>
        <w:tc>
          <w:tcPr>
            <w:tcW w:w="821" w:type="dxa"/>
            <w:vAlign w:val="center"/>
          </w:tcPr>
          <w:p w14:paraId="710EE56F" w14:textId="7E8BBED2"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0,033</w:t>
            </w:r>
          </w:p>
        </w:tc>
        <w:tc>
          <w:tcPr>
            <w:tcW w:w="821" w:type="dxa"/>
            <w:vAlign w:val="center"/>
          </w:tcPr>
          <w:p w14:paraId="6384D5B3" w14:textId="4567B080"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0,041</w:t>
            </w:r>
          </w:p>
        </w:tc>
        <w:tc>
          <w:tcPr>
            <w:tcW w:w="1380" w:type="dxa"/>
            <w:vAlign w:val="center"/>
          </w:tcPr>
          <w:p w14:paraId="7A070FF6" w14:textId="4B9AC98A"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10 </w:t>
            </w:r>
            <w:r w:rsidRPr="00CF6A0F">
              <w:rPr>
                <w:rFonts w:cs="Times New Roman"/>
                <w:b/>
                <w:bCs/>
                <w:color w:val="000000" w:themeColor="text1"/>
                <w:sz w:val="24"/>
                <w:szCs w:val="24"/>
                <w:vertAlign w:val="superscript"/>
                <w:lang w:val="vi-VN"/>
              </w:rPr>
              <w:t>(4)</w:t>
            </w:r>
          </w:p>
        </w:tc>
      </w:tr>
      <w:tr w:rsidR="00CF6A0F" w:rsidRPr="00CF6A0F" w14:paraId="1ACFE81B" w14:textId="77777777" w:rsidTr="0056112F">
        <w:trPr>
          <w:trHeight w:val="510"/>
          <w:jc w:val="center"/>
        </w:trPr>
        <w:tc>
          <w:tcPr>
            <w:tcW w:w="542" w:type="dxa"/>
            <w:vAlign w:val="center"/>
          </w:tcPr>
          <w:p w14:paraId="36C633DA" w14:textId="2A18AE35"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9</w:t>
            </w:r>
          </w:p>
        </w:tc>
        <w:tc>
          <w:tcPr>
            <w:tcW w:w="1830" w:type="dxa"/>
            <w:vAlign w:val="center"/>
          </w:tcPr>
          <w:p w14:paraId="6CBFF747" w14:textId="77777777" w:rsidR="00F72427" w:rsidRPr="00CF6A0F" w:rsidRDefault="00F72427" w:rsidP="00F72427">
            <w:pPr>
              <w:widowControl w:val="0"/>
              <w:spacing w:before="60" w:after="60"/>
              <w:rPr>
                <w:rFonts w:cs="Times New Roman"/>
                <w:color w:val="000000" w:themeColor="text1"/>
                <w:sz w:val="24"/>
                <w:szCs w:val="24"/>
                <w:lang w:val="vi-VN"/>
              </w:rPr>
            </w:pPr>
            <w:r w:rsidRPr="00CF6A0F">
              <w:rPr>
                <w:rFonts w:cs="Times New Roman"/>
                <w:color w:val="000000" w:themeColor="text1"/>
                <w:sz w:val="24"/>
                <w:szCs w:val="24"/>
                <w:lang w:val="vi-VN"/>
              </w:rPr>
              <w:t>TSP</w:t>
            </w:r>
          </w:p>
        </w:tc>
        <w:tc>
          <w:tcPr>
            <w:tcW w:w="922" w:type="dxa"/>
            <w:vAlign w:val="center"/>
          </w:tcPr>
          <w:p w14:paraId="1B7E4AC4" w14:textId="040B7C51"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mg/m</w:t>
            </w:r>
            <w:r w:rsidRPr="00CF6A0F">
              <w:rPr>
                <w:rFonts w:cs="Times New Roman"/>
                <w:color w:val="000000" w:themeColor="text1"/>
                <w:sz w:val="24"/>
                <w:szCs w:val="24"/>
                <w:vertAlign w:val="superscript"/>
                <w:lang w:val="vi-VN"/>
              </w:rPr>
              <w:t>3</w:t>
            </w:r>
          </w:p>
        </w:tc>
        <w:tc>
          <w:tcPr>
            <w:tcW w:w="892" w:type="dxa"/>
            <w:vAlign w:val="center"/>
          </w:tcPr>
          <w:p w14:paraId="5707114D" w14:textId="7328F06C"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0,198</w:t>
            </w:r>
          </w:p>
        </w:tc>
        <w:tc>
          <w:tcPr>
            <w:tcW w:w="821" w:type="dxa"/>
            <w:vAlign w:val="center"/>
          </w:tcPr>
          <w:p w14:paraId="452F977B" w14:textId="726CF4D4"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0,190</w:t>
            </w:r>
          </w:p>
        </w:tc>
        <w:tc>
          <w:tcPr>
            <w:tcW w:w="821" w:type="dxa"/>
            <w:vAlign w:val="center"/>
          </w:tcPr>
          <w:p w14:paraId="4DD321B9" w14:textId="770E5B65"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0,190</w:t>
            </w:r>
          </w:p>
        </w:tc>
        <w:tc>
          <w:tcPr>
            <w:tcW w:w="821" w:type="dxa"/>
            <w:vAlign w:val="center"/>
          </w:tcPr>
          <w:p w14:paraId="37C1A075" w14:textId="17B596D1"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0,196</w:t>
            </w:r>
          </w:p>
        </w:tc>
        <w:tc>
          <w:tcPr>
            <w:tcW w:w="892" w:type="dxa"/>
            <w:vAlign w:val="center"/>
          </w:tcPr>
          <w:p w14:paraId="1A3571B6" w14:textId="61FB2B40"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0,231</w:t>
            </w:r>
          </w:p>
        </w:tc>
        <w:tc>
          <w:tcPr>
            <w:tcW w:w="821" w:type="dxa"/>
            <w:vAlign w:val="center"/>
          </w:tcPr>
          <w:p w14:paraId="0F58185B" w14:textId="3399B7E0"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0,223</w:t>
            </w:r>
          </w:p>
        </w:tc>
        <w:tc>
          <w:tcPr>
            <w:tcW w:w="817" w:type="dxa"/>
            <w:vAlign w:val="center"/>
          </w:tcPr>
          <w:p w14:paraId="41AB083E" w14:textId="21AA0244" w:rsidR="00F72427" w:rsidRPr="00CF6A0F" w:rsidRDefault="00F72427" w:rsidP="00F72427">
            <w:pPr>
              <w:widowControl w:val="0"/>
              <w:spacing w:before="60" w:after="60"/>
              <w:jc w:val="center"/>
              <w:rPr>
                <w:rFonts w:cs="Times New Roman"/>
                <w:color w:val="000000" w:themeColor="text1"/>
                <w:sz w:val="24"/>
                <w:szCs w:val="24"/>
                <w:lang w:val="vi-VN"/>
              </w:rPr>
            </w:pPr>
            <w:r w:rsidRPr="00CF6A0F">
              <w:rPr>
                <w:color w:val="000000" w:themeColor="text1"/>
                <w:sz w:val="24"/>
                <w:szCs w:val="24"/>
              </w:rPr>
              <w:t>0,221</w:t>
            </w:r>
          </w:p>
        </w:tc>
        <w:tc>
          <w:tcPr>
            <w:tcW w:w="817" w:type="dxa"/>
            <w:vAlign w:val="center"/>
          </w:tcPr>
          <w:p w14:paraId="5967FA4E" w14:textId="2C7C8366"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0,233</w:t>
            </w:r>
          </w:p>
        </w:tc>
        <w:tc>
          <w:tcPr>
            <w:tcW w:w="892" w:type="dxa"/>
            <w:vAlign w:val="center"/>
          </w:tcPr>
          <w:p w14:paraId="04FA5CA1" w14:textId="78B22D3F"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0,213</w:t>
            </w:r>
          </w:p>
        </w:tc>
        <w:tc>
          <w:tcPr>
            <w:tcW w:w="815" w:type="dxa"/>
            <w:vAlign w:val="center"/>
          </w:tcPr>
          <w:p w14:paraId="13C03B3F" w14:textId="754294E8"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0,198</w:t>
            </w:r>
          </w:p>
        </w:tc>
        <w:tc>
          <w:tcPr>
            <w:tcW w:w="821" w:type="dxa"/>
            <w:vAlign w:val="center"/>
          </w:tcPr>
          <w:p w14:paraId="50ADA08D" w14:textId="52248635"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0,235</w:t>
            </w:r>
          </w:p>
        </w:tc>
        <w:tc>
          <w:tcPr>
            <w:tcW w:w="821" w:type="dxa"/>
            <w:vAlign w:val="center"/>
          </w:tcPr>
          <w:p w14:paraId="2FF511B2" w14:textId="35EB07B3" w:rsidR="00F72427" w:rsidRPr="00CF6A0F" w:rsidRDefault="00F72427" w:rsidP="00F72427">
            <w:pPr>
              <w:widowControl w:val="0"/>
              <w:jc w:val="center"/>
              <w:rPr>
                <w:rFonts w:cs="Times New Roman"/>
                <w:color w:val="000000" w:themeColor="text1"/>
                <w:sz w:val="24"/>
                <w:szCs w:val="24"/>
                <w:lang w:val="vi-VN"/>
              </w:rPr>
            </w:pPr>
            <w:r w:rsidRPr="00CF6A0F">
              <w:rPr>
                <w:color w:val="000000" w:themeColor="text1"/>
                <w:sz w:val="24"/>
                <w:szCs w:val="24"/>
              </w:rPr>
              <w:t>0,217</w:t>
            </w:r>
          </w:p>
        </w:tc>
        <w:tc>
          <w:tcPr>
            <w:tcW w:w="1380" w:type="dxa"/>
            <w:vAlign w:val="center"/>
          </w:tcPr>
          <w:p w14:paraId="67B4B6A6" w14:textId="47ACDDBB" w:rsidR="00F72427" w:rsidRPr="00CF6A0F" w:rsidRDefault="00F72427" w:rsidP="00F72427">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8 </w:t>
            </w:r>
            <w:r w:rsidRPr="00CF6A0F">
              <w:rPr>
                <w:rFonts w:cs="Times New Roman"/>
                <w:b/>
                <w:bCs/>
                <w:color w:val="000000" w:themeColor="text1"/>
                <w:sz w:val="24"/>
                <w:szCs w:val="24"/>
                <w:vertAlign w:val="superscript"/>
                <w:lang w:val="vi-VN"/>
              </w:rPr>
              <w:t>(3)</w:t>
            </w:r>
          </w:p>
        </w:tc>
      </w:tr>
    </w:tbl>
    <w:p w14:paraId="348FF295" w14:textId="58732164" w:rsidR="00AA71A6" w:rsidRPr="00CF6A0F" w:rsidRDefault="00314019" w:rsidP="008A1224">
      <w:pPr>
        <w:pStyle w:val="Bng2"/>
        <w:numPr>
          <w:ilvl w:val="0"/>
          <w:numId w:val="0"/>
        </w:numPr>
        <w:ind w:left="720" w:hanging="153"/>
        <w:jc w:val="both"/>
        <w:rPr>
          <w:b w:val="0"/>
          <w:bCs/>
          <w:i/>
        </w:rPr>
      </w:pPr>
      <w:bookmarkStart w:id="1114" w:name="_Toc226265641"/>
      <w:bookmarkStart w:id="1115" w:name="_Toc226407873"/>
      <w:bookmarkStart w:id="1116" w:name="_Toc227107553"/>
      <w:bookmarkStart w:id="1117" w:name="_Toc227107931"/>
      <w:bookmarkStart w:id="1118" w:name="_Toc227149197"/>
      <w:bookmarkStart w:id="1119" w:name="_Toc240355084"/>
      <w:r w:rsidRPr="00CF6A0F">
        <w:rPr>
          <w:b w:val="0"/>
          <w:bCs/>
          <w:i/>
          <w:iCs/>
          <w:sz w:val="22"/>
          <w:lang w:val="vi-VN"/>
        </w:rPr>
        <w:t>Ghi chú: KPH: Không phát hiện</w:t>
      </w:r>
      <w:bookmarkEnd w:id="1114"/>
      <w:bookmarkEnd w:id="1115"/>
      <w:bookmarkEnd w:id="1116"/>
      <w:bookmarkEnd w:id="1117"/>
      <w:bookmarkEnd w:id="1118"/>
      <w:bookmarkEnd w:id="1119"/>
    </w:p>
    <w:p w14:paraId="2A7B2954" w14:textId="2B4A4611" w:rsidR="00B00EAA" w:rsidRPr="00CF6A0F" w:rsidRDefault="00B00EAA" w:rsidP="0056112F">
      <w:pPr>
        <w:pStyle w:val="ListParagraph"/>
        <w:widowControl w:val="0"/>
        <w:numPr>
          <w:ilvl w:val="0"/>
          <w:numId w:val="59"/>
        </w:numPr>
        <w:tabs>
          <w:tab w:val="left" w:pos="851"/>
        </w:tabs>
        <w:ind w:hanging="153"/>
        <w:contextualSpacing w:val="0"/>
        <w:rPr>
          <w:rFonts w:cs="Times New Roman"/>
          <w:b/>
          <w:color w:val="000000" w:themeColor="text1"/>
          <w:szCs w:val="26"/>
        </w:rPr>
      </w:pPr>
      <w:r w:rsidRPr="00CF6A0F">
        <w:rPr>
          <w:rFonts w:cs="Times New Roman"/>
          <w:b/>
          <w:color w:val="000000" w:themeColor="text1"/>
          <w:szCs w:val="26"/>
          <w:lang w:val="vi-VN"/>
        </w:rPr>
        <w:t xml:space="preserve"> </w:t>
      </w:r>
      <w:r w:rsidRPr="00CF6A0F">
        <w:rPr>
          <w:rFonts w:cs="Times New Roman"/>
          <w:b/>
          <w:color w:val="000000" w:themeColor="text1"/>
          <w:szCs w:val="26"/>
        </w:rPr>
        <w:t>Nhận xét</w:t>
      </w:r>
    </w:p>
    <w:p w14:paraId="51ED4CF6" w14:textId="1FDF8364" w:rsidR="00B00EAA" w:rsidRPr="00CF6A0F" w:rsidRDefault="00B00EAA" w:rsidP="0056112F">
      <w:pPr>
        <w:widowControl w:val="0"/>
        <w:ind w:left="360" w:firstLine="491"/>
        <w:rPr>
          <w:rFonts w:cs="Times New Roman"/>
          <w:color w:val="000000" w:themeColor="text1"/>
          <w:szCs w:val="26"/>
          <w:lang w:val="vi-VN"/>
        </w:rPr>
      </w:pPr>
      <w:r w:rsidRPr="00CF6A0F">
        <w:rPr>
          <w:rFonts w:cs="Times New Roman"/>
          <w:color w:val="000000" w:themeColor="text1"/>
          <w:szCs w:val="26"/>
        </w:rPr>
        <w:t>Từ kết quả quan trắc định kỳ chất lượng</w:t>
      </w:r>
      <w:r w:rsidRPr="00CF6A0F">
        <w:rPr>
          <w:rFonts w:cs="Times New Roman"/>
          <w:color w:val="000000" w:themeColor="text1"/>
          <w:szCs w:val="26"/>
          <w:lang w:val="vi-VN"/>
        </w:rPr>
        <w:t xml:space="preserve"> môi trường lao động</w:t>
      </w:r>
      <w:r w:rsidRPr="00CF6A0F">
        <w:rPr>
          <w:rFonts w:cs="Times New Roman"/>
          <w:color w:val="000000" w:themeColor="text1"/>
          <w:szCs w:val="26"/>
        </w:rPr>
        <w:t xml:space="preserve"> </w:t>
      </w:r>
      <w:r w:rsidRPr="00CF6A0F">
        <w:rPr>
          <w:rFonts w:cs="Times New Roman"/>
          <w:color w:val="000000" w:themeColor="text1"/>
          <w:szCs w:val="26"/>
          <w:lang w:val="vi-VN"/>
        </w:rPr>
        <w:t>cho thấy</w:t>
      </w:r>
      <w:r w:rsidRPr="00CF6A0F">
        <w:rPr>
          <w:rFonts w:cs="Times New Roman"/>
          <w:color w:val="000000" w:themeColor="text1"/>
          <w:szCs w:val="26"/>
        </w:rPr>
        <w:t xml:space="preserve"> tất cả các chỉ tiêu phân tích đều đưa ra kết quả nằm trong quy chuẩn cho phép</w:t>
      </w:r>
      <w:r w:rsidRPr="00CF6A0F">
        <w:rPr>
          <w:rFonts w:cs="Times New Roman"/>
          <w:color w:val="000000" w:themeColor="text1"/>
          <w:szCs w:val="26"/>
          <w:lang w:val="vi-VN"/>
        </w:rPr>
        <w:t xml:space="preserve"> t</w:t>
      </w:r>
      <w:r w:rsidRPr="00CF6A0F">
        <w:rPr>
          <w:rFonts w:cs="Times New Roman"/>
          <w:color w:val="000000" w:themeColor="text1"/>
          <w:szCs w:val="26"/>
        </w:rPr>
        <w:t>ương ứng. Như vậy, chất lượng không khí môi trường làm việc của mỏ</w:t>
      </w:r>
      <w:r w:rsidRPr="00CF6A0F">
        <w:rPr>
          <w:rFonts w:cs="Times New Roman"/>
          <w:color w:val="000000" w:themeColor="text1"/>
          <w:szCs w:val="26"/>
          <w:lang w:val="vi-VN"/>
        </w:rPr>
        <w:t xml:space="preserve"> </w:t>
      </w:r>
      <w:r w:rsidR="00CF6A0F">
        <w:rPr>
          <w:rFonts w:cs="Times New Roman"/>
          <w:color w:val="000000" w:themeColor="text1"/>
          <w:szCs w:val="26"/>
          <w:lang w:val="vi-VN"/>
        </w:rPr>
        <w:t xml:space="preserve">xóm Đèo </w:t>
      </w:r>
      <w:r w:rsidRPr="00CF6A0F">
        <w:rPr>
          <w:rFonts w:cs="Times New Roman"/>
          <w:color w:val="000000" w:themeColor="text1"/>
          <w:szCs w:val="26"/>
        </w:rPr>
        <w:t>đảm bảo an toàn cho sức khỏe của người lao động và không khí xung quanh mỏ.</w:t>
      </w:r>
    </w:p>
    <w:p w14:paraId="4375AE7A" w14:textId="155CE7CB" w:rsidR="009F5E8B" w:rsidRPr="00CF6A0F" w:rsidRDefault="009F5E8B" w:rsidP="008A1224">
      <w:pPr>
        <w:widowControl w:val="0"/>
        <w:ind w:firstLine="851"/>
        <w:rPr>
          <w:rFonts w:cs="Times New Roman"/>
          <w:color w:val="000000" w:themeColor="text1"/>
          <w:szCs w:val="26"/>
          <w:lang w:val="vi-VN"/>
        </w:rPr>
        <w:sectPr w:rsidR="009F5E8B" w:rsidRPr="00CF6A0F" w:rsidSect="00BB40E2">
          <w:pgSz w:w="16840" w:h="11907" w:orient="landscape" w:code="9"/>
          <w:pgMar w:top="1134" w:right="1134" w:bottom="1134" w:left="1134" w:header="340" w:footer="397" w:gutter="0"/>
          <w:cols w:space="720"/>
          <w:docGrid w:linePitch="381"/>
        </w:sectPr>
      </w:pPr>
      <w:bookmarkStart w:id="1120" w:name="_Hlk184113882"/>
      <w:bookmarkStart w:id="1121" w:name="_Toc152774869"/>
    </w:p>
    <w:p w14:paraId="205A0BCD" w14:textId="1313475D" w:rsidR="009F5E8B" w:rsidRPr="00CF6A0F" w:rsidRDefault="009F5E8B" w:rsidP="008A1224">
      <w:pPr>
        <w:widowControl w:val="0"/>
        <w:ind w:firstLine="284"/>
        <w:rPr>
          <w:rFonts w:cs="Times New Roman"/>
          <w:b/>
          <w:i/>
          <w:color w:val="000000" w:themeColor="text1"/>
          <w:kern w:val="28"/>
          <w:szCs w:val="26"/>
          <w:lang w:val="vi-VN"/>
        </w:rPr>
      </w:pPr>
      <w:bookmarkStart w:id="1122" w:name="_Toc163641815"/>
      <w:bookmarkStart w:id="1123" w:name="_Toc164239328"/>
      <w:bookmarkStart w:id="1124" w:name="_Toc164239498"/>
      <w:bookmarkStart w:id="1125" w:name="_Toc164240278"/>
      <w:bookmarkStart w:id="1126" w:name="_Toc164256062"/>
      <w:bookmarkStart w:id="1127" w:name="_Toc167455664"/>
      <w:bookmarkStart w:id="1128" w:name="_Toc168565355"/>
      <w:bookmarkStart w:id="1129" w:name="_Toc168565880"/>
      <w:bookmarkStart w:id="1130" w:name="_Toc172393232"/>
      <w:bookmarkStart w:id="1131" w:name="_Toc173689550"/>
      <w:bookmarkStart w:id="1132" w:name="_Toc173835341"/>
      <w:bookmarkStart w:id="1133" w:name="_Toc183968602"/>
      <w:bookmarkStart w:id="1134" w:name="_Toc183970463"/>
      <w:bookmarkStart w:id="1135" w:name="_Toc183976134"/>
      <w:bookmarkStart w:id="1136" w:name="_Toc185327606"/>
      <w:bookmarkStart w:id="1137" w:name="_Toc186321302"/>
      <w:bookmarkStart w:id="1138" w:name="_Toc223357071"/>
      <w:bookmarkStart w:id="1139" w:name="_Toc224584132"/>
      <w:bookmarkStart w:id="1140" w:name="_Toc226265646"/>
      <w:bookmarkStart w:id="1141" w:name="_Toc227107936"/>
      <w:bookmarkStart w:id="1142" w:name="_Toc227149202"/>
      <w:bookmarkStart w:id="1143" w:name="_Toc155845749"/>
      <w:bookmarkEnd w:id="1120"/>
      <w:r w:rsidRPr="00CF6A0F">
        <w:rPr>
          <w:rFonts w:cs="Times New Roman"/>
          <w:b/>
          <w:i/>
          <w:color w:val="000000" w:themeColor="text1"/>
          <w:kern w:val="28"/>
          <w:szCs w:val="26"/>
        </w:rPr>
        <w:lastRenderedPageBreak/>
        <w:t>2.2.1.2.</w:t>
      </w:r>
      <w:r w:rsidRPr="00CF6A0F">
        <w:rPr>
          <w:rFonts w:cs="Times New Roman"/>
          <w:b/>
          <w:i/>
          <w:color w:val="000000" w:themeColor="text1"/>
          <w:kern w:val="28"/>
          <w:szCs w:val="26"/>
          <w:lang w:val="vi-VN"/>
        </w:rPr>
        <w:t xml:space="preserve"> Chất  lượng môi trường hiện trạng của mỏ </w:t>
      </w:r>
    </w:p>
    <w:p w14:paraId="39837BA8" w14:textId="77777777" w:rsidR="009F5E8B" w:rsidRPr="00CF6A0F" w:rsidRDefault="009F5E8B" w:rsidP="008A1224">
      <w:pPr>
        <w:ind w:firstLine="567"/>
        <w:rPr>
          <w:rFonts w:cs="Times New Roman"/>
          <w:color w:val="000000" w:themeColor="text1"/>
          <w:szCs w:val="26"/>
        </w:rPr>
      </w:pPr>
      <w:r w:rsidRPr="00CF6A0F">
        <w:rPr>
          <w:rFonts w:cs="Times New Roman"/>
          <w:color w:val="000000" w:themeColor="text1"/>
          <w:szCs w:val="26"/>
        </w:rPr>
        <w:t>Để đánh giá cụ thể hiện trạng môi trường khu vực triển khai dự án cũng như tạo cơ sở cho việc đánh giá những thay đổi đến môi trường khu vực trong tương lai khi dự án đi vào hoạt động. Ngày</w:t>
      </w:r>
      <w:r w:rsidRPr="00CF6A0F">
        <w:rPr>
          <w:rFonts w:cs="Times New Roman"/>
          <w:color w:val="000000" w:themeColor="text1"/>
          <w:szCs w:val="26"/>
          <w:lang w:val="vi-VN"/>
        </w:rPr>
        <w:t xml:space="preserve"> 12/09/2026, </w:t>
      </w:r>
      <w:r w:rsidRPr="00CF6A0F">
        <w:rPr>
          <w:rFonts w:cs="Times New Roman"/>
          <w:color w:val="000000" w:themeColor="text1"/>
          <w:szCs w:val="26"/>
        </w:rPr>
        <w:t>Chủ dự án đã phối hợp với đơn vị tư vấn thực hiện việc khảo sát, đo đạc, lấy mẫu phân tích chất lượng môi trường không khí, môi trường nước mặt, môi trường đất tại khu vực thực hiện dự án.</w:t>
      </w:r>
    </w:p>
    <w:p w14:paraId="5B5248BE" w14:textId="5C25F1AE" w:rsidR="004C1BEC" w:rsidRPr="00CF6A0F" w:rsidRDefault="004C1BEC" w:rsidP="008A1224">
      <w:pPr>
        <w:widowControl w:val="0"/>
        <w:tabs>
          <w:tab w:val="num" w:pos="1152"/>
        </w:tabs>
        <w:outlineLvl w:val="1"/>
        <w:rPr>
          <w:rFonts w:eastAsia="Times New Roman" w:cs="Times New Roman"/>
          <w:b/>
          <w:bCs/>
          <w:color w:val="000000" w:themeColor="text1"/>
          <w:szCs w:val="26"/>
        </w:rPr>
      </w:pPr>
      <w:bookmarkStart w:id="1144" w:name="_Toc120606045"/>
      <w:bookmarkStart w:id="1145" w:name="_Toc135739363"/>
      <w:bookmarkStart w:id="1146" w:name="_Toc141036439"/>
      <w:bookmarkStart w:id="1147" w:name="_Toc146030010"/>
      <w:bookmarkStart w:id="1148" w:name="_Toc147824825"/>
      <w:bookmarkStart w:id="1149" w:name="_Toc155844561"/>
      <w:bookmarkStart w:id="1150" w:name="_Toc168565358"/>
      <w:bookmarkStart w:id="1151" w:name="_Toc168565883"/>
      <w:bookmarkStart w:id="1152" w:name="_Toc173835344"/>
      <w:bookmarkStart w:id="1153" w:name="_Toc183968605"/>
      <w:bookmarkStart w:id="1154" w:name="_Toc183976137"/>
      <w:bookmarkStart w:id="1155" w:name="_Toc240355085"/>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sidRPr="00CF6A0F">
        <w:rPr>
          <w:rFonts w:eastAsia="Times New Roman" w:cs="Times New Roman"/>
          <w:b/>
          <w:bCs/>
          <w:color w:val="000000" w:themeColor="text1"/>
          <w:szCs w:val="26"/>
        </w:rPr>
        <w:t>2.2.2. Hiện trạng đa dạng sinh học</w:t>
      </w:r>
      <w:bookmarkEnd w:id="1144"/>
      <w:bookmarkEnd w:id="1145"/>
      <w:bookmarkEnd w:id="1146"/>
      <w:bookmarkEnd w:id="1147"/>
      <w:bookmarkEnd w:id="1148"/>
      <w:bookmarkEnd w:id="1149"/>
      <w:bookmarkEnd w:id="1150"/>
      <w:bookmarkEnd w:id="1151"/>
      <w:bookmarkEnd w:id="1152"/>
      <w:bookmarkEnd w:id="1153"/>
      <w:bookmarkEnd w:id="1154"/>
      <w:bookmarkEnd w:id="1155"/>
    </w:p>
    <w:p w14:paraId="7EBD9529" w14:textId="5248BFFE" w:rsidR="004C1BEC" w:rsidRPr="00CF6A0F" w:rsidRDefault="004C1BEC" w:rsidP="008A1224">
      <w:pPr>
        <w:widowControl w:val="0"/>
        <w:ind w:firstLine="567"/>
        <w:rPr>
          <w:rFonts w:cs="Times New Roman"/>
          <w:color w:val="000000" w:themeColor="text1"/>
          <w:szCs w:val="26"/>
          <w:lang w:val="vi-VN"/>
        </w:rPr>
      </w:pPr>
      <w:r w:rsidRPr="00CF6A0F">
        <w:rPr>
          <w:rFonts w:cs="Times New Roman"/>
          <w:color w:val="000000" w:themeColor="text1"/>
          <w:szCs w:val="26"/>
        </w:rPr>
        <w:t xml:space="preserve">Trong khu vực Dự án và vùng lân cận không có Vườn Quốc gia, Khu bảo tồn thiên nhiên, các giá trị sinh thái quan trọng được quy định bảo tồn bởi luật pháp Việt Nam hay các công ước, hiệp ước Quốc tế mà Việt Nam tham gia. </w:t>
      </w:r>
      <w:r w:rsidR="00571736" w:rsidRPr="00CF6A0F">
        <w:rPr>
          <w:rFonts w:cs="Times New Roman"/>
          <w:color w:val="000000" w:themeColor="text1"/>
        </w:rPr>
        <w:t>Qua khảo sát thực tế và tham khảo ý kiến địa phương, trong phạm vi dự án không ghi nhận sự hiện diện của bất kỳ loài động, thực vật nào nằm trong Danh mục loài nguy cấp, quý, hiếm được ưu tiên bảo vệ (theo Sách đỏ Việt Nam hoặc Danh mục của IUCN)</w:t>
      </w:r>
      <w:r w:rsidR="00571736" w:rsidRPr="00CF6A0F">
        <w:rPr>
          <w:rFonts w:cs="Times New Roman"/>
          <w:color w:val="000000" w:themeColor="text1"/>
          <w:lang w:val="vi-VN"/>
        </w:rPr>
        <w:t>.</w:t>
      </w:r>
    </w:p>
    <w:p w14:paraId="4A104007" w14:textId="017B8995" w:rsidR="004C1BEC" w:rsidRPr="00CF6A0F" w:rsidRDefault="004C1BEC" w:rsidP="008A1224">
      <w:pPr>
        <w:widowControl w:val="0"/>
        <w:ind w:firstLine="567"/>
        <w:rPr>
          <w:rFonts w:cs="Times New Roman"/>
          <w:color w:val="000000" w:themeColor="text1"/>
          <w:szCs w:val="26"/>
        </w:rPr>
      </w:pPr>
      <w:r w:rsidRPr="00CF6A0F">
        <w:rPr>
          <w:rFonts w:cs="Times New Roman"/>
          <w:color w:val="000000" w:themeColor="text1"/>
          <w:szCs w:val="26"/>
        </w:rPr>
        <w:t>Hiện tại chưa có một nghiên cứu cụ thể nào về đặc điểm sinh thái và đa dạng sinh học tại khu vực dự án. Tuy nhiên, qua khảo sát thực tế nhận định một số đặc điểm cơ bản sau:</w:t>
      </w:r>
    </w:p>
    <w:p w14:paraId="50143EBC" w14:textId="4E1395A9" w:rsidR="00DA0C3E" w:rsidRPr="00CF6A0F" w:rsidRDefault="00DA0C3E" w:rsidP="008A1224">
      <w:pPr>
        <w:widowControl w:val="0"/>
        <w:ind w:firstLine="567"/>
        <w:rPr>
          <w:rFonts w:cs="Times New Roman"/>
          <w:color w:val="000000" w:themeColor="text1"/>
        </w:rPr>
      </w:pPr>
      <w:r w:rsidRPr="00CF6A0F">
        <w:rPr>
          <w:rFonts w:cs="Times New Roman"/>
          <w:color w:val="000000" w:themeColor="text1"/>
        </w:rPr>
        <w:t xml:space="preserve">Khu đất thực hiện dự án chủ yếu là rừng sản </w:t>
      </w:r>
      <w:r w:rsidR="00571736" w:rsidRPr="00CF6A0F">
        <w:rPr>
          <w:rFonts w:cs="Times New Roman"/>
          <w:color w:val="000000" w:themeColor="text1"/>
        </w:rPr>
        <w:t>xuất, cây lâu năm</w:t>
      </w:r>
      <w:r w:rsidRPr="00CF6A0F">
        <w:rPr>
          <w:rFonts w:cs="Times New Roman"/>
          <w:color w:val="000000" w:themeColor="text1"/>
        </w:rPr>
        <w:t xml:space="preserve">, qua khảo sát đơn vị </w:t>
      </w:r>
      <w:r w:rsidR="00571736" w:rsidRPr="00CF6A0F">
        <w:rPr>
          <w:rFonts w:cs="Times New Roman"/>
          <w:color w:val="000000" w:themeColor="text1"/>
        </w:rPr>
        <w:t>t</w:t>
      </w:r>
      <w:r w:rsidRPr="00CF6A0F">
        <w:rPr>
          <w:rFonts w:cs="Times New Roman"/>
          <w:color w:val="000000" w:themeColor="text1"/>
        </w:rPr>
        <w:t xml:space="preserve">ư vấn nhận thấy hiện trạng sinh học tương đối đơn giản, thành phần và số lượng loài thấp, </w:t>
      </w:r>
      <w:r w:rsidR="00571736" w:rsidRPr="00CF6A0F">
        <w:rPr>
          <w:rFonts w:cs="Times New Roman"/>
          <w:color w:val="000000" w:themeColor="text1"/>
        </w:rPr>
        <w:t>mang đặc trưng của hệ sinh thái nông - lâm nghiệp miền núi phía Bắc, đã chịu tác động mạnh mẽ bởi các hoạt động canh tác của con người</w:t>
      </w:r>
      <w:r w:rsidRPr="00CF6A0F">
        <w:rPr>
          <w:rFonts w:cs="Times New Roman"/>
          <w:color w:val="000000" w:themeColor="text1"/>
        </w:rPr>
        <w:t xml:space="preserve">. </w:t>
      </w:r>
    </w:p>
    <w:p w14:paraId="2571A045" w14:textId="5957EF5C" w:rsidR="00571736" w:rsidRPr="00CF6A0F" w:rsidRDefault="00571736"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a. Hệ sinh thái trên cạn (Thực vật)</w:t>
      </w:r>
    </w:p>
    <w:p w14:paraId="131E3077" w14:textId="77777777"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rPr>
        <w:t>Hệ thực vật tại đây có cấu trúc đơn giản, không còn tính chất của rừng tự nhiên nguyên sinh, chủ yếu bao gồm:</w:t>
      </w:r>
    </w:p>
    <w:p w14:paraId="08360975" w14:textId="35E30359" w:rsidR="00571736" w:rsidRPr="00CF6A0F" w:rsidRDefault="00571736" w:rsidP="008A1224">
      <w:pPr>
        <w:widowControl w:val="0"/>
        <w:ind w:firstLine="567"/>
        <w:rPr>
          <w:rFonts w:cs="Times New Roman"/>
          <w:color w:val="000000" w:themeColor="text1"/>
          <w:spacing w:val="-4"/>
          <w:szCs w:val="26"/>
        </w:rPr>
      </w:pP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Hệ sinh thái rừng trồng: Chiếm tỷ trọng diện tích lớn nhất là đất rừng sản xuất với loài cây chủ đạo là cây Keo (Acacia). Các lô rừng có độ tuổi khác nhau, cấu trúc tầng tán đơn giản (thường chỉ có 1 tầng tán chính và lớp thảm tươi là cỏ dại, cây bụi tái sinh).</w:t>
      </w:r>
    </w:p>
    <w:p w14:paraId="1C157C86" w14:textId="14AF35C4" w:rsidR="00571736" w:rsidRPr="00CF6A0F" w:rsidRDefault="00571736" w:rsidP="008A1224">
      <w:pPr>
        <w:widowControl w:val="0"/>
        <w:ind w:firstLine="567"/>
        <w:rPr>
          <w:rFonts w:cs="Times New Roman"/>
          <w:color w:val="000000" w:themeColor="text1"/>
          <w:spacing w:val="-2"/>
          <w:szCs w:val="26"/>
        </w:rPr>
      </w:pPr>
      <w:r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Hệ sinh thái vườn đồi: Tập trung tại các khu vực đất trồng cây lâu năm. Các loài phổ biến bao gồm cây ăn quả (như cam, bưởi, mít, nhãn) và một số cây bóng mát khác.</w:t>
      </w:r>
    </w:p>
    <w:p w14:paraId="7F56E68C" w14:textId="77777777"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rPr>
        <w:t>Thảm thực vật ven đường và khe suối: Dọc theo các tuyến đường mòn đất và khe suối nhỏ là hệ thực vật bản địa ưa ẩm như các loại dương xỉ, cỏ tranh, cỏ Lào và các loài cây bụi chịu hạn.</w:t>
      </w:r>
    </w:p>
    <w:p w14:paraId="6C800072" w14:textId="2C40DF22" w:rsidR="00571736" w:rsidRPr="00CF6A0F" w:rsidRDefault="00571736"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b. Hệ động vật trên cạn</w:t>
      </w:r>
    </w:p>
    <w:p w14:paraId="059E1997" w14:textId="77777777"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rPr>
        <w:t>Do khu vực nằm gần khu dân cư và có hoạt động sản xuất lâm nghiệp thường xuyên, hệ động vật hoang dã tại đây khá nghèo nàn:</w:t>
      </w:r>
    </w:p>
    <w:p w14:paraId="1D487938" w14:textId="240164D1"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lang w:val="vi-VN"/>
        </w:rPr>
        <w:lastRenderedPageBreak/>
        <w:t xml:space="preserve">- </w:t>
      </w:r>
      <w:r w:rsidRPr="00CF6A0F">
        <w:rPr>
          <w:rFonts w:cs="Times New Roman"/>
          <w:color w:val="000000" w:themeColor="text1"/>
          <w:szCs w:val="26"/>
        </w:rPr>
        <w:t>Động vật hoang dã: Chủ yếu là các loài có kích thước nhỏ, khả năng thích nghi cao với môi trường biến đổi như: các loài gặm nhấm (chuột), bò sát nhỏ (thạch sùng, tắc kè, rắn nước), lưỡng cư (ếch, nhái) và các loài chim phổ biến (sẻ, chào mào).</w:t>
      </w:r>
    </w:p>
    <w:p w14:paraId="005F1823" w14:textId="54D3DAAF"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 </w:t>
      </w:r>
      <w:r w:rsidRPr="00CF6A0F">
        <w:rPr>
          <w:rFonts w:cs="Times New Roman"/>
          <w:color w:val="000000" w:themeColor="text1"/>
          <w:szCs w:val="26"/>
        </w:rPr>
        <w:t>Động vật nuôi: Tại khu vực 09 nhà sàn bê tông ghi nhận sự hiện diện của các loại gia súc, gia cầm phục vụ sinh hoạt hộ gia đình (trâu, bò, lợn, gà).</w:t>
      </w:r>
    </w:p>
    <w:p w14:paraId="5B2DB26E" w14:textId="5BB1AF5F" w:rsidR="00571736" w:rsidRPr="00CF6A0F" w:rsidRDefault="00571736" w:rsidP="008A1224">
      <w:pPr>
        <w:widowControl w:val="0"/>
        <w:ind w:firstLine="567"/>
        <w:rPr>
          <w:rFonts w:cs="Times New Roman"/>
          <w:b/>
          <w:bCs/>
          <w:i/>
          <w:iCs/>
          <w:color w:val="000000" w:themeColor="text1"/>
          <w:szCs w:val="26"/>
        </w:rPr>
      </w:pPr>
      <w:r w:rsidRPr="00CF6A0F">
        <w:rPr>
          <w:rFonts w:cs="Times New Roman"/>
          <w:b/>
          <w:bCs/>
          <w:i/>
          <w:iCs/>
          <w:color w:val="000000" w:themeColor="text1"/>
          <w:szCs w:val="26"/>
        </w:rPr>
        <w:t>c. Hệ sinh thái dưới nước (Thủy sinh)</w:t>
      </w:r>
    </w:p>
    <w:p w14:paraId="03231D41" w14:textId="77777777"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rPr>
        <w:t>Tập trung tại hệ thống khe suối nhỏ, suối Làng Đát và các vực nước (ao nuôi cá):</w:t>
      </w:r>
    </w:p>
    <w:p w14:paraId="7525E8B4" w14:textId="768E4C02"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 </w:t>
      </w:r>
      <w:r w:rsidRPr="00CF6A0F">
        <w:rPr>
          <w:rFonts w:cs="Times New Roman"/>
          <w:color w:val="000000" w:themeColor="text1"/>
          <w:szCs w:val="26"/>
        </w:rPr>
        <w:t>Động vật thủy sinh: Tại các ao nuôi, thành phần loài chủ yếu là cá nước ngọt có giá trị kinh tế do người dân thả nuôi như cá trắm, cá trôi, cá mè, cá rô phi. Tại các khe suối tự nhiên có sự xuất hiện của các loài cá suối nhỏ, tôm, cua đồng và ốc.</w:t>
      </w:r>
    </w:p>
    <w:p w14:paraId="4A5D3408" w14:textId="4030226F" w:rsidR="00571736" w:rsidRPr="00CF6A0F" w:rsidRDefault="00571736"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 </w:t>
      </w:r>
      <w:r w:rsidRPr="00CF6A0F">
        <w:rPr>
          <w:rFonts w:cs="Times New Roman"/>
          <w:color w:val="000000" w:themeColor="text1"/>
          <w:szCs w:val="26"/>
        </w:rPr>
        <w:t>Thực vật thủy sinh: Ven bờ ao và suối thường có các loài cây thủy sinh như bèo lục bình, rau muống nước, cỏ lồng vực và các loại tảo bám.</w:t>
      </w:r>
    </w:p>
    <w:p w14:paraId="2A077069" w14:textId="61FCF988" w:rsidR="004C1BEC" w:rsidRPr="00CF6A0F" w:rsidRDefault="004C1BEC" w:rsidP="008A1224">
      <w:pPr>
        <w:widowControl w:val="0"/>
        <w:outlineLvl w:val="1"/>
        <w:rPr>
          <w:rFonts w:eastAsia="Times New Roman" w:cs="Times New Roman"/>
          <w:b/>
          <w:bCs/>
          <w:color w:val="000000" w:themeColor="text1"/>
          <w:szCs w:val="26"/>
        </w:rPr>
      </w:pPr>
      <w:bookmarkStart w:id="1156" w:name="_Toc120606046"/>
      <w:bookmarkStart w:id="1157" w:name="_Toc135739364"/>
      <w:bookmarkStart w:id="1158" w:name="_Toc141036440"/>
      <w:bookmarkStart w:id="1159" w:name="_Toc146030011"/>
      <w:bookmarkStart w:id="1160" w:name="_Toc147824826"/>
      <w:bookmarkStart w:id="1161" w:name="_Toc155844562"/>
      <w:bookmarkStart w:id="1162" w:name="_Toc163641906"/>
      <w:bookmarkStart w:id="1163" w:name="_Toc164239331"/>
      <w:bookmarkStart w:id="1164" w:name="_Toc164239501"/>
      <w:bookmarkStart w:id="1165" w:name="_Toc167455667"/>
      <w:bookmarkStart w:id="1166" w:name="_Toc168565359"/>
      <w:bookmarkStart w:id="1167" w:name="_Toc168565884"/>
      <w:bookmarkStart w:id="1168" w:name="_Toc173835345"/>
      <w:bookmarkStart w:id="1169" w:name="_Toc183968606"/>
      <w:bookmarkStart w:id="1170" w:name="_Toc183976138"/>
      <w:bookmarkStart w:id="1171" w:name="_Toc240355086"/>
      <w:r w:rsidRPr="00CF6A0F">
        <w:rPr>
          <w:rFonts w:eastAsia="Times New Roman" w:cs="Times New Roman"/>
          <w:b/>
          <w:bCs/>
          <w:color w:val="000000" w:themeColor="text1"/>
          <w:szCs w:val="26"/>
        </w:rPr>
        <w:t>2.3. Nhận dạng các đối tượng bị tác động, yếu tố nhạy cảm về môi trường khu vực thực hiện dự án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14:paraId="7A702CCE" w14:textId="13E86A68" w:rsidR="004C1BEC" w:rsidRPr="00CF6A0F" w:rsidRDefault="004C1BEC" w:rsidP="008A1224">
      <w:pPr>
        <w:ind w:firstLine="567"/>
        <w:rPr>
          <w:rFonts w:eastAsia="Times New Roman" w:cs="Times New Roman"/>
          <w:bCs/>
          <w:color w:val="000000" w:themeColor="text1"/>
          <w:szCs w:val="26"/>
        </w:rPr>
      </w:pPr>
      <w:bookmarkStart w:id="1172" w:name="_Toc167455222"/>
      <w:bookmarkStart w:id="1173" w:name="_Toc167455668"/>
      <w:bookmarkStart w:id="1174" w:name="_Toc168565360"/>
      <w:bookmarkStart w:id="1175" w:name="_Toc168565885"/>
      <w:bookmarkStart w:id="1176" w:name="_Toc171610909"/>
      <w:bookmarkStart w:id="1177" w:name="_Toc171611367"/>
      <w:bookmarkStart w:id="1178" w:name="_Toc172392673"/>
      <w:bookmarkStart w:id="1179" w:name="_Toc172393237"/>
      <w:bookmarkStart w:id="1180" w:name="_Toc173593111"/>
      <w:bookmarkStart w:id="1181" w:name="_Toc173689555"/>
      <w:bookmarkStart w:id="1182" w:name="_Toc173835346"/>
      <w:bookmarkStart w:id="1183" w:name="_Toc183968607"/>
      <w:bookmarkStart w:id="1184" w:name="_Toc183970468"/>
      <w:bookmarkStart w:id="1185" w:name="_Toc183976139"/>
      <w:bookmarkStart w:id="1186" w:name="_Toc184375849"/>
      <w:bookmarkStart w:id="1187" w:name="_Toc184997567"/>
      <w:bookmarkStart w:id="1188" w:name="_Toc185327611"/>
      <w:bookmarkStart w:id="1189" w:name="_Toc186321307"/>
      <w:bookmarkStart w:id="1190" w:name="_Toc218503466"/>
      <w:r w:rsidRPr="00CF6A0F">
        <w:rPr>
          <w:rFonts w:eastAsia="Times New Roman" w:cs="Times New Roman"/>
          <w:bCs/>
          <w:color w:val="000000" w:themeColor="text1"/>
          <w:szCs w:val="26"/>
        </w:rPr>
        <w:t>Các</w:t>
      </w:r>
      <w:r w:rsidRPr="00CF6A0F">
        <w:rPr>
          <w:rFonts w:eastAsia="Times New Roman" w:cs="Times New Roman"/>
          <w:bCs/>
          <w:color w:val="000000" w:themeColor="text1"/>
          <w:szCs w:val="26"/>
          <w:lang w:val="vi-VN"/>
        </w:rPr>
        <w:t xml:space="preserve"> </w:t>
      </w:r>
      <w:r w:rsidRPr="00CF6A0F">
        <w:rPr>
          <w:rFonts w:eastAsia="Times New Roman" w:cs="Times New Roman"/>
          <w:bCs/>
          <w:color w:val="000000" w:themeColor="text1"/>
          <w:szCs w:val="26"/>
        </w:rPr>
        <w:t xml:space="preserve">yếu tố nhạy cảm về môi trường của khu vực án được nhận dạng </w:t>
      </w:r>
      <w:r w:rsidR="00A20333" w:rsidRPr="00CF6A0F">
        <w:rPr>
          <w:rFonts w:eastAsia="Times New Roman" w:cs="Times New Roman"/>
          <w:bCs/>
          <w:color w:val="000000" w:themeColor="text1"/>
          <w:szCs w:val="26"/>
        </w:rPr>
        <w:t>như</w:t>
      </w:r>
      <w:r w:rsidR="00A20333" w:rsidRPr="00CF6A0F">
        <w:rPr>
          <w:rFonts w:eastAsia="Times New Roman" w:cs="Times New Roman"/>
          <w:bCs/>
          <w:color w:val="000000" w:themeColor="text1"/>
          <w:szCs w:val="26"/>
          <w:lang w:val="vi-VN"/>
        </w:rPr>
        <w:t xml:space="preserve"> </w:t>
      </w:r>
      <w:r w:rsidRPr="00CF6A0F">
        <w:rPr>
          <w:rFonts w:eastAsia="Times New Roman" w:cs="Times New Roman"/>
          <w:bCs/>
          <w:color w:val="000000" w:themeColor="text1"/>
          <w:szCs w:val="26"/>
        </w:rPr>
        <w:t>sau:</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3C73D1AC" w14:textId="0E843471" w:rsidR="004C1BEC" w:rsidRPr="00CF6A0F" w:rsidRDefault="004C1BEC" w:rsidP="008A1224">
      <w:pPr>
        <w:pStyle w:val="Bng2"/>
      </w:pPr>
      <w:bookmarkStart w:id="1191" w:name="_Toc167455669"/>
      <w:bookmarkStart w:id="1192" w:name="_Toc168565361"/>
      <w:bookmarkStart w:id="1193" w:name="_Toc168565886"/>
      <w:bookmarkStart w:id="1194" w:name="_Toc172393238"/>
      <w:bookmarkStart w:id="1195" w:name="_Toc173689556"/>
      <w:bookmarkStart w:id="1196" w:name="_Toc173835347"/>
      <w:bookmarkStart w:id="1197" w:name="_Toc183968608"/>
      <w:bookmarkStart w:id="1198" w:name="_Toc183970469"/>
      <w:bookmarkStart w:id="1199" w:name="_Toc183976140"/>
      <w:bookmarkStart w:id="1200" w:name="_Toc185327612"/>
      <w:bookmarkStart w:id="1201" w:name="_Toc186321308"/>
      <w:bookmarkStart w:id="1202" w:name="_Toc223357076"/>
      <w:bookmarkStart w:id="1203" w:name="_Toc224584137"/>
      <w:bookmarkStart w:id="1204" w:name="_Toc226265651"/>
      <w:bookmarkStart w:id="1205" w:name="_Toc227107941"/>
      <w:bookmarkStart w:id="1206" w:name="_Toc227149207"/>
      <w:bookmarkStart w:id="1207" w:name="_Toc240355087"/>
      <w:r w:rsidRPr="00CF6A0F">
        <w:t>Yếu tố nhạy cảm môi trường khu vực thực hiện dự án</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tbl>
      <w:tblPr>
        <w:tblStyle w:val="TableGrid"/>
        <w:tblW w:w="9664" w:type="dxa"/>
        <w:jc w:val="center"/>
        <w:tblLook w:val="04A0" w:firstRow="1" w:lastRow="0" w:firstColumn="1" w:lastColumn="0" w:noHBand="0" w:noVBand="1"/>
      </w:tblPr>
      <w:tblGrid>
        <w:gridCol w:w="563"/>
        <w:gridCol w:w="3855"/>
        <w:gridCol w:w="3003"/>
        <w:gridCol w:w="1104"/>
        <w:gridCol w:w="1139"/>
      </w:tblGrid>
      <w:tr w:rsidR="00CF6A0F" w:rsidRPr="00CF6A0F" w14:paraId="58A7D7AE" w14:textId="77777777" w:rsidTr="00A20333">
        <w:trPr>
          <w:tblHeader/>
          <w:jc w:val="center"/>
        </w:trPr>
        <w:tc>
          <w:tcPr>
            <w:tcW w:w="563" w:type="dxa"/>
            <w:shd w:val="clear" w:color="auto" w:fill="DEEAF6" w:themeFill="accent1" w:themeFillTint="33"/>
            <w:vAlign w:val="center"/>
          </w:tcPr>
          <w:p w14:paraId="582BF12F" w14:textId="77777777" w:rsidR="00A20333" w:rsidRPr="00CF6A0F" w:rsidRDefault="00A20333" w:rsidP="008A1224">
            <w:pPr>
              <w:spacing w:before="60" w:after="60"/>
              <w:jc w:val="center"/>
              <w:rPr>
                <w:rFonts w:eastAsia="Times New Roman" w:cs="Times New Roman"/>
                <w:b/>
                <w:bCs/>
                <w:color w:val="000000" w:themeColor="text1"/>
                <w:sz w:val="22"/>
              </w:rPr>
            </w:pPr>
            <w:bookmarkStart w:id="1208" w:name="_Toc120606047"/>
            <w:bookmarkStart w:id="1209" w:name="_Toc135739365"/>
            <w:bookmarkStart w:id="1210" w:name="_Toc141036441"/>
            <w:bookmarkStart w:id="1211" w:name="_Toc146030012"/>
            <w:bookmarkStart w:id="1212" w:name="_Toc147824827"/>
            <w:bookmarkStart w:id="1213" w:name="_Toc155844563"/>
            <w:bookmarkStart w:id="1214" w:name="_Toc163641908"/>
            <w:bookmarkStart w:id="1215" w:name="_Toc164239334"/>
            <w:bookmarkStart w:id="1216" w:name="_Toc164239504"/>
            <w:bookmarkStart w:id="1217" w:name="_Toc167455670"/>
            <w:bookmarkStart w:id="1218" w:name="_Toc168565362"/>
            <w:bookmarkStart w:id="1219" w:name="_Toc168565887"/>
            <w:bookmarkStart w:id="1220" w:name="_Toc173835349"/>
            <w:bookmarkStart w:id="1221" w:name="_Toc183968609"/>
            <w:bookmarkStart w:id="1222" w:name="_Toc183976141"/>
            <w:r w:rsidRPr="00CF6A0F">
              <w:rPr>
                <w:rFonts w:eastAsia="Times New Roman" w:cs="Times New Roman"/>
                <w:b/>
                <w:bCs/>
                <w:color w:val="000000" w:themeColor="text1"/>
                <w:sz w:val="22"/>
              </w:rPr>
              <w:t>TT</w:t>
            </w:r>
          </w:p>
        </w:tc>
        <w:tc>
          <w:tcPr>
            <w:tcW w:w="3855" w:type="dxa"/>
            <w:shd w:val="clear" w:color="auto" w:fill="DEEAF6" w:themeFill="accent1" w:themeFillTint="33"/>
            <w:vAlign w:val="center"/>
          </w:tcPr>
          <w:p w14:paraId="28D08D1D" w14:textId="77777777" w:rsidR="00A20333" w:rsidRPr="00CF6A0F" w:rsidRDefault="00A20333" w:rsidP="008A1224">
            <w:pPr>
              <w:spacing w:before="60" w:after="60"/>
              <w:jc w:val="center"/>
              <w:rPr>
                <w:rFonts w:eastAsia="Times New Roman" w:cs="Times New Roman"/>
                <w:b/>
                <w:bCs/>
                <w:color w:val="000000" w:themeColor="text1"/>
                <w:sz w:val="22"/>
              </w:rPr>
            </w:pPr>
            <w:r w:rsidRPr="00CF6A0F">
              <w:rPr>
                <w:rFonts w:eastAsia="Times New Roman" w:cs="Times New Roman"/>
                <w:b/>
                <w:bCs/>
                <w:color w:val="000000" w:themeColor="text1"/>
                <w:sz w:val="22"/>
              </w:rPr>
              <w:t>Tiêu chí xác định</w:t>
            </w:r>
          </w:p>
        </w:tc>
        <w:tc>
          <w:tcPr>
            <w:tcW w:w="3003" w:type="dxa"/>
            <w:shd w:val="clear" w:color="auto" w:fill="DEEAF6" w:themeFill="accent1" w:themeFillTint="33"/>
            <w:vAlign w:val="center"/>
          </w:tcPr>
          <w:p w14:paraId="63C260BC" w14:textId="44A7EC13" w:rsidR="00A20333" w:rsidRPr="00CF6A0F" w:rsidRDefault="00A20333" w:rsidP="008A1224">
            <w:pPr>
              <w:spacing w:before="60" w:after="60"/>
              <w:jc w:val="center"/>
              <w:rPr>
                <w:rFonts w:eastAsia="Times New Roman" w:cs="Times New Roman"/>
                <w:b/>
                <w:bCs/>
                <w:color w:val="000000" w:themeColor="text1"/>
                <w:sz w:val="22"/>
              </w:rPr>
            </w:pPr>
            <w:r w:rsidRPr="00CF6A0F">
              <w:rPr>
                <w:rFonts w:eastAsia="Times New Roman" w:cs="Times New Roman"/>
                <w:b/>
                <w:bCs/>
                <w:color w:val="000000" w:themeColor="text1"/>
                <w:sz w:val="22"/>
              </w:rPr>
              <w:t>Xác định yếu tố nhạy cảm về môi trường đối với dự án</w:t>
            </w:r>
          </w:p>
        </w:tc>
        <w:tc>
          <w:tcPr>
            <w:tcW w:w="1104" w:type="dxa"/>
            <w:shd w:val="clear" w:color="auto" w:fill="DEEAF6" w:themeFill="accent1" w:themeFillTint="33"/>
            <w:vAlign w:val="center"/>
          </w:tcPr>
          <w:p w14:paraId="3305E5EA" w14:textId="791861A0" w:rsidR="00A20333" w:rsidRPr="00CF6A0F" w:rsidRDefault="00A20333" w:rsidP="008A1224">
            <w:pPr>
              <w:spacing w:before="60" w:after="60"/>
              <w:jc w:val="center"/>
              <w:rPr>
                <w:rFonts w:eastAsia="Times New Roman" w:cs="Times New Roman"/>
                <w:b/>
                <w:bCs/>
                <w:color w:val="000000" w:themeColor="text1"/>
                <w:sz w:val="22"/>
              </w:rPr>
            </w:pPr>
            <w:r w:rsidRPr="00CF6A0F">
              <w:rPr>
                <w:rFonts w:eastAsia="Times New Roman" w:cs="Times New Roman"/>
                <w:b/>
                <w:bCs/>
                <w:color w:val="000000" w:themeColor="text1"/>
                <w:sz w:val="22"/>
              </w:rPr>
              <w:t xml:space="preserve">Đối tượng </w:t>
            </w:r>
          </w:p>
        </w:tc>
        <w:tc>
          <w:tcPr>
            <w:tcW w:w="1139" w:type="dxa"/>
            <w:shd w:val="clear" w:color="auto" w:fill="DEEAF6" w:themeFill="accent1" w:themeFillTint="33"/>
            <w:vAlign w:val="center"/>
          </w:tcPr>
          <w:p w14:paraId="0451FEC7" w14:textId="77777777" w:rsidR="00A20333" w:rsidRPr="00CF6A0F" w:rsidRDefault="00A20333" w:rsidP="008A1224">
            <w:pPr>
              <w:spacing w:before="60" w:after="60"/>
              <w:jc w:val="center"/>
              <w:rPr>
                <w:rFonts w:eastAsia="Times New Roman" w:cs="Times New Roman"/>
                <w:b/>
                <w:bCs/>
                <w:color w:val="000000" w:themeColor="text1"/>
                <w:sz w:val="22"/>
              </w:rPr>
            </w:pPr>
            <w:r w:rsidRPr="00CF6A0F">
              <w:rPr>
                <w:rFonts w:eastAsia="Times New Roman" w:cs="Times New Roman"/>
                <w:b/>
                <w:bCs/>
                <w:color w:val="000000" w:themeColor="text1"/>
                <w:sz w:val="22"/>
              </w:rPr>
              <w:t>Kết luận</w:t>
            </w:r>
          </w:p>
        </w:tc>
      </w:tr>
      <w:tr w:rsidR="00CF6A0F" w:rsidRPr="00CF6A0F" w14:paraId="7502571D" w14:textId="77777777" w:rsidTr="00A20333">
        <w:trPr>
          <w:jc w:val="center"/>
        </w:trPr>
        <w:tc>
          <w:tcPr>
            <w:tcW w:w="563" w:type="dxa"/>
            <w:vAlign w:val="center"/>
          </w:tcPr>
          <w:p w14:paraId="3A0A21AD"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1</w:t>
            </w:r>
          </w:p>
        </w:tc>
        <w:tc>
          <w:tcPr>
            <w:tcW w:w="3855" w:type="dxa"/>
            <w:vAlign w:val="center"/>
          </w:tcPr>
          <w:p w14:paraId="31BAC02B" w14:textId="67A48F44" w:rsidR="00A20333" w:rsidRPr="00CF6A0F" w:rsidRDefault="00A20333" w:rsidP="008A1224">
            <w:pPr>
              <w:spacing w:before="60" w:after="60"/>
              <w:ind w:firstLine="170"/>
              <w:rPr>
                <w:rFonts w:eastAsia="Times New Roman" w:cs="Times New Roman"/>
                <w:bCs/>
                <w:color w:val="000000" w:themeColor="text1"/>
                <w:sz w:val="22"/>
              </w:rPr>
            </w:pPr>
            <w:r w:rsidRPr="00CF6A0F">
              <w:rPr>
                <w:rFonts w:eastAsia="Times New Roman" w:cs="Times New Roman"/>
                <w:bCs/>
                <w:color w:val="000000" w:themeColor="text1"/>
                <w:sz w:val="22"/>
              </w:rPr>
              <w:t xml:space="preserve">Dự án thuộc loại hình sản xuất, kinh doanh, dịch vụ có nguy cơ gây ô nhiễm môi trường quy định tại Phụ lục II ban hành kèm theo Nghị định </w:t>
            </w:r>
            <w:r w:rsidR="00124423" w:rsidRPr="00CF6A0F">
              <w:rPr>
                <w:rFonts w:eastAsia="Times New Roman" w:cs="Times New Roman"/>
                <w:bCs/>
                <w:color w:val="000000" w:themeColor="text1"/>
                <w:sz w:val="22"/>
              </w:rPr>
              <w:t>48/2026</w:t>
            </w:r>
            <w:r w:rsidRPr="00CF6A0F">
              <w:rPr>
                <w:rFonts w:eastAsia="Times New Roman" w:cs="Times New Roman"/>
                <w:bCs/>
                <w:color w:val="000000" w:themeColor="text1"/>
                <w:sz w:val="22"/>
              </w:rPr>
              <w:t xml:space="preserve">/NĐ-CP </w:t>
            </w:r>
            <w:r w:rsidRPr="00CF6A0F">
              <w:rPr>
                <w:rFonts w:eastAsia="Times New Roman" w:cs="Times New Roman"/>
                <w:bCs/>
                <w:color w:val="000000" w:themeColor="text1"/>
                <w:sz w:val="22"/>
                <w:lang w:val="vi-VN"/>
              </w:rPr>
              <w:t xml:space="preserve">nằm trên: Phường của đô thị theo quy định của pháp luật về phân loại đô thị, trừ dự án </w:t>
            </w:r>
            <w:r w:rsidR="00D23F85" w:rsidRPr="00CF6A0F">
              <w:rPr>
                <w:rFonts w:eastAsia="Times New Roman" w:cs="Times New Roman"/>
                <w:bCs/>
                <w:color w:val="000000" w:themeColor="text1"/>
                <w:sz w:val="22"/>
                <w:lang w:val="vi-VN"/>
              </w:rPr>
              <w:t>c</w:t>
            </w:r>
            <w:r w:rsidRPr="00CF6A0F">
              <w:rPr>
                <w:rFonts w:eastAsia="Times New Roman" w:cs="Times New Roman"/>
                <w:bCs/>
                <w:color w:val="000000" w:themeColor="text1"/>
                <w:sz w:val="22"/>
                <w:lang w:val="vi-VN"/>
              </w:rPr>
              <w:t xml:space="preserve">ó đầu nối nước thải vào </w:t>
            </w:r>
            <w:r w:rsidR="00124423" w:rsidRPr="00CF6A0F">
              <w:rPr>
                <w:rFonts w:eastAsia="Times New Roman" w:cs="Times New Roman"/>
                <w:bCs/>
                <w:color w:val="000000" w:themeColor="text1"/>
                <w:sz w:val="22"/>
                <w:lang w:val="vi-VN"/>
              </w:rPr>
              <w:t>hệ thống xử lý nước thải</w:t>
            </w:r>
            <w:r w:rsidRPr="00CF6A0F">
              <w:rPr>
                <w:rFonts w:eastAsia="Times New Roman" w:cs="Times New Roman"/>
                <w:bCs/>
                <w:color w:val="000000" w:themeColor="text1"/>
                <w:sz w:val="22"/>
                <w:lang w:val="vi-VN"/>
              </w:rPr>
              <w:t xml:space="preserve"> tập trung của khu sản xuất, kinh doanh, dịch vụ tập trung, </w:t>
            </w:r>
            <w:r w:rsidR="00124423" w:rsidRPr="00CF6A0F">
              <w:rPr>
                <w:rFonts w:eastAsia="Times New Roman" w:cs="Times New Roman"/>
                <w:bCs/>
                <w:color w:val="000000" w:themeColor="text1"/>
                <w:sz w:val="22"/>
                <w:lang w:val="vi-VN"/>
              </w:rPr>
              <w:t xml:space="preserve">cụm công nghiệp </w:t>
            </w:r>
            <w:r w:rsidRPr="00CF6A0F">
              <w:rPr>
                <w:rFonts w:eastAsia="Times New Roman" w:cs="Times New Roman"/>
                <w:bCs/>
                <w:color w:val="000000" w:themeColor="text1"/>
                <w:sz w:val="22"/>
                <w:lang w:val="vi-VN"/>
              </w:rPr>
              <w:t>theo quy định mà không phát sinh bụi, khí thải xả ra môi trường phải được xử lý</w:t>
            </w:r>
          </w:p>
        </w:tc>
        <w:tc>
          <w:tcPr>
            <w:tcW w:w="3003" w:type="dxa"/>
            <w:vAlign w:val="center"/>
          </w:tcPr>
          <w:p w14:paraId="646AEEB0" w14:textId="16F3B5E8" w:rsidR="00A20333" w:rsidRPr="00CF6A0F" w:rsidRDefault="0084313A"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rPr>
              <w:t>Dự</w:t>
            </w:r>
            <w:r w:rsidRPr="00CF6A0F">
              <w:rPr>
                <w:rFonts w:eastAsia="Times New Roman" w:cs="Times New Roman"/>
                <w:bCs/>
                <w:color w:val="000000" w:themeColor="text1"/>
                <w:sz w:val="22"/>
                <w:lang w:val="vi-VN"/>
              </w:rPr>
              <w:t xml:space="preserve"> án </w:t>
            </w:r>
            <w:r w:rsidR="00A20333" w:rsidRPr="00CF6A0F">
              <w:rPr>
                <w:rFonts w:eastAsia="Times New Roman" w:cs="Times New Roman"/>
                <w:bCs/>
                <w:color w:val="000000" w:themeColor="text1"/>
                <w:sz w:val="22"/>
              </w:rPr>
              <w:t xml:space="preserve">không thuộc nhóm dự án có nguy cơ gây ô nhiễm cao tại Phụ lục II kèm theo Nghị định  </w:t>
            </w:r>
            <w:r w:rsidRPr="00CF6A0F">
              <w:rPr>
                <w:rFonts w:eastAsia="Times New Roman" w:cs="Times New Roman"/>
                <w:bCs/>
                <w:color w:val="000000" w:themeColor="text1"/>
                <w:sz w:val="22"/>
              </w:rPr>
              <w:t xml:space="preserve">48/2026/NĐ-CP </w:t>
            </w:r>
          </w:p>
        </w:tc>
        <w:tc>
          <w:tcPr>
            <w:tcW w:w="1104" w:type="dxa"/>
            <w:vAlign w:val="center"/>
          </w:tcPr>
          <w:p w14:paraId="7553B132"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w:t>
            </w:r>
          </w:p>
        </w:tc>
        <w:tc>
          <w:tcPr>
            <w:tcW w:w="1139" w:type="dxa"/>
            <w:vAlign w:val="center"/>
          </w:tcPr>
          <w:p w14:paraId="26C1D482"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 có yếu tố nhạy cảm</w:t>
            </w:r>
          </w:p>
        </w:tc>
      </w:tr>
      <w:tr w:rsidR="00CF6A0F" w:rsidRPr="00CF6A0F" w14:paraId="56715717" w14:textId="77777777" w:rsidTr="00124423">
        <w:trPr>
          <w:trHeight w:val="2778"/>
          <w:jc w:val="center"/>
        </w:trPr>
        <w:tc>
          <w:tcPr>
            <w:tcW w:w="563" w:type="dxa"/>
            <w:vAlign w:val="center"/>
          </w:tcPr>
          <w:p w14:paraId="75D4F635"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2</w:t>
            </w:r>
          </w:p>
        </w:tc>
        <w:tc>
          <w:tcPr>
            <w:tcW w:w="3855" w:type="dxa"/>
            <w:vAlign w:val="center"/>
          </w:tcPr>
          <w:p w14:paraId="05F64711" w14:textId="77777777" w:rsidR="00A20333" w:rsidRPr="00CF6A0F" w:rsidRDefault="00A20333" w:rsidP="008A1224">
            <w:pPr>
              <w:spacing w:before="60" w:after="60"/>
              <w:ind w:firstLine="170"/>
              <w:rPr>
                <w:rFonts w:eastAsia="Times New Roman" w:cs="Times New Roman"/>
                <w:bCs/>
                <w:color w:val="000000" w:themeColor="text1"/>
                <w:sz w:val="22"/>
              </w:rPr>
            </w:pPr>
            <w:r w:rsidRPr="00CF6A0F">
              <w:rPr>
                <w:rFonts w:eastAsia="Times New Roman" w:cs="Times New Roman"/>
                <w:bCs/>
                <w:color w:val="000000" w:themeColor="text1"/>
                <w:sz w:val="22"/>
              </w:rPr>
              <w:t>Dự án có xả nước thải vào nguồn nước mặt được sử dụng cho mục đích cấp nước sinh hoạt theo quy định của pháp luật về tài nguyên nước, trừ trường hợp quy định tại </w:t>
            </w:r>
            <w:bookmarkStart w:id="1223" w:name="dc_11"/>
            <w:r w:rsidRPr="00CF6A0F">
              <w:rPr>
                <w:rFonts w:eastAsia="Times New Roman" w:cs="Times New Roman"/>
                <w:bCs/>
                <w:color w:val="000000" w:themeColor="text1"/>
                <w:sz w:val="22"/>
              </w:rPr>
              <w:t>điểm b khoản 2 Điều 86 Luật Bảo vệ môi trường</w:t>
            </w:r>
            <w:bookmarkEnd w:id="1223"/>
            <w:r w:rsidRPr="00CF6A0F">
              <w:rPr>
                <w:rFonts w:eastAsia="Times New Roman" w:cs="Times New Roman"/>
                <w:bCs/>
                <w:color w:val="000000" w:themeColor="text1"/>
                <w:sz w:val="22"/>
              </w:rPr>
              <w:t> hoặc trường hợp dự án có đấu nối nước thải vào hệ thống xử lý nước thải tập trung của khu sản xuất, kinh doanh, dịch vụ tập trung, cụm công nghiệp theo quy định</w:t>
            </w:r>
          </w:p>
        </w:tc>
        <w:tc>
          <w:tcPr>
            <w:tcW w:w="3003" w:type="dxa"/>
            <w:vAlign w:val="center"/>
          </w:tcPr>
          <w:p w14:paraId="54111BBC" w14:textId="57376DB9"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rPr>
              <w:t xml:space="preserve">Dự án </w:t>
            </w:r>
            <w:r w:rsidR="00124423" w:rsidRPr="00CF6A0F">
              <w:rPr>
                <w:rFonts w:eastAsia="Times New Roman" w:cs="Times New Roman"/>
                <w:bCs/>
                <w:color w:val="000000" w:themeColor="text1"/>
                <w:sz w:val="22"/>
              </w:rPr>
              <w:t>chỉ</w:t>
            </w:r>
            <w:r w:rsidR="00124423" w:rsidRPr="00CF6A0F">
              <w:rPr>
                <w:rFonts w:eastAsia="Times New Roman" w:cs="Times New Roman"/>
                <w:bCs/>
                <w:color w:val="000000" w:themeColor="text1"/>
                <w:sz w:val="22"/>
                <w:lang w:val="vi-VN"/>
              </w:rPr>
              <w:t xml:space="preserve"> </w:t>
            </w:r>
            <w:r w:rsidRPr="00CF6A0F">
              <w:rPr>
                <w:rFonts w:eastAsia="Times New Roman" w:cs="Times New Roman"/>
                <w:bCs/>
                <w:color w:val="000000" w:themeColor="text1"/>
                <w:sz w:val="22"/>
              </w:rPr>
              <w:t xml:space="preserve">phát sinh nước thải </w:t>
            </w:r>
            <w:r w:rsidR="00704C9C" w:rsidRPr="00CF6A0F">
              <w:rPr>
                <w:rFonts w:eastAsia="Times New Roman" w:cs="Times New Roman"/>
                <w:bCs/>
                <w:color w:val="000000" w:themeColor="text1"/>
                <w:sz w:val="22"/>
              </w:rPr>
              <w:t>si</w:t>
            </w:r>
            <w:r w:rsidRPr="00CF6A0F">
              <w:rPr>
                <w:rFonts w:eastAsia="Times New Roman" w:cs="Times New Roman"/>
                <w:bCs/>
                <w:color w:val="000000" w:themeColor="text1"/>
                <w:sz w:val="22"/>
              </w:rPr>
              <w:t>nh hoạt được xử lý bằng bể tự hoại trước khi thoát ra hệ thống thoát nước chung của khu vực</w:t>
            </w:r>
            <w:r w:rsidR="00B07E7F" w:rsidRPr="00CF6A0F">
              <w:rPr>
                <w:rFonts w:eastAsia="Times New Roman" w:cs="Times New Roman"/>
                <w:bCs/>
                <w:color w:val="000000" w:themeColor="text1"/>
                <w:sz w:val="22"/>
                <w:lang w:val="vi-VN"/>
              </w:rPr>
              <w:t xml:space="preserve"> – không dùng cho mục đích cấp nước sinh hoạt.</w:t>
            </w:r>
          </w:p>
        </w:tc>
        <w:tc>
          <w:tcPr>
            <w:tcW w:w="1104" w:type="dxa"/>
            <w:vAlign w:val="center"/>
          </w:tcPr>
          <w:p w14:paraId="2F61DCDB"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w:t>
            </w:r>
          </w:p>
        </w:tc>
        <w:tc>
          <w:tcPr>
            <w:tcW w:w="1139" w:type="dxa"/>
            <w:vAlign w:val="center"/>
          </w:tcPr>
          <w:p w14:paraId="58628411"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 có yếu tố nhạy cảm</w:t>
            </w:r>
          </w:p>
        </w:tc>
      </w:tr>
      <w:tr w:rsidR="00CF6A0F" w:rsidRPr="00CF6A0F" w14:paraId="18F90566" w14:textId="77777777" w:rsidTr="00A20333">
        <w:trPr>
          <w:jc w:val="center"/>
        </w:trPr>
        <w:tc>
          <w:tcPr>
            <w:tcW w:w="563" w:type="dxa"/>
            <w:vAlign w:val="center"/>
          </w:tcPr>
          <w:p w14:paraId="5527022B"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3</w:t>
            </w:r>
          </w:p>
        </w:tc>
        <w:tc>
          <w:tcPr>
            <w:tcW w:w="3855" w:type="dxa"/>
            <w:vAlign w:val="center"/>
          </w:tcPr>
          <w:p w14:paraId="548B0C47" w14:textId="22C89DB6"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rPr>
              <w:t xml:space="preserve">Dự án sử dụng đất, đất có mặt nước của khu bảo tồn thiên nhiên theo quy định của pháp luật về đa dạng sinh học, </w:t>
            </w:r>
            <w:r w:rsidRPr="00CF6A0F">
              <w:rPr>
                <w:rFonts w:eastAsia="Times New Roman" w:cs="Times New Roman"/>
                <w:bCs/>
                <w:color w:val="000000" w:themeColor="text1"/>
                <w:sz w:val="22"/>
              </w:rPr>
              <w:lastRenderedPageBreak/>
              <w:t>lâm nghiệp hoặc thủy sản; rừng đặc dụng, rừng phòng hộ, đất có rừng tự nhiên theo quy định của pháp luật về lâm nghiệp; khu bảo vệ nguồn lợi thuỷ sản theo quy định của pháp luật về thuỷ sản, vùng đất ngập nước quan trọng, khu dự trữ sinh quyển, di sản thiên nhiên thế giới và thuộc một trong các trường hợp quy định tại điểm a, b, c và d cột (3) số thứ tự 7a </w:t>
            </w:r>
            <w:bookmarkStart w:id="1224" w:name="bieumau_pl_03"/>
            <w:r w:rsidRPr="00CF6A0F">
              <w:rPr>
                <w:rFonts w:eastAsia="Times New Roman" w:cs="Times New Roman"/>
                <w:bCs/>
                <w:color w:val="000000" w:themeColor="text1"/>
                <w:sz w:val="22"/>
              </w:rPr>
              <w:t>Phụ lục III</w:t>
            </w:r>
            <w:bookmarkEnd w:id="1224"/>
            <w:r w:rsidRPr="00CF6A0F">
              <w:rPr>
                <w:rFonts w:eastAsia="Times New Roman" w:cs="Times New Roman"/>
                <w:bCs/>
                <w:color w:val="000000" w:themeColor="text1"/>
                <w:sz w:val="22"/>
              </w:rPr>
              <w:t> </w:t>
            </w:r>
            <w:r w:rsidR="00124423" w:rsidRPr="00CF6A0F">
              <w:rPr>
                <w:rFonts w:eastAsia="Times New Roman" w:cs="Times New Roman"/>
                <w:bCs/>
                <w:color w:val="000000" w:themeColor="text1"/>
                <w:sz w:val="22"/>
              </w:rPr>
              <w:t>hoặc</w:t>
            </w:r>
            <w:r w:rsidR="00124423" w:rsidRPr="00CF6A0F">
              <w:rPr>
                <w:rFonts w:eastAsia="Times New Roman" w:cs="Times New Roman"/>
                <w:bCs/>
                <w:color w:val="000000" w:themeColor="text1"/>
                <w:sz w:val="22"/>
                <w:lang w:val="vi-VN"/>
              </w:rPr>
              <w:t xml:space="preserve"> điểm a, b, c và d cột (3) số thứ tự 5a Phụ lục IV ban hành </w:t>
            </w:r>
            <w:r w:rsidR="00D23F85" w:rsidRPr="00CF6A0F">
              <w:rPr>
                <w:rFonts w:eastAsia="Times New Roman" w:cs="Times New Roman"/>
                <w:bCs/>
                <w:color w:val="000000" w:themeColor="text1"/>
                <w:sz w:val="22"/>
                <w:lang w:val="vi-VN"/>
              </w:rPr>
              <w:t>kè</w:t>
            </w:r>
            <w:r w:rsidR="00124423" w:rsidRPr="00CF6A0F">
              <w:rPr>
                <w:rFonts w:eastAsia="Times New Roman" w:cs="Times New Roman"/>
                <w:bCs/>
                <w:color w:val="000000" w:themeColor="text1"/>
                <w:sz w:val="22"/>
                <w:lang w:val="vi-VN"/>
              </w:rPr>
              <w:t xml:space="preserve">m theo Nghị định </w:t>
            </w:r>
            <w:r w:rsidR="00124423" w:rsidRPr="00CF6A0F">
              <w:rPr>
                <w:rFonts w:eastAsia="Times New Roman" w:cs="Times New Roman"/>
                <w:bCs/>
                <w:color w:val="000000" w:themeColor="text1"/>
                <w:sz w:val="22"/>
              </w:rPr>
              <w:t xml:space="preserve">48/2026/NĐ-CP </w:t>
            </w:r>
            <w:r w:rsidR="00124423" w:rsidRPr="00CF6A0F">
              <w:rPr>
                <w:rFonts w:eastAsia="Times New Roman" w:cs="Times New Roman"/>
                <w:bCs/>
                <w:color w:val="000000" w:themeColor="text1"/>
                <w:sz w:val="22"/>
                <w:lang w:val="vi-VN"/>
              </w:rPr>
              <w:t xml:space="preserve">(trừ </w:t>
            </w:r>
            <w:r w:rsidR="00124423" w:rsidRPr="00CF6A0F">
              <w:rPr>
                <w:rFonts w:eastAsia="Times New Roman" w:cs="Times New Roman"/>
                <w:bCs/>
                <w:color w:val="000000" w:themeColor="text1"/>
                <w:sz w:val="22"/>
              </w:rPr>
              <w:t>dự án đầu tư xây dựng công trình được cấp có thẩm quyền phê duyệt chỉ có một hoặc các mục tiêu: Phục vụ quản lý bảo vệ rừng; bảo tồn thiên nhiên và đa dạng sinh học; phòng cháy, chữa cháy rừng; lâm sinh).</w:t>
            </w:r>
          </w:p>
        </w:tc>
        <w:tc>
          <w:tcPr>
            <w:tcW w:w="3003" w:type="dxa"/>
            <w:vAlign w:val="center"/>
          </w:tcPr>
          <w:p w14:paraId="7562E5C4" w14:textId="77777777" w:rsidR="00A20333" w:rsidRPr="00CF6A0F" w:rsidRDefault="00A20333" w:rsidP="008A1224">
            <w:pPr>
              <w:spacing w:before="60" w:after="60"/>
              <w:ind w:firstLine="170"/>
              <w:rPr>
                <w:rFonts w:eastAsia="Times New Roman" w:cs="Times New Roman"/>
                <w:bCs/>
                <w:color w:val="000000" w:themeColor="text1"/>
                <w:sz w:val="22"/>
              </w:rPr>
            </w:pPr>
            <w:r w:rsidRPr="00CF6A0F">
              <w:rPr>
                <w:rFonts w:eastAsia="Times New Roman" w:cs="Times New Roman"/>
                <w:bCs/>
                <w:color w:val="000000" w:themeColor="text1"/>
                <w:sz w:val="22"/>
              </w:rPr>
              <w:lastRenderedPageBreak/>
              <w:t xml:space="preserve">Dự án không chiếm dụng đất, đất có mặt nước của </w:t>
            </w:r>
          </w:p>
          <w:p w14:paraId="6E159892" w14:textId="77777777" w:rsidR="00A20333" w:rsidRPr="00CF6A0F" w:rsidRDefault="00A20333" w:rsidP="008A1224">
            <w:pPr>
              <w:spacing w:before="60" w:after="60"/>
              <w:ind w:firstLine="170"/>
              <w:rPr>
                <w:rFonts w:eastAsia="Times New Roman" w:cs="Times New Roman"/>
                <w:bCs/>
                <w:color w:val="000000" w:themeColor="text1"/>
                <w:sz w:val="22"/>
              </w:rPr>
            </w:pPr>
            <w:r w:rsidRPr="00CF6A0F">
              <w:rPr>
                <w:rFonts w:eastAsia="Times New Roman" w:cs="Times New Roman"/>
                <w:bCs/>
                <w:color w:val="000000" w:themeColor="text1"/>
                <w:sz w:val="22"/>
                <w:lang w:val="vi-VN"/>
              </w:rPr>
              <w:lastRenderedPageBreak/>
              <w:t>- K</w:t>
            </w:r>
            <w:r w:rsidRPr="00CF6A0F">
              <w:rPr>
                <w:rFonts w:eastAsia="Times New Roman" w:cs="Times New Roman"/>
                <w:bCs/>
                <w:color w:val="000000" w:themeColor="text1"/>
                <w:sz w:val="22"/>
              </w:rPr>
              <w:t>hu bảo tồn thiên nhiên;</w:t>
            </w:r>
          </w:p>
          <w:p w14:paraId="4D8B095B"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R</w:t>
            </w:r>
            <w:r w:rsidRPr="00CF6A0F">
              <w:rPr>
                <w:rFonts w:eastAsia="Times New Roman" w:cs="Times New Roman"/>
                <w:bCs/>
                <w:color w:val="000000" w:themeColor="text1"/>
                <w:sz w:val="22"/>
              </w:rPr>
              <w:t>ừng đặc dụng</w:t>
            </w:r>
            <w:r w:rsidRPr="00CF6A0F">
              <w:rPr>
                <w:rFonts w:eastAsia="Times New Roman" w:cs="Times New Roman"/>
                <w:bCs/>
                <w:color w:val="000000" w:themeColor="text1"/>
                <w:sz w:val="22"/>
                <w:lang w:val="vi-VN"/>
              </w:rPr>
              <w:t>;</w:t>
            </w:r>
          </w:p>
          <w:p w14:paraId="69F2CCAF"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w:t>
            </w:r>
            <w:r w:rsidRPr="00CF6A0F">
              <w:rPr>
                <w:rFonts w:eastAsia="Times New Roman" w:cs="Times New Roman"/>
                <w:bCs/>
                <w:color w:val="000000" w:themeColor="text1"/>
                <w:sz w:val="22"/>
              </w:rPr>
              <w:t xml:space="preserve"> Rừng phòng hộ</w:t>
            </w:r>
            <w:r w:rsidRPr="00CF6A0F">
              <w:rPr>
                <w:rFonts w:eastAsia="Times New Roman" w:cs="Times New Roman"/>
                <w:bCs/>
                <w:color w:val="000000" w:themeColor="text1"/>
                <w:sz w:val="22"/>
                <w:lang w:val="vi-VN"/>
              </w:rPr>
              <w:t>;</w:t>
            </w:r>
          </w:p>
          <w:p w14:paraId="22A3539B"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R</w:t>
            </w:r>
            <w:r w:rsidRPr="00CF6A0F">
              <w:rPr>
                <w:rFonts w:eastAsia="Times New Roman" w:cs="Times New Roman"/>
                <w:bCs/>
                <w:color w:val="000000" w:themeColor="text1"/>
                <w:sz w:val="22"/>
              </w:rPr>
              <w:t>ừng tự nhiên</w:t>
            </w:r>
            <w:r w:rsidRPr="00CF6A0F">
              <w:rPr>
                <w:rFonts w:eastAsia="Times New Roman" w:cs="Times New Roman"/>
                <w:bCs/>
                <w:color w:val="000000" w:themeColor="text1"/>
                <w:sz w:val="22"/>
                <w:lang w:val="vi-VN"/>
              </w:rPr>
              <w:t xml:space="preserve">; </w:t>
            </w:r>
          </w:p>
          <w:p w14:paraId="6ECB28B6"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K</w:t>
            </w:r>
            <w:r w:rsidRPr="00CF6A0F">
              <w:rPr>
                <w:rFonts w:eastAsia="Times New Roman" w:cs="Times New Roman"/>
                <w:bCs/>
                <w:color w:val="000000" w:themeColor="text1"/>
                <w:sz w:val="22"/>
              </w:rPr>
              <w:t>hu bảo vệ nguồn lợi thuỷ sản</w:t>
            </w:r>
            <w:r w:rsidRPr="00CF6A0F">
              <w:rPr>
                <w:rFonts w:eastAsia="Times New Roman" w:cs="Times New Roman"/>
                <w:bCs/>
                <w:color w:val="000000" w:themeColor="text1"/>
                <w:sz w:val="22"/>
                <w:lang w:val="vi-VN"/>
              </w:rPr>
              <w:t>;</w:t>
            </w:r>
          </w:p>
          <w:p w14:paraId="02E5D24B"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V</w:t>
            </w:r>
            <w:r w:rsidRPr="00CF6A0F">
              <w:rPr>
                <w:rFonts w:eastAsia="Times New Roman" w:cs="Times New Roman"/>
                <w:bCs/>
                <w:color w:val="000000" w:themeColor="text1"/>
                <w:sz w:val="22"/>
              </w:rPr>
              <w:t>ùng đất ngập nước quan trọng</w:t>
            </w:r>
            <w:r w:rsidRPr="00CF6A0F">
              <w:rPr>
                <w:rFonts w:eastAsia="Times New Roman" w:cs="Times New Roman"/>
                <w:bCs/>
                <w:color w:val="000000" w:themeColor="text1"/>
                <w:sz w:val="22"/>
                <w:lang w:val="vi-VN"/>
              </w:rPr>
              <w:t>;</w:t>
            </w:r>
          </w:p>
          <w:p w14:paraId="45C14A9B"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xml:space="preserve">- </w:t>
            </w:r>
            <w:r w:rsidRPr="00CF6A0F">
              <w:rPr>
                <w:rFonts w:eastAsia="Times New Roman" w:cs="Times New Roman"/>
                <w:bCs/>
                <w:color w:val="000000" w:themeColor="text1"/>
                <w:sz w:val="22"/>
              </w:rPr>
              <w:t>Khu dự trữ sinh quyển</w:t>
            </w:r>
            <w:r w:rsidRPr="00CF6A0F">
              <w:rPr>
                <w:rFonts w:eastAsia="Times New Roman" w:cs="Times New Roman"/>
                <w:bCs/>
                <w:color w:val="000000" w:themeColor="text1"/>
                <w:sz w:val="22"/>
                <w:lang w:val="vi-VN"/>
              </w:rPr>
              <w:t>;</w:t>
            </w:r>
          </w:p>
          <w:p w14:paraId="23580177"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lang w:val="vi-VN"/>
              </w:rPr>
              <w:t>- D</w:t>
            </w:r>
            <w:r w:rsidRPr="00CF6A0F">
              <w:rPr>
                <w:rFonts w:eastAsia="Times New Roman" w:cs="Times New Roman"/>
                <w:bCs/>
                <w:color w:val="000000" w:themeColor="text1"/>
                <w:sz w:val="22"/>
              </w:rPr>
              <w:t>i sản thiên nhiên thế giới</w:t>
            </w:r>
            <w:r w:rsidRPr="00CF6A0F">
              <w:rPr>
                <w:rFonts w:eastAsia="Times New Roman" w:cs="Times New Roman"/>
                <w:bCs/>
                <w:color w:val="000000" w:themeColor="text1"/>
                <w:sz w:val="22"/>
                <w:lang w:val="vi-VN"/>
              </w:rPr>
              <w:t>.</w:t>
            </w:r>
          </w:p>
        </w:tc>
        <w:tc>
          <w:tcPr>
            <w:tcW w:w="1104" w:type="dxa"/>
            <w:vAlign w:val="center"/>
          </w:tcPr>
          <w:p w14:paraId="023D04F5"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lastRenderedPageBreak/>
              <w:t>Không</w:t>
            </w:r>
          </w:p>
        </w:tc>
        <w:tc>
          <w:tcPr>
            <w:tcW w:w="1139" w:type="dxa"/>
            <w:vAlign w:val="center"/>
          </w:tcPr>
          <w:p w14:paraId="79F3CC7E"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 xml:space="preserve">Không có yếu tố </w:t>
            </w:r>
            <w:r w:rsidRPr="00CF6A0F">
              <w:rPr>
                <w:rFonts w:eastAsia="Times New Roman" w:cs="Times New Roman"/>
                <w:bCs/>
                <w:color w:val="000000" w:themeColor="text1"/>
                <w:sz w:val="22"/>
              </w:rPr>
              <w:lastRenderedPageBreak/>
              <w:t>nhạy cảm</w:t>
            </w:r>
          </w:p>
        </w:tc>
      </w:tr>
      <w:tr w:rsidR="00CF6A0F" w:rsidRPr="00CF6A0F" w14:paraId="7381548A" w14:textId="77777777" w:rsidTr="00A20333">
        <w:trPr>
          <w:jc w:val="center"/>
        </w:trPr>
        <w:tc>
          <w:tcPr>
            <w:tcW w:w="563" w:type="dxa"/>
            <w:vAlign w:val="center"/>
          </w:tcPr>
          <w:p w14:paraId="2450DBC5"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4</w:t>
            </w:r>
          </w:p>
        </w:tc>
        <w:tc>
          <w:tcPr>
            <w:tcW w:w="3855" w:type="dxa"/>
            <w:vAlign w:val="center"/>
          </w:tcPr>
          <w:p w14:paraId="4D0BD381"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cs="Times New Roman"/>
                <w:color w:val="000000" w:themeColor="text1"/>
                <w:sz w:val="18"/>
                <w:szCs w:val="18"/>
                <w:shd w:val="clear" w:color="auto" w:fill="FFFFFF"/>
              </w:rPr>
              <w:t> </w:t>
            </w:r>
            <w:r w:rsidRPr="00CF6A0F">
              <w:rPr>
                <w:rFonts w:eastAsia="Times New Roman" w:cs="Times New Roman"/>
                <w:color w:val="000000" w:themeColor="text1"/>
                <w:sz w:val="22"/>
              </w:rPr>
              <w:t>Dự án có sử dụng đất, đất có mặt nước của khu di sản thế giới, khu di tích lịch sử - văn hóa, khu danh lam thắng cảnh đã được xếp hạng cấp quốc gia, quốc gia đặc biệt theo quy định của pháp luật về di sản văn hóa (trừ dự án đầu tư xây dựng công trình được cấp có thẩm quyền phê duyệt sau: Dự án chỉ có một hoặc các mục tiêu: Bảo quản, tu bổ, phục hồi, tôn tạo di tích lịch sử - văn hóa, danh lam thắng cảnh; dự án nhằm phục vụ việc quản lý, vệ sinh môi trường, bảo vệ di tích lịch sử - văn hóa, danh lam thắng cảnh; dự án bảo trì, duy tu bảo đảm an toàn giao thông);</w:t>
            </w:r>
          </w:p>
        </w:tc>
        <w:tc>
          <w:tcPr>
            <w:tcW w:w="3003" w:type="dxa"/>
            <w:vAlign w:val="center"/>
          </w:tcPr>
          <w:p w14:paraId="59BDEBE1" w14:textId="77777777" w:rsidR="00A20333" w:rsidRPr="00CF6A0F" w:rsidRDefault="00A20333" w:rsidP="008A1224">
            <w:pPr>
              <w:spacing w:before="60" w:after="60"/>
              <w:ind w:firstLine="170"/>
              <w:rPr>
                <w:rFonts w:eastAsia="Times New Roman" w:cs="Times New Roman"/>
                <w:color w:val="000000" w:themeColor="text1"/>
                <w:sz w:val="22"/>
                <w:lang w:val="vi-VN"/>
              </w:rPr>
            </w:pPr>
            <w:r w:rsidRPr="00CF6A0F">
              <w:rPr>
                <w:rFonts w:eastAsia="Times New Roman" w:cs="Times New Roman"/>
                <w:bCs/>
                <w:color w:val="000000" w:themeColor="text1"/>
                <w:sz w:val="22"/>
              </w:rPr>
              <w:t>Dự án không chiếm dụng đất</w:t>
            </w:r>
            <w:r w:rsidRPr="00CF6A0F">
              <w:rPr>
                <w:rFonts w:eastAsia="Times New Roman" w:cs="Times New Roman"/>
                <w:bCs/>
                <w:color w:val="000000" w:themeColor="text1"/>
                <w:sz w:val="22"/>
                <w:lang w:val="vi-VN"/>
              </w:rPr>
              <w:t xml:space="preserve"> </w:t>
            </w:r>
            <w:r w:rsidRPr="00CF6A0F">
              <w:rPr>
                <w:rFonts w:eastAsia="Times New Roman" w:cs="Times New Roman"/>
                <w:color w:val="000000" w:themeColor="text1"/>
                <w:sz w:val="22"/>
              </w:rPr>
              <w:t>đất có mặt nước của</w:t>
            </w:r>
            <w:r w:rsidRPr="00CF6A0F">
              <w:rPr>
                <w:rFonts w:eastAsia="Times New Roman" w:cs="Times New Roman"/>
                <w:color w:val="000000" w:themeColor="text1"/>
                <w:sz w:val="22"/>
                <w:lang w:val="vi-VN"/>
              </w:rPr>
              <w:t>:</w:t>
            </w:r>
          </w:p>
          <w:p w14:paraId="660F05C8" w14:textId="77777777" w:rsidR="00A20333" w:rsidRPr="00CF6A0F" w:rsidRDefault="00A20333" w:rsidP="008A1224">
            <w:pPr>
              <w:spacing w:before="60" w:after="60"/>
              <w:ind w:firstLine="170"/>
              <w:rPr>
                <w:rFonts w:eastAsia="Times New Roman" w:cs="Times New Roman"/>
                <w:color w:val="000000" w:themeColor="text1"/>
                <w:sz w:val="22"/>
              </w:rPr>
            </w:pPr>
            <w:r w:rsidRPr="00CF6A0F">
              <w:rPr>
                <w:rFonts w:eastAsia="Times New Roman" w:cs="Times New Roman"/>
                <w:color w:val="000000" w:themeColor="text1"/>
                <w:sz w:val="22"/>
                <w:lang w:val="vi-VN"/>
              </w:rPr>
              <w:t>-</w:t>
            </w:r>
            <w:r w:rsidRPr="00CF6A0F">
              <w:rPr>
                <w:rFonts w:eastAsia="Times New Roman" w:cs="Times New Roman"/>
                <w:bCs/>
                <w:color w:val="000000" w:themeColor="text1"/>
                <w:sz w:val="22"/>
              </w:rPr>
              <w:t xml:space="preserve"> K</w:t>
            </w:r>
            <w:r w:rsidRPr="00CF6A0F">
              <w:rPr>
                <w:rFonts w:eastAsia="Times New Roman" w:cs="Times New Roman"/>
                <w:color w:val="000000" w:themeColor="text1"/>
                <w:sz w:val="22"/>
              </w:rPr>
              <w:t xml:space="preserve">hu di sản thế giới, </w:t>
            </w:r>
          </w:p>
          <w:p w14:paraId="695DAAD6" w14:textId="77777777" w:rsidR="00A20333" w:rsidRPr="00CF6A0F" w:rsidRDefault="00A20333" w:rsidP="008A1224">
            <w:pPr>
              <w:spacing w:before="60" w:after="60"/>
              <w:ind w:firstLine="170"/>
              <w:rPr>
                <w:rFonts w:eastAsia="Times New Roman" w:cs="Times New Roman"/>
                <w:color w:val="000000" w:themeColor="text1"/>
                <w:sz w:val="22"/>
                <w:lang w:val="vi-VN"/>
              </w:rPr>
            </w:pPr>
            <w:r w:rsidRPr="00CF6A0F">
              <w:rPr>
                <w:rFonts w:eastAsia="Times New Roman" w:cs="Times New Roman"/>
                <w:color w:val="000000" w:themeColor="text1"/>
                <w:sz w:val="22"/>
                <w:lang w:val="vi-VN"/>
              </w:rPr>
              <w:t>- K</w:t>
            </w:r>
            <w:r w:rsidRPr="00CF6A0F">
              <w:rPr>
                <w:rFonts w:eastAsia="Times New Roman" w:cs="Times New Roman"/>
                <w:color w:val="000000" w:themeColor="text1"/>
                <w:sz w:val="22"/>
              </w:rPr>
              <w:t>hu di tích lịch sử - văn hóa</w:t>
            </w:r>
            <w:r w:rsidRPr="00CF6A0F">
              <w:rPr>
                <w:rFonts w:eastAsia="Times New Roman" w:cs="Times New Roman"/>
                <w:color w:val="000000" w:themeColor="text1"/>
                <w:sz w:val="22"/>
                <w:lang w:val="vi-VN"/>
              </w:rPr>
              <w:t>;</w:t>
            </w:r>
          </w:p>
          <w:p w14:paraId="496FC422"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eastAsia="Times New Roman" w:cs="Times New Roman"/>
                <w:color w:val="000000" w:themeColor="text1"/>
                <w:sz w:val="22"/>
                <w:lang w:val="vi-VN"/>
              </w:rPr>
              <w:t>-</w:t>
            </w:r>
            <w:r w:rsidRPr="00CF6A0F">
              <w:rPr>
                <w:rFonts w:eastAsia="Times New Roman" w:cs="Times New Roman"/>
                <w:color w:val="000000" w:themeColor="text1"/>
                <w:sz w:val="22"/>
              </w:rPr>
              <w:t xml:space="preserve"> Khu danh lam thắng cảnh</w:t>
            </w:r>
            <w:r w:rsidRPr="00CF6A0F">
              <w:rPr>
                <w:rFonts w:eastAsia="Times New Roman" w:cs="Times New Roman"/>
                <w:color w:val="000000" w:themeColor="text1"/>
                <w:sz w:val="22"/>
                <w:lang w:val="vi-VN"/>
              </w:rPr>
              <w:t>.</w:t>
            </w:r>
          </w:p>
        </w:tc>
        <w:tc>
          <w:tcPr>
            <w:tcW w:w="1104" w:type="dxa"/>
            <w:vAlign w:val="center"/>
          </w:tcPr>
          <w:p w14:paraId="5FC437DF"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w:t>
            </w:r>
          </w:p>
        </w:tc>
        <w:tc>
          <w:tcPr>
            <w:tcW w:w="1139" w:type="dxa"/>
            <w:vAlign w:val="center"/>
          </w:tcPr>
          <w:p w14:paraId="05A058F5"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 có yếu tố nhạy cảm</w:t>
            </w:r>
          </w:p>
        </w:tc>
      </w:tr>
      <w:tr w:rsidR="00CF6A0F" w:rsidRPr="00CF6A0F" w14:paraId="06423171" w14:textId="77777777" w:rsidTr="00A20333">
        <w:trPr>
          <w:jc w:val="center"/>
        </w:trPr>
        <w:tc>
          <w:tcPr>
            <w:tcW w:w="563" w:type="dxa"/>
            <w:vAlign w:val="center"/>
          </w:tcPr>
          <w:p w14:paraId="43953269"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5</w:t>
            </w:r>
          </w:p>
        </w:tc>
        <w:tc>
          <w:tcPr>
            <w:tcW w:w="3855" w:type="dxa"/>
            <w:vAlign w:val="center"/>
          </w:tcPr>
          <w:p w14:paraId="4DBBBEC9" w14:textId="3BDF7F68" w:rsidR="00A20333" w:rsidRPr="00CF6A0F" w:rsidRDefault="00A20333" w:rsidP="008A1224">
            <w:pPr>
              <w:spacing w:before="60" w:after="60"/>
              <w:ind w:firstLine="170"/>
              <w:rPr>
                <w:rFonts w:eastAsia="Times New Roman" w:cs="Times New Roman"/>
                <w:color w:val="000000" w:themeColor="text1"/>
                <w:sz w:val="22"/>
                <w:lang w:val="vi-VN"/>
              </w:rPr>
            </w:pPr>
            <w:r w:rsidRPr="00CF6A0F">
              <w:rPr>
                <w:rFonts w:cs="Times New Roman"/>
                <w:color w:val="000000" w:themeColor="text1"/>
                <w:sz w:val="22"/>
                <w:shd w:val="clear" w:color="auto" w:fill="FFFFFF"/>
              </w:rPr>
              <w:t>Dự án có yêu cầu chuyển đổi mục đích sử dụng đất, đất có mặt nước của khu bảo tồn thiên nhiên, di sản thiên nhiên thế giới, khu dự trữ sinh quyển, vùng đất ngập nước quan trọng, rừng đặc dụng, rừng phòng hộ, đất có rừng tự nhiên và thuộc một trong các trường hợp quy định tại điểm a, b, c và d cột (3) số thứ tự 7b </w:t>
            </w:r>
            <w:bookmarkStart w:id="1225" w:name="bieumau_pl_03_2"/>
            <w:r w:rsidRPr="00CF6A0F">
              <w:rPr>
                <w:rFonts w:cs="Times New Roman"/>
                <w:color w:val="000000" w:themeColor="text1"/>
                <w:sz w:val="22"/>
                <w:shd w:val="clear" w:color="auto" w:fill="FFFFFF"/>
              </w:rPr>
              <w:t>Phụ lục III</w:t>
            </w:r>
            <w:bookmarkEnd w:id="1225"/>
            <w:r w:rsidRPr="00CF6A0F">
              <w:rPr>
                <w:rFonts w:cs="Times New Roman"/>
                <w:color w:val="000000" w:themeColor="text1"/>
                <w:sz w:val="22"/>
                <w:shd w:val="clear" w:color="auto" w:fill="FFFFFF"/>
              </w:rPr>
              <w:t> </w:t>
            </w:r>
            <w:r w:rsidR="00124423" w:rsidRPr="00CF6A0F">
              <w:rPr>
                <w:rFonts w:cs="Times New Roman"/>
                <w:color w:val="000000" w:themeColor="text1"/>
                <w:sz w:val="22"/>
                <w:shd w:val="clear" w:color="auto" w:fill="FFFFFF"/>
              </w:rPr>
              <w:t>hoặc</w:t>
            </w:r>
            <w:r w:rsidR="00124423" w:rsidRPr="00CF6A0F">
              <w:rPr>
                <w:rFonts w:cs="Times New Roman"/>
                <w:color w:val="000000" w:themeColor="text1"/>
                <w:sz w:val="22"/>
                <w:shd w:val="clear" w:color="auto" w:fill="FFFFFF"/>
                <w:lang w:val="vi-VN"/>
              </w:rPr>
              <w:t xml:space="preserve"> điểm a, b, c, d cột (3) số thứ tự 5b Phụ lục IV </w:t>
            </w:r>
            <w:r w:rsidRPr="00CF6A0F">
              <w:rPr>
                <w:rFonts w:eastAsia="Times New Roman" w:cs="Times New Roman"/>
                <w:bCs/>
                <w:color w:val="000000" w:themeColor="text1"/>
                <w:sz w:val="22"/>
              </w:rPr>
              <w:t xml:space="preserve">ban hành kèm theo Nghị định </w:t>
            </w:r>
            <w:r w:rsidR="00124423" w:rsidRPr="00CF6A0F">
              <w:rPr>
                <w:rFonts w:eastAsia="Times New Roman" w:cs="Times New Roman"/>
                <w:bCs/>
                <w:color w:val="000000" w:themeColor="text1"/>
                <w:sz w:val="22"/>
              </w:rPr>
              <w:t>48/2026/NĐ-CP</w:t>
            </w:r>
            <w:r w:rsidRPr="00CF6A0F">
              <w:rPr>
                <w:rFonts w:eastAsia="Times New Roman" w:cs="Times New Roman"/>
                <w:bCs/>
                <w:color w:val="000000" w:themeColor="text1"/>
                <w:sz w:val="22"/>
              </w:rPr>
              <w:t xml:space="preserve"> </w:t>
            </w:r>
            <w:r w:rsidRPr="00CF6A0F">
              <w:rPr>
                <w:rFonts w:cs="Times New Roman"/>
                <w:color w:val="000000" w:themeColor="text1"/>
                <w:sz w:val="22"/>
                <w:shd w:val="clear" w:color="auto" w:fill="FFFFFF"/>
              </w:rPr>
              <w:t>(trừ dự án đầu tư xây dựng công trình được cấp có thẩm quyền phê duyệt chỉ có một hoặc các mục tiêu: Phục vụ quản lý, bảo vệ rừng; bảo tồn thiên nhiên và đa dạng sinh học; phòng cháy, chữa cháy rừng; lâm sinh)</w:t>
            </w:r>
          </w:p>
        </w:tc>
        <w:tc>
          <w:tcPr>
            <w:tcW w:w="3003" w:type="dxa"/>
            <w:vAlign w:val="center"/>
          </w:tcPr>
          <w:p w14:paraId="3692FA4A"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eastAsia="Times New Roman" w:cs="Times New Roman"/>
                <w:bCs/>
                <w:color w:val="000000" w:themeColor="text1"/>
                <w:sz w:val="22"/>
                <w:lang w:val="vi-VN"/>
              </w:rPr>
              <w:t xml:space="preserve">Dự án không có yêu cầu chuyển đổi mục đích sử dụng </w:t>
            </w:r>
            <w:r w:rsidRPr="00CF6A0F">
              <w:rPr>
                <w:rFonts w:cs="Times New Roman"/>
                <w:color w:val="000000" w:themeColor="text1"/>
                <w:sz w:val="22"/>
                <w:shd w:val="clear" w:color="auto" w:fill="FFFFFF"/>
              </w:rPr>
              <w:t>đất có mặt nước của</w:t>
            </w:r>
            <w:r w:rsidRPr="00CF6A0F">
              <w:rPr>
                <w:rFonts w:cs="Times New Roman"/>
                <w:color w:val="000000" w:themeColor="text1"/>
                <w:sz w:val="22"/>
                <w:shd w:val="clear" w:color="auto" w:fill="FFFFFF"/>
                <w:lang w:val="vi-VN"/>
              </w:rPr>
              <w:t>:</w:t>
            </w:r>
          </w:p>
          <w:p w14:paraId="3F98B77C" w14:textId="77777777" w:rsidR="00A20333" w:rsidRPr="00CF6A0F" w:rsidRDefault="00A20333" w:rsidP="008A1224">
            <w:pPr>
              <w:spacing w:before="60" w:after="60"/>
              <w:ind w:firstLine="170"/>
              <w:rPr>
                <w:rFonts w:cs="Times New Roman"/>
                <w:color w:val="000000" w:themeColor="text1"/>
                <w:sz w:val="22"/>
                <w:shd w:val="clear" w:color="auto" w:fill="FFFFFF"/>
              </w:rPr>
            </w:pPr>
            <w:r w:rsidRPr="00CF6A0F">
              <w:rPr>
                <w:rFonts w:cs="Times New Roman"/>
                <w:color w:val="000000" w:themeColor="text1"/>
                <w:sz w:val="22"/>
                <w:shd w:val="clear" w:color="auto" w:fill="FFFFFF"/>
                <w:lang w:val="vi-VN"/>
              </w:rPr>
              <w:t>-</w:t>
            </w:r>
            <w:r w:rsidRPr="00CF6A0F">
              <w:rPr>
                <w:rFonts w:cs="Times New Roman"/>
                <w:color w:val="000000" w:themeColor="text1"/>
                <w:sz w:val="22"/>
                <w:shd w:val="clear" w:color="auto" w:fill="FFFFFF"/>
              </w:rPr>
              <w:t xml:space="preserve"> Khu bảo tồn thiên nhiên</w:t>
            </w:r>
            <w:r w:rsidRPr="00CF6A0F">
              <w:rPr>
                <w:rFonts w:cs="Times New Roman"/>
                <w:color w:val="000000" w:themeColor="text1"/>
                <w:sz w:val="22"/>
                <w:shd w:val="clear" w:color="auto" w:fill="FFFFFF"/>
                <w:lang w:val="vi-VN"/>
              </w:rPr>
              <w:t>;</w:t>
            </w:r>
            <w:r w:rsidRPr="00CF6A0F">
              <w:rPr>
                <w:rFonts w:cs="Times New Roman"/>
                <w:color w:val="000000" w:themeColor="text1"/>
                <w:sz w:val="22"/>
                <w:shd w:val="clear" w:color="auto" w:fill="FFFFFF"/>
              </w:rPr>
              <w:t xml:space="preserve"> </w:t>
            </w:r>
          </w:p>
          <w:p w14:paraId="60C3D847"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cs="Times New Roman"/>
                <w:color w:val="000000" w:themeColor="text1"/>
                <w:sz w:val="22"/>
                <w:shd w:val="clear" w:color="auto" w:fill="FFFFFF"/>
                <w:lang w:val="vi-VN"/>
              </w:rPr>
              <w:t>- D</w:t>
            </w:r>
            <w:r w:rsidRPr="00CF6A0F">
              <w:rPr>
                <w:rFonts w:cs="Times New Roman"/>
                <w:color w:val="000000" w:themeColor="text1"/>
                <w:sz w:val="22"/>
                <w:shd w:val="clear" w:color="auto" w:fill="FFFFFF"/>
              </w:rPr>
              <w:t>i sản thiên nhiên thế giới</w:t>
            </w:r>
            <w:r w:rsidRPr="00CF6A0F">
              <w:rPr>
                <w:rFonts w:cs="Times New Roman"/>
                <w:color w:val="000000" w:themeColor="text1"/>
                <w:sz w:val="22"/>
                <w:shd w:val="clear" w:color="auto" w:fill="FFFFFF"/>
                <w:lang w:val="vi-VN"/>
              </w:rPr>
              <w:t>;</w:t>
            </w:r>
          </w:p>
          <w:p w14:paraId="544CF987"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cs="Times New Roman"/>
                <w:color w:val="000000" w:themeColor="text1"/>
                <w:sz w:val="22"/>
                <w:shd w:val="clear" w:color="auto" w:fill="FFFFFF"/>
                <w:lang w:val="vi-VN"/>
              </w:rPr>
              <w:t>- K</w:t>
            </w:r>
            <w:r w:rsidRPr="00CF6A0F">
              <w:rPr>
                <w:rFonts w:cs="Times New Roman"/>
                <w:color w:val="000000" w:themeColor="text1"/>
                <w:sz w:val="22"/>
                <w:shd w:val="clear" w:color="auto" w:fill="FFFFFF"/>
              </w:rPr>
              <w:t>hu dự trữ sinh quyển</w:t>
            </w:r>
            <w:r w:rsidRPr="00CF6A0F">
              <w:rPr>
                <w:rFonts w:cs="Times New Roman"/>
                <w:color w:val="000000" w:themeColor="text1"/>
                <w:sz w:val="22"/>
                <w:shd w:val="clear" w:color="auto" w:fill="FFFFFF"/>
                <w:lang w:val="vi-VN"/>
              </w:rPr>
              <w:t>;</w:t>
            </w:r>
          </w:p>
          <w:p w14:paraId="280D92CD"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cs="Times New Roman"/>
                <w:color w:val="000000" w:themeColor="text1"/>
                <w:sz w:val="22"/>
                <w:shd w:val="clear" w:color="auto" w:fill="FFFFFF"/>
                <w:lang w:val="vi-VN"/>
              </w:rPr>
              <w:t>- V</w:t>
            </w:r>
            <w:r w:rsidRPr="00CF6A0F">
              <w:rPr>
                <w:rFonts w:cs="Times New Roman"/>
                <w:color w:val="000000" w:themeColor="text1"/>
                <w:sz w:val="22"/>
                <w:shd w:val="clear" w:color="auto" w:fill="FFFFFF"/>
              </w:rPr>
              <w:t>ùng đất ngập nước quan trọng</w:t>
            </w:r>
            <w:r w:rsidRPr="00CF6A0F">
              <w:rPr>
                <w:rFonts w:cs="Times New Roman"/>
                <w:color w:val="000000" w:themeColor="text1"/>
                <w:sz w:val="22"/>
                <w:shd w:val="clear" w:color="auto" w:fill="FFFFFF"/>
                <w:lang w:val="vi-VN"/>
              </w:rPr>
              <w:t>;</w:t>
            </w:r>
          </w:p>
          <w:p w14:paraId="2BC58563"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cs="Times New Roman"/>
                <w:color w:val="000000" w:themeColor="text1"/>
                <w:sz w:val="22"/>
                <w:shd w:val="clear" w:color="auto" w:fill="FFFFFF"/>
                <w:lang w:val="vi-VN"/>
              </w:rPr>
              <w:t>- R</w:t>
            </w:r>
            <w:r w:rsidRPr="00CF6A0F">
              <w:rPr>
                <w:rFonts w:cs="Times New Roman"/>
                <w:color w:val="000000" w:themeColor="text1"/>
                <w:sz w:val="22"/>
                <w:shd w:val="clear" w:color="auto" w:fill="FFFFFF"/>
              </w:rPr>
              <w:t>ừng đặc dụng</w:t>
            </w:r>
            <w:r w:rsidRPr="00CF6A0F">
              <w:rPr>
                <w:rFonts w:cs="Times New Roman"/>
                <w:color w:val="000000" w:themeColor="text1"/>
                <w:sz w:val="22"/>
                <w:shd w:val="clear" w:color="auto" w:fill="FFFFFF"/>
                <w:lang w:val="vi-VN"/>
              </w:rPr>
              <w:t>;</w:t>
            </w:r>
          </w:p>
          <w:p w14:paraId="539AE24F" w14:textId="77777777" w:rsidR="00A20333" w:rsidRPr="00CF6A0F" w:rsidRDefault="00A20333" w:rsidP="008A1224">
            <w:pPr>
              <w:spacing w:before="60" w:after="60"/>
              <w:ind w:firstLine="170"/>
              <w:rPr>
                <w:rFonts w:cs="Times New Roman"/>
                <w:color w:val="000000" w:themeColor="text1"/>
                <w:sz w:val="22"/>
                <w:shd w:val="clear" w:color="auto" w:fill="FFFFFF"/>
                <w:lang w:val="vi-VN"/>
              </w:rPr>
            </w:pPr>
            <w:r w:rsidRPr="00CF6A0F">
              <w:rPr>
                <w:rFonts w:cs="Times New Roman"/>
                <w:color w:val="000000" w:themeColor="text1"/>
                <w:sz w:val="22"/>
                <w:shd w:val="clear" w:color="auto" w:fill="FFFFFF"/>
                <w:lang w:val="vi-VN"/>
              </w:rPr>
              <w:t>- R</w:t>
            </w:r>
            <w:r w:rsidRPr="00CF6A0F">
              <w:rPr>
                <w:rFonts w:cs="Times New Roman"/>
                <w:color w:val="000000" w:themeColor="text1"/>
                <w:sz w:val="22"/>
                <w:shd w:val="clear" w:color="auto" w:fill="FFFFFF"/>
              </w:rPr>
              <w:t>ừng phòng hộ</w:t>
            </w:r>
            <w:r w:rsidRPr="00CF6A0F">
              <w:rPr>
                <w:rFonts w:cs="Times New Roman"/>
                <w:color w:val="000000" w:themeColor="text1"/>
                <w:sz w:val="22"/>
                <w:shd w:val="clear" w:color="auto" w:fill="FFFFFF"/>
                <w:lang w:val="vi-VN"/>
              </w:rPr>
              <w:t>;</w:t>
            </w:r>
          </w:p>
          <w:p w14:paraId="77E8C524" w14:textId="77777777" w:rsidR="00A20333" w:rsidRPr="00CF6A0F" w:rsidRDefault="00A20333" w:rsidP="008A1224">
            <w:pPr>
              <w:spacing w:before="60" w:after="60"/>
              <w:ind w:firstLine="170"/>
              <w:rPr>
                <w:rFonts w:eastAsia="Times New Roman" w:cs="Times New Roman"/>
                <w:bCs/>
                <w:color w:val="000000" w:themeColor="text1"/>
                <w:sz w:val="22"/>
                <w:lang w:val="vi-VN"/>
              </w:rPr>
            </w:pPr>
            <w:r w:rsidRPr="00CF6A0F">
              <w:rPr>
                <w:rFonts w:cs="Times New Roman"/>
                <w:color w:val="000000" w:themeColor="text1"/>
                <w:sz w:val="22"/>
                <w:shd w:val="clear" w:color="auto" w:fill="FFFFFF"/>
                <w:lang w:val="vi-VN"/>
              </w:rPr>
              <w:t>- Đ</w:t>
            </w:r>
            <w:r w:rsidRPr="00CF6A0F">
              <w:rPr>
                <w:rFonts w:cs="Times New Roman"/>
                <w:color w:val="000000" w:themeColor="text1"/>
                <w:sz w:val="22"/>
                <w:shd w:val="clear" w:color="auto" w:fill="FFFFFF"/>
              </w:rPr>
              <w:t>ất có rừng tự nhiên</w:t>
            </w:r>
            <w:r w:rsidRPr="00CF6A0F">
              <w:rPr>
                <w:rFonts w:cs="Times New Roman"/>
                <w:color w:val="000000" w:themeColor="text1"/>
                <w:sz w:val="22"/>
                <w:shd w:val="clear" w:color="auto" w:fill="FFFFFF"/>
                <w:lang w:val="vi-VN"/>
              </w:rPr>
              <w:t>.</w:t>
            </w:r>
          </w:p>
        </w:tc>
        <w:tc>
          <w:tcPr>
            <w:tcW w:w="1104" w:type="dxa"/>
            <w:vAlign w:val="center"/>
          </w:tcPr>
          <w:p w14:paraId="37DFEB1E" w14:textId="77777777" w:rsidR="00A20333" w:rsidRPr="00CF6A0F" w:rsidRDefault="00A20333" w:rsidP="008A1224">
            <w:pPr>
              <w:spacing w:before="60" w:after="60"/>
              <w:jc w:val="center"/>
              <w:rPr>
                <w:rFonts w:eastAsia="Times New Roman" w:cs="Times New Roman"/>
                <w:bCs/>
                <w:color w:val="000000" w:themeColor="text1"/>
                <w:sz w:val="22"/>
                <w:lang w:val="vi-VN"/>
              </w:rPr>
            </w:pPr>
            <w:r w:rsidRPr="00CF6A0F">
              <w:rPr>
                <w:rFonts w:eastAsia="Times New Roman" w:cs="Times New Roman"/>
                <w:bCs/>
                <w:color w:val="000000" w:themeColor="text1"/>
                <w:sz w:val="22"/>
              </w:rPr>
              <w:t>Không</w:t>
            </w:r>
          </w:p>
        </w:tc>
        <w:tc>
          <w:tcPr>
            <w:tcW w:w="1139" w:type="dxa"/>
            <w:vAlign w:val="center"/>
          </w:tcPr>
          <w:p w14:paraId="244BAD40" w14:textId="77777777" w:rsidR="00A20333" w:rsidRPr="00CF6A0F" w:rsidRDefault="00A20333"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Không có yếu tố nhạy cảm</w:t>
            </w:r>
          </w:p>
        </w:tc>
      </w:tr>
      <w:tr w:rsidR="009F4FC8" w:rsidRPr="00CF6A0F" w14:paraId="48C701AD" w14:textId="77777777" w:rsidTr="00A20333">
        <w:trPr>
          <w:jc w:val="center"/>
        </w:trPr>
        <w:tc>
          <w:tcPr>
            <w:tcW w:w="563" w:type="dxa"/>
            <w:vAlign w:val="center"/>
          </w:tcPr>
          <w:p w14:paraId="346F7094" w14:textId="77777777" w:rsidR="0084313A" w:rsidRPr="00CF6A0F" w:rsidRDefault="0084313A"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6</w:t>
            </w:r>
          </w:p>
        </w:tc>
        <w:tc>
          <w:tcPr>
            <w:tcW w:w="3855" w:type="dxa"/>
            <w:vAlign w:val="center"/>
          </w:tcPr>
          <w:p w14:paraId="323E9DE8" w14:textId="78DFBD6E" w:rsidR="0084313A" w:rsidRPr="00CF6A0F" w:rsidRDefault="0084313A" w:rsidP="008A1224">
            <w:pPr>
              <w:spacing w:before="60" w:after="60"/>
              <w:ind w:firstLine="170"/>
              <w:rPr>
                <w:rFonts w:cs="Times New Roman"/>
                <w:color w:val="000000" w:themeColor="text1"/>
                <w:sz w:val="22"/>
                <w:shd w:val="clear" w:color="auto" w:fill="FFFFFF"/>
              </w:rPr>
            </w:pPr>
            <w:r w:rsidRPr="00CF6A0F">
              <w:rPr>
                <w:rFonts w:cs="Times New Roman"/>
                <w:color w:val="000000" w:themeColor="text1"/>
                <w:sz w:val="22"/>
                <w:shd w:val="clear" w:color="auto" w:fill="FFFFFF"/>
              </w:rPr>
              <w:t xml:space="preserve">Dự án có yêu cầu di dân, tái định cư theo thẩm quyền quy định của pháp luật </w:t>
            </w:r>
            <w:r w:rsidRPr="00CF6A0F">
              <w:rPr>
                <w:rFonts w:cs="Times New Roman"/>
                <w:color w:val="000000" w:themeColor="text1"/>
                <w:sz w:val="22"/>
                <w:shd w:val="clear" w:color="auto" w:fill="FFFFFF"/>
              </w:rPr>
              <w:lastRenderedPageBreak/>
              <w:t>về đầu tư công, đầu tư và pháp luật về xây dựng</w:t>
            </w:r>
            <w:r w:rsidRPr="00CF6A0F">
              <w:rPr>
                <w:rFonts w:cs="Times New Roman"/>
                <w:color w:val="000000" w:themeColor="text1"/>
                <w:sz w:val="22"/>
                <w:shd w:val="clear" w:color="auto" w:fill="FFFFFF"/>
                <w:lang w:val="vi-VN"/>
              </w:rPr>
              <w:t>.</w:t>
            </w:r>
          </w:p>
        </w:tc>
        <w:tc>
          <w:tcPr>
            <w:tcW w:w="3003" w:type="dxa"/>
            <w:vAlign w:val="center"/>
          </w:tcPr>
          <w:p w14:paraId="273C9357" w14:textId="3A731907" w:rsidR="0084313A" w:rsidRPr="00CF6A0F" w:rsidRDefault="0084313A" w:rsidP="008A1224">
            <w:pPr>
              <w:spacing w:before="60" w:after="60"/>
              <w:ind w:firstLine="170"/>
              <w:rPr>
                <w:rFonts w:eastAsia="Times New Roman" w:cs="Times New Roman"/>
                <w:bCs/>
                <w:color w:val="000000" w:themeColor="text1"/>
                <w:sz w:val="22"/>
                <w:lang w:val="vi-VN"/>
              </w:rPr>
            </w:pPr>
            <w:r w:rsidRPr="00CF6A0F">
              <w:rPr>
                <w:rFonts w:eastAsia="Times New Roman" w:cs="Times New Roman"/>
                <w:bCs/>
                <w:color w:val="000000" w:themeColor="text1"/>
                <w:sz w:val="22"/>
              </w:rPr>
              <w:lastRenderedPageBreak/>
              <w:t>Không</w:t>
            </w:r>
            <w:r w:rsidRPr="00CF6A0F">
              <w:rPr>
                <w:rFonts w:eastAsia="Times New Roman" w:cs="Times New Roman"/>
                <w:bCs/>
                <w:color w:val="000000" w:themeColor="text1"/>
                <w:sz w:val="22"/>
                <w:lang w:val="vi-VN"/>
              </w:rPr>
              <w:t xml:space="preserve"> </w:t>
            </w:r>
            <w:r w:rsidRPr="00CF6A0F">
              <w:rPr>
                <w:rFonts w:eastAsia="Times New Roman" w:cs="Times New Roman"/>
                <w:bCs/>
                <w:color w:val="000000" w:themeColor="text1"/>
                <w:sz w:val="22"/>
              </w:rPr>
              <w:t xml:space="preserve">có yêu cầu về di dân, </w:t>
            </w:r>
            <w:r w:rsidRPr="00CF6A0F">
              <w:rPr>
                <w:rFonts w:eastAsia="Times New Roman" w:cs="Times New Roman"/>
                <w:bCs/>
                <w:color w:val="000000" w:themeColor="text1"/>
                <w:sz w:val="22"/>
              </w:rPr>
              <w:lastRenderedPageBreak/>
              <w:t>tái định cư</w:t>
            </w:r>
            <w:r w:rsidRPr="00CF6A0F">
              <w:rPr>
                <w:rFonts w:eastAsia="Times New Roman" w:cs="Times New Roman"/>
                <w:bCs/>
                <w:color w:val="000000" w:themeColor="text1"/>
                <w:sz w:val="22"/>
                <w:lang w:val="vi-VN"/>
              </w:rPr>
              <w:t>.</w:t>
            </w:r>
          </w:p>
        </w:tc>
        <w:tc>
          <w:tcPr>
            <w:tcW w:w="1104" w:type="dxa"/>
            <w:vAlign w:val="center"/>
          </w:tcPr>
          <w:p w14:paraId="59ED4413" w14:textId="6C93E2F4" w:rsidR="0084313A" w:rsidRPr="00CF6A0F" w:rsidRDefault="0084313A" w:rsidP="008A1224">
            <w:pPr>
              <w:spacing w:before="60" w:after="60"/>
              <w:jc w:val="center"/>
              <w:rPr>
                <w:rFonts w:eastAsia="Times New Roman" w:cs="Times New Roman"/>
                <w:bCs/>
                <w:color w:val="000000" w:themeColor="text1"/>
                <w:sz w:val="22"/>
                <w:lang w:val="vi-VN"/>
              </w:rPr>
            </w:pPr>
            <w:r w:rsidRPr="00CF6A0F">
              <w:rPr>
                <w:rFonts w:eastAsia="Times New Roman" w:cs="Times New Roman"/>
                <w:bCs/>
                <w:color w:val="000000" w:themeColor="text1"/>
                <w:sz w:val="22"/>
              </w:rPr>
              <w:lastRenderedPageBreak/>
              <w:t>Không</w:t>
            </w:r>
          </w:p>
        </w:tc>
        <w:tc>
          <w:tcPr>
            <w:tcW w:w="1139" w:type="dxa"/>
            <w:vAlign w:val="center"/>
          </w:tcPr>
          <w:p w14:paraId="7E597413" w14:textId="00769A70" w:rsidR="0084313A" w:rsidRPr="00CF6A0F" w:rsidRDefault="0084313A" w:rsidP="008A1224">
            <w:pPr>
              <w:spacing w:before="60" w:after="60"/>
              <w:jc w:val="center"/>
              <w:rPr>
                <w:rFonts w:eastAsia="Times New Roman" w:cs="Times New Roman"/>
                <w:bCs/>
                <w:color w:val="000000" w:themeColor="text1"/>
                <w:sz w:val="22"/>
              </w:rPr>
            </w:pPr>
            <w:r w:rsidRPr="00CF6A0F">
              <w:rPr>
                <w:rFonts w:eastAsia="Times New Roman" w:cs="Times New Roman"/>
                <w:bCs/>
                <w:color w:val="000000" w:themeColor="text1"/>
                <w:sz w:val="22"/>
              </w:rPr>
              <w:t xml:space="preserve">Không có yếu tố </w:t>
            </w:r>
            <w:r w:rsidRPr="00CF6A0F">
              <w:rPr>
                <w:rFonts w:eastAsia="Times New Roman" w:cs="Times New Roman"/>
                <w:bCs/>
                <w:color w:val="000000" w:themeColor="text1"/>
                <w:sz w:val="22"/>
              </w:rPr>
              <w:lastRenderedPageBreak/>
              <w:t>nhạy cảm</w:t>
            </w:r>
          </w:p>
        </w:tc>
      </w:tr>
    </w:tbl>
    <w:p w14:paraId="1058D2F3" w14:textId="77777777" w:rsidR="008444D1" w:rsidRPr="00CF6A0F" w:rsidRDefault="008444D1" w:rsidP="008A1224">
      <w:pPr>
        <w:widowControl w:val="0"/>
        <w:outlineLvl w:val="1"/>
        <w:rPr>
          <w:rFonts w:eastAsia="Times New Roman" w:cs="Times New Roman"/>
          <w:b/>
          <w:bCs/>
          <w:color w:val="000000" w:themeColor="text1"/>
          <w:szCs w:val="26"/>
        </w:rPr>
      </w:pPr>
    </w:p>
    <w:p w14:paraId="5409848D" w14:textId="59AB012C" w:rsidR="004C1BEC" w:rsidRPr="00CF6A0F" w:rsidRDefault="004C1BEC" w:rsidP="008A1224">
      <w:pPr>
        <w:widowControl w:val="0"/>
        <w:outlineLvl w:val="1"/>
        <w:rPr>
          <w:rFonts w:eastAsia="Times New Roman" w:cs="Times New Roman"/>
          <w:b/>
          <w:bCs/>
          <w:color w:val="000000" w:themeColor="text1"/>
          <w:szCs w:val="26"/>
        </w:rPr>
      </w:pPr>
      <w:bookmarkStart w:id="1226" w:name="_Toc240355088"/>
      <w:r w:rsidRPr="00CF6A0F">
        <w:rPr>
          <w:rFonts w:eastAsia="Times New Roman" w:cs="Times New Roman"/>
          <w:b/>
          <w:bCs/>
          <w:color w:val="000000" w:themeColor="text1"/>
          <w:szCs w:val="26"/>
        </w:rPr>
        <w:t>2.4. Sự phù hợp của địa điểm lựa chọn thực hiện dự án</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6"/>
    </w:p>
    <w:p w14:paraId="643D168F" w14:textId="688308C7" w:rsidR="00DA0C3E" w:rsidRPr="00CF6A0F" w:rsidRDefault="00DA0C3E" w:rsidP="008A1224">
      <w:pPr>
        <w:widowControl w:val="0"/>
        <w:ind w:firstLine="567"/>
        <w:rPr>
          <w:rFonts w:cs="Times New Roman"/>
          <w:color w:val="000000" w:themeColor="text1"/>
        </w:rPr>
      </w:pPr>
      <w:r w:rsidRPr="00CF6A0F">
        <w:rPr>
          <w:rFonts w:cs="Times New Roman"/>
          <w:color w:val="000000" w:themeColor="text1"/>
        </w:rPr>
        <w:t xml:space="preserve">Xã </w:t>
      </w:r>
      <w:r w:rsidR="00F97AB2" w:rsidRPr="00CF6A0F">
        <w:rPr>
          <w:rFonts w:cs="Times New Roman"/>
          <w:color w:val="000000" w:themeColor="text1"/>
        </w:rPr>
        <w:t>Bình</w:t>
      </w:r>
      <w:r w:rsidR="00F97AB2" w:rsidRPr="00CF6A0F">
        <w:rPr>
          <w:rFonts w:cs="Times New Roman"/>
          <w:color w:val="000000" w:themeColor="text1"/>
          <w:lang w:val="vi-VN"/>
        </w:rPr>
        <w:t xml:space="preserve"> Ca</w:t>
      </w:r>
      <w:r w:rsidRPr="00CF6A0F">
        <w:rPr>
          <w:rFonts w:cs="Times New Roman"/>
          <w:color w:val="000000" w:themeColor="text1"/>
          <w:lang w:val="vi-VN"/>
        </w:rPr>
        <w:t xml:space="preserve">, </w:t>
      </w:r>
      <w:r w:rsidRPr="00CF6A0F">
        <w:rPr>
          <w:rFonts w:cs="Times New Roman"/>
          <w:color w:val="000000" w:themeColor="text1"/>
        </w:rPr>
        <w:t xml:space="preserve">tỉnh Tuyên Quang hiện tại nền kinh tế chủ yếu vẫn là canh tác nông nghiệp chiếm phần lớn trong cơ cấu nền kinh tế của địa phương, trên địa bàn xã vẫn còn hộ nghèo và hộ cận nghèo. Việc triển khai dự án tạo thêm công ăn việc làm cho một bộ phận lao động tại địa phương, tăng thu nhập và nâng cao chất lượng cuộc sống của người dân, thúc đẩy phát triển kinh tế khu vực. Bên cạnh đó, Công ty </w:t>
      </w:r>
      <w:r w:rsidR="009F4FC8" w:rsidRPr="00CF6A0F">
        <w:rPr>
          <w:rFonts w:cs="Times New Roman"/>
          <w:color w:val="000000" w:themeColor="text1"/>
        </w:rPr>
        <w:t>TNHH</w:t>
      </w:r>
      <w:r w:rsidR="009F4FC8" w:rsidRPr="00CF6A0F">
        <w:rPr>
          <w:rFonts w:cs="Times New Roman"/>
          <w:color w:val="000000" w:themeColor="text1"/>
          <w:lang w:val="vi-VN"/>
        </w:rPr>
        <w:t xml:space="preserve"> Xây dựng và Vận tải Hoàng Sơn </w:t>
      </w:r>
      <w:r w:rsidRPr="00CF6A0F">
        <w:rPr>
          <w:rFonts w:cs="Times New Roman"/>
          <w:color w:val="000000" w:themeColor="text1"/>
        </w:rPr>
        <w:t xml:space="preserve">sẽ có những hỗ trợ địa phương nâng cấp duy tu tuyến đường giao thông khu vực, hỗ trợ địa phương trong công tác xây dựng các công trình phúc lợi xã hội. </w:t>
      </w:r>
    </w:p>
    <w:p w14:paraId="49F4A7A6" w14:textId="77777777" w:rsidR="00DA0C3E" w:rsidRPr="00CF6A0F" w:rsidRDefault="00DA0C3E" w:rsidP="008A1224">
      <w:pPr>
        <w:widowControl w:val="0"/>
        <w:ind w:firstLine="567"/>
        <w:rPr>
          <w:rFonts w:cs="Times New Roman"/>
          <w:color w:val="000000" w:themeColor="text1"/>
        </w:rPr>
      </w:pPr>
      <w:r w:rsidRPr="00CF6A0F">
        <w:rPr>
          <w:rFonts w:cs="Times New Roman"/>
          <w:color w:val="000000" w:themeColor="text1"/>
        </w:rPr>
        <w:t xml:space="preserve">- Sau khi dự án được cấp phép đi vào hoạt động sẽ đảm bảo cân bằng nguồn cung cấp vật liệu xây dựng thông thường cho các công trình xây dựng, đóng góp cho ngân sách nhà nước từ các khoản thu thuế, phí theo quy định của pháp luật. </w:t>
      </w:r>
    </w:p>
    <w:p w14:paraId="5D996D86" w14:textId="3F234294" w:rsidR="00DA0C3E" w:rsidRPr="00CF6A0F" w:rsidRDefault="00DA0C3E" w:rsidP="008A1224">
      <w:pPr>
        <w:widowControl w:val="0"/>
        <w:ind w:firstLine="567"/>
        <w:rPr>
          <w:rFonts w:cs="Times New Roman"/>
          <w:color w:val="000000" w:themeColor="text1"/>
        </w:rPr>
      </w:pPr>
      <w:r w:rsidRPr="00CF6A0F">
        <w:rPr>
          <w:rFonts w:cs="Times New Roman"/>
          <w:color w:val="000000" w:themeColor="text1"/>
        </w:rPr>
        <w:t xml:space="preserve">- Xung quanh khu vực dự án không có các công trình văn hóa, tôn giáo, đền chùa cũng như không có khu di tích lịch sử, khu du lịch hay khu bảo tồn thiên nhiên </w:t>
      </w:r>
      <w:r w:rsidR="00704C9C" w:rsidRPr="00CF6A0F">
        <w:rPr>
          <w:rFonts w:cs="Times New Roman"/>
          <w:color w:val="000000" w:themeColor="text1"/>
        </w:rPr>
        <w:t>nê</w:t>
      </w:r>
      <w:r w:rsidRPr="00CF6A0F">
        <w:rPr>
          <w:rFonts w:cs="Times New Roman"/>
          <w:color w:val="000000" w:themeColor="text1"/>
        </w:rPr>
        <w:t xml:space="preserve">n hoạt động khai thác của mỏ không ảnh hưởng đến các công trình này. </w:t>
      </w:r>
    </w:p>
    <w:p w14:paraId="6EE2106B" w14:textId="77777777" w:rsidR="00DA0C3E" w:rsidRPr="00CF6A0F" w:rsidRDefault="00DA0C3E" w:rsidP="008A1224">
      <w:pPr>
        <w:widowControl w:val="0"/>
        <w:ind w:firstLine="567"/>
        <w:rPr>
          <w:rFonts w:cs="Times New Roman"/>
          <w:color w:val="000000" w:themeColor="text1"/>
        </w:rPr>
      </w:pPr>
      <w:r w:rsidRPr="00CF6A0F">
        <w:rPr>
          <w:rFonts w:cs="Times New Roman"/>
          <w:color w:val="000000" w:themeColor="text1"/>
        </w:rPr>
        <w:t xml:space="preserve">- Qua kết quả đo, phân tích các yếu tố môi trường trong khu vực dự án cho thấy: Các chỉ tiêu quan trắc đều nằm trong giới hạn cho phép theo các tiêu chuẩn và quy chuẩn hiện hành. Nói cách khác, sức chịu tải của môi trường tại khu vực dự án là tương đối tốt. Như vậy, có thể thấy địa điểm lựa chọn để thực hiện dự án của Chủ đầu tư là hoàn toàn phù hợp với đặc điểm môi trường tự nhiên khu vực. </w:t>
      </w:r>
    </w:p>
    <w:p w14:paraId="3AA67EEB" w14:textId="620B845F" w:rsidR="00434D00" w:rsidRPr="00CF6A0F" w:rsidRDefault="00DA0C3E" w:rsidP="008A1224">
      <w:pPr>
        <w:widowControl w:val="0"/>
        <w:ind w:firstLine="567"/>
        <w:rPr>
          <w:rFonts w:cs="Times New Roman"/>
          <w:b/>
          <w:color w:val="000000" w:themeColor="text1"/>
          <w:szCs w:val="26"/>
          <w:lang w:val="vi-VN"/>
        </w:rPr>
      </w:pPr>
      <w:r w:rsidRPr="00CF6A0F">
        <w:rPr>
          <w:rFonts w:cs="Times New Roman"/>
          <w:color w:val="000000" w:themeColor="text1"/>
        </w:rPr>
        <w:t>Qua những phân tích trên nhận thấy được việc triển khai dự án phù hợp với nhu cầu thực tế, tình hình phát triển kinh tế - xã hội và định hướng phát triển tương lai của địa phương. Tuy nhiên, hoạt động khai thác khoáng sản không thể tránh khỏi những ô nhiễm như khói bụi, tiếng ồn do nổ mìn, xúc bốc, vận chuyển...nhưng dưới sự quản lý của Công ty, sự quan tâm đúng mức của cơ quan quản lý thì vấn đề ô nhiễm này sẽ được giảm thiểu và khắc phục một cách triệt để nhất.</w:t>
      </w:r>
      <w:r w:rsidR="00434D00" w:rsidRPr="00CF6A0F">
        <w:rPr>
          <w:rFonts w:cs="Times New Roman"/>
          <w:b/>
          <w:color w:val="000000" w:themeColor="text1"/>
          <w:szCs w:val="26"/>
          <w:lang w:val="vi-VN"/>
        </w:rPr>
        <w:br w:type="page"/>
      </w:r>
    </w:p>
    <w:p w14:paraId="1E0FBB8B" w14:textId="77777777" w:rsidR="00E414E7" w:rsidRPr="00CF6A0F" w:rsidRDefault="004807CC" w:rsidP="008A1224">
      <w:pPr>
        <w:pStyle w:val="Heading1"/>
        <w:keepNext w:val="0"/>
        <w:keepLines w:val="0"/>
        <w:widowControl w:val="0"/>
        <w:spacing w:line="312" w:lineRule="auto"/>
        <w:rPr>
          <w:rFonts w:eastAsia="Times New Roman" w:cs="Times New Roman"/>
          <w:bCs/>
          <w:color w:val="000000" w:themeColor="text1"/>
          <w:szCs w:val="26"/>
        </w:rPr>
      </w:pPr>
      <w:bookmarkStart w:id="1227" w:name="_Toc163641909"/>
      <w:bookmarkStart w:id="1228" w:name="_Toc164239335"/>
      <w:bookmarkStart w:id="1229" w:name="_Toc164239505"/>
      <w:bookmarkStart w:id="1230" w:name="_Toc167455671"/>
      <w:bookmarkStart w:id="1231" w:name="_Toc168565363"/>
      <w:bookmarkStart w:id="1232" w:name="_Toc168565888"/>
      <w:bookmarkStart w:id="1233" w:name="_Toc173835350"/>
      <w:bookmarkStart w:id="1234" w:name="_Toc183968610"/>
      <w:bookmarkStart w:id="1235" w:name="_Toc183976142"/>
      <w:bookmarkStart w:id="1236" w:name="_Toc240355089"/>
      <w:r w:rsidRPr="00CF6A0F">
        <w:rPr>
          <w:rFonts w:eastAsia="Times New Roman" w:cs="Times New Roman"/>
          <w:bCs/>
          <w:color w:val="000000" w:themeColor="text1"/>
          <w:szCs w:val="26"/>
        </w:rPr>
        <w:lastRenderedPageBreak/>
        <w:t>CHƯƠNG 3.</w:t>
      </w:r>
      <w:bookmarkEnd w:id="1236"/>
      <w:r w:rsidRPr="00CF6A0F">
        <w:rPr>
          <w:rFonts w:eastAsia="Times New Roman" w:cs="Times New Roman"/>
          <w:bCs/>
          <w:color w:val="000000" w:themeColor="text1"/>
          <w:szCs w:val="26"/>
        </w:rPr>
        <w:t xml:space="preserve"> </w:t>
      </w:r>
    </w:p>
    <w:p w14:paraId="3C55AB25" w14:textId="77777777" w:rsidR="00E414E7" w:rsidRPr="00CF6A0F" w:rsidRDefault="004807CC" w:rsidP="008A1224">
      <w:pPr>
        <w:pStyle w:val="Heading1"/>
        <w:keepNext w:val="0"/>
        <w:keepLines w:val="0"/>
        <w:widowControl w:val="0"/>
        <w:spacing w:line="312" w:lineRule="auto"/>
        <w:rPr>
          <w:rFonts w:eastAsia="Times New Roman" w:cs="Times New Roman"/>
          <w:bCs/>
          <w:color w:val="000000" w:themeColor="text1"/>
          <w:szCs w:val="26"/>
        </w:rPr>
      </w:pPr>
      <w:bookmarkStart w:id="1237" w:name="_Toc240355090"/>
      <w:r w:rsidRPr="00CF6A0F">
        <w:rPr>
          <w:rFonts w:eastAsia="Times New Roman" w:cs="Times New Roman"/>
          <w:bCs/>
          <w:color w:val="000000" w:themeColor="text1"/>
          <w:szCs w:val="26"/>
        </w:rPr>
        <w:t>ĐÁNH GIÁ, DỰ BÁO TÁC ĐỘNG MÔI TRƯỜNG CỦA DỰ ÁN</w:t>
      </w:r>
      <w:bookmarkEnd w:id="1237"/>
      <w:r w:rsidRPr="00CF6A0F">
        <w:rPr>
          <w:rFonts w:eastAsia="Times New Roman" w:cs="Times New Roman"/>
          <w:bCs/>
          <w:color w:val="000000" w:themeColor="text1"/>
          <w:szCs w:val="26"/>
        </w:rPr>
        <w:t xml:space="preserve"> </w:t>
      </w:r>
    </w:p>
    <w:p w14:paraId="5CF94A57" w14:textId="77777777" w:rsidR="00E414E7" w:rsidRPr="00CF6A0F" w:rsidRDefault="004807CC" w:rsidP="008A1224">
      <w:pPr>
        <w:pStyle w:val="Heading1"/>
        <w:keepNext w:val="0"/>
        <w:keepLines w:val="0"/>
        <w:widowControl w:val="0"/>
        <w:spacing w:line="312" w:lineRule="auto"/>
        <w:rPr>
          <w:rFonts w:eastAsia="Times New Roman" w:cs="Times New Roman"/>
          <w:bCs/>
          <w:color w:val="000000" w:themeColor="text1"/>
          <w:szCs w:val="26"/>
        </w:rPr>
      </w:pPr>
      <w:bookmarkStart w:id="1238" w:name="_Toc240355091"/>
      <w:r w:rsidRPr="00CF6A0F">
        <w:rPr>
          <w:rFonts w:eastAsia="Times New Roman" w:cs="Times New Roman"/>
          <w:bCs/>
          <w:color w:val="000000" w:themeColor="text1"/>
          <w:szCs w:val="26"/>
        </w:rPr>
        <w:t>VÀ ĐỀ XUẤT CÁC BIỆN PHÁP, CÔNG TRÌNH BẢO VỆ MÔI TRƯỜNG,</w:t>
      </w:r>
      <w:bookmarkEnd w:id="1238"/>
      <w:r w:rsidRPr="00CF6A0F">
        <w:rPr>
          <w:rFonts w:eastAsia="Times New Roman" w:cs="Times New Roman"/>
          <w:bCs/>
          <w:color w:val="000000" w:themeColor="text1"/>
          <w:szCs w:val="26"/>
        </w:rPr>
        <w:t xml:space="preserve"> </w:t>
      </w:r>
    </w:p>
    <w:p w14:paraId="674F0BFB" w14:textId="3D9374EC" w:rsidR="004807CC" w:rsidRPr="00CF6A0F" w:rsidRDefault="004807CC" w:rsidP="008A1224">
      <w:pPr>
        <w:pStyle w:val="Heading1"/>
        <w:keepNext w:val="0"/>
        <w:keepLines w:val="0"/>
        <w:widowControl w:val="0"/>
        <w:spacing w:line="312" w:lineRule="auto"/>
        <w:rPr>
          <w:rFonts w:eastAsia="Times New Roman" w:cs="Times New Roman"/>
          <w:bCs/>
          <w:color w:val="000000" w:themeColor="text1"/>
          <w:szCs w:val="26"/>
        </w:rPr>
      </w:pPr>
      <w:bookmarkStart w:id="1239" w:name="_Toc240355092"/>
      <w:r w:rsidRPr="00CF6A0F">
        <w:rPr>
          <w:rFonts w:eastAsia="Times New Roman" w:cs="Times New Roman"/>
          <w:bCs/>
          <w:color w:val="000000" w:themeColor="text1"/>
          <w:szCs w:val="26"/>
        </w:rPr>
        <w:t>ỨNG PHÓ SỰ CỐ MÔI TRƯỜNG</w:t>
      </w:r>
      <w:bookmarkEnd w:id="1227"/>
      <w:bookmarkEnd w:id="1228"/>
      <w:bookmarkEnd w:id="1229"/>
      <w:bookmarkEnd w:id="1230"/>
      <w:bookmarkEnd w:id="1231"/>
      <w:bookmarkEnd w:id="1232"/>
      <w:bookmarkEnd w:id="1233"/>
      <w:bookmarkEnd w:id="1234"/>
      <w:bookmarkEnd w:id="1235"/>
      <w:bookmarkEnd w:id="1239"/>
    </w:p>
    <w:p w14:paraId="5E8B8B4D" w14:textId="0F1911FF" w:rsidR="004807CC" w:rsidRPr="00CF6A0F" w:rsidRDefault="004807CC" w:rsidP="008A1224">
      <w:pPr>
        <w:widowControl w:val="0"/>
        <w:ind w:firstLine="567"/>
        <w:rPr>
          <w:rFonts w:cs="Times New Roman"/>
          <w:color w:val="000000" w:themeColor="text1"/>
        </w:rPr>
      </w:pPr>
      <w:r w:rsidRPr="00CF6A0F">
        <w:rPr>
          <w:rFonts w:cs="Times New Roman"/>
          <w:color w:val="000000" w:themeColor="text1"/>
        </w:rPr>
        <w:t>Với bất kỳ một dự án xây</w:t>
      </w:r>
      <w:r w:rsidRPr="00CF6A0F">
        <w:rPr>
          <w:rFonts w:cs="Times New Roman"/>
          <w:color w:val="000000" w:themeColor="text1"/>
          <w:lang w:val="vi-VN"/>
        </w:rPr>
        <w:t xml:space="preserve"> dựng </w:t>
      </w:r>
      <w:r w:rsidRPr="00CF6A0F">
        <w:rPr>
          <w:rFonts w:cs="Times New Roman"/>
          <w:color w:val="000000" w:themeColor="text1"/>
        </w:rPr>
        <w:t xml:space="preserve">nào, trong quá trình triển khai dự án sẽ có những tác động tiêu cực và tích cực tới môi trường xung quanh khu vực tiếp nhận dự án. Chính vì vậy, công tác đánh giá tác động môi trường là rất cần thiết. Đó là quá trình phân tích, đánh giá, dự báo ảnh hưởng đến môi trường tự nhiên và môi trường kinh tế - xã hội của khu vực, từ đó đề xuất các giải pháp thích hợp nhằm giảm thiểu tác động tiêu cực và bảo vệ môi trường. </w:t>
      </w:r>
    </w:p>
    <w:p w14:paraId="1875EEF7" w14:textId="2AFB416F" w:rsidR="00E414E7" w:rsidRPr="00CF6A0F" w:rsidRDefault="00E414E7" w:rsidP="008A1224">
      <w:pPr>
        <w:pStyle w:val="Bng30"/>
        <w:numPr>
          <w:ilvl w:val="0"/>
          <w:numId w:val="0"/>
        </w:numPr>
        <w:spacing w:line="300" w:lineRule="auto"/>
        <w:jc w:val="both"/>
        <w:outlineLvl w:val="0"/>
        <w:rPr>
          <w:color w:val="000000" w:themeColor="text1"/>
          <w:lang w:val="vi-VN"/>
        </w:rPr>
      </w:pPr>
      <w:bookmarkStart w:id="1240" w:name="_Toc240355093"/>
      <w:r w:rsidRPr="00CF6A0F">
        <w:rPr>
          <w:color w:val="000000" w:themeColor="text1"/>
        </w:rPr>
        <w:t>3</w:t>
      </w:r>
      <w:r w:rsidRPr="00CF6A0F">
        <w:rPr>
          <w:color w:val="000000" w:themeColor="text1"/>
          <w:lang w:val="vi-VN"/>
        </w:rPr>
        <w:t xml:space="preserve">.1. </w:t>
      </w:r>
      <w:r w:rsidRPr="00CF6A0F">
        <w:rPr>
          <w:color w:val="000000" w:themeColor="text1"/>
        </w:rPr>
        <w:t>Đánh giá tác động và đề xuất các biện pháp, công trình bảo vệ môi trường trong giai đoạn</w:t>
      </w:r>
      <w:r w:rsidR="003904AA" w:rsidRPr="00CF6A0F">
        <w:rPr>
          <w:color w:val="000000" w:themeColor="text1"/>
          <w:lang w:val="vi-VN"/>
        </w:rPr>
        <w:t xml:space="preserve"> </w:t>
      </w:r>
      <w:r w:rsidR="006739A7" w:rsidRPr="00CF6A0F">
        <w:rPr>
          <w:color w:val="000000" w:themeColor="text1"/>
          <w:lang w:val="en-US"/>
        </w:rPr>
        <w:t>thi công</w:t>
      </w:r>
      <w:r w:rsidR="006739A7" w:rsidRPr="00CF6A0F">
        <w:rPr>
          <w:color w:val="000000" w:themeColor="text1"/>
          <w:lang w:val="vi-VN"/>
        </w:rPr>
        <w:t xml:space="preserve"> xây dựng</w:t>
      </w:r>
      <w:bookmarkEnd w:id="1240"/>
    </w:p>
    <w:p w14:paraId="20D06030" w14:textId="0F374912" w:rsidR="006739A7" w:rsidRPr="00CF6A0F" w:rsidRDefault="006739A7" w:rsidP="008A1224">
      <w:pPr>
        <w:pStyle w:val="Bng30"/>
        <w:numPr>
          <w:ilvl w:val="0"/>
          <w:numId w:val="0"/>
        </w:numPr>
        <w:spacing w:line="300" w:lineRule="auto"/>
        <w:ind w:firstLine="567"/>
        <w:jc w:val="both"/>
        <w:outlineLvl w:val="0"/>
        <w:rPr>
          <w:b w:val="0"/>
          <w:bCs/>
          <w:color w:val="000000" w:themeColor="text1"/>
          <w:lang w:val="vi-VN"/>
        </w:rPr>
      </w:pPr>
      <w:bookmarkStart w:id="1241" w:name="_Toc227107570"/>
      <w:bookmarkStart w:id="1242" w:name="_Toc227107948"/>
      <w:bookmarkStart w:id="1243" w:name="_Toc227149214"/>
      <w:bookmarkStart w:id="1244" w:name="_Toc240355094"/>
      <w:r w:rsidRPr="00CF6A0F">
        <w:rPr>
          <w:b w:val="0"/>
          <w:bCs/>
          <w:color w:val="000000" w:themeColor="text1"/>
        </w:rPr>
        <w:t xml:space="preserve">Giai đoạn </w:t>
      </w:r>
      <w:r w:rsidRPr="00CF6A0F">
        <w:rPr>
          <w:b w:val="0"/>
          <w:bCs/>
          <w:color w:val="000000" w:themeColor="text1"/>
          <w:lang w:val="vi-VN"/>
        </w:rPr>
        <w:t xml:space="preserve">này </w:t>
      </w:r>
      <w:r w:rsidRPr="00CF6A0F">
        <w:rPr>
          <w:b w:val="0"/>
          <w:bCs/>
          <w:color w:val="000000" w:themeColor="text1"/>
        </w:rPr>
        <w:t>được triển khai song song giữa việc duy trì ổn định các hoạt động khai thác hiện hữu với</w:t>
      </w:r>
      <w:r w:rsidRPr="00CF6A0F">
        <w:rPr>
          <w:b w:val="0"/>
          <w:bCs/>
          <w:color w:val="000000" w:themeColor="text1"/>
          <w:lang w:val="vi-VN"/>
        </w:rPr>
        <w:t xml:space="preserve"> công suất 200.000</w:t>
      </w:r>
      <w:r w:rsidR="00DB13C0" w:rsidRPr="00CF6A0F">
        <w:rPr>
          <w:b w:val="0"/>
          <w:bCs/>
          <w:color w:val="000000" w:themeColor="text1"/>
          <w:lang w:val="vi-VN"/>
        </w:rPr>
        <w:t xml:space="preserve"> </w:t>
      </w:r>
      <w:r w:rsidRPr="00CF6A0F">
        <w:rPr>
          <w:b w:val="0"/>
          <w:bCs/>
          <w:color w:val="000000" w:themeColor="text1"/>
          <w:lang w:val="vi-VN"/>
        </w:rPr>
        <w:t>m</w:t>
      </w:r>
      <w:r w:rsidRPr="00CF6A0F">
        <w:rPr>
          <w:b w:val="0"/>
          <w:bCs/>
          <w:color w:val="000000" w:themeColor="text1"/>
          <w:vertAlign w:val="superscript"/>
          <w:lang w:val="vi-VN"/>
        </w:rPr>
        <w:t>3</w:t>
      </w:r>
      <w:r w:rsidRPr="00CF6A0F">
        <w:rPr>
          <w:b w:val="0"/>
          <w:bCs/>
          <w:color w:val="000000" w:themeColor="text1"/>
          <w:lang w:val="vi-VN"/>
        </w:rPr>
        <w:t xml:space="preserve">/năm </w:t>
      </w:r>
      <w:r w:rsidRPr="00CF6A0F">
        <w:rPr>
          <w:b w:val="0"/>
          <w:bCs/>
          <w:color w:val="000000" w:themeColor="text1"/>
        </w:rPr>
        <w:t>và hoạt</w:t>
      </w:r>
      <w:r w:rsidRPr="00CF6A0F">
        <w:rPr>
          <w:b w:val="0"/>
          <w:bCs/>
          <w:color w:val="000000" w:themeColor="text1"/>
          <w:lang w:val="vi-VN"/>
        </w:rPr>
        <w:t xml:space="preserve"> động </w:t>
      </w:r>
      <w:r w:rsidRPr="00CF6A0F">
        <w:rPr>
          <w:b w:val="0"/>
          <w:bCs/>
          <w:color w:val="000000" w:themeColor="text1"/>
        </w:rPr>
        <w:t xml:space="preserve">giải phóng mặt </w:t>
      </w:r>
      <w:r w:rsidR="007A0851" w:rsidRPr="00CF6A0F">
        <w:rPr>
          <w:b w:val="0"/>
          <w:bCs/>
          <w:color w:val="000000" w:themeColor="text1"/>
        </w:rPr>
        <w:t>bằng</w:t>
      </w:r>
      <w:r w:rsidR="007A0851" w:rsidRPr="00CF6A0F">
        <w:rPr>
          <w:b w:val="0"/>
          <w:bCs/>
          <w:color w:val="000000" w:themeColor="text1"/>
          <w:lang w:val="vi-VN"/>
        </w:rPr>
        <w:t>, thi công các hạng mục</w:t>
      </w:r>
      <w:r w:rsidRPr="00CF6A0F">
        <w:rPr>
          <w:b w:val="0"/>
          <w:bCs/>
          <w:color w:val="000000" w:themeColor="text1"/>
        </w:rPr>
        <w:t xml:space="preserve"> để </w:t>
      </w:r>
      <w:r w:rsidR="007A0851" w:rsidRPr="00CF6A0F">
        <w:rPr>
          <w:b w:val="0"/>
          <w:bCs/>
          <w:color w:val="000000" w:themeColor="text1"/>
        </w:rPr>
        <w:t>phục</w:t>
      </w:r>
      <w:r w:rsidR="007A0851" w:rsidRPr="00CF6A0F">
        <w:rPr>
          <w:b w:val="0"/>
          <w:bCs/>
          <w:color w:val="000000" w:themeColor="text1"/>
          <w:lang w:val="vi-VN"/>
        </w:rPr>
        <w:t xml:space="preserve"> vụ nâng công suất dự án.</w:t>
      </w:r>
      <w:r w:rsidR="00DE2275" w:rsidRPr="00CF6A0F">
        <w:rPr>
          <w:b w:val="0"/>
          <w:bCs/>
          <w:color w:val="000000" w:themeColor="text1"/>
          <w:lang w:val="vi-VN"/>
        </w:rPr>
        <w:t xml:space="preserve"> Giai đoạn này diễn ra trong khoảng 5 tháng từ nay đến quý I/</w:t>
      </w:r>
      <w:r w:rsidR="00FC5F9E" w:rsidRPr="00CF6A0F">
        <w:rPr>
          <w:b w:val="0"/>
          <w:bCs/>
          <w:color w:val="000000" w:themeColor="text1"/>
          <w:lang w:val="vi-VN"/>
        </w:rPr>
        <w:t>2027</w:t>
      </w:r>
      <w:r w:rsidR="00DE2275" w:rsidRPr="00CF6A0F">
        <w:rPr>
          <w:b w:val="0"/>
          <w:bCs/>
          <w:color w:val="000000" w:themeColor="text1"/>
          <w:lang w:val="vi-VN"/>
        </w:rPr>
        <w:t>.</w:t>
      </w:r>
      <w:bookmarkEnd w:id="1241"/>
      <w:bookmarkEnd w:id="1242"/>
      <w:bookmarkEnd w:id="1243"/>
      <w:bookmarkEnd w:id="1244"/>
    </w:p>
    <w:p w14:paraId="37818627" w14:textId="7775B0E3" w:rsidR="00453334" w:rsidRPr="00CF6A0F" w:rsidRDefault="00E414E7" w:rsidP="008A1224">
      <w:pPr>
        <w:pStyle w:val="Bng30"/>
        <w:numPr>
          <w:ilvl w:val="0"/>
          <w:numId w:val="0"/>
        </w:numPr>
        <w:spacing w:line="300" w:lineRule="auto"/>
        <w:jc w:val="both"/>
        <w:outlineLvl w:val="0"/>
        <w:rPr>
          <w:color w:val="000000" w:themeColor="text1"/>
          <w:lang w:val="vi-VN"/>
        </w:rPr>
      </w:pPr>
      <w:bookmarkStart w:id="1245" w:name="_Toc240355095"/>
      <w:r w:rsidRPr="00CF6A0F">
        <w:rPr>
          <w:color w:val="000000" w:themeColor="text1"/>
        </w:rPr>
        <w:t>3.1.1</w:t>
      </w:r>
      <w:r w:rsidRPr="00CF6A0F">
        <w:rPr>
          <w:color w:val="000000" w:themeColor="text1"/>
          <w:lang w:val="vi-VN"/>
        </w:rPr>
        <w:t>.</w:t>
      </w:r>
      <w:r w:rsidRPr="00CF6A0F">
        <w:rPr>
          <w:color w:val="000000" w:themeColor="text1"/>
        </w:rPr>
        <w:t xml:space="preserve"> Đánh giá tác động giai đoạn </w:t>
      </w:r>
      <w:r w:rsidR="003904AA" w:rsidRPr="00CF6A0F">
        <w:rPr>
          <w:color w:val="000000" w:themeColor="text1"/>
        </w:rPr>
        <w:t>chuẩn</w:t>
      </w:r>
      <w:r w:rsidR="003904AA" w:rsidRPr="00CF6A0F">
        <w:rPr>
          <w:color w:val="000000" w:themeColor="text1"/>
          <w:lang w:val="vi-VN"/>
        </w:rPr>
        <w:t xml:space="preserve"> bị </w:t>
      </w:r>
      <w:r w:rsidR="007A0851" w:rsidRPr="00CF6A0F">
        <w:rPr>
          <w:color w:val="000000" w:themeColor="text1"/>
          <w:lang w:val="en-US"/>
        </w:rPr>
        <w:t>thi công</w:t>
      </w:r>
      <w:r w:rsidR="007A0851" w:rsidRPr="00CF6A0F">
        <w:rPr>
          <w:color w:val="000000" w:themeColor="text1"/>
          <w:lang w:val="vi-VN"/>
        </w:rPr>
        <w:t xml:space="preserve"> xây dựng</w:t>
      </w:r>
      <w:bookmarkEnd w:id="1245"/>
    </w:p>
    <w:p w14:paraId="19EF6773" w14:textId="7105F4D3" w:rsidR="00E414E7" w:rsidRPr="00CF6A0F" w:rsidRDefault="00E414E7" w:rsidP="008A1224">
      <w:pPr>
        <w:widowControl w:val="0"/>
        <w:tabs>
          <w:tab w:val="left" w:pos="993"/>
        </w:tabs>
        <w:ind w:firstLine="284"/>
        <w:rPr>
          <w:rFonts w:cs="Times New Roman"/>
          <w:b/>
          <w:i/>
          <w:color w:val="000000" w:themeColor="text1"/>
          <w:szCs w:val="26"/>
          <w:lang w:val="vi-VN"/>
        </w:rPr>
      </w:pPr>
      <w:r w:rsidRPr="00CF6A0F">
        <w:rPr>
          <w:rFonts w:cs="Times New Roman"/>
          <w:b/>
          <w:i/>
          <w:color w:val="000000" w:themeColor="text1"/>
          <w:szCs w:val="26"/>
        </w:rPr>
        <w:t>3</w:t>
      </w:r>
      <w:r w:rsidRPr="00CF6A0F">
        <w:rPr>
          <w:rFonts w:cs="Times New Roman"/>
          <w:b/>
          <w:i/>
          <w:color w:val="000000" w:themeColor="text1"/>
          <w:szCs w:val="26"/>
          <w:lang w:val="vi-VN"/>
        </w:rPr>
        <w:t>.1</w:t>
      </w:r>
      <w:r w:rsidRPr="00CF6A0F">
        <w:rPr>
          <w:rFonts w:cs="Times New Roman"/>
          <w:b/>
          <w:i/>
          <w:color w:val="000000" w:themeColor="text1"/>
          <w:szCs w:val="26"/>
        </w:rPr>
        <w:t>.1.</w:t>
      </w:r>
      <w:r w:rsidR="00453334" w:rsidRPr="00CF6A0F">
        <w:rPr>
          <w:rFonts w:cs="Times New Roman"/>
          <w:b/>
          <w:i/>
          <w:color w:val="000000" w:themeColor="text1"/>
          <w:szCs w:val="26"/>
        </w:rPr>
        <w:t>1</w:t>
      </w:r>
      <w:r w:rsidRPr="00CF6A0F">
        <w:rPr>
          <w:rFonts w:cs="Times New Roman"/>
          <w:b/>
          <w:i/>
          <w:color w:val="000000" w:themeColor="text1"/>
          <w:szCs w:val="26"/>
        </w:rPr>
        <w:t>.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đến</w:t>
      </w:r>
      <w:r w:rsidRPr="00CF6A0F">
        <w:rPr>
          <w:rFonts w:cs="Times New Roman"/>
          <w:b/>
          <w:i/>
          <w:color w:val="000000" w:themeColor="text1"/>
          <w:szCs w:val="26"/>
          <w:lang w:val="vi-VN"/>
        </w:rPr>
        <w:t xml:space="preserve"> môi trường không khí</w:t>
      </w:r>
    </w:p>
    <w:p w14:paraId="10606D5D" w14:textId="70174669" w:rsidR="00E414E7" w:rsidRPr="00CF6A0F" w:rsidRDefault="00E414E7" w:rsidP="008A1224">
      <w:pPr>
        <w:widowControl w:val="0"/>
        <w:tabs>
          <w:tab w:val="left" w:pos="993"/>
        </w:tabs>
        <w:ind w:firstLine="567"/>
        <w:rPr>
          <w:rFonts w:cs="Times New Roman"/>
          <w:color w:val="000000" w:themeColor="text1"/>
        </w:rPr>
      </w:pPr>
      <w:r w:rsidRPr="00CF6A0F">
        <w:rPr>
          <w:rFonts w:cs="Times New Roman"/>
          <w:color w:val="000000" w:themeColor="text1"/>
        </w:rPr>
        <w:t xml:space="preserve">Trong quá trình </w:t>
      </w:r>
      <w:r w:rsidR="007A0851" w:rsidRPr="00CF6A0F">
        <w:rPr>
          <w:rFonts w:cs="Times New Roman"/>
          <w:color w:val="000000" w:themeColor="text1"/>
        </w:rPr>
        <w:t>này</w:t>
      </w:r>
      <w:r w:rsidRPr="00CF6A0F">
        <w:rPr>
          <w:rFonts w:cs="Times New Roman"/>
          <w:color w:val="000000" w:themeColor="text1"/>
        </w:rPr>
        <w:t xml:space="preserve">, các nguồn gây ô nhiễm môi không khí bao gồm: </w:t>
      </w:r>
    </w:p>
    <w:p w14:paraId="47F52195" w14:textId="1CF57145" w:rsidR="007A0851" w:rsidRPr="00CF6A0F" w:rsidRDefault="007A0851"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xml:space="preserve">- Từ </w:t>
      </w:r>
      <w:r w:rsidRPr="00CF6A0F">
        <w:rPr>
          <w:color w:val="000000" w:themeColor="text1"/>
          <w:lang w:val="vi-VN"/>
        </w:rPr>
        <w:t xml:space="preserve">hoạt động </w:t>
      </w:r>
      <w:r w:rsidR="003904AA" w:rsidRPr="00CF6A0F">
        <w:rPr>
          <w:color w:val="000000" w:themeColor="text1"/>
          <w:lang w:val="vi-VN"/>
        </w:rPr>
        <w:t xml:space="preserve">khai thác, </w:t>
      </w:r>
      <w:r w:rsidR="000D587F" w:rsidRPr="00CF6A0F">
        <w:rPr>
          <w:color w:val="000000" w:themeColor="text1"/>
          <w:lang w:val="vi-VN"/>
        </w:rPr>
        <w:t>chế biến đá tại khu vực đã được cấp phép khai thác</w:t>
      </w:r>
      <w:r w:rsidR="003904AA" w:rsidRPr="00CF6A0F">
        <w:rPr>
          <w:color w:val="000000" w:themeColor="text1"/>
          <w:lang w:val="vi-VN"/>
        </w:rPr>
        <w:t>:</w:t>
      </w:r>
    </w:p>
    <w:p w14:paraId="47BFE107" w14:textId="7F17FBC4" w:rsidR="00E414E7" w:rsidRPr="00CF6A0F" w:rsidRDefault="007A0851" w:rsidP="008A1224">
      <w:pPr>
        <w:widowControl w:val="0"/>
        <w:tabs>
          <w:tab w:val="left" w:pos="993"/>
        </w:tabs>
        <w:ind w:firstLine="851"/>
        <w:rPr>
          <w:rFonts w:cs="Times New Roman"/>
          <w:color w:val="000000" w:themeColor="text1"/>
        </w:rPr>
      </w:pPr>
      <w:r w:rsidRPr="00CF6A0F">
        <w:rPr>
          <w:rFonts w:cs="Times New Roman"/>
          <w:color w:val="000000" w:themeColor="text1"/>
          <w:lang w:val="vi-VN"/>
        </w:rPr>
        <w:t xml:space="preserve">+ </w:t>
      </w:r>
      <w:r w:rsidR="00E414E7" w:rsidRPr="00CF6A0F">
        <w:rPr>
          <w:rFonts w:cs="Times New Roman"/>
          <w:color w:val="000000" w:themeColor="text1"/>
        </w:rPr>
        <w:t>Bụi</w:t>
      </w:r>
      <w:r w:rsidR="00E414E7" w:rsidRPr="00CF6A0F">
        <w:rPr>
          <w:rFonts w:cs="Times New Roman"/>
          <w:color w:val="000000" w:themeColor="text1"/>
          <w:lang w:val="vi-VN"/>
        </w:rPr>
        <w:t xml:space="preserve">, khí thải </w:t>
      </w:r>
      <w:r w:rsidR="00E414E7" w:rsidRPr="00CF6A0F">
        <w:rPr>
          <w:rFonts w:cs="Times New Roman"/>
          <w:color w:val="000000" w:themeColor="text1"/>
        </w:rPr>
        <w:t>từ hoạt động</w:t>
      </w:r>
      <w:r w:rsidR="00E414E7" w:rsidRPr="00CF6A0F">
        <w:rPr>
          <w:rFonts w:cs="Times New Roman"/>
          <w:color w:val="000000" w:themeColor="text1"/>
          <w:lang w:val="vi-VN"/>
        </w:rPr>
        <w:t xml:space="preserve"> khoan,</w:t>
      </w:r>
      <w:r w:rsidR="00E414E7" w:rsidRPr="00CF6A0F">
        <w:rPr>
          <w:rFonts w:cs="Times New Roman"/>
          <w:color w:val="000000" w:themeColor="text1"/>
        </w:rPr>
        <w:t xml:space="preserve"> nổ mìn; </w:t>
      </w:r>
    </w:p>
    <w:p w14:paraId="2728AA94" w14:textId="7732F000" w:rsidR="00E414E7" w:rsidRPr="00CF6A0F" w:rsidRDefault="007A0851" w:rsidP="008A1224">
      <w:pPr>
        <w:widowControl w:val="0"/>
        <w:tabs>
          <w:tab w:val="left" w:pos="993"/>
        </w:tabs>
        <w:ind w:firstLine="851"/>
        <w:rPr>
          <w:rFonts w:cs="Times New Roman"/>
          <w:color w:val="000000" w:themeColor="text1"/>
        </w:rPr>
      </w:pPr>
      <w:r w:rsidRPr="00CF6A0F">
        <w:rPr>
          <w:rFonts w:cs="Times New Roman"/>
          <w:color w:val="000000" w:themeColor="text1"/>
          <w:lang w:val="vi-VN"/>
        </w:rPr>
        <w:t>+</w:t>
      </w:r>
      <w:r w:rsidR="00E414E7" w:rsidRPr="00CF6A0F">
        <w:rPr>
          <w:rFonts w:cs="Times New Roman"/>
          <w:color w:val="000000" w:themeColor="text1"/>
        </w:rPr>
        <w:t xml:space="preserve"> Bụi</w:t>
      </w:r>
      <w:r w:rsidR="00E414E7" w:rsidRPr="00CF6A0F">
        <w:rPr>
          <w:rFonts w:cs="Times New Roman"/>
          <w:color w:val="000000" w:themeColor="text1"/>
          <w:lang w:val="vi-VN"/>
        </w:rPr>
        <w:t xml:space="preserve"> </w:t>
      </w:r>
      <w:r w:rsidR="00E414E7" w:rsidRPr="00CF6A0F">
        <w:rPr>
          <w:rFonts w:cs="Times New Roman"/>
          <w:color w:val="000000" w:themeColor="text1"/>
        </w:rPr>
        <w:t>từ hoạt động bốc xúc</w:t>
      </w:r>
      <w:r w:rsidR="00E414E7" w:rsidRPr="00CF6A0F">
        <w:rPr>
          <w:rFonts w:cs="Times New Roman"/>
          <w:color w:val="000000" w:themeColor="text1"/>
          <w:lang w:val="vi-VN"/>
        </w:rPr>
        <w:t xml:space="preserve"> </w:t>
      </w:r>
      <w:r w:rsidR="00E414E7" w:rsidRPr="00CF6A0F">
        <w:rPr>
          <w:rFonts w:cs="Times New Roman"/>
          <w:bCs/>
          <w:color w:val="000000" w:themeColor="text1"/>
          <w:szCs w:val="26"/>
          <w:lang w:val="vi-VN"/>
        </w:rPr>
        <w:t>đất đá</w:t>
      </w:r>
      <w:r w:rsidR="00E414E7" w:rsidRPr="00CF6A0F">
        <w:rPr>
          <w:rFonts w:cs="Times New Roman"/>
          <w:color w:val="000000" w:themeColor="text1"/>
        </w:rPr>
        <w:t xml:space="preserve">; </w:t>
      </w:r>
    </w:p>
    <w:p w14:paraId="5E24ABDB" w14:textId="08761D2A" w:rsidR="00E414E7" w:rsidRPr="00CF6A0F" w:rsidRDefault="007A0851" w:rsidP="008A1224">
      <w:pPr>
        <w:widowControl w:val="0"/>
        <w:tabs>
          <w:tab w:val="left" w:pos="993"/>
        </w:tabs>
        <w:ind w:firstLine="851"/>
        <w:rPr>
          <w:rFonts w:cs="Times New Roman"/>
          <w:color w:val="000000" w:themeColor="text1"/>
          <w:lang w:val="vi-VN"/>
        </w:rPr>
      </w:pPr>
      <w:r w:rsidRPr="00CF6A0F">
        <w:rPr>
          <w:rFonts w:cs="Times New Roman"/>
          <w:color w:val="000000" w:themeColor="text1"/>
          <w:lang w:val="vi-VN"/>
        </w:rPr>
        <w:t>+</w:t>
      </w:r>
      <w:r w:rsidR="00E414E7" w:rsidRPr="00CF6A0F">
        <w:rPr>
          <w:rFonts w:cs="Times New Roman"/>
          <w:color w:val="000000" w:themeColor="text1"/>
          <w:lang w:val="vi-VN"/>
        </w:rPr>
        <w:t xml:space="preserve"> Bụi, khí thải từ hoạt động vận chuyển;</w:t>
      </w:r>
    </w:p>
    <w:p w14:paraId="3FE1E453" w14:textId="3D0BB2ED" w:rsidR="00E414E7" w:rsidRPr="00CF6A0F" w:rsidRDefault="007A0851" w:rsidP="008A1224">
      <w:pPr>
        <w:widowControl w:val="0"/>
        <w:tabs>
          <w:tab w:val="left" w:pos="993"/>
        </w:tabs>
        <w:ind w:firstLine="851"/>
        <w:rPr>
          <w:rFonts w:cs="Times New Roman"/>
          <w:color w:val="000000" w:themeColor="text1"/>
        </w:rPr>
      </w:pPr>
      <w:r w:rsidRPr="00CF6A0F">
        <w:rPr>
          <w:rFonts w:cs="Times New Roman"/>
          <w:color w:val="000000" w:themeColor="text1"/>
          <w:lang w:val="vi-VN"/>
        </w:rPr>
        <w:t>+</w:t>
      </w:r>
      <w:r w:rsidR="00E414E7" w:rsidRPr="00CF6A0F">
        <w:rPr>
          <w:rFonts w:cs="Times New Roman"/>
          <w:color w:val="000000" w:themeColor="text1"/>
        </w:rPr>
        <w:t xml:space="preserve"> Bụi từ hoạt động nghiền sàng. </w:t>
      </w:r>
    </w:p>
    <w:p w14:paraId="58010FFB" w14:textId="09A7A2AA" w:rsidR="00E414E7" w:rsidRPr="00CF6A0F" w:rsidRDefault="007A0851" w:rsidP="008A1224">
      <w:pPr>
        <w:widowControl w:val="0"/>
        <w:tabs>
          <w:tab w:val="left" w:pos="993"/>
        </w:tabs>
        <w:ind w:firstLine="851"/>
        <w:rPr>
          <w:rFonts w:cs="Times New Roman"/>
          <w:color w:val="000000" w:themeColor="text1"/>
          <w:lang w:val="vi-VN"/>
        </w:rPr>
      </w:pPr>
      <w:r w:rsidRPr="00CF6A0F">
        <w:rPr>
          <w:rFonts w:cs="Times New Roman"/>
          <w:color w:val="000000" w:themeColor="text1"/>
          <w:lang w:val="vi-VN"/>
        </w:rPr>
        <w:t>+</w:t>
      </w:r>
      <w:r w:rsidR="00E414E7" w:rsidRPr="00CF6A0F">
        <w:rPr>
          <w:rFonts w:cs="Times New Roman"/>
          <w:color w:val="000000" w:themeColor="text1"/>
          <w:lang w:val="vi-VN"/>
        </w:rPr>
        <w:t xml:space="preserve"> Khí thải từ hoạt động của máy móc, thiết bị khai thác.</w:t>
      </w:r>
    </w:p>
    <w:p w14:paraId="252D1C55" w14:textId="6EEF990F" w:rsidR="007A0851" w:rsidRPr="00CF6A0F" w:rsidRDefault="007A0851"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xml:space="preserve">- Từ hoạt động </w:t>
      </w:r>
      <w:r w:rsidR="005417FE" w:rsidRPr="00CF6A0F">
        <w:rPr>
          <w:rFonts w:cs="Times New Roman"/>
          <w:bCs/>
          <w:color w:val="000000" w:themeColor="text1"/>
          <w:szCs w:val="26"/>
          <w:lang w:val="vi-VN"/>
        </w:rPr>
        <w:t xml:space="preserve">chuẩn bị thi công xây dựng công trình giai đoạn nâng công </w:t>
      </w:r>
      <w:r w:rsidR="00DB13C0" w:rsidRPr="00CF6A0F">
        <w:rPr>
          <w:rFonts w:cs="Times New Roman"/>
          <w:bCs/>
          <w:color w:val="000000" w:themeColor="text1"/>
          <w:szCs w:val="26"/>
          <w:lang w:val="vi-VN"/>
        </w:rPr>
        <w:t>suất:</w:t>
      </w:r>
    </w:p>
    <w:p w14:paraId="47A123BF" w14:textId="22890394" w:rsidR="00DB13C0" w:rsidRPr="00CF6A0F" w:rsidRDefault="00CF3F29"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Bụi phát sinh từ quá trình san ủi mặt bằng </w:t>
      </w:r>
      <w:r w:rsidR="00DB13C0" w:rsidRPr="00CF6A0F">
        <w:rPr>
          <w:rFonts w:cs="Times New Roman"/>
          <w:color w:val="000000" w:themeColor="text1"/>
          <w:szCs w:val="26"/>
          <w:lang w:val="vi-VN"/>
        </w:rPr>
        <w:t>khu phụ trựo mở rộng</w:t>
      </w:r>
      <w:r w:rsidRPr="00CF6A0F">
        <w:rPr>
          <w:rFonts w:cs="Times New Roman"/>
          <w:color w:val="000000" w:themeColor="text1"/>
          <w:szCs w:val="26"/>
          <w:lang w:val="vi-VN"/>
        </w:rPr>
        <w:t>;</w:t>
      </w:r>
    </w:p>
    <w:p w14:paraId="6A4D3441" w14:textId="780663E8" w:rsidR="001879BF" w:rsidRPr="00CF6A0F" w:rsidRDefault="001879BF"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Bụi, khí thải từ quá trình vận chuyển </w:t>
      </w:r>
      <w:r w:rsidR="000D587F" w:rsidRPr="00CF6A0F">
        <w:rPr>
          <w:rFonts w:cs="Times New Roman"/>
          <w:color w:val="000000" w:themeColor="text1"/>
          <w:szCs w:val="26"/>
          <w:lang w:val="vi-VN"/>
        </w:rPr>
        <w:t xml:space="preserve">nguyên vật </w:t>
      </w:r>
      <w:r w:rsidR="00DB13C0" w:rsidRPr="00CF6A0F">
        <w:rPr>
          <w:rFonts w:cs="Times New Roman"/>
          <w:color w:val="000000" w:themeColor="text1"/>
          <w:szCs w:val="26"/>
          <w:lang w:val="vi-VN"/>
        </w:rPr>
        <w:t>liệu, đất đá</w:t>
      </w:r>
      <w:r w:rsidRPr="00CF6A0F">
        <w:rPr>
          <w:rFonts w:cs="Times New Roman"/>
          <w:color w:val="000000" w:themeColor="text1"/>
          <w:szCs w:val="26"/>
          <w:lang w:val="vi-VN"/>
        </w:rPr>
        <w:t>;</w:t>
      </w:r>
    </w:p>
    <w:p w14:paraId="2EDA8618" w14:textId="1CCDCE6D" w:rsidR="001879BF" w:rsidRPr="00CF6A0F" w:rsidRDefault="001879BF"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Bụi từ quá trình bốc dỡ nguyên vật liệu;</w:t>
      </w:r>
    </w:p>
    <w:p w14:paraId="10571074" w14:textId="1344925D" w:rsidR="001879BF" w:rsidRPr="00CF6A0F" w:rsidRDefault="001879BF"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Bụi, khí thải từ máy móc, thiết bị thi công;</w:t>
      </w:r>
    </w:p>
    <w:p w14:paraId="771EDB6C" w14:textId="18A79D38" w:rsidR="001879BF" w:rsidRPr="00CF6A0F" w:rsidRDefault="001879BF"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Khí thải từ quá trình hàn cắt cơ khí.</w:t>
      </w:r>
    </w:p>
    <w:p w14:paraId="2AB03E32" w14:textId="63674F45" w:rsidR="00E414E7" w:rsidRPr="00CF6A0F" w:rsidRDefault="00E414E7">
      <w:pPr>
        <w:pStyle w:val="ListParagraph"/>
        <w:widowControl w:val="0"/>
        <w:numPr>
          <w:ilvl w:val="1"/>
          <w:numId w:val="47"/>
        </w:numPr>
        <w:tabs>
          <w:tab w:val="left" w:pos="993"/>
        </w:tabs>
        <w:ind w:left="0" w:firstLine="567"/>
        <w:contextualSpacing w:val="0"/>
        <w:rPr>
          <w:rFonts w:ascii="Times New Roman Bold Italic" w:hAnsi="Times New Roman Bold Italic" w:cs="Times New Roman"/>
          <w:b/>
          <w:bCs/>
          <w:i/>
          <w:iCs/>
          <w:color w:val="000000" w:themeColor="text1"/>
          <w:spacing w:val="-2"/>
          <w:lang w:val="vi-VN"/>
        </w:rPr>
      </w:pPr>
      <w:r w:rsidRPr="00CF6A0F">
        <w:rPr>
          <w:rFonts w:ascii="Times New Roman Bold Italic" w:hAnsi="Times New Roman Bold Italic" w:cs="Times New Roman"/>
          <w:b/>
          <w:bCs/>
          <w:i/>
          <w:iCs/>
          <w:color w:val="000000" w:themeColor="text1"/>
          <w:spacing w:val="-2"/>
          <w:lang w:val="vi-VN"/>
        </w:rPr>
        <w:t>Bụi, khí thải từ hoạt động khoan, nổ mìn</w:t>
      </w:r>
      <w:r w:rsidR="005667D1" w:rsidRPr="00CF6A0F">
        <w:rPr>
          <w:rFonts w:ascii="Times New Roman Bold Italic" w:hAnsi="Times New Roman Bold Italic" w:cs="Times New Roman"/>
          <w:b/>
          <w:bCs/>
          <w:i/>
          <w:iCs/>
          <w:color w:val="000000" w:themeColor="text1"/>
          <w:spacing w:val="-2"/>
          <w:lang w:val="vi-VN"/>
        </w:rPr>
        <w:t xml:space="preserve"> khai thác </w:t>
      </w:r>
      <w:r w:rsidR="003904AA" w:rsidRPr="00CF6A0F">
        <w:rPr>
          <w:rFonts w:ascii="Times New Roman Bold Italic" w:hAnsi="Times New Roman Bold Italic" w:cs="Times New Roman"/>
          <w:b/>
          <w:bCs/>
          <w:i/>
          <w:iCs/>
          <w:color w:val="000000" w:themeColor="text1"/>
          <w:spacing w:val="-2"/>
          <w:lang w:val="vi-VN"/>
        </w:rPr>
        <w:t xml:space="preserve">với quy mô </w:t>
      </w:r>
      <w:r w:rsidR="005667D1" w:rsidRPr="00CF6A0F">
        <w:rPr>
          <w:rFonts w:ascii="Times New Roman Bold Italic" w:hAnsi="Times New Roman Bold Italic" w:cs="Times New Roman"/>
          <w:b/>
          <w:bCs/>
          <w:i/>
          <w:iCs/>
          <w:color w:val="000000" w:themeColor="text1"/>
          <w:spacing w:val="-2"/>
          <w:lang w:val="vi-VN"/>
        </w:rPr>
        <w:t>công suất 200.000m</w:t>
      </w:r>
      <w:r w:rsidR="005667D1" w:rsidRPr="00CF6A0F">
        <w:rPr>
          <w:rFonts w:ascii="Times New Roman Bold Italic" w:hAnsi="Times New Roman Bold Italic" w:cs="Times New Roman"/>
          <w:b/>
          <w:bCs/>
          <w:i/>
          <w:iCs/>
          <w:color w:val="000000" w:themeColor="text1"/>
          <w:spacing w:val="-2"/>
          <w:vertAlign w:val="superscript"/>
          <w:lang w:val="vi-VN"/>
        </w:rPr>
        <w:t>3</w:t>
      </w:r>
      <w:r w:rsidR="005667D1" w:rsidRPr="00CF6A0F">
        <w:rPr>
          <w:rFonts w:ascii="Times New Roman Bold Italic" w:hAnsi="Times New Roman Bold Italic" w:cs="Times New Roman"/>
          <w:b/>
          <w:bCs/>
          <w:i/>
          <w:iCs/>
          <w:color w:val="000000" w:themeColor="text1"/>
          <w:spacing w:val="-2"/>
          <w:lang w:val="vi-VN"/>
        </w:rPr>
        <w:t>/năm</w:t>
      </w:r>
      <w:r w:rsidR="00465C32" w:rsidRPr="00CF6A0F">
        <w:rPr>
          <w:rFonts w:asciiTheme="minorHAnsi" w:hAnsiTheme="minorHAnsi" w:cs="Times New Roman"/>
          <w:b/>
          <w:bCs/>
          <w:i/>
          <w:iCs/>
          <w:color w:val="000000" w:themeColor="text1"/>
          <w:spacing w:val="-2"/>
          <w:lang w:val="vi-VN"/>
        </w:rPr>
        <w:t xml:space="preserve"> </w:t>
      </w:r>
    </w:p>
    <w:p w14:paraId="464ED5C3" w14:textId="77777777" w:rsidR="00E414E7" w:rsidRPr="00CF6A0F" w:rsidRDefault="00E414E7">
      <w:pPr>
        <w:pStyle w:val="ListParagraph"/>
        <w:widowControl w:val="0"/>
        <w:numPr>
          <w:ilvl w:val="0"/>
          <w:numId w:val="40"/>
        </w:numPr>
        <w:tabs>
          <w:tab w:val="left" w:pos="851"/>
        </w:tabs>
        <w:ind w:hanging="437"/>
        <w:contextualSpacing w:val="0"/>
        <w:rPr>
          <w:rFonts w:cs="Times New Roman"/>
          <w:i/>
          <w:iCs/>
          <w:color w:val="000000" w:themeColor="text1"/>
          <w:szCs w:val="26"/>
          <w:u w:val="single"/>
        </w:rPr>
      </w:pPr>
      <w:r w:rsidRPr="00CF6A0F">
        <w:rPr>
          <w:rFonts w:cs="Times New Roman"/>
          <w:i/>
          <w:iCs/>
          <w:color w:val="000000" w:themeColor="text1"/>
          <w:szCs w:val="26"/>
          <w:u w:val="single"/>
        </w:rPr>
        <w:lastRenderedPageBreak/>
        <w:t>Bụi</w:t>
      </w:r>
    </w:p>
    <w:p w14:paraId="109ED0A3" w14:textId="09140F97" w:rsidR="00DE2275"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Để ước tính tải lượng bụi sinh ra trong quá trình khai thác khoáng sản lộ thiên tại khai trường. Dựa vào công suất khai thác và hệ số phát thải theo WHO.</w:t>
      </w:r>
      <w:bookmarkStart w:id="1246" w:name="_Toc223357094"/>
      <w:bookmarkStart w:id="1247" w:name="_Toc224584155"/>
      <w:bookmarkStart w:id="1248" w:name="_Toc226265660"/>
    </w:p>
    <w:p w14:paraId="092518B1" w14:textId="77083324" w:rsidR="00E414E7" w:rsidRPr="00CF6A0F" w:rsidRDefault="00E414E7" w:rsidP="008A1224">
      <w:pPr>
        <w:pStyle w:val="Bng30"/>
        <w:ind w:left="0" w:firstLine="0"/>
        <w:outlineLvl w:val="0"/>
        <w:rPr>
          <w:color w:val="000000" w:themeColor="text1"/>
        </w:rPr>
      </w:pPr>
      <w:bookmarkStart w:id="1249" w:name="_Toc227107950"/>
      <w:bookmarkStart w:id="1250" w:name="_Toc227149216"/>
      <w:bookmarkStart w:id="1251" w:name="_Toc240355096"/>
      <w:r w:rsidRPr="00CF6A0F">
        <w:rPr>
          <w:color w:val="000000" w:themeColor="text1"/>
        </w:rPr>
        <w:t>Hệ số phát sinh bụi trong hoạt động khai thác khoan, nổ mìn</w:t>
      </w:r>
      <w:bookmarkEnd w:id="1246"/>
      <w:bookmarkEnd w:id="1247"/>
      <w:bookmarkEnd w:id="1248"/>
      <w:bookmarkEnd w:id="1249"/>
      <w:bookmarkEnd w:id="1250"/>
      <w:bookmarkEnd w:id="1251"/>
    </w:p>
    <w:tbl>
      <w:tblPr>
        <w:tblStyle w:val="TableGrid"/>
        <w:tblW w:w="0" w:type="auto"/>
        <w:jc w:val="center"/>
        <w:tblLook w:val="04A0" w:firstRow="1" w:lastRow="0" w:firstColumn="1" w:lastColumn="0" w:noHBand="0" w:noVBand="1"/>
      </w:tblPr>
      <w:tblGrid>
        <w:gridCol w:w="533"/>
        <w:gridCol w:w="2948"/>
        <w:gridCol w:w="1701"/>
        <w:gridCol w:w="1418"/>
      </w:tblGrid>
      <w:tr w:rsidR="00CF6A0F" w:rsidRPr="00CF6A0F" w14:paraId="4BF4CED6" w14:textId="77777777" w:rsidTr="00E414E7">
        <w:trPr>
          <w:trHeight w:val="567"/>
          <w:jc w:val="center"/>
        </w:trPr>
        <w:tc>
          <w:tcPr>
            <w:tcW w:w="533" w:type="dxa"/>
            <w:shd w:val="clear" w:color="auto" w:fill="DEEAF6" w:themeFill="accent1" w:themeFillTint="33"/>
            <w:vAlign w:val="center"/>
          </w:tcPr>
          <w:p w14:paraId="6F30E350" w14:textId="77777777" w:rsidR="00E414E7" w:rsidRPr="00CF6A0F" w:rsidRDefault="00E414E7" w:rsidP="008A1224">
            <w:pPr>
              <w:widowControl w:val="0"/>
              <w:spacing w:before="60" w:after="60"/>
              <w:jc w:val="center"/>
              <w:rPr>
                <w:rFonts w:cs="Times New Roman"/>
                <w:b/>
                <w:bCs/>
                <w:color w:val="000000" w:themeColor="text1"/>
                <w:spacing w:val="-2"/>
                <w:sz w:val="24"/>
                <w:szCs w:val="24"/>
                <w:lang w:val="nl-NL" w:eastAsia="x-none"/>
              </w:rPr>
            </w:pPr>
            <w:r w:rsidRPr="00CF6A0F">
              <w:rPr>
                <w:rFonts w:cs="Times New Roman"/>
                <w:b/>
                <w:bCs/>
                <w:color w:val="000000" w:themeColor="text1"/>
                <w:spacing w:val="-2"/>
                <w:sz w:val="24"/>
                <w:szCs w:val="24"/>
                <w:lang w:val="nl-NL" w:eastAsia="x-none"/>
              </w:rPr>
              <w:t>TT</w:t>
            </w:r>
          </w:p>
        </w:tc>
        <w:tc>
          <w:tcPr>
            <w:tcW w:w="2948" w:type="dxa"/>
            <w:shd w:val="clear" w:color="auto" w:fill="DEEAF6" w:themeFill="accent1" w:themeFillTint="33"/>
            <w:vAlign w:val="center"/>
          </w:tcPr>
          <w:p w14:paraId="418D69ED" w14:textId="77777777" w:rsidR="00E414E7" w:rsidRPr="00CF6A0F" w:rsidRDefault="00E414E7" w:rsidP="008A1224">
            <w:pPr>
              <w:widowControl w:val="0"/>
              <w:spacing w:before="60" w:after="60"/>
              <w:jc w:val="center"/>
              <w:rPr>
                <w:rFonts w:cs="Times New Roman"/>
                <w:b/>
                <w:bCs/>
                <w:color w:val="000000" w:themeColor="text1"/>
                <w:spacing w:val="-2"/>
                <w:sz w:val="24"/>
                <w:szCs w:val="24"/>
                <w:lang w:val="vi-VN" w:eastAsia="x-none"/>
              </w:rPr>
            </w:pPr>
            <w:r w:rsidRPr="00CF6A0F">
              <w:rPr>
                <w:rFonts w:cs="Times New Roman"/>
                <w:b/>
                <w:bCs/>
                <w:color w:val="000000" w:themeColor="text1"/>
                <w:spacing w:val="-2"/>
                <w:sz w:val="24"/>
                <w:szCs w:val="24"/>
                <w:lang w:val="nl-NL" w:eastAsia="x-none"/>
              </w:rPr>
              <w:t>Công</w:t>
            </w:r>
            <w:r w:rsidRPr="00CF6A0F">
              <w:rPr>
                <w:rFonts w:cs="Times New Roman"/>
                <w:b/>
                <w:bCs/>
                <w:color w:val="000000" w:themeColor="text1"/>
                <w:spacing w:val="-2"/>
                <w:sz w:val="24"/>
                <w:szCs w:val="24"/>
                <w:lang w:val="vi-VN" w:eastAsia="x-none"/>
              </w:rPr>
              <w:t xml:space="preserve"> đoạn</w:t>
            </w:r>
          </w:p>
        </w:tc>
        <w:tc>
          <w:tcPr>
            <w:tcW w:w="1701" w:type="dxa"/>
            <w:shd w:val="clear" w:color="auto" w:fill="DEEAF6" w:themeFill="accent1" w:themeFillTint="33"/>
            <w:vAlign w:val="center"/>
          </w:tcPr>
          <w:p w14:paraId="6925784B" w14:textId="77777777" w:rsidR="00E414E7" w:rsidRPr="00CF6A0F" w:rsidRDefault="00E414E7" w:rsidP="008A1224">
            <w:pPr>
              <w:widowControl w:val="0"/>
              <w:spacing w:before="60" w:after="60"/>
              <w:jc w:val="center"/>
              <w:rPr>
                <w:rFonts w:cs="Times New Roman"/>
                <w:b/>
                <w:bCs/>
                <w:color w:val="000000" w:themeColor="text1"/>
                <w:spacing w:val="-2"/>
                <w:sz w:val="24"/>
                <w:szCs w:val="24"/>
                <w:lang w:val="vi-VN" w:eastAsia="x-none"/>
              </w:rPr>
            </w:pPr>
            <w:r w:rsidRPr="00CF6A0F">
              <w:rPr>
                <w:rFonts w:cs="Times New Roman"/>
                <w:b/>
                <w:bCs/>
                <w:color w:val="000000" w:themeColor="text1"/>
                <w:spacing w:val="-2"/>
                <w:sz w:val="24"/>
                <w:szCs w:val="24"/>
                <w:lang w:val="nl-NL" w:eastAsia="x-none"/>
              </w:rPr>
              <w:t>Đơn</w:t>
            </w:r>
            <w:r w:rsidRPr="00CF6A0F">
              <w:rPr>
                <w:rFonts w:cs="Times New Roman"/>
                <w:b/>
                <w:bCs/>
                <w:color w:val="000000" w:themeColor="text1"/>
                <w:spacing w:val="-2"/>
                <w:sz w:val="24"/>
                <w:szCs w:val="24"/>
                <w:lang w:val="vi-VN" w:eastAsia="x-none"/>
              </w:rPr>
              <w:t xml:space="preserve"> vị</w:t>
            </w:r>
          </w:p>
        </w:tc>
        <w:tc>
          <w:tcPr>
            <w:tcW w:w="1418" w:type="dxa"/>
            <w:shd w:val="clear" w:color="auto" w:fill="DEEAF6" w:themeFill="accent1" w:themeFillTint="33"/>
            <w:vAlign w:val="center"/>
          </w:tcPr>
          <w:p w14:paraId="5D84D539" w14:textId="77777777" w:rsidR="00E414E7" w:rsidRPr="00CF6A0F" w:rsidRDefault="00E414E7" w:rsidP="008A1224">
            <w:pPr>
              <w:widowControl w:val="0"/>
              <w:spacing w:before="60" w:after="60"/>
              <w:jc w:val="center"/>
              <w:rPr>
                <w:rFonts w:cs="Times New Roman"/>
                <w:b/>
                <w:bCs/>
                <w:color w:val="000000" w:themeColor="text1"/>
                <w:spacing w:val="-2"/>
                <w:sz w:val="24"/>
                <w:szCs w:val="24"/>
                <w:lang w:val="vi-VN" w:eastAsia="x-none"/>
              </w:rPr>
            </w:pPr>
            <w:r w:rsidRPr="00CF6A0F">
              <w:rPr>
                <w:rFonts w:cs="Times New Roman"/>
                <w:b/>
                <w:bCs/>
                <w:color w:val="000000" w:themeColor="text1"/>
                <w:spacing w:val="-2"/>
                <w:sz w:val="24"/>
                <w:szCs w:val="24"/>
                <w:lang w:val="nl-NL" w:eastAsia="x-none"/>
              </w:rPr>
              <w:t>Hệ</w:t>
            </w:r>
            <w:r w:rsidRPr="00CF6A0F">
              <w:rPr>
                <w:rFonts w:cs="Times New Roman"/>
                <w:b/>
                <w:bCs/>
                <w:color w:val="000000" w:themeColor="text1"/>
                <w:spacing w:val="-2"/>
                <w:sz w:val="24"/>
                <w:szCs w:val="24"/>
                <w:lang w:val="vi-VN" w:eastAsia="x-none"/>
              </w:rPr>
              <w:t xml:space="preserve"> số</w:t>
            </w:r>
          </w:p>
        </w:tc>
      </w:tr>
      <w:tr w:rsidR="00CF6A0F" w:rsidRPr="00CF6A0F" w14:paraId="52BA1003" w14:textId="77777777" w:rsidTr="00E414E7">
        <w:trPr>
          <w:trHeight w:val="567"/>
          <w:jc w:val="center"/>
        </w:trPr>
        <w:tc>
          <w:tcPr>
            <w:tcW w:w="533" w:type="dxa"/>
            <w:vAlign w:val="center"/>
          </w:tcPr>
          <w:p w14:paraId="09AFCD80" w14:textId="77777777" w:rsidR="00E414E7" w:rsidRPr="00CF6A0F" w:rsidRDefault="00E414E7" w:rsidP="008A1224">
            <w:pPr>
              <w:widowControl w:val="0"/>
              <w:spacing w:before="60" w:after="60"/>
              <w:jc w:val="center"/>
              <w:rPr>
                <w:rFonts w:cs="Times New Roman"/>
                <w:color w:val="000000" w:themeColor="text1"/>
                <w:spacing w:val="-2"/>
                <w:sz w:val="24"/>
                <w:szCs w:val="24"/>
                <w:lang w:val="nl-NL" w:eastAsia="x-none"/>
              </w:rPr>
            </w:pPr>
            <w:r w:rsidRPr="00CF6A0F">
              <w:rPr>
                <w:rFonts w:cs="Times New Roman"/>
                <w:color w:val="000000" w:themeColor="text1"/>
                <w:spacing w:val="-2"/>
                <w:sz w:val="24"/>
                <w:szCs w:val="24"/>
                <w:lang w:val="nl-NL" w:eastAsia="x-none"/>
              </w:rPr>
              <w:t>1</w:t>
            </w:r>
          </w:p>
        </w:tc>
        <w:tc>
          <w:tcPr>
            <w:tcW w:w="2948" w:type="dxa"/>
            <w:vAlign w:val="center"/>
          </w:tcPr>
          <w:p w14:paraId="386B4E3D" w14:textId="77777777" w:rsidR="00E414E7" w:rsidRPr="00CF6A0F" w:rsidRDefault="00E414E7" w:rsidP="008A1224">
            <w:pPr>
              <w:widowControl w:val="0"/>
              <w:spacing w:before="60" w:after="60"/>
              <w:jc w:val="left"/>
              <w:rPr>
                <w:rFonts w:cs="Times New Roman"/>
                <w:color w:val="000000" w:themeColor="text1"/>
                <w:spacing w:val="-2"/>
                <w:sz w:val="24"/>
                <w:szCs w:val="24"/>
                <w:lang w:val="vi-VN" w:eastAsia="x-none"/>
              </w:rPr>
            </w:pPr>
            <w:r w:rsidRPr="00CF6A0F">
              <w:rPr>
                <w:rFonts w:cs="Times New Roman"/>
                <w:color w:val="000000" w:themeColor="text1"/>
                <w:spacing w:val="-2"/>
                <w:sz w:val="24"/>
                <w:szCs w:val="24"/>
                <w:lang w:val="nl-NL" w:eastAsia="x-none"/>
              </w:rPr>
              <w:t>Khoan</w:t>
            </w:r>
            <w:r w:rsidRPr="00CF6A0F">
              <w:rPr>
                <w:rFonts w:cs="Times New Roman"/>
                <w:color w:val="000000" w:themeColor="text1"/>
                <w:spacing w:val="-2"/>
                <w:sz w:val="24"/>
                <w:szCs w:val="24"/>
                <w:lang w:val="vi-VN" w:eastAsia="x-none"/>
              </w:rPr>
              <w:t xml:space="preserve"> </w:t>
            </w:r>
          </w:p>
        </w:tc>
        <w:tc>
          <w:tcPr>
            <w:tcW w:w="1701" w:type="dxa"/>
            <w:vAlign w:val="center"/>
          </w:tcPr>
          <w:p w14:paraId="07A5507B" w14:textId="77777777" w:rsidR="00E414E7" w:rsidRPr="00CF6A0F" w:rsidRDefault="00E414E7" w:rsidP="008A1224">
            <w:pPr>
              <w:widowControl w:val="0"/>
              <w:spacing w:before="60" w:after="60"/>
              <w:jc w:val="center"/>
              <w:rPr>
                <w:rFonts w:cs="Times New Roman"/>
                <w:color w:val="000000" w:themeColor="text1"/>
                <w:spacing w:val="-2"/>
                <w:sz w:val="24"/>
                <w:szCs w:val="24"/>
                <w:lang w:val="vi-VN" w:eastAsia="x-none"/>
              </w:rPr>
            </w:pPr>
            <w:r w:rsidRPr="00CF6A0F">
              <w:rPr>
                <w:rFonts w:cs="Times New Roman"/>
                <w:color w:val="000000" w:themeColor="text1"/>
                <w:spacing w:val="-2"/>
                <w:sz w:val="24"/>
                <w:szCs w:val="24"/>
                <w:lang w:val="vi-VN" w:eastAsia="x-none"/>
              </w:rPr>
              <w:t>kg bụi/tấn sp</w:t>
            </w:r>
          </w:p>
        </w:tc>
        <w:tc>
          <w:tcPr>
            <w:tcW w:w="1418" w:type="dxa"/>
            <w:vAlign w:val="center"/>
          </w:tcPr>
          <w:p w14:paraId="6C0D3BBF" w14:textId="77777777" w:rsidR="00E414E7" w:rsidRPr="00CF6A0F" w:rsidRDefault="00E414E7" w:rsidP="008A1224">
            <w:pPr>
              <w:widowControl w:val="0"/>
              <w:spacing w:before="60" w:after="60"/>
              <w:jc w:val="center"/>
              <w:rPr>
                <w:rFonts w:cs="Times New Roman"/>
                <w:color w:val="000000" w:themeColor="text1"/>
                <w:spacing w:val="-2"/>
                <w:sz w:val="24"/>
                <w:szCs w:val="24"/>
                <w:lang w:val="vi-VN" w:eastAsia="x-none"/>
              </w:rPr>
            </w:pPr>
            <w:r w:rsidRPr="00CF6A0F">
              <w:rPr>
                <w:rFonts w:cs="Times New Roman"/>
                <w:color w:val="000000" w:themeColor="text1"/>
                <w:spacing w:val="-2"/>
                <w:sz w:val="24"/>
                <w:szCs w:val="24"/>
                <w:lang w:val="nl-NL" w:eastAsia="x-none"/>
              </w:rPr>
              <w:t>0</w:t>
            </w:r>
            <w:r w:rsidRPr="00CF6A0F">
              <w:rPr>
                <w:rFonts w:cs="Times New Roman"/>
                <w:color w:val="000000" w:themeColor="text1"/>
                <w:spacing w:val="-2"/>
                <w:sz w:val="24"/>
                <w:szCs w:val="24"/>
                <w:lang w:val="vi-VN" w:eastAsia="x-none"/>
              </w:rPr>
              <w:t>,14</w:t>
            </w:r>
          </w:p>
        </w:tc>
      </w:tr>
      <w:tr w:rsidR="00CF6A0F" w:rsidRPr="00CF6A0F" w14:paraId="44CD00C2" w14:textId="77777777" w:rsidTr="00E414E7">
        <w:trPr>
          <w:trHeight w:val="567"/>
          <w:jc w:val="center"/>
        </w:trPr>
        <w:tc>
          <w:tcPr>
            <w:tcW w:w="533" w:type="dxa"/>
            <w:vAlign w:val="center"/>
          </w:tcPr>
          <w:p w14:paraId="47052638" w14:textId="77777777" w:rsidR="00E414E7" w:rsidRPr="00CF6A0F" w:rsidRDefault="00E414E7" w:rsidP="008A1224">
            <w:pPr>
              <w:widowControl w:val="0"/>
              <w:spacing w:before="60" w:after="60"/>
              <w:jc w:val="center"/>
              <w:rPr>
                <w:rFonts w:cs="Times New Roman"/>
                <w:color w:val="000000" w:themeColor="text1"/>
                <w:spacing w:val="-2"/>
                <w:sz w:val="24"/>
                <w:szCs w:val="24"/>
                <w:lang w:val="nl-NL" w:eastAsia="x-none"/>
              </w:rPr>
            </w:pPr>
            <w:r w:rsidRPr="00CF6A0F">
              <w:rPr>
                <w:rFonts w:cs="Times New Roman"/>
                <w:color w:val="000000" w:themeColor="text1"/>
                <w:spacing w:val="-2"/>
                <w:sz w:val="24"/>
                <w:szCs w:val="24"/>
                <w:lang w:val="nl-NL" w:eastAsia="x-none"/>
              </w:rPr>
              <w:t>2</w:t>
            </w:r>
          </w:p>
        </w:tc>
        <w:tc>
          <w:tcPr>
            <w:tcW w:w="2948" w:type="dxa"/>
            <w:vAlign w:val="center"/>
          </w:tcPr>
          <w:p w14:paraId="2B981819" w14:textId="77777777" w:rsidR="00E414E7" w:rsidRPr="00CF6A0F" w:rsidRDefault="00E414E7" w:rsidP="008A1224">
            <w:pPr>
              <w:widowControl w:val="0"/>
              <w:spacing w:before="60" w:after="60"/>
              <w:jc w:val="left"/>
              <w:rPr>
                <w:rFonts w:cs="Times New Roman"/>
                <w:color w:val="000000" w:themeColor="text1"/>
                <w:spacing w:val="-2"/>
                <w:sz w:val="24"/>
                <w:szCs w:val="24"/>
                <w:lang w:val="vi-VN" w:eastAsia="x-none"/>
              </w:rPr>
            </w:pPr>
            <w:r w:rsidRPr="00CF6A0F">
              <w:rPr>
                <w:rFonts w:cs="Times New Roman"/>
                <w:color w:val="000000" w:themeColor="text1"/>
                <w:spacing w:val="-2"/>
                <w:sz w:val="24"/>
                <w:szCs w:val="24"/>
                <w:lang w:val="nl-NL" w:eastAsia="x-none"/>
              </w:rPr>
              <w:t>Nổ</w:t>
            </w:r>
            <w:r w:rsidRPr="00CF6A0F">
              <w:rPr>
                <w:rFonts w:cs="Times New Roman"/>
                <w:color w:val="000000" w:themeColor="text1"/>
                <w:spacing w:val="-2"/>
                <w:sz w:val="24"/>
                <w:szCs w:val="24"/>
                <w:lang w:val="vi-VN" w:eastAsia="x-none"/>
              </w:rPr>
              <w:t xml:space="preserve"> mìn khai thác</w:t>
            </w:r>
          </w:p>
        </w:tc>
        <w:tc>
          <w:tcPr>
            <w:tcW w:w="1701" w:type="dxa"/>
            <w:vAlign w:val="center"/>
          </w:tcPr>
          <w:p w14:paraId="04E14430" w14:textId="77777777" w:rsidR="00E414E7" w:rsidRPr="00CF6A0F" w:rsidRDefault="00E414E7" w:rsidP="008A1224">
            <w:pPr>
              <w:widowControl w:val="0"/>
              <w:spacing w:before="60" w:after="60"/>
              <w:jc w:val="center"/>
              <w:rPr>
                <w:rFonts w:cs="Times New Roman"/>
                <w:color w:val="000000" w:themeColor="text1"/>
                <w:spacing w:val="-2"/>
                <w:sz w:val="24"/>
                <w:szCs w:val="24"/>
                <w:lang w:val="nl-NL" w:eastAsia="x-none"/>
              </w:rPr>
            </w:pPr>
            <w:r w:rsidRPr="00CF6A0F">
              <w:rPr>
                <w:rFonts w:cs="Times New Roman"/>
                <w:color w:val="000000" w:themeColor="text1"/>
                <w:spacing w:val="-2"/>
                <w:sz w:val="24"/>
                <w:szCs w:val="24"/>
                <w:lang w:val="vi-VN" w:eastAsia="x-none"/>
              </w:rPr>
              <w:t>kg bụi/tấn sp</w:t>
            </w:r>
          </w:p>
        </w:tc>
        <w:tc>
          <w:tcPr>
            <w:tcW w:w="1418" w:type="dxa"/>
            <w:vAlign w:val="center"/>
          </w:tcPr>
          <w:p w14:paraId="51019564" w14:textId="77777777" w:rsidR="00E414E7" w:rsidRPr="00CF6A0F" w:rsidRDefault="00E414E7" w:rsidP="008A1224">
            <w:pPr>
              <w:widowControl w:val="0"/>
              <w:spacing w:before="60" w:after="60"/>
              <w:jc w:val="center"/>
              <w:rPr>
                <w:rFonts w:cs="Times New Roman"/>
                <w:color w:val="000000" w:themeColor="text1"/>
                <w:spacing w:val="-2"/>
                <w:sz w:val="24"/>
                <w:szCs w:val="24"/>
                <w:lang w:val="vi-VN" w:eastAsia="x-none"/>
              </w:rPr>
            </w:pPr>
            <w:r w:rsidRPr="00CF6A0F">
              <w:rPr>
                <w:rFonts w:cs="Times New Roman"/>
                <w:color w:val="000000" w:themeColor="text1"/>
                <w:spacing w:val="-2"/>
                <w:sz w:val="24"/>
                <w:szCs w:val="24"/>
                <w:lang w:val="nl-NL" w:eastAsia="x-none"/>
              </w:rPr>
              <w:t>0</w:t>
            </w:r>
            <w:r w:rsidRPr="00CF6A0F">
              <w:rPr>
                <w:rFonts w:cs="Times New Roman"/>
                <w:color w:val="000000" w:themeColor="text1"/>
                <w:spacing w:val="-2"/>
                <w:sz w:val="24"/>
                <w:szCs w:val="24"/>
                <w:lang w:val="vi-VN" w:eastAsia="x-none"/>
              </w:rPr>
              <w:t>,4</w:t>
            </w:r>
          </w:p>
        </w:tc>
      </w:tr>
    </w:tbl>
    <w:p w14:paraId="3FA8DCCA" w14:textId="59DF37AA" w:rsidR="00982E15" w:rsidRPr="00CF6A0F" w:rsidRDefault="00E414E7" w:rsidP="008A1224">
      <w:pPr>
        <w:widowControl w:val="0"/>
        <w:ind w:firstLine="590"/>
        <w:rPr>
          <w:rFonts w:cs="Times New Roman"/>
          <w:color w:val="000000" w:themeColor="text1"/>
          <w:lang w:val="vi-VN"/>
        </w:rPr>
      </w:pPr>
      <w:r w:rsidRPr="00CF6A0F">
        <w:rPr>
          <w:rFonts w:cs="Times New Roman"/>
          <w:color w:val="000000" w:themeColor="text1"/>
          <w:szCs w:val="26"/>
        </w:rPr>
        <w:t>Khối lượng đá</w:t>
      </w:r>
      <w:r w:rsidRPr="00CF6A0F">
        <w:rPr>
          <w:rFonts w:cs="Times New Roman"/>
          <w:color w:val="000000" w:themeColor="text1"/>
          <w:szCs w:val="26"/>
          <w:lang w:val="vi-VN"/>
        </w:rPr>
        <w:t xml:space="preserve"> cần </w:t>
      </w:r>
      <w:r w:rsidRPr="00CF6A0F">
        <w:rPr>
          <w:rFonts w:cs="Times New Roman"/>
          <w:color w:val="000000" w:themeColor="text1"/>
          <w:szCs w:val="26"/>
        </w:rPr>
        <w:t xml:space="preserve">khoan nổ mìn trong 1 năm là </w:t>
      </w:r>
      <w:r w:rsidR="00465C32" w:rsidRPr="00CF6A0F">
        <w:rPr>
          <w:rFonts w:cs="Times New Roman"/>
          <w:color w:val="000000" w:themeColor="text1"/>
          <w:szCs w:val="26"/>
        </w:rPr>
        <w:t>200</w:t>
      </w:r>
      <w:r w:rsidR="00465C32" w:rsidRPr="00CF6A0F">
        <w:rPr>
          <w:rFonts w:cs="Times New Roman"/>
          <w:color w:val="000000" w:themeColor="text1"/>
          <w:szCs w:val="26"/>
          <w:lang w:val="vi-VN"/>
        </w:rPr>
        <w:t xml:space="preserve">.000 </w:t>
      </w:r>
      <w:r w:rsidRPr="00CF6A0F">
        <w:rPr>
          <w:rFonts w:cs="Times New Roman"/>
          <w:color w:val="000000" w:themeColor="text1"/>
          <w:szCs w:val="26"/>
          <w:lang w:val="nl-NL" w:eastAsia="x-none"/>
        </w:rPr>
        <w:t>m</w:t>
      </w:r>
      <w:r w:rsidRPr="00CF6A0F">
        <w:rPr>
          <w:rFonts w:cs="Times New Roman"/>
          <w:color w:val="000000" w:themeColor="text1"/>
          <w:szCs w:val="26"/>
          <w:vertAlign w:val="superscript"/>
          <w:lang w:val="nl-NL" w:eastAsia="x-none"/>
        </w:rPr>
        <w:t>3</w:t>
      </w:r>
      <w:r w:rsidRPr="00CF6A0F">
        <w:rPr>
          <w:rFonts w:cs="Times New Roman"/>
          <w:color w:val="000000" w:themeColor="text1"/>
          <w:szCs w:val="26"/>
          <w:lang w:val="nl-NL" w:eastAsia="x-none"/>
        </w:rPr>
        <w:t xml:space="preserve">/năm tương đương </w:t>
      </w:r>
      <w:r w:rsidR="00465C32" w:rsidRPr="00CF6A0F">
        <w:rPr>
          <w:rFonts w:cs="Times New Roman"/>
          <w:color w:val="000000" w:themeColor="text1"/>
          <w:szCs w:val="26"/>
          <w:lang w:val="nl-NL" w:eastAsia="x-none"/>
        </w:rPr>
        <w:t>540</w:t>
      </w:r>
      <w:r w:rsidR="00465C32" w:rsidRPr="00CF6A0F">
        <w:rPr>
          <w:rFonts w:cs="Times New Roman"/>
          <w:color w:val="000000" w:themeColor="text1"/>
          <w:szCs w:val="26"/>
          <w:lang w:val="vi-VN" w:eastAsia="x-none"/>
        </w:rPr>
        <w:t>.000</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tấn/năm (khối lượng riêng</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của đá là 2,7 tấn/m</w:t>
      </w:r>
      <w:r w:rsidRPr="00CF6A0F">
        <w:rPr>
          <w:rFonts w:cs="Times New Roman"/>
          <w:color w:val="000000" w:themeColor="text1"/>
          <w:szCs w:val="26"/>
          <w:vertAlign w:val="superscript"/>
          <w:lang w:val="nl-NL" w:eastAsia="x-none"/>
        </w:rPr>
        <w:t>3</w:t>
      </w:r>
      <w:r w:rsidRPr="00CF6A0F">
        <w:rPr>
          <w:rFonts w:cs="Times New Roman"/>
          <w:color w:val="000000" w:themeColor="text1"/>
          <w:szCs w:val="26"/>
          <w:lang w:val="nl-NL" w:eastAsia="x-none"/>
        </w:rPr>
        <w:t>)</w:t>
      </w:r>
      <w:r w:rsidRPr="00CF6A0F">
        <w:rPr>
          <w:rFonts w:cs="Times New Roman"/>
          <w:color w:val="000000" w:themeColor="text1"/>
          <w:lang w:val="vi-VN"/>
        </w:rPr>
        <w:t xml:space="preserve">. </w:t>
      </w:r>
    </w:p>
    <w:p w14:paraId="7F20E817" w14:textId="6C9A4E7F" w:rsidR="00982E15" w:rsidRPr="00CF6A0F" w:rsidRDefault="00FF103C" w:rsidP="008A1224">
      <w:pPr>
        <w:widowControl w:val="0"/>
        <w:ind w:firstLine="590"/>
        <w:rPr>
          <w:rFonts w:cs="Times New Roman"/>
          <w:color w:val="000000" w:themeColor="text1"/>
          <w:szCs w:val="26"/>
          <w:lang w:val="nl-NL" w:eastAsia="x-none"/>
        </w:rPr>
      </w:pPr>
      <w:r w:rsidRPr="00CF6A0F">
        <w:rPr>
          <w:rFonts w:cs="Times New Roman"/>
          <w:color w:val="000000" w:themeColor="text1"/>
          <w:szCs w:val="26"/>
          <w:lang w:val="nl-NL" w:eastAsia="x-none"/>
        </w:rPr>
        <w:t>Dự</w:t>
      </w:r>
      <w:r w:rsidRPr="00CF6A0F">
        <w:rPr>
          <w:rFonts w:cs="Times New Roman"/>
          <w:color w:val="000000" w:themeColor="text1"/>
          <w:szCs w:val="26"/>
          <w:lang w:val="vi-VN" w:eastAsia="x-none"/>
        </w:rPr>
        <w:t xml:space="preserve"> án tiếp tục khai thác với công </w:t>
      </w:r>
      <w:r w:rsidR="00982E15" w:rsidRPr="00CF6A0F">
        <w:rPr>
          <w:rFonts w:cs="Times New Roman"/>
          <w:color w:val="000000" w:themeColor="text1"/>
          <w:szCs w:val="26"/>
          <w:lang w:val="vi-VN" w:eastAsia="x-none"/>
        </w:rPr>
        <w:t>suấ</w:t>
      </w:r>
      <w:r w:rsidRPr="00CF6A0F">
        <w:rPr>
          <w:rFonts w:cs="Times New Roman"/>
          <w:color w:val="000000" w:themeColor="text1"/>
          <w:szCs w:val="26"/>
          <w:lang w:val="vi-VN" w:eastAsia="x-none"/>
        </w:rPr>
        <w:t>t 200.000m</w:t>
      </w:r>
      <w:r w:rsidRPr="00CF6A0F">
        <w:rPr>
          <w:rFonts w:cs="Times New Roman"/>
          <w:color w:val="000000" w:themeColor="text1"/>
          <w:szCs w:val="26"/>
          <w:vertAlign w:val="superscript"/>
          <w:lang w:val="vi-VN" w:eastAsia="x-none"/>
        </w:rPr>
        <w:t>3</w:t>
      </w:r>
      <w:r w:rsidRPr="00CF6A0F">
        <w:rPr>
          <w:rFonts w:cs="Times New Roman"/>
          <w:color w:val="000000" w:themeColor="text1"/>
          <w:szCs w:val="26"/>
          <w:lang w:val="vi-VN" w:eastAsia="x-none"/>
        </w:rPr>
        <w:t xml:space="preserve">/năm </w:t>
      </w:r>
      <w:r w:rsidR="00982E15" w:rsidRPr="00CF6A0F">
        <w:rPr>
          <w:rFonts w:cs="Times New Roman"/>
          <w:color w:val="000000" w:themeColor="text1"/>
          <w:szCs w:val="26"/>
          <w:lang w:val="vi-VN" w:eastAsia="x-none"/>
        </w:rPr>
        <w:t xml:space="preserve">trong </w:t>
      </w:r>
      <w:r w:rsidRPr="00CF6A0F">
        <w:rPr>
          <w:rFonts w:cs="Times New Roman"/>
          <w:color w:val="000000" w:themeColor="text1"/>
          <w:szCs w:val="26"/>
          <w:lang w:val="vi-VN" w:eastAsia="x-none"/>
        </w:rPr>
        <w:t>khoảng 5 tháng (100 ngày)</w:t>
      </w:r>
      <w:r w:rsidR="00982E15" w:rsidRPr="00CF6A0F">
        <w:rPr>
          <w:rFonts w:cs="Times New Roman"/>
          <w:color w:val="000000" w:themeColor="text1"/>
          <w:szCs w:val="26"/>
          <w:lang w:val="vi-VN" w:eastAsia="x-none"/>
        </w:rPr>
        <w:t xml:space="preserve"> đến quý </w:t>
      </w:r>
      <w:r w:rsidR="00465C32" w:rsidRPr="00CF6A0F">
        <w:rPr>
          <w:rFonts w:cs="Times New Roman"/>
          <w:color w:val="000000" w:themeColor="text1"/>
          <w:szCs w:val="26"/>
          <w:lang w:val="vi-VN" w:eastAsia="x-none"/>
        </w:rPr>
        <w:t>I</w:t>
      </w:r>
      <w:r w:rsidR="00982E15" w:rsidRPr="00CF6A0F">
        <w:rPr>
          <w:rFonts w:cs="Times New Roman"/>
          <w:color w:val="000000" w:themeColor="text1"/>
          <w:szCs w:val="26"/>
          <w:lang w:val="vi-VN" w:eastAsia="x-none"/>
        </w:rPr>
        <w:t>/</w:t>
      </w:r>
      <w:r w:rsidR="00465C32" w:rsidRPr="00CF6A0F">
        <w:rPr>
          <w:rFonts w:cs="Times New Roman"/>
          <w:color w:val="000000" w:themeColor="text1"/>
          <w:szCs w:val="26"/>
          <w:lang w:val="vi-VN" w:eastAsia="x-none"/>
        </w:rPr>
        <w:t>2027</w:t>
      </w:r>
      <w:r w:rsidR="00982E15" w:rsidRPr="00CF6A0F">
        <w:rPr>
          <w:rFonts w:cs="Times New Roman"/>
          <w:color w:val="000000" w:themeColor="text1"/>
          <w:szCs w:val="26"/>
          <w:lang w:val="vi-VN" w:eastAsia="x-none"/>
        </w:rPr>
        <w:t xml:space="preserve">. Như vậy khối lượng đá cần khoan nổ mìn và nổ mìn trong 5 tháng này là khoảng </w:t>
      </w:r>
      <w:r w:rsidR="00465C32" w:rsidRPr="00CF6A0F">
        <w:rPr>
          <w:rFonts w:cs="Times New Roman"/>
          <w:color w:val="000000" w:themeColor="text1"/>
          <w:szCs w:val="26"/>
          <w:lang w:val="vi-VN" w:eastAsia="x-none"/>
        </w:rPr>
        <w:t xml:space="preserve">80.000 </w:t>
      </w:r>
      <w:r w:rsidR="00465C32" w:rsidRPr="00CF6A0F">
        <w:rPr>
          <w:rFonts w:cs="Times New Roman"/>
          <w:color w:val="000000" w:themeColor="text1"/>
          <w:szCs w:val="26"/>
          <w:lang w:val="nl-NL" w:eastAsia="x-none"/>
        </w:rPr>
        <w:t>m</w:t>
      </w:r>
      <w:r w:rsidR="00465C32" w:rsidRPr="00CF6A0F">
        <w:rPr>
          <w:rFonts w:cs="Times New Roman"/>
          <w:color w:val="000000" w:themeColor="text1"/>
          <w:szCs w:val="26"/>
          <w:vertAlign w:val="superscript"/>
          <w:lang w:val="nl-NL" w:eastAsia="x-none"/>
        </w:rPr>
        <w:t>3</w:t>
      </w:r>
      <w:r w:rsidR="00465C32" w:rsidRPr="00CF6A0F">
        <w:rPr>
          <w:rFonts w:cs="Times New Roman"/>
          <w:color w:val="000000" w:themeColor="text1"/>
          <w:szCs w:val="26"/>
          <w:lang w:val="nl-NL" w:eastAsia="x-none"/>
        </w:rPr>
        <w:t>/năm tương đương 216</w:t>
      </w:r>
      <w:r w:rsidR="00465C32" w:rsidRPr="00CF6A0F">
        <w:rPr>
          <w:rFonts w:cs="Times New Roman"/>
          <w:color w:val="000000" w:themeColor="text1"/>
          <w:szCs w:val="26"/>
          <w:lang w:val="vi-VN" w:eastAsia="x-none"/>
        </w:rPr>
        <w:t xml:space="preserve">.000 </w:t>
      </w:r>
      <w:r w:rsidR="00465C32" w:rsidRPr="00CF6A0F">
        <w:rPr>
          <w:rFonts w:cs="Times New Roman"/>
          <w:color w:val="000000" w:themeColor="text1"/>
          <w:szCs w:val="26"/>
          <w:lang w:val="nl-NL" w:eastAsia="x-none"/>
        </w:rPr>
        <w:t>tấn/năm (khối lượng riêng</w:t>
      </w:r>
      <w:r w:rsidR="00465C32" w:rsidRPr="00CF6A0F">
        <w:rPr>
          <w:rFonts w:cs="Times New Roman"/>
          <w:color w:val="000000" w:themeColor="text1"/>
          <w:szCs w:val="26"/>
          <w:lang w:val="vi-VN" w:eastAsia="x-none"/>
        </w:rPr>
        <w:t xml:space="preserve"> </w:t>
      </w:r>
      <w:r w:rsidR="00465C32" w:rsidRPr="00CF6A0F">
        <w:rPr>
          <w:rFonts w:cs="Times New Roman"/>
          <w:color w:val="000000" w:themeColor="text1"/>
          <w:szCs w:val="26"/>
          <w:lang w:val="nl-NL" w:eastAsia="x-none"/>
        </w:rPr>
        <w:t>của đá là 2,7 tấn/m</w:t>
      </w:r>
      <w:r w:rsidR="00465C32" w:rsidRPr="00CF6A0F">
        <w:rPr>
          <w:rFonts w:cs="Times New Roman"/>
          <w:color w:val="000000" w:themeColor="text1"/>
          <w:szCs w:val="26"/>
          <w:vertAlign w:val="superscript"/>
          <w:lang w:val="nl-NL" w:eastAsia="x-none"/>
        </w:rPr>
        <w:t>3</w:t>
      </w:r>
      <w:r w:rsidR="00465C32" w:rsidRPr="00CF6A0F">
        <w:rPr>
          <w:rFonts w:cs="Times New Roman"/>
          <w:color w:val="000000" w:themeColor="text1"/>
          <w:szCs w:val="26"/>
          <w:lang w:val="nl-NL" w:eastAsia="x-none"/>
        </w:rPr>
        <w:t>)</w:t>
      </w:r>
      <w:r w:rsidR="00465C32" w:rsidRPr="00CF6A0F">
        <w:rPr>
          <w:rFonts w:cs="Times New Roman"/>
          <w:color w:val="000000" w:themeColor="text1"/>
          <w:lang w:val="vi-VN"/>
        </w:rPr>
        <w:t>.</w:t>
      </w:r>
    </w:p>
    <w:p w14:paraId="459A3827" w14:textId="483A4975" w:rsidR="00E414E7" w:rsidRPr="00CF6A0F" w:rsidRDefault="00E414E7" w:rsidP="008A1224">
      <w:pPr>
        <w:widowControl w:val="0"/>
        <w:ind w:firstLine="590"/>
        <w:rPr>
          <w:rFonts w:cs="Times New Roman"/>
          <w:color w:val="000000" w:themeColor="text1"/>
          <w:szCs w:val="26"/>
          <w:lang w:val="vi-VN" w:eastAsia="x-none"/>
        </w:rPr>
      </w:pPr>
      <w:r w:rsidRPr="00CF6A0F">
        <w:rPr>
          <w:rFonts w:cs="Times New Roman"/>
          <w:color w:val="000000" w:themeColor="text1"/>
          <w:szCs w:val="26"/>
          <w:lang w:val="nl-NL" w:eastAsia="x-none"/>
        </w:rPr>
        <w:t>Tải lượng và</w:t>
      </w:r>
      <w:r w:rsidRPr="00CF6A0F">
        <w:rPr>
          <w:rFonts w:cs="Times New Roman"/>
          <w:color w:val="000000" w:themeColor="text1"/>
          <w:szCs w:val="26"/>
          <w:lang w:val="vi-VN" w:eastAsia="x-none"/>
        </w:rPr>
        <w:t xml:space="preserve"> nồng độ </w:t>
      </w:r>
      <w:r w:rsidRPr="00CF6A0F">
        <w:rPr>
          <w:rFonts w:cs="Times New Roman"/>
          <w:color w:val="000000" w:themeColor="text1"/>
          <w:szCs w:val="26"/>
          <w:lang w:val="nl-NL" w:eastAsia="x-none"/>
        </w:rPr>
        <w:t>bụi phát sinh trong quá trình khai thác là:</w:t>
      </w:r>
    </w:p>
    <w:p w14:paraId="10874EA5" w14:textId="22FBBD7C" w:rsidR="00E414E7" w:rsidRPr="00CF6A0F" w:rsidRDefault="006B7406" w:rsidP="008A1224">
      <w:pPr>
        <w:pStyle w:val="Bng30"/>
        <w:outlineLvl w:val="0"/>
        <w:rPr>
          <w:color w:val="000000" w:themeColor="text1"/>
          <w:spacing w:val="-4"/>
        </w:rPr>
      </w:pPr>
      <w:bookmarkStart w:id="1252" w:name="_Toc226265661"/>
      <w:bookmarkStart w:id="1253" w:name="_Toc227107951"/>
      <w:bookmarkStart w:id="1254" w:name="_Toc227149217"/>
      <w:bookmarkStart w:id="1255" w:name="_Toc240355097"/>
      <w:r w:rsidRPr="00CF6A0F">
        <w:rPr>
          <w:color w:val="000000" w:themeColor="text1"/>
          <w:spacing w:val="-4"/>
        </w:rPr>
        <w:t>T</w:t>
      </w:r>
      <w:r w:rsidR="00E414E7" w:rsidRPr="00CF6A0F">
        <w:rPr>
          <w:color w:val="000000" w:themeColor="text1"/>
          <w:spacing w:val="-4"/>
        </w:rPr>
        <w:t xml:space="preserve">ải lượng ô nhiễm bụi từ công tác khoan, nổ mìn </w:t>
      </w:r>
      <w:bookmarkEnd w:id="1252"/>
      <w:r w:rsidR="005667D1" w:rsidRPr="00CF6A0F">
        <w:rPr>
          <w:color w:val="000000" w:themeColor="text1"/>
          <w:spacing w:val="-4"/>
          <w:lang w:val="vi-VN"/>
        </w:rPr>
        <w:t xml:space="preserve">                                             </w:t>
      </w:r>
      <w:r w:rsidR="005667D1" w:rsidRPr="00CF6A0F">
        <w:rPr>
          <w:color w:val="000000" w:themeColor="text1"/>
          <w:spacing w:val="-4"/>
        </w:rPr>
        <w:t>với</w:t>
      </w:r>
      <w:r w:rsidR="005667D1" w:rsidRPr="00CF6A0F">
        <w:rPr>
          <w:color w:val="000000" w:themeColor="text1"/>
          <w:spacing w:val="-4"/>
          <w:lang w:val="vi-VN"/>
        </w:rPr>
        <w:t xml:space="preserve"> </w:t>
      </w:r>
      <w:r w:rsidR="003904AA" w:rsidRPr="00CF6A0F">
        <w:rPr>
          <w:color w:val="000000" w:themeColor="text1"/>
          <w:spacing w:val="-4"/>
          <w:lang w:val="vi-VN"/>
        </w:rPr>
        <w:t xml:space="preserve">quy mô </w:t>
      </w:r>
      <w:r w:rsidR="005667D1" w:rsidRPr="00CF6A0F">
        <w:rPr>
          <w:color w:val="000000" w:themeColor="text1"/>
          <w:spacing w:val="-4"/>
        </w:rPr>
        <w:t>công suất 200.000m</w:t>
      </w:r>
      <w:r w:rsidR="005667D1" w:rsidRPr="00CF6A0F">
        <w:rPr>
          <w:color w:val="000000" w:themeColor="text1"/>
          <w:spacing w:val="-4"/>
          <w:vertAlign w:val="superscript"/>
        </w:rPr>
        <w:t>3</w:t>
      </w:r>
      <w:r w:rsidR="005667D1" w:rsidRPr="00CF6A0F">
        <w:rPr>
          <w:color w:val="000000" w:themeColor="text1"/>
          <w:spacing w:val="-4"/>
        </w:rPr>
        <w:t>/năm</w:t>
      </w:r>
      <w:bookmarkEnd w:id="1253"/>
      <w:bookmarkEnd w:id="1254"/>
      <w:bookmarkEnd w:id="12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91"/>
        <w:gridCol w:w="1498"/>
        <w:gridCol w:w="1307"/>
        <w:gridCol w:w="1400"/>
        <w:gridCol w:w="1731"/>
      </w:tblGrid>
      <w:tr w:rsidR="00CF6A0F" w:rsidRPr="00CF6A0F" w14:paraId="78F3C985" w14:textId="77777777" w:rsidTr="003B514B">
        <w:trPr>
          <w:trHeight w:val="20"/>
          <w:jc w:val="center"/>
        </w:trPr>
        <w:tc>
          <w:tcPr>
            <w:tcW w:w="567" w:type="dxa"/>
            <w:shd w:val="clear" w:color="auto" w:fill="BDD6EE"/>
            <w:vAlign w:val="center"/>
          </w:tcPr>
          <w:p w14:paraId="31E0C165"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TT</w:t>
            </w:r>
          </w:p>
        </w:tc>
        <w:tc>
          <w:tcPr>
            <w:tcW w:w="2091" w:type="dxa"/>
            <w:shd w:val="clear" w:color="auto" w:fill="BDD6EE"/>
            <w:vAlign w:val="center"/>
          </w:tcPr>
          <w:p w14:paraId="1668150A"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bCs/>
                <w:color w:val="000000" w:themeColor="text1"/>
                <w:spacing w:val="-2"/>
                <w:sz w:val="24"/>
                <w:szCs w:val="24"/>
                <w:lang w:val="nl-NL" w:eastAsia="x-none"/>
              </w:rPr>
              <w:t>Công</w:t>
            </w:r>
            <w:r w:rsidRPr="00CF6A0F">
              <w:rPr>
                <w:rFonts w:cs="Times New Roman"/>
                <w:b/>
                <w:bCs/>
                <w:color w:val="000000" w:themeColor="text1"/>
                <w:spacing w:val="-2"/>
                <w:sz w:val="24"/>
                <w:szCs w:val="24"/>
                <w:lang w:val="vi-VN" w:eastAsia="x-none"/>
              </w:rPr>
              <w:t xml:space="preserve"> đoạn</w:t>
            </w:r>
          </w:p>
        </w:tc>
        <w:tc>
          <w:tcPr>
            <w:tcW w:w="1498" w:type="dxa"/>
            <w:shd w:val="clear" w:color="auto" w:fill="BDD6EE"/>
            <w:vAlign w:val="center"/>
          </w:tcPr>
          <w:p w14:paraId="31FBCFD7" w14:textId="77777777" w:rsidR="00E414E7" w:rsidRPr="00CF6A0F" w:rsidRDefault="00E414E7"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rPr>
              <w:t>Khối</w:t>
            </w:r>
            <w:r w:rsidRPr="00CF6A0F">
              <w:rPr>
                <w:rFonts w:cs="Times New Roman"/>
                <w:b/>
                <w:iCs/>
                <w:color w:val="000000" w:themeColor="text1"/>
                <w:sz w:val="24"/>
                <w:szCs w:val="24"/>
                <w:lang w:val="vi-VN"/>
              </w:rPr>
              <w:t xml:space="preserve"> lượng sản phẩm (tấn/năm)</w:t>
            </w:r>
          </w:p>
        </w:tc>
        <w:tc>
          <w:tcPr>
            <w:tcW w:w="1307" w:type="dxa"/>
            <w:shd w:val="clear" w:color="auto" w:fill="BDD6EE"/>
            <w:vAlign w:val="center"/>
          </w:tcPr>
          <w:p w14:paraId="24612F38"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Tải lượng (kg/ngày)</w:t>
            </w:r>
          </w:p>
        </w:tc>
        <w:tc>
          <w:tcPr>
            <w:tcW w:w="1400" w:type="dxa"/>
            <w:shd w:val="clear" w:color="auto" w:fill="BDD6EE"/>
            <w:vAlign w:val="center"/>
          </w:tcPr>
          <w:p w14:paraId="3F5D2F17"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Nồng độ (</w:t>
            </w:r>
            <w:r w:rsidRPr="00CF6A0F">
              <w:rPr>
                <w:rFonts w:cs="Times New Roman"/>
                <w:b/>
                <w:color w:val="000000" w:themeColor="text1"/>
                <w:sz w:val="24"/>
                <w:szCs w:val="24"/>
                <w:lang w:val="nl-NL"/>
              </w:rPr>
              <w:t>mg/m</w:t>
            </w:r>
            <w:r w:rsidRPr="00CF6A0F">
              <w:rPr>
                <w:rFonts w:cs="Times New Roman"/>
                <w:b/>
                <w:color w:val="000000" w:themeColor="text1"/>
                <w:sz w:val="24"/>
                <w:szCs w:val="24"/>
                <w:vertAlign w:val="superscript"/>
                <w:lang w:val="nl-NL"/>
              </w:rPr>
              <w:t>3</w:t>
            </w:r>
            <w:r w:rsidRPr="00CF6A0F">
              <w:rPr>
                <w:rFonts w:cs="Times New Roman"/>
                <w:b/>
                <w:color w:val="000000" w:themeColor="text1"/>
                <w:sz w:val="24"/>
                <w:szCs w:val="24"/>
                <w:lang w:val="nl-NL"/>
              </w:rPr>
              <w:t>)</w:t>
            </w:r>
          </w:p>
        </w:tc>
        <w:tc>
          <w:tcPr>
            <w:tcW w:w="1731" w:type="dxa"/>
            <w:shd w:val="clear" w:color="auto" w:fill="BDD6EE"/>
          </w:tcPr>
          <w:p w14:paraId="74E46496"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QCVN 05:</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2023/BTNMT  (TB</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1h)</w:t>
            </w:r>
          </w:p>
        </w:tc>
      </w:tr>
      <w:tr w:rsidR="00CF6A0F" w:rsidRPr="00CF6A0F" w14:paraId="610F4E88" w14:textId="77777777" w:rsidTr="00982E15">
        <w:trPr>
          <w:trHeight w:val="680"/>
          <w:jc w:val="center"/>
        </w:trPr>
        <w:tc>
          <w:tcPr>
            <w:tcW w:w="567" w:type="dxa"/>
            <w:vAlign w:val="center"/>
          </w:tcPr>
          <w:p w14:paraId="3B86FD69" w14:textId="77777777" w:rsidR="00982E15" w:rsidRPr="00CF6A0F" w:rsidRDefault="00982E15"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1</w:t>
            </w:r>
          </w:p>
        </w:tc>
        <w:tc>
          <w:tcPr>
            <w:tcW w:w="2091" w:type="dxa"/>
            <w:vAlign w:val="center"/>
          </w:tcPr>
          <w:p w14:paraId="44B475FE" w14:textId="77777777" w:rsidR="00982E15" w:rsidRPr="00CF6A0F" w:rsidRDefault="00982E15" w:rsidP="008A1224">
            <w:pPr>
              <w:widowControl w:val="0"/>
              <w:spacing w:line="240" w:lineRule="auto"/>
              <w:rPr>
                <w:rFonts w:cs="Times New Roman"/>
                <w:iCs/>
                <w:color w:val="000000" w:themeColor="text1"/>
                <w:sz w:val="24"/>
                <w:szCs w:val="24"/>
              </w:rPr>
            </w:pPr>
            <w:r w:rsidRPr="00CF6A0F">
              <w:rPr>
                <w:rFonts w:cs="Times New Roman"/>
                <w:color w:val="000000" w:themeColor="text1"/>
                <w:spacing w:val="-2"/>
                <w:sz w:val="24"/>
                <w:szCs w:val="24"/>
                <w:lang w:val="nl-NL" w:eastAsia="x-none"/>
              </w:rPr>
              <w:t>Khoan</w:t>
            </w:r>
            <w:r w:rsidRPr="00CF6A0F">
              <w:rPr>
                <w:rFonts w:cs="Times New Roman"/>
                <w:color w:val="000000" w:themeColor="text1"/>
                <w:spacing w:val="-2"/>
                <w:sz w:val="24"/>
                <w:szCs w:val="24"/>
                <w:lang w:val="vi-VN" w:eastAsia="x-none"/>
              </w:rPr>
              <w:t xml:space="preserve"> nổ mìn</w:t>
            </w:r>
          </w:p>
        </w:tc>
        <w:tc>
          <w:tcPr>
            <w:tcW w:w="1498" w:type="dxa"/>
            <w:vAlign w:val="center"/>
          </w:tcPr>
          <w:p w14:paraId="5A1F6ABD" w14:textId="4FF5A1A3"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color w:val="000000" w:themeColor="text1"/>
                <w:sz w:val="24"/>
                <w:szCs w:val="24"/>
                <w:lang w:val="vi-VN" w:eastAsia="x-none"/>
              </w:rPr>
              <w:t>104.062</w:t>
            </w:r>
          </w:p>
        </w:tc>
        <w:tc>
          <w:tcPr>
            <w:tcW w:w="1307" w:type="dxa"/>
            <w:vAlign w:val="center"/>
          </w:tcPr>
          <w:p w14:paraId="024EA9DC" w14:textId="7DC025F7"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145,7</w:t>
            </w:r>
          </w:p>
        </w:tc>
        <w:tc>
          <w:tcPr>
            <w:tcW w:w="1400" w:type="dxa"/>
            <w:vAlign w:val="center"/>
          </w:tcPr>
          <w:p w14:paraId="1ED6FE31" w14:textId="16840A70"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6,17</w:t>
            </w:r>
          </w:p>
        </w:tc>
        <w:tc>
          <w:tcPr>
            <w:tcW w:w="1731" w:type="dxa"/>
            <w:vAlign w:val="center"/>
          </w:tcPr>
          <w:p w14:paraId="38E26A28" w14:textId="77777777" w:rsidR="00982E15" w:rsidRPr="00CF6A0F" w:rsidRDefault="00982E1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0</w:t>
            </w:r>
            <w:r w:rsidRPr="00CF6A0F">
              <w:rPr>
                <w:rFonts w:cs="Times New Roman"/>
                <w:color w:val="000000" w:themeColor="text1"/>
                <w:sz w:val="24"/>
                <w:szCs w:val="24"/>
                <w:lang w:val="vi-VN"/>
              </w:rPr>
              <w:t>,3</w:t>
            </w:r>
          </w:p>
        </w:tc>
      </w:tr>
      <w:tr w:rsidR="00CF6A0F" w:rsidRPr="00CF6A0F" w14:paraId="1FE92E5A" w14:textId="77777777" w:rsidTr="00982E15">
        <w:trPr>
          <w:trHeight w:val="680"/>
          <w:jc w:val="center"/>
        </w:trPr>
        <w:tc>
          <w:tcPr>
            <w:tcW w:w="567" w:type="dxa"/>
            <w:vAlign w:val="center"/>
          </w:tcPr>
          <w:p w14:paraId="2344949E" w14:textId="77777777" w:rsidR="00982E15" w:rsidRPr="00CF6A0F" w:rsidRDefault="00982E15"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2</w:t>
            </w:r>
          </w:p>
        </w:tc>
        <w:tc>
          <w:tcPr>
            <w:tcW w:w="2091" w:type="dxa"/>
            <w:vAlign w:val="center"/>
          </w:tcPr>
          <w:p w14:paraId="190649BE" w14:textId="77777777" w:rsidR="00982E15" w:rsidRPr="00CF6A0F" w:rsidRDefault="00982E15" w:rsidP="008A1224">
            <w:pPr>
              <w:widowControl w:val="0"/>
              <w:spacing w:line="240" w:lineRule="auto"/>
              <w:rPr>
                <w:rFonts w:cs="Times New Roman"/>
                <w:iCs/>
                <w:color w:val="000000" w:themeColor="text1"/>
                <w:sz w:val="24"/>
                <w:szCs w:val="24"/>
              </w:rPr>
            </w:pPr>
            <w:r w:rsidRPr="00CF6A0F">
              <w:rPr>
                <w:rFonts w:cs="Times New Roman"/>
                <w:color w:val="000000" w:themeColor="text1"/>
                <w:spacing w:val="-2"/>
                <w:sz w:val="24"/>
                <w:szCs w:val="24"/>
                <w:lang w:val="nl-NL" w:eastAsia="x-none"/>
              </w:rPr>
              <w:t>Nổ</w:t>
            </w:r>
            <w:r w:rsidRPr="00CF6A0F">
              <w:rPr>
                <w:rFonts w:cs="Times New Roman"/>
                <w:color w:val="000000" w:themeColor="text1"/>
                <w:spacing w:val="-2"/>
                <w:sz w:val="24"/>
                <w:szCs w:val="24"/>
                <w:lang w:val="vi-VN" w:eastAsia="x-none"/>
              </w:rPr>
              <w:t xml:space="preserve"> mìn khai thác</w:t>
            </w:r>
          </w:p>
        </w:tc>
        <w:tc>
          <w:tcPr>
            <w:tcW w:w="1498" w:type="dxa"/>
            <w:vAlign w:val="center"/>
          </w:tcPr>
          <w:p w14:paraId="2147B76C" w14:textId="41FE1AAD"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color w:val="000000" w:themeColor="text1"/>
                <w:sz w:val="24"/>
                <w:szCs w:val="24"/>
                <w:lang w:val="vi-VN" w:eastAsia="x-none"/>
              </w:rPr>
              <w:t>104.062</w:t>
            </w:r>
          </w:p>
        </w:tc>
        <w:tc>
          <w:tcPr>
            <w:tcW w:w="1307" w:type="dxa"/>
            <w:vAlign w:val="center"/>
          </w:tcPr>
          <w:p w14:paraId="575462F4" w14:textId="254CF536"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416,2</w:t>
            </w:r>
          </w:p>
        </w:tc>
        <w:tc>
          <w:tcPr>
            <w:tcW w:w="1400" w:type="dxa"/>
            <w:vAlign w:val="center"/>
          </w:tcPr>
          <w:p w14:paraId="5B6517BC" w14:textId="43759497" w:rsidR="00982E15" w:rsidRPr="00CF6A0F" w:rsidRDefault="00982E15"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17,6</w:t>
            </w:r>
          </w:p>
        </w:tc>
        <w:tc>
          <w:tcPr>
            <w:tcW w:w="1731" w:type="dxa"/>
            <w:vAlign w:val="center"/>
          </w:tcPr>
          <w:p w14:paraId="504C731E" w14:textId="77777777" w:rsidR="00982E15" w:rsidRPr="00CF6A0F" w:rsidRDefault="00982E15"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0</w:t>
            </w:r>
            <w:r w:rsidRPr="00CF6A0F">
              <w:rPr>
                <w:rFonts w:cs="Times New Roman"/>
                <w:color w:val="000000" w:themeColor="text1"/>
                <w:sz w:val="24"/>
                <w:szCs w:val="24"/>
                <w:lang w:val="vi-VN"/>
              </w:rPr>
              <w:t>,3</w:t>
            </w:r>
          </w:p>
        </w:tc>
      </w:tr>
    </w:tbl>
    <w:p w14:paraId="4FA3EE1D" w14:textId="77777777"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5EF2A9F2" w14:textId="68B9D2F1"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rPr>
        <w:t>Tải lượng (kg/ngày)=[Hệ số ô nhiễm (kg/tấn SP)× Lượng sản</w:t>
      </w:r>
      <w:r w:rsidRPr="00CF6A0F">
        <w:rPr>
          <w:rFonts w:cs="Times New Roman"/>
          <w:i/>
          <w:color w:val="000000" w:themeColor="text1"/>
          <w:sz w:val="22"/>
          <w:lang w:val="vi-VN"/>
        </w:rPr>
        <w:t xml:space="preserve"> phẩm</w:t>
      </w:r>
      <w:r w:rsidRPr="00CF6A0F">
        <w:rPr>
          <w:rFonts w:cs="Times New Roman"/>
          <w:i/>
          <w:color w:val="000000" w:themeColor="text1"/>
          <w:sz w:val="22"/>
        </w:rPr>
        <w:t xml:space="preserve"> (tấn/năm)]/</w:t>
      </w:r>
      <w:r w:rsidR="00FF103C" w:rsidRPr="00CF6A0F">
        <w:rPr>
          <w:rFonts w:cs="Times New Roman"/>
          <w:i/>
          <w:color w:val="000000" w:themeColor="text1"/>
          <w:sz w:val="22"/>
        </w:rPr>
        <w:t>100</w:t>
      </w:r>
      <w:r w:rsidRPr="00CF6A0F">
        <w:rPr>
          <w:rFonts w:cs="Times New Roman"/>
          <w:i/>
          <w:color w:val="000000" w:themeColor="text1"/>
          <w:sz w:val="22"/>
          <w:lang w:val="vi-VN"/>
        </w:rPr>
        <w:t xml:space="preserve"> ngày</w:t>
      </w:r>
      <w:r w:rsidRPr="00CF6A0F">
        <w:rPr>
          <w:rFonts w:cs="Times New Roman"/>
          <w:i/>
          <w:color w:val="000000" w:themeColor="text1"/>
          <w:sz w:val="22"/>
        </w:rPr>
        <w:t>.</w:t>
      </w:r>
    </w:p>
    <w:p w14:paraId="1E6E99D5" w14:textId="77777777" w:rsidR="00E414E7" w:rsidRPr="00CF6A0F" w:rsidRDefault="00E414E7"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lượng(kg/ngày)</w:t>
      </w:r>
      <w:r w:rsidRPr="00CF6A0F">
        <w:rPr>
          <w:rFonts w:cs="Times New Roman"/>
          <w:i/>
          <w:color w:val="000000" w:themeColor="text1"/>
          <w:sz w:val="22"/>
          <w:lang w:val="vi-VN"/>
        </w:rPr>
        <w:t xml:space="preserve"> </w:t>
      </w:r>
      <w:r w:rsidRPr="00CF6A0F">
        <w:rPr>
          <w:rFonts w:cs="Times New Roman"/>
          <w:i/>
          <w:color w:val="000000" w:themeColor="text1"/>
          <w:sz w:val="22"/>
        </w:rPr>
        <w:t>x 10</w:t>
      </w:r>
      <w:r w:rsidRPr="00CF6A0F">
        <w:rPr>
          <w:rFonts w:cs="Times New Roman"/>
          <w:i/>
          <w:color w:val="000000" w:themeColor="text1"/>
          <w:sz w:val="22"/>
          <w:vertAlign w:val="superscript"/>
        </w:rPr>
        <w:t>6</w:t>
      </w:r>
      <w:r w:rsidRPr="00CF6A0F">
        <w:rPr>
          <w:rFonts w:cs="Times New Roman"/>
          <w:i/>
          <w:color w:val="000000" w:themeColor="text1"/>
          <w:sz w:val="22"/>
        </w:rPr>
        <w:t xml:space="preserve"> / 8h / V (m</w:t>
      </w:r>
      <w:r w:rsidRPr="00CF6A0F">
        <w:rPr>
          <w:rFonts w:cs="Times New Roman"/>
          <w:i/>
          <w:color w:val="000000" w:themeColor="text1"/>
          <w:sz w:val="22"/>
          <w:vertAlign w:val="superscript"/>
        </w:rPr>
        <w:t>3</w:t>
      </w:r>
      <w:r w:rsidRPr="00CF6A0F">
        <w:rPr>
          <w:rFonts w:cs="Times New Roman"/>
          <w:i/>
          <w:color w:val="000000" w:themeColor="text1"/>
          <w:sz w:val="22"/>
        </w:rPr>
        <w:t xml:space="preserve">), </w:t>
      </w:r>
    </w:p>
    <w:p w14:paraId="14104FF5" w14:textId="77777777" w:rsidR="00E414E7" w:rsidRPr="00CF6A0F" w:rsidRDefault="00E414E7" w:rsidP="008A1224">
      <w:pPr>
        <w:widowControl w:val="0"/>
        <w:ind w:firstLine="709"/>
        <w:rPr>
          <w:rFonts w:cs="Times New Roman"/>
          <w:i/>
          <w:color w:val="000000" w:themeColor="text1"/>
          <w:sz w:val="22"/>
        </w:rPr>
      </w:pPr>
      <w:r w:rsidRPr="00CF6A0F">
        <w:rPr>
          <w:rFonts w:cs="Times New Roman"/>
          <w:i/>
          <w:color w:val="000000" w:themeColor="text1"/>
          <w:sz w:val="22"/>
        </w:rPr>
        <w:t>- Ngày làm việc 8h.</w:t>
      </w:r>
    </w:p>
    <w:p w14:paraId="50D819BC" w14:textId="60B1D21B" w:rsidR="00E414E7" w:rsidRPr="00CF6A0F" w:rsidRDefault="00E414E7" w:rsidP="008A1224">
      <w:pPr>
        <w:widowControl w:val="0"/>
        <w:ind w:left="284" w:firstLine="425"/>
        <w:rPr>
          <w:rFonts w:cs="Times New Roman"/>
          <w:i/>
          <w:color w:val="000000" w:themeColor="text1"/>
          <w:sz w:val="22"/>
        </w:rPr>
      </w:pPr>
      <w:r w:rsidRPr="00CF6A0F">
        <w:rPr>
          <w:rFonts w:cs="Times New Roman"/>
          <w:i/>
          <w:color w:val="000000" w:themeColor="text1"/>
          <w:sz w:val="22"/>
        </w:rPr>
        <w:t xml:space="preserve">- Thể tích tác động trên mặt bằng dự án V = SxH với S = </w:t>
      </w:r>
      <w:r w:rsidR="00A807C8" w:rsidRPr="00CF6A0F">
        <w:rPr>
          <w:rFonts w:cs="Times New Roman"/>
          <w:i/>
          <w:color w:val="000000" w:themeColor="text1"/>
          <w:sz w:val="22"/>
        </w:rPr>
        <w:t>110</w:t>
      </w:r>
      <w:r w:rsidRPr="00CF6A0F">
        <w:rPr>
          <w:rFonts w:cs="Times New Roman"/>
          <w:i/>
          <w:color w:val="000000" w:themeColor="text1"/>
          <w:sz w:val="22"/>
          <w:lang w:val="vi-VN"/>
        </w:rPr>
        <w:t xml:space="preserve">.000 </w:t>
      </w:r>
      <w:r w:rsidRPr="00CF6A0F">
        <w:rPr>
          <w:rFonts w:cs="Times New Roman"/>
          <w:i/>
          <w:color w:val="000000" w:themeColor="text1"/>
          <w:sz w:val="22"/>
        </w:rPr>
        <w:t>m</w:t>
      </w:r>
      <w:r w:rsidRPr="00CF6A0F">
        <w:rPr>
          <w:rFonts w:cs="Times New Roman"/>
          <w:i/>
          <w:color w:val="000000" w:themeColor="text1"/>
          <w:sz w:val="22"/>
          <w:vertAlign w:val="superscript"/>
        </w:rPr>
        <w:t>2</w:t>
      </w:r>
      <w:r w:rsidRPr="00CF6A0F">
        <w:rPr>
          <w:rFonts w:cs="Times New Roman"/>
          <w:i/>
          <w:color w:val="000000" w:themeColor="text1"/>
          <w:sz w:val="22"/>
        </w:rPr>
        <w:t xml:space="preserve"> với H</w:t>
      </w:r>
      <w:r w:rsidRPr="00CF6A0F">
        <w:rPr>
          <w:rFonts w:cs="Times New Roman"/>
          <w:i/>
          <w:color w:val="000000" w:themeColor="text1"/>
          <w:sz w:val="22"/>
          <w:lang w:val="vi-VN"/>
        </w:rPr>
        <w:t xml:space="preserve"> </w:t>
      </w:r>
      <w:r w:rsidRPr="00CF6A0F">
        <w:rPr>
          <w:rFonts w:cs="Times New Roman"/>
          <w:i/>
          <w:color w:val="000000" w:themeColor="text1"/>
          <w:sz w:val="22"/>
        </w:rPr>
        <w:t xml:space="preserve">= 10m </w:t>
      </w:r>
    </w:p>
    <w:p w14:paraId="0D600FD3" w14:textId="77777777" w:rsidR="00E414E7" w:rsidRPr="00CF6A0F" w:rsidRDefault="00E414E7" w:rsidP="008A1224">
      <w:pPr>
        <w:widowControl w:val="0"/>
        <w:ind w:firstLine="567"/>
        <w:rPr>
          <w:rFonts w:cs="Times New Roman"/>
          <w:color w:val="000000" w:themeColor="text1"/>
        </w:rPr>
      </w:pPr>
      <w:r w:rsidRPr="00CF6A0F">
        <w:rPr>
          <w:rFonts w:cs="Times New Roman"/>
          <w:color w:val="000000" w:themeColor="text1"/>
        </w:rPr>
        <w:t>Khối không khí tại khu vực khai trường được hình dung như một hình hộp với các kích thước chiều dài L (m), chiều rộng W (m) và chiều cao H (m), một cạnh đáy của hình hộp không khí song song với hướng gió. Giả sử luồng gió thổi vào hộp là không ô nhiễm và không khí tại khu vực khai trường là sạch thì nồng độ bụi phát sinh trung bình trong 01 giờ được tính theo công thức:</w:t>
      </w:r>
    </w:p>
    <w:p w14:paraId="394BD2EA" w14:textId="77777777" w:rsidR="00E414E7" w:rsidRPr="00CF6A0F" w:rsidRDefault="00E414E7" w:rsidP="008A1224">
      <w:pPr>
        <w:widowControl w:val="0"/>
        <w:jc w:val="center"/>
        <w:rPr>
          <w:rFonts w:cs="Times New Roman"/>
          <w:color w:val="000000" w:themeColor="text1"/>
          <w:szCs w:val="26"/>
          <w:lang w:val="vi-VN"/>
        </w:rPr>
      </w:pPr>
      <w:r w:rsidRPr="00CF6A0F">
        <w:rPr>
          <w:rFonts w:cs="Times New Roman"/>
          <w:color w:val="000000" w:themeColor="text1"/>
          <w:szCs w:val="26"/>
          <w:lang w:val="sv-FI"/>
        </w:rPr>
        <w:t>C = [(E</w:t>
      </w:r>
      <w:r w:rsidRPr="00CF6A0F">
        <w:rPr>
          <w:rFonts w:cs="Times New Roman"/>
          <w:color w:val="000000" w:themeColor="text1"/>
          <w:szCs w:val="26"/>
          <w:vertAlign w:val="subscript"/>
          <w:lang w:val="sv-FI"/>
        </w:rPr>
        <w:t>s</w:t>
      </w:r>
      <w:r w:rsidRPr="00CF6A0F">
        <w:rPr>
          <w:rFonts w:cs="Times New Roman"/>
          <w:color w:val="000000" w:themeColor="text1"/>
          <w:szCs w:val="26"/>
          <w:lang w:val="sv-FI"/>
        </w:rPr>
        <w:t xml:space="preserve"> x L) ÷ (U x H)] x (1-e</w:t>
      </w:r>
      <w:r w:rsidRPr="00CF6A0F">
        <w:rPr>
          <w:rFonts w:cs="Times New Roman"/>
          <w:color w:val="000000" w:themeColor="text1"/>
          <w:szCs w:val="26"/>
          <w:vertAlign w:val="superscript"/>
          <w:lang w:val="sv-FI"/>
        </w:rPr>
        <w:t>-ut/L</w:t>
      </w:r>
      <w:r w:rsidRPr="00CF6A0F">
        <w:rPr>
          <w:rFonts w:cs="Times New Roman"/>
          <w:color w:val="000000" w:themeColor="text1"/>
          <w:szCs w:val="26"/>
          <w:lang w:val="sv-FI"/>
        </w:rPr>
        <w:t>),</w:t>
      </w:r>
      <w:r w:rsidRPr="00CF6A0F">
        <w:rPr>
          <w:rFonts w:cs="Times New Roman"/>
          <w:color w:val="000000" w:themeColor="text1"/>
          <w:szCs w:val="26"/>
          <w:lang w:val="vi-VN"/>
        </w:rPr>
        <w:t xml:space="preserve"> </w:t>
      </w:r>
      <w:r w:rsidRPr="00CF6A0F">
        <w:rPr>
          <w:rFonts w:cs="Times New Roman"/>
          <w:color w:val="000000" w:themeColor="text1"/>
          <w:szCs w:val="26"/>
          <w:lang w:val="sv-FI"/>
        </w:rPr>
        <w:t>mg/m</w:t>
      </w:r>
      <w:r w:rsidRPr="00CF6A0F">
        <w:rPr>
          <w:rFonts w:cs="Times New Roman"/>
          <w:color w:val="000000" w:themeColor="text1"/>
          <w:szCs w:val="26"/>
          <w:vertAlign w:val="superscript"/>
          <w:lang w:val="sv-FI"/>
        </w:rPr>
        <w:t>3</w:t>
      </w:r>
      <w:r w:rsidRPr="00CF6A0F">
        <w:rPr>
          <w:rFonts w:cs="Times New Roman"/>
          <w:color w:val="000000" w:themeColor="text1"/>
          <w:szCs w:val="26"/>
          <w:lang w:val="sv-FI"/>
        </w:rPr>
        <w:t>.</w:t>
      </w:r>
      <w:r w:rsidRPr="00CF6A0F">
        <w:rPr>
          <w:rFonts w:cs="Times New Roman"/>
          <w:color w:val="000000" w:themeColor="text1"/>
          <w:szCs w:val="26"/>
          <w:lang w:val="vi-VN"/>
        </w:rPr>
        <w:t xml:space="preserve"> [1]</w:t>
      </w:r>
    </w:p>
    <w:p w14:paraId="2CE73CDE" w14:textId="77777777" w:rsidR="00E414E7" w:rsidRPr="00CF6A0F" w:rsidRDefault="00E414E7" w:rsidP="008A1224">
      <w:pPr>
        <w:widowControl w:val="0"/>
        <w:ind w:firstLine="426"/>
        <w:rPr>
          <w:rFonts w:cs="Times New Roman"/>
          <w:i/>
          <w:color w:val="000000" w:themeColor="text1"/>
          <w:sz w:val="22"/>
          <w:lang w:val="sv-FI"/>
        </w:rPr>
      </w:pPr>
      <w:r w:rsidRPr="00CF6A0F">
        <w:rPr>
          <w:rFonts w:cs="Times New Roman"/>
          <w:i/>
          <w:color w:val="000000" w:themeColor="text1"/>
          <w:sz w:val="22"/>
          <w:lang w:val="sv-FI"/>
        </w:rPr>
        <w:lastRenderedPageBreak/>
        <w:t>Trong đó:</w:t>
      </w:r>
    </w:p>
    <w:p w14:paraId="3E16CCAB" w14:textId="77777777" w:rsidR="00E414E7" w:rsidRPr="00CF6A0F" w:rsidRDefault="00E414E7" w:rsidP="008A1224">
      <w:pPr>
        <w:widowControl w:val="0"/>
        <w:ind w:firstLine="720"/>
        <w:rPr>
          <w:rFonts w:cs="Times New Roman"/>
          <w:i/>
          <w:iCs/>
          <w:color w:val="000000" w:themeColor="text1"/>
          <w:sz w:val="22"/>
          <w:lang w:val="sv-FI"/>
        </w:rPr>
      </w:pPr>
      <w:r w:rsidRPr="00CF6A0F">
        <w:rPr>
          <w:rFonts w:cs="Times New Roman"/>
          <w:i/>
          <w:iCs/>
          <w:color w:val="000000" w:themeColor="text1"/>
          <w:sz w:val="22"/>
          <w:lang w:val="sv-FI"/>
        </w:rPr>
        <w:t>- C: nồng độ bụi phát sinh</w:t>
      </w:r>
    </w:p>
    <w:p w14:paraId="0BB6828F" w14:textId="77777777" w:rsidR="00E414E7" w:rsidRPr="00CF6A0F" w:rsidRDefault="00E414E7" w:rsidP="008A1224">
      <w:pPr>
        <w:widowControl w:val="0"/>
        <w:ind w:firstLine="720"/>
        <w:rPr>
          <w:rFonts w:cs="Times New Roman"/>
          <w:i/>
          <w:iCs/>
          <w:color w:val="000000" w:themeColor="text1"/>
          <w:sz w:val="22"/>
          <w:lang w:val="sv-FI"/>
        </w:rPr>
      </w:pPr>
      <w:r w:rsidRPr="00CF6A0F">
        <w:rPr>
          <w:rFonts w:cs="Times New Roman"/>
          <w:i/>
          <w:iCs/>
          <w:color w:val="000000" w:themeColor="text1"/>
          <w:sz w:val="22"/>
          <w:lang w:val="sv-FI"/>
        </w:rPr>
        <w:t>- Lượng phát thải ô nhiễm tính trên đơn vị diện tích Es = M</w:t>
      </w:r>
      <w:r w:rsidRPr="00CF6A0F">
        <w:rPr>
          <w:rFonts w:cs="Times New Roman"/>
          <w:i/>
          <w:iCs/>
          <w:color w:val="000000" w:themeColor="text1"/>
          <w:sz w:val="22"/>
          <w:vertAlign w:val="subscript"/>
          <w:lang w:val="sv-FI"/>
        </w:rPr>
        <w:t>bụi</w:t>
      </w:r>
      <w:r w:rsidRPr="00CF6A0F">
        <w:rPr>
          <w:rFonts w:cs="Times New Roman"/>
          <w:i/>
          <w:iCs/>
          <w:color w:val="000000" w:themeColor="text1"/>
          <w:sz w:val="22"/>
          <w:lang w:val="sv-FI"/>
        </w:rPr>
        <w:t>/(L x W) (mg/m</w:t>
      </w:r>
      <w:r w:rsidRPr="00CF6A0F">
        <w:rPr>
          <w:rFonts w:cs="Times New Roman"/>
          <w:i/>
          <w:iCs/>
          <w:color w:val="000000" w:themeColor="text1"/>
          <w:sz w:val="22"/>
          <w:vertAlign w:val="superscript"/>
          <w:lang w:val="sv-FI"/>
        </w:rPr>
        <w:t>2</w:t>
      </w:r>
      <w:r w:rsidRPr="00CF6A0F">
        <w:rPr>
          <w:rFonts w:cs="Times New Roman"/>
          <w:i/>
          <w:iCs/>
          <w:color w:val="000000" w:themeColor="text1"/>
          <w:sz w:val="22"/>
          <w:lang w:val="sv-FI"/>
        </w:rPr>
        <w:t xml:space="preserve">.s). </w:t>
      </w:r>
    </w:p>
    <w:p w14:paraId="73BB5188" w14:textId="57CEC3FF" w:rsidR="00E414E7" w:rsidRPr="00CF6A0F" w:rsidRDefault="00E414E7" w:rsidP="008A1224">
      <w:pPr>
        <w:widowControl w:val="0"/>
        <w:ind w:firstLine="720"/>
        <w:rPr>
          <w:rFonts w:cs="Times New Roman"/>
          <w:i/>
          <w:iCs/>
          <w:color w:val="000000" w:themeColor="text1"/>
          <w:sz w:val="22"/>
          <w:lang w:val="vi-VN"/>
        </w:rPr>
      </w:pPr>
      <w:r w:rsidRPr="00CF6A0F">
        <w:rPr>
          <w:rFonts w:cs="Times New Roman"/>
          <w:i/>
          <w:iCs/>
          <w:color w:val="000000" w:themeColor="text1"/>
          <w:sz w:val="22"/>
        </w:rPr>
        <w:t>- M</w:t>
      </w:r>
      <w:r w:rsidRPr="00CF6A0F">
        <w:rPr>
          <w:rFonts w:cs="Times New Roman"/>
          <w:i/>
          <w:iCs/>
          <w:color w:val="000000" w:themeColor="text1"/>
          <w:sz w:val="22"/>
          <w:vertAlign w:val="subscript"/>
        </w:rPr>
        <w:t>bụi</w:t>
      </w:r>
      <w:r w:rsidRPr="00CF6A0F">
        <w:rPr>
          <w:rFonts w:cs="Times New Roman"/>
          <w:i/>
          <w:iCs/>
          <w:color w:val="000000" w:themeColor="text1"/>
          <w:sz w:val="22"/>
        </w:rPr>
        <w:t>: tải lượng bụi (mg/s), M</w:t>
      </w:r>
      <w:r w:rsidRPr="00CF6A0F">
        <w:rPr>
          <w:rFonts w:cs="Times New Roman"/>
          <w:i/>
          <w:iCs/>
          <w:color w:val="000000" w:themeColor="text1"/>
          <w:sz w:val="22"/>
          <w:vertAlign w:val="subscript"/>
        </w:rPr>
        <w:t>bụi</w:t>
      </w:r>
      <w:r w:rsidRPr="00CF6A0F">
        <w:rPr>
          <w:rFonts w:cs="Times New Roman"/>
          <w:i/>
          <w:iCs/>
          <w:color w:val="000000" w:themeColor="text1"/>
          <w:sz w:val="22"/>
          <w:vertAlign w:val="subscript"/>
          <w:lang w:val="vi-VN"/>
        </w:rPr>
        <w:t xml:space="preserve"> khoan</w:t>
      </w:r>
      <w:r w:rsidRPr="00CF6A0F">
        <w:rPr>
          <w:rFonts w:cs="Times New Roman"/>
          <w:i/>
          <w:iCs/>
          <w:color w:val="000000" w:themeColor="text1"/>
          <w:sz w:val="22"/>
        </w:rPr>
        <w:t xml:space="preserve"> =</w:t>
      </w:r>
      <w:r w:rsidRPr="00CF6A0F">
        <w:rPr>
          <w:rFonts w:cs="Times New Roman"/>
          <w:i/>
          <w:iCs/>
          <w:color w:val="000000" w:themeColor="text1"/>
          <w:sz w:val="22"/>
          <w:lang w:val="vi-VN"/>
        </w:rPr>
        <w:t xml:space="preserve"> </w:t>
      </w:r>
      <w:r w:rsidR="00982E15" w:rsidRPr="00CF6A0F">
        <w:rPr>
          <w:rFonts w:cs="Times New Roman"/>
          <w:i/>
          <w:iCs/>
          <w:color w:val="000000" w:themeColor="text1"/>
          <w:sz w:val="22"/>
          <w:lang w:val="vi-VN"/>
        </w:rPr>
        <w:t xml:space="preserve">5.059 </w:t>
      </w:r>
      <w:r w:rsidRPr="00CF6A0F">
        <w:rPr>
          <w:rFonts w:cs="Times New Roman"/>
          <w:i/>
          <w:iCs/>
          <w:color w:val="000000" w:themeColor="text1"/>
          <w:sz w:val="22"/>
        </w:rPr>
        <w:t>mg/s</w:t>
      </w:r>
      <w:r w:rsidRPr="00CF6A0F">
        <w:rPr>
          <w:rFonts w:cs="Times New Roman"/>
          <w:i/>
          <w:iCs/>
          <w:color w:val="000000" w:themeColor="text1"/>
          <w:sz w:val="22"/>
          <w:lang w:val="vi-VN"/>
        </w:rPr>
        <w:t xml:space="preserve">; </w:t>
      </w:r>
      <w:r w:rsidRPr="00CF6A0F">
        <w:rPr>
          <w:rFonts w:cs="Times New Roman"/>
          <w:i/>
          <w:iCs/>
          <w:color w:val="000000" w:themeColor="text1"/>
          <w:sz w:val="22"/>
        </w:rPr>
        <w:t>M</w:t>
      </w:r>
      <w:r w:rsidRPr="00CF6A0F">
        <w:rPr>
          <w:rFonts w:cs="Times New Roman"/>
          <w:i/>
          <w:iCs/>
          <w:color w:val="000000" w:themeColor="text1"/>
          <w:sz w:val="22"/>
          <w:vertAlign w:val="subscript"/>
        </w:rPr>
        <w:t>bụi</w:t>
      </w:r>
      <w:r w:rsidRPr="00CF6A0F">
        <w:rPr>
          <w:rFonts w:cs="Times New Roman"/>
          <w:i/>
          <w:iCs/>
          <w:color w:val="000000" w:themeColor="text1"/>
          <w:sz w:val="22"/>
          <w:vertAlign w:val="subscript"/>
          <w:lang w:val="vi-VN"/>
        </w:rPr>
        <w:t xml:space="preserve"> nổ mìn</w:t>
      </w:r>
      <w:r w:rsidRPr="00CF6A0F">
        <w:rPr>
          <w:rFonts w:cs="Times New Roman"/>
          <w:i/>
          <w:iCs/>
          <w:color w:val="000000" w:themeColor="text1"/>
          <w:sz w:val="22"/>
        </w:rPr>
        <w:t xml:space="preserve"> =</w:t>
      </w:r>
      <w:r w:rsidRPr="00CF6A0F">
        <w:rPr>
          <w:rFonts w:cs="Times New Roman"/>
          <w:i/>
          <w:iCs/>
          <w:color w:val="000000" w:themeColor="text1"/>
          <w:sz w:val="22"/>
          <w:lang w:val="vi-VN"/>
        </w:rPr>
        <w:t xml:space="preserve"> </w:t>
      </w:r>
      <w:r w:rsidR="00982E15" w:rsidRPr="00CF6A0F">
        <w:rPr>
          <w:rFonts w:cs="Times New Roman"/>
          <w:i/>
          <w:iCs/>
          <w:color w:val="000000" w:themeColor="text1"/>
          <w:sz w:val="22"/>
          <w:lang w:val="vi-VN"/>
        </w:rPr>
        <w:t>14.453</w:t>
      </w:r>
      <w:r w:rsidRPr="00CF6A0F">
        <w:rPr>
          <w:rFonts w:cs="Times New Roman"/>
          <w:i/>
          <w:iCs/>
          <w:color w:val="000000" w:themeColor="text1"/>
          <w:sz w:val="22"/>
        </w:rPr>
        <w:t>mg/s</w:t>
      </w:r>
    </w:p>
    <w:p w14:paraId="7433C756" w14:textId="77777777" w:rsidR="00E414E7" w:rsidRPr="00CF6A0F" w:rsidRDefault="00E414E7" w:rsidP="008A1224">
      <w:pPr>
        <w:widowControl w:val="0"/>
        <w:ind w:firstLine="720"/>
        <w:rPr>
          <w:rFonts w:cs="Times New Roman"/>
          <w:i/>
          <w:iCs/>
          <w:color w:val="000000" w:themeColor="text1"/>
          <w:spacing w:val="-6"/>
          <w:sz w:val="22"/>
        </w:rPr>
      </w:pPr>
      <w:r w:rsidRPr="00CF6A0F">
        <w:rPr>
          <w:rFonts w:cs="Times New Roman"/>
          <w:i/>
          <w:iCs/>
          <w:color w:val="000000" w:themeColor="text1"/>
          <w:spacing w:val="-6"/>
          <w:sz w:val="22"/>
        </w:rPr>
        <w:t>- u: Tốc độ gió trung bình vuông góc với một cạnh của hộp không khí (m/s), lấy u=1,5m/s</w:t>
      </w:r>
    </w:p>
    <w:p w14:paraId="0173350B" w14:textId="77777777" w:rsidR="00E414E7" w:rsidRPr="00CF6A0F" w:rsidRDefault="00E414E7" w:rsidP="008A1224">
      <w:pPr>
        <w:widowControl w:val="0"/>
        <w:ind w:firstLine="720"/>
        <w:rPr>
          <w:rFonts w:cs="Times New Roman"/>
          <w:i/>
          <w:iCs/>
          <w:color w:val="000000" w:themeColor="text1"/>
          <w:sz w:val="22"/>
        </w:rPr>
      </w:pPr>
      <w:r w:rsidRPr="00CF6A0F">
        <w:rPr>
          <w:rFonts w:cs="Times New Roman"/>
          <w:i/>
          <w:iCs/>
          <w:color w:val="000000" w:themeColor="text1"/>
          <w:sz w:val="22"/>
        </w:rPr>
        <w:t>- H: Chiều cao xáo trộn (m)</w:t>
      </w:r>
    </w:p>
    <w:p w14:paraId="3BC691C8" w14:textId="77777777" w:rsidR="00E414E7" w:rsidRPr="00CF6A0F" w:rsidRDefault="00E414E7" w:rsidP="008A1224">
      <w:pPr>
        <w:widowControl w:val="0"/>
        <w:ind w:firstLine="720"/>
        <w:rPr>
          <w:rFonts w:cs="Times New Roman"/>
          <w:i/>
          <w:iCs/>
          <w:color w:val="000000" w:themeColor="text1"/>
          <w:sz w:val="22"/>
        </w:rPr>
      </w:pPr>
      <w:r w:rsidRPr="00CF6A0F">
        <w:rPr>
          <w:rFonts w:cs="Times New Roman"/>
          <w:i/>
          <w:iCs/>
          <w:color w:val="000000" w:themeColor="text1"/>
          <w:sz w:val="22"/>
        </w:rPr>
        <w:t>- L, W: Chiều dài và chiều rộng của hộp khí (m)</w:t>
      </w:r>
    </w:p>
    <w:p w14:paraId="4BD374A2" w14:textId="77777777" w:rsidR="00E414E7" w:rsidRPr="00CF6A0F" w:rsidRDefault="00E414E7" w:rsidP="008A1224">
      <w:pPr>
        <w:widowControl w:val="0"/>
        <w:ind w:firstLine="720"/>
        <w:rPr>
          <w:rFonts w:cs="Times New Roman"/>
          <w:i/>
          <w:iCs/>
          <w:color w:val="000000" w:themeColor="text1"/>
          <w:sz w:val="22"/>
        </w:rPr>
      </w:pPr>
      <w:r w:rsidRPr="00CF6A0F">
        <w:rPr>
          <w:rFonts w:cs="Times New Roman"/>
          <w:i/>
          <w:iCs/>
          <w:color w:val="000000" w:themeColor="text1"/>
          <w:sz w:val="22"/>
        </w:rPr>
        <w:t>- t = 1 (s)</w:t>
      </w:r>
    </w:p>
    <w:p w14:paraId="0A2E3B07"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Kết quả tính toán nồng độ bụi phát tán từ</w:t>
      </w:r>
      <w:r w:rsidRPr="00CF6A0F">
        <w:rPr>
          <w:rFonts w:cs="Times New Roman"/>
          <w:color w:val="000000" w:themeColor="text1"/>
          <w:szCs w:val="26"/>
          <w:lang w:val="vi-VN"/>
        </w:rPr>
        <w:t xml:space="preserve"> quá trình khoan, nổ mìn </w:t>
      </w:r>
      <w:r w:rsidRPr="00CF6A0F">
        <w:rPr>
          <w:rFonts w:cs="Times New Roman"/>
          <w:color w:val="000000" w:themeColor="text1"/>
          <w:szCs w:val="26"/>
        </w:rPr>
        <w:t>trong không khí được trình bày như sau:</w:t>
      </w:r>
    </w:p>
    <w:p w14:paraId="2A9B3CA8" w14:textId="51E71859" w:rsidR="00E414E7" w:rsidRPr="00CF6A0F" w:rsidRDefault="00E414E7" w:rsidP="008A1224">
      <w:pPr>
        <w:pStyle w:val="Bng30"/>
        <w:ind w:left="0" w:firstLine="0"/>
        <w:outlineLvl w:val="0"/>
        <w:rPr>
          <w:color w:val="000000" w:themeColor="text1"/>
        </w:rPr>
      </w:pPr>
      <w:bookmarkStart w:id="1256" w:name="_Toc226265662"/>
      <w:bookmarkStart w:id="1257" w:name="_Toc227107952"/>
      <w:bookmarkStart w:id="1258" w:name="_Toc227149218"/>
      <w:bookmarkStart w:id="1259" w:name="_Toc240355098"/>
      <w:r w:rsidRPr="00CF6A0F">
        <w:rPr>
          <w:color w:val="000000" w:themeColor="text1"/>
        </w:rPr>
        <w:t xml:space="preserve">Nồng độ bụi phát tán </w:t>
      </w:r>
      <w:r w:rsidR="006B7406" w:rsidRPr="00CF6A0F">
        <w:rPr>
          <w:color w:val="000000" w:themeColor="text1"/>
        </w:rPr>
        <w:t>từ</w:t>
      </w:r>
      <w:r w:rsidR="006B7406" w:rsidRPr="00CF6A0F">
        <w:rPr>
          <w:color w:val="000000" w:themeColor="text1"/>
          <w:lang w:val="vi-VN"/>
        </w:rPr>
        <w:t xml:space="preserve"> </w:t>
      </w:r>
      <w:r w:rsidRPr="00CF6A0F">
        <w:rPr>
          <w:color w:val="000000" w:themeColor="text1"/>
        </w:rPr>
        <w:t>quá trình khoan</w:t>
      </w:r>
      <w:r w:rsidRPr="00CF6A0F">
        <w:rPr>
          <w:color w:val="000000" w:themeColor="text1"/>
          <w:lang w:val="vi-VN"/>
        </w:rPr>
        <w:t>, nổ mìn</w:t>
      </w:r>
      <w:r w:rsidR="006B7406" w:rsidRPr="00CF6A0F">
        <w:rPr>
          <w:color w:val="000000" w:themeColor="text1"/>
          <w:lang w:val="vi-VN"/>
        </w:rPr>
        <w:t xml:space="preserve"> </w:t>
      </w:r>
      <w:bookmarkEnd w:id="1256"/>
      <w:r w:rsidR="00FF103C" w:rsidRPr="00CF6A0F">
        <w:rPr>
          <w:color w:val="000000" w:themeColor="text1"/>
          <w:spacing w:val="-4"/>
        </w:rPr>
        <w:t>với</w:t>
      </w:r>
      <w:r w:rsidR="00FF103C" w:rsidRPr="00CF6A0F">
        <w:rPr>
          <w:color w:val="000000" w:themeColor="text1"/>
          <w:spacing w:val="-4"/>
          <w:lang w:val="vi-VN"/>
        </w:rPr>
        <w:t xml:space="preserve"> </w:t>
      </w:r>
      <w:r w:rsidR="003904AA" w:rsidRPr="00CF6A0F">
        <w:rPr>
          <w:color w:val="000000" w:themeColor="text1"/>
          <w:spacing w:val="-4"/>
          <w:lang w:val="vi-VN"/>
        </w:rPr>
        <w:t xml:space="preserve">quy mô </w:t>
      </w:r>
      <w:r w:rsidR="003904AA" w:rsidRPr="00CF6A0F">
        <w:rPr>
          <w:color w:val="000000" w:themeColor="text1"/>
          <w:spacing w:val="-4"/>
        </w:rPr>
        <w:t>công suất 200.000m</w:t>
      </w:r>
      <w:r w:rsidR="003904AA" w:rsidRPr="00CF6A0F">
        <w:rPr>
          <w:color w:val="000000" w:themeColor="text1"/>
          <w:spacing w:val="-4"/>
          <w:vertAlign w:val="superscript"/>
        </w:rPr>
        <w:t>3</w:t>
      </w:r>
      <w:r w:rsidR="003904AA" w:rsidRPr="00CF6A0F">
        <w:rPr>
          <w:color w:val="000000" w:themeColor="text1"/>
          <w:spacing w:val="-4"/>
        </w:rPr>
        <w:t>/năm</w:t>
      </w:r>
      <w:bookmarkEnd w:id="1257"/>
      <w:bookmarkEnd w:id="1258"/>
      <w:bookmarkEnd w:id="12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395"/>
        <w:gridCol w:w="1531"/>
        <w:gridCol w:w="1531"/>
        <w:gridCol w:w="1532"/>
        <w:gridCol w:w="1839"/>
      </w:tblGrid>
      <w:tr w:rsidR="00CF6A0F" w:rsidRPr="00CF6A0F" w14:paraId="78AD7958" w14:textId="77777777" w:rsidTr="003B514B">
        <w:trPr>
          <w:tblHeader/>
        </w:trPr>
        <w:tc>
          <w:tcPr>
            <w:tcW w:w="1233" w:type="dxa"/>
            <w:vMerge w:val="restart"/>
            <w:shd w:val="clear" w:color="auto" w:fill="DEEAF6"/>
            <w:vAlign w:val="center"/>
          </w:tcPr>
          <w:p w14:paraId="2072CCF4"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L=W (m)</w:t>
            </w:r>
          </w:p>
        </w:tc>
        <w:tc>
          <w:tcPr>
            <w:tcW w:w="5989" w:type="dxa"/>
            <w:gridSpan w:val="4"/>
            <w:shd w:val="clear" w:color="auto" w:fill="DEEAF6"/>
            <w:vAlign w:val="center"/>
          </w:tcPr>
          <w:p w14:paraId="6F2D70E6"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1839" w:type="dxa"/>
            <w:vMerge w:val="restart"/>
            <w:shd w:val="clear" w:color="auto" w:fill="DEEAF6"/>
            <w:vAlign w:val="center"/>
          </w:tcPr>
          <w:p w14:paraId="3D51139A"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05:</w:t>
            </w:r>
          </w:p>
          <w:p w14:paraId="6A69D216"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2023/BTNMT</w:t>
            </w:r>
          </w:p>
        </w:tc>
      </w:tr>
      <w:tr w:rsidR="00CF6A0F" w:rsidRPr="00CF6A0F" w14:paraId="40A0A1FD" w14:textId="77777777" w:rsidTr="003B514B">
        <w:trPr>
          <w:tblHeader/>
        </w:trPr>
        <w:tc>
          <w:tcPr>
            <w:tcW w:w="1233" w:type="dxa"/>
            <w:vMerge/>
            <w:shd w:val="clear" w:color="auto" w:fill="auto"/>
            <w:vAlign w:val="center"/>
          </w:tcPr>
          <w:p w14:paraId="32151FA1" w14:textId="77777777" w:rsidR="00E414E7" w:rsidRPr="00CF6A0F" w:rsidRDefault="00E414E7" w:rsidP="008A1224">
            <w:pPr>
              <w:widowControl w:val="0"/>
              <w:spacing w:line="240" w:lineRule="auto"/>
              <w:jc w:val="center"/>
              <w:rPr>
                <w:rFonts w:cs="Times New Roman"/>
                <w:color w:val="000000" w:themeColor="text1"/>
                <w:sz w:val="24"/>
                <w:szCs w:val="24"/>
              </w:rPr>
            </w:pPr>
          </w:p>
        </w:tc>
        <w:tc>
          <w:tcPr>
            <w:tcW w:w="1395" w:type="dxa"/>
            <w:shd w:val="clear" w:color="auto" w:fill="DEEAF6"/>
            <w:vAlign w:val="center"/>
          </w:tcPr>
          <w:p w14:paraId="6F6B244C"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1,5</w:t>
            </w:r>
          </w:p>
        </w:tc>
        <w:tc>
          <w:tcPr>
            <w:tcW w:w="1531" w:type="dxa"/>
            <w:shd w:val="clear" w:color="auto" w:fill="DEEAF6"/>
            <w:vAlign w:val="center"/>
          </w:tcPr>
          <w:p w14:paraId="7C5C7C61"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3</w:t>
            </w:r>
          </w:p>
        </w:tc>
        <w:tc>
          <w:tcPr>
            <w:tcW w:w="1531" w:type="dxa"/>
            <w:shd w:val="clear" w:color="auto" w:fill="DEEAF6"/>
            <w:vAlign w:val="center"/>
          </w:tcPr>
          <w:p w14:paraId="031C9059"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6</w:t>
            </w:r>
          </w:p>
        </w:tc>
        <w:tc>
          <w:tcPr>
            <w:tcW w:w="1532" w:type="dxa"/>
            <w:shd w:val="clear" w:color="auto" w:fill="DEEAF6"/>
            <w:vAlign w:val="center"/>
          </w:tcPr>
          <w:p w14:paraId="79DA6A97"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9</w:t>
            </w:r>
          </w:p>
        </w:tc>
        <w:tc>
          <w:tcPr>
            <w:tcW w:w="1839" w:type="dxa"/>
            <w:vMerge/>
            <w:shd w:val="clear" w:color="auto" w:fill="auto"/>
            <w:vAlign w:val="center"/>
          </w:tcPr>
          <w:p w14:paraId="4B380EE7" w14:textId="77777777" w:rsidR="00E414E7" w:rsidRPr="00CF6A0F" w:rsidRDefault="00E414E7" w:rsidP="008A1224">
            <w:pPr>
              <w:widowControl w:val="0"/>
              <w:spacing w:line="240" w:lineRule="auto"/>
              <w:jc w:val="center"/>
              <w:rPr>
                <w:rFonts w:cs="Times New Roman"/>
                <w:color w:val="000000" w:themeColor="text1"/>
                <w:sz w:val="24"/>
                <w:szCs w:val="24"/>
              </w:rPr>
            </w:pPr>
          </w:p>
        </w:tc>
      </w:tr>
      <w:tr w:rsidR="00CF6A0F" w:rsidRPr="00CF6A0F" w14:paraId="48969F05" w14:textId="77777777" w:rsidTr="00DE2275">
        <w:trPr>
          <w:trHeight w:val="567"/>
        </w:trPr>
        <w:tc>
          <w:tcPr>
            <w:tcW w:w="1233" w:type="dxa"/>
            <w:shd w:val="clear" w:color="auto" w:fill="auto"/>
            <w:vAlign w:val="center"/>
          </w:tcPr>
          <w:p w14:paraId="6D733A3A" w14:textId="4B8644FF"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10</w:t>
            </w:r>
          </w:p>
        </w:tc>
        <w:tc>
          <w:tcPr>
            <w:tcW w:w="1395" w:type="dxa"/>
            <w:shd w:val="clear" w:color="auto" w:fill="auto"/>
            <w:vAlign w:val="center"/>
          </w:tcPr>
          <w:p w14:paraId="788DC2AC" w14:textId="16DAC72E"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31,3</w:t>
            </w:r>
          </w:p>
        </w:tc>
        <w:tc>
          <w:tcPr>
            <w:tcW w:w="1531" w:type="dxa"/>
            <w:shd w:val="clear" w:color="auto" w:fill="auto"/>
            <w:vAlign w:val="center"/>
          </w:tcPr>
          <w:p w14:paraId="71722735" w14:textId="6217F791"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60,4</w:t>
            </w:r>
          </w:p>
        </w:tc>
        <w:tc>
          <w:tcPr>
            <w:tcW w:w="1531" w:type="dxa"/>
            <w:shd w:val="clear" w:color="auto" w:fill="auto"/>
            <w:vAlign w:val="center"/>
          </w:tcPr>
          <w:p w14:paraId="43571DA8" w14:textId="4C8156EF"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30,2</w:t>
            </w:r>
          </w:p>
        </w:tc>
        <w:tc>
          <w:tcPr>
            <w:tcW w:w="1532" w:type="dxa"/>
            <w:shd w:val="clear" w:color="auto" w:fill="auto"/>
            <w:vAlign w:val="center"/>
          </w:tcPr>
          <w:p w14:paraId="00198430" w14:textId="18F0DFD3"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20,1</w:t>
            </w:r>
          </w:p>
        </w:tc>
        <w:tc>
          <w:tcPr>
            <w:tcW w:w="1839" w:type="dxa"/>
            <w:vMerge w:val="restart"/>
            <w:shd w:val="clear" w:color="auto" w:fill="auto"/>
            <w:vAlign w:val="center"/>
          </w:tcPr>
          <w:p w14:paraId="6DF0C3DB"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w:t>
            </w:r>
          </w:p>
        </w:tc>
      </w:tr>
      <w:tr w:rsidR="00CF6A0F" w:rsidRPr="00CF6A0F" w14:paraId="46BFBEAA" w14:textId="77777777" w:rsidTr="00DE2275">
        <w:trPr>
          <w:trHeight w:val="567"/>
        </w:trPr>
        <w:tc>
          <w:tcPr>
            <w:tcW w:w="1233" w:type="dxa"/>
            <w:shd w:val="clear" w:color="auto" w:fill="auto"/>
            <w:vAlign w:val="center"/>
          </w:tcPr>
          <w:p w14:paraId="555F7109" w14:textId="378C0670"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50</w:t>
            </w:r>
          </w:p>
        </w:tc>
        <w:tc>
          <w:tcPr>
            <w:tcW w:w="1395" w:type="dxa"/>
            <w:shd w:val="clear" w:color="auto" w:fill="auto"/>
            <w:vAlign w:val="center"/>
          </w:tcPr>
          <w:p w14:paraId="49804787" w14:textId="6BC762B0"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5,13</w:t>
            </w:r>
          </w:p>
        </w:tc>
        <w:tc>
          <w:tcPr>
            <w:tcW w:w="1531" w:type="dxa"/>
            <w:shd w:val="clear" w:color="auto" w:fill="auto"/>
            <w:vAlign w:val="center"/>
          </w:tcPr>
          <w:p w14:paraId="5944D70A" w14:textId="5B21ED40"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2,56</w:t>
            </w:r>
          </w:p>
        </w:tc>
        <w:tc>
          <w:tcPr>
            <w:tcW w:w="1531" w:type="dxa"/>
            <w:shd w:val="clear" w:color="auto" w:fill="auto"/>
            <w:vAlign w:val="center"/>
          </w:tcPr>
          <w:p w14:paraId="40FA8209" w14:textId="3F979F12"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1,28</w:t>
            </w:r>
          </w:p>
        </w:tc>
        <w:tc>
          <w:tcPr>
            <w:tcW w:w="1532" w:type="dxa"/>
            <w:shd w:val="clear" w:color="auto" w:fill="auto"/>
            <w:vAlign w:val="center"/>
          </w:tcPr>
          <w:p w14:paraId="655B6038" w14:textId="36BE41D1"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0,854</w:t>
            </w:r>
          </w:p>
        </w:tc>
        <w:tc>
          <w:tcPr>
            <w:tcW w:w="1839" w:type="dxa"/>
            <w:vMerge/>
            <w:shd w:val="clear" w:color="auto" w:fill="auto"/>
            <w:vAlign w:val="center"/>
          </w:tcPr>
          <w:p w14:paraId="7D873316"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192699BD" w14:textId="77777777" w:rsidTr="00DE2275">
        <w:trPr>
          <w:trHeight w:val="567"/>
        </w:trPr>
        <w:tc>
          <w:tcPr>
            <w:tcW w:w="1233" w:type="dxa"/>
            <w:shd w:val="clear" w:color="auto" w:fill="auto"/>
            <w:vAlign w:val="center"/>
          </w:tcPr>
          <w:p w14:paraId="45025A59" w14:textId="4E3F0B88"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100</w:t>
            </w:r>
          </w:p>
        </w:tc>
        <w:tc>
          <w:tcPr>
            <w:tcW w:w="1395" w:type="dxa"/>
            <w:shd w:val="clear" w:color="auto" w:fill="auto"/>
            <w:vAlign w:val="center"/>
          </w:tcPr>
          <w:p w14:paraId="0650D2F7" w14:textId="3BEFC552"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1,29</w:t>
            </w:r>
          </w:p>
        </w:tc>
        <w:tc>
          <w:tcPr>
            <w:tcW w:w="1531" w:type="dxa"/>
            <w:shd w:val="clear" w:color="auto" w:fill="auto"/>
            <w:vAlign w:val="center"/>
          </w:tcPr>
          <w:p w14:paraId="65B9FDE8" w14:textId="78719ED2"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0,646</w:t>
            </w:r>
          </w:p>
        </w:tc>
        <w:tc>
          <w:tcPr>
            <w:tcW w:w="1531" w:type="dxa"/>
            <w:shd w:val="clear" w:color="auto" w:fill="auto"/>
            <w:vAlign w:val="center"/>
          </w:tcPr>
          <w:p w14:paraId="2B4EA59E" w14:textId="39E6DBCB"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0,323</w:t>
            </w:r>
          </w:p>
        </w:tc>
        <w:tc>
          <w:tcPr>
            <w:tcW w:w="1532" w:type="dxa"/>
            <w:shd w:val="clear" w:color="auto" w:fill="auto"/>
            <w:vAlign w:val="center"/>
          </w:tcPr>
          <w:p w14:paraId="03346D4D" w14:textId="688ADE2C"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0,215</w:t>
            </w:r>
          </w:p>
        </w:tc>
        <w:tc>
          <w:tcPr>
            <w:tcW w:w="1839" w:type="dxa"/>
            <w:vMerge/>
            <w:shd w:val="clear" w:color="auto" w:fill="auto"/>
            <w:vAlign w:val="center"/>
          </w:tcPr>
          <w:p w14:paraId="0D51E0B8"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4F36421C" w14:textId="77777777" w:rsidTr="00DE2275">
        <w:trPr>
          <w:trHeight w:val="567"/>
        </w:trPr>
        <w:tc>
          <w:tcPr>
            <w:tcW w:w="1233" w:type="dxa"/>
            <w:shd w:val="clear" w:color="auto" w:fill="auto"/>
            <w:vAlign w:val="center"/>
          </w:tcPr>
          <w:p w14:paraId="78E4962E" w14:textId="13D15CD7"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200</w:t>
            </w:r>
          </w:p>
        </w:tc>
        <w:tc>
          <w:tcPr>
            <w:tcW w:w="1395" w:type="dxa"/>
            <w:shd w:val="clear" w:color="auto" w:fill="auto"/>
            <w:vAlign w:val="center"/>
          </w:tcPr>
          <w:p w14:paraId="74624BF2" w14:textId="327A3F9D"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0,324</w:t>
            </w:r>
          </w:p>
        </w:tc>
        <w:tc>
          <w:tcPr>
            <w:tcW w:w="1531" w:type="dxa"/>
            <w:shd w:val="clear" w:color="auto" w:fill="auto"/>
            <w:vAlign w:val="center"/>
          </w:tcPr>
          <w:p w14:paraId="7A08746D" w14:textId="16E726A8"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0,162</w:t>
            </w:r>
          </w:p>
        </w:tc>
        <w:tc>
          <w:tcPr>
            <w:tcW w:w="1531" w:type="dxa"/>
            <w:shd w:val="clear" w:color="auto" w:fill="auto"/>
            <w:vAlign w:val="center"/>
          </w:tcPr>
          <w:p w14:paraId="316780FF" w14:textId="3CC2AC7C"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0,081</w:t>
            </w:r>
          </w:p>
        </w:tc>
        <w:tc>
          <w:tcPr>
            <w:tcW w:w="1532" w:type="dxa"/>
            <w:shd w:val="clear" w:color="auto" w:fill="auto"/>
            <w:vAlign w:val="center"/>
          </w:tcPr>
          <w:p w14:paraId="6ACC72CD" w14:textId="135FE665"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0,054</w:t>
            </w:r>
          </w:p>
        </w:tc>
        <w:tc>
          <w:tcPr>
            <w:tcW w:w="1839" w:type="dxa"/>
            <w:vMerge/>
            <w:shd w:val="clear" w:color="auto" w:fill="auto"/>
            <w:vAlign w:val="center"/>
          </w:tcPr>
          <w:p w14:paraId="405D1D35"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2C938567" w14:textId="77777777" w:rsidTr="00DE2275">
        <w:trPr>
          <w:trHeight w:val="567"/>
        </w:trPr>
        <w:tc>
          <w:tcPr>
            <w:tcW w:w="1233" w:type="dxa"/>
            <w:shd w:val="clear" w:color="auto" w:fill="auto"/>
            <w:vAlign w:val="center"/>
          </w:tcPr>
          <w:p w14:paraId="6F930D6D" w14:textId="68DA89DA"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500</w:t>
            </w:r>
          </w:p>
        </w:tc>
        <w:tc>
          <w:tcPr>
            <w:tcW w:w="1395" w:type="dxa"/>
            <w:shd w:val="clear" w:color="auto" w:fill="auto"/>
            <w:vAlign w:val="center"/>
          </w:tcPr>
          <w:p w14:paraId="777705F5" w14:textId="61165FE5"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0,052</w:t>
            </w:r>
          </w:p>
        </w:tc>
        <w:tc>
          <w:tcPr>
            <w:tcW w:w="1531" w:type="dxa"/>
            <w:shd w:val="clear" w:color="auto" w:fill="auto"/>
            <w:vAlign w:val="center"/>
          </w:tcPr>
          <w:p w14:paraId="2C2C6F7B" w14:textId="3269BEAA"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0,026</w:t>
            </w:r>
          </w:p>
        </w:tc>
        <w:tc>
          <w:tcPr>
            <w:tcW w:w="1531" w:type="dxa"/>
            <w:shd w:val="clear" w:color="auto" w:fill="auto"/>
            <w:vAlign w:val="center"/>
          </w:tcPr>
          <w:p w14:paraId="3FBD95AE" w14:textId="1DC45DDF"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0,013</w:t>
            </w:r>
          </w:p>
        </w:tc>
        <w:tc>
          <w:tcPr>
            <w:tcW w:w="1532" w:type="dxa"/>
            <w:shd w:val="clear" w:color="auto" w:fill="auto"/>
            <w:vAlign w:val="center"/>
          </w:tcPr>
          <w:p w14:paraId="6723FF70" w14:textId="1151ECE3"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0,009</w:t>
            </w:r>
          </w:p>
        </w:tc>
        <w:tc>
          <w:tcPr>
            <w:tcW w:w="1839" w:type="dxa"/>
            <w:vMerge/>
            <w:shd w:val="clear" w:color="auto" w:fill="auto"/>
            <w:vAlign w:val="center"/>
          </w:tcPr>
          <w:p w14:paraId="6B0B539C" w14:textId="77777777" w:rsidR="00EC05CE" w:rsidRPr="00CF6A0F" w:rsidRDefault="00EC05CE" w:rsidP="008A1224">
            <w:pPr>
              <w:widowControl w:val="0"/>
              <w:spacing w:line="240" w:lineRule="auto"/>
              <w:jc w:val="center"/>
              <w:rPr>
                <w:rFonts w:cs="Times New Roman"/>
                <w:color w:val="000000" w:themeColor="text1"/>
                <w:sz w:val="24"/>
                <w:szCs w:val="24"/>
              </w:rPr>
            </w:pPr>
          </w:p>
        </w:tc>
      </w:tr>
    </w:tbl>
    <w:p w14:paraId="32719277" w14:textId="77777777" w:rsidR="00E414E7" w:rsidRPr="00CF6A0F" w:rsidRDefault="00E414E7" w:rsidP="008A1224">
      <w:pPr>
        <w:widowControl w:val="0"/>
        <w:ind w:firstLine="567"/>
        <w:rPr>
          <w:rFonts w:cs="Times New Roman"/>
          <w:i/>
          <w:iCs/>
          <w:color w:val="000000" w:themeColor="text1"/>
          <w:szCs w:val="26"/>
        </w:rPr>
      </w:pPr>
      <w:r w:rsidRPr="00CF6A0F">
        <w:rPr>
          <w:rFonts w:cs="Times New Roman"/>
          <w:b/>
          <w:bCs/>
          <w:i/>
          <w:iCs/>
          <w:color w:val="000000" w:themeColor="text1"/>
          <w:szCs w:val="26"/>
        </w:rPr>
        <w:t>Nhận xét</w:t>
      </w:r>
      <w:r w:rsidRPr="00CF6A0F">
        <w:rPr>
          <w:rFonts w:cs="Times New Roman"/>
          <w:i/>
          <w:iCs/>
          <w:color w:val="000000" w:themeColor="text1"/>
          <w:szCs w:val="26"/>
        </w:rPr>
        <w:t>:</w:t>
      </w:r>
    </w:p>
    <w:p w14:paraId="4A0CB519" w14:textId="68A395D6"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 xml:space="preserve">So sánh kết quả tính toán với QCVN 05:2023/BTNMT cho thấy nồng độ bụi phát sinh trung bình trong 1 giờ </w:t>
      </w:r>
      <w:r w:rsidRPr="00CF6A0F">
        <w:rPr>
          <w:rFonts w:cs="Times New Roman"/>
          <w:color w:val="000000" w:themeColor="text1"/>
          <w:szCs w:val="26"/>
          <w:lang w:val="vi-VN"/>
        </w:rPr>
        <w:t xml:space="preserve">ở </w:t>
      </w:r>
      <w:r w:rsidRPr="00CF6A0F">
        <w:rPr>
          <w:rFonts w:cs="Times New Roman"/>
          <w:color w:val="000000" w:themeColor="text1"/>
          <w:szCs w:val="26"/>
        </w:rPr>
        <w:t xml:space="preserve">khoảng cách </w:t>
      </w:r>
      <w:r w:rsidR="00EC05CE" w:rsidRPr="00CF6A0F">
        <w:rPr>
          <w:rFonts w:cs="Times New Roman"/>
          <w:color w:val="000000" w:themeColor="text1"/>
          <w:szCs w:val="26"/>
        </w:rPr>
        <w:t>100</w:t>
      </w:r>
      <w:r w:rsidRPr="00CF6A0F">
        <w:rPr>
          <w:rFonts w:cs="Times New Roman"/>
          <w:color w:val="000000" w:themeColor="text1"/>
          <w:szCs w:val="26"/>
        </w:rPr>
        <w:t xml:space="preserve">m tại chiều cao xáo trộn từ 1,5m – 9m </w:t>
      </w:r>
      <w:r w:rsidRPr="00CF6A0F">
        <w:rPr>
          <w:rFonts w:cs="Times New Roman"/>
          <w:color w:val="000000" w:themeColor="text1"/>
          <w:szCs w:val="26"/>
          <w:lang w:val="vi-VN"/>
        </w:rPr>
        <w:t xml:space="preserve"> </w:t>
      </w:r>
      <w:r w:rsidRPr="00CF6A0F">
        <w:rPr>
          <w:rFonts w:cs="Times New Roman"/>
          <w:color w:val="000000" w:themeColor="text1"/>
          <w:szCs w:val="26"/>
        </w:rPr>
        <w:t xml:space="preserve">đều vượt giới hạn cho phép. Nồng độ bụi giảm dần theo khoảng cách từ </w:t>
      </w:r>
      <w:r w:rsidR="00EC05CE" w:rsidRPr="00CF6A0F">
        <w:rPr>
          <w:rFonts w:cs="Times New Roman"/>
          <w:color w:val="000000" w:themeColor="text1"/>
          <w:szCs w:val="26"/>
        </w:rPr>
        <w:t>2</w:t>
      </w:r>
      <w:r w:rsidRPr="00CF6A0F">
        <w:rPr>
          <w:rFonts w:cs="Times New Roman"/>
          <w:color w:val="000000" w:themeColor="text1"/>
          <w:szCs w:val="26"/>
        </w:rPr>
        <w:t xml:space="preserve">00m và chiều cao từ 3m trở lên. </w:t>
      </w:r>
    </w:p>
    <w:p w14:paraId="648C6010" w14:textId="77777777" w:rsidR="00E414E7" w:rsidRPr="00CF6A0F" w:rsidRDefault="00E414E7">
      <w:pPr>
        <w:pStyle w:val="ListParagraph"/>
        <w:widowControl w:val="0"/>
        <w:numPr>
          <w:ilvl w:val="0"/>
          <w:numId w:val="40"/>
        </w:numPr>
        <w:tabs>
          <w:tab w:val="left" w:pos="851"/>
        </w:tabs>
        <w:spacing w:line="324" w:lineRule="auto"/>
        <w:ind w:hanging="437"/>
        <w:contextualSpacing w:val="0"/>
        <w:rPr>
          <w:rFonts w:cs="Times New Roman"/>
          <w:i/>
          <w:iCs/>
          <w:color w:val="000000" w:themeColor="text1"/>
          <w:szCs w:val="26"/>
          <w:u w:val="single"/>
        </w:rPr>
      </w:pPr>
      <w:r w:rsidRPr="00CF6A0F">
        <w:rPr>
          <w:rFonts w:cs="Times New Roman"/>
          <w:i/>
          <w:iCs/>
          <w:color w:val="000000" w:themeColor="text1"/>
          <w:szCs w:val="26"/>
          <w:u w:val="single"/>
        </w:rPr>
        <w:t>Khí</w:t>
      </w:r>
      <w:r w:rsidRPr="00CF6A0F">
        <w:rPr>
          <w:rFonts w:cs="Times New Roman"/>
          <w:i/>
          <w:iCs/>
          <w:color w:val="000000" w:themeColor="text1"/>
          <w:szCs w:val="26"/>
          <w:u w:val="single"/>
          <w:lang w:val="vi-VN"/>
        </w:rPr>
        <w:t xml:space="preserve"> thải </w:t>
      </w:r>
    </w:p>
    <w:p w14:paraId="784E39CC" w14:textId="77777777" w:rsidR="00E414E7" w:rsidRPr="00CF6A0F" w:rsidRDefault="00E414E7" w:rsidP="008A1224">
      <w:pPr>
        <w:pStyle w:val="ListParagraph"/>
        <w:widowControl w:val="0"/>
        <w:tabs>
          <w:tab w:val="left" w:pos="993"/>
        </w:tabs>
        <w:spacing w:line="324" w:lineRule="auto"/>
        <w:ind w:left="0" w:firstLine="567"/>
        <w:contextualSpacing w:val="0"/>
        <w:rPr>
          <w:rFonts w:cs="Times New Roman"/>
          <w:color w:val="000000" w:themeColor="text1"/>
        </w:rPr>
      </w:pPr>
      <w:r w:rsidRPr="00CF6A0F">
        <w:rPr>
          <w:rFonts w:cs="Times New Roman"/>
          <w:color w:val="000000" w:themeColor="text1"/>
        </w:rPr>
        <w:t>Lượng khí thải sinh ra do nổ mìn, thực chất là do cháy nổ AMONIT. Chất thải phát sinh khí bao gồm các khí CO, CO</w:t>
      </w:r>
      <w:r w:rsidRPr="00CF6A0F">
        <w:rPr>
          <w:rFonts w:cs="Times New Roman"/>
          <w:color w:val="000000" w:themeColor="text1"/>
          <w:vertAlign w:val="subscript"/>
        </w:rPr>
        <w:t>2</w:t>
      </w:r>
      <w:r w:rsidRPr="00CF6A0F">
        <w:rPr>
          <w:rFonts w:cs="Times New Roman"/>
          <w:color w:val="000000" w:themeColor="text1"/>
        </w:rPr>
        <w:t>, N</w:t>
      </w:r>
      <w:r w:rsidRPr="00CF6A0F">
        <w:rPr>
          <w:rFonts w:cs="Times New Roman"/>
          <w:color w:val="000000" w:themeColor="text1"/>
          <w:vertAlign w:val="subscript"/>
        </w:rPr>
        <w:t>2</w:t>
      </w:r>
      <w:r w:rsidRPr="00CF6A0F">
        <w:rPr>
          <w:rFonts w:cs="Times New Roman"/>
          <w:color w:val="000000" w:themeColor="text1"/>
        </w:rPr>
        <w:t>, NO</w:t>
      </w:r>
      <w:r w:rsidRPr="00CF6A0F">
        <w:rPr>
          <w:rFonts w:cs="Times New Roman"/>
          <w:color w:val="000000" w:themeColor="text1"/>
          <w:vertAlign w:val="subscript"/>
        </w:rPr>
        <w:t>2</w:t>
      </w:r>
      <w:r w:rsidRPr="00CF6A0F">
        <w:rPr>
          <w:rFonts w:cs="Times New Roman"/>
          <w:color w:val="000000" w:themeColor="text1"/>
        </w:rPr>
        <w:t xml:space="preserve">,... </w:t>
      </w:r>
    </w:p>
    <w:p w14:paraId="6C0C4E34" w14:textId="77777777" w:rsidR="00E414E7" w:rsidRPr="00CF6A0F" w:rsidRDefault="00E414E7" w:rsidP="008A1224">
      <w:pPr>
        <w:pStyle w:val="ListParagraph"/>
        <w:widowControl w:val="0"/>
        <w:tabs>
          <w:tab w:val="left" w:pos="993"/>
        </w:tabs>
        <w:spacing w:line="324" w:lineRule="auto"/>
        <w:ind w:left="0" w:firstLine="567"/>
        <w:contextualSpacing w:val="0"/>
        <w:rPr>
          <w:rFonts w:cs="Times New Roman"/>
          <w:color w:val="000000" w:themeColor="text1"/>
        </w:rPr>
      </w:pPr>
      <w:r w:rsidRPr="00CF6A0F">
        <w:rPr>
          <w:rFonts w:cs="Times New Roman"/>
          <w:color w:val="000000" w:themeColor="text1"/>
        </w:rPr>
        <w:t>Theo hướng dẫn của Cơ quan bảo vệ môi trường Hoa Kỳ (USEPA’AP42) hệ</w:t>
      </w:r>
      <w:r w:rsidRPr="00CF6A0F">
        <w:rPr>
          <w:rFonts w:cs="Times New Roman"/>
          <w:color w:val="000000" w:themeColor="text1"/>
          <w:lang w:val="vi-VN"/>
        </w:rPr>
        <w:t xml:space="preserve"> số phát thải khí thải </w:t>
      </w:r>
      <w:r w:rsidRPr="00CF6A0F">
        <w:rPr>
          <w:rFonts w:cs="Times New Roman"/>
          <w:color w:val="000000" w:themeColor="text1"/>
        </w:rPr>
        <w:t xml:space="preserve">trong quá trình nổ mìn như sau: </w:t>
      </w:r>
    </w:p>
    <w:p w14:paraId="2F210DEA" w14:textId="77777777" w:rsidR="00E414E7" w:rsidRPr="00CF6A0F" w:rsidRDefault="00E414E7" w:rsidP="008A1224">
      <w:pPr>
        <w:pStyle w:val="ListParagraph"/>
        <w:widowControl w:val="0"/>
        <w:tabs>
          <w:tab w:val="left" w:pos="993"/>
        </w:tabs>
        <w:spacing w:line="324" w:lineRule="auto"/>
        <w:ind w:left="0"/>
        <w:contextualSpacing w:val="0"/>
        <w:jc w:val="center"/>
        <w:rPr>
          <w:rFonts w:cs="Times New Roman"/>
          <w:color w:val="000000" w:themeColor="text1"/>
        </w:rPr>
      </w:pPr>
      <w:r w:rsidRPr="00CF6A0F">
        <w:rPr>
          <w:rFonts w:cs="Times New Roman"/>
          <w:color w:val="000000" w:themeColor="text1"/>
        </w:rPr>
        <w:t>E = E</w:t>
      </w:r>
      <w:r w:rsidRPr="00CF6A0F">
        <w:rPr>
          <w:rFonts w:cs="Times New Roman"/>
          <w:color w:val="000000" w:themeColor="text1"/>
          <w:vertAlign w:val="subscript"/>
        </w:rPr>
        <w:t>f</w:t>
      </w:r>
      <w:r w:rsidRPr="00CF6A0F">
        <w:rPr>
          <w:rFonts w:cs="Times New Roman"/>
          <w:color w:val="000000" w:themeColor="text1"/>
        </w:rPr>
        <w:t xml:space="preserve"> x A x 0,453 (kg)</w:t>
      </w:r>
    </w:p>
    <w:p w14:paraId="221F8893" w14:textId="77777777" w:rsidR="00E414E7" w:rsidRPr="00CF6A0F" w:rsidRDefault="00E414E7" w:rsidP="008A1224">
      <w:pPr>
        <w:pStyle w:val="ListParagraph"/>
        <w:widowControl w:val="0"/>
        <w:tabs>
          <w:tab w:val="left" w:pos="993"/>
        </w:tabs>
        <w:spacing w:line="324" w:lineRule="auto"/>
        <w:ind w:left="0" w:firstLine="567"/>
        <w:contextualSpacing w:val="0"/>
        <w:rPr>
          <w:rFonts w:cs="Times New Roman"/>
          <w:i/>
          <w:iCs/>
          <w:color w:val="000000" w:themeColor="text1"/>
          <w:sz w:val="22"/>
        </w:rPr>
      </w:pPr>
      <w:r w:rsidRPr="00CF6A0F">
        <w:rPr>
          <w:rFonts w:cs="Times New Roman"/>
          <w:i/>
          <w:iCs/>
          <w:color w:val="000000" w:themeColor="text1"/>
          <w:sz w:val="22"/>
        </w:rPr>
        <w:t xml:space="preserve">(Nguồn: United States Environmental Protection Agency (US-EPA), AP-42: Compilation of Air Emissions Factors) </w:t>
      </w:r>
    </w:p>
    <w:p w14:paraId="2EC73C94" w14:textId="77777777" w:rsidR="00E414E7" w:rsidRPr="00CF6A0F" w:rsidRDefault="00E414E7" w:rsidP="008A1224">
      <w:pPr>
        <w:pStyle w:val="ListParagraph"/>
        <w:widowControl w:val="0"/>
        <w:tabs>
          <w:tab w:val="left" w:pos="993"/>
        </w:tabs>
        <w:spacing w:line="324" w:lineRule="auto"/>
        <w:ind w:left="0" w:firstLine="567"/>
        <w:contextualSpacing w:val="0"/>
        <w:rPr>
          <w:rFonts w:cs="Times New Roman"/>
          <w:i/>
          <w:iCs/>
          <w:color w:val="000000" w:themeColor="text1"/>
          <w:sz w:val="22"/>
        </w:rPr>
      </w:pPr>
      <w:r w:rsidRPr="00CF6A0F">
        <w:rPr>
          <w:rFonts w:cs="Times New Roman"/>
          <w:i/>
          <w:iCs/>
          <w:color w:val="000000" w:themeColor="text1"/>
          <w:sz w:val="22"/>
        </w:rPr>
        <w:t xml:space="preserve">Trong đó: </w:t>
      </w:r>
    </w:p>
    <w:p w14:paraId="2C6BD70E" w14:textId="77777777" w:rsidR="00E414E7" w:rsidRPr="00CF6A0F" w:rsidRDefault="00E414E7" w:rsidP="008A1224">
      <w:pPr>
        <w:pStyle w:val="ListParagraph"/>
        <w:widowControl w:val="0"/>
        <w:tabs>
          <w:tab w:val="left" w:pos="993"/>
        </w:tabs>
        <w:spacing w:line="324" w:lineRule="auto"/>
        <w:ind w:left="284" w:firstLine="567"/>
        <w:contextualSpacing w:val="0"/>
        <w:rPr>
          <w:rFonts w:cs="Times New Roman"/>
          <w:i/>
          <w:iCs/>
          <w:color w:val="000000" w:themeColor="text1"/>
          <w:sz w:val="22"/>
        </w:rPr>
      </w:pPr>
      <w:r w:rsidRPr="00CF6A0F">
        <w:rPr>
          <w:rFonts w:cs="Times New Roman"/>
          <w:i/>
          <w:iCs/>
          <w:color w:val="000000" w:themeColor="text1"/>
          <w:sz w:val="22"/>
        </w:rPr>
        <w:lastRenderedPageBreak/>
        <w:t>Ef: hệ số phát thải theo loại thuốc nổ sử dụng (tra bảng); với điều kiện của mỏ thuốc nổ lựa chọn là Anfo nên E</w:t>
      </w:r>
      <w:r w:rsidRPr="00CF6A0F">
        <w:rPr>
          <w:rFonts w:cs="Times New Roman"/>
          <w:i/>
          <w:iCs/>
          <w:color w:val="000000" w:themeColor="text1"/>
          <w:sz w:val="22"/>
          <w:vertAlign w:val="subscript"/>
        </w:rPr>
        <w:t>fCO</w:t>
      </w:r>
      <w:r w:rsidRPr="00CF6A0F">
        <w:rPr>
          <w:rFonts w:cs="Times New Roman"/>
          <w:i/>
          <w:iCs/>
          <w:color w:val="000000" w:themeColor="text1"/>
          <w:sz w:val="22"/>
        </w:rPr>
        <w:t>=63; E</w:t>
      </w:r>
      <w:r w:rsidRPr="00CF6A0F">
        <w:rPr>
          <w:rFonts w:cs="Times New Roman"/>
          <w:i/>
          <w:iCs/>
          <w:color w:val="000000" w:themeColor="text1"/>
          <w:sz w:val="22"/>
          <w:vertAlign w:val="subscript"/>
        </w:rPr>
        <w:t>fNO2</w:t>
      </w:r>
      <w:r w:rsidRPr="00CF6A0F">
        <w:rPr>
          <w:rFonts w:cs="Times New Roman"/>
          <w:i/>
          <w:iCs/>
          <w:color w:val="000000" w:themeColor="text1"/>
          <w:sz w:val="22"/>
        </w:rPr>
        <w:t xml:space="preserve">=17; </w:t>
      </w:r>
    </w:p>
    <w:p w14:paraId="4025ED08" w14:textId="0ABE5ED6" w:rsidR="00E414E7" w:rsidRPr="00CF6A0F" w:rsidRDefault="00E414E7" w:rsidP="008A1224">
      <w:pPr>
        <w:pStyle w:val="ListParagraph"/>
        <w:widowControl w:val="0"/>
        <w:tabs>
          <w:tab w:val="left" w:pos="993"/>
        </w:tabs>
        <w:spacing w:line="324" w:lineRule="auto"/>
        <w:ind w:left="284" w:firstLine="567"/>
        <w:contextualSpacing w:val="0"/>
        <w:rPr>
          <w:rFonts w:cs="Times New Roman"/>
          <w:i/>
          <w:iCs/>
          <w:color w:val="000000" w:themeColor="text1"/>
          <w:sz w:val="22"/>
        </w:rPr>
      </w:pPr>
      <w:r w:rsidRPr="00CF6A0F">
        <w:rPr>
          <w:rFonts w:cs="Times New Roman"/>
          <w:i/>
          <w:iCs/>
          <w:color w:val="000000" w:themeColor="text1"/>
          <w:sz w:val="22"/>
        </w:rPr>
        <w:t xml:space="preserve">A: Khối lượng thuốc nổ sử dụng trong quá trình khai thác (tấn); A= </w:t>
      </w:r>
      <w:r w:rsidR="00EC05CE" w:rsidRPr="00CF6A0F">
        <w:rPr>
          <w:rFonts w:cs="Times New Roman"/>
          <w:i/>
          <w:iCs/>
          <w:color w:val="000000" w:themeColor="text1"/>
          <w:sz w:val="22"/>
        </w:rPr>
        <w:t>22</w:t>
      </w:r>
      <w:r w:rsidR="00EC05CE" w:rsidRPr="00CF6A0F">
        <w:rPr>
          <w:rFonts w:cs="Times New Roman"/>
          <w:i/>
          <w:iCs/>
          <w:color w:val="000000" w:themeColor="text1"/>
          <w:sz w:val="22"/>
          <w:lang w:val="vi-VN"/>
        </w:rPr>
        <w:t xml:space="preserve">,5 </w:t>
      </w:r>
      <w:r w:rsidRPr="00CF6A0F">
        <w:rPr>
          <w:rFonts w:cs="Times New Roman"/>
          <w:i/>
          <w:iCs/>
          <w:color w:val="000000" w:themeColor="text1"/>
          <w:sz w:val="22"/>
          <w:lang w:val="vi-VN"/>
        </w:rPr>
        <w:t>t</w:t>
      </w:r>
      <w:r w:rsidRPr="00CF6A0F">
        <w:rPr>
          <w:rFonts w:cs="Times New Roman"/>
          <w:i/>
          <w:iCs/>
          <w:color w:val="000000" w:themeColor="text1"/>
          <w:sz w:val="22"/>
        </w:rPr>
        <w:t xml:space="preserve">ấn. </w:t>
      </w:r>
    </w:p>
    <w:p w14:paraId="0A03278C" w14:textId="2C039FC1" w:rsidR="00E414E7" w:rsidRPr="00CF6A0F" w:rsidRDefault="00FF103C" w:rsidP="008A1224">
      <w:pPr>
        <w:pStyle w:val="ListParagraph"/>
        <w:widowControl w:val="0"/>
        <w:tabs>
          <w:tab w:val="left" w:pos="993"/>
        </w:tabs>
        <w:spacing w:line="324" w:lineRule="auto"/>
        <w:ind w:left="0" w:firstLine="567"/>
        <w:contextualSpacing w:val="0"/>
        <w:rPr>
          <w:rFonts w:cs="Times New Roman"/>
          <w:color w:val="000000" w:themeColor="text1"/>
          <w:szCs w:val="26"/>
          <w:lang w:val="vi-VN" w:eastAsia="x-none"/>
        </w:rPr>
      </w:pPr>
      <w:r w:rsidRPr="00CF6A0F">
        <w:rPr>
          <w:rFonts w:cs="Times New Roman"/>
          <w:color w:val="000000" w:themeColor="text1"/>
          <w:szCs w:val="26"/>
          <w:lang w:val="nl-NL" w:eastAsia="x-none"/>
        </w:rPr>
        <w:t>Dự</w:t>
      </w:r>
      <w:r w:rsidRPr="00CF6A0F">
        <w:rPr>
          <w:rFonts w:cs="Times New Roman"/>
          <w:color w:val="000000" w:themeColor="text1"/>
          <w:szCs w:val="26"/>
          <w:lang w:val="vi-VN" w:eastAsia="x-none"/>
        </w:rPr>
        <w:t xml:space="preserve"> án tiếp tục khai thác với công suât 200.000m</w:t>
      </w:r>
      <w:r w:rsidRPr="00CF6A0F">
        <w:rPr>
          <w:rFonts w:cs="Times New Roman"/>
          <w:color w:val="000000" w:themeColor="text1"/>
          <w:szCs w:val="26"/>
          <w:vertAlign w:val="superscript"/>
          <w:lang w:val="vi-VN" w:eastAsia="x-none"/>
        </w:rPr>
        <w:t>3</w:t>
      </w:r>
      <w:r w:rsidRPr="00CF6A0F">
        <w:rPr>
          <w:rFonts w:cs="Times New Roman"/>
          <w:color w:val="000000" w:themeColor="text1"/>
          <w:szCs w:val="26"/>
          <w:lang w:val="vi-VN" w:eastAsia="x-none"/>
        </w:rPr>
        <w:t xml:space="preserve">/năm đến quý </w:t>
      </w:r>
      <w:r w:rsidR="00A807C8" w:rsidRPr="00CF6A0F">
        <w:rPr>
          <w:rFonts w:cs="Times New Roman"/>
          <w:color w:val="000000" w:themeColor="text1"/>
          <w:szCs w:val="26"/>
          <w:lang w:val="vi-VN" w:eastAsia="x-none"/>
        </w:rPr>
        <w:t>I</w:t>
      </w:r>
      <w:r w:rsidRPr="00CF6A0F">
        <w:rPr>
          <w:rFonts w:cs="Times New Roman"/>
          <w:color w:val="000000" w:themeColor="text1"/>
          <w:szCs w:val="26"/>
          <w:lang w:val="vi-VN" w:eastAsia="x-none"/>
        </w:rPr>
        <w:t>/</w:t>
      </w:r>
      <w:r w:rsidR="00A807C8" w:rsidRPr="00CF6A0F">
        <w:rPr>
          <w:rFonts w:cs="Times New Roman"/>
          <w:color w:val="000000" w:themeColor="text1"/>
          <w:szCs w:val="26"/>
          <w:lang w:val="vi-VN" w:eastAsia="x-none"/>
        </w:rPr>
        <w:t>2027</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là</w:t>
      </w:r>
      <w:r w:rsidRPr="00CF6A0F">
        <w:rPr>
          <w:rFonts w:cs="Times New Roman"/>
          <w:color w:val="000000" w:themeColor="text1"/>
          <w:szCs w:val="26"/>
          <w:lang w:val="vi-VN" w:eastAsia="x-none"/>
        </w:rPr>
        <w:t xml:space="preserve"> khoảng 5 tháng (100 ngày). </w:t>
      </w:r>
      <w:r w:rsidRPr="00CF6A0F">
        <w:rPr>
          <w:rFonts w:cs="Times New Roman"/>
          <w:color w:val="000000" w:themeColor="text1"/>
        </w:rPr>
        <w:t>T</w:t>
      </w:r>
      <w:r w:rsidR="00E414E7" w:rsidRPr="00CF6A0F">
        <w:rPr>
          <w:rFonts w:cs="Times New Roman"/>
          <w:color w:val="000000" w:themeColor="text1"/>
        </w:rPr>
        <w:t>ải</w:t>
      </w:r>
      <w:r w:rsidR="00E414E7" w:rsidRPr="00CF6A0F">
        <w:rPr>
          <w:rFonts w:cs="Times New Roman"/>
          <w:color w:val="000000" w:themeColor="text1"/>
          <w:lang w:val="vi-VN"/>
        </w:rPr>
        <w:t xml:space="preserve"> lượng khí thải phát sinh được tính như sau:</w:t>
      </w:r>
    </w:p>
    <w:p w14:paraId="3610DEF5" w14:textId="5BB24198" w:rsidR="00E414E7" w:rsidRPr="00CF6A0F" w:rsidRDefault="005A6A1A" w:rsidP="008A1224">
      <w:pPr>
        <w:pStyle w:val="Bng30"/>
        <w:spacing w:line="312" w:lineRule="auto"/>
        <w:ind w:left="0" w:firstLine="0"/>
        <w:outlineLvl w:val="0"/>
        <w:rPr>
          <w:color w:val="000000" w:themeColor="text1"/>
        </w:rPr>
      </w:pPr>
      <w:bookmarkStart w:id="1260" w:name="_Toc226265663"/>
      <w:bookmarkStart w:id="1261" w:name="_Toc227107953"/>
      <w:bookmarkStart w:id="1262" w:name="_Toc227149219"/>
      <w:bookmarkStart w:id="1263" w:name="_Toc240355099"/>
      <w:r w:rsidRPr="00CF6A0F">
        <w:rPr>
          <w:color w:val="000000" w:themeColor="text1"/>
        </w:rPr>
        <w:t>T</w:t>
      </w:r>
      <w:r w:rsidR="00E414E7" w:rsidRPr="00CF6A0F">
        <w:rPr>
          <w:color w:val="000000" w:themeColor="text1"/>
        </w:rPr>
        <w:t xml:space="preserve">ải lượng khí thải từ công tác khoan, nổ mìn </w:t>
      </w:r>
      <w:bookmarkEnd w:id="1260"/>
      <w:r w:rsidR="00FF103C" w:rsidRPr="00CF6A0F">
        <w:rPr>
          <w:color w:val="000000" w:themeColor="text1"/>
          <w:spacing w:val="-4"/>
        </w:rPr>
        <w:t>với</w:t>
      </w:r>
      <w:r w:rsidR="00FF103C" w:rsidRPr="00CF6A0F">
        <w:rPr>
          <w:color w:val="000000" w:themeColor="text1"/>
          <w:spacing w:val="-4"/>
          <w:lang w:val="vi-VN"/>
        </w:rPr>
        <w:t xml:space="preserve"> </w:t>
      </w:r>
      <w:r w:rsidR="003904AA" w:rsidRPr="00CF6A0F">
        <w:rPr>
          <w:color w:val="000000" w:themeColor="text1"/>
          <w:spacing w:val="-4"/>
          <w:lang w:val="vi-VN"/>
        </w:rPr>
        <w:t xml:space="preserve">quy mô </w:t>
      </w:r>
      <w:r w:rsidR="003904AA" w:rsidRPr="00CF6A0F">
        <w:rPr>
          <w:color w:val="000000" w:themeColor="text1"/>
          <w:spacing w:val="-4"/>
        </w:rPr>
        <w:t>công suất 200.000m</w:t>
      </w:r>
      <w:r w:rsidR="003904AA" w:rsidRPr="00CF6A0F">
        <w:rPr>
          <w:color w:val="000000" w:themeColor="text1"/>
          <w:spacing w:val="-4"/>
          <w:vertAlign w:val="superscript"/>
        </w:rPr>
        <w:t>3</w:t>
      </w:r>
      <w:r w:rsidR="003904AA" w:rsidRPr="00CF6A0F">
        <w:rPr>
          <w:color w:val="000000" w:themeColor="text1"/>
          <w:spacing w:val="-4"/>
        </w:rPr>
        <w:t>/năm</w:t>
      </w:r>
      <w:bookmarkEnd w:id="1261"/>
      <w:bookmarkEnd w:id="1262"/>
      <w:bookmarkEnd w:id="126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91"/>
        <w:gridCol w:w="1307"/>
        <w:gridCol w:w="1307"/>
        <w:gridCol w:w="1400"/>
        <w:gridCol w:w="2240"/>
      </w:tblGrid>
      <w:tr w:rsidR="00CF6A0F" w:rsidRPr="00CF6A0F" w14:paraId="6AFB34B1" w14:textId="77777777" w:rsidTr="003B514B">
        <w:trPr>
          <w:trHeight w:val="20"/>
          <w:jc w:val="center"/>
        </w:trPr>
        <w:tc>
          <w:tcPr>
            <w:tcW w:w="567" w:type="dxa"/>
            <w:shd w:val="clear" w:color="auto" w:fill="BDD6EE"/>
            <w:vAlign w:val="center"/>
          </w:tcPr>
          <w:p w14:paraId="40462037"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TT</w:t>
            </w:r>
          </w:p>
        </w:tc>
        <w:tc>
          <w:tcPr>
            <w:tcW w:w="2091" w:type="dxa"/>
            <w:shd w:val="clear" w:color="auto" w:fill="BDD6EE"/>
            <w:vAlign w:val="center"/>
          </w:tcPr>
          <w:p w14:paraId="5D4EB532" w14:textId="77777777" w:rsidR="00E414E7" w:rsidRPr="00CF6A0F" w:rsidRDefault="00E414E7" w:rsidP="008A1224">
            <w:pPr>
              <w:widowControl w:val="0"/>
              <w:spacing w:line="240" w:lineRule="auto"/>
              <w:jc w:val="center"/>
              <w:rPr>
                <w:rFonts w:cs="Times New Roman"/>
                <w:b/>
                <w:iCs/>
                <w:color w:val="000000" w:themeColor="text1"/>
                <w:sz w:val="24"/>
                <w:szCs w:val="24"/>
                <w:lang w:val="vi-VN"/>
              </w:rPr>
            </w:pPr>
            <w:r w:rsidRPr="00CF6A0F">
              <w:rPr>
                <w:rFonts w:cs="Times New Roman"/>
                <w:b/>
                <w:bCs/>
                <w:color w:val="000000" w:themeColor="text1"/>
                <w:spacing w:val="-2"/>
                <w:sz w:val="24"/>
                <w:szCs w:val="24"/>
                <w:lang w:val="nl-NL" w:eastAsia="x-none"/>
              </w:rPr>
              <w:t>Chỉ</w:t>
            </w:r>
            <w:r w:rsidRPr="00CF6A0F">
              <w:rPr>
                <w:rFonts w:cs="Times New Roman"/>
                <w:b/>
                <w:bCs/>
                <w:color w:val="000000" w:themeColor="text1"/>
                <w:spacing w:val="-2"/>
                <w:sz w:val="24"/>
                <w:szCs w:val="24"/>
                <w:lang w:val="vi-VN" w:eastAsia="x-none"/>
              </w:rPr>
              <w:t xml:space="preserve"> tiêu</w:t>
            </w:r>
          </w:p>
        </w:tc>
        <w:tc>
          <w:tcPr>
            <w:tcW w:w="1307" w:type="dxa"/>
            <w:shd w:val="clear" w:color="auto" w:fill="BDD6EE"/>
            <w:vAlign w:val="center"/>
          </w:tcPr>
          <w:p w14:paraId="2F8A297D" w14:textId="4A1F94B4" w:rsidR="00E414E7" w:rsidRPr="00CF6A0F" w:rsidRDefault="00EC05CE"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rPr>
              <w:t>Tải</w:t>
            </w:r>
            <w:r w:rsidRPr="00CF6A0F">
              <w:rPr>
                <w:rFonts w:cs="Times New Roman"/>
                <w:b/>
                <w:iCs/>
                <w:color w:val="000000" w:themeColor="text1"/>
                <w:sz w:val="24"/>
                <w:szCs w:val="24"/>
                <w:lang w:val="vi-VN"/>
              </w:rPr>
              <w:t xml:space="preserve"> lượng </w:t>
            </w:r>
            <w:r w:rsidR="00E414E7" w:rsidRPr="00CF6A0F">
              <w:rPr>
                <w:rFonts w:cs="Times New Roman"/>
                <w:b/>
                <w:iCs/>
                <w:color w:val="000000" w:themeColor="text1"/>
                <w:sz w:val="24"/>
                <w:szCs w:val="24"/>
                <w:lang w:val="vi-VN"/>
              </w:rPr>
              <w:t>(kg)</w:t>
            </w:r>
          </w:p>
        </w:tc>
        <w:tc>
          <w:tcPr>
            <w:tcW w:w="1307" w:type="dxa"/>
            <w:shd w:val="clear" w:color="auto" w:fill="BDD6EE"/>
            <w:vAlign w:val="center"/>
          </w:tcPr>
          <w:p w14:paraId="62667095"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Tải lượng (kg/ngày)</w:t>
            </w:r>
          </w:p>
        </w:tc>
        <w:tc>
          <w:tcPr>
            <w:tcW w:w="1400" w:type="dxa"/>
            <w:shd w:val="clear" w:color="auto" w:fill="BDD6EE"/>
            <w:vAlign w:val="center"/>
          </w:tcPr>
          <w:p w14:paraId="0EF9EB9C"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Nồng độ (</w:t>
            </w:r>
            <w:r w:rsidRPr="00CF6A0F">
              <w:rPr>
                <w:rFonts w:cs="Times New Roman"/>
                <w:b/>
                <w:color w:val="000000" w:themeColor="text1"/>
                <w:sz w:val="24"/>
                <w:szCs w:val="24"/>
                <w:lang w:val="nl-NL"/>
              </w:rPr>
              <w:t>mg/m</w:t>
            </w:r>
            <w:r w:rsidRPr="00CF6A0F">
              <w:rPr>
                <w:rFonts w:cs="Times New Roman"/>
                <w:b/>
                <w:color w:val="000000" w:themeColor="text1"/>
                <w:sz w:val="24"/>
                <w:szCs w:val="24"/>
                <w:vertAlign w:val="superscript"/>
                <w:lang w:val="nl-NL"/>
              </w:rPr>
              <w:t>3</w:t>
            </w:r>
            <w:r w:rsidRPr="00CF6A0F">
              <w:rPr>
                <w:rFonts w:cs="Times New Roman"/>
                <w:b/>
                <w:color w:val="000000" w:themeColor="text1"/>
                <w:sz w:val="24"/>
                <w:szCs w:val="24"/>
                <w:lang w:val="nl-NL"/>
              </w:rPr>
              <w:t>)</w:t>
            </w:r>
          </w:p>
        </w:tc>
        <w:tc>
          <w:tcPr>
            <w:tcW w:w="2240" w:type="dxa"/>
            <w:shd w:val="clear" w:color="auto" w:fill="BDD6EE"/>
          </w:tcPr>
          <w:p w14:paraId="24D06D3B" w14:textId="77777777" w:rsidR="00E414E7" w:rsidRPr="00CF6A0F" w:rsidRDefault="00E414E7"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QCVN</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05</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 xml:space="preserve">2023/BTNMT  </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(TB</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1h)</w:t>
            </w:r>
          </w:p>
        </w:tc>
      </w:tr>
      <w:tr w:rsidR="00CF6A0F" w:rsidRPr="00CF6A0F" w14:paraId="24A2DB1C" w14:textId="77777777" w:rsidTr="003B514B">
        <w:trPr>
          <w:trHeight w:val="567"/>
          <w:jc w:val="center"/>
        </w:trPr>
        <w:tc>
          <w:tcPr>
            <w:tcW w:w="567" w:type="dxa"/>
            <w:vAlign w:val="center"/>
          </w:tcPr>
          <w:p w14:paraId="42215659" w14:textId="77777777" w:rsidR="00E414E7" w:rsidRPr="00CF6A0F" w:rsidRDefault="00E414E7"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1</w:t>
            </w:r>
          </w:p>
        </w:tc>
        <w:tc>
          <w:tcPr>
            <w:tcW w:w="2091" w:type="dxa"/>
            <w:vAlign w:val="center"/>
          </w:tcPr>
          <w:p w14:paraId="13FA6B7A" w14:textId="77777777" w:rsidR="00E414E7" w:rsidRPr="00CF6A0F" w:rsidRDefault="00E414E7" w:rsidP="008A1224">
            <w:pPr>
              <w:widowControl w:val="0"/>
              <w:spacing w:line="240" w:lineRule="auto"/>
              <w:rPr>
                <w:rFonts w:cs="Times New Roman"/>
                <w:iCs/>
                <w:color w:val="000000" w:themeColor="text1"/>
                <w:sz w:val="24"/>
                <w:szCs w:val="24"/>
              </w:rPr>
            </w:pPr>
            <w:r w:rsidRPr="00CF6A0F">
              <w:rPr>
                <w:rFonts w:cs="Times New Roman"/>
                <w:iCs/>
                <w:color w:val="000000" w:themeColor="text1"/>
                <w:sz w:val="24"/>
                <w:szCs w:val="24"/>
              </w:rPr>
              <w:t>CO</w:t>
            </w:r>
          </w:p>
        </w:tc>
        <w:tc>
          <w:tcPr>
            <w:tcW w:w="1307" w:type="dxa"/>
            <w:vAlign w:val="center"/>
          </w:tcPr>
          <w:p w14:paraId="08F9E451" w14:textId="6533A5E9"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642,1</w:t>
            </w:r>
          </w:p>
        </w:tc>
        <w:tc>
          <w:tcPr>
            <w:tcW w:w="1307" w:type="dxa"/>
            <w:vAlign w:val="center"/>
          </w:tcPr>
          <w:p w14:paraId="75B8A55B" w14:textId="3F48BDED"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6,42</w:t>
            </w:r>
          </w:p>
        </w:tc>
        <w:tc>
          <w:tcPr>
            <w:tcW w:w="1400" w:type="dxa"/>
            <w:vAlign w:val="center"/>
          </w:tcPr>
          <w:p w14:paraId="47AC7B29" w14:textId="0181EDFB"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0,272</w:t>
            </w:r>
          </w:p>
        </w:tc>
        <w:tc>
          <w:tcPr>
            <w:tcW w:w="2240" w:type="dxa"/>
            <w:vAlign w:val="center"/>
          </w:tcPr>
          <w:p w14:paraId="3EFDAB56" w14:textId="77777777"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30</w:t>
            </w:r>
          </w:p>
        </w:tc>
      </w:tr>
      <w:tr w:rsidR="00CF6A0F" w:rsidRPr="00CF6A0F" w14:paraId="1177C1EA" w14:textId="77777777" w:rsidTr="003B514B">
        <w:trPr>
          <w:trHeight w:val="567"/>
          <w:jc w:val="center"/>
        </w:trPr>
        <w:tc>
          <w:tcPr>
            <w:tcW w:w="567" w:type="dxa"/>
            <w:vAlign w:val="center"/>
          </w:tcPr>
          <w:p w14:paraId="16BC84FC" w14:textId="77777777" w:rsidR="00E414E7" w:rsidRPr="00CF6A0F" w:rsidRDefault="00E414E7"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2</w:t>
            </w:r>
          </w:p>
        </w:tc>
        <w:tc>
          <w:tcPr>
            <w:tcW w:w="2091" w:type="dxa"/>
            <w:vAlign w:val="center"/>
          </w:tcPr>
          <w:p w14:paraId="594679C8" w14:textId="77777777" w:rsidR="00E414E7" w:rsidRPr="00CF6A0F" w:rsidRDefault="00E414E7" w:rsidP="008A1224">
            <w:pPr>
              <w:widowControl w:val="0"/>
              <w:spacing w:line="240" w:lineRule="auto"/>
              <w:rPr>
                <w:rFonts w:cs="Times New Roman"/>
                <w:iCs/>
                <w:color w:val="000000" w:themeColor="text1"/>
                <w:sz w:val="24"/>
                <w:szCs w:val="24"/>
              </w:rPr>
            </w:pPr>
            <w:r w:rsidRPr="00CF6A0F">
              <w:rPr>
                <w:rFonts w:cs="Times New Roman"/>
                <w:iCs/>
                <w:color w:val="000000" w:themeColor="text1"/>
                <w:sz w:val="24"/>
                <w:szCs w:val="24"/>
              </w:rPr>
              <w:t>NO</w:t>
            </w:r>
            <w:r w:rsidRPr="00CF6A0F">
              <w:rPr>
                <w:rFonts w:cs="Times New Roman"/>
                <w:iCs/>
                <w:color w:val="000000" w:themeColor="text1"/>
                <w:sz w:val="24"/>
                <w:szCs w:val="24"/>
                <w:vertAlign w:val="subscript"/>
              </w:rPr>
              <w:t>2</w:t>
            </w:r>
          </w:p>
        </w:tc>
        <w:tc>
          <w:tcPr>
            <w:tcW w:w="1307" w:type="dxa"/>
            <w:vAlign w:val="center"/>
          </w:tcPr>
          <w:p w14:paraId="7FBADD5F" w14:textId="2FC4B5AA"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173,3</w:t>
            </w:r>
          </w:p>
        </w:tc>
        <w:tc>
          <w:tcPr>
            <w:tcW w:w="1307" w:type="dxa"/>
            <w:vAlign w:val="center"/>
          </w:tcPr>
          <w:p w14:paraId="3ECB7F0C" w14:textId="156A244F"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1,73</w:t>
            </w:r>
          </w:p>
        </w:tc>
        <w:tc>
          <w:tcPr>
            <w:tcW w:w="1400" w:type="dxa"/>
            <w:vAlign w:val="center"/>
          </w:tcPr>
          <w:p w14:paraId="1FD5BAD1" w14:textId="2FC2EE3D" w:rsidR="00E414E7" w:rsidRPr="00CF6A0F" w:rsidRDefault="00EC05CE"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0,073</w:t>
            </w:r>
          </w:p>
        </w:tc>
        <w:tc>
          <w:tcPr>
            <w:tcW w:w="2240" w:type="dxa"/>
            <w:vAlign w:val="center"/>
          </w:tcPr>
          <w:p w14:paraId="656C9407" w14:textId="77777777"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0,2</w:t>
            </w:r>
          </w:p>
        </w:tc>
      </w:tr>
    </w:tbl>
    <w:p w14:paraId="3A56DAAA" w14:textId="77777777" w:rsidR="00E414E7" w:rsidRPr="00CF6A0F" w:rsidRDefault="00E414E7" w:rsidP="008A1224">
      <w:pPr>
        <w:widowControl w:val="0"/>
        <w:tabs>
          <w:tab w:val="left" w:pos="2026"/>
        </w:tabs>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310F8F7D" w14:textId="3E160545"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rPr>
        <w:t>Tải lượng (kg/ngày)=Tải</w:t>
      </w:r>
      <w:r w:rsidRPr="00CF6A0F">
        <w:rPr>
          <w:rFonts w:cs="Times New Roman"/>
          <w:i/>
          <w:color w:val="000000" w:themeColor="text1"/>
          <w:sz w:val="22"/>
          <w:lang w:val="vi-VN"/>
        </w:rPr>
        <w:t xml:space="preserve"> lượng (kg)</w:t>
      </w:r>
      <w:r w:rsidRPr="00CF6A0F">
        <w:rPr>
          <w:rFonts w:cs="Times New Roman"/>
          <w:i/>
          <w:color w:val="000000" w:themeColor="text1"/>
          <w:sz w:val="22"/>
        </w:rPr>
        <w:t>/</w:t>
      </w:r>
      <w:r w:rsidR="00DE2275" w:rsidRPr="00CF6A0F">
        <w:rPr>
          <w:rFonts w:cs="Times New Roman"/>
          <w:i/>
          <w:color w:val="000000" w:themeColor="text1"/>
          <w:sz w:val="22"/>
        </w:rPr>
        <w:t>10</w:t>
      </w:r>
      <w:r w:rsidRPr="00CF6A0F">
        <w:rPr>
          <w:rFonts w:cs="Times New Roman"/>
          <w:i/>
          <w:color w:val="000000" w:themeColor="text1"/>
          <w:sz w:val="22"/>
        </w:rPr>
        <w:t>0</w:t>
      </w:r>
      <w:r w:rsidRPr="00CF6A0F">
        <w:rPr>
          <w:rFonts w:cs="Times New Roman"/>
          <w:i/>
          <w:color w:val="000000" w:themeColor="text1"/>
          <w:sz w:val="22"/>
          <w:lang w:val="vi-VN"/>
        </w:rPr>
        <w:t xml:space="preserve"> ngày</w:t>
      </w:r>
      <w:r w:rsidRPr="00CF6A0F">
        <w:rPr>
          <w:rFonts w:cs="Times New Roman"/>
          <w:i/>
          <w:color w:val="000000" w:themeColor="text1"/>
          <w:sz w:val="22"/>
        </w:rPr>
        <w:t>.</w:t>
      </w:r>
    </w:p>
    <w:p w14:paraId="3D007F2F" w14:textId="77777777" w:rsidR="00E414E7" w:rsidRPr="00CF6A0F" w:rsidRDefault="00E414E7"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lượng(kg/ngày)</w:t>
      </w:r>
      <w:r w:rsidRPr="00CF6A0F">
        <w:rPr>
          <w:rFonts w:cs="Times New Roman"/>
          <w:i/>
          <w:color w:val="000000" w:themeColor="text1"/>
          <w:sz w:val="22"/>
          <w:lang w:val="vi-VN"/>
        </w:rPr>
        <w:t xml:space="preserve"> </w:t>
      </w:r>
      <w:r w:rsidRPr="00CF6A0F">
        <w:rPr>
          <w:rFonts w:cs="Times New Roman"/>
          <w:i/>
          <w:color w:val="000000" w:themeColor="text1"/>
          <w:sz w:val="22"/>
        </w:rPr>
        <w:t>x 10</w:t>
      </w:r>
      <w:r w:rsidRPr="00CF6A0F">
        <w:rPr>
          <w:rFonts w:cs="Times New Roman"/>
          <w:i/>
          <w:color w:val="000000" w:themeColor="text1"/>
          <w:sz w:val="22"/>
          <w:vertAlign w:val="superscript"/>
        </w:rPr>
        <w:t>6</w:t>
      </w:r>
      <w:r w:rsidRPr="00CF6A0F">
        <w:rPr>
          <w:rFonts w:cs="Times New Roman"/>
          <w:i/>
          <w:color w:val="000000" w:themeColor="text1"/>
          <w:sz w:val="22"/>
        </w:rPr>
        <w:t xml:space="preserve"> / 8h / V (m</w:t>
      </w:r>
      <w:r w:rsidRPr="00CF6A0F">
        <w:rPr>
          <w:rFonts w:cs="Times New Roman"/>
          <w:i/>
          <w:color w:val="000000" w:themeColor="text1"/>
          <w:sz w:val="22"/>
          <w:vertAlign w:val="superscript"/>
        </w:rPr>
        <w:t>3</w:t>
      </w:r>
      <w:r w:rsidRPr="00CF6A0F">
        <w:rPr>
          <w:rFonts w:cs="Times New Roman"/>
          <w:i/>
          <w:color w:val="000000" w:themeColor="text1"/>
          <w:sz w:val="22"/>
        </w:rPr>
        <w:t xml:space="preserve">), </w:t>
      </w:r>
    </w:p>
    <w:p w14:paraId="571C0092" w14:textId="77777777" w:rsidR="00E414E7" w:rsidRPr="00CF6A0F" w:rsidRDefault="00E414E7" w:rsidP="008A1224">
      <w:pPr>
        <w:widowControl w:val="0"/>
        <w:ind w:firstLine="709"/>
        <w:rPr>
          <w:rFonts w:cs="Times New Roman"/>
          <w:i/>
          <w:color w:val="000000" w:themeColor="text1"/>
          <w:sz w:val="22"/>
        </w:rPr>
      </w:pPr>
      <w:r w:rsidRPr="00CF6A0F">
        <w:rPr>
          <w:rFonts w:cs="Times New Roman"/>
          <w:i/>
          <w:color w:val="000000" w:themeColor="text1"/>
          <w:sz w:val="22"/>
        </w:rPr>
        <w:t>- Ngày làm việc 8h.</w:t>
      </w:r>
    </w:p>
    <w:p w14:paraId="684EBA5A" w14:textId="7F03B652" w:rsidR="00E414E7" w:rsidRPr="00CF6A0F" w:rsidRDefault="00E414E7" w:rsidP="008A1224">
      <w:pPr>
        <w:widowControl w:val="0"/>
        <w:ind w:left="284" w:firstLine="425"/>
        <w:rPr>
          <w:rFonts w:cs="Times New Roman"/>
          <w:i/>
          <w:color w:val="000000" w:themeColor="text1"/>
          <w:sz w:val="22"/>
        </w:rPr>
      </w:pPr>
      <w:r w:rsidRPr="00CF6A0F">
        <w:rPr>
          <w:rFonts w:cs="Times New Roman"/>
          <w:i/>
          <w:color w:val="000000" w:themeColor="text1"/>
          <w:sz w:val="22"/>
        </w:rPr>
        <w:t xml:space="preserve">- Thể tích tác động trên mặt bằng dự án V = SxH với S = </w:t>
      </w:r>
      <w:r w:rsidR="00853786" w:rsidRPr="00CF6A0F">
        <w:rPr>
          <w:rFonts w:cs="Times New Roman"/>
          <w:i/>
          <w:color w:val="000000" w:themeColor="text1"/>
          <w:sz w:val="22"/>
        </w:rPr>
        <w:t>110</w:t>
      </w:r>
      <w:r w:rsidRPr="00CF6A0F">
        <w:rPr>
          <w:rFonts w:cs="Times New Roman"/>
          <w:i/>
          <w:color w:val="000000" w:themeColor="text1"/>
          <w:sz w:val="22"/>
          <w:lang w:val="vi-VN"/>
        </w:rPr>
        <w:t xml:space="preserve">.000 </w:t>
      </w:r>
      <w:r w:rsidRPr="00CF6A0F">
        <w:rPr>
          <w:rFonts w:cs="Times New Roman"/>
          <w:i/>
          <w:color w:val="000000" w:themeColor="text1"/>
          <w:sz w:val="22"/>
        </w:rPr>
        <w:t>m</w:t>
      </w:r>
      <w:r w:rsidRPr="00CF6A0F">
        <w:rPr>
          <w:rFonts w:cs="Times New Roman"/>
          <w:i/>
          <w:color w:val="000000" w:themeColor="text1"/>
          <w:sz w:val="22"/>
          <w:vertAlign w:val="superscript"/>
        </w:rPr>
        <w:t>2</w:t>
      </w:r>
      <w:r w:rsidRPr="00CF6A0F">
        <w:rPr>
          <w:rFonts w:cs="Times New Roman"/>
          <w:i/>
          <w:color w:val="000000" w:themeColor="text1"/>
          <w:sz w:val="22"/>
        </w:rPr>
        <w:t xml:space="preserve"> với H</w:t>
      </w:r>
      <w:r w:rsidRPr="00CF6A0F">
        <w:rPr>
          <w:rFonts w:cs="Times New Roman"/>
          <w:i/>
          <w:color w:val="000000" w:themeColor="text1"/>
          <w:sz w:val="22"/>
          <w:lang w:val="vi-VN"/>
        </w:rPr>
        <w:t xml:space="preserve"> </w:t>
      </w:r>
      <w:r w:rsidRPr="00CF6A0F">
        <w:rPr>
          <w:rFonts w:cs="Times New Roman"/>
          <w:i/>
          <w:color w:val="000000" w:themeColor="text1"/>
          <w:sz w:val="22"/>
        </w:rPr>
        <w:t xml:space="preserve">= 10m </w:t>
      </w:r>
    </w:p>
    <w:p w14:paraId="2F4FFC51" w14:textId="77777777" w:rsidR="00E414E7" w:rsidRPr="00CF6A0F" w:rsidRDefault="00E414E7"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ml:space="preserve">Kết quả tính toán cho thấy nồng độ các chất ô nhiễm đều nằm trong quy chuẩn cho phép của QCVN 05:2023/BTNMT (trung bình 1h); </w:t>
      </w:r>
    </w:p>
    <w:p w14:paraId="2A8F7F4D" w14:textId="77777777" w:rsidR="00E414E7" w:rsidRPr="00CF6A0F" w:rsidRDefault="00E414E7" w:rsidP="008A1224">
      <w:pPr>
        <w:pStyle w:val="ListParagraph"/>
        <w:widowControl w:val="0"/>
        <w:tabs>
          <w:tab w:val="left" w:pos="993"/>
        </w:tabs>
        <w:spacing w:line="324" w:lineRule="auto"/>
        <w:ind w:left="0" w:firstLine="567"/>
        <w:contextualSpacing w:val="0"/>
        <w:rPr>
          <w:rFonts w:cs="Times New Roman"/>
          <w:color w:val="000000" w:themeColor="text1"/>
        </w:rPr>
      </w:pPr>
      <w:r w:rsidRPr="00CF6A0F">
        <w:rPr>
          <w:rFonts w:cs="Times New Roman"/>
          <w:color w:val="000000" w:themeColor="text1"/>
          <w:szCs w:val="26"/>
        </w:rPr>
        <w:t>Các</w:t>
      </w:r>
      <w:r w:rsidRPr="00CF6A0F">
        <w:rPr>
          <w:rFonts w:cs="Times New Roman"/>
          <w:color w:val="000000" w:themeColor="text1"/>
          <w:szCs w:val="26"/>
          <w:lang w:val="vi-VN"/>
        </w:rPr>
        <w:t xml:space="preserve"> k</w:t>
      </w:r>
      <w:r w:rsidRPr="00CF6A0F">
        <w:rPr>
          <w:rFonts w:cs="Times New Roman"/>
          <w:color w:val="000000" w:themeColor="text1"/>
          <w:szCs w:val="26"/>
        </w:rPr>
        <w:t>hí độc hại</w:t>
      </w:r>
      <w:r w:rsidRPr="00CF6A0F">
        <w:rPr>
          <w:rFonts w:cs="Times New Roman"/>
          <w:color w:val="000000" w:themeColor="text1"/>
          <w:szCs w:val="26"/>
          <w:lang w:val="vi-VN"/>
        </w:rPr>
        <w:t xml:space="preserve"> này sẽ ảnh hưởng trực tiếp đến sức khỏe của người công nhân</w:t>
      </w:r>
      <w:r w:rsidRPr="00CF6A0F">
        <w:rPr>
          <w:rFonts w:cs="Times New Roman"/>
          <w:color w:val="000000" w:themeColor="text1"/>
          <w:szCs w:val="26"/>
        </w:rPr>
        <w:t>, do đặc thù khai thác lộ thiên nên các khí này nhanh chóng được pha loãng bởi nồng độ không khí tự nhiên</w:t>
      </w:r>
    </w:p>
    <w:p w14:paraId="5E137893"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lang w:val="vi-VN"/>
        </w:rPr>
        <w:t>Tuy nhiên, tải lượng các chất ô nhiễm thấp nên tác động này được đánh giá là nhỏ và có thể giảm thiểu bằng cách trang bị bảo hộ lao động cho công nhân</w:t>
      </w:r>
      <w:r w:rsidRPr="00CF6A0F">
        <w:rPr>
          <w:rFonts w:cs="Times New Roman"/>
          <w:color w:val="000000" w:themeColor="text1"/>
          <w:szCs w:val="26"/>
        </w:rPr>
        <w:t>.</w:t>
      </w:r>
    </w:p>
    <w:p w14:paraId="2C0583CF" w14:textId="77777777" w:rsidR="00E414E7" w:rsidRPr="00CF6A0F" w:rsidRDefault="00E414E7">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phát sinh từ hoạt động bốc xúc</w:t>
      </w:r>
    </w:p>
    <w:p w14:paraId="1C46B495" w14:textId="61375E9F" w:rsidR="00DE2275" w:rsidRPr="00CF6A0F" w:rsidRDefault="00DE2275" w:rsidP="008A1224">
      <w:pPr>
        <w:pStyle w:val="Thng"/>
        <w:widowControl w:val="0"/>
        <w:spacing w:line="312" w:lineRule="auto"/>
        <w:rPr>
          <w:color w:val="000000" w:themeColor="text1"/>
          <w:lang w:val="vi-VN" w:eastAsia="x-none"/>
        </w:rPr>
      </w:pPr>
      <w:r w:rsidRPr="00CF6A0F">
        <w:rPr>
          <w:color w:val="000000" w:themeColor="text1"/>
          <w:lang w:val="nl-NL" w:eastAsia="x-none"/>
        </w:rPr>
        <w:t>Dự</w:t>
      </w:r>
      <w:r w:rsidRPr="00CF6A0F">
        <w:rPr>
          <w:color w:val="000000" w:themeColor="text1"/>
          <w:lang w:val="vi-VN" w:eastAsia="x-none"/>
        </w:rPr>
        <w:t xml:space="preserve"> án tiếp tục khai thác với công suât 200.000m</w:t>
      </w:r>
      <w:r w:rsidRPr="00CF6A0F">
        <w:rPr>
          <w:color w:val="000000" w:themeColor="text1"/>
          <w:vertAlign w:val="superscript"/>
          <w:lang w:val="vi-VN" w:eastAsia="x-none"/>
        </w:rPr>
        <w:t>3</w:t>
      </w:r>
      <w:r w:rsidRPr="00CF6A0F">
        <w:rPr>
          <w:color w:val="000000" w:themeColor="text1"/>
          <w:lang w:val="vi-VN" w:eastAsia="x-none"/>
        </w:rPr>
        <w:t xml:space="preserve">/năm trong khoảng 5 tháng (100 ngày). Khối lượng đá khai thác ước tính khoảng </w:t>
      </w:r>
      <w:r w:rsidR="00A807C8" w:rsidRPr="00CF6A0F">
        <w:rPr>
          <w:color w:val="000000" w:themeColor="text1"/>
          <w:lang w:val="vi-VN" w:eastAsia="x-none"/>
        </w:rPr>
        <w:t>80</w:t>
      </w:r>
      <w:r w:rsidRPr="00CF6A0F">
        <w:rPr>
          <w:color w:val="000000" w:themeColor="text1"/>
          <w:lang w:val="vi-VN" w:eastAsia="x-none"/>
        </w:rPr>
        <w:t>.000m</w:t>
      </w:r>
      <w:r w:rsidRPr="00CF6A0F">
        <w:rPr>
          <w:color w:val="000000" w:themeColor="text1"/>
          <w:vertAlign w:val="superscript"/>
          <w:lang w:val="vi-VN" w:eastAsia="x-none"/>
        </w:rPr>
        <w:t>3</w:t>
      </w:r>
      <w:r w:rsidRPr="00CF6A0F">
        <w:rPr>
          <w:color w:val="000000" w:themeColor="text1"/>
          <w:lang w:val="vi-VN" w:eastAsia="x-none"/>
        </w:rPr>
        <w:t xml:space="preserve"> đá nguyên khai tương đương </w:t>
      </w:r>
      <w:r w:rsidR="00A807C8" w:rsidRPr="00CF6A0F">
        <w:rPr>
          <w:color w:val="000000" w:themeColor="text1"/>
          <w:lang w:val="vi-VN" w:eastAsia="x-none"/>
        </w:rPr>
        <w:t xml:space="preserve">118.000 </w:t>
      </w:r>
      <w:r w:rsidRPr="00CF6A0F">
        <w:rPr>
          <w:color w:val="000000" w:themeColor="text1"/>
          <w:lang w:val="vi-VN" w:eastAsia="x-none"/>
        </w:rPr>
        <w:t>m</w:t>
      </w:r>
      <w:r w:rsidRPr="00CF6A0F">
        <w:rPr>
          <w:color w:val="000000" w:themeColor="text1"/>
          <w:vertAlign w:val="superscript"/>
          <w:lang w:val="vi-VN" w:eastAsia="x-none"/>
        </w:rPr>
        <w:t>3</w:t>
      </w:r>
      <w:r w:rsidRPr="00CF6A0F">
        <w:rPr>
          <w:color w:val="000000" w:themeColor="text1"/>
          <w:lang w:val="vi-VN" w:eastAsia="x-none"/>
        </w:rPr>
        <w:t xml:space="preserve"> đá nở rời (hệ số nở rời 1,475).</w:t>
      </w:r>
    </w:p>
    <w:p w14:paraId="6A9E5EF5" w14:textId="1659AF52" w:rsidR="00E414E7" w:rsidRPr="00CF6A0F" w:rsidRDefault="00E414E7" w:rsidP="008A1224">
      <w:pPr>
        <w:pStyle w:val="Thng"/>
        <w:widowControl w:val="0"/>
        <w:spacing w:line="312" w:lineRule="auto"/>
        <w:rPr>
          <w:color w:val="000000" w:themeColor="text1"/>
          <w:lang w:val="vi-VN" w:eastAsia="x-none"/>
        </w:rPr>
      </w:pPr>
      <w:r w:rsidRPr="00CF6A0F">
        <w:rPr>
          <w:color w:val="000000" w:themeColor="text1"/>
        </w:rPr>
        <w:t>Trong</w:t>
      </w:r>
      <w:r w:rsidRPr="00CF6A0F">
        <w:rPr>
          <w:color w:val="000000" w:themeColor="text1"/>
          <w:lang w:val="vi-VN"/>
        </w:rPr>
        <w:t xml:space="preserve"> </w:t>
      </w:r>
      <w:r w:rsidR="00DE2275" w:rsidRPr="00CF6A0F">
        <w:rPr>
          <w:color w:val="000000" w:themeColor="text1"/>
          <w:lang w:val="vi-VN"/>
        </w:rPr>
        <w:t>khoảng thời gian đó</w:t>
      </w:r>
      <w:r w:rsidRPr="00CF6A0F">
        <w:rPr>
          <w:color w:val="000000" w:themeColor="text1"/>
          <w:lang w:val="vi-VN"/>
        </w:rPr>
        <w:t xml:space="preserve">, hoạt động bốc xúc diễn ra thường xuyên với khối lượng </w:t>
      </w:r>
      <w:r w:rsidR="00A807C8" w:rsidRPr="00CF6A0F">
        <w:rPr>
          <w:color w:val="000000" w:themeColor="text1"/>
          <w:lang w:val="vi-VN"/>
        </w:rPr>
        <w:t xml:space="preserve">352.000 </w:t>
      </w:r>
      <w:r w:rsidRPr="00CF6A0F">
        <w:rPr>
          <w:color w:val="000000" w:themeColor="text1"/>
          <w:lang w:val="vi-VN"/>
        </w:rPr>
        <w:t>tấn, cụ thể như sau:</w:t>
      </w:r>
    </w:p>
    <w:p w14:paraId="58ADD723" w14:textId="15EB8440"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 xml:space="preserve">+ Đất đá từ khai trường đến khu chế biến (đá hộc): </w:t>
      </w:r>
      <w:r w:rsidR="00A807C8" w:rsidRPr="00CF6A0F">
        <w:rPr>
          <w:color w:val="000000" w:themeColor="text1"/>
          <w:lang w:val="vi-VN"/>
        </w:rPr>
        <w:t xml:space="preserve">118.000 </w:t>
      </w:r>
      <w:r w:rsidRPr="00CF6A0F">
        <w:rPr>
          <w:color w:val="000000" w:themeColor="text1"/>
          <w:lang w:val="vi-VN"/>
        </w:rPr>
        <w:t>m</w:t>
      </w:r>
      <w:r w:rsidRPr="00CF6A0F">
        <w:rPr>
          <w:color w:val="000000" w:themeColor="text1"/>
          <w:vertAlign w:val="superscript"/>
          <w:lang w:val="vi-VN"/>
        </w:rPr>
        <w:t>3</w:t>
      </w:r>
      <w:r w:rsidRPr="00CF6A0F">
        <w:rPr>
          <w:color w:val="000000" w:themeColor="text1"/>
          <w:lang w:val="vi-VN"/>
        </w:rPr>
        <w:t xml:space="preserve"> đá nở rời</w:t>
      </w:r>
      <w:r w:rsidR="00DE2275" w:rsidRPr="00CF6A0F">
        <w:rPr>
          <w:color w:val="000000" w:themeColor="text1"/>
          <w:lang w:val="vi-VN"/>
        </w:rPr>
        <w:t xml:space="preserve"> </w:t>
      </w:r>
      <w:r w:rsidRPr="00CF6A0F">
        <w:rPr>
          <w:color w:val="000000" w:themeColor="text1"/>
          <w:lang w:val="vi-VN"/>
        </w:rPr>
        <w:t xml:space="preserve">tương đương </w:t>
      </w:r>
      <w:r w:rsidR="00DE2275" w:rsidRPr="00CF6A0F">
        <w:rPr>
          <w:color w:val="000000" w:themeColor="text1"/>
          <w:lang w:val="vi-VN"/>
        </w:rPr>
        <w:t xml:space="preserve">khoảng </w:t>
      </w:r>
      <w:r w:rsidR="00A807C8" w:rsidRPr="00CF6A0F">
        <w:rPr>
          <w:color w:val="000000" w:themeColor="text1"/>
          <w:lang w:val="vi-VN"/>
        </w:rPr>
        <w:t xml:space="preserve">177.000 </w:t>
      </w:r>
      <w:r w:rsidR="00DE2275" w:rsidRPr="00CF6A0F">
        <w:rPr>
          <w:color w:val="000000" w:themeColor="text1"/>
          <w:lang w:val="nl-NL" w:eastAsia="x-none"/>
        </w:rPr>
        <w:t>tấn</w:t>
      </w:r>
      <w:r w:rsidR="00DE2275" w:rsidRPr="00CF6A0F">
        <w:rPr>
          <w:color w:val="000000" w:themeColor="text1"/>
          <w:lang w:val="vi-VN" w:eastAsia="x-none"/>
        </w:rPr>
        <w:t xml:space="preserve"> (Tỷ trọng </w:t>
      </w:r>
      <w:r w:rsidR="00A807C8" w:rsidRPr="00CF6A0F">
        <w:rPr>
          <w:color w:val="000000" w:themeColor="text1"/>
          <w:lang w:val="vi-VN" w:eastAsia="x-none"/>
        </w:rPr>
        <w:t xml:space="preserve">1,5 </w:t>
      </w:r>
      <w:r w:rsidR="00DE2275" w:rsidRPr="00CF6A0F">
        <w:rPr>
          <w:color w:val="000000" w:themeColor="text1"/>
          <w:lang w:val="vi-VN" w:eastAsia="x-none"/>
        </w:rPr>
        <w:t>tấn/m</w:t>
      </w:r>
      <w:r w:rsidR="00DE2275" w:rsidRPr="00CF6A0F">
        <w:rPr>
          <w:color w:val="000000" w:themeColor="text1"/>
          <w:vertAlign w:val="superscript"/>
          <w:lang w:val="vi-VN" w:eastAsia="x-none"/>
        </w:rPr>
        <w:t>3</w:t>
      </w:r>
      <w:r w:rsidR="00DE2275" w:rsidRPr="00CF6A0F">
        <w:rPr>
          <w:color w:val="000000" w:themeColor="text1"/>
          <w:lang w:val="vi-VN" w:eastAsia="x-none"/>
        </w:rPr>
        <w:t>)</w:t>
      </w:r>
    </w:p>
    <w:p w14:paraId="20233667" w14:textId="72C5256B"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 xml:space="preserve">+ </w:t>
      </w:r>
      <w:r w:rsidRPr="00CF6A0F">
        <w:rPr>
          <w:color w:val="000000" w:themeColor="text1"/>
        </w:rPr>
        <w:t>Sản</w:t>
      </w:r>
      <w:r w:rsidRPr="00CF6A0F">
        <w:rPr>
          <w:color w:val="000000" w:themeColor="text1"/>
          <w:lang w:val="vi-VN"/>
        </w:rPr>
        <w:t xml:space="preserve"> phẩm đi tiêu thụ: </w:t>
      </w:r>
      <w:r w:rsidR="00A807C8" w:rsidRPr="00CF6A0F">
        <w:rPr>
          <w:color w:val="000000" w:themeColor="text1"/>
          <w:lang w:val="vi-VN"/>
        </w:rPr>
        <w:t xml:space="preserve">118.000 </w:t>
      </w:r>
      <w:r w:rsidR="00DE2275" w:rsidRPr="00CF6A0F">
        <w:rPr>
          <w:color w:val="000000" w:themeColor="text1"/>
          <w:lang w:val="vi-VN"/>
        </w:rPr>
        <w:t>m</w:t>
      </w:r>
      <w:r w:rsidR="00DE2275" w:rsidRPr="00CF6A0F">
        <w:rPr>
          <w:color w:val="000000" w:themeColor="text1"/>
          <w:vertAlign w:val="superscript"/>
          <w:lang w:val="vi-VN"/>
        </w:rPr>
        <w:t>3</w:t>
      </w:r>
      <w:r w:rsidR="00DE2275" w:rsidRPr="00CF6A0F">
        <w:rPr>
          <w:color w:val="000000" w:themeColor="text1"/>
          <w:lang w:val="vi-VN"/>
        </w:rPr>
        <w:t xml:space="preserve"> đá nở rời </w:t>
      </w:r>
      <w:r w:rsidRPr="00CF6A0F">
        <w:rPr>
          <w:color w:val="000000" w:themeColor="text1"/>
          <w:lang w:val="vi-VN"/>
        </w:rPr>
        <w:t xml:space="preserve">tương đương khoảng </w:t>
      </w:r>
      <w:r w:rsidR="00A807C8" w:rsidRPr="00CF6A0F">
        <w:rPr>
          <w:color w:val="000000" w:themeColor="text1"/>
          <w:lang w:val="vi-VN"/>
        </w:rPr>
        <w:t xml:space="preserve">175.000 </w:t>
      </w:r>
      <w:r w:rsidR="00DE2275" w:rsidRPr="00CF6A0F">
        <w:rPr>
          <w:color w:val="000000" w:themeColor="text1"/>
          <w:lang w:val="vi-VN"/>
        </w:rPr>
        <w:t>tấn.</w:t>
      </w:r>
    </w:p>
    <w:p w14:paraId="29ED9536" w14:textId="707FB154" w:rsidR="00E414E7" w:rsidRPr="00CF6A0F" w:rsidRDefault="00E414E7" w:rsidP="008A1224">
      <w:pPr>
        <w:pStyle w:val="Thng"/>
        <w:widowControl w:val="0"/>
        <w:spacing w:line="312" w:lineRule="auto"/>
        <w:rPr>
          <w:color w:val="000000" w:themeColor="text1"/>
        </w:rPr>
      </w:pPr>
      <w:r w:rsidRPr="00CF6A0F">
        <w:rPr>
          <w:color w:val="000000" w:themeColor="text1"/>
        </w:rPr>
        <w:t xml:space="preserve">Theo WHO, cứ bốc dỡ 01 tấn vật liệu tại chỗ tạo ra 0,17 kg bụi. Vậy lượng bụi </w:t>
      </w:r>
      <w:r w:rsidRPr="00CF6A0F">
        <w:rPr>
          <w:color w:val="000000" w:themeColor="text1"/>
        </w:rPr>
        <w:lastRenderedPageBreak/>
        <w:t>phát sinh từ hoạt động bốc dỡ đá</w:t>
      </w:r>
      <w:r w:rsidRPr="00CF6A0F">
        <w:rPr>
          <w:color w:val="000000" w:themeColor="text1"/>
          <w:lang w:val="vi-VN"/>
        </w:rPr>
        <w:t xml:space="preserve"> nguyên khai và sản phẩm</w:t>
      </w:r>
      <w:r w:rsidRPr="00CF6A0F">
        <w:rPr>
          <w:color w:val="000000" w:themeColor="text1"/>
        </w:rPr>
        <w:t xml:space="preserve"> trên mặt bằng là: </w:t>
      </w:r>
      <w:r w:rsidRPr="00CF6A0F">
        <w:rPr>
          <w:i/>
          <w:color w:val="000000" w:themeColor="text1"/>
        </w:rPr>
        <w:t>(thời gian</w:t>
      </w:r>
      <w:r w:rsidRPr="00CF6A0F">
        <w:rPr>
          <w:i/>
          <w:color w:val="000000" w:themeColor="text1"/>
          <w:lang w:val="vi-VN"/>
        </w:rPr>
        <w:t xml:space="preserve"> làm việc </w:t>
      </w:r>
      <w:r w:rsidR="00DE2275" w:rsidRPr="00CF6A0F">
        <w:rPr>
          <w:i/>
          <w:color w:val="000000" w:themeColor="text1"/>
        </w:rPr>
        <w:t>100</w:t>
      </w:r>
      <w:r w:rsidR="00DE2275" w:rsidRPr="00CF6A0F">
        <w:rPr>
          <w:i/>
          <w:color w:val="000000" w:themeColor="text1"/>
          <w:lang w:val="vi-VN"/>
        </w:rPr>
        <w:t xml:space="preserve"> </w:t>
      </w:r>
      <w:r w:rsidRPr="00CF6A0F">
        <w:rPr>
          <w:i/>
          <w:color w:val="000000" w:themeColor="text1"/>
        </w:rPr>
        <w:t>ngày, mỗi ngày làm việc 08 giờ).</w:t>
      </w:r>
    </w:p>
    <w:p w14:paraId="1A821515" w14:textId="6A50084F" w:rsidR="00E414E7" w:rsidRPr="00CF6A0F" w:rsidRDefault="00A807C8" w:rsidP="008A1224">
      <w:pPr>
        <w:pStyle w:val="Thng"/>
        <w:widowControl w:val="0"/>
        <w:spacing w:line="312" w:lineRule="auto"/>
        <w:ind w:firstLine="0"/>
        <w:jc w:val="center"/>
        <w:rPr>
          <w:color w:val="000000" w:themeColor="text1"/>
        </w:rPr>
      </w:pPr>
      <w:r w:rsidRPr="00CF6A0F">
        <w:rPr>
          <w:color w:val="000000" w:themeColor="text1"/>
          <w:lang w:val="vi-VN"/>
        </w:rPr>
        <w:t>352.000</w:t>
      </w:r>
      <w:r w:rsidR="00DE2275" w:rsidRPr="00CF6A0F">
        <w:rPr>
          <w:color w:val="000000" w:themeColor="text1"/>
          <w:lang w:val="vi-VN"/>
        </w:rPr>
        <w:t xml:space="preserve"> </w:t>
      </w:r>
      <w:r w:rsidR="00E414E7" w:rsidRPr="00CF6A0F">
        <w:rPr>
          <w:color w:val="000000" w:themeColor="text1"/>
        </w:rPr>
        <w:t>tấn x 0,17 (kg bụi/tấn)/</w:t>
      </w:r>
      <w:r w:rsidR="00DE2275" w:rsidRPr="00CF6A0F">
        <w:rPr>
          <w:color w:val="000000" w:themeColor="text1"/>
        </w:rPr>
        <w:t>100</w:t>
      </w:r>
      <w:r w:rsidR="00DE2275" w:rsidRPr="00CF6A0F">
        <w:rPr>
          <w:color w:val="000000" w:themeColor="text1"/>
          <w:lang w:val="vi-VN"/>
        </w:rPr>
        <w:t xml:space="preserve"> </w:t>
      </w:r>
      <w:r w:rsidR="00E414E7" w:rsidRPr="00CF6A0F">
        <w:rPr>
          <w:color w:val="000000" w:themeColor="text1"/>
        </w:rPr>
        <w:t xml:space="preserve">ngày = </w:t>
      </w:r>
      <w:r w:rsidRPr="00CF6A0F">
        <w:rPr>
          <w:color w:val="000000" w:themeColor="text1"/>
          <w:lang w:val="vi-VN"/>
        </w:rPr>
        <w:t xml:space="preserve">598,4 </w:t>
      </w:r>
      <w:r w:rsidR="00E414E7" w:rsidRPr="00CF6A0F">
        <w:rPr>
          <w:color w:val="000000" w:themeColor="text1"/>
        </w:rPr>
        <w:t>kg/ngày</w:t>
      </w:r>
    </w:p>
    <w:p w14:paraId="0B6F96A8" w14:textId="115FFE77" w:rsidR="00E414E7" w:rsidRPr="00CF6A0F" w:rsidRDefault="00E414E7" w:rsidP="008A1224">
      <w:pPr>
        <w:pStyle w:val="Thng"/>
        <w:widowControl w:val="0"/>
        <w:spacing w:line="312" w:lineRule="auto"/>
        <w:rPr>
          <w:color w:val="000000" w:themeColor="text1"/>
          <w:spacing w:val="-6"/>
        </w:rPr>
      </w:pPr>
      <w:r w:rsidRPr="00CF6A0F">
        <w:rPr>
          <w:color w:val="000000" w:themeColor="text1"/>
          <w:spacing w:val="-6"/>
        </w:rPr>
        <w:t>Nồng độ bụi phát sinh trên mặt bằng</w:t>
      </w:r>
      <w:r w:rsidRPr="00CF6A0F">
        <w:rPr>
          <w:color w:val="000000" w:themeColor="text1"/>
          <w:spacing w:val="-6"/>
          <w:lang w:val="vi-VN"/>
        </w:rPr>
        <w:t xml:space="preserve"> dự án </w:t>
      </w:r>
      <w:r w:rsidR="00DE2275" w:rsidRPr="00CF6A0F">
        <w:rPr>
          <w:color w:val="000000" w:themeColor="text1"/>
          <w:spacing w:val="-6"/>
          <w:lang w:val="vi-VN"/>
        </w:rPr>
        <w:t xml:space="preserve">hiện hữu </w:t>
      </w:r>
      <w:r w:rsidRPr="00CF6A0F">
        <w:rPr>
          <w:color w:val="000000" w:themeColor="text1"/>
          <w:spacing w:val="-6"/>
          <w:lang w:val="vi-VN"/>
        </w:rPr>
        <w:t>là</w:t>
      </w:r>
      <w:r w:rsidRPr="00CF6A0F">
        <w:rPr>
          <w:color w:val="000000" w:themeColor="text1"/>
          <w:spacing w:val="-6"/>
        </w:rPr>
        <w:t xml:space="preserve"> </w:t>
      </w:r>
      <w:r w:rsidR="00A807C8" w:rsidRPr="00CF6A0F">
        <w:rPr>
          <w:bCs/>
          <w:color w:val="000000" w:themeColor="text1"/>
          <w:spacing w:val="-6"/>
          <w:lang w:val="sv-SE"/>
        </w:rPr>
        <w:t>110</w:t>
      </w:r>
      <w:r w:rsidRPr="00CF6A0F">
        <w:rPr>
          <w:bCs/>
          <w:color w:val="000000" w:themeColor="text1"/>
          <w:spacing w:val="-6"/>
          <w:lang w:val="vi-VN"/>
        </w:rPr>
        <w:t xml:space="preserve">.000 </w:t>
      </w:r>
      <w:r w:rsidRPr="00CF6A0F">
        <w:rPr>
          <w:color w:val="000000" w:themeColor="text1"/>
          <w:spacing w:val="-6"/>
        </w:rPr>
        <w:t>m</w:t>
      </w:r>
      <w:r w:rsidRPr="00CF6A0F">
        <w:rPr>
          <w:color w:val="000000" w:themeColor="text1"/>
          <w:spacing w:val="-6"/>
          <w:vertAlign w:val="superscript"/>
        </w:rPr>
        <w:t xml:space="preserve">2 </w:t>
      </w:r>
      <w:r w:rsidRPr="00CF6A0F">
        <w:rPr>
          <w:color w:val="000000" w:themeColor="text1"/>
          <w:spacing w:val="-6"/>
        </w:rPr>
        <w:t xml:space="preserve">và chiều cao xáo trộn khoảng 10m là: </w:t>
      </w:r>
    </w:p>
    <w:p w14:paraId="52F35E35" w14:textId="0089559B" w:rsidR="00E414E7" w:rsidRPr="00CF6A0F" w:rsidRDefault="00DE2275" w:rsidP="008A1224">
      <w:pPr>
        <w:pStyle w:val="Thng"/>
        <w:widowControl w:val="0"/>
        <w:spacing w:line="312" w:lineRule="auto"/>
        <w:ind w:firstLine="0"/>
        <w:jc w:val="center"/>
        <w:rPr>
          <w:color w:val="000000" w:themeColor="text1"/>
        </w:rPr>
      </w:pPr>
      <w:r w:rsidRPr="00CF6A0F">
        <w:rPr>
          <w:color w:val="000000" w:themeColor="text1"/>
          <w:lang w:val="vi-VN"/>
        </w:rPr>
        <w:t>618,8</w:t>
      </w:r>
      <w:r w:rsidR="00E414E7" w:rsidRPr="00CF6A0F">
        <w:rPr>
          <w:color w:val="000000" w:themeColor="text1"/>
          <w:lang w:val="vi-VN"/>
        </w:rPr>
        <w:t xml:space="preserve"> </w:t>
      </w:r>
      <w:r w:rsidR="00E414E7" w:rsidRPr="00CF6A0F">
        <w:rPr>
          <w:color w:val="000000" w:themeColor="text1"/>
        </w:rPr>
        <w:t>kg/ngày*10</w:t>
      </w:r>
      <w:r w:rsidR="00E414E7" w:rsidRPr="00CF6A0F">
        <w:rPr>
          <w:color w:val="000000" w:themeColor="text1"/>
          <w:vertAlign w:val="superscript"/>
        </w:rPr>
        <w:t>6</w:t>
      </w:r>
      <w:r w:rsidR="00E414E7" w:rsidRPr="00CF6A0F">
        <w:rPr>
          <w:color w:val="000000" w:themeColor="text1"/>
        </w:rPr>
        <w:t>/ 8h / (</w:t>
      </w:r>
      <w:r w:rsidR="00853786" w:rsidRPr="00CF6A0F">
        <w:rPr>
          <w:bCs/>
          <w:color w:val="000000" w:themeColor="text1"/>
          <w:spacing w:val="-6"/>
          <w:lang w:val="sv-SE"/>
        </w:rPr>
        <w:t>110</w:t>
      </w:r>
      <w:r w:rsidR="00E414E7" w:rsidRPr="00CF6A0F">
        <w:rPr>
          <w:bCs/>
          <w:color w:val="000000" w:themeColor="text1"/>
          <w:spacing w:val="-6"/>
          <w:lang w:val="vi-VN"/>
        </w:rPr>
        <w:t xml:space="preserve">.000 </w:t>
      </w:r>
      <w:r w:rsidR="00E414E7" w:rsidRPr="00CF6A0F">
        <w:rPr>
          <w:bCs/>
          <w:color w:val="000000" w:themeColor="text1"/>
          <w:lang w:val="vi-VN"/>
        </w:rPr>
        <w:t>m</w:t>
      </w:r>
      <w:r w:rsidR="00E414E7" w:rsidRPr="00CF6A0F">
        <w:rPr>
          <w:bCs/>
          <w:color w:val="000000" w:themeColor="text1"/>
          <w:vertAlign w:val="superscript"/>
          <w:lang w:val="vi-VN"/>
        </w:rPr>
        <w:t>2</w:t>
      </w:r>
      <w:r w:rsidR="00E414E7" w:rsidRPr="00CF6A0F">
        <w:rPr>
          <w:color w:val="000000" w:themeColor="text1"/>
        </w:rPr>
        <w:t xml:space="preserve"> x 10m) = </w:t>
      </w:r>
      <w:r w:rsidR="00A807C8" w:rsidRPr="00CF6A0F">
        <w:rPr>
          <w:color w:val="000000" w:themeColor="text1"/>
          <w:lang w:val="vi-VN"/>
        </w:rPr>
        <w:t>68</w:t>
      </w:r>
      <w:r w:rsidRPr="00CF6A0F">
        <w:rPr>
          <w:color w:val="000000" w:themeColor="text1"/>
          <w:lang w:val="vi-VN"/>
        </w:rPr>
        <w:t xml:space="preserve"> </w:t>
      </w:r>
      <w:r w:rsidR="00E414E7" w:rsidRPr="00CF6A0F">
        <w:rPr>
          <w:color w:val="000000" w:themeColor="text1"/>
        </w:rPr>
        <w:t>mg/m</w:t>
      </w:r>
      <w:r w:rsidR="00E414E7" w:rsidRPr="00CF6A0F">
        <w:rPr>
          <w:color w:val="000000" w:themeColor="text1"/>
          <w:vertAlign w:val="superscript"/>
        </w:rPr>
        <w:t>3</w:t>
      </w:r>
      <w:r w:rsidR="00E414E7" w:rsidRPr="00CF6A0F">
        <w:rPr>
          <w:color w:val="000000" w:themeColor="text1"/>
        </w:rPr>
        <w:t>.</w:t>
      </w:r>
    </w:p>
    <w:p w14:paraId="5D71F36A" w14:textId="77777777" w:rsidR="00E414E7" w:rsidRPr="00CF6A0F" w:rsidRDefault="00E414E7" w:rsidP="008A1224">
      <w:pPr>
        <w:pStyle w:val="Thng"/>
        <w:widowControl w:val="0"/>
        <w:spacing w:line="312" w:lineRule="auto"/>
        <w:rPr>
          <w:color w:val="000000" w:themeColor="text1"/>
        </w:rPr>
      </w:pPr>
      <w:r w:rsidRPr="00CF6A0F">
        <w:rPr>
          <w:color w:val="000000" w:themeColor="text1"/>
        </w:rPr>
        <w:t>So sánh với QCVN 05:2023/BTNMT – Quy chuẩn quốc gia về không khí xung quanh – Giá trị giới hạn 0,3 mg/m</w:t>
      </w:r>
      <w:r w:rsidRPr="00CF6A0F">
        <w:rPr>
          <w:color w:val="000000" w:themeColor="text1"/>
          <w:vertAlign w:val="superscript"/>
        </w:rPr>
        <w:t>3</w:t>
      </w:r>
      <w:r w:rsidRPr="00CF6A0F">
        <w:rPr>
          <w:color w:val="000000" w:themeColor="text1"/>
        </w:rPr>
        <w:t xml:space="preserve"> thì nồng độ bụi phát sinh trên mặt bằng dự án vượt quy chuẩn cho phép gấp nhiều</w:t>
      </w:r>
      <w:r w:rsidRPr="00CF6A0F">
        <w:rPr>
          <w:color w:val="000000" w:themeColor="text1"/>
          <w:lang w:val="vi-VN"/>
        </w:rPr>
        <w:t xml:space="preserve"> lần</w:t>
      </w:r>
      <w:r w:rsidRPr="00CF6A0F">
        <w:rPr>
          <w:color w:val="000000" w:themeColor="text1"/>
        </w:rPr>
        <w:t xml:space="preserve">. Nếu không có biện pháp giảm thiểu bụi sẽ gây ảnh hưởng tới sức khỏe của công nhân thi công trên công trường.  </w:t>
      </w:r>
    </w:p>
    <w:p w14:paraId="77941361" w14:textId="77777777" w:rsidR="00E414E7" w:rsidRPr="00CF6A0F" w:rsidRDefault="00E414E7">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 xml:space="preserve">Bụi, khí thải phát sinh từ hoạt động vận chuyển </w:t>
      </w:r>
    </w:p>
    <w:p w14:paraId="06B86355" w14:textId="725F730E"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 xml:space="preserve">Dự án sử dụng các xe tải </w:t>
      </w:r>
      <w:r w:rsidR="00C72BB9" w:rsidRPr="00CF6A0F">
        <w:rPr>
          <w:color w:val="000000" w:themeColor="text1"/>
          <w:lang w:val="vi-VN"/>
        </w:rPr>
        <w:t>30</w:t>
      </w:r>
      <w:r w:rsidRPr="00CF6A0F">
        <w:rPr>
          <w:color w:val="000000" w:themeColor="text1"/>
          <w:lang w:val="vi-VN"/>
        </w:rPr>
        <w:t xml:space="preserve"> tấn để vận chuyển đất đá từ khai trường đến khu chế biến, sản phẩm đi tiêu thu và lớp đất phủ. Tổng khối lượng cần vận chuyển</w:t>
      </w:r>
      <w:r w:rsidR="00DE2275" w:rsidRPr="00CF6A0F">
        <w:rPr>
          <w:color w:val="000000" w:themeColor="text1"/>
          <w:lang w:val="vi-VN"/>
        </w:rPr>
        <w:t xml:space="preserve"> </w:t>
      </w:r>
      <w:r w:rsidRPr="00CF6A0F">
        <w:rPr>
          <w:color w:val="000000" w:themeColor="text1"/>
          <w:lang w:val="vi-VN"/>
        </w:rPr>
        <w:t xml:space="preserve">là:  </w:t>
      </w:r>
    </w:p>
    <w:p w14:paraId="7A0C6514" w14:textId="77777777" w:rsidR="00A807C8" w:rsidRPr="00CF6A0F" w:rsidRDefault="00A807C8" w:rsidP="008A1224">
      <w:pPr>
        <w:pStyle w:val="Thng"/>
        <w:widowControl w:val="0"/>
        <w:spacing w:line="312" w:lineRule="auto"/>
        <w:rPr>
          <w:color w:val="000000" w:themeColor="text1"/>
          <w:lang w:val="vi-VN"/>
        </w:rPr>
      </w:pPr>
      <w:r w:rsidRPr="00CF6A0F">
        <w:rPr>
          <w:color w:val="000000" w:themeColor="text1"/>
          <w:lang w:val="vi-VN"/>
        </w:rPr>
        <w:t>+ Đất đá từ khai trường đến khu chế biến (đá hộc): 118.000 m</w:t>
      </w:r>
      <w:r w:rsidRPr="00CF6A0F">
        <w:rPr>
          <w:color w:val="000000" w:themeColor="text1"/>
          <w:vertAlign w:val="superscript"/>
          <w:lang w:val="vi-VN"/>
        </w:rPr>
        <w:t>3</w:t>
      </w:r>
      <w:r w:rsidRPr="00CF6A0F">
        <w:rPr>
          <w:color w:val="000000" w:themeColor="text1"/>
          <w:lang w:val="vi-VN"/>
        </w:rPr>
        <w:t xml:space="preserve"> đá nở rời tương đương khoảng 177.000 </w:t>
      </w:r>
      <w:r w:rsidRPr="00CF6A0F">
        <w:rPr>
          <w:color w:val="000000" w:themeColor="text1"/>
          <w:lang w:val="nl-NL" w:eastAsia="x-none"/>
        </w:rPr>
        <w:t>tấn</w:t>
      </w:r>
      <w:r w:rsidRPr="00CF6A0F">
        <w:rPr>
          <w:color w:val="000000" w:themeColor="text1"/>
          <w:lang w:val="vi-VN" w:eastAsia="x-none"/>
        </w:rPr>
        <w:t xml:space="preserve"> (Tỷ trọng 1,5 tấn/m</w:t>
      </w:r>
      <w:r w:rsidRPr="00CF6A0F">
        <w:rPr>
          <w:color w:val="000000" w:themeColor="text1"/>
          <w:vertAlign w:val="superscript"/>
          <w:lang w:val="vi-VN" w:eastAsia="x-none"/>
        </w:rPr>
        <w:t>3</w:t>
      </w:r>
      <w:r w:rsidRPr="00CF6A0F">
        <w:rPr>
          <w:color w:val="000000" w:themeColor="text1"/>
          <w:lang w:val="vi-VN" w:eastAsia="x-none"/>
        </w:rPr>
        <w:t>)</w:t>
      </w:r>
    </w:p>
    <w:p w14:paraId="488E9F29" w14:textId="77777777" w:rsidR="00A807C8" w:rsidRPr="00CF6A0F" w:rsidRDefault="00A807C8" w:rsidP="008A1224">
      <w:pPr>
        <w:pStyle w:val="Thng"/>
        <w:widowControl w:val="0"/>
        <w:spacing w:line="312" w:lineRule="auto"/>
        <w:rPr>
          <w:color w:val="000000" w:themeColor="text1"/>
          <w:lang w:val="vi-VN"/>
        </w:rPr>
      </w:pPr>
      <w:r w:rsidRPr="00CF6A0F">
        <w:rPr>
          <w:color w:val="000000" w:themeColor="text1"/>
          <w:lang w:val="vi-VN"/>
        </w:rPr>
        <w:t xml:space="preserve">+ </w:t>
      </w:r>
      <w:r w:rsidRPr="00CF6A0F">
        <w:rPr>
          <w:color w:val="000000" w:themeColor="text1"/>
        </w:rPr>
        <w:t>Sản</w:t>
      </w:r>
      <w:r w:rsidRPr="00CF6A0F">
        <w:rPr>
          <w:color w:val="000000" w:themeColor="text1"/>
          <w:lang w:val="vi-VN"/>
        </w:rPr>
        <w:t xml:space="preserve"> phẩm đi tiêu thụ: 118.000 m</w:t>
      </w:r>
      <w:r w:rsidRPr="00CF6A0F">
        <w:rPr>
          <w:color w:val="000000" w:themeColor="text1"/>
          <w:vertAlign w:val="superscript"/>
          <w:lang w:val="vi-VN"/>
        </w:rPr>
        <w:t>3</w:t>
      </w:r>
      <w:r w:rsidRPr="00CF6A0F">
        <w:rPr>
          <w:color w:val="000000" w:themeColor="text1"/>
          <w:lang w:val="vi-VN"/>
        </w:rPr>
        <w:t xml:space="preserve"> đá nở rời tương đương khoảng 175.000 tấn.</w:t>
      </w:r>
    </w:p>
    <w:p w14:paraId="052500A6" w14:textId="6991E06E"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 xml:space="preserve">=&gt; Tổng khối lượng cần phải vận chuyển là khoảng </w:t>
      </w:r>
      <w:r w:rsidR="00A807C8" w:rsidRPr="00CF6A0F">
        <w:rPr>
          <w:color w:val="000000" w:themeColor="text1"/>
          <w:lang w:val="vi-VN"/>
        </w:rPr>
        <w:t xml:space="preserve">352.000 </w:t>
      </w:r>
      <w:r w:rsidR="00DE2275" w:rsidRPr="00CF6A0F">
        <w:rPr>
          <w:color w:val="000000" w:themeColor="text1"/>
          <w:lang w:val="vi-VN"/>
        </w:rPr>
        <w:t>tấn</w:t>
      </w:r>
      <w:r w:rsidRPr="00CF6A0F">
        <w:rPr>
          <w:color w:val="000000" w:themeColor="text1"/>
          <w:lang w:val="vi-VN"/>
        </w:rPr>
        <w:t>.</w:t>
      </w:r>
    </w:p>
    <w:p w14:paraId="7796828B" w14:textId="4CC41881"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 xml:space="preserve">Với khối lượng vận chuyển 1 lần chiếm 90% tải trọng của xe. Lượt xe vận chuyển tối đa là </w:t>
      </w:r>
      <w:r w:rsidR="00A807C8" w:rsidRPr="00CF6A0F">
        <w:rPr>
          <w:color w:val="000000" w:themeColor="text1"/>
          <w:lang w:val="vi-VN"/>
        </w:rPr>
        <w:t xml:space="preserve">13.037 </w:t>
      </w:r>
      <w:r w:rsidRPr="00CF6A0F">
        <w:rPr>
          <w:color w:val="000000" w:themeColor="text1"/>
          <w:lang w:val="vi-VN"/>
        </w:rPr>
        <w:t xml:space="preserve">chuyến. Lưu lượng xe vận chuyển trung </w:t>
      </w:r>
      <w:r w:rsidR="00C72BB9" w:rsidRPr="00CF6A0F">
        <w:rPr>
          <w:color w:val="000000" w:themeColor="text1"/>
          <w:lang w:val="vi-VN"/>
        </w:rPr>
        <w:t xml:space="preserve">bình </w:t>
      </w:r>
      <w:r w:rsidR="00A807C8" w:rsidRPr="00CF6A0F">
        <w:rPr>
          <w:color w:val="000000" w:themeColor="text1"/>
          <w:lang w:val="vi-VN"/>
        </w:rPr>
        <w:t>130</w:t>
      </w:r>
      <w:r w:rsidR="00C72BB9" w:rsidRPr="00CF6A0F">
        <w:rPr>
          <w:color w:val="000000" w:themeColor="text1"/>
          <w:lang w:val="vi-VN"/>
        </w:rPr>
        <w:t xml:space="preserve"> </w:t>
      </w:r>
      <w:r w:rsidRPr="00CF6A0F">
        <w:rPr>
          <w:color w:val="000000" w:themeColor="text1"/>
          <w:lang w:val="vi-VN"/>
        </w:rPr>
        <w:t>xe/ngày (</w:t>
      </w:r>
      <w:r w:rsidR="00DE2275" w:rsidRPr="00CF6A0F">
        <w:rPr>
          <w:color w:val="000000" w:themeColor="text1"/>
          <w:lang w:val="vi-VN"/>
        </w:rPr>
        <w:t>Thời gian tiếp tục khai thác với công suất 200.000m</w:t>
      </w:r>
      <w:r w:rsidR="00DE2275" w:rsidRPr="00CF6A0F">
        <w:rPr>
          <w:color w:val="000000" w:themeColor="text1"/>
          <w:vertAlign w:val="superscript"/>
          <w:lang w:val="vi-VN"/>
        </w:rPr>
        <w:t>3</w:t>
      </w:r>
      <w:r w:rsidR="00DE2275" w:rsidRPr="00CF6A0F">
        <w:rPr>
          <w:color w:val="000000" w:themeColor="text1"/>
          <w:lang w:val="vi-VN"/>
        </w:rPr>
        <w:t>/năm là 100 ngày</w:t>
      </w:r>
      <w:r w:rsidRPr="00CF6A0F">
        <w:rPr>
          <w:color w:val="000000" w:themeColor="text1"/>
          <w:lang w:val="vi-VN"/>
        </w:rPr>
        <w:t>).</w:t>
      </w:r>
    </w:p>
    <w:p w14:paraId="641B0F12" w14:textId="41D1EEC2" w:rsidR="00E414E7" w:rsidRPr="00CF6A0F" w:rsidRDefault="00E414E7" w:rsidP="008A1224">
      <w:pPr>
        <w:pStyle w:val="Thng"/>
        <w:widowControl w:val="0"/>
        <w:spacing w:line="312" w:lineRule="auto"/>
        <w:rPr>
          <w:color w:val="000000" w:themeColor="text1"/>
          <w:lang w:val="vi-VN"/>
        </w:rPr>
      </w:pPr>
      <w:r w:rsidRPr="00CF6A0F">
        <w:rPr>
          <w:color w:val="000000" w:themeColor="text1"/>
        </w:rPr>
        <w:t xml:space="preserve">Với lượt xe không tải quy về có tải (02 lượt không tải bằng 01 lượt có tải). </w:t>
      </w:r>
      <w:r w:rsidRPr="00CF6A0F">
        <w:rPr>
          <w:color w:val="000000" w:themeColor="text1"/>
          <w:lang w:val="vi-VN"/>
        </w:rPr>
        <w:t xml:space="preserve">Lưu lượng lượng xe vận chuyển trung bình </w:t>
      </w:r>
      <w:r w:rsidR="00A807C8" w:rsidRPr="00CF6A0F">
        <w:rPr>
          <w:color w:val="000000" w:themeColor="text1"/>
          <w:lang w:val="vi-VN"/>
        </w:rPr>
        <w:t>195</w:t>
      </w:r>
      <w:r w:rsidRPr="00CF6A0F">
        <w:rPr>
          <w:color w:val="000000" w:themeColor="text1"/>
          <w:lang w:val="vi-VN"/>
        </w:rPr>
        <w:t xml:space="preserve"> </w:t>
      </w:r>
      <w:r w:rsidRPr="00CF6A0F">
        <w:rPr>
          <w:color w:val="000000" w:themeColor="text1"/>
        </w:rPr>
        <w:t xml:space="preserve">lượt </w:t>
      </w:r>
      <w:r w:rsidRPr="00CF6A0F">
        <w:rPr>
          <w:color w:val="000000" w:themeColor="text1"/>
          <w:lang w:val="vi-VN"/>
        </w:rPr>
        <w:t xml:space="preserve">xe/ngày, tỷ lệ xe chạy trong giờ làm việc là như nhau nên có thể tính bình quân xe chạy trong một giờ là </w:t>
      </w:r>
      <w:r w:rsidR="00C72BB9" w:rsidRPr="00CF6A0F">
        <w:rPr>
          <w:color w:val="000000" w:themeColor="text1"/>
          <w:lang w:val="vi-VN"/>
        </w:rPr>
        <w:t>25</w:t>
      </w:r>
      <w:r w:rsidRPr="00CF6A0F">
        <w:rPr>
          <w:color w:val="000000" w:themeColor="text1"/>
          <w:lang w:val="vi-VN"/>
        </w:rPr>
        <w:t xml:space="preserve"> lượt</w:t>
      </w:r>
      <w:r w:rsidRPr="00CF6A0F">
        <w:rPr>
          <w:color w:val="000000" w:themeColor="text1"/>
        </w:rPr>
        <w:t xml:space="preserve"> xe</w:t>
      </w:r>
      <w:r w:rsidRPr="00CF6A0F">
        <w:rPr>
          <w:color w:val="000000" w:themeColor="text1"/>
          <w:lang w:val="vi-VN"/>
        </w:rPr>
        <w:t>/h.</w:t>
      </w:r>
    </w:p>
    <w:p w14:paraId="7D1E1A0D" w14:textId="77777777" w:rsidR="00E414E7" w:rsidRPr="00CF6A0F" w:rsidRDefault="00E414E7" w:rsidP="008A1224">
      <w:pPr>
        <w:pStyle w:val="Thng"/>
        <w:widowControl w:val="0"/>
        <w:spacing w:line="312" w:lineRule="auto"/>
        <w:rPr>
          <w:color w:val="000000" w:themeColor="text1"/>
          <w:lang w:val="vi-VN"/>
        </w:rPr>
      </w:pPr>
      <w:r w:rsidRPr="00CF6A0F">
        <w:rPr>
          <w:color w:val="000000" w:themeColor="text1"/>
          <w:lang w:val="vi-VN"/>
        </w:rPr>
        <w:t>Tải lượng của các chất ô nhiễm được tính theo hệ số ô nhiễm tham khảo từ Giáo trình Môi trường không khí - Lý thuyết cơ bản, ô nhiễm bụi, ô nhiễm khí độc hại - GS.TSKH. Phạm Ngọc Đăng (bảng 5.13, tr221), sẽ là:</w:t>
      </w:r>
    </w:p>
    <w:p w14:paraId="06DA4FE0" w14:textId="3CC86BA3" w:rsidR="00E414E7" w:rsidRPr="00CF6A0F" w:rsidRDefault="00E414E7" w:rsidP="008A1224">
      <w:pPr>
        <w:pStyle w:val="Thng"/>
        <w:widowControl w:val="0"/>
        <w:spacing w:line="312" w:lineRule="auto"/>
        <w:rPr>
          <w:iCs/>
          <w:color w:val="000000" w:themeColor="text1"/>
        </w:rPr>
      </w:pPr>
      <w:r w:rsidRPr="00CF6A0F">
        <w:rPr>
          <w:iCs/>
          <w:color w:val="000000" w:themeColor="text1"/>
        </w:rPr>
        <w:t>Tải lượng CO: E</w:t>
      </w:r>
      <w:r w:rsidRPr="00CF6A0F">
        <w:rPr>
          <w:iCs/>
          <w:color w:val="000000" w:themeColor="text1"/>
          <w:vertAlign w:val="subscript"/>
        </w:rPr>
        <w:t>CO</w:t>
      </w:r>
      <w:r w:rsidRPr="00CF6A0F">
        <w:rPr>
          <w:iCs/>
          <w:color w:val="000000" w:themeColor="text1"/>
        </w:rPr>
        <w:t xml:space="preserve"> = </w:t>
      </w:r>
      <w:r w:rsidR="00C72BB9" w:rsidRPr="00CF6A0F">
        <w:rPr>
          <w:iCs/>
          <w:color w:val="000000" w:themeColor="text1"/>
        </w:rPr>
        <w:t>25</w:t>
      </w:r>
      <w:r w:rsidRPr="00CF6A0F">
        <w:rPr>
          <w:iCs/>
          <w:color w:val="000000" w:themeColor="text1"/>
        </w:rPr>
        <w:t xml:space="preserve"> x 7,3 =</w:t>
      </w:r>
      <w:r w:rsidRPr="00CF6A0F">
        <w:rPr>
          <w:iCs/>
          <w:color w:val="000000" w:themeColor="text1"/>
          <w:lang w:val="vi-VN"/>
        </w:rPr>
        <w:t xml:space="preserve"> </w:t>
      </w:r>
      <w:r w:rsidR="00550824" w:rsidRPr="00CF6A0F">
        <w:rPr>
          <w:iCs/>
          <w:color w:val="000000" w:themeColor="text1"/>
          <w:lang w:val="vi-VN"/>
        </w:rPr>
        <w:t xml:space="preserve">182,5 </w:t>
      </w:r>
      <w:r w:rsidRPr="00CF6A0F">
        <w:rPr>
          <w:iCs/>
          <w:color w:val="000000" w:themeColor="text1"/>
        </w:rPr>
        <w:t>kg/1000 km.h = 0,</w:t>
      </w:r>
      <w:r w:rsidR="00550824" w:rsidRPr="00CF6A0F">
        <w:rPr>
          <w:iCs/>
          <w:color w:val="000000" w:themeColor="text1"/>
        </w:rPr>
        <w:t>05</w:t>
      </w:r>
      <w:r w:rsidR="00EC05CE" w:rsidRPr="00CF6A0F">
        <w:rPr>
          <w:iCs/>
          <w:color w:val="000000" w:themeColor="text1"/>
        </w:rPr>
        <w:t>1</w:t>
      </w:r>
      <w:r w:rsidRPr="00CF6A0F">
        <w:rPr>
          <w:iCs/>
          <w:color w:val="000000" w:themeColor="text1"/>
          <w:lang w:val="vi-VN"/>
        </w:rPr>
        <w:t xml:space="preserve"> </w:t>
      </w:r>
      <w:r w:rsidRPr="00CF6A0F">
        <w:rPr>
          <w:iCs/>
          <w:color w:val="000000" w:themeColor="text1"/>
        </w:rPr>
        <w:t>mg/m.s.</w:t>
      </w:r>
    </w:p>
    <w:p w14:paraId="0036EE44" w14:textId="1C9270F9" w:rsidR="00E414E7" w:rsidRPr="00CF6A0F" w:rsidRDefault="00E414E7" w:rsidP="008A1224">
      <w:pPr>
        <w:pStyle w:val="Thng"/>
        <w:widowControl w:val="0"/>
        <w:spacing w:line="312" w:lineRule="auto"/>
        <w:rPr>
          <w:iCs/>
          <w:color w:val="000000" w:themeColor="text1"/>
        </w:rPr>
      </w:pPr>
      <w:r w:rsidRPr="00CF6A0F">
        <w:rPr>
          <w:iCs/>
          <w:color w:val="000000" w:themeColor="text1"/>
        </w:rPr>
        <w:t>Tải lượng SO</w:t>
      </w:r>
      <w:r w:rsidRPr="00CF6A0F">
        <w:rPr>
          <w:iCs/>
          <w:color w:val="000000" w:themeColor="text1"/>
          <w:vertAlign w:val="subscript"/>
        </w:rPr>
        <w:t>2</w:t>
      </w:r>
      <w:r w:rsidRPr="00CF6A0F">
        <w:rPr>
          <w:iCs/>
          <w:color w:val="000000" w:themeColor="text1"/>
        </w:rPr>
        <w:t>: E</w:t>
      </w:r>
      <w:r w:rsidRPr="00CF6A0F">
        <w:rPr>
          <w:iCs/>
          <w:color w:val="000000" w:themeColor="text1"/>
          <w:vertAlign w:val="subscript"/>
        </w:rPr>
        <w:t>SO2</w:t>
      </w:r>
      <w:r w:rsidRPr="00CF6A0F">
        <w:rPr>
          <w:iCs/>
          <w:color w:val="000000" w:themeColor="text1"/>
        </w:rPr>
        <w:t xml:space="preserve"> = </w:t>
      </w:r>
      <w:r w:rsidR="00C72BB9" w:rsidRPr="00CF6A0F">
        <w:rPr>
          <w:iCs/>
          <w:color w:val="000000" w:themeColor="text1"/>
        </w:rPr>
        <w:t>25</w:t>
      </w:r>
      <w:r w:rsidR="00C72BB9" w:rsidRPr="00CF6A0F">
        <w:rPr>
          <w:iCs/>
          <w:color w:val="000000" w:themeColor="text1"/>
          <w:lang w:val="vi-VN"/>
        </w:rPr>
        <w:t xml:space="preserve"> </w:t>
      </w:r>
      <w:r w:rsidRPr="00CF6A0F">
        <w:rPr>
          <w:iCs/>
          <w:color w:val="000000" w:themeColor="text1"/>
        </w:rPr>
        <w:t xml:space="preserve">x 7,26S = </w:t>
      </w:r>
      <w:r w:rsidR="00550824" w:rsidRPr="00CF6A0F">
        <w:rPr>
          <w:iCs/>
          <w:color w:val="000000" w:themeColor="text1"/>
        </w:rPr>
        <w:t>9</w:t>
      </w:r>
      <w:r w:rsidR="00550824" w:rsidRPr="00CF6A0F">
        <w:rPr>
          <w:iCs/>
          <w:color w:val="000000" w:themeColor="text1"/>
          <w:lang w:val="vi-VN"/>
        </w:rPr>
        <w:t>,1</w:t>
      </w:r>
      <w:r w:rsidRPr="00CF6A0F">
        <w:rPr>
          <w:iCs/>
          <w:color w:val="000000" w:themeColor="text1"/>
          <w:lang w:val="vi-VN"/>
        </w:rPr>
        <w:t xml:space="preserve"> </w:t>
      </w:r>
      <w:r w:rsidRPr="00CF6A0F">
        <w:rPr>
          <w:iCs/>
          <w:color w:val="000000" w:themeColor="text1"/>
        </w:rPr>
        <w:t>kg/1000 km.h = 0,</w:t>
      </w:r>
      <w:r w:rsidR="00550824" w:rsidRPr="00CF6A0F">
        <w:rPr>
          <w:iCs/>
          <w:color w:val="000000" w:themeColor="text1"/>
        </w:rPr>
        <w:t>003</w:t>
      </w:r>
      <w:r w:rsidRPr="00CF6A0F">
        <w:rPr>
          <w:iCs/>
          <w:color w:val="000000" w:themeColor="text1"/>
        </w:rPr>
        <w:t xml:space="preserve"> mg/m.s.</w:t>
      </w:r>
    </w:p>
    <w:p w14:paraId="565F486B" w14:textId="4A31B2F3" w:rsidR="00E414E7" w:rsidRPr="00CF6A0F" w:rsidRDefault="00E414E7" w:rsidP="008A1224">
      <w:pPr>
        <w:pStyle w:val="Thng"/>
        <w:widowControl w:val="0"/>
        <w:spacing w:line="312" w:lineRule="auto"/>
        <w:rPr>
          <w:iCs/>
          <w:color w:val="000000" w:themeColor="text1"/>
        </w:rPr>
      </w:pPr>
      <w:r w:rsidRPr="00CF6A0F">
        <w:rPr>
          <w:iCs/>
          <w:color w:val="000000" w:themeColor="text1"/>
        </w:rPr>
        <w:t>Tải lượng NOx: E</w:t>
      </w:r>
      <w:r w:rsidRPr="00CF6A0F">
        <w:rPr>
          <w:iCs/>
          <w:color w:val="000000" w:themeColor="text1"/>
          <w:vertAlign w:val="subscript"/>
        </w:rPr>
        <w:t>NOx</w:t>
      </w:r>
      <w:r w:rsidRPr="00CF6A0F">
        <w:rPr>
          <w:iCs/>
          <w:color w:val="000000" w:themeColor="text1"/>
        </w:rPr>
        <w:t xml:space="preserve"> = </w:t>
      </w:r>
      <w:r w:rsidR="00C72BB9" w:rsidRPr="00CF6A0F">
        <w:rPr>
          <w:iCs/>
          <w:color w:val="000000" w:themeColor="text1"/>
        </w:rPr>
        <w:t>25</w:t>
      </w:r>
      <w:r w:rsidRPr="00CF6A0F">
        <w:rPr>
          <w:iCs/>
          <w:color w:val="000000" w:themeColor="text1"/>
          <w:lang w:val="vi-VN"/>
        </w:rPr>
        <w:t xml:space="preserve"> </w:t>
      </w:r>
      <w:r w:rsidRPr="00CF6A0F">
        <w:rPr>
          <w:iCs/>
          <w:color w:val="000000" w:themeColor="text1"/>
        </w:rPr>
        <w:t xml:space="preserve">x 18,2 = </w:t>
      </w:r>
      <w:r w:rsidR="00550824" w:rsidRPr="00CF6A0F">
        <w:rPr>
          <w:iCs/>
          <w:color w:val="000000" w:themeColor="text1"/>
        </w:rPr>
        <w:t>455</w:t>
      </w:r>
      <w:r w:rsidRPr="00CF6A0F">
        <w:rPr>
          <w:iCs/>
          <w:color w:val="000000" w:themeColor="text1"/>
          <w:lang w:val="vi-VN"/>
        </w:rPr>
        <w:t xml:space="preserve"> </w:t>
      </w:r>
      <w:r w:rsidRPr="00CF6A0F">
        <w:rPr>
          <w:iCs/>
          <w:color w:val="000000" w:themeColor="text1"/>
        </w:rPr>
        <w:t>kg/1000 km.h = 0</w:t>
      </w:r>
      <w:r w:rsidRPr="00CF6A0F">
        <w:rPr>
          <w:iCs/>
          <w:color w:val="000000" w:themeColor="text1"/>
          <w:lang w:val="vi-VN"/>
        </w:rPr>
        <w:t>,</w:t>
      </w:r>
      <w:r w:rsidR="00550824" w:rsidRPr="00CF6A0F">
        <w:rPr>
          <w:iCs/>
          <w:color w:val="000000" w:themeColor="text1"/>
          <w:lang w:val="vi-VN"/>
        </w:rPr>
        <w:t>126</w:t>
      </w:r>
      <w:r w:rsidRPr="00CF6A0F">
        <w:rPr>
          <w:iCs/>
          <w:color w:val="000000" w:themeColor="text1"/>
          <w:lang w:val="vi-VN"/>
        </w:rPr>
        <w:t xml:space="preserve"> </w:t>
      </w:r>
      <w:r w:rsidRPr="00CF6A0F">
        <w:rPr>
          <w:iCs/>
          <w:color w:val="000000" w:themeColor="text1"/>
        </w:rPr>
        <w:t>mg/m.s.</w:t>
      </w:r>
    </w:p>
    <w:p w14:paraId="206A2709" w14:textId="4F76BE82" w:rsidR="00E414E7" w:rsidRPr="00CF6A0F" w:rsidRDefault="00E414E7" w:rsidP="008A1224">
      <w:pPr>
        <w:pStyle w:val="Thng"/>
        <w:widowControl w:val="0"/>
        <w:spacing w:line="312" w:lineRule="auto"/>
        <w:rPr>
          <w:iCs/>
          <w:color w:val="000000" w:themeColor="text1"/>
        </w:rPr>
      </w:pPr>
      <w:r w:rsidRPr="00CF6A0F">
        <w:rPr>
          <w:iCs/>
          <w:color w:val="000000" w:themeColor="text1"/>
          <w:lang w:val="vi-VN"/>
        </w:rPr>
        <w:t>Tải lượng bụi: E</w:t>
      </w:r>
      <w:r w:rsidRPr="00CF6A0F">
        <w:rPr>
          <w:iCs/>
          <w:color w:val="000000" w:themeColor="text1"/>
          <w:vertAlign w:val="subscript"/>
          <w:lang w:val="vi-VN"/>
        </w:rPr>
        <w:t>bụi</w:t>
      </w:r>
      <w:r w:rsidRPr="00CF6A0F">
        <w:rPr>
          <w:iCs/>
          <w:color w:val="000000" w:themeColor="text1"/>
          <w:lang w:val="vi-VN"/>
        </w:rPr>
        <w:t xml:space="preserve"> = </w:t>
      </w:r>
      <w:r w:rsidR="00C72BB9" w:rsidRPr="00CF6A0F">
        <w:rPr>
          <w:iCs/>
          <w:color w:val="000000" w:themeColor="text1"/>
          <w:lang w:val="vi-VN"/>
        </w:rPr>
        <w:t>25</w:t>
      </w:r>
      <w:r w:rsidRPr="00CF6A0F">
        <w:rPr>
          <w:iCs/>
          <w:color w:val="000000" w:themeColor="text1"/>
          <w:lang w:val="vi-VN"/>
        </w:rPr>
        <w:t xml:space="preserve"> x 1,6 = </w:t>
      </w:r>
      <w:r w:rsidR="00550824" w:rsidRPr="00CF6A0F">
        <w:rPr>
          <w:iCs/>
          <w:color w:val="000000" w:themeColor="text1"/>
        </w:rPr>
        <w:t>4</w:t>
      </w:r>
      <w:r w:rsidR="00EC05CE" w:rsidRPr="00CF6A0F">
        <w:rPr>
          <w:iCs/>
          <w:color w:val="000000" w:themeColor="text1"/>
        </w:rPr>
        <w:t>0</w:t>
      </w:r>
      <w:r w:rsidRPr="00CF6A0F">
        <w:rPr>
          <w:iCs/>
          <w:color w:val="000000" w:themeColor="text1"/>
          <w:lang w:val="vi-VN"/>
        </w:rPr>
        <w:t xml:space="preserve"> kg/1000 km.h = </w:t>
      </w:r>
      <w:r w:rsidRPr="00CF6A0F">
        <w:rPr>
          <w:iCs/>
          <w:color w:val="000000" w:themeColor="text1"/>
        </w:rPr>
        <w:t>0,</w:t>
      </w:r>
      <w:r w:rsidR="00550824" w:rsidRPr="00CF6A0F">
        <w:rPr>
          <w:iCs/>
          <w:color w:val="000000" w:themeColor="text1"/>
        </w:rPr>
        <w:t>011</w:t>
      </w:r>
      <w:r w:rsidRPr="00CF6A0F">
        <w:rPr>
          <w:iCs/>
          <w:color w:val="000000" w:themeColor="text1"/>
        </w:rPr>
        <w:t xml:space="preserve"> mg/m.s.</w:t>
      </w:r>
    </w:p>
    <w:p w14:paraId="4684BBF1" w14:textId="77777777" w:rsidR="0062736B" w:rsidRPr="00CF6A0F" w:rsidRDefault="0062736B" w:rsidP="008A1224">
      <w:pPr>
        <w:pStyle w:val="Thng"/>
        <w:widowControl w:val="0"/>
        <w:spacing w:line="312" w:lineRule="auto"/>
        <w:rPr>
          <w:color w:val="000000" w:themeColor="text1"/>
          <w:lang w:val="vi-VN"/>
        </w:rPr>
      </w:pPr>
      <w:r w:rsidRPr="00CF6A0F">
        <w:rPr>
          <w:color w:val="000000" w:themeColor="text1"/>
          <w:lang w:val="vi-VN"/>
        </w:rPr>
        <w:t>Phương pháp sử dụng mô hình Sutton dựa trên lý thuyết Gausse để dự báo mức</w:t>
      </w:r>
      <w:r w:rsidRPr="00CF6A0F">
        <w:rPr>
          <w:color w:val="000000" w:themeColor="text1"/>
        </w:rPr>
        <w:t xml:space="preserve"> </w:t>
      </w:r>
      <w:r w:rsidRPr="00CF6A0F">
        <w:rPr>
          <w:color w:val="000000" w:themeColor="text1"/>
          <w:lang w:val="vi-VN"/>
        </w:rPr>
        <w:t>phát tán các chất gây ô nhiễm phát thải từ động cơ của dòng xe vận hành trên đường.</w:t>
      </w:r>
      <w:r w:rsidRPr="00CF6A0F">
        <w:rPr>
          <w:color w:val="000000" w:themeColor="text1"/>
        </w:rPr>
        <w:t xml:space="preserve"> </w:t>
      </w:r>
      <w:r w:rsidRPr="00CF6A0F">
        <w:rPr>
          <w:color w:val="000000" w:themeColor="text1"/>
          <w:lang w:val="vi-VN"/>
        </w:rPr>
        <w:t>Nghiệm của phương trình được tính cho nguồn thải liên tục và dài vô hạn (khi x →),</w:t>
      </w:r>
      <w:r w:rsidRPr="00CF6A0F">
        <w:rPr>
          <w:color w:val="000000" w:themeColor="text1"/>
        </w:rPr>
        <w:t xml:space="preserve"> </w:t>
      </w:r>
      <w:r w:rsidRPr="00CF6A0F">
        <w:rPr>
          <w:color w:val="000000" w:themeColor="text1"/>
          <w:lang w:val="vi-VN"/>
        </w:rPr>
        <w:t>gió thổi vuông góc với đường có dạng:</w:t>
      </w:r>
    </w:p>
    <w:p w14:paraId="6D2AF7EC" w14:textId="5E1C3746" w:rsidR="0062736B" w:rsidRPr="00CF6A0F" w:rsidRDefault="0062736B" w:rsidP="008A1224">
      <w:pPr>
        <w:pStyle w:val="Thng"/>
        <w:spacing w:line="312" w:lineRule="auto"/>
        <w:ind w:firstLine="0"/>
        <w:jc w:val="center"/>
        <w:rPr>
          <w:color w:val="000000" w:themeColor="text1"/>
          <w:lang w:val="vi-VN"/>
        </w:rPr>
      </w:pPr>
      <w:r w:rsidRPr="00CF6A0F">
        <w:rPr>
          <w:noProof/>
          <w:color w:val="000000" w:themeColor="text1"/>
          <w:position w:val="-30"/>
        </w:rPr>
        <w:lastRenderedPageBreak/>
        <w:drawing>
          <wp:inline distT="0" distB="0" distL="0" distR="0" wp14:anchorId="3370200C" wp14:editId="6F8A3004">
            <wp:extent cx="3029585" cy="8509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29585" cy="850900"/>
                    </a:xfrm>
                    <a:prstGeom prst="rect">
                      <a:avLst/>
                    </a:prstGeom>
                    <a:noFill/>
                    <a:ln>
                      <a:noFill/>
                    </a:ln>
                  </pic:spPr>
                </pic:pic>
              </a:graphicData>
            </a:graphic>
          </wp:inline>
        </w:drawing>
      </w:r>
      <w:r w:rsidRPr="00CF6A0F">
        <w:rPr>
          <w:color w:val="000000" w:themeColor="text1"/>
          <w:lang w:val="vi-VN"/>
        </w:rPr>
        <w:t>(mg/m</w:t>
      </w:r>
      <w:r w:rsidRPr="00CF6A0F">
        <w:rPr>
          <w:color w:val="000000" w:themeColor="text1"/>
          <w:vertAlign w:val="superscript"/>
          <w:lang w:val="vi-VN"/>
        </w:rPr>
        <w:t>3</w:t>
      </w:r>
      <w:r w:rsidRPr="00CF6A0F">
        <w:rPr>
          <w:color w:val="000000" w:themeColor="text1"/>
          <w:lang w:val="vi-VN"/>
        </w:rPr>
        <w:t>)</w:t>
      </w:r>
      <w:r w:rsidR="00D95003" w:rsidRPr="00CF6A0F">
        <w:rPr>
          <w:color w:val="000000" w:themeColor="text1"/>
          <w:lang w:val="vi-VN"/>
        </w:rPr>
        <w:t xml:space="preserve">    [2]</w:t>
      </w:r>
    </w:p>
    <w:p w14:paraId="2475FDBD" w14:textId="77777777" w:rsidR="0062736B" w:rsidRPr="00CF6A0F" w:rsidRDefault="0062736B" w:rsidP="008A1224">
      <w:pPr>
        <w:pStyle w:val="Thng"/>
        <w:spacing w:line="312" w:lineRule="auto"/>
        <w:jc w:val="right"/>
        <w:rPr>
          <w:i/>
          <w:color w:val="000000" w:themeColor="text1"/>
          <w:sz w:val="22"/>
          <w:szCs w:val="22"/>
        </w:rPr>
      </w:pPr>
      <w:r w:rsidRPr="00CF6A0F">
        <w:rPr>
          <w:i/>
          <w:color w:val="000000" w:themeColor="text1"/>
          <w:sz w:val="22"/>
          <w:szCs w:val="22"/>
        </w:rPr>
        <w:t>(</w:t>
      </w:r>
      <w:r w:rsidRPr="00CF6A0F">
        <w:rPr>
          <w:i/>
          <w:color w:val="000000" w:themeColor="text1"/>
          <w:sz w:val="22"/>
          <w:szCs w:val="22"/>
          <w:lang w:val="vi-VN"/>
        </w:rPr>
        <w:t>Nguồn: Phạm Ngọc Đăng, 2003. Môi trường không khí. NXB KHKT. 2003</w:t>
      </w:r>
      <w:r w:rsidRPr="00CF6A0F">
        <w:rPr>
          <w:i/>
          <w:color w:val="000000" w:themeColor="text1"/>
          <w:sz w:val="22"/>
          <w:szCs w:val="22"/>
        </w:rPr>
        <w:t>)</w:t>
      </w:r>
    </w:p>
    <w:p w14:paraId="5D940FCE" w14:textId="5C2934F8" w:rsidR="0062736B" w:rsidRPr="00CF6A0F" w:rsidRDefault="0062736B" w:rsidP="008A1224">
      <w:pPr>
        <w:pStyle w:val="Thng"/>
        <w:spacing w:line="312" w:lineRule="auto"/>
        <w:rPr>
          <w:i/>
          <w:color w:val="000000" w:themeColor="text1"/>
          <w:sz w:val="22"/>
          <w:szCs w:val="22"/>
          <w:lang w:val="vi-VN"/>
        </w:rPr>
      </w:pPr>
      <w:r w:rsidRPr="00CF6A0F">
        <w:rPr>
          <w:i/>
          <w:color w:val="000000" w:themeColor="text1"/>
          <w:sz w:val="22"/>
          <w:szCs w:val="22"/>
          <w:lang w:val="vi-VN"/>
        </w:rPr>
        <w:t>Trong đó:</w:t>
      </w:r>
    </w:p>
    <w:p w14:paraId="142F2B01" w14:textId="77777777" w:rsidR="0062736B" w:rsidRPr="00CF6A0F" w:rsidRDefault="0062736B" w:rsidP="008A1224">
      <w:pPr>
        <w:pStyle w:val="Thng"/>
        <w:spacing w:line="312" w:lineRule="auto"/>
        <w:rPr>
          <w:i/>
          <w:color w:val="000000" w:themeColor="text1"/>
          <w:sz w:val="22"/>
          <w:szCs w:val="22"/>
          <w:lang w:val="vi-VN"/>
        </w:rPr>
      </w:pPr>
      <w:r w:rsidRPr="00CF6A0F">
        <w:rPr>
          <w:i/>
          <w:color w:val="000000" w:themeColor="text1"/>
          <w:sz w:val="22"/>
          <w:szCs w:val="22"/>
          <w:lang w:val="vi-VN"/>
        </w:rPr>
        <w:t>- Q: tải lượng chất ô nhiễm của nguồn đường (mg/m.s).</w:t>
      </w:r>
    </w:p>
    <w:p w14:paraId="70917EAE" w14:textId="77777777" w:rsidR="0062736B" w:rsidRPr="00CF6A0F" w:rsidRDefault="0062736B" w:rsidP="008A1224">
      <w:pPr>
        <w:pStyle w:val="Thng"/>
        <w:spacing w:line="312" w:lineRule="auto"/>
        <w:rPr>
          <w:i/>
          <w:color w:val="000000" w:themeColor="text1"/>
          <w:sz w:val="22"/>
          <w:szCs w:val="22"/>
        </w:rPr>
      </w:pPr>
      <w:r w:rsidRPr="00CF6A0F">
        <w:rPr>
          <w:i/>
          <w:color w:val="000000" w:themeColor="text1"/>
          <w:sz w:val="22"/>
          <w:szCs w:val="22"/>
          <w:lang w:val="vi-VN"/>
        </w:rPr>
        <w:t xml:space="preserve">- u: tốc độ gió trung bình </w:t>
      </w:r>
      <w:r w:rsidRPr="00CF6A0F">
        <w:rPr>
          <w:i/>
          <w:color w:val="000000" w:themeColor="text1"/>
          <w:sz w:val="22"/>
          <w:szCs w:val="22"/>
        </w:rPr>
        <w:t>1,5</w:t>
      </w:r>
      <w:r w:rsidRPr="00CF6A0F">
        <w:rPr>
          <w:i/>
          <w:color w:val="000000" w:themeColor="text1"/>
          <w:sz w:val="22"/>
          <w:szCs w:val="22"/>
          <w:lang w:val="vi-VN"/>
        </w:rPr>
        <w:t xml:space="preserve"> (m/s).</w:t>
      </w:r>
    </w:p>
    <w:p w14:paraId="18B5D7B1" w14:textId="77777777" w:rsidR="0062736B" w:rsidRPr="00CF6A0F" w:rsidRDefault="0062736B" w:rsidP="008A1224">
      <w:pPr>
        <w:pStyle w:val="Thng"/>
        <w:spacing w:line="312" w:lineRule="auto"/>
        <w:rPr>
          <w:i/>
          <w:color w:val="000000" w:themeColor="text1"/>
          <w:sz w:val="22"/>
          <w:szCs w:val="22"/>
          <w:lang w:val="vi-VN"/>
        </w:rPr>
      </w:pPr>
      <w:r w:rsidRPr="00CF6A0F">
        <w:rPr>
          <w:i/>
          <w:color w:val="000000" w:themeColor="text1"/>
          <w:sz w:val="22"/>
          <w:szCs w:val="22"/>
          <w:lang w:val="vi-VN"/>
        </w:rPr>
        <w:t>- h: độ cao mặt đường so với mặt đất xung quanh (h = 0,5 m).</w:t>
      </w:r>
    </w:p>
    <w:p w14:paraId="13206C28" w14:textId="77777777" w:rsidR="0062736B" w:rsidRPr="00CF6A0F" w:rsidRDefault="0062736B" w:rsidP="008A1224">
      <w:pPr>
        <w:pStyle w:val="Thng"/>
        <w:spacing w:line="312" w:lineRule="auto"/>
        <w:rPr>
          <w:i/>
          <w:color w:val="000000" w:themeColor="text1"/>
          <w:sz w:val="22"/>
          <w:szCs w:val="22"/>
          <w:lang w:val="vi-VN"/>
        </w:rPr>
      </w:pPr>
      <w:r w:rsidRPr="00CF6A0F">
        <w:rPr>
          <w:i/>
          <w:color w:val="000000" w:themeColor="text1"/>
          <w:sz w:val="22"/>
          <w:szCs w:val="22"/>
          <w:lang w:val="vi-VN"/>
        </w:rPr>
        <w:t>- z: độ cao của điểm cần tính toán nồng độ (m) (z = 1,5 m).</w:t>
      </w:r>
    </w:p>
    <w:p w14:paraId="5DE1FF9D" w14:textId="77777777" w:rsidR="0062736B" w:rsidRPr="00CF6A0F" w:rsidRDefault="0062736B" w:rsidP="008A1224">
      <w:pPr>
        <w:pStyle w:val="Thng"/>
        <w:spacing w:line="312" w:lineRule="auto"/>
        <w:rPr>
          <w:i/>
          <w:color w:val="000000" w:themeColor="text1"/>
          <w:sz w:val="22"/>
          <w:szCs w:val="22"/>
          <w:lang w:val="vi-VN"/>
        </w:rPr>
      </w:pPr>
      <w:r w:rsidRPr="00CF6A0F">
        <w:rPr>
          <w:i/>
          <w:color w:val="000000" w:themeColor="text1"/>
          <w:sz w:val="22"/>
          <w:szCs w:val="22"/>
          <w:lang w:val="vi-VN"/>
        </w:rPr>
        <w:t xml:space="preserve">- </w:t>
      </w:r>
      <w:r w:rsidRPr="00CF6A0F">
        <w:rPr>
          <w:i/>
          <w:color w:val="000000" w:themeColor="text1"/>
          <w:sz w:val="22"/>
          <w:szCs w:val="22"/>
        </w:rPr>
        <w:t>σ</w:t>
      </w:r>
      <w:r w:rsidRPr="00CF6A0F">
        <w:rPr>
          <w:i/>
          <w:color w:val="000000" w:themeColor="text1"/>
          <w:sz w:val="22"/>
          <w:szCs w:val="22"/>
          <w:vertAlign w:val="subscript"/>
          <w:lang w:val="vi-VN"/>
        </w:rPr>
        <w:t>z</w:t>
      </w:r>
      <w:r w:rsidRPr="00CF6A0F">
        <w:rPr>
          <w:i/>
          <w:color w:val="000000" w:themeColor="text1"/>
          <w:sz w:val="22"/>
          <w:szCs w:val="22"/>
          <w:lang w:val="vi-VN"/>
        </w:rPr>
        <w:t xml:space="preserve">: hệ số khuếch tán theo phương thẳng đứng, </w:t>
      </w:r>
      <w:r w:rsidRPr="00CF6A0F">
        <w:rPr>
          <w:i/>
          <w:color w:val="000000" w:themeColor="text1"/>
          <w:sz w:val="22"/>
          <w:szCs w:val="22"/>
        </w:rPr>
        <w:t>σ</w:t>
      </w:r>
      <w:r w:rsidRPr="00CF6A0F">
        <w:rPr>
          <w:i/>
          <w:color w:val="000000" w:themeColor="text1"/>
          <w:sz w:val="22"/>
          <w:szCs w:val="22"/>
          <w:vertAlign w:val="subscript"/>
          <w:lang w:val="vi-VN"/>
        </w:rPr>
        <w:t>z</w:t>
      </w:r>
      <w:r w:rsidRPr="00CF6A0F">
        <w:rPr>
          <w:i/>
          <w:color w:val="000000" w:themeColor="text1"/>
          <w:sz w:val="22"/>
          <w:szCs w:val="22"/>
          <w:lang w:val="vi-VN"/>
        </w:rPr>
        <w:t xml:space="preserve"> </w:t>
      </w:r>
      <w:r w:rsidRPr="00CF6A0F">
        <w:rPr>
          <w:i/>
          <w:noProof/>
          <w:color w:val="000000" w:themeColor="text1"/>
          <w:position w:val="-10"/>
          <w:sz w:val="22"/>
          <w:szCs w:val="22"/>
        </w:rPr>
        <w:drawing>
          <wp:inline distT="0" distB="0" distL="0" distR="0" wp14:anchorId="23610A7B" wp14:editId="5CDBE26E">
            <wp:extent cx="715645" cy="198617"/>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36603" cy="204434"/>
                    </a:xfrm>
                    <a:prstGeom prst="rect">
                      <a:avLst/>
                    </a:prstGeom>
                    <a:noFill/>
                    <a:ln>
                      <a:noFill/>
                    </a:ln>
                  </pic:spPr>
                </pic:pic>
              </a:graphicData>
            </a:graphic>
          </wp:inline>
        </w:drawing>
      </w:r>
      <w:r w:rsidRPr="00CF6A0F">
        <w:rPr>
          <w:i/>
          <w:color w:val="000000" w:themeColor="text1"/>
          <w:sz w:val="22"/>
          <w:szCs w:val="22"/>
          <w:lang w:val="vi-VN"/>
        </w:rPr>
        <w:t>(m) (với x là khoảng cách bụi, khí thải phát tán ra xung quanh và ảnh hưởng đến cây cối, nhà dân dọc tuyến đường vận chuyển).</w:t>
      </w:r>
    </w:p>
    <w:p w14:paraId="42181602" w14:textId="77777777" w:rsidR="0062736B" w:rsidRPr="00CF6A0F" w:rsidRDefault="0062736B" w:rsidP="008A1224">
      <w:pPr>
        <w:pStyle w:val="Thng"/>
        <w:widowControl w:val="0"/>
        <w:spacing w:line="312" w:lineRule="auto"/>
        <w:rPr>
          <w:color w:val="000000" w:themeColor="text1"/>
          <w:lang w:val="vi-VN"/>
        </w:rPr>
      </w:pPr>
      <w:r w:rsidRPr="00CF6A0F">
        <w:rPr>
          <w:color w:val="000000" w:themeColor="text1"/>
          <w:lang w:val="vi-VN"/>
        </w:rPr>
        <w:t xml:space="preserve">Lập chương trình tính tự động </w:t>
      </w:r>
      <w:r w:rsidRPr="00CF6A0F">
        <w:rPr>
          <w:i/>
          <w:color w:val="000000" w:themeColor="text1"/>
        </w:rPr>
        <w:t>σ</w:t>
      </w:r>
      <w:r w:rsidRPr="00CF6A0F">
        <w:rPr>
          <w:i/>
          <w:color w:val="000000" w:themeColor="text1"/>
          <w:vertAlign w:val="subscript"/>
          <w:lang w:val="vi-VN"/>
        </w:rPr>
        <w:t>z</w:t>
      </w:r>
      <w:r w:rsidRPr="00CF6A0F">
        <w:rPr>
          <w:color w:val="000000" w:themeColor="text1"/>
          <w:lang w:val="vi-VN"/>
        </w:rPr>
        <w:t xml:space="preserve"> (m) theo các khoảng cách x</w:t>
      </w:r>
      <w:r w:rsidRPr="00CF6A0F">
        <w:rPr>
          <w:color w:val="000000" w:themeColor="text1"/>
          <w:vertAlign w:val="subscript"/>
          <w:lang w:val="vi-VN"/>
        </w:rPr>
        <w:t>i</w:t>
      </w:r>
      <w:r w:rsidRPr="00CF6A0F">
        <w:rPr>
          <w:color w:val="000000" w:themeColor="text1"/>
          <w:lang w:val="vi-VN"/>
        </w:rPr>
        <w:t xml:space="preserve"> (m) và độ ổn định khí quyển loại B. Tính tải lượng phát thải của các thông số trên theo số liệu khảo sát thực tế và số liệu lượng xe dự báo.</w:t>
      </w:r>
    </w:p>
    <w:p w14:paraId="783C1149" w14:textId="005441EB" w:rsidR="0062736B" w:rsidRPr="00CF6A0F" w:rsidRDefault="0062736B" w:rsidP="008A1224">
      <w:pPr>
        <w:pStyle w:val="Thng"/>
        <w:widowControl w:val="0"/>
        <w:spacing w:line="312" w:lineRule="auto"/>
        <w:rPr>
          <w:color w:val="000000" w:themeColor="text1"/>
          <w:lang w:val="vi-VN"/>
        </w:rPr>
      </w:pPr>
      <w:r w:rsidRPr="00CF6A0F">
        <w:rPr>
          <w:color w:val="000000" w:themeColor="text1"/>
          <w:lang w:val="vi-VN"/>
        </w:rPr>
        <w:t>Do bụi và khí thải phát sinh đồng thời trong cùng một phạm vi không gian nên tổng tải lượng bụi và khí thải khi vận hành dòng xe trên đường sẽ là tổng các tải lượng bụi, khí độc phát sinh từ động cơ và bụi cuốn từ đường.</w:t>
      </w:r>
    </w:p>
    <w:p w14:paraId="74E9959C" w14:textId="5C848CD5" w:rsidR="00E414E7" w:rsidRPr="00CF6A0F" w:rsidRDefault="00E414E7" w:rsidP="008A1224">
      <w:pPr>
        <w:pStyle w:val="Bng30"/>
        <w:spacing w:line="312" w:lineRule="auto"/>
        <w:ind w:left="0" w:firstLine="0"/>
        <w:outlineLvl w:val="0"/>
        <w:rPr>
          <w:rFonts w:ascii="Times New Roman Bold" w:hAnsi="Times New Roman Bold"/>
          <w:color w:val="000000" w:themeColor="text1"/>
          <w:spacing w:val="-8"/>
        </w:rPr>
      </w:pPr>
      <w:bookmarkStart w:id="1264" w:name="_Toc226265664"/>
      <w:bookmarkStart w:id="1265" w:name="_Toc227107954"/>
      <w:bookmarkStart w:id="1266" w:name="_Toc227149220"/>
      <w:bookmarkStart w:id="1267" w:name="_Toc240355100"/>
      <w:r w:rsidRPr="00CF6A0F">
        <w:rPr>
          <w:rFonts w:ascii="Times New Roman Bold" w:hAnsi="Times New Roman Bold"/>
          <w:color w:val="000000" w:themeColor="text1"/>
          <w:spacing w:val="-8"/>
        </w:rPr>
        <w:t>Dự báo phát tán bụi và khí độc từ hoạt động vận chuyển</w:t>
      </w:r>
      <w:r w:rsidRPr="00CF6A0F">
        <w:rPr>
          <w:rFonts w:ascii="Times New Roman Bold" w:hAnsi="Times New Roman Bold"/>
          <w:color w:val="000000" w:themeColor="text1"/>
          <w:spacing w:val="-8"/>
          <w:lang w:val="vi-VN"/>
        </w:rPr>
        <w:t xml:space="preserve"> </w:t>
      </w:r>
      <w:bookmarkEnd w:id="1264"/>
      <w:r w:rsidR="00FF103C" w:rsidRPr="00CF6A0F">
        <w:rPr>
          <w:color w:val="000000" w:themeColor="text1"/>
          <w:spacing w:val="-4"/>
        </w:rPr>
        <w:t>với</w:t>
      </w:r>
      <w:r w:rsidR="00FF103C" w:rsidRPr="00CF6A0F">
        <w:rPr>
          <w:color w:val="000000" w:themeColor="text1"/>
          <w:spacing w:val="-4"/>
          <w:lang w:val="vi-VN"/>
        </w:rPr>
        <w:t xml:space="preserve"> </w:t>
      </w:r>
      <w:r w:rsidR="003904AA" w:rsidRPr="00CF6A0F">
        <w:rPr>
          <w:color w:val="000000" w:themeColor="text1"/>
          <w:spacing w:val="-4"/>
          <w:lang w:val="vi-VN"/>
        </w:rPr>
        <w:t xml:space="preserve">quy mô </w:t>
      </w:r>
      <w:r w:rsidR="003904AA" w:rsidRPr="00CF6A0F">
        <w:rPr>
          <w:color w:val="000000" w:themeColor="text1"/>
          <w:spacing w:val="-4"/>
        </w:rPr>
        <w:t>công suất 200.000m</w:t>
      </w:r>
      <w:r w:rsidR="003904AA" w:rsidRPr="00CF6A0F">
        <w:rPr>
          <w:color w:val="000000" w:themeColor="text1"/>
          <w:spacing w:val="-4"/>
          <w:vertAlign w:val="superscript"/>
        </w:rPr>
        <w:t>3</w:t>
      </w:r>
      <w:r w:rsidR="003904AA" w:rsidRPr="00CF6A0F">
        <w:rPr>
          <w:color w:val="000000" w:themeColor="text1"/>
          <w:spacing w:val="-4"/>
        </w:rPr>
        <w:t>/năm</w:t>
      </w:r>
      <w:bookmarkEnd w:id="1265"/>
      <w:bookmarkEnd w:id="1266"/>
      <w:bookmarkEnd w:id="1267"/>
    </w:p>
    <w:tbl>
      <w:tblPr>
        <w:tblW w:w="4860" w:type="pct"/>
        <w:jc w:val="center"/>
        <w:tblLook w:val="04A0" w:firstRow="1" w:lastRow="0" w:firstColumn="1" w:lastColumn="0" w:noHBand="0" w:noVBand="1"/>
      </w:tblPr>
      <w:tblGrid>
        <w:gridCol w:w="1461"/>
        <w:gridCol w:w="1168"/>
        <w:gridCol w:w="1168"/>
        <w:gridCol w:w="1168"/>
        <w:gridCol w:w="1168"/>
        <w:gridCol w:w="1210"/>
        <w:gridCol w:w="1685"/>
      </w:tblGrid>
      <w:tr w:rsidR="00CF6A0F" w:rsidRPr="00CF6A0F" w14:paraId="683F4B54" w14:textId="77777777" w:rsidTr="003B514B">
        <w:trPr>
          <w:trHeight w:val="551"/>
          <w:tblHeader/>
          <w:jc w:val="center"/>
        </w:trPr>
        <w:tc>
          <w:tcPr>
            <w:tcW w:w="809"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401D78CF"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Loại chất thải</w:t>
            </w:r>
          </w:p>
        </w:tc>
        <w:tc>
          <w:tcPr>
            <w:tcW w:w="3258" w:type="pct"/>
            <w:gridSpan w:val="5"/>
            <w:tcBorders>
              <w:top w:val="single" w:sz="4" w:space="0" w:color="auto"/>
              <w:left w:val="single" w:sz="4" w:space="0" w:color="auto"/>
              <w:bottom w:val="single" w:sz="4" w:space="0" w:color="auto"/>
              <w:right w:val="single" w:sz="4" w:space="0" w:color="auto"/>
            </w:tcBorders>
            <w:shd w:val="clear" w:color="auto" w:fill="DEEAF6"/>
            <w:vAlign w:val="center"/>
            <w:hideMark/>
          </w:tcPr>
          <w:p w14:paraId="45B06FD8"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Nồng độ ô nhiễm tổng hợp (mg/m</w:t>
            </w:r>
            <w:r w:rsidRPr="00CF6A0F">
              <w:rPr>
                <w:rFonts w:cs="Times New Roman"/>
                <w:b/>
                <w:color w:val="000000" w:themeColor="text1"/>
                <w:sz w:val="24"/>
                <w:szCs w:val="24"/>
                <w:vertAlign w:val="superscript"/>
              </w:rPr>
              <w:t>3</w:t>
            </w:r>
            <w:r w:rsidRPr="00CF6A0F">
              <w:rPr>
                <w:rFonts w:cs="Times New Roman"/>
                <w:b/>
                <w:color w:val="000000" w:themeColor="text1"/>
                <w:sz w:val="24"/>
                <w:szCs w:val="24"/>
              </w:rPr>
              <w:t>)</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1CBF98B9" w14:textId="77777777" w:rsidR="00E414E7" w:rsidRPr="00CF6A0F" w:rsidRDefault="00E414E7" w:rsidP="008A1224">
            <w:pPr>
              <w:widowControl w:val="0"/>
              <w:spacing w:line="240" w:lineRule="auto"/>
              <w:jc w:val="center"/>
              <w:rPr>
                <w:rFonts w:eastAsia="Times New Roman" w:cs="Times New Roman"/>
                <w:b/>
                <w:color w:val="000000" w:themeColor="text1"/>
                <w:sz w:val="24"/>
                <w:szCs w:val="24"/>
                <w:lang w:val="vi-VN"/>
              </w:rPr>
            </w:pPr>
            <w:r w:rsidRPr="00CF6A0F">
              <w:rPr>
                <w:rFonts w:eastAsia="Times New Roman" w:cs="Times New Roman"/>
                <w:b/>
                <w:color w:val="000000" w:themeColor="text1"/>
                <w:sz w:val="24"/>
                <w:szCs w:val="24"/>
                <w:lang w:val="vi-VN"/>
              </w:rPr>
              <w:t>QCVN 05:</w:t>
            </w:r>
            <w:r w:rsidRPr="00CF6A0F">
              <w:rPr>
                <w:rFonts w:eastAsia="Times New Roman" w:cs="Times New Roman"/>
                <w:b/>
                <w:color w:val="000000" w:themeColor="text1"/>
                <w:sz w:val="24"/>
                <w:szCs w:val="24"/>
              </w:rPr>
              <w:t xml:space="preserve"> </w:t>
            </w:r>
            <w:r w:rsidRPr="00CF6A0F">
              <w:rPr>
                <w:rFonts w:eastAsia="Times New Roman" w:cs="Times New Roman"/>
                <w:b/>
                <w:color w:val="000000" w:themeColor="text1"/>
                <w:sz w:val="24"/>
                <w:szCs w:val="24"/>
                <w:lang w:val="vi-VN"/>
              </w:rPr>
              <w:t>2023/BTNMT</w:t>
            </w:r>
          </w:p>
          <w:p w14:paraId="7D52B038"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eastAsia="Times New Roman" w:cs="Times New Roman"/>
                <w:b/>
                <w:color w:val="000000" w:themeColor="text1"/>
                <w:sz w:val="24"/>
                <w:szCs w:val="24"/>
              </w:rPr>
              <w:t>(TB 1h)</w:t>
            </w:r>
          </w:p>
        </w:tc>
      </w:tr>
      <w:tr w:rsidR="00CF6A0F" w:rsidRPr="00CF6A0F" w14:paraId="4FAFA3C5" w14:textId="77777777" w:rsidTr="003B514B">
        <w:trPr>
          <w:trHeight w:val="546"/>
          <w:tblHeader/>
          <w:jc w:val="center"/>
        </w:trPr>
        <w:tc>
          <w:tcPr>
            <w:tcW w:w="809"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5F39C070" w14:textId="77777777" w:rsidR="00E414E7" w:rsidRPr="00CF6A0F" w:rsidRDefault="00E414E7" w:rsidP="008A1224">
            <w:pPr>
              <w:widowControl w:val="0"/>
              <w:spacing w:line="240" w:lineRule="auto"/>
              <w:rPr>
                <w:rFonts w:eastAsia="Times New Roman" w:cs="Times New Roman"/>
                <w:b/>
                <w:bCs/>
                <w:color w:val="000000" w:themeColor="text1"/>
                <w:sz w:val="24"/>
                <w:szCs w:val="24"/>
              </w:rPr>
            </w:pP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45986A3E"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0330B966" w14:textId="77777777" w:rsidR="00E414E7" w:rsidRPr="00CF6A0F" w:rsidRDefault="00E414E7"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10m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7F452E9B" w14:textId="77777777" w:rsidR="00E414E7" w:rsidRPr="00CF6A0F" w:rsidRDefault="00E414E7"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25m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1C19E520"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50m</w:t>
            </w:r>
          </w:p>
        </w:tc>
        <w:tc>
          <w:tcPr>
            <w:tcW w:w="670"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2877CDED"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100m</w:t>
            </w:r>
          </w:p>
        </w:tc>
        <w:tc>
          <w:tcPr>
            <w:tcW w:w="933"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1723B3A6" w14:textId="77777777" w:rsidR="00E414E7" w:rsidRPr="00CF6A0F" w:rsidRDefault="00E414E7" w:rsidP="008A1224">
            <w:pPr>
              <w:widowControl w:val="0"/>
              <w:spacing w:line="240" w:lineRule="auto"/>
              <w:rPr>
                <w:rFonts w:eastAsia="Times New Roman" w:cs="Times New Roman"/>
                <w:b/>
                <w:bCs/>
                <w:color w:val="000000" w:themeColor="text1"/>
                <w:sz w:val="24"/>
                <w:szCs w:val="24"/>
              </w:rPr>
            </w:pPr>
          </w:p>
        </w:tc>
      </w:tr>
      <w:tr w:rsidR="00CF6A0F" w:rsidRPr="00CF6A0F" w14:paraId="05B467BB" w14:textId="77777777" w:rsidTr="00E414E7">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202AACD0" w14:textId="77777777" w:rsidR="00550824" w:rsidRPr="00CF6A0F" w:rsidRDefault="0055082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CO</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20345EC9" w14:textId="7B8EB8F8"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0,0213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142519D7" w14:textId="2D5AF350"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0,0164</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E5D1842" w14:textId="15350939"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0,0093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4787CF0" w14:textId="2EAF9C49"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0,0058</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1D5DB877" w14:textId="220B686D"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0,0035</w:t>
            </w:r>
          </w:p>
        </w:tc>
        <w:tc>
          <w:tcPr>
            <w:tcW w:w="933" w:type="pct"/>
            <w:tcBorders>
              <w:top w:val="single" w:sz="4" w:space="0" w:color="auto"/>
              <w:left w:val="single" w:sz="4" w:space="0" w:color="auto"/>
              <w:bottom w:val="single" w:sz="4" w:space="0" w:color="auto"/>
              <w:right w:val="single" w:sz="4" w:space="0" w:color="auto"/>
            </w:tcBorders>
            <w:vAlign w:val="center"/>
            <w:hideMark/>
          </w:tcPr>
          <w:p w14:paraId="2F7A6654" w14:textId="77777777" w:rsidR="00550824" w:rsidRPr="00CF6A0F" w:rsidRDefault="0055082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30</w:t>
            </w:r>
          </w:p>
        </w:tc>
      </w:tr>
      <w:tr w:rsidR="00CF6A0F" w:rsidRPr="00CF6A0F" w14:paraId="5335D006" w14:textId="77777777" w:rsidTr="00E414E7">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74FC21C9" w14:textId="77777777" w:rsidR="00550824" w:rsidRPr="00CF6A0F" w:rsidRDefault="00550824" w:rsidP="008A1224">
            <w:pPr>
              <w:widowControl w:val="0"/>
              <w:spacing w:line="240" w:lineRule="auto"/>
              <w:jc w:val="center"/>
              <w:rPr>
                <w:rFonts w:cs="Times New Roman"/>
                <w:color w:val="000000" w:themeColor="text1"/>
                <w:sz w:val="24"/>
                <w:szCs w:val="24"/>
                <w:vertAlign w:val="subscript"/>
              </w:rPr>
            </w:pPr>
            <w:r w:rsidRPr="00CF6A0F">
              <w:rPr>
                <w:rFonts w:cs="Times New Roman"/>
                <w:color w:val="000000" w:themeColor="text1"/>
                <w:sz w:val="24"/>
                <w:szCs w:val="24"/>
              </w:rPr>
              <w:t>SO</w:t>
            </w:r>
            <w:r w:rsidRPr="00CF6A0F">
              <w:rPr>
                <w:rFonts w:cs="Times New Roman"/>
                <w:color w:val="000000" w:themeColor="text1"/>
                <w:sz w:val="24"/>
                <w:szCs w:val="24"/>
                <w:vertAlign w:val="subscript"/>
              </w:rPr>
              <w:t>2</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7A90659" w14:textId="2AB1D126"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0,0011</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7A652E37" w14:textId="02B17773"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0,0008</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16AAE26D" w14:textId="6D4025AE"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0,0005</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34BD3F8C" w14:textId="50F2792D"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0,0003</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5B3BB06E" w14:textId="011F9296"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0,0002</w:t>
            </w:r>
          </w:p>
        </w:tc>
        <w:tc>
          <w:tcPr>
            <w:tcW w:w="933" w:type="pct"/>
            <w:tcBorders>
              <w:top w:val="single" w:sz="4" w:space="0" w:color="auto"/>
              <w:left w:val="single" w:sz="4" w:space="0" w:color="auto"/>
              <w:bottom w:val="single" w:sz="4" w:space="0" w:color="auto"/>
              <w:right w:val="single" w:sz="4" w:space="0" w:color="auto"/>
            </w:tcBorders>
            <w:vAlign w:val="center"/>
            <w:hideMark/>
          </w:tcPr>
          <w:p w14:paraId="1BEC4C3F" w14:textId="77777777" w:rsidR="00550824" w:rsidRPr="00CF6A0F" w:rsidRDefault="0055082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0,35</w:t>
            </w:r>
          </w:p>
        </w:tc>
      </w:tr>
      <w:tr w:rsidR="00CF6A0F" w:rsidRPr="00CF6A0F" w14:paraId="2453D2A9" w14:textId="77777777" w:rsidTr="00E414E7">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527A466D" w14:textId="77777777" w:rsidR="00550824" w:rsidRPr="00CF6A0F" w:rsidRDefault="0055082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NO</w:t>
            </w:r>
            <w:r w:rsidRPr="00CF6A0F">
              <w:rPr>
                <w:rFonts w:cs="Times New Roman"/>
                <w:color w:val="000000" w:themeColor="text1"/>
                <w:sz w:val="24"/>
                <w:szCs w:val="24"/>
                <w:vertAlign w:val="subscript"/>
              </w:rPr>
              <w:t>x</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37ECB20B" w14:textId="334732CD"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0,0531</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E771FCC" w14:textId="4D749FB1"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0,0408</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B0B99BF" w14:textId="0E1F17A4"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0,0233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715F68C" w14:textId="59DAB190"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0,0144</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00A0419D" w14:textId="35DAC9FD"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0,0088</w:t>
            </w:r>
          </w:p>
        </w:tc>
        <w:tc>
          <w:tcPr>
            <w:tcW w:w="933" w:type="pct"/>
            <w:tcBorders>
              <w:top w:val="single" w:sz="4" w:space="0" w:color="auto"/>
              <w:left w:val="single" w:sz="4" w:space="0" w:color="auto"/>
              <w:bottom w:val="single" w:sz="4" w:space="0" w:color="auto"/>
              <w:right w:val="single" w:sz="4" w:space="0" w:color="auto"/>
            </w:tcBorders>
            <w:vAlign w:val="center"/>
            <w:hideMark/>
          </w:tcPr>
          <w:p w14:paraId="1F01D4F7" w14:textId="77777777" w:rsidR="00550824" w:rsidRPr="00CF6A0F" w:rsidRDefault="0055082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0,2</w:t>
            </w:r>
          </w:p>
        </w:tc>
      </w:tr>
      <w:tr w:rsidR="00CF6A0F" w:rsidRPr="00CF6A0F" w14:paraId="54601D97" w14:textId="77777777" w:rsidTr="00E414E7">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3EC574F3" w14:textId="77777777" w:rsidR="00550824" w:rsidRPr="00CF6A0F" w:rsidRDefault="0055082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TSP</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38245E6A" w14:textId="2583BF3C"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0,0047</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6646D947" w14:textId="4A4C2FD9"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0,0036</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470A71A7" w14:textId="67D46382"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0,0020</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76B6ECFB" w14:textId="59FA5D99"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0,0013</w:t>
            </w:r>
          </w:p>
        </w:tc>
        <w:tc>
          <w:tcPr>
            <w:tcW w:w="670" w:type="pct"/>
            <w:tcBorders>
              <w:top w:val="nil"/>
              <w:left w:val="single" w:sz="4" w:space="0" w:color="auto"/>
              <w:bottom w:val="single" w:sz="4" w:space="0" w:color="auto"/>
              <w:right w:val="single" w:sz="4" w:space="0" w:color="auto"/>
            </w:tcBorders>
            <w:shd w:val="clear" w:color="000000" w:fill="FFFFFF"/>
            <w:vAlign w:val="center"/>
          </w:tcPr>
          <w:p w14:paraId="62AE46CD" w14:textId="74E59B95" w:rsidR="00550824" w:rsidRPr="00CF6A0F" w:rsidRDefault="0055082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0,0008</w:t>
            </w:r>
          </w:p>
        </w:tc>
        <w:tc>
          <w:tcPr>
            <w:tcW w:w="933" w:type="pct"/>
            <w:tcBorders>
              <w:top w:val="single" w:sz="4" w:space="0" w:color="auto"/>
              <w:left w:val="single" w:sz="4" w:space="0" w:color="auto"/>
              <w:bottom w:val="single" w:sz="4" w:space="0" w:color="auto"/>
              <w:right w:val="single" w:sz="4" w:space="0" w:color="auto"/>
            </w:tcBorders>
            <w:vAlign w:val="center"/>
            <w:hideMark/>
          </w:tcPr>
          <w:p w14:paraId="52DF1CC9" w14:textId="77777777" w:rsidR="00550824" w:rsidRPr="00CF6A0F" w:rsidRDefault="0055082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w:t>
            </w:r>
          </w:p>
        </w:tc>
      </w:tr>
    </w:tbl>
    <w:p w14:paraId="065C0A24" w14:textId="77777777" w:rsidR="00E414E7" w:rsidRPr="00CF6A0F" w:rsidRDefault="00E414E7" w:rsidP="008A1224">
      <w:pPr>
        <w:widowControl w:val="0"/>
        <w:rPr>
          <w:rFonts w:eastAsia="Times New Roman" w:cs="Times New Roman"/>
          <w:i/>
          <w:color w:val="000000" w:themeColor="text1"/>
          <w:sz w:val="22"/>
        </w:rPr>
      </w:pPr>
      <w:r w:rsidRPr="00CF6A0F">
        <w:rPr>
          <w:rFonts w:eastAsia="Times New Roman" w:cs="Times New Roman"/>
          <w:i/>
          <w:color w:val="000000" w:themeColor="text1"/>
          <w:sz w:val="22"/>
          <w:lang w:val="vi-VN"/>
        </w:rPr>
        <w:t>Ghi chú:</w:t>
      </w:r>
      <w:r w:rsidRPr="00CF6A0F">
        <w:rPr>
          <w:rFonts w:eastAsia="Times New Roman" w:cs="Times New Roman"/>
          <w:i/>
          <w:color w:val="000000" w:themeColor="text1"/>
          <w:sz w:val="22"/>
        </w:rPr>
        <w:t xml:space="preserve"> </w:t>
      </w:r>
      <w:r w:rsidRPr="00CF6A0F">
        <w:rPr>
          <w:rFonts w:eastAsia="Times New Roman" w:cs="Times New Roman"/>
          <w:i/>
          <w:color w:val="000000" w:themeColor="text1"/>
          <w:sz w:val="22"/>
          <w:lang w:val="vi-VN"/>
        </w:rPr>
        <w:t>QCVN 05:2023/BTNMT</w:t>
      </w:r>
      <w:r w:rsidRPr="00CF6A0F">
        <w:rPr>
          <w:rFonts w:eastAsia="Times New Roman" w:cs="Times New Roman"/>
          <w:i/>
          <w:color w:val="000000" w:themeColor="text1"/>
          <w:sz w:val="22"/>
        </w:rPr>
        <w:t xml:space="preserve"> - </w:t>
      </w:r>
      <w:r w:rsidRPr="00CF6A0F">
        <w:rPr>
          <w:rFonts w:eastAsia="Times New Roman" w:cs="Times New Roman"/>
          <w:i/>
          <w:color w:val="000000" w:themeColor="text1"/>
          <w:sz w:val="22"/>
          <w:lang w:val="vi-VN"/>
        </w:rPr>
        <w:t>Quy chuẩn kỹ thuật quốc gia về chất lượng không khí xung quanh</w:t>
      </w:r>
      <w:r w:rsidRPr="00CF6A0F">
        <w:rPr>
          <w:rFonts w:cs="Times New Roman"/>
          <w:color w:val="000000" w:themeColor="text1"/>
        </w:rPr>
        <w:t xml:space="preserve"> </w:t>
      </w:r>
    </w:p>
    <w:p w14:paraId="13FDCA38" w14:textId="77777777" w:rsidR="00E414E7" w:rsidRPr="00CF6A0F" w:rsidRDefault="00E414E7" w:rsidP="008A1224">
      <w:pPr>
        <w:pStyle w:val="Thng"/>
        <w:widowControl w:val="0"/>
        <w:spacing w:line="312" w:lineRule="auto"/>
        <w:rPr>
          <w:color w:val="000000" w:themeColor="text1"/>
          <w:lang w:val="vi-VN"/>
        </w:rPr>
      </w:pPr>
      <w:r w:rsidRPr="00CF6A0F">
        <w:rPr>
          <w:rFonts w:eastAsia="Times New Roman"/>
          <w:color w:val="000000" w:themeColor="text1"/>
          <w:lang w:val="vi-VN"/>
        </w:rPr>
        <w:t xml:space="preserve">Ở phạm vi cách tim đường vận chuyển 5m, nồng độ bụi phát sinh do hoạt động vận chuyển vẫn ở trong mức cho phép của quy chuẩn (trường hợp gió thổi vuông góc với đường vận chuyển). Môi trường không khí cũng như các khu dân cư dọc các tuyến đường vận chuyển sẽ bị ảnh hưởng bởi ô nhiễm bụi vào cả mùa khô và mùa mưa với mức độ cho phép. </w:t>
      </w:r>
    </w:p>
    <w:p w14:paraId="0A43703B" w14:textId="77777777" w:rsidR="00E414E7" w:rsidRPr="00CF6A0F" w:rsidRDefault="00E414E7"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lang w:val="vi-VN"/>
        </w:rPr>
        <w:t xml:space="preserve">Tác động đến môi trường là nhỏ, Chủ đầu tư và nhà thầu thi công sẽ áp dụng các </w:t>
      </w:r>
      <w:r w:rsidRPr="00CF6A0F">
        <w:rPr>
          <w:rFonts w:eastAsia="Times New Roman" w:cs="Times New Roman"/>
          <w:color w:val="000000" w:themeColor="text1"/>
          <w:szCs w:val="26"/>
          <w:lang w:val="vi-VN"/>
        </w:rPr>
        <w:lastRenderedPageBreak/>
        <w:t>biện pháp giảm thiểu.</w:t>
      </w:r>
    </w:p>
    <w:p w14:paraId="58354F83" w14:textId="77777777" w:rsidR="00E414E7" w:rsidRPr="00CF6A0F" w:rsidRDefault="00E414E7">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phát sinh từ hoạt động nghiền sàng</w:t>
      </w:r>
    </w:p>
    <w:p w14:paraId="10384AC1" w14:textId="354744C7" w:rsidR="00E414E7" w:rsidRPr="00CF6A0F" w:rsidRDefault="00E414E7" w:rsidP="008A1224">
      <w:pPr>
        <w:pStyle w:val="Thng"/>
        <w:widowControl w:val="0"/>
        <w:spacing w:line="312" w:lineRule="auto"/>
        <w:rPr>
          <w:color w:val="000000" w:themeColor="text1"/>
        </w:rPr>
      </w:pPr>
      <w:bookmarkStart w:id="1268" w:name="_Hlk227089092"/>
      <w:r w:rsidRPr="00CF6A0F">
        <w:rPr>
          <w:color w:val="000000" w:themeColor="text1"/>
        </w:rPr>
        <w:t xml:space="preserve">Việc vận hành trạm </w:t>
      </w:r>
      <w:r w:rsidR="00A807C8" w:rsidRPr="00CF6A0F">
        <w:rPr>
          <w:color w:val="000000" w:themeColor="text1"/>
        </w:rPr>
        <w:t>02</w:t>
      </w:r>
      <w:r w:rsidR="00A807C8" w:rsidRPr="00CF6A0F">
        <w:rPr>
          <w:color w:val="000000" w:themeColor="text1"/>
          <w:lang w:val="vi-VN"/>
        </w:rPr>
        <w:t xml:space="preserve"> </w:t>
      </w:r>
      <w:r w:rsidRPr="00CF6A0F">
        <w:rPr>
          <w:color w:val="000000" w:themeColor="text1"/>
        </w:rPr>
        <w:t xml:space="preserve">nghiền tổng công suất </w:t>
      </w:r>
      <w:r w:rsidR="00A807C8" w:rsidRPr="00CF6A0F">
        <w:rPr>
          <w:color w:val="000000" w:themeColor="text1"/>
        </w:rPr>
        <w:t>60</w:t>
      </w:r>
      <w:r w:rsidR="00D95003" w:rsidRPr="00CF6A0F">
        <w:rPr>
          <w:color w:val="000000" w:themeColor="text1"/>
        </w:rPr>
        <w:t>0</w:t>
      </w:r>
      <w:r w:rsidRPr="00CF6A0F">
        <w:rPr>
          <w:color w:val="000000" w:themeColor="text1"/>
        </w:rPr>
        <w:t xml:space="preserve"> tấn</w:t>
      </w:r>
      <w:r w:rsidRPr="00CF6A0F">
        <w:rPr>
          <w:color w:val="000000" w:themeColor="text1"/>
          <w:lang w:val="vi-VN"/>
        </w:rPr>
        <w:t>/h</w:t>
      </w:r>
      <w:r w:rsidRPr="00CF6A0F">
        <w:rPr>
          <w:color w:val="000000" w:themeColor="text1"/>
        </w:rPr>
        <w:t xml:space="preserve"> sẽ phát thải bụi từ nhiều nguồn (phễu nạp, hàm nghiền, băng tải chuyển tiếp), luồng bụi dễ dàng tán xạ theo hướng gió ra khu vực xung quanh, đòi hỏi một phương án giảm thiểu tổng thể từ việc che chắn kín các cụm sàng đến việc thiết lập hệ thống phun sương tự động</w:t>
      </w:r>
    </w:p>
    <w:bookmarkEnd w:id="1268"/>
    <w:p w14:paraId="5A9892BF" w14:textId="51B136A1" w:rsidR="00E414E7" w:rsidRPr="00CF6A0F" w:rsidRDefault="00E414E7" w:rsidP="008A1224">
      <w:pPr>
        <w:ind w:firstLine="567"/>
        <w:rPr>
          <w:rFonts w:cs="Times New Roman"/>
          <w:color w:val="000000" w:themeColor="text1"/>
          <w:spacing w:val="-4"/>
          <w:szCs w:val="26"/>
        </w:rPr>
      </w:pPr>
      <w:r w:rsidRPr="00CF6A0F">
        <w:rPr>
          <w:rFonts w:cs="Times New Roman"/>
          <w:color w:val="000000" w:themeColor="text1"/>
          <w:spacing w:val="-4"/>
          <w:szCs w:val="26"/>
        </w:rPr>
        <w:t>Tải lượng</w:t>
      </w:r>
      <w:r w:rsidRPr="00CF6A0F">
        <w:rPr>
          <w:rFonts w:cs="Times New Roman"/>
          <w:color w:val="000000" w:themeColor="text1"/>
          <w:spacing w:val="-4"/>
          <w:szCs w:val="26"/>
          <w:lang w:val="vi-VN"/>
        </w:rPr>
        <w:t xml:space="preserve"> bụi</w:t>
      </w:r>
      <w:r w:rsidR="00D95003" w:rsidRPr="00CF6A0F">
        <w:rPr>
          <w:rFonts w:cs="Times New Roman"/>
          <w:color w:val="000000" w:themeColor="text1"/>
          <w:spacing w:val="-4"/>
          <w:szCs w:val="26"/>
          <w:lang w:val="vi-VN"/>
        </w:rPr>
        <w:t xml:space="preserve"> </w:t>
      </w:r>
      <w:r w:rsidR="00872322" w:rsidRPr="00CF6A0F">
        <w:rPr>
          <w:rFonts w:cs="Times New Roman"/>
          <w:color w:val="000000" w:themeColor="text1"/>
          <w:spacing w:val="-4"/>
          <w:szCs w:val="26"/>
          <w:lang w:val="vi-VN"/>
        </w:rPr>
        <w:t xml:space="preserve">phụ thuộc vào công suất của </w:t>
      </w:r>
      <w:r w:rsidR="00872322" w:rsidRPr="00CF6A0F">
        <w:rPr>
          <w:rFonts w:cs="Times New Roman"/>
          <w:color w:val="000000" w:themeColor="text1"/>
          <w:spacing w:val="-4"/>
          <w:szCs w:val="26"/>
        </w:rPr>
        <w:t>trạm</w:t>
      </w:r>
      <w:r w:rsidRPr="00CF6A0F">
        <w:rPr>
          <w:rFonts w:cs="Times New Roman"/>
          <w:color w:val="000000" w:themeColor="text1"/>
          <w:spacing w:val="-4"/>
          <w:szCs w:val="26"/>
        </w:rPr>
        <w:t xml:space="preserve"> nghiền</w:t>
      </w:r>
      <w:r w:rsidRPr="00CF6A0F">
        <w:rPr>
          <w:rFonts w:cs="Times New Roman"/>
          <w:color w:val="000000" w:themeColor="text1"/>
          <w:spacing w:val="-4"/>
          <w:szCs w:val="26"/>
          <w:lang w:val="vi-VN"/>
        </w:rPr>
        <w:t xml:space="preserve"> sàng</w:t>
      </w:r>
      <w:r w:rsidRPr="00CF6A0F">
        <w:rPr>
          <w:rFonts w:cs="Times New Roman"/>
          <w:color w:val="000000" w:themeColor="text1"/>
          <w:spacing w:val="-4"/>
          <w:szCs w:val="26"/>
        </w:rPr>
        <w:t>.</w:t>
      </w:r>
      <w:r w:rsidRPr="00CF6A0F">
        <w:rPr>
          <w:rFonts w:cs="Times New Roman"/>
          <w:color w:val="000000" w:themeColor="text1"/>
          <w:spacing w:val="-4"/>
          <w:szCs w:val="26"/>
          <w:lang w:val="vi-VN"/>
        </w:rPr>
        <w:t xml:space="preserve"> Hệ số ô nhiễm theo thống kê của Tổ chức Y tế thế giới WHO, với khối lượng công việc thực hiện tương ứng:</w:t>
      </w:r>
    </w:p>
    <w:p w14:paraId="2A4291EA" w14:textId="19285462" w:rsidR="00E414E7" w:rsidRPr="00CF6A0F" w:rsidRDefault="00E414E7" w:rsidP="008A1224">
      <w:pPr>
        <w:pStyle w:val="Bng30"/>
        <w:ind w:left="0" w:firstLine="0"/>
        <w:outlineLvl w:val="0"/>
        <w:rPr>
          <w:rFonts w:ascii="Times New Roman Bold" w:hAnsi="Times New Roman Bold"/>
          <w:color w:val="000000" w:themeColor="text1"/>
          <w:spacing w:val="-4"/>
        </w:rPr>
      </w:pPr>
      <w:bookmarkStart w:id="1269" w:name="_Toc227107955"/>
      <w:bookmarkStart w:id="1270" w:name="_Toc227149221"/>
      <w:bookmarkStart w:id="1271" w:name="_Toc240355101"/>
      <w:r w:rsidRPr="00CF6A0F">
        <w:rPr>
          <w:rFonts w:ascii="Times New Roman Bold" w:hAnsi="Times New Roman Bold"/>
          <w:color w:val="000000" w:themeColor="text1"/>
          <w:spacing w:val="-4"/>
        </w:rPr>
        <w:t>Tải lượng ô nhiễm bụi từ hoạt động củ</w:t>
      </w:r>
      <w:r w:rsidRPr="00CF6A0F">
        <w:rPr>
          <w:color w:val="000000" w:themeColor="text1"/>
          <w:spacing w:val="-4"/>
        </w:rPr>
        <w:t>a</w:t>
      </w:r>
      <w:r w:rsidR="00A807C8" w:rsidRPr="00CF6A0F">
        <w:rPr>
          <w:color w:val="000000" w:themeColor="text1"/>
          <w:spacing w:val="-4"/>
        </w:rPr>
        <w:t xml:space="preserve"> 02</w:t>
      </w:r>
      <w:r w:rsidRPr="00CF6A0F">
        <w:rPr>
          <w:color w:val="000000" w:themeColor="text1"/>
          <w:spacing w:val="-4"/>
        </w:rPr>
        <w:t xml:space="preserve"> trạm nghiền </w:t>
      </w:r>
      <w:r w:rsidR="00A807C8" w:rsidRPr="00CF6A0F">
        <w:rPr>
          <w:color w:val="000000" w:themeColor="text1"/>
          <w:spacing w:val="-4"/>
        </w:rPr>
        <w:t>60</w:t>
      </w:r>
      <w:r w:rsidR="00872322" w:rsidRPr="00CF6A0F">
        <w:rPr>
          <w:color w:val="000000" w:themeColor="text1"/>
          <w:spacing w:val="-4"/>
        </w:rPr>
        <w:t>0 tấn/h</w:t>
      </w:r>
      <w:bookmarkEnd w:id="1269"/>
      <w:bookmarkEnd w:id="1270"/>
      <w:bookmarkEnd w:id="12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438"/>
        <w:gridCol w:w="1846"/>
        <w:gridCol w:w="1417"/>
        <w:gridCol w:w="2127"/>
      </w:tblGrid>
      <w:tr w:rsidR="00CF6A0F" w:rsidRPr="00CF6A0F" w14:paraId="4267C553" w14:textId="77777777" w:rsidTr="00EC05CE">
        <w:trPr>
          <w:trHeight w:val="567"/>
          <w:jc w:val="center"/>
        </w:trPr>
        <w:tc>
          <w:tcPr>
            <w:tcW w:w="537" w:type="dxa"/>
            <w:shd w:val="clear" w:color="auto" w:fill="D9E2F3"/>
            <w:vAlign w:val="center"/>
          </w:tcPr>
          <w:p w14:paraId="56E48065"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TT</w:t>
            </w:r>
          </w:p>
        </w:tc>
        <w:tc>
          <w:tcPr>
            <w:tcW w:w="2438" w:type="dxa"/>
            <w:shd w:val="clear" w:color="auto" w:fill="D9E2F3"/>
            <w:vAlign w:val="center"/>
          </w:tcPr>
          <w:p w14:paraId="171E79FC"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Loại công việc</w:t>
            </w:r>
          </w:p>
        </w:tc>
        <w:tc>
          <w:tcPr>
            <w:tcW w:w="1846" w:type="dxa"/>
            <w:shd w:val="clear" w:color="auto" w:fill="D9E2F3"/>
            <w:vAlign w:val="center"/>
          </w:tcPr>
          <w:p w14:paraId="073A837B" w14:textId="77777777" w:rsidR="00E414E7" w:rsidRPr="00CF6A0F" w:rsidRDefault="00E414E7"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Hệ số ô nhiễm</w:t>
            </w:r>
          </w:p>
          <w:p w14:paraId="6AD2AB5F"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vi-VN"/>
              </w:rPr>
              <w:t>(kg/tấn SP)</w:t>
            </w:r>
          </w:p>
        </w:tc>
        <w:tc>
          <w:tcPr>
            <w:tcW w:w="1417" w:type="dxa"/>
            <w:shd w:val="clear" w:color="auto" w:fill="D9E2F3"/>
            <w:vAlign w:val="center"/>
          </w:tcPr>
          <w:p w14:paraId="2F05435D" w14:textId="77777777" w:rsidR="00E414E7" w:rsidRPr="00CF6A0F" w:rsidRDefault="00E414E7"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Tải lượng</w:t>
            </w:r>
          </w:p>
          <w:p w14:paraId="77F61754"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vi-VN"/>
              </w:rPr>
              <w:t>(kg/h)</w:t>
            </w:r>
          </w:p>
        </w:tc>
        <w:tc>
          <w:tcPr>
            <w:tcW w:w="2127" w:type="dxa"/>
            <w:shd w:val="clear" w:color="auto" w:fill="D9E2F3"/>
            <w:vAlign w:val="center"/>
          </w:tcPr>
          <w:p w14:paraId="36E9FBD6" w14:textId="77777777" w:rsidR="00E414E7" w:rsidRPr="00CF6A0F" w:rsidRDefault="00E414E7"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Tải</w:t>
            </w:r>
            <w:r w:rsidRPr="00CF6A0F">
              <w:rPr>
                <w:rFonts w:cs="Times New Roman"/>
                <w:b/>
                <w:color w:val="000000" w:themeColor="text1"/>
                <w:sz w:val="24"/>
                <w:szCs w:val="24"/>
                <w:lang w:val="vi-VN"/>
              </w:rPr>
              <w:t xml:space="preserve"> lượng ô nhiễm</w:t>
            </w:r>
          </w:p>
          <w:p w14:paraId="496F0035" w14:textId="77777777" w:rsidR="00E414E7" w:rsidRPr="00CF6A0F" w:rsidRDefault="00E414E7"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(mg/s)</w:t>
            </w:r>
          </w:p>
        </w:tc>
      </w:tr>
      <w:tr w:rsidR="00CF6A0F" w:rsidRPr="00CF6A0F" w14:paraId="0979FB97" w14:textId="77777777" w:rsidTr="00ED5087">
        <w:trPr>
          <w:trHeight w:val="567"/>
          <w:jc w:val="center"/>
        </w:trPr>
        <w:tc>
          <w:tcPr>
            <w:tcW w:w="537" w:type="dxa"/>
            <w:shd w:val="clear" w:color="auto" w:fill="auto"/>
            <w:vAlign w:val="center"/>
          </w:tcPr>
          <w:p w14:paraId="2209D35A" w14:textId="77777777" w:rsidR="00EC05CE" w:rsidRPr="00CF6A0F" w:rsidRDefault="00EC05CE"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2438" w:type="dxa"/>
            <w:shd w:val="clear" w:color="auto" w:fill="auto"/>
            <w:vAlign w:val="center"/>
          </w:tcPr>
          <w:p w14:paraId="6DFDE122" w14:textId="77777777" w:rsidR="00EC05CE" w:rsidRPr="00CF6A0F" w:rsidRDefault="00EC05CE"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Chế biến nghiền đập</w:t>
            </w:r>
          </w:p>
        </w:tc>
        <w:tc>
          <w:tcPr>
            <w:tcW w:w="1846" w:type="dxa"/>
            <w:shd w:val="clear" w:color="auto" w:fill="auto"/>
            <w:vAlign w:val="center"/>
          </w:tcPr>
          <w:p w14:paraId="3FB2D375" w14:textId="77777777" w:rsidR="00EC05CE" w:rsidRPr="00CF6A0F" w:rsidRDefault="00EC05CE"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0,25</w:t>
            </w:r>
          </w:p>
        </w:tc>
        <w:tc>
          <w:tcPr>
            <w:tcW w:w="1417" w:type="dxa"/>
            <w:shd w:val="clear" w:color="auto" w:fill="auto"/>
            <w:vAlign w:val="center"/>
          </w:tcPr>
          <w:p w14:paraId="4A66FDF4" w14:textId="30DA9082" w:rsidR="00EC05CE" w:rsidRPr="00CF6A0F" w:rsidRDefault="00A807C8" w:rsidP="008A1224">
            <w:pPr>
              <w:widowControl w:val="0"/>
              <w:spacing w:line="240" w:lineRule="auto"/>
              <w:jc w:val="center"/>
              <w:rPr>
                <w:rFonts w:cs="Times New Roman"/>
                <w:color w:val="000000" w:themeColor="text1"/>
                <w:sz w:val="24"/>
                <w:szCs w:val="24"/>
                <w:lang w:val="vi-VN"/>
              </w:rPr>
            </w:pPr>
            <w:r w:rsidRPr="00CF6A0F">
              <w:rPr>
                <w:color w:val="000000" w:themeColor="text1"/>
                <w:sz w:val="24"/>
                <w:szCs w:val="24"/>
              </w:rPr>
              <w:t>150</w:t>
            </w:r>
          </w:p>
        </w:tc>
        <w:tc>
          <w:tcPr>
            <w:tcW w:w="2127" w:type="dxa"/>
            <w:shd w:val="clear" w:color="auto" w:fill="auto"/>
            <w:vAlign w:val="center"/>
          </w:tcPr>
          <w:p w14:paraId="6C295A4C" w14:textId="59900ABE" w:rsidR="00EC05CE" w:rsidRPr="00CF6A0F" w:rsidRDefault="00A807C8" w:rsidP="008A1224">
            <w:pPr>
              <w:widowControl w:val="0"/>
              <w:spacing w:line="240" w:lineRule="auto"/>
              <w:jc w:val="center"/>
              <w:rPr>
                <w:rFonts w:cs="Times New Roman"/>
                <w:color w:val="000000" w:themeColor="text1"/>
                <w:sz w:val="24"/>
                <w:szCs w:val="24"/>
                <w:lang w:val="vi-VN"/>
              </w:rPr>
            </w:pPr>
            <w:r w:rsidRPr="00CF6A0F">
              <w:rPr>
                <w:color w:val="000000" w:themeColor="text1"/>
                <w:sz w:val="24"/>
                <w:szCs w:val="24"/>
              </w:rPr>
              <w:t>41</w:t>
            </w:r>
            <w:r w:rsidRPr="00CF6A0F">
              <w:rPr>
                <w:color w:val="000000" w:themeColor="text1"/>
                <w:sz w:val="24"/>
                <w:szCs w:val="24"/>
                <w:lang w:val="vi-VN"/>
              </w:rPr>
              <w:t>.667</w:t>
            </w:r>
          </w:p>
        </w:tc>
      </w:tr>
      <w:tr w:rsidR="00CF6A0F" w:rsidRPr="00CF6A0F" w14:paraId="4FD6204B" w14:textId="77777777" w:rsidTr="00ED5087">
        <w:trPr>
          <w:trHeight w:val="567"/>
          <w:jc w:val="center"/>
        </w:trPr>
        <w:tc>
          <w:tcPr>
            <w:tcW w:w="537" w:type="dxa"/>
            <w:shd w:val="clear" w:color="auto" w:fill="auto"/>
            <w:vAlign w:val="center"/>
          </w:tcPr>
          <w:p w14:paraId="27B58B93" w14:textId="77777777" w:rsidR="00EC05CE" w:rsidRPr="00CF6A0F" w:rsidRDefault="00EC05CE"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2438" w:type="dxa"/>
            <w:shd w:val="clear" w:color="auto" w:fill="auto"/>
            <w:vAlign w:val="center"/>
          </w:tcPr>
          <w:p w14:paraId="7AB85752" w14:textId="77777777" w:rsidR="00EC05CE" w:rsidRPr="00CF6A0F" w:rsidRDefault="00EC05CE"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Gió cuốn</w:t>
            </w:r>
          </w:p>
        </w:tc>
        <w:tc>
          <w:tcPr>
            <w:tcW w:w="1846" w:type="dxa"/>
            <w:shd w:val="clear" w:color="auto" w:fill="auto"/>
            <w:vAlign w:val="center"/>
          </w:tcPr>
          <w:p w14:paraId="0CFAEB97" w14:textId="77777777" w:rsidR="00EC05CE" w:rsidRPr="00CF6A0F" w:rsidRDefault="00EC05CE"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0,12</w:t>
            </w:r>
          </w:p>
        </w:tc>
        <w:tc>
          <w:tcPr>
            <w:tcW w:w="1417" w:type="dxa"/>
            <w:shd w:val="clear" w:color="auto" w:fill="auto"/>
            <w:vAlign w:val="center"/>
          </w:tcPr>
          <w:p w14:paraId="112CAAA5" w14:textId="3A9B36D1" w:rsidR="00EC05CE" w:rsidRPr="00CF6A0F" w:rsidRDefault="00A807C8" w:rsidP="008A1224">
            <w:pPr>
              <w:widowControl w:val="0"/>
              <w:spacing w:line="240" w:lineRule="auto"/>
              <w:jc w:val="center"/>
              <w:rPr>
                <w:rFonts w:cs="Times New Roman"/>
                <w:color w:val="000000" w:themeColor="text1"/>
                <w:sz w:val="24"/>
                <w:szCs w:val="24"/>
                <w:lang w:val="vi-VN"/>
              </w:rPr>
            </w:pPr>
            <w:r w:rsidRPr="00CF6A0F">
              <w:rPr>
                <w:color w:val="000000" w:themeColor="text1"/>
                <w:sz w:val="24"/>
                <w:szCs w:val="24"/>
              </w:rPr>
              <w:t>72</w:t>
            </w:r>
          </w:p>
        </w:tc>
        <w:tc>
          <w:tcPr>
            <w:tcW w:w="2127" w:type="dxa"/>
            <w:shd w:val="clear" w:color="auto" w:fill="auto"/>
            <w:vAlign w:val="center"/>
          </w:tcPr>
          <w:p w14:paraId="799B248D" w14:textId="7FD4364A" w:rsidR="00EC05CE" w:rsidRPr="00CF6A0F" w:rsidRDefault="00A807C8"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20.000</w:t>
            </w:r>
          </w:p>
        </w:tc>
      </w:tr>
      <w:tr w:rsidR="00CF6A0F" w:rsidRPr="00CF6A0F" w14:paraId="30267F71" w14:textId="77777777" w:rsidTr="00ED5087">
        <w:trPr>
          <w:trHeight w:val="567"/>
          <w:jc w:val="center"/>
        </w:trPr>
        <w:tc>
          <w:tcPr>
            <w:tcW w:w="6238" w:type="dxa"/>
            <w:gridSpan w:val="4"/>
            <w:shd w:val="clear" w:color="auto" w:fill="auto"/>
            <w:vAlign w:val="center"/>
          </w:tcPr>
          <w:p w14:paraId="64A1CCD0" w14:textId="77777777" w:rsidR="00E414E7" w:rsidRPr="00CF6A0F" w:rsidRDefault="00E414E7"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lang w:val="nl-NL"/>
              </w:rPr>
              <w:t>Tổng</w:t>
            </w:r>
            <w:r w:rsidRPr="00CF6A0F">
              <w:rPr>
                <w:rFonts w:cs="Times New Roman"/>
                <w:b/>
                <w:bCs/>
                <w:color w:val="000000" w:themeColor="text1"/>
                <w:sz w:val="24"/>
                <w:szCs w:val="24"/>
                <w:lang w:val="vi-VN"/>
              </w:rPr>
              <w:t xml:space="preserve"> cộng</w:t>
            </w:r>
          </w:p>
        </w:tc>
        <w:tc>
          <w:tcPr>
            <w:tcW w:w="2127" w:type="dxa"/>
            <w:shd w:val="clear" w:color="auto" w:fill="auto"/>
            <w:vAlign w:val="center"/>
          </w:tcPr>
          <w:p w14:paraId="2E3B3329" w14:textId="1F06AF1F" w:rsidR="00E414E7" w:rsidRPr="00CF6A0F" w:rsidRDefault="00A807C8"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61.667</w:t>
            </w:r>
          </w:p>
        </w:tc>
      </w:tr>
    </w:tbl>
    <w:p w14:paraId="4FF3D9D5" w14:textId="77777777" w:rsidR="00E414E7" w:rsidRPr="00CF6A0F" w:rsidRDefault="00E414E7" w:rsidP="008A1224">
      <w:pPr>
        <w:widowControl w:val="0"/>
        <w:jc w:val="right"/>
        <w:rPr>
          <w:rFonts w:cs="Times New Roman"/>
          <w:i/>
          <w:color w:val="000000" w:themeColor="text1"/>
          <w:sz w:val="22"/>
          <w:lang w:val="vi-VN"/>
        </w:rPr>
      </w:pPr>
      <w:r w:rsidRPr="00CF6A0F">
        <w:rPr>
          <w:rFonts w:cs="Times New Roman"/>
          <w:i/>
          <w:color w:val="000000" w:themeColor="text1"/>
          <w:sz w:val="22"/>
          <w:lang w:val="vi-VN"/>
        </w:rPr>
        <w:t>(</w:t>
      </w:r>
      <w:r w:rsidRPr="00CF6A0F">
        <w:rPr>
          <w:rFonts w:cs="Times New Roman"/>
          <w:i/>
          <w:color w:val="000000" w:themeColor="text1"/>
          <w:sz w:val="22"/>
          <w:lang w:val="nl-NL"/>
        </w:rPr>
        <w:t>Nguồn: Trích từ tài liệu của Economopoulos, WHO, 1993</w:t>
      </w:r>
      <w:r w:rsidRPr="00CF6A0F">
        <w:rPr>
          <w:rFonts w:cs="Times New Roman"/>
          <w:i/>
          <w:color w:val="000000" w:themeColor="text1"/>
          <w:sz w:val="22"/>
          <w:lang w:val="vi-VN"/>
        </w:rPr>
        <w:t>)</w:t>
      </w:r>
    </w:p>
    <w:p w14:paraId="58F89AAB"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Để tính nồng độ bụi trong quá trình hoạt động của trạm nghiền</w:t>
      </w:r>
      <w:r w:rsidRPr="00CF6A0F">
        <w:rPr>
          <w:rFonts w:cs="Times New Roman"/>
          <w:color w:val="000000" w:themeColor="text1"/>
          <w:szCs w:val="26"/>
          <w:lang w:val="vi-VN"/>
        </w:rPr>
        <w:t xml:space="preserve"> </w:t>
      </w:r>
      <w:r w:rsidRPr="00CF6A0F">
        <w:rPr>
          <w:rFonts w:cs="Times New Roman"/>
          <w:color w:val="000000" w:themeColor="text1"/>
          <w:szCs w:val="26"/>
        </w:rPr>
        <w:t>có thể áp dụng mô hình khuếch tán nguồn mặt.</w:t>
      </w:r>
      <w:r w:rsidRPr="00CF6A0F">
        <w:rPr>
          <w:rFonts w:cs="Times New Roman"/>
          <w:color w:val="000000" w:themeColor="text1"/>
          <w:szCs w:val="26"/>
          <w:lang w:val="vi-VN"/>
        </w:rPr>
        <w:t xml:space="preserve"> </w:t>
      </w:r>
      <w:r w:rsidRPr="00CF6A0F">
        <w:rPr>
          <w:rFonts w:cs="Times New Roman"/>
          <w:color w:val="000000" w:themeColor="text1"/>
          <w:szCs w:val="26"/>
        </w:rPr>
        <w:t>Kết quả tính toán nồng độ bụi phát tán trong không khí ứng với chiều dài L và chiều rộng W của hộp không khí theo</w:t>
      </w:r>
      <w:r w:rsidRPr="00CF6A0F">
        <w:rPr>
          <w:rFonts w:cs="Times New Roman"/>
          <w:color w:val="000000" w:themeColor="text1"/>
          <w:szCs w:val="26"/>
          <w:lang w:val="vi-VN"/>
        </w:rPr>
        <w:t xml:space="preserve"> công thức [1] </w:t>
      </w:r>
      <w:r w:rsidRPr="00CF6A0F">
        <w:rPr>
          <w:rFonts w:cs="Times New Roman"/>
          <w:color w:val="000000" w:themeColor="text1"/>
          <w:szCs w:val="26"/>
        </w:rPr>
        <w:t>được trình bày như sau:</w:t>
      </w:r>
    </w:p>
    <w:p w14:paraId="5452673D" w14:textId="132477B2" w:rsidR="00E414E7" w:rsidRPr="00CF6A0F" w:rsidRDefault="00E414E7" w:rsidP="008A1224">
      <w:pPr>
        <w:pStyle w:val="Bng30"/>
        <w:outlineLvl w:val="0"/>
        <w:rPr>
          <w:color w:val="000000" w:themeColor="text1"/>
        </w:rPr>
      </w:pPr>
      <w:bookmarkStart w:id="1272" w:name="_Toc227107956"/>
      <w:bookmarkStart w:id="1273" w:name="_Toc227149222"/>
      <w:bookmarkStart w:id="1274" w:name="_Toc240355102"/>
      <w:r w:rsidRPr="00CF6A0F">
        <w:rPr>
          <w:color w:val="000000" w:themeColor="text1"/>
        </w:rPr>
        <w:t xml:space="preserve">Nồng độ bụi phát tán từ </w:t>
      </w:r>
      <w:r w:rsidRPr="00CF6A0F">
        <w:rPr>
          <w:color w:val="000000" w:themeColor="text1"/>
          <w:lang w:val="vi-VN"/>
        </w:rPr>
        <w:t>trạm nghiền</w:t>
      </w:r>
      <w:r w:rsidR="00872322" w:rsidRPr="00CF6A0F">
        <w:rPr>
          <w:color w:val="000000" w:themeColor="text1"/>
          <w:lang w:val="vi-VN"/>
        </w:rPr>
        <w:t xml:space="preserve"> 120 tấn/h</w:t>
      </w:r>
      <w:bookmarkEnd w:id="1272"/>
      <w:bookmarkEnd w:id="1273"/>
      <w:bookmarkEnd w:id="12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395"/>
        <w:gridCol w:w="1531"/>
        <w:gridCol w:w="1531"/>
        <w:gridCol w:w="1532"/>
        <w:gridCol w:w="1839"/>
      </w:tblGrid>
      <w:tr w:rsidR="00CF6A0F" w:rsidRPr="00CF6A0F" w14:paraId="5788EC6C" w14:textId="77777777" w:rsidTr="003B514B">
        <w:trPr>
          <w:tblHeader/>
        </w:trPr>
        <w:tc>
          <w:tcPr>
            <w:tcW w:w="1233" w:type="dxa"/>
            <w:vMerge w:val="restart"/>
            <w:shd w:val="clear" w:color="auto" w:fill="DEEAF6"/>
            <w:vAlign w:val="center"/>
          </w:tcPr>
          <w:p w14:paraId="784F762F"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L=W (m)</w:t>
            </w:r>
          </w:p>
        </w:tc>
        <w:tc>
          <w:tcPr>
            <w:tcW w:w="5989" w:type="dxa"/>
            <w:gridSpan w:val="4"/>
            <w:shd w:val="clear" w:color="auto" w:fill="DEEAF6"/>
            <w:vAlign w:val="center"/>
          </w:tcPr>
          <w:p w14:paraId="1B75DFEA"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1839" w:type="dxa"/>
            <w:vMerge w:val="restart"/>
            <w:shd w:val="clear" w:color="auto" w:fill="DEEAF6"/>
            <w:vAlign w:val="center"/>
          </w:tcPr>
          <w:p w14:paraId="141BCAC9"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05:</w:t>
            </w:r>
          </w:p>
          <w:p w14:paraId="093F2C08"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2023/BTNMT</w:t>
            </w:r>
          </w:p>
        </w:tc>
      </w:tr>
      <w:tr w:rsidR="00CF6A0F" w:rsidRPr="00CF6A0F" w14:paraId="733B8123" w14:textId="77777777" w:rsidTr="003B514B">
        <w:trPr>
          <w:tblHeader/>
        </w:trPr>
        <w:tc>
          <w:tcPr>
            <w:tcW w:w="1233" w:type="dxa"/>
            <w:vMerge/>
            <w:shd w:val="clear" w:color="auto" w:fill="auto"/>
            <w:vAlign w:val="center"/>
          </w:tcPr>
          <w:p w14:paraId="3AE2C9F2" w14:textId="77777777" w:rsidR="00E414E7" w:rsidRPr="00CF6A0F" w:rsidRDefault="00E414E7" w:rsidP="008A1224">
            <w:pPr>
              <w:widowControl w:val="0"/>
              <w:spacing w:line="240" w:lineRule="auto"/>
              <w:jc w:val="center"/>
              <w:rPr>
                <w:rFonts w:cs="Times New Roman"/>
                <w:color w:val="000000" w:themeColor="text1"/>
                <w:sz w:val="24"/>
                <w:szCs w:val="24"/>
              </w:rPr>
            </w:pPr>
          </w:p>
        </w:tc>
        <w:tc>
          <w:tcPr>
            <w:tcW w:w="1395" w:type="dxa"/>
            <w:shd w:val="clear" w:color="auto" w:fill="DEEAF6"/>
            <w:vAlign w:val="center"/>
          </w:tcPr>
          <w:p w14:paraId="296A132B"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1,5</w:t>
            </w:r>
          </w:p>
        </w:tc>
        <w:tc>
          <w:tcPr>
            <w:tcW w:w="1531" w:type="dxa"/>
            <w:shd w:val="clear" w:color="auto" w:fill="DEEAF6"/>
            <w:vAlign w:val="center"/>
          </w:tcPr>
          <w:p w14:paraId="656E32AF"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3</w:t>
            </w:r>
          </w:p>
        </w:tc>
        <w:tc>
          <w:tcPr>
            <w:tcW w:w="1531" w:type="dxa"/>
            <w:shd w:val="clear" w:color="auto" w:fill="DEEAF6"/>
            <w:vAlign w:val="center"/>
          </w:tcPr>
          <w:p w14:paraId="4F9B4A27"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5</w:t>
            </w:r>
          </w:p>
        </w:tc>
        <w:tc>
          <w:tcPr>
            <w:tcW w:w="1532" w:type="dxa"/>
            <w:shd w:val="clear" w:color="auto" w:fill="DEEAF6"/>
            <w:vAlign w:val="center"/>
          </w:tcPr>
          <w:p w14:paraId="13788733"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10</w:t>
            </w:r>
          </w:p>
        </w:tc>
        <w:tc>
          <w:tcPr>
            <w:tcW w:w="1839" w:type="dxa"/>
            <w:vMerge/>
            <w:shd w:val="clear" w:color="auto" w:fill="auto"/>
            <w:vAlign w:val="center"/>
          </w:tcPr>
          <w:p w14:paraId="11E75884" w14:textId="77777777" w:rsidR="00E414E7" w:rsidRPr="00CF6A0F" w:rsidRDefault="00E414E7" w:rsidP="008A1224">
            <w:pPr>
              <w:widowControl w:val="0"/>
              <w:spacing w:line="240" w:lineRule="auto"/>
              <w:jc w:val="center"/>
              <w:rPr>
                <w:rFonts w:cs="Times New Roman"/>
                <w:color w:val="000000" w:themeColor="text1"/>
                <w:sz w:val="24"/>
                <w:szCs w:val="24"/>
              </w:rPr>
            </w:pPr>
          </w:p>
        </w:tc>
      </w:tr>
      <w:tr w:rsidR="00CF6A0F" w:rsidRPr="00CF6A0F" w14:paraId="6C0A7743" w14:textId="77777777" w:rsidTr="00E414E7">
        <w:trPr>
          <w:trHeight w:val="454"/>
        </w:trPr>
        <w:tc>
          <w:tcPr>
            <w:tcW w:w="1233" w:type="dxa"/>
            <w:shd w:val="clear" w:color="auto" w:fill="auto"/>
            <w:vAlign w:val="center"/>
          </w:tcPr>
          <w:p w14:paraId="4CD61CF7"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w:t>
            </w:r>
          </w:p>
        </w:tc>
        <w:tc>
          <w:tcPr>
            <w:tcW w:w="1395" w:type="dxa"/>
            <w:shd w:val="clear" w:color="auto" w:fill="auto"/>
            <w:vAlign w:val="center"/>
          </w:tcPr>
          <w:p w14:paraId="4D22164F" w14:textId="6DB2E2E8"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19,80</w:t>
            </w:r>
          </w:p>
        </w:tc>
        <w:tc>
          <w:tcPr>
            <w:tcW w:w="1531" w:type="dxa"/>
            <w:shd w:val="clear" w:color="auto" w:fill="auto"/>
            <w:vAlign w:val="center"/>
          </w:tcPr>
          <w:p w14:paraId="2FBEA1BA" w14:textId="02B7DC3D"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9,902</w:t>
            </w:r>
          </w:p>
        </w:tc>
        <w:tc>
          <w:tcPr>
            <w:tcW w:w="1531" w:type="dxa"/>
            <w:shd w:val="clear" w:color="auto" w:fill="auto"/>
            <w:vAlign w:val="center"/>
          </w:tcPr>
          <w:p w14:paraId="3F4F2BEB" w14:textId="6288D0AC"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4,951</w:t>
            </w:r>
          </w:p>
        </w:tc>
        <w:tc>
          <w:tcPr>
            <w:tcW w:w="1532" w:type="dxa"/>
            <w:shd w:val="clear" w:color="auto" w:fill="auto"/>
            <w:vAlign w:val="center"/>
          </w:tcPr>
          <w:p w14:paraId="5B54BDEC" w14:textId="35BA3F63"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3,301</w:t>
            </w:r>
          </w:p>
        </w:tc>
        <w:tc>
          <w:tcPr>
            <w:tcW w:w="1839" w:type="dxa"/>
            <w:vMerge w:val="restart"/>
            <w:shd w:val="clear" w:color="auto" w:fill="auto"/>
            <w:vAlign w:val="center"/>
          </w:tcPr>
          <w:p w14:paraId="5D06E19F"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w:t>
            </w:r>
          </w:p>
        </w:tc>
      </w:tr>
      <w:tr w:rsidR="00CF6A0F" w:rsidRPr="00CF6A0F" w14:paraId="3A6FDCF3" w14:textId="77777777" w:rsidTr="00E414E7">
        <w:trPr>
          <w:trHeight w:val="454"/>
        </w:trPr>
        <w:tc>
          <w:tcPr>
            <w:tcW w:w="1233" w:type="dxa"/>
            <w:shd w:val="clear" w:color="auto" w:fill="auto"/>
            <w:vAlign w:val="center"/>
          </w:tcPr>
          <w:p w14:paraId="688E31C2"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w:t>
            </w:r>
          </w:p>
        </w:tc>
        <w:tc>
          <w:tcPr>
            <w:tcW w:w="1395" w:type="dxa"/>
            <w:shd w:val="clear" w:color="auto" w:fill="auto"/>
            <w:vAlign w:val="center"/>
          </w:tcPr>
          <w:p w14:paraId="3217D963" w14:textId="451E8ED5"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3,169</w:t>
            </w:r>
          </w:p>
        </w:tc>
        <w:tc>
          <w:tcPr>
            <w:tcW w:w="1531" w:type="dxa"/>
            <w:shd w:val="clear" w:color="auto" w:fill="auto"/>
            <w:vAlign w:val="center"/>
          </w:tcPr>
          <w:p w14:paraId="57FB72BF" w14:textId="405A615D"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1,584</w:t>
            </w:r>
          </w:p>
        </w:tc>
        <w:tc>
          <w:tcPr>
            <w:tcW w:w="1531" w:type="dxa"/>
            <w:shd w:val="clear" w:color="auto" w:fill="auto"/>
            <w:vAlign w:val="center"/>
          </w:tcPr>
          <w:p w14:paraId="646DE3AC" w14:textId="6655FA69"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0,792</w:t>
            </w:r>
          </w:p>
        </w:tc>
        <w:tc>
          <w:tcPr>
            <w:tcW w:w="1532" w:type="dxa"/>
            <w:shd w:val="clear" w:color="auto" w:fill="auto"/>
            <w:vAlign w:val="center"/>
          </w:tcPr>
          <w:p w14:paraId="66C438F7" w14:textId="0B746EE1"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0,528</w:t>
            </w:r>
          </w:p>
        </w:tc>
        <w:tc>
          <w:tcPr>
            <w:tcW w:w="1839" w:type="dxa"/>
            <w:vMerge/>
            <w:shd w:val="clear" w:color="auto" w:fill="auto"/>
            <w:vAlign w:val="center"/>
          </w:tcPr>
          <w:p w14:paraId="10CA42C3"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04967573" w14:textId="77777777" w:rsidTr="00E414E7">
        <w:trPr>
          <w:trHeight w:val="454"/>
        </w:trPr>
        <w:tc>
          <w:tcPr>
            <w:tcW w:w="1233" w:type="dxa"/>
            <w:shd w:val="clear" w:color="auto" w:fill="auto"/>
            <w:vAlign w:val="center"/>
          </w:tcPr>
          <w:p w14:paraId="707C3343"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c>
          <w:tcPr>
            <w:tcW w:w="1395" w:type="dxa"/>
            <w:shd w:val="clear" w:color="auto" w:fill="auto"/>
            <w:vAlign w:val="center"/>
          </w:tcPr>
          <w:p w14:paraId="67C77B23" w14:textId="0CCE7453"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0,792</w:t>
            </w:r>
          </w:p>
        </w:tc>
        <w:tc>
          <w:tcPr>
            <w:tcW w:w="1531" w:type="dxa"/>
            <w:shd w:val="clear" w:color="auto" w:fill="auto"/>
            <w:vAlign w:val="center"/>
          </w:tcPr>
          <w:p w14:paraId="6ACBD9D6" w14:textId="67514BAC"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0,396</w:t>
            </w:r>
          </w:p>
        </w:tc>
        <w:tc>
          <w:tcPr>
            <w:tcW w:w="1531" w:type="dxa"/>
            <w:shd w:val="clear" w:color="auto" w:fill="auto"/>
            <w:vAlign w:val="center"/>
          </w:tcPr>
          <w:p w14:paraId="2970C4B4" w14:textId="34D0F62D"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0,198</w:t>
            </w:r>
          </w:p>
        </w:tc>
        <w:tc>
          <w:tcPr>
            <w:tcW w:w="1532" w:type="dxa"/>
            <w:shd w:val="clear" w:color="auto" w:fill="auto"/>
            <w:vAlign w:val="center"/>
          </w:tcPr>
          <w:p w14:paraId="6636FED6" w14:textId="4F80FD61"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0,132</w:t>
            </w:r>
          </w:p>
        </w:tc>
        <w:tc>
          <w:tcPr>
            <w:tcW w:w="1839" w:type="dxa"/>
            <w:vMerge/>
            <w:shd w:val="clear" w:color="auto" w:fill="auto"/>
            <w:vAlign w:val="center"/>
          </w:tcPr>
          <w:p w14:paraId="66DB4296"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71E76F50" w14:textId="77777777" w:rsidTr="00E414E7">
        <w:trPr>
          <w:trHeight w:val="454"/>
        </w:trPr>
        <w:tc>
          <w:tcPr>
            <w:tcW w:w="1233" w:type="dxa"/>
            <w:shd w:val="clear" w:color="auto" w:fill="auto"/>
            <w:vAlign w:val="center"/>
          </w:tcPr>
          <w:p w14:paraId="1B24610C"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200</w:t>
            </w:r>
          </w:p>
        </w:tc>
        <w:tc>
          <w:tcPr>
            <w:tcW w:w="1395" w:type="dxa"/>
            <w:shd w:val="clear" w:color="auto" w:fill="auto"/>
            <w:vAlign w:val="center"/>
          </w:tcPr>
          <w:p w14:paraId="5DABB989" w14:textId="228554B2"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0,198</w:t>
            </w:r>
          </w:p>
        </w:tc>
        <w:tc>
          <w:tcPr>
            <w:tcW w:w="1531" w:type="dxa"/>
            <w:shd w:val="clear" w:color="auto" w:fill="auto"/>
            <w:vAlign w:val="center"/>
          </w:tcPr>
          <w:p w14:paraId="1FF9B51B" w14:textId="700EFE10"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0,099</w:t>
            </w:r>
          </w:p>
        </w:tc>
        <w:tc>
          <w:tcPr>
            <w:tcW w:w="1531" w:type="dxa"/>
            <w:shd w:val="clear" w:color="auto" w:fill="auto"/>
            <w:vAlign w:val="center"/>
          </w:tcPr>
          <w:p w14:paraId="49A59BB5" w14:textId="0A359E02"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0,050</w:t>
            </w:r>
          </w:p>
        </w:tc>
        <w:tc>
          <w:tcPr>
            <w:tcW w:w="1532" w:type="dxa"/>
            <w:shd w:val="clear" w:color="auto" w:fill="auto"/>
            <w:vAlign w:val="center"/>
          </w:tcPr>
          <w:p w14:paraId="715352DB" w14:textId="45FB5F4F"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0,033</w:t>
            </w:r>
          </w:p>
        </w:tc>
        <w:tc>
          <w:tcPr>
            <w:tcW w:w="1839" w:type="dxa"/>
            <w:vMerge/>
            <w:shd w:val="clear" w:color="auto" w:fill="auto"/>
            <w:vAlign w:val="center"/>
          </w:tcPr>
          <w:p w14:paraId="249E8F2D"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6BE7B538" w14:textId="77777777" w:rsidTr="00E414E7">
        <w:trPr>
          <w:trHeight w:val="454"/>
        </w:trPr>
        <w:tc>
          <w:tcPr>
            <w:tcW w:w="1233" w:type="dxa"/>
            <w:shd w:val="clear" w:color="auto" w:fill="auto"/>
            <w:vAlign w:val="center"/>
          </w:tcPr>
          <w:p w14:paraId="56A63238"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300</w:t>
            </w:r>
          </w:p>
        </w:tc>
        <w:tc>
          <w:tcPr>
            <w:tcW w:w="1395" w:type="dxa"/>
            <w:shd w:val="clear" w:color="auto" w:fill="auto"/>
            <w:vAlign w:val="center"/>
          </w:tcPr>
          <w:p w14:paraId="40E16662" w14:textId="57843676"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0,088</w:t>
            </w:r>
          </w:p>
        </w:tc>
        <w:tc>
          <w:tcPr>
            <w:tcW w:w="1531" w:type="dxa"/>
            <w:shd w:val="clear" w:color="auto" w:fill="auto"/>
            <w:vAlign w:val="center"/>
          </w:tcPr>
          <w:p w14:paraId="2221A7DA" w14:textId="062A21C4"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0,044</w:t>
            </w:r>
          </w:p>
        </w:tc>
        <w:tc>
          <w:tcPr>
            <w:tcW w:w="1531" w:type="dxa"/>
            <w:shd w:val="clear" w:color="auto" w:fill="auto"/>
            <w:vAlign w:val="center"/>
          </w:tcPr>
          <w:p w14:paraId="00311F68" w14:textId="195E07F7"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0,022</w:t>
            </w:r>
          </w:p>
        </w:tc>
        <w:tc>
          <w:tcPr>
            <w:tcW w:w="1532" w:type="dxa"/>
            <w:shd w:val="clear" w:color="auto" w:fill="auto"/>
            <w:vAlign w:val="center"/>
          </w:tcPr>
          <w:p w14:paraId="778E77A6" w14:textId="47644534"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0,015</w:t>
            </w:r>
          </w:p>
        </w:tc>
        <w:tc>
          <w:tcPr>
            <w:tcW w:w="1839" w:type="dxa"/>
            <w:vMerge/>
            <w:shd w:val="clear" w:color="auto" w:fill="auto"/>
            <w:vAlign w:val="center"/>
          </w:tcPr>
          <w:p w14:paraId="2F911537" w14:textId="77777777" w:rsidR="00EC05CE" w:rsidRPr="00CF6A0F" w:rsidRDefault="00EC05CE" w:rsidP="008A1224">
            <w:pPr>
              <w:widowControl w:val="0"/>
              <w:spacing w:line="240" w:lineRule="auto"/>
              <w:jc w:val="center"/>
              <w:rPr>
                <w:rFonts w:cs="Times New Roman"/>
                <w:color w:val="000000" w:themeColor="text1"/>
                <w:sz w:val="24"/>
                <w:szCs w:val="24"/>
              </w:rPr>
            </w:pPr>
          </w:p>
        </w:tc>
      </w:tr>
      <w:tr w:rsidR="00CF6A0F" w:rsidRPr="00CF6A0F" w14:paraId="456FDE8B" w14:textId="77777777" w:rsidTr="00E414E7">
        <w:trPr>
          <w:trHeight w:val="454"/>
        </w:trPr>
        <w:tc>
          <w:tcPr>
            <w:tcW w:w="1233" w:type="dxa"/>
            <w:shd w:val="clear" w:color="auto" w:fill="auto"/>
            <w:vAlign w:val="center"/>
          </w:tcPr>
          <w:p w14:paraId="3320282B" w14:textId="77777777" w:rsidR="00EC05CE" w:rsidRPr="00CF6A0F" w:rsidRDefault="00EC05CE"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500</w:t>
            </w:r>
          </w:p>
        </w:tc>
        <w:tc>
          <w:tcPr>
            <w:tcW w:w="1395" w:type="dxa"/>
            <w:shd w:val="clear" w:color="auto" w:fill="auto"/>
            <w:vAlign w:val="center"/>
          </w:tcPr>
          <w:p w14:paraId="73B1D927" w14:textId="6CBFB7C0"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0,032</w:t>
            </w:r>
          </w:p>
        </w:tc>
        <w:tc>
          <w:tcPr>
            <w:tcW w:w="1531" w:type="dxa"/>
            <w:shd w:val="clear" w:color="auto" w:fill="auto"/>
            <w:vAlign w:val="center"/>
          </w:tcPr>
          <w:p w14:paraId="08E49DB7" w14:textId="11F9351E"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0,016</w:t>
            </w:r>
          </w:p>
        </w:tc>
        <w:tc>
          <w:tcPr>
            <w:tcW w:w="1531" w:type="dxa"/>
            <w:shd w:val="clear" w:color="auto" w:fill="auto"/>
            <w:vAlign w:val="center"/>
          </w:tcPr>
          <w:p w14:paraId="4583225D" w14:textId="207776D3"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0,008</w:t>
            </w:r>
          </w:p>
        </w:tc>
        <w:tc>
          <w:tcPr>
            <w:tcW w:w="1532" w:type="dxa"/>
            <w:shd w:val="clear" w:color="auto" w:fill="auto"/>
            <w:vAlign w:val="center"/>
          </w:tcPr>
          <w:p w14:paraId="52CA1C0E" w14:textId="2216359A" w:rsidR="00EC05CE" w:rsidRPr="00CF6A0F" w:rsidRDefault="00EC05CE"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0,005</w:t>
            </w:r>
          </w:p>
        </w:tc>
        <w:tc>
          <w:tcPr>
            <w:tcW w:w="1839" w:type="dxa"/>
            <w:vMerge/>
            <w:shd w:val="clear" w:color="auto" w:fill="auto"/>
            <w:vAlign w:val="center"/>
          </w:tcPr>
          <w:p w14:paraId="2EA32FDC" w14:textId="77777777" w:rsidR="00EC05CE" w:rsidRPr="00CF6A0F" w:rsidRDefault="00EC05CE" w:rsidP="008A1224">
            <w:pPr>
              <w:widowControl w:val="0"/>
              <w:spacing w:line="240" w:lineRule="auto"/>
              <w:jc w:val="center"/>
              <w:rPr>
                <w:rFonts w:cs="Times New Roman"/>
                <w:color w:val="000000" w:themeColor="text1"/>
                <w:sz w:val="24"/>
                <w:szCs w:val="24"/>
              </w:rPr>
            </w:pPr>
          </w:p>
        </w:tc>
      </w:tr>
    </w:tbl>
    <w:p w14:paraId="6091B47B" w14:textId="6A4DEAEA" w:rsidR="00ED5087" w:rsidRPr="00CF6A0F" w:rsidRDefault="00E414E7"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lang w:val="vi-VN"/>
        </w:rPr>
        <w:t xml:space="preserve">Nhận xét: </w:t>
      </w:r>
      <w:r w:rsidRPr="00CF6A0F">
        <w:rPr>
          <w:rFonts w:cs="Times New Roman"/>
          <w:color w:val="000000" w:themeColor="text1"/>
          <w:szCs w:val="26"/>
          <w:lang w:val="vi-VN"/>
        </w:rPr>
        <w:t xml:space="preserve">So sánh kết quả tính toán với QCVN 05:2023/BTNMT cho thấy nồng độ bụi phát sinh tại khu vực Trạm nghiền trong khoảng cách </w:t>
      </w:r>
      <w:r w:rsidR="00EC05CE" w:rsidRPr="00CF6A0F">
        <w:rPr>
          <w:rFonts w:cs="Times New Roman"/>
          <w:color w:val="000000" w:themeColor="text1"/>
          <w:szCs w:val="26"/>
          <w:lang w:val="vi-VN"/>
        </w:rPr>
        <w:t>1</w:t>
      </w:r>
      <w:r w:rsidRPr="00CF6A0F">
        <w:rPr>
          <w:rFonts w:cs="Times New Roman"/>
          <w:color w:val="000000" w:themeColor="text1"/>
          <w:szCs w:val="26"/>
          <w:lang w:val="vi-VN"/>
        </w:rPr>
        <w:t xml:space="preserve">00m tại chiều cao xáo trộn từ </w:t>
      </w:r>
      <w:r w:rsidR="00EC05CE" w:rsidRPr="00CF6A0F">
        <w:rPr>
          <w:rFonts w:cs="Times New Roman"/>
          <w:color w:val="000000" w:themeColor="text1"/>
          <w:szCs w:val="26"/>
          <w:lang w:val="vi-VN"/>
        </w:rPr>
        <w:t>1,5</w:t>
      </w:r>
      <w:r w:rsidRPr="00CF6A0F">
        <w:rPr>
          <w:rFonts w:cs="Times New Roman"/>
          <w:color w:val="000000" w:themeColor="text1"/>
          <w:szCs w:val="26"/>
          <w:lang w:val="vi-VN"/>
        </w:rPr>
        <w:t xml:space="preserve">m – </w:t>
      </w:r>
      <w:r w:rsidR="00EC05CE" w:rsidRPr="00CF6A0F">
        <w:rPr>
          <w:rFonts w:cs="Times New Roman"/>
          <w:color w:val="000000" w:themeColor="text1"/>
          <w:szCs w:val="26"/>
          <w:lang w:val="vi-VN"/>
        </w:rPr>
        <w:t>3</w:t>
      </w:r>
      <w:r w:rsidRPr="00CF6A0F">
        <w:rPr>
          <w:rFonts w:cs="Times New Roman"/>
          <w:color w:val="000000" w:themeColor="text1"/>
          <w:szCs w:val="26"/>
          <w:lang w:val="vi-VN"/>
        </w:rPr>
        <w:t xml:space="preserve">m đều vượt giới hạn cho phép. Nồng độ bụi giảm dần theo khoảng cách từ </w:t>
      </w:r>
      <w:r w:rsidR="00EC05CE" w:rsidRPr="00CF6A0F">
        <w:rPr>
          <w:rFonts w:cs="Times New Roman"/>
          <w:color w:val="000000" w:themeColor="text1"/>
          <w:szCs w:val="26"/>
          <w:lang w:val="vi-VN"/>
        </w:rPr>
        <w:t>1</w:t>
      </w:r>
      <w:r w:rsidRPr="00CF6A0F">
        <w:rPr>
          <w:rFonts w:cs="Times New Roman"/>
          <w:color w:val="000000" w:themeColor="text1"/>
          <w:szCs w:val="26"/>
          <w:lang w:val="vi-VN"/>
        </w:rPr>
        <w:t xml:space="preserve">00m và chiều cao từ 5m trở lên. </w:t>
      </w:r>
      <w:r w:rsidR="00ED5087" w:rsidRPr="00CF6A0F">
        <w:rPr>
          <w:rFonts w:cs="Times New Roman"/>
          <w:b/>
          <w:bCs/>
          <w:i/>
          <w:iCs/>
          <w:color w:val="000000" w:themeColor="text1"/>
          <w:lang w:val="vi-VN"/>
        </w:rPr>
        <w:br w:type="page"/>
      </w:r>
    </w:p>
    <w:p w14:paraId="3B100ABB" w14:textId="445DE11B" w:rsidR="00E414E7" w:rsidRPr="00CF6A0F" w:rsidRDefault="00E414E7">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lastRenderedPageBreak/>
        <w:t>Khí thải từ hoạt động của máy móc, thiết bị khai thác</w:t>
      </w:r>
    </w:p>
    <w:p w14:paraId="71787302" w14:textId="66F3BAD5"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Các máy móc này chủ yếu hoạt động bằng nhiên liệu dầu làm phát sinh khí thải.</w:t>
      </w:r>
      <w:r w:rsidRPr="00CF6A0F">
        <w:rPr>
          <w:rFonts w:cs="Times New Roman"/>
          <w:color w:val="000000" w:themeColor="text1"/>
          <w:szCs w:val="26"/>
          <w:lang w:val="vi-VN"/>
        </w:rPr>
        <w:t xml:space="preserve"> </w:t>
      </w:r>
      <w:r w:rsidRPr="00CF6A0F">
        <w:rPr>
          <w:rFonts w:cs="Times New Roman"/>
          <w:color w:val="000000" w:themeColor="text1"/>
          <w:szCs w:val="26"/>
          <w:lang w:val="nl-NL"/>
        </w:rPr>
        <w:t>Khối lượng tiêu thụ dầu diezel (Dầu DO) của dự</w:t>
      </w:r>
      <w:r w:rsidRPr="00CF6A0F">
        <w:rPr>
          <w:rFonts w:cs="Times New Roman"/>
          <w:color w:val="000000" w:themeColor="text1"/>
          <w:szCs w:val="26"/>
          <w:lang w:val="vi-VN"/>
        </w:rPr>
        <w:t xml:space="preserve"> án </w:t>
      </w:r>
      <w:r w:rsidR="00872322" w:rsidRPr="00CF6A0F">
        <w:rPr>
          <w:rFonts w:cs="Times New Roman"/>
          <w:color w:val="000000" w:themeColor="text1"/>
          <w:szCs w:val="26"/>
          <w:lang w:val="vi-VN"/>
        </w:rPr>
        <w:t>với công suất 200.000m</w:t>
      </w:r>
      <w:r w:rsidR="00872322" w:rsidRPr="00CF6A0F">
        <w:rPr>
          <w:rFonts w:cs="Times New Roman"/>
          <w:color w:val="000000" w:themeColor="text1"/>
          <w:szCs w:val="26"/>
          <w:vertAlign w:val="superscript"/>
          <w:lang w:val="vi-VN"/>
        </w:rPr>
        <w:t>3</w:t>
      </w:r>
      <w:r w:rsidR="00872322" w:rsidRPr="00CF6A0F">
        <w:rPr>
          <w:rFonts w:cs="Times New Roman"/>
          <w:color w:val="000000" w:themeColor="text1"/>
          <w:szCs w:val="26"/>
          <w:lang w:val="vi-VN"/>
        </w:rPr>
        <w:t xml:space="preserve">/năm trong khoảng 5 tháng </w:t>
      </w:r>
      <w:r w:rsidRPr="00CF6A0F">
        <w:rPr>
          <w:rFonts w:cs="Times New Roman"/>
          <w:color w:val="000000" w:themeColor="text1"/>
          <w:szCs w:val="26"/>
          <w:lang w:val="vi-VN"/>
        </w:rPr>
        <w:t xml:space="preserve">là </w:t>
      </w:r>
      <w:r w:rsidR="00872322" w:rsidRPr="00CF6A0F">
        <w:rPr>
          <w:rFonts w:cs="Times New Roman"/>
          <w:color w:val="000000" w:themeColor="text1"/>
          <w:szCs w:val="26"/>
          <w:lang w:val="vi-VN"/>
        </w:rPr>
        <w:t>246.000 lít.</w:t>
      </w:r>
    </w:p>
    <w:p w14:paraId="34E11414" w14:textId="28A0684C"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lang w:val="nl-NL" w:eastAsia="x-none"/>
        </w:rPr>
        <w:t>Với</w:t>
      </w:r>
      <w:r w:rsidRPr="00CF6A0F">
        <w:rPr>
          <w:rFonts w:cs="Times New Roman"/>
          <w:color w:val="000000" w:themeColor="text1"/>
          <w:szCs w:val="26"/>
          <w:lang w:val="vi-VN" w:eastAsia="x-none"/>
        </w:rPr>
        <w:t xml:space="preserve"> </w:t>
      </w:r>
      <w:r w:rsidR="00872322" w:rsidRPr="00CF6A0F">
        <w:rPr>
          <w:rFonts w:cs="Times New Roman"/>
          <w:color w:val="000000" w:themeColor="text1"/>
          <w:szCs w:val="26"/>
          <w:lang w:val="nl-NL" w:eastAsia="x-none"/>
        </w:rPr>
        <w:t>thời</w:t>
      </w:r>
      <w:r w:rsidR="00872322" w:rsidRPr="00CF6A0F">
        <w:rPr>
          <w:rFonts w:cs="Times New Roman"/>
          <w:color w:val="000000" w:themeColor="text1"/>
          <w:szCs w:val="26"/>
          <w:lang w:val="vi-VN" w:eastAsia="x-none"/>
        </w:rPr>
        <w:t xml:space="preserve"> gian hoạt động của giai đoạn này 100 ngày</w:t>
      </w:r>
      <w:r w:rsidRPr="00CF6A0F">
        <w:rPr>
          <w:rFonts w:cs="Times New Roman"/>
          <w:color w:val="000000" w:themeColor="text1"/>
          <w:szCs w:val="26"/>
        </w:rPr>
        <w:t>. Giả thiết các máy móc hoạt động cùng lúc, ngày làm 1 ca → Lượng dầu DO với hàm lượng 0,05% S tối đa sử dụng trong ngày khoảng: 2</w:t>
      </w:r>
      <w:r w:rsidRPr="00CF6A0F">
        <w:rPr>
          <w:rFonts w:cs="Times New Roman"/>
          <w:color w:val="000000" w:themeColor="text1"/>
          <w:szCs w:val="26"/>
          <w:lang w:val="vi-VN"/>
        </w:rPr>
        <w:t xml:space="preserve">.460 </w:t>
      </w:r>
      <w:r w:rsidRPr="00CF6A0F">
        <w:rPr>
          <w:rFonts w:cs="Times New Roman"/>
          <w:color w:val="000000" w:themeColor="text1"/>
          <w:szCs w:val="26"/>
        </w:rPr>
        <w:t>lít/ngày tương đương 2</w:t>
      </w:r>
      <w:r w:rsidRPr="00CF6A0F">
        <w:rPr>
          <w:rFonts w:cs="Times New Roman"/>
          <w:color w:val="000000" w:themeColor="text1"/>
          <w:szCs w:val="26"/>
          <w:lang w:val="vi-VN"/>
        </w:rPr>
        <w:t xml:space="preserve">.140,2 </w:t>
      </w:r>
      <w:r w:rsidRPr="00CF6A0F">
        <w:rPr>
          <w:rFonts w:cs="Times New Roman"/>
          <w:color w:val="000000" w:themeColor="text1"/>
          <w:szCs w:val="26"/>
        </w:rPr>
        <w:t>kg/ngày (tỷ trọng dầu 0,87 kg/lít). Định mức sử dụng là khoảng 267</w:t>
      </w:r>
      <w:r w:rsidRPr="00CF6A0F">
        <w:rPr>
          <w:rFonts w:cs="Times New Roman"/>
          <w:color w:val="000000" w:themeColor="text1"/>
          <w:szCs w:val="26"/>
          <w:lang w:val="vi-VN"/>
        </w:rPr>
        <w:t xml:space="preserve">,53 </w:t>
      </w:r>
      <w:r w:rsidRPr="00CF6A0F">
        <w:rPr>
          <w:rFonts w:cs="Times New Roman"/>
          <w:color w:val="000000" w:themeColor="text1"/>
          <w:szCs w:val="26"/>
        </w:rPr>
        <w:t>kg/h = 0</w:t>
      </w:r>
      <w:r w:rsidRPr="00CF6A0F">
        <w:rPr>
          <w:rFonts w:cs="Times New Roman"/>
          <w:color w:val="000000" w:themeColor="text1"/>
          <w:szCs w:val="26"/>
          <w:lang w:val="vi-VN"/>
        </w:rPr>
        <w:t xml:space="preserve">,268 </w:t>
      </w:r>
      <w:r w:rsidRPr="00CF6A0F">
        <w:rPr>
          <w:rFonts w:cs="Times New Roman"/>
          <w:color w:val="000000" w:themeColor="text1"/>
          <w:szCs w:val="26"/>
        </w:rPr>
        <w:t>tấn/h</w:t>
      </w:r>
      <w:r w:rsidRPr="00CF6A0F">
        <w:rPr>
          <w:rFonts w:cs="Times New Roman"/>
          <w:color w:val="000000" w:themeColor="text1"/>
          <w:szCs w:val="26"/>
          <w:lang w:val="vi-VN"/>
        </w:rPr>
        <w:t>.</w:t>
      </w:r>
    </w:p>
    <w:p w14:paraId="39CC22F3"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Theo Viện kỹ thuật nhiệt đới và bảo vệ môi trường Tp.HCM, lượng khí thải thực tế khi đốt 1 kg dầu DO ở nhiệt độ thường (Nm</w:t>
      </w:r>
      <w:r w:rsidRPr="00CF6A0F">
        <w:rPr>
          <w:rFonts w:cs="Times New Roman"/>
          <w:color w:val="000000" w:themeColor="text1"/>
          <w:szCs w:val="26"/>
          <w:vertAlign w:val="superscript"/>
        </w:rPr>
        <w:t>3</w:t>
      </w:r>
      <w:r w:rsidRPr="00CF6A0F">
        <w:rPr>
          <w:rFonts w:cs="Times New Roman"/>
          <w:color w:val="000000" w:themeColor="text1"/>
          <w:szCs w:val="26"/>
        </w:rPr>
        <w:t>: N=Nomal, nhiệt độ 15÷20</w:t>
      </w:r>
      <w:r w:rsidRPr="00CF6A0F">
        <w:rPr>
          <w:rFonts w:cs="Times New Roman"/>
          <w:color w:val="000000" w:themeColor="text1"/>
          <w:szCs w:val="26"/>
          <w:vertAlign w:val="superscript"/>
        </w:rPr>
        <w:t>o</w:t>
      </w:r>
      <w:r w:rsidRPr="00CF6A0F">
        <w:rPr>
          <w:rFonts w:cs="Times New Roman"/>
          <w:color w:val="000000" w:themeColor="text1"/>
          <w:szCs w:val="26"/>
        </w:rPr>
        <w:t>C, 1 atm; Riêng Việt Nam lấy nhiệt độ này là nhiệt độ phòng: 25</w:t>
      </w:r>
      <w:r w:rsidRPr="00CF6A0F">
        <w:rPr>
          <w:rFonts w:cs="Times New Roman"/>
          <w:color w:val="000000" w:themeColor="text1"/>
          <w:szCs w:val="26"/>
          <w:vertAlign w:val="superscript"/>
        </w:rPr>
        <w:t>o</w:t>
      </w:r>
      <w:r w:rsidRPr="00CF6A0F">
        <w:rPr>
          <w:rFonts w:cs="Times New Roman"/>
          <w:color w:val="000000" w:themeColor="text1"/>
          <w:szCs w:val="26"/>
        </w:rPr>
        <w:t>C): khoảng 22 - 25 m</w:t>
      </w:r>
      <w:r w:rsidRPr="00CF6A0F">
        <w:rPr>
          <w:rFonts w:cs="Times New Roman"/>
          <w:color w:val="000000" w:themeColor="text1"/>
          <w:szCs w:val="26"/>
          <w:vertAlign w:val="superscript"/>
        </w:rPr>
        <w:t>3</w:t>
      </w:r>
    </w:p>
    <w:p w14:paraId="67659C64" w14:textId="77777777" w:rsidR="00E414E7" w:rsidRPr="00CF6A0F" w:rsidRDefault="00E414E7" w:rsidP="008A1224">
      <w:pPr>
        <w:widowControl w:val="0"/>
        <w:ind w:firstLine="720"/>
        <w:rPr>
          <w:rFonts w:cs="Times New Roman"/>
          <w:color w:val="000000" w:themeColor="text1"/>
          <w:szCs w:val="26"/>
        </w:rPr>
      </w:pPr>
      <w:r w:rsidRPr="00CF6A0F">
        <w:rPr>
          <w:rFonts w:cs="Times New Roman"/>
          <w:color w:val="000000" w:themeColor="text1"/>
          <w:szCs w:val="26"/>
        </w:rPr>
        <w:t xml:space="preserve">→ Lưu lượng khí thải của các phương tiện thi công là </w:t>
      </w:r>
    </w:p>
    <w:p w14:paraId="402D998C" w14:textId="77777777" w:rsidR="00E414E7" w:rsidRPr="00CF6A0F" w:rsidRDefault="00E414E7" w:rsidP="008A1224">
      <w:pPr>
        <w:widowControl w:val="0"/>
        <w:jc w:val="center"/>
        <w:rPr>
          <w:rFonts w:cs="Times New Roman"/>
          <w:color w:val="000000" w:themeColor="text1"/>
          <w:szCs w:val="26"/>
        </w:rPr>
      </w:pPr>
      <w:r w:rsidRPr="00CF6A0F">
        <w:rPr>
          <w:rFonts w:cs="Times New Roman"/>
          <w:color w:val="000000" w:themeColor="text1"/>
          <w:szCs w:val="26"/>
        </w:rPr>
        <w:t>Q</w:t>
      </w:r>
      <w:r w:rsidRPr="00CF6A0F">
        <w:rPr>
          <w:rFonts w:cs="Times New Roman"/>
          <w:color w:val="000000" w:themeColor="text1"/>
          <w:szCs w:val="26"/>
          <w:vertAlign w:val="subscript"/>
        </w:rPr>
        <w:t>K</w:t>
      </w:r>
      <w:r w:rsidRPr="00CF6A0F">
        <w:rPr>
          <w:rFonts w:cs="Times New Roman"/>
          <w:color w:val="000000" w:themeColor="text1"/>
          <w:szCs w:val="26"/>
        </w:rPr>
        <w:t xml:space="preserve"> = 25 m</w:t>
      </w:r>
      <w:r w:rsidRPr="00CF6A0F">
        <w:rPr>
          <w:rFonts w:cs="Times New Roman"/>
          <w:color w:val="000000" w:themeColor="text1"/>
          <w:szCs w:val="26"/>
          <w:vertAlign w:val="superscript"/>
        </w:rPr>
        <w:t>3</w:t>
      </w:r>
      <w:r w:rsidRPr="00CF6A0F">
        <w:rPr>
          <w:rFonts w:cs="Times New Roman"/>
          <w:color w:val="000000" w:themeColor="text1"/>
          <w:szCs w:val="26"/>
        </w:rPr>
        <w:t>/kg × 267</w:t>
      </w:r>
      <w:r w:rsidRPr="00CF6A0F">
        <w:rPr>
          <w:rFonts w:cs="Times New Roman"/>
          <w:color w:val="000000" w:themeColor="text1"/>
          <w:szCs w:val="26"/>
          <w:lang w:val="vi-VN"/>
        </w:rPr>
        <w:t xml:space="preserve">,53 </w:t>
      </w:r>
      <w:r w:rsidRPr="00CF6A0F">
        <w:rPr>
          <w:rFonts w:cs="Times New Roman"/>
          <w:color w:val="000000" w:themeColor="text1"/>
          <w:szCs w:val="26"/>
        </w:rPr>
        <w:t>kg/h = 6</w:t>
      </w:r>
      <w:r w:rsidRPr="00CF6A0F">
        <w:rPr>
          <w:rFonts w:cs="Times New Roman"/>
          <w:color w:val="000000" w:themeColor="text1"/>
          <w:szCs w:val="26"/>
          <w:lang w:val="vi-VN"/>
        </w:rPr>
        <w:t xml:space="preserve">.688,1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/h = 1</w:t>
      </w:r>
      <w:r w:rsidRPr="00CF6A0F">
        <w:rPr>
          <w:rFonts w:cs="Times New Roman"/>
          <w:color w:val="000000" w:themeColor="text1"/>
          <w:szCs w:val="26"/>
          <w:lang w:val="vi-VN"/>
        </w:rPr>
        <w:t xml:space="preserve">,858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/s.</w:t>
      </w:r>
    </w:p>
    <w:p w14:paraId="306854F2"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 xml:space="preserve">Thực tế các máy móc, thiết bị thi công không hoạt động trong cùng một thời điểm và cùng tại một vị trí. Giả thiết rằng: coi dự án như một nguồn phát thải ô nhiễm (trong đó các máy móc, thiết bị cùng hoạt động và phát thải bụi, khí thải), tính toán tải lượng và nồng độ các chất ô nhiễm phát thải được trình bày tại bảng sau: </w:t>
      </w:r>
    </w:p>
    <w:p w14:paraId="2D8F8D86" w14:textId="348AE860" w:rsidR="00E414E7" w:rsidRPr="00CF6A0F" w:rsidRDefault="00E414E7" w:rsidP="008A1224">
      <w:pPr>
        <w:pStyle w:val="Bng30"/>
        <w:ind w:left="0" w:firstLine="0"/>
        <w:outlineLvl w:val="0"/>
        <w:rPr>
          <w:color w:val="000000" w:themeColor="text1"/>
        </w:rPr>
      </w:pPr>
      <w:bookmarkStart w:id="1275" w:name="_Toc226265665"/>
      <w:bookmarkStart w:id="1276" w:name="_Toc227107957"/>
      <w:bookmarkStart w:id="1277" w:name="_Toc227149223"/>
      <w:bookmarkStart w:id="1278" w:name="_Toc240355103"/>
      <w:r w:rsidRPr="00CF6A0F">
        <w:rPr>
          <w:color w:val="000000" w:themeColor="text1"/>
        </w:rPr>
        <w:t xml:space="preserve">Tải lượng và nồng độ các chất ô nhiễm của các thiết bị thi công </w:t>
      </w:r>
      <w:bookmarkEnd w:id="1275"/>
      <w:r w:rsidR="00FF103C" w:rsidRPr="00CF6A0F">
        <w:rPr>
          <w:color w:val="000000" w:themeColor="text1"/>
          <w:spacing w:val="-4"/>
        </w:rPr>
        <w:t>với</w:t>
      </w:r>
      <w:r w:rsidR="00FF103C" w:rsidRPr="00CF6A0F">
        <w:rPr>
          <w:color w:val="000000" w:themeColor="text1"/>
          <w:spacing w:val="-4"/>
          <w:lang w:val="vi-VN"/>
        </w:rPr>
        <w:t xml:space="preserve"> </w:t>
      </w:r>
      <w:r w:rsidR="003904AA" w:rsidRPr="00CF6A0F">
        <w:rPr>
          <w:color w:val="000000" w:themeColor="text1"/>
          <w:spacing w:val="-4"/>
          <w:lang w:val="vi-VN"/>
        </w:rPr>
        <w:t xml:space="preserve">quy mô </w:t>
      </w:r>
      <w:r w:rsidR="003904AA" w:rsidRPr="00CF6A0F">
        <w:rPr>
          <w:color w:val="000000" w:themeColor="text1"/>
          <w:spacing w:val="-4"/>
        </w:rPr>
        <w:t>công suất 200.000m</w:t>
      </w:r>
      <w:r w:rsidR="003904AA" w:rsidRPr="00CF6A0F">
        <w:rPr>
          <w:color w:val="000000" w:themeColor="text1"/>
          <w:spacing w:val="-4"/>
          <w:vertAlign w:val="superscript"/>
        </w:rPr>
        <w:t>3</w:t>
      </w:r>
      <w:r w:rsidR="003904AA" w:rsidRPr="00CF6A0F">
        <w:rPr>
          <w:color w:val="000000" w:themeColor="text1"/>
          <w:spacing w:val="-4"/>
        </w:rPr>
        <w:t>/năm</w:t>
      </w:r>
      <w:bookmarkEnd w:id="1276"/>
      <w:bookmarkEnd w:id="1277"/>
      <w:bookmarkEnd w:id="12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341"/>
        <w:gridCol w:w="2112"/>
        <w:gridCol w:w="1418"/>
        <w:gridCol w:w="1413"/>
        <w:gridCol w:w="2109"/>
      </w:tblGrid>
      <w:tr w:rsidR="00CF6A0F" w:rsidRPr="00CF6A0F" w14:paraId="0F3B775F" w14:textId="77777777" w:rsidTr="003B514B">
        <w:trPr>
          <w:trHeight w:val="276"/>
          <w:tblHeader/>
          <w:jc w:val="center"/>
        </w:trPr>
        <w:tc>
          <w:tcPr>
            <w:tcW w:w="639" w:type="dxa"/>
            <w:shd w:val="clear" w:color="auto" w:fill="DEEAF6"/>
            <w:vAlign w:val="center"/>
          </w:tcPr>
          <w:p w14:paraId="77351DB3"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1341" w:type="dxa"/>
            <w:shd w:val="clear" w:color="auto" w:fill="DEEAF6"/>
            <w:vAlign w:val="center"/>
          </w:tcPr>
          <w:p w14:paraId="4BC15BEE"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Chất ô nhiễm</w:t>
            </w:r>
          </w:p>
        </w:tc>
        <w:tc>
          <w:tcPr>
            <w:tcW w:w="2112" w:type="dxa"/>
            <w:shd w:val="clear" w:color="auto" w:fill="DEEAF6"/>
            <w:vAlign w:val="center"/>
          </w:tcPr>
          <w:p w14:paraId="53F095B2"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Hệ số ô nhiễm (kg/tấn dầu DO)</w:t>
            </w:r>
          </w:p>
        </w:tc>
        <w:tc>
          <w:tcPr>
            <w:tcW w:w="1418" w:type="dxa"/>
            <w:shd w:val="clear" w:color="auto" w:fill="DEEAF6"/>
            <w:vAlign w:val="center"/>
          </w:tcPr>
          <w:p w14:paraId="4FABBE81"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Tải lượng (g/s)</w:t>
            </w:r>
          </w:p>
        </w:tc>
        <w:tc>
          <w:tcPr>
            <w:tcW w:w="1413" w:type="dxa"/>
            <w:shd w:val="clear" w:color="auto" w:fill="DEEAF6"/>
            <w:vAlign w:val="center"/>
          </w:tcPr>
          <w:p w14:paraId="0AB849D6"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(mg/Nm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2109" w:type="dxa"/>
            <w:shd w:val="clear" w:color="auto" w:fill="DEEAF6"/>
            <w:vAlign w:val="center"/>
          </w:tcPr>
          <w:p w14:paraId="5AF54A97" w14:textId="77777777" w:rsidR="00E414E7" w:rsidRPr="00CF6A0F" w:rsidRDefault="00E414E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19:2024/BTNMT cột C, (mg/Nm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r>
      <w:tr w:rsidR="00CF6A0F" w:rsidRPr="00CF6A0F" w14:paraId="2ED70601" w14:textId="77777777" w:rsidTr="00E414E7">
        <w:trPr>
          <w:trHeight w:val="454"/>
          <w:jc w:val="center"/>
        </w:trPr>
        <w:tc>
          <w:tcPr>
            <w:tcW w:w="639" w:type="dxa"/>
            <w:shd w:val="clear" w:color="auto" w:fill="auto"/>
            <w:vAlign w:val="center"/>
          </w:tcPr>
          <w:p w14:paraId="775F3C4B"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1341" w:type="dxa"/>
            <w:shd w:val="clear" w:color="auto" w:fill="auto"/>
            <w:vAlign w:val="center"/>
          </w:tcPr>
          <w:p w14:paraId="1B98FFB6"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Bụi</w:t>
            </w:r>
          </w:p>
        </w:tc>
        <w:tc>
          <w:tcPr>
            <w:tcW w:w="2112" w:type="dxa"/>
            <w:shd w:val="clear" w:color="auto" w:fill="auto"/>
            <w:vAlign w:val="center"/>
          </w:tcPr>
          <w:p w14:paraId="5796A356"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4,3</w:t>
            </w:r>
          </w:p>
        </w:tc>
        <w:tc>
          <w:tcPr>
            <w:tcW w:w="1418" w:type="dxa"/>
            <w:shd w:val="clear" w:color="auto" w:fill="auto"/>
            <w:vAlign w:val="center"/>
          </w:tcPr>
          <w:p w14:paraId="4904F940"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0,320</w:t>
            </w:r>
          </w:p>
        </w:tc>
        <w:tc>
          <w:tcPr>
            <w:tcW w:w="1413" w:type="dxa"/>
            <w:shd w:val="clear" w:color="auto" w:fill="auto"/>
            <w:vAlign w:val="center"/>
          </w:tcPr>
          <w:p w14:paraId="5EDAF260"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0,390</w:t>
            </w:r>
          </w:p>
        </w:tc>
        <w:tc>
          <w:tcPr>
            <w:tcW w:w="2109" w:type="dxa"/>
            <w:shd w:val="clear" w:color="auto" w:fill="auto"/>
            <w:vAlign w:val="center"/>
          </w:tcPr>
          <w:p w14:paraId="10913CD2"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r>
      <w:tr w:rsidR="00CF6A0F" w:rsidRPr="00CF6A0F" w14:paraId="03AA5F7E" w14:textId="77777777" w:rsidTr="00E414E7">
        <w:trPr>
          <w:trHeight w:val="454"/>
          <w:jc w:val="center"/>
        </w:trPr>
        <w:tc>
          <w:tcPr>
            <w:tcW w:w="639" w:type="dxa"/>
            <w:shd w:val="clear" w:color="auto" w:fill="auto"/>
            <w:vAlign w:val="center"/>
          </w:tcPr>
          <w:p w14:paraId="0A0E134F"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1341" w:type="dxa"/>
            <w:shd w:val="clear" w:color="auto" w:fill="auto"/>
            <w:vAlign w:val="center"/>
          </w:tcPr>
          <w:p w14:paraId="590760FD"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SO</w:t>
            </w:r>
            <w:r w:rsidRPr="00CF6A0F">
              <w:rPr>
                <w:rFonts w:cs="Times New Roman"/>
                <w:color w:val="000000" w:themeColor="text1"/>
                <w:sz w:val="24"/>
                <w:szCs w:val="24"/>
                <w:vertAlign w:val="subscript"/>
              </w:rPr>
              <w:t>2</w:t>
            </w:r>
          </w:p>
        </w:tc>
        <w:tc>
          <w:tcPr>
            <w:tcW w:w="2112" w:type="dxa"/>
            <w:shd w:val="clear" w:color="auto" w:fill="auto"/>
            <w:vAlign w:val="center"/>
          </w:tcPr>
          <w:p w14:paraId="0B20B8F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20S</w:t>
            </w:r>
          </w:p>
        </w:tc>
        <w:tc>
          <w:tcPr>
            <w:tcW w:w="1418" w:type="dxa"/>
            <w:shd w:val="clear" w:color="auto" w:fill="auto"/>
            <w:vAlign w:val="center"/>
          </w:tcPr>
          <w:p w14:paraId="016449D4"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0,074</w:t>
            </w:r>
          </w:p>
        </w:tc>
        <w:tc>
          <w:tcPr>
            <w:tcW w:w="1413" w:type="dxa"/>
            <w:shd w:val="clear" w:color="auto" w:fill="auto"/>
            <w:vAlign w:val="center"/>
          </w:tcPr>
          <w:p w14:paraId="7F70EDAE"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0,091</w:t>
            </w:r>
          </w:p>
        </w:tc>
        <w:tc>
          <w:tcPr>
            <w:tcW w:w="2109" w:type="dxa"/>
            <w:shd w:val="clear" w:color="auto" w:fill="auto"/>
            <w:vAlign w:val="center"/>
          </w:tcPr>
          <w:p w14:paraId="2A5B17BC"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≤350</w:t>
            </w:r>
          </w:p>
        </w:tc>
      </w:tr>
      <w:tr w:rsidR="00CF6A0F" w:rsidRPr="00CF6A0F" w14:paraId="62517FDC" w14:textId="77777777" w:rsidTr="00E414E7">
        <w:trPr>
          <w:trHeight w:val="454"/>
          <w:jc w:val="center"/>
        </w:trPr>
        <w:tc>
          <w:tcPr>
            <w:tcW w:w="639" w:type="dxa"/>
            <w:shd w:val="clear" w:color="auto" w:fill="auto"/>
            <w:vAlign w:val="center"/>
          </w:tcPr>
          <w:p w14:paraId="3A1E103C"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1341" w:type="dxa"/>
            <w:shd w:val="clear" w:color="auto" w:fill="auto"/>
            <w:vAlign w:val="center"/>
          </w:tcPr>
          <w:p w14:paraId="2E618EC3"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NO</w:t>
            </w:r>
            <w:r w:rsidRPr="00CF6A0F">
              <w:rPr>
                <w:rFonts w:cs="Times New Roman"/>
                <w:color w:val="000000" w:themeColor="text1"/>
                <w:sz w:val="24"/>
                <w:szCs w:val="24"/>
                <w:vertAlign w:val="subscript"/>
              </w:rPr>
              <w:t>x</w:t>
            </w:r>
          </w:p>
        </w:tc>
        <w:tc>
          <w:tcPr>
            <w:tcW w:w="2112" w:type="dxa"/>
            <w:shd w:val="clear" w:color="auto" w:fill="auto"/>
            <w:vAlign w:val="center"/>
          </w:tcPr>
          <w:p w14:paraId="6FAE94D2"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c>
          <w:tcPr>
            <w:tcW w:w="1418" w:type="dxa"/>
            <w:shd w:val="clear" w:color="auto" w:fill="auto"/>
            <w:vAlign w:val="center"/>
          </w:tcPr>
          <w:p w14:paraId="17902F28"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5,202</w:t>
            </w:r>
          </w:p>
        </w:tc>
        <w:tc>
          <w:tcPr>
            <w:tcW w:w="1413" w:type="dxa"/>
            <w:shd w:val="clear" w:color="auto" w:fill="auto"/>
            <w:vAlign w:val="center"/>
          </w:tcPr>
          <w:p w14:paraId="116DD68B"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6,348</w:t>
            </w:r>
          </w:p>
        </w:tc>
        <w:tc>
          <w:tcPr>
            <w:tcW w:w="2109" w:type="dxa"/>
            <w:shd w:val="clear" w:color="auto" w:fill="auto"/>
            <w:vAlign w:val="center"/>
          </w:tcPr>
          <w:p w14:paraId="3DCC5123"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≤500</w:t>
            </w:r>
          </w:p>
        </w:tc>
      </w:tr>
      <w:tr w:rsidR="00CF6A0F" w:rsidRPr="00CF6A0F" w14:paraId="55D08C43" w14:textId="77777777" w:rsidTr="00E414E7">
        <w:trPr>
          <w:trHeight w:val="454"/>
          <w:jc w:val="center"/>
        </w:trPr>
        <w:tc>
          <w:tcPr>
            <w:tcW w:w="639" w:type="dxa"/>
            <w:shd w:val="clear" w:color="auto" w:fill="auto"/>
            <w:vAlign w:val="center"/>
          </w:tcPr>
          <w:p w14:paraId="6BA2F416"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341" w:type="dxa"/>
            <w:shd w:val="clear" w:color="auto" w:fill="auto"/>
            <w:vAlign w:val="center"/>
          </w:tcPr>
          <w:p w14:paraId="657ACFAC"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CO</w:t>
            </w:r>
          </w:p>
        </w:tc>
        <w:tc>
          <w:tcPr>
            <w:tcW w:w="2112" w:type="dxa"/>
            <w:shd w:val="clear" w:color="auto" w:fill="auto"/>
            <w:vAlign w:val="center"/>
          </w:tcPr>
          <w:p w14:paraId="337DF80A"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14</w:t>
            </w:r>
          </w:p>
        </w:tc>
        <w:tc>
          <w:tcPr>
            <w:tcW w:w="1418" w:type="dxa"/>
            <w:shd w:val="clear" w:color="auto" w:fill="auto"/>
            <w:vAlign w:val="center"/>
          </w:tcPr>
          <w:p w14:paraId="02A1697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1,040</w:t>
            </w:r>
          </w:p>
        </w:tc>
        <w:tc>
          <w:tcPr>
            <w:tcW w:w="1413" w:type="dxa"/>
            <w:shd w:val="clear" w:color="auto" w:fill="auto"/>
            <w:vAlign w:val="center"/>
          </w:tcPr>
          <w:p w14:paraId="05576E78"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1,270</w:t>
            </w:r>
          </w:p>
        </w:tc>
        <w:tc>
          <w:tcPr>
            <w:tcW w:w="2109" w:type="dxa"/>
            <w:shd w:val="clear" w:color="auto" w:fill="auto"/>
            <w:vAlign w:val="center"/>
          </w:tcPr>
          <w:p w14:paraId="0635B79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≤450</w:t>
            </w:r>
          </w:p>
        </w:tc>
      </w:tr>
      <w:tr w:rsidR="00CF6A0F" w:rsidRPr="00CF6A0F" w14:paraId="5F69AEF3" w14:textId="77777777" w:rsidTr="00E414E7">
        <w:trPr>
          <w:trHeight w:val="454"/>
          <w:jc w:val="center"/>
        </w:trPr>
        <w:tc>
          <w:tcPr>
            <w:tcW w:w="639" w:type="dxa"/>
            <w:shd w:val="clear" w:color="auto" w:fill="auto"/>
            <w:vAlign w:val="center"/>
          </w:tcPr>
          <w:p w14:paraId="3CA1B950"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w:t>
            </w:r>
          </w:p>
        </w:tc>
        <w:tc>
          <w:tcPr>
            <w:tcW w:w="1341" w:type="dxa"/>
            <w:shd w:val="clear" w:color="auto" w:fill="auto"/>
            <w:vAlign w:val="center"/>
          </w:tcPr>
          <w:p w14:paraId="234F163E"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VOC</w:t>
            </w:r>
          </w:p>
        </w:tc>
        <w:tc>
          <w:tcPr>
            <w:tcW w:w="2112" w:type="dxa"/>
            <w:shd w:val="clear" w:color="auto" w:fill="auto"/>
            <w:vAlign w:val="center"/>
          </w:tcPr>
          <w:p w14:paraId="2C151CBF"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418" w:type="dxa"/>
            <w:shd w:val="clear" w:color="auto" w:fill="auto"/>
            <w:vAlign w:val="center"/>
          </w:tcPr>
          <w:p w14:paraId="40FC8528"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0,297</w:t>
            </w:r>
          </w:p>
        </w:tc>
        <w:tc>
          <w:tcPr>
            <w:tcW w:w="1413" w:type="dxa"/>
            <w:shd w:val="clear" w:color="auto" w:fill="auto"/>
            <w:vAlign w:val="center"/>
          </w:tcPr>
          <w:p w14:paraId="328D2B18"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0,363</w:t>
            </w:r>
          </w:p>
        </w:tc>
        <w:tc>
          <w:tcPr>
            <w:tcW w:w="2109" w:type="dxa"/>
            <w:shd w:val="clear" w:color="auto" w:fill="auto"/>
            <w:vAlign w:val="center"/>
          </w:tcPr>
          <w:p w14:paraId="6CBB103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w:t>
            </w:r>
          </w:p>
        </w:tc>
      </w:tr>
    </w:tbl>
    <w:p w14:paraId="7469771E" w14:textId="77777777" w:rsidR="00E414E7" w:rsidRPr="00CF6A0F" w:rsidRDefault="00E414E7" w:rsidP="008A1224">
      <w:pPr>
        <w:widowControl w:val="0"/>
        <w:ind w:firstLine="720"/>
        <w:jc w:val="right"/>
        <w:rPr>
          <w:rFonts w:cs="Times New Roman"/>
          <w:i/>
          <w:iCs/>
          <w:color w:val="000000" w:themeColor="text1"/>
          <w:sz w:val="22"/>
        </w:rPr>
      </w:pPr>
      <w:r w:rsidRPr="00CF6A0F">
        <w:rPr>
          <w:rFonts w:cs="Times New Roman"/>
          <w:i/>
          <w:iCs/>
          <w:color w:val="000000" w:themeColor="text1"/>
          <w:sz w:val="22"/>
        </w:rPr>
        <w:t>(Nguồn: WHO, Rapid Environmental Assessment, 1993)</w:t>
      </w:r>
    </w:p>
    <w:p w14:paraId="0D0BA7BF" w14:textId="77777777"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132F08F4" w14:textId="77777777"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rPr>
        <w:t>S: Hàm lượng lưu huỳnh có trong dầu DO là 0,05%.</w:t>
      </w:r>
    </w:p>
    <w:p w14:paraId="0E7745D2" w14:textId="77777777" w:rsidR="00E414E7" w:rsidRPr="00CF6A0F" w:rsidRDefault="00E414E7" w:rsidP="008A1224">
      <w:pPr>
        <w:widowControl w:val="0"/>
        <w:ind w:firstLine="720"/>
        <w:rPr>
          <w:rFonts w:cs="Times New Roman"/>
          <w:i/>
          <w:color w:val="000000" w:themeColor="text1"/>
          <w:sz w:val="22"/>
        </w:rPr>
      </w:pPr>
      <w:r w:rsidRPr="00CF6A0F">
        <w:rPr>
          <w:rFonts w:cs="Times New Roman"/>
          <w:i/>
          <w:color w:val="000000" w:themeColor="text1"/>
          <w:sz w:val="22"/>
        </w:rPr>
        <w:t>Tải lượng (g/s) = [Hệ số ô nhiễm (kg/tấn dầu) x10</w:t>
      </w:r>
      <w:r w:rsidRPr="00CF6A0F">
        <w:rPr>
          <w:rFonts w:cs="Times New Roman"/>
          <w:i/>
          <w:color w:val="000000" w:themeColor="text1"/>
          <w:sz w:val="22"/>
          <w:vertAlign w:val="superscript"/>
        </w:rPr>
        <w:t xml:space="preserve">3 </w:t>
      </w:r>
      <w:r w:rsidRPr="00CF6A0F">
        <w:rPr>
          <w:rFonts w:cs="Times New Roman"/>
          <w:i/>
          <w:color w:val="000000" w:themeColor="text1"/>
          <w:sz w:val="22"/>
        </w:rPr>
        <w:t>× Lượng dầu sử dụng (tấn/giờ)]/3600.</w:t>
      </w:r>
    </w:p>
    <w:p w14:paraId="10BE4037" w14:textId="77777777" w:rsidR="00E414E7" w:rsidRPr="00CF6A0F" w:rsidRDefault="00E414E7"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lượng(g/s) /Lưu lượng khí thải (m</w:t>
      </w:r>
      <w:r w:rsidRPr="00CF6A0F">
        <w:rPr>
          <w:rFonts w:cs="Times New Roman"/>
          <w:i/>
          <w:color w:val="000000" w:themeColor="text1"/>
          <w:sz w:val="22"/>
          <w:vertAlign w:val="superscript"/>
        </w:rPr>
        <w:t>3</w:t>
      </w:r>
      <w:r w:rsidRPr="00CF6A0F">
        <w:rPr>
          <w:rFonts w:cs="Times New Roman"/>
          <w:i/>
          <w:color w:val="000000" w:themeColor="text1"/>
          <w:sz w:val="22"/>
        </w:rPr>
        <w:t>/s)]×10</w:t>
      </w:r>
      <w:r w:rsidRPr="00CF6A0F">
        <w:rPr>
          <w:rFonts w:cs="Times New Roman"/>
          <w:i/>
          <w:color w:val="000000" w:themeColor="text1"/>
          <w:sz w:val="22"/>
          <w:vertAlign w:val="superscript"/>
        </w:rPr>
        <w:t>3</w:t>
      </w:r>
      <w:r w:rsidRPr="00CF6A0F">
        <w:rPr>
          <w:rFonts w:cs="Times New Roman"/>
          <w:i/>
          <w:color w:val="000000" w:themeColor="text1"/>
          <w:sz w:val="22"/>
          <w:lang w:val="vi-VN"/>
        </w:rPr>
        <w:t>.</w:t>
      </w:r>
    </w:p>
    <w:p w14:paraId="6DB236EC" w14:textId="50017F3E" w:rsidR="00E414E7" w:rsidRPr="00CF6A0F" w:rsidRDefault="00E414E7" w:rsidP="008A1224">
      <w:pPr>
        <w:widowControl w:val="0"/>
        <w:ind w:firstLine="720"/>
        <w:rPr>
          <w:rFonts w:cs="Times New Roman"/>
          <w:color w:val="000000" w:themeColor="text1"/>
          <w:szCs w:val="26"/>
        </w:rPr>
      </w:pPr>
      <w:r w:rsidRPr="00CF6A0F">
        <w:rPr>
          <w:rFonts w:cs="Times New Roman"/>
          <w:b/>
          <w:bCs/>
          <w:i/>
          <w:iCs/>
          <w:color w:val="000000" w:themeColor="text1"/>
          <w:szCs w:val="26"/>
        </w:rPr>
        <w:t>Đánh giá</w:t>
      </w:r>
      <w:r w:rsidRPr="00CF6A0F">
        <w:rPr>
          <w:rFonts w:cs="Times New Roman"/>
          <w:color w:val="000000" w:themeColor="text1"/>
          <w:szCs w:val="26"/>
        </w:rPr>
        <w:t xml:space="preserve">: So sánh nồng độ các chất ô nhiễm phát thải khi các máy móc, thiết bị thi công cùng hoạt động trong một thời điểm với </w:t>
      </w:r>
      <w:bookmarkStart w:id="1279" w:name="_Hlk226202942"/>
      <w:r w:rsidRPr="00CF6A0F">
        <w:rPr>
          <w:rFonts w:cs="Times New Roman"/>
          <w:color w:val="000000" w:themeColor="text1"/>
          <w:szCs w:val="26"/>
        </w:rPr>
        <w:t>QCVN 19:2024/BTNMT</w:t>
      </w:r>
      <w:r w:rsidRPr="00CF6A0F">
        <w:rPr>
          <w:rFonts w:cs="Times New Roman"/>
          <w:color w:val="000000" w:themeColor="text1"/>
          <w:szCs w:val="26"/>
          <w:lang w:val="vi-VN"/>
        </w:rPr>
        <w:t xml:space="preserve"> (</w:t>
      </w:r>
      <w:r w:rsidRPr="00CF6A0F">
        <w:rPr>
          <w:rFonts w:cs="Times New Roman"/>
          <w:color w:val="000000" w:themeColor="text1"/>
          <w:szCs w:val="26"/>
        </w:rPr>
        <w:t>cột C</w:t>
      </w:r>
      <w:r w:rsidRPr="00CF6A0F">
        <w:rPr>
          <w:rFonts w:cs="Times New Roman"/>
          <w:color w:val="000000" w:themeColor="text1"/>
          <w:szCs w:val="26"/>
          <w:lang w:val="vi-VN"/>
        </w:rPr>
        <w:t>)</w:t>
      </w:r>
      <w:r w:rsidRPr="00CF6A0F">
        <w:rPr>
          <w:rFonts w:cs="Times New Roman"/>
          <w:color w:val="000000" w:themeColor="text1"/>
          <w:szCs w:val="26"/>
        </w:rPr>
        <w:t xml:space="preserve"> </w:t>
      </w:r>
      <w:bookmarkEnd w:id="1279"/>
      <w:r w:rsidRPr="00CF6A0F">
        <w:rPr>
          <w:rFonts w:cs="Times New Roman"/>
          <w:color w:val="000000" w:themeColor="text1"/>
          <w:szCs w:val="26"/>
        </w:rPr>
        <w:t xml:space="preserve">cho thấy hầu hết các chỉ tiêu đều nằm trong giới hạn cho phép. Nhưng các máy móc hoạt </w:t>
      </w:r>
      <w:r w:rsidRPr="00CF6A0F">
        <w:rPr>
          <w:rFonts w:cs="Times New Roman"/>
          <w:color w:val="000000" w:themeColor="text1"/>
          <w:szCs w:val="26"/>
        </w:rPr>
        <w:lastRenderedPageBreak/>
        <w:t xml:space="preserve">động trong điều kiện môi trường chịu tác động rộng, các máy móc thiết bị thi công không hoạt động liên tục trong cùng thời điểm mà theo kế hoạch thi công hợp lý nên tác động do bụi, khí thải chỉ ảnh hưởng trực tiếp tới công nhân tham gia thi công xây dựng công trình và gián tiếp một phần tới chất lượng môi trường không khí khu vực. </w:t>
      </w:r>
    </w:p>
    <w:p w14:paraId="6ABA66FF" w14:textId="1EB56645" w:rsidR="000D587F" w:rsidRPr="00CF6A0F" w:rsidRDefault="000D587F">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phát sinh từ quá trình san ủi mặt bằng bố trí Trạm nghiền</w:t>
      </w:r>
      <w:r w:rsidR="00A807C8" w:rsidRPr="00CF6A0F">
        <w:rPr>
          <w:rFonts w:cs="Times New Roman"/>
          <w:b/>
          <w:bCs/>
          <w:i/>
          <w:iCs/>
          <w:color w:val="000000" w:themeColor="text1"/>
          <w:lang w:val="vi-VN"/>
        </w:rPr>
        <w:t xml:space="preserve"> 600</w:t>
      </w:r>
      <w:r w:rsidRPr="00CF6A0F">
        <w:rPr>
          <w:rFonts w:cs="Times New Roman"/>
          <w:b/>
          <w:bCs/>
          <w:i/>
          <w:iCs/>
          <w:color w:val="000000" w:themeColor="text1"/>
          <w:lang w:val="vi-VN"/>
        </w:rPr>
        <w:t xml:space="preserve"> tấn/h</w:t>
      </w:r>
    </w:p>
    <w:p w14:paraId="175611A1" w14:textId="2A561DC7" w:rsidR="000D587F" w:rsidRPr="00CF6A0F" w:rsidRDefault="00B94ECF" w:rsidP="008A1224">
      <w:pPr>
        <w:pStyle w:val="ListParagraph"/>
        <w:widowControl w:val="0"/>
        <w:tabs>
          <w:tab w:val="left" w:pos="567"/>
        </w:tabs>
        <w:ind w:left="0" w:firstLine="567"/>
        <w:contextualSpacing w:val="0"/>
        <w:rPr>
          <w:color w:val="000000" w:themeColor="text1"/>
          <w:lang w:val="vi-VN"/>
        </w:rPr>
      </w:pPr>
      <w:r w:rsidRPr="00CF6A0F">
        <w:rPr>
          <w:color w:val="000000" w:themeColor="text1"/>
        </w:rPr>
        <w:t>Hoạt động san gạt mặt bằng bố</w:t>
      </w:r>
      <w:r w:rsidRPr="00CF6A0F">
        <w:rPr>
          <w:color w:val="000000" w:themeColor="text1"/>
          <w:lang w:val="vi-VN"/>
        </w:rPr>
        <w:t xml:space="preserve"> trí Trạm nghiền </w:t>
      </w:r>
      <w:r w:rsidR="00A807C8" w:rsidRPr="00CF6A0F">
        <w:rPr>
          <w:color w:val="000000" w:themeColor="text1"/>
          <w:lang w:val="vi-VN"/>
        </w:rPr>
        <w:t>60</w:t>
      </w:r>
      <w:r w:rsidRPr="00CF6A0F">
        <w:rPr>
          <w:color w:val="000000" w:themeColor="text1"/>
          <w:lang w:val="vi-VN"/>
        </w:rPr>
        <w:t xml:space="preserve">0 tấn/h </w:t>
      </w:r>
      <w:r w:rsidRPr="00CF6A0F">
        <w:rPr>
          <w:color w:val="000000" w:themeColor="text1"/>
        </w:rPr>
        <w:t>với diện tích khoảng</w:t>
      </w:r>
      <w:r w:rsidRPr="00CF6A0F">
        <w:rPr>
          <w:color w:val="000000" w:themeColor="text1"/>
          <w:lang w:val="vi-VN"/>
        </w:rPr>
        <w:t xml:space="preserve"> </w:t>
      </w:r>
      <w:r w:rsidR="00A807C8" w:rsidRPr="00CF6A0F">
        <w:rPr>
          <w:color w:val="000000" w:themeColor="text1"/>
        </w:rPr>
        <w:t>27</w:t>
      </w:r>
      <w:r w:rsidR="00A807C8" w:rsidRPr="00CF6A0F">
        <w:rPr>
          <w:color w:val="000000" w:themeColor="text1"/>
          <w:lang w:val="vi-VN"/>
        </w:rPr>
        <w:t xml:space="preserve">.000 </w:t>
      </w:r>
      <w:r w:rsidRPr="00CF6A0F">
        <w:rPr>
          <w:color w:val="000000" w:themeColor="text1"/>
        </w:rPr>
        <w:t>m</w:t>
      </w:r>
      <w:r w:rsidRPr="00CF6A0F">
        <w:rPr>
          <w:color w:val="000000" w:themeColor="text1"/>
          <w:vertAlign w:val="superscript"/>
        </w:rPr>
        <w:t>2</w:t>
      </w:r>
      <w:r w:rsidRPr="00CF6A0F">
        <w:rPr>
          <w:color w:val="000000" w:themeColor="text1"/>
        </w:rPr>
        <w:t xml:space="preserve"> sử dụng các thiết bị cơ giới (máy xúc, máy ủi) sẽ làm xáo trộn lớp đất mặt, dẫn đến phát sinh bụi. Đây là nguồn thải diện rộng, không tập trung, phát sinh gián đoạn theo thời gian thi công và chịu ảnh hưởng trực tiếp bởi các yếu tố khí tượng (nhiệt độ, tốc độ gió, độ ẩm</w:t>
      </w:r>
      <w:r w:rsidRPr="00CF6A0F">
        <w:rPr>
          <w:color w:val="000000" w:themeColor="text1"/>
          <w:lang w:val="vi-VN"/>
        </w:rPr>
        <w:t>).</w:t>
      </w:r>
    </w:p>
    <w:p w14:paraId="2895DC34" w14:textId="7883D476" w:rsidR="00B94ECF" w:rsidRPr="00CF6A0F" w:rsidRDefault="00B94ECF" w:rsidP="008A1224">
      <w:pPr>
        <w:ind w:firstLine="567"/>
        <w:rPr>
          <w:color w:val="000000" w:themeColor="text1"/>
        </w:rPr>
      </w:pPr>
      <w:r w:rsidRPr="00CF6A0F">
        <w:rPr>
          <w:color w:val="000000" w:themeColor="text1"/>
        </w:rPr>
        <w:t>Dựa trên hệ số phát thải của WHO</w:t>
      </w:r>
      <w:r w:rsidRPr="00CF6A0F">
        <w:rPr>
          <w:color w:val="000000" w:themeColor="text1"/>
          <w:lang w:val="vi-VN"/>
        </w:rPr>
        <w:t xml:space="preserve"> là 0,005 kg/m</w:t>
      </w:r>
      <w:r w:rsidRPr="00CF6A0F">
        <w:rPr>
          <w:color w:val="000000" w:themeColor="text1"/>
          <w:vertAlign w:val="superscript"/>
          <w:lang w:val="vi-VN"/>
        </w:rPr>
        <w:t>2</w:t>
      </w:r>
      <w:r w:rsidRPr="00CF6A0F">
        <w:rPr>
          <w:color w:val="000000" w:themeColor="text1"/>
        </w:rPr>
        <w:t xml:space="preserve">, với diện tích san gạt là </w:t>
      </w:r>
      <w:r w:rsidR="00A807C8" w:rsidRPr="00CF6A0F">
        <w:rPr>
          <w:color w:val="000000" w:themeColor="text1"/>
        </w:rPr>
        <w:t>27</w:t>
      </w:r>
      <w:r w:rsidRPr="00CF6A0F">
        <w:rPr>
          <w:color w:val="000000" w:themeColor="text1"/>
        </w:rPr>
        <w:t>.000 m</w:t>
      </w:r>
      <w:r w:rsidRPr="00CF6A0F">
        <w:rPr>
          <w:color w:val="000000" w:themeColor="text1"/>
          <w:vertAlign w:val="superscript"/>
        </w:rPr>
        <w:t>2</w:t>
      </w:r>
      <w:r w:rsidRPr="00CF6A0F">
        <w:rPr>
          <w:color w:val="000000" w:themeColor="text1"/>
        </w:rPr>
        <w:t xml:space="preserve"> trong thời gian dự kiến </w:t>
      </w:r>
      <w:r w:rsidR="00A807C8" w:rsidRPr="00CF6A0F">
        <w:rPr>
          <w:color w:val="000000" w:themeColor="text1"/>
        </w:rPr>
        <w:t>100</w:t>
      </w:r>
      <w:r w:rsidR="00A807C8" w:rsidRPr="00CF6A0F">
        <w:rPr>
          <w:color w:val="000000" w:themeColor="text1"/>
          <w:lang w:val="vi-VN"/>
        </w:rPr>
        <w:t xml:space="preserve"> </w:t>
      </w:r>
      <w:r w:rsidRPr="00CF6A0F">
        <w:rPr>
          <w:color w:val="000000" w:themeColor="text1"/>
          <w:lang w:val="vi-VN"/>
        </w:rPr>
        <w:t>ngày</w:t>
      </w:r>
      <w:r w:rsidRPr="00CF6A0F">
        <w:rPr>
          <w:color w:val="000000" w:themeColor="text1"/>
        </w:rPr>
        <w:t>, tải lượng bụi được xác định như sau:</w:t>
      </w:r>
    </w:p>
    <w:p w14:paraId="62994F8F" w14:textId="45007B7D" w:rsidR="00B94ECF" w:rsidRPr="00CF6A0F" w:rsidRDefault="00B94ECF" w:rsidP="008A1224">
      <w:pPr>
        <w:jc w:val="center"/>
        <w:rPr>
          <w:color w:val="000000" w:themeColor="text1"/>
          <w:lang w:val="vi-VN"/>
        </w:rPr>
      </w:pPr>
      <w:r w:rsidRPr="00CF6A0F">
        <w:rPr>
          <w:color w:val="000000" w:themeColor="text1"/>
        </w:rPr>
        <w:t>0</w:t>
      </w:r>
      <w:r w:rsidRPr="00CF6A0F">
        <w:rPr>
          <w:color w:val="000000" w:themeColor="text1"/>
          <w:lang w:val="vi-VN"/>
        </w:rPr>
        <w:t>,005 kg/m</w:t>
      </w:r>
      <w:r w:rsidRPr="00CF6A0F">
        <w:rPr>
          <w:color w:val="000000" w:themeColor="text1"/>
          <w:vertAlign w:val="superscript"/>
          <w:lang w:val="vi-VN"/>
        </w:rPr>
        <w:t>2</w:t>
      </w:r>
      <w:r w:rsidRPr="00CF6A0F">
        <w:rPr>
          <w:color w:val="000000" w:themeColor="text1"/>
          <w:lang w:val="vi-VN"/>
        </w:rPr>
        <w:t xml:space="preserve"> x </w:t>
      </w:r>
      <w:r w:rsidR="00A807C8" w:rsidRPr="00CF6A0F">
        <w:rPr>
          <w:color w:val="000000" w:themeColor="text1"/>
          <w:lang w:val="vi-VN"/>
        </w:rPr>
        <w:t>27</w:t>
      </w:r>
      <w:r w:rsidRPr="00CF6A0F">
        <w:rPr>
          <w:color w:val="000000" w:themeColor="text1"/>
          <w:lang w:val="vi-VN"/>
        </w:rPr>
        <w:t>.000m</w:t>
      </w:r>
      <w:r w:rsidRPr="00CF6A0F">
        <w:rPr>
          <w:color w:val="000000" w:themeColor="text1"/>
          <w:vertAlign w:val="superscript"/>
          <w:lang w:val="vi-VN"/>
        </w:rPr>
        <w:t>2</w:t>
      </w:r>
      <w:r w:rsidRPr="00CF6A0F">
        <w:rPr>
          <w:color w:val="000000" w:themeColor="text1"/>
          <w:lang w:val="vi-VN"/>
        </w:rPr>
        <w:t xml:space="preserve"> /</w:t>
      </w:r>
      <w:r w:rsidR="00A807C8" w:rsidRPr="00CF6A0F">
        <w:rPr>
          <w:color w:val="000000" w:themeColor="text1"/>
          <w:lang w:val="vi-VN"/>
        </w:rPr>
        <w:t>10</w:t>
      </w:r>
      <w:r w:rsidRPr="00CF6A0F">
        <w:rPr>
          <w:color w:val="000000" w:themeColor="text1"/>
          <w:lang w:val="vi-VN"/>
        </w:rPr>
        <w:t>0 ngày = 1,</w:t>
      </w:r>
      <w:r w:rsidR="00A807C8" w:rsidRPr="00CF6A0F">
        <w:rPr>
          <w:color w:val="000000" w:themeColor="text1"/>
          <w:lang w:val="vi-VN"/>
        </w:rPr>
        <w:t>3</w:t>
      </w:r>
      <w:r w:rsidRPr="00CF6A0F">
        <w:rPr>
          <w:color w:val="000000" w:themeColor="text1"/>
          <w:lang w:val="vi-VN"/>
        </w:rPr>
        <w:t>5 kg/ngày.</w:t>
      </w:r>
    </w:p>
    <w:p w14:paraId="00803938" w14:textId="6C12DB8F" w:rsidR="00B94ECF" w:rsidRPr="00CF6A0F" w:rsidRDefault="00B94ECF" w:rsidP="008A1224">
      <w:pPr>
        <w:pStyle w:val="Thng"/>
        <w:spacing w:line="312" w:lineRule="auto"/>
        <w:rPr>
          <w:color w:val="000000" w:themeColor="text1"/>
        </w:rPr>
      </w:pPr>
      <w:r w:rsidRPr="00CF6A0F">
        <w:rPr>
          <w:color w:val="000000" w:themeColor="text1"/>
        </w:rPr>
        <w:t>Nồng độ bụi phát sinh trên mặt bằng</w:t>
      </w:r>
      <w:r w:rsidRPr="00CF6A0F">
        <w:rPr>
          <w:color w:val="000000" w:themeColor="text1"/>
          <w:lang w:val="vi-VN"/>
        </w:rPr>
        <w:t xml:space="preserve"> công trường thi công ước tính khoảng</w:t>
      </w:r>
      <w:r w:rsidRPr="00CF6A0F">
        <w:rPr>
          <w:color w:val="000000" w:themeColor="text1"/>
        </w:rPr>
        <w:t xml:space="preserve"> </w:t>
      </w:r>
      <w:r w:rsidR="00A807C8" w:rsidRPr="00CF6A0F">
        <w:rPr>
          <w:bCs/>
          <w:color w:val="000000" w:themeColor="text1"/>
          <w:lang w:val="sv-SE"/>
        </w:rPr>
        <w:t>27</w:t>
      </w:r>
      <w:r w:rsidRPr="00CF6A0F">
        <w:rPr>
          <w:bCs/>
          <w:color w:val="000000" w:themeColor="text1"/>
          <w:lang w:val="vi-VN"/>
        </w:rPr>
        <w:t xml:space="preserve">.000 </w:t>
      </w:r>
      <w:r w:rsidRPr="00CF6A0F">
        <w:rPr>
          <w:color w:val="000000" w:themeColor="text1"/>
        </w:rPr>
        <w:t>m</w:t>
      </w:r>
      <w:r w:rsidRPr="00CF6A0F">
        <w:rPr>
          <w:color w:val="000000" w:themeColor="text1"/>
          <w:vertAlign w:val="superscript"/>
        </w:rPr>
        <w:t xml:space="preserve">2 </w:t>
      </w:r>
      <w:r w:rsidRPr="00CF6A0F">
        <w:rPr>
          <w:color w:val="000000" w:themeColor="text1"/>
        </w:rPr>
        <w:t xml:space="preserve">và chiều cao xáo trộn khoảng 10m là: </w:t>
      </w:r>
    </w:p>
    <w:p w14:paraId="521FD0F1" w14:textId="3C2D7897" w:rsidR="00B94ECF" w:rsidRPr="00CF6A0F" w:rsidRDefault="00B94ECF" w:rsidP="008A1224">
      <w:pPr>
        <w:pStyle w:val="Thng"/>
        <w:spacing w:line="312" w:lineRule="auto"/>
        <w:ind w:firstLine="0"/>
        <w:jc w:val="center"/>
        <w:rPr>
          <w:color w:val="000000" w:themeColor="text1"/>
        </w:rPr>
      </w:pPr>
      <w:r w:rsidRPr="00CF6A0F">
        <w:rPr>
          <w:color w:val="000000" w:themeColor="text1"/>
        </w:rPr>
        <w:t>1</w:t>
      </w:r>
      <w:r w:rsidRPr="00CF6A0F">
        <w:rPr>
          <w:color w:val="000000" w:themeColor="text1"/>
          <w:lang w:val="vi-VN"/>
        </w:rPr>
        <w:t>,</w:t>
      </w:r>
      <w:r w:rsidR="00A32CAC" w:rsidRPr="00CF6A0F">
        <w:rPr>
          <w:color w:val="000000" w:themeColor="text1"/>
          <w:lang w:val="vi-VN"/>
        </w:rPr>
        <w:t>3</w:t>
      </w:r>
      <w:r w:rsidRPr="00CF6A0F">
        <w:rPr>
          <w:color w:val="000000" w:themeColor="text1"/>
          <w:lang w:val="vi-VN"/>
        </w:rPr>
        <w:t xml:space="preserve">5 </w:t>
      </w:r>
      <w:r w:rsidRPr="00CF6A0F">
        <w:rPr>
          <w:color w:val="000000" w:themeColor="text1"/>
        </w:rPr>
        <w:t>kg/ngày</w:t>
      </w:r>
      <w:r w:rsidRPr="00CF6A0F">
        <w:rPr>
          <w:color w:val="000000" w:themeColor="text1"/>
          <w:lang w:val="vi-VN"/>
        </w:rPr>
        <w:t xml:space="preserve"> </w:t>
      </w:r>
      <w:r w:rsidRPr="00CF6A0F">
        <w:rPr>
          <w:color w:val="000000" w:themeColor="text1"/>
        </w:rPr>
        <w:t>x</w:t>
      </w:r>
      <w:r w:rsidRPr="00CF6A0F">
        <w:rPr>
          <w:color w:val="000000" w:themeColor="text1"/>
          <w:lang w:val="vi-VN"/>
        </w:rPr>
        <w:t xml:space="preserve"> </w:t>
      </w:r>
      <w:r w:rsidRPr="00CF6A0F">
        <w:rPr>
          <w:color w:val="000000" w:themeColor="text1"/>
        </w:rPr>
        <w:t>10</w:t>
      </w:r>
      <w:r w:rsidRPr="00CF6A0F">
        <w:rPr>
          <w:color w:val="000000" w:themeColor="text1"/>
          <w:vertAlign w:val="superscript"/>
        </w:rPr>
        <w:t>6</w:t>
      </w:r>
      <w:r w:rsidRPr="00CF6A0F">
        <w:rPr>
          <w:color w:val="000000" w:themeColor="text1"/>
          <w:lang w:val="vi-VN"/>
        </w:rPr>
        <w:t xml:space="preserve"> </w:t>
      </w:r>
      <w:r w:rsidRPr="00CF6A0F">
        <w:rPr>
          <w:color w:val="000000" w:themeColor="text1"/>
        </w:rPr>
        <w:t>/ 8h / (</w:t>
      </w:r>
      <w:r w:rsidRPr="00CF6A0F">
        <w:rPr>
          <w:bCs/>
          <w:color w:val="000000" w:themeColor="text1"/>
          <w:lang w:val="sv-SE"/>
        </w:rPr>
        <w:t>5</w:t>
      </w:r>
      <w:r w:rsidRPr="00CF6A0F">
        <w:rPr>
          <w:bCs/>
          <w:color w:val="000000" w:themeColor="text1"/>
          <w:lang w:val="vi-VN"/>
        </w:rPr>
        <w:t>.000 x</w:t>
      </w:r>
      <w:r w:rsidRPr="00CF6A0F">
        <w:rPr>
          <w:color w:val="000000" w:themeColor="text1"/>
        </w:rPr>
        <w:t xml:space="preserve"> 10) = </w:t>
      </w:r>
      <w:r w:rsidR="00A32CAC" w:rsidRPr="00CF6A0F">
        <w:rPr>
          <w:color w:val="000000" w:themeColor="text1"/>
        </w:rPr>
        <w:t>0</w:t>
      </w:r>
      <w:r w:rsidR="00A32CAC" w:rsidRPr="00CF6A0F">
        <w:rPr>
          <w:color w:val="000000" w:themeColor="text1"/>
          <w:lang w:val="vi-VN"/>
        </w:rPr>
        <w:t xml:space="preserve">,625 </w:t>
      </w:r>
      <w:r w:rsidRPr="00CF6A0F">
        <w:rPr>
          <w:color w:val="000000" w:themeColor="text1"/>
        </w:rPr>
        <w:t>mg/m</w:t>
      </w:r>
      <w:r w:rsidRPr="00CF6A0F">
        <w:rPr>
          <w:color w:val="000000" w:themeColor="text1"/>
          <w:vertAlign w:val="superscript"/>
        </w:rPr>
        <w:t>3</w:t>
      </w:r>
      <w:r w:rsidRPr="00CF6A0F">
        <w:rPr>
          <w:color w:val="000000" w:themeColor="text1"/>
        </w:rPr>
        <w:t>.</w:t>
      </w:r>
    </w:p>
    <w:p w14:paraId="299F7EDA" w14:textId="4E53D264" w:rsidR="00B94ECF" w:rsidRPr="00CF6A0F" w:rsidRDefault="00B94ECF" w:rsidP="008A1224">
      <w:pPr>
        <w:pStyle w:val="Thng"/>
        <w:widowControl w:val="0"/>
        <w:spacing w:line="312" w:lineRule="auto"/>
        <w:rPr>
          <w:color w:val="000000" w:themeColor="text1"/>
        </w:rPr>
      </w:pPr>
      <w:r w:rsidRPr="00CF6A0F">
        <w:rPr>
          <w:color w:val="000000" w:themeColor="text1"/>
        </w:rPr>
        <w:t>So sánh với QCVN 05:2023/BTNMT – Quy chuẩn quốc gia về không khí xung quanh – Giá trị giới hạn 0,3 mg/m</w:t>
      </w:r>
      <w:r w:rsidRPr="00CF6A0F">
        <w:rPr>
          <w:color w:val="000000" w:themeColor="text1"/>
          <w:vertAlign w:val="superscript"/>
        </w:rPr>
        <w:t>3</w:t>
      </w:r>
      <w:r w:rsidRPr="00CF6A0F">
        <w:rPr>
          <w:color w:val="000000" w:themeColor="text1"/>
        </w:rPr>
        <w:t xml:space="preserve"> thì nồng độ bụi phát sinh trên mặt bằng dự án vượt quy chuẩn cho phép gấp nhiều</w:t>
      </w:r>
      <w:r w:rsidRPr="00CF6A0F">
        <w:rPr>
          <w:color w:val="000000" w:themeColor="text1"/>
          <w:lang w:val="vi-VN"/>
        </w:rPr>
        <w:t xml:space="preserve"> </w:t>
      </w:r>
      <w:r w:rsidRPr="00CF6A0F">
        <w:rPr>
          <w:color w:val="000000" w:themeColor="text1"/>
        </w:rPr>
        <w:t>lần. Tuy</w:t>
      </w:r>
      <w:r w:rsidRPr="00CF6A0F">
        <w:rPr>
          <w:color w:val="000000" w:themeColor="text1"/>
          <w:lang w:val="vi-VN"/>
        </w:rPr>
        <w:t xml:space="preserve"> nhiên </w:t>
      </w:r>
      <w:r w:rsidRPr="00CF6A0F">
        <w:rPr>
          <w:color w:val="000000" w:themeColor="text1"/>
        </w:rPr>
        <w:t>tác động này mang tính chất tạm thời, chỉ xảy ra trong giai đoạn chuẩn bị mặt bằng và sẽ chấm dứt ngay sau khi hoạt động san gạt hoàn thành.</w:t>
      </w:r>
    </w:p>
    <w:p w14:paraId="19F950F7" w14:textId="6F8166DF" w:rsidR="001879BF" w:rsidRPr="00CF6A0F" w:rsidRDefault="001879BF">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bookmarkStart w:id="1280" w:name="_Hlk227135233"/>
      <w:r w:rsidRPr="00CF6A0F">
        <w:rPr>
          <w:rFonts w:cs="Times New Roman"/>
          <w:b/>
          <w:bCs/>
          <w:i/>
          <w:iCs/>
          <w:color w:val="000000" w:themeColor="text1"/>
          <w:lang w:val="vi-VN"/>
        </w:rPr>
        <w:t xml:space="preserve">Bụi, khí thải từ quá trình vận chuyển </w:t>
      </w:r>
      <w:r w:rsidR="000D587F" w:rsidRPr="00CF6A0F">
        <w:rPr>
          <w:rFonts w:cs="Times New Roman"/>
          <w:b/>
          <w:bCs/>
          <w:i/>
          <w:iCs/>
          <w:color w:val="000000" w:themeColor="text1"/>
          <w:lang w:val="vi-VN"/>
        </w:rPr>
        <w:t>nguyên vật liệu</w:t>
      </w:r>
    </w:p>
    <w:bookmarkEnd w:id="1280"/>
    <w:p w14:paraId="1F0DBBC1" w14:textId="19597E51" w:rsidR="00BA34A2" w:rsidRPr="00CF6A0F" w:rsidRDefault="00BA34A2" w:rsidP="008A1224">
      <w:pPr>
        <w:pStyle w:val="Thng"/>
        <w:widowControl w:val="0"/>
        <w:spacing w:line="312" w:lineRule="auto"/>
        <w:rPr>
          <w:color w:val="000000" w:themeColor="text1"/>
          <w:lang w:val="vi-VN"/>
        </w:rPr>
      </w:pPr>
      <w:r w:rsidRPr="00CF6A0F">
        <w:rPr>
          <w:color w:val="000000" w:themeColor="text1"/>
          <w:lang w:val="vi-VN"/>
        </w:rPr>
        <w:t xml:space="preserve">Dự án sử dụng xe tải </w:t>
      </w:r>
      <w:r w:rsidR="00550824" w:rsidRPr="00CF6A0F">
        <w:rPr>
          <w:color w:val="000000" w:themeColor="text1"/>
          <w:lang w:val="vi-VN"/>
        </w:rPr>
        <w:t xml:space="preserve">30 </w:t>
      </w:r>
      <w:r w:rsidRPr="00CF6A0F">
        <w:rPr>
          <w:color w:val="000000" w:themeColor="text1"/>
          <w:lang w:val="vi-VN"/>
        </w:rPr>
        <w:t xml:space="preserve">tấn để vận chuyển nguyên vật liệu. Tổng khối lượng cần vận chuyển là: </w:t>
      </w:r>
      <w:r w:rsidR="002D7135" w:rsidRPr="00CF6A0F">
        <w:rPr>
          <w:color w:val="000000" w:themeColor="text1"/>
        </w:rPr>
        <w:t>270</w:t>
      </w:r>
      <w:r w:rsidR="002D7135" w:rsidRPr="00CF6A0F">
        <w:rPr>
          <w:color w:val="000000" w:themeColor="text1"/>
          <w:lang w:val="vi-VN"/>
        </w:rPr>
        <w:t xml:space="preserve">,3 </w:t>
      </w:r>
      <w:r w:rsidRPr="00CF6A0F">
        <w:rPr>
          <w:color w:val="000000" w:themeColor="text1"/>
          <w:lang w:val="vi-VN"/>
        </w:rPr>
        <w:t>tấn.</w:t>
      </w:r>
    </w:p>
    <w:p w14:paraId="79B65B80" w14:textId="0B6FDB21" w:rsidR="00BA34A2" w:rsidRPr="00CF6A0F" w:rsidRDefault="00BA34A2" w:rsidP="008A1224">
      <w:pPr>
        <w:pStyle w:val="Thng"/>
        <w:widowControl w:val="0"/>
        <w:spacing w:line="312" w:lineRule="auto"/>
        <w:rPr>
          <w:color w:val="000000" w:themeColor="text1"/>
          <w:spacing w:val="-2"/>
          <w:lang w:val="vi-VN"/>
        </w:rPr>
      </w:pPr>
      <w:r w:rsidRPr="00CF6A0F">
        <w:rPr>
          <w:color w:val="000000" w:themeColor="text1"/>
          <w:spacing w:val="-2"/>
          <w:lang w:val="vi-VN"/>
        </w:rPr>
        <w:t xml:space="preserve">Với khối lượng vận chuyển 1 lượt chiếm 90% tải trọng của xe. Lượt xe vận chuyển tối đa trong quá trình thi công là </w:t>
      </w:r>
      <w:r w:rsidR="00550824" w:rsidRPr="00CF6A0F">
        <w:rPr>
          <w:color w:val="000000" w:themeColor="text1"/>
          <w:spacing w:val="-2"/>
          <w:lang w:val="vi-VN"/>
        </w:rPr>
        <w:t xml:space="preserve">9 </w:t>
      </w:r>
      <w:r w:rsidRPr="00CF6A0F">
        <w:rPr>
          <w:color w:val="000000" w:themeColor="text1"/>
          <w:spacing w:val="-2"/>
          <w:lang w:val="vi-VN"/>
        </w:rPr>
        <w:t xml:space="preserve">chuyến/GĐ. Lưu lượng xe vận chuyển trung bình </w:t>
      </w:r>
      <w:r w:rsidR="002D7135" w:rsidRPr="00CF6A0F">
        <w:rPr>
          <w:color w:val="000000" w:themeColor="text1"/>
          <w:spacing w:val="-2"/>
        </w:rPr>
        <w:t>1</w:t>
      </w:r>
      <w:r w:rsidRPr="00CF6A0F">
        <w:rPr>
          <w:color w:val="000000" w:themeColor="text1"/>
          <w:spacing w:val="-2"/>
          <w:lang w:val="vi-VN"/>
        </w:rPr>
        <w:t xml:space="preserve"> xe/ngày (hoạt động vận chuyển diễn ra không liên tục trong khoảng </w:t>
      </w:r>
      <w:r w:rsidR="00550824" w:rsidRPr="00CF6A0F">
        <w:rPr>
          <w:color w:val="000000" w:themeColor="text1"/>
          <w:spacing w:val="-2"/>
        </w:rPr>
        <w:t>1</w:t>
      </w:r>
      <w:r w:rsidRPr="00CF6A0F">
        <w:rPr>
          <w:color w:val="000000" w:themeColor="text1"/>
          <w:spacing w:val="-2"/>
        </w:rPr>
        <w:t>0</w:t>
      </w:r>
      <w:r w:rsidRPr="00CF6A0F">
        <w:rPr>
          <w:color w:val="000000" w:themeColor="text1"/>
          <w:spacing w:val="-2"/>
          <w:lang w:val="vi-VN"/>
        </w:rPr>
        <w:t xml:space="preserve"> </w:t>
      </w:r>
      <w:r w:rsidRPr="00CF6A0F">
        <w:rPr>
          <w:color w:val="000000" w:themeColor="text1"/>
          <w:spacing w:val="-2"/>
        </w:rPr>
        <w:t>ngày)</w:t>
      </w:r>
      <w:r w:rsidRPr="00CF6A0F">
        <w:rPr>
          <w:color w:val="000000" w:themeColor="text1"/>
          <w:spacing w:val="-2"/>
          <w:lang w:val="vi-VN"/>
        </w:rPr>
        <w:t>.</w:t>
      </w:r>
    </w:p>
    <w:p w14:paraId="63E147F7" w14:textId="02739752" w:rsidR="00BA34A2" w:rsidRPr="00CF6A0F" w:rsidRDefault="00BA34A2" w:rsidP="008A1224">
      <w:pPr>
        <w:pStyle w:val="Thng"/>
        <w:widowControl w:val="0"/>
        <w:spacing w:line="312" w:lineRule="auto"/>
        <w:rPr>
          <w:color w:val="000000" w:themeColor="text1"/>
          <w:lang w:val="vi-VN"/>
        </w:rPr>
      </w:pPr>
      <w:r w:rsidRPr="00CF6A0F">
        <w:rPr>
          <w:color w:val="000000" w:themeColor="text1"/>
        </w:rPr>
        <w:t xml:space="preserve">Với lượt xe không tải quy về có tải (02 lượt không tải bằng 01 lượt có tải). </w:t>
      </w:r>
      <w:r w:rsidRPr="00CF6A0F">
        <w:rPr>
          <w:color w:val="000000" w:themeColor="text1"/>
          <w:lang w:val="vi-VN"/>
        </w:rPr>
        <w:t xml:space="preserve">Lưu  lượng xe vận chuyển trung bình </w:t>
      </w:r>
      <w:r w:rsidR="002D7135" w:rsidRPr="00CF6A0F">
        <w:rPr>
          <w:color w:val="000000" w:themeColor="text1"/>
          <w:lang w:val="vi-VN"/>
        </w:rPr>
        <w:t>2</w:t>
      </w:r>
      <w:r w:rsidRPr="00CF6A0F">
        <w:rPr>
          <w:color w:val="000000" w:themeColor="text1"/>
          <w:lang w:val="vi-VN"/>
        </w:rPr>
        <w:t xml:space="preserve"> </w:t>
      </w:r>
      <w:r w:rsidRPr="00CF6A0F">
        <w:rPr>
          <w:color w:val="000000" w:themeColor="text1"/>
        </w:rPr>
        <w:t xml:space="preserve">lượt </w:t>
      </w:r>
      <w:r w:rsidRPr="00CF6A0F">
        <w:rPr>
          <w:color w:val="000000" w:themeColor="text1"/>
          <w:lang w:val="vi-VN"/>
        </w:rPr>
        <w:t>xe/ngày, tỷ lệ xe chạy trong giờ làm việc là như nhau nên có thể tính bình quân xe chạy trong một giờ là 1 lượt</w:t>
      </w:r>
      <w:r w:rsidRPr="00CF6A0F">
        <w:rPr>
          <w:color w:val="000000" w:themeColor="text1"/>
        </w:rPr>
        <w:t xml:space="preserve"> xe</w:t>
      </w:r>
      <w:r w:rsidRPr="00CF6A0F">
        <w:rPr>
          <w:color w:val="000000" w:themeColor="text1"/>
          <w:lang w:val="vi-VN"/>
        </w:rPr>
        <w:t>/h.</w:t>
      </w:r>
    </w:p>
    <w:p w14:paraId="5492C258" w14:textId="77777777" w:rsidR="00BA34A2" w:rsidRPr="00CF6A0F" w:rsidRDefault="00BA34A2" w:rsidP="008A1224">
      <w:pPr>
        <w:pStyle w:val="Thng"/>
        <w:widowControl w:val="0"/>
        <w:spacing w:line="312" w:lineRule="auto"/>
        <w:rPr>
          <w:color w:val="000000" w:themeColor="text1"/>
          <w:lang w:val="vi-VN"/>
        </w:rPr>
      </w:pPr>
      <w:r w:rsidRPr="00CF6A0F">
        <w:rPr>
          <w:color w:val="000000" w:themeColor="text1"/>
          <w:lang w:val="vi-VN"/>
        </w:rPr>
        <w:t>Tải lượng của các chất ô nhiễm được tính theo hệ số ô nhiễm tham khảo từ Giáo trình Môi trường không khí - Lý thuyết cơ bản, ô nhiễm bụi, ô nhiễm khí độc hại - GS.TSKH. Phạm Ngọc Đăng (bảng 5.13, tr221), sẽ là:</w:t>
      </w:r>
    </w:p>
    <w:p w14:paraId="1D368E3A" w14:textId="77777777" w:rsidR="00BA34A2" w:rsidRPr="00CF6A0F" w:rsidRDefault="00BA34A2" w:rsidP="008A1224">
      <w:pPr>
        <w:pStyle w:val="Thng"/>
        <w:spacing w:line="312" w:lineRule="auto"/>
        <w:rPr>
          <w:iCs/>
          <w:color w:val="000000" w:themeColor="text1"/>
        </w:rPr>
      </w:pPr>
      <w:r w:rsidRPr="00CF6A0F">
        <w:rPr>
          <w:iCs/>
          <w:color w:val="000000" w:themeColor="text1"/>
        </w:rPr>
        <w:t>Tải lượng CO: E</w:t>
      </w:r>
      <w:r w:rsidRPr="00CF6A0F">
        <w:rPr>
          <w:iCs/>
          <w:color w:val="000000" w:themeColor="text1"/>
          <w:vertAlign w:val="subscript"/>
        </w:rPr>
        <w:t>CO</w:t>
      </w:r>
      <w:r w:rsidRPr="00CF6A0F">
        <w:rPr>
          <w:iCs/>
          <w:color w:val="000000" w:themeColor="text1"/>
        </w:rPr>
        <w:t xml:space="preserve"> = 1 x 7,3 = 7</w:t>
      </w:r>
      <w:r w:rsidRPr="00CF6A0F">
        <w:rPr>
          <w:iCs/>
          <w:color w:val="000000" w:themeColor="text1"/>
          <w:lang w:val="vi-VN"/>
        </w:rPr>
        <w:t xml:space="preserve">,3 </w:t>
      </w:r>
      <w:r w:rsidRPr="00CF6A0F">
        <w:rPr>
          <w:iCs/>
          <w:color w:val="000000" w:themeColor="text1"/>
        </w:rPr>
        <w:t>kg/1000 km.h = 0,002</w:t>
      </w:r>
      <w:r w:rsidRPr="00CF6A0F">
        <w:rPr>
          <w:iCs/>
          <w:color w:val="000000" w:themeColor="text1"/>
          <w:lang w:val="vi-VN"/>
        </w:rPr>
        <w:t xml:space="preserve"> </w:t>
      </w:r>
      <w:r w:rsidRPr="00CF6A0F">
        <w:rPr>
          <w:iCs/>
          <w:color w:val="000000" w:themeColor="text1"/>
        </w:rPr>
        <w:t>mg/m.s.</w:t>
      </w:r>
    </w:p>
    <w:p w14:paraId="50FAFBE5" w14:textId="77777777" w:rsidR="00BA34A2" w:rsidRPr="00CF6A0F" w:rsidRDefault="00BA34A2" w:rsidP="008A1224">
      <w:pPr>
        <w:pStyle w:val="Thng"/>
        <w:spacing w:line="312" w:lineRule="auto"/>
        <w:rPr>
          <w:iCs/>
          <w:color w:val="000000" w:themeColor="text1"/>
        </w:rPr>
      </w:pPr>
      <w:r w:rsidRPr="00CF6A0F">
        <w:rPr>
          <w:iCs/>
          <w:color w:val="000000" w:themeColor="text1"/>
        </w:rPr>
        <w:lastRenderedPageBreak/>
        <w:t>Tải lượng SO</w:t>
      </w:r>
      <w:r w:rsidRPr="00CF6A0F">
        <w:rPr>
          <w:iCs/>
          <w:color w:val="000000" w:themeColor="text1"/>
          <w:vertAlign w:val="subscript"/>
        </w:rPr>
        <w:t>2</w:t>
      </w:r>
      <w:r w:rsidRPr="00CF6A0F">
        <w:rPr>
          <w:iCs/>
          <w:color w:val="000000" w:themeColor="text1"/>
        </w:rPr>
        <w:t>: E</w:t>
      </w:r>
      <w:r w:rsidRPr="00CF6A0F">
        <w:rPr>
          <w:iCs/>
          <w:color w:val="000000" w:themeColor="text1"/>
          <w:vertAlign w:val="subscript"/>
        </w:rPr>
        <w:t>SO2</w:t>
      </w:r>
      <w:r w:rsidRPr="00CF6A0F">
        <w:rPr>
          <w:iCs/>
          <w:color w:val="000000" w:themeColor="text1"/>
        </w:rPr>
        <w:t xml:space="preserve"> = 1 x 7,26S = 0</w:t>
      </w:r>
      <w:r w:rsidRPr="00CF6A0F">
        <w:rPr>
          <w:iCs/>
          <w:color w:val="000000" w:themeColor="text1"/>
          <w:lang w:val="vi-VN"/>
        </w:rPr>
        <w:t xml:space="preserve">,4 </w:t>
      </w:r>
      <w:r w:rsidRPr="00CF6A0F">
        <w:rPr>
          <w:iCs/>
          <w:color w:val="000000" w:themeColor="text1"/>
        </w:rPr>
        <w:t>kg/1000 km.h = 0,0001 mg/m.s.</w:t>
      </w:r>
    </w:p>
    <w:p w14:paraId="479E5C34" w14:textId="77777777" w:rsidR="00BA34A2" w:rsidRPr="00CF6A0F" w:rsidRDefault="00BA34A2" w:rsidP="008A1224">
      <w:pPr>
        <w:pStyle w:val="Thng"/>
        <w:spacing w:line="312" w:lineRule="auto"/>
        <w:rPr>
          <w:iCs/>
          <w:color w:val="000000" w:themeColor="text1"/>
        </w:rPr>
      </w:pPr>
      <w:r w:rsidRPr="00CF6A0F">
        <w:rPr>
          <w:iCs/>
          <w:color w:val="000000" w:themeColor="text1"/>
        </w:rPr>
        <w:t>Tải lượng NOx: E</w:t>
      </w:r>
      <w:r w:rsidRPr="00CF6A0F">
        <w:rPr>
          <w:iCs/>
          <w:color w:val="000000" w:themeColor="text1"/>
          <w:vertAlign w:val="subscript"/>
        </w:rPr>
        <w:t>NOx</w:t>
      </w:r>
      <w:r w:rsidRPr="00CF6A0F">
        <w:rPr>
          <w:iCs/>
          <w:color w:val="000000" w:themeColor="text1"/>
        </w:rPr>
        <w:t xml:space="preserve"> = 1</w:t>
      </w:r>
      <w:r w:rsidRPr="00CF6A0F">
        <w:rPr>
          <w:iCs/>
          <w:color w:val="000000" w:themeColor="text1"/>
          <w:lang w:val="vi-VN"/>
        </w:rPr>
        <w:t xml:space="preserve"> </w:t>
      </w:r>
      <w:r w:rsidRPr="00CF6A0F">
        <w:rPr>
          <w:iCs/>
          <w:color w:val="000000" w:themeColor="text1"/>
        </w:rPr>
        <w:t>x 18,2 =</w:t>
      </w:r>
      <w:r w:rsidRPr="00CF6A0F">
        <w:rPr>
          <w:iCs/>
          <w:color w:val="000000" w:themeColor="text1"/>
          <w:lang w:val="vi-VN"/>
        </w:rPr>
        <w:t xml:space="preserve"> 18,2 </w:t>
      </w:r>
      <w:r w:rsidRPr="00CF6A0F">
        <w:rPr>
          <w:iCs/>
          <w:color w:val="000000" w:themeColor="text1"/>
        </w:rPr>
        <w:t>kg/1000 km.h = 0,005 mg/m.s.</w:t>
      </w:r>
    </w:p>
    <w:p w14:paraId="214412D4" w14:textId="77777777" w:rsidR="00BA34A2" w:rsidRPr="00CF6A0F" w:rsidRDefault="00BA34A2" w:rsidP="008A1224">
      <w:pPr>
        <w:pStyle w:val="Thng"/>
        <w:spacing w:line="312" w:lineRule="auto"/>
        <w:rPr>
          <w:iCs/>
          <w:color w:val="000000" w:themeColor="text1"/>
        </w:rPr>
      </w:pPr>
      <w:r w:rsidRPr="00CF6A0F">
        <w:rPr>
          <w:iCs/>
          <w:color w:val="000000" w:themeColor="text1"/>
          <w:lang w:val="vi-VN"/>
        </w:rPr>
        <w:t>Tải lượng bụi: E</w:t>
      </w:r>
      <w:r w:rsidRPr="00CF6A0F">
        <w:rPr>
          <w:iCs/>
          <w:color w:val="000000" w:themeColor="text1"/>
          <w:vertAlign w:val="subscript"/>
          <w:lang w:val="vi-VN"/>
        </w:rPr>
        <w:t>bụi</w:t>
      </w:r>
      <w:r w:rsidRPr="00CF6A0F">
        <w:rPr>
          <w:iCs/>
          <w:color w:val="000000" w:themeColor="text1"/>
          <w:lang w:val="vi-VN"/>
        </w:rPr>
        <w:t xml:space="preserve"> = 1  x 1,6 = </w:t>
      </w:r>
      <w:r w:rsidRPr="00CF6A0F">
        <w:rPr>
          <w:iCs/>
          <w:color w:val="000000" w:themeColor="text1"/>
        </w:rPr>
        <w:t>1</w:t>
      </w:r>
      <w:r w:rsidRPr="00CF6A0F">
        <w:rPr>
          <w:iCs/>
          <w:color w:val="000000" w:themeColor="text1"/>
          <w:lang w:val="vi-VN"/>
        </w:rPr>
        <w:t xml:space="preserve">,6 kg/1000 km.h = </w:t>
      </w:r>
      <w:r w:rsidRPr="00CF6A0F">
        <w:rPr>
          <w:iCs/>
          <w:color w:val="000000" w:themeColor="text1"/>
        </w:rPr>
        <w:t>0,0004 mg/m.s.</w:t>
      </w:r>
    </w:p>
    <w:p w14:paraId="4B9323FC" w14:textId="77777777" w:rsidR="00BA34A2" w:rsidRPr="00CF6A0F" w:rsidRDefault="00BA34A2" w:rsidP="008A1224">
      <w:pPr>
        <w:pStyle w:val="Thng"/>
        <w:widowControl w:val="0"/>
        <w:spacing w:line="312" w:lineRule="auto"/>
        <w:rPr>
          <w:color w:val="000000" w:themeColor="text1"/>
          <w:lang w:val="vi-VN"/>
        </w:rPr>
      </w:pPr>
      <w:r w:rsidRPr="00CF6A0F">
        <w:rPr>
          <w:color w:val="000000" w:themeColor="text1"/>
          <w:lang w:val="vi-VN"/>
        </w:rPr>
        <w:t>Sử dụng mô hình Sutton dựa trên lý thuyết Gausse để dự báo nồng độ phát tán bụi và khí độc từ hoạt động vận chuyển chất thải từ hoạt động phá dỡ công trình hiện hữu đi đổ thải của dự án tại bảng sau:</w:t>
      </w:r>
    </w:p>
    <w:p w14:paraId="66D853A2" w14:textId="71513127" w:rsidR="00BA34A2" w:rsidRPr="00CF6A0F" w:rsidRDefault="00BA34A2" w:rsidP="008A1224">
      <w:pPr>
        <w:pStyle w:val="Bng30"/>
        <w:spacing w:line="312" w:lineRule="auto"/>
        <w:ind w:left="0" w:firstLine="0"/>
        <w:outlineLvl w:val="0"/>
        <w:rPr>
          <w:color w:val="000000" w:themeColor="text1"/>
        </w:rPr>
      </w:pPr>
      <w:bookmarkStart w:id="1281" w:name="_Toc227107960"/>
      <w:bookmarkStart w:id="1282" w:name="_Toc227149226"/>
      <w:bookmarkStart w:id="1283" w:name="_Toc240355104"/>
      <w:r w:rsidRPr="00CF6A0F">
        <w:rPr>
          <w:color w:val="000000" w:themeColor="text1"/>
        </w:rPr>
        <w:t>Dự báo phát tán bụi và khí độc từ hoạt động vận chuyển NVL</w:t>
      </w:r>
      <w:bookmarkEnd w:id="1281"/>
      <w:bookmarkEnd w:id="1282"/>
      <w:bookmarkEnd w:id="1283"/>
    </w:p>
    <w:tbl>
      <w:tblPr>
        <w:tblW w:w="4860" w:type="pct"/>
        <w:jc w:val="center"/>
        <w:tblLook w:val="04A0" w:firstRow="1" w:lastRow="0" w:firstColumn="1" w:lastColumn="0" w:noHBand="0" w:noVBand="1"/>
      </w:tblPr>
      <w:tblGrid>
        <w:gridCol w:w="1461"/>
        <w:gridCol w:w="1168"/>
        <w:gridCol w:w="1168"/>
        <w:gridCol w:w="1168"/>
        <w:gridCol w:w="1168"/>
        <w:gridCol w:w="1210"/>
        <w:gridCol w:w="1685"/>
      </w:tblGrid>
      <w:tr w:rsidR="00CF6A0F" w:rsidRPr="00CF6A0F" w14:paraId="1BE62BAC" w14:textId="77777777" w:rsidTr="00052115">
        <w:trPr>
          <w:trHeight w:val="20"/>
          <w:tblHeader/>
          <w:jc w:val="center"/>
        </w:trPr>
        <w:tc>
          <w:tcPr>
            <w:tcW w:w="809"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140D6CEF"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Loại chất thải</w:t>
            </w:r>
          </w:p>
        </w:tc>
        <w:tc>
          <w:tcPr>
            <w:tcW w:w="3258" w:type="pct"/>
            <w:gridSpan w:val="5"/>
            <w:tcBorders>
              <w:top w:val="single" w:sz="4" w:space="0" w:color="auto"/>
              <w:left w:val="single" w:sz="4" w:space="0" w:color="auto"/>
              <w:bottom w:val="single" w:sz="4" w:space="0" w:color="auto"/>
              <w:right w:val="single" w:sz="4" w:space="0" w:color="auto"/>
            </w:tcBorders>
            <w:shd w:val="clear" w:color="auto" w:fill="DEEAF6"/>
            <w:vAlign w:val="center"/>
            <w:hideMark/>
          </w:tcPr>
          <w:p w14:paraId="6218C2B2"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Nồng độ ô nhiễm tổng hợp (mg/m</w:t>
            </w:r>
            <w:r w:rsidRPr="00CF6A0F">
              <w:rPr>
                <w:rFonts w:cs="Times New Roman"/>
                <w:b/>
                <w:color w:val="000000" w:themeColor="text1"/>
                <w:sz w:val="24"/>
                <w:szCs w:val="24"/>
                <w:vertAlign w:val="superscript"/>
              </w:rPr>
              <w:t>3</w:t>
            </w:r>
            <w:r w:rsidRPr="00CF6A0F">
              <w:rPr>
                <w:rFonts w:cs="Times New Roman"/>
                <w:b/>
                <w:color w:val="000000" w:themeColor="text1"/>
                <w:sz w:val="24"/>
                <w:szCs w:val="24"/>
              </w:rPr>
              <w:t>)</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6AF21781" w14:textId="77777777" w:rsidR="00BA34A2" w:rsidRPr="00CF6A0F" w:rsidRDefault="00BA34A2" w:rsidP="008A1224">
            <w:pPr>
              <w:widowControl w:val="0"/>
              <w:spacing w:line="240" w:lineRule="auto"/>
              <w:jc w:val="center"/>
              <w:rPr>
                <w:rFonts w:eastAsia="Times New Roman" w:cs="Times New Roman"/>
                <w:b/>
                <w:color w:val="000000" w:themeColor="text1"/>
                <w:sz w:val="24"/>
                <w:szCs w:val="24"/>
                <w:lang w:val="vi-VN"/>
              </w:rPr>
            </w:pPr>
            <w:r w:rsidRPr="00CF6A0F">
              <w:rPr>
                <w:rFonts w:eastAsia="Times New Roman" w:cs="Times New Roman"/>
                <w:b/>
                <w:color w:val="000000" w:themeColor="text1"/>
                <w:sz w:val="24"/>
                <w:szCs w:val="24"/>
                <w:lang w:val="vi-VN"/>
              </w:rPr>
              <w:t>QCVN 05:</w:t>
            </w:r>
            <w:r w:rsidRPr="00CF6A0F">
              <w:rPr>
                <w:rFonts w:eastAsia="Times New Roman" w:cs="Times New Roman"/>
                <w:b/>
                <w:color w:val="000000" w:themeColor="text1"/>
                <w:sz w:val="24"/>
                <w:szCs w:val="24"/>
              </w:rPr>
              <w:t xml:space="preserve"> </w:t>
            </w:r>
            <w:r w:rsidRPr="00CF6A0F">
              <w:rPr>
                <w:rFonts w:eastAsia="Times New Roman" w:cs="Times New Roman"/>
                <w:b/>
                <w:color w:val="000000" w:themeColor="text1"/>
                <w:sz w:val="24"/>
                <w:szCs w:val="24"/>
                <w:lang w:val="vi-VN"/>
              </w:rPr>
              <w:t>2023/BTNMT</w:t>
            </w:r>
          </w:p>
          <w:p w14:paraId="647C9ED5"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eastAsia="Times New Roman" w:cs="Times New Roman"/>
                <w:b/>
                <w:color w:val="000000" w:themeColor="text1"/>
                <w:sz w:val="24"/>
                <w:szCs w:val="24"/>
              </w:rPr>
              <w:t>(TB 1h)</w:t>
            </w:r>
          </w:p>
        </w:tc>
      </w:tr>
      <w:tr w:rsidR="00CF6A0F" w:rsidRPr="00CF6A0F" w14:paraId="0EE8956F" w14:textId="77777777" w:rsidTr="00052115">
        <w:trPr>
          <w:trHeight w:val="20"/>
          <w:tblHeader/>
          <w:jc w:val="center"/>
        </w:trPr>
        <w:tc>
          <w:tcPr>
            <w:tcW w:w="809"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6826143D" w14:textId="77777777" w:rsidR="00BA34A2" w:rsidRPr="00CF6A0F" w:rsidRDefault="00BA34A2" w:rsidP="008A1224">
            <w:pPr>
              <w:widowControl w:val="0"/>
              <w:spacing w:line="240" w:lineRule="auto"/>
              <w:rPr>
                <w:rFonts w:eastAsia="Times New Roman" w:cs="Times New Roman"/>
                <w:b/>
                <w:bCs/>
                <w:color w:val="000000" w:themeColor="text1"/>
                <w:sz w:val="24"/>
                <w:szCs w:val="24"/>
              </w:rPr>
            </w:pP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17E34F30"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0661B4EA" w14:textId="77777777" w:rsidR="00BA34A2" w:rsidRPr="00CF6A0F" w:rsidRDefault="00BA34A2"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10m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6D662BA1" w14:textId="77777777" w:rsidR="00BA34A2" w:rsidRPr="00CF6A0F" w:rsidRDefault="00BA34A2"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25m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03A4A94B"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50m</w:t>
            </w:r>
          </w:p>
        </w:tc>
        <w:tc>
          <w:tcPr>
            <w:tcW w:w="670"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5EFF41A4"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100m</w:t>
            </w:r>
          </w:p>
        </w:tc>
        <w:tc>
          <w:tcPr>
            <w:tcW w:w="933"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01860E8B" w14:textId="77777777" w:rsidR="00BA34A2" w:rsidRPr="00CF6A0F" w:rsidRDefault="00BA34A2" w:rsidP="008A1224">
            <w:pPr>
              <w:widowControl w:val="0"/>
              <w:spacing w:line="240" w:lineRule="auto"/>
              <w:rPr>
                <w:rFonts w:eastAsia="Times New Roman" w:cs="Times New Roman"/>
                <w:b/>
                <w:bCs/>
                <w:color w:val="000000" w:themeColor="text1"/>
                <w:sz w:val="24"/>
                <w:szCs w:val="24"/>
              </w:rPr>
            </w:pPr>
          </w:p>
        </w:tc>
      </w:tr>
      <w:tr w:rsidR="00CF6A0F" w:rsidRPr="00CF6A0F" w14:paraId="1673AD19" w14:textId="77777777" w:rsidTr="0056112F">
        <w:trPr>
          <w:trHeight w:val="454"/>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0BB979E0" w14:textId="77777777" w:rsidR="00BA34A2" w:rsidRPr="00CF6A0F" w:rsidRDefault="00BA34A2"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CO</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5854E57"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0,0009</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461B5E7F"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0,0007</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23050C19"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0,0004</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13ADEC62"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0,0002</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12522227"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0,0001</w:t>
            </w:r>
          </w:p>
        </w:tc>
        <w:tc>
          <w:tcPr>
            <w:tcW w:w="933" w:type="pct"/>
            <w:tcBorders>
              <w:top w:val="single" w:sz="4" w:space="0" w:color="auto"/>
              <w:left w:val="single" w:sz="4" w:space="0" w:color="auto"/>
              <w:bottom w:val="single" w:sz="4" w:space="0" w:color="auto"/>
              <w:right w:val="single" w:sz="4" w:space="0" w:color="auto"/>
            </w:tcBorders>
            <w:vAlign w:val="center"/>
            <w:hideMark/>
          </w:tcPr>
          <w:p w14:paraId="73F4EEA2"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30</w:t>
            </w:r>
          </w:p>
        </w:tc>
      </w:tr>
      <w:tr w:rsidR="00CF6A0F" w:rsidRPr="00CF6A0F" w14:paraId="0A2FCA89" w14:textId="77777777" w:rsidTr="0056112F">
        <w:trPr>
          <w:trHeight w:val="454"/>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6EC44F74" w14:textId="77777777" w:rsidR="00BA34A2" w:rsidRPr="00CF6A0F" w:rsidRDefault="00BA34A2" w:rsidP="008A1224">
            <w:pPr>
              <w:widowControl w:val="0"/>
              <w:spacing w:line="240" w:lineRule="auto"/>
              <w:jc w:val="center"/>
              <w:rPr>
                <w:rFonts w:cs="Times New Roman"/>
                <w:color w:val="000000" w:themeColor="text1"/>
                <w:sz w:val="24"/>
                <w:szCs w:val="24"/>
                <w:vertAlign w:val="subscript"/>
              </w:rPr>
            </w:pPr>
            <w:r w:rsidRPr="00CF6A0F">
              <w:rPr>
                <w:rFonts w:cs="Times New Roman"/>
                <w:color w:val="000000" w:themeColor="text1"/>
                <w:sz w:val="24"/>
                <w:szCs w:val="24"/>
              </w:rPr>
              <w:t>SO</w:t>
            </w:r>
            <w:r w:rsidRPr="00CF6A0F">
              <w:rPr>
                <w:rFonts w:cs="Times New Roman"/>
                <w:color w:val="000000" w:themeColor="text1"/>
                <w:sz w:val="24"/>
                <w:szCs w:val="24"/>
                <w:vertAlign w:val="subscript"/>
              </w:rPr>
              <w:t>2</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7C28F7E5"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0,00004</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4ABAF59D"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16D77C2"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0,00002</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F97FA48"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0,00001</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64698DD2"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0,00001</w:t>
            </w:r>
          </w:p>
        </w:tc>
        <w:tc>
          <w:tcPr>
            <w:tcW w:w="933" w:type="pct"/>
            <w:tcBorders>
              <w:top w:val="single" w:sz="4" w:space="0" w:color="auto"/>
              <w:left w:val="single" w:sz="4" w:space="0" w:color="auto"/>
              <w:bottom w:val="single" w:sz="4" w:space="0" w:color="auto"/>
              <w:right w:val="single" w:sz="4" w:space="0" w:color="auto"/>
            </w:tcBorders>
            <w:vAlign w:val="center"/>
            <w:hideMark/>
          </w:tcPr>
          <w:p w14:paraId="4072ABA6"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0,35</w:t>
            </w:r>
          </w:p>
        </w:tc>
      </w:tr>
      <w:tr w:rsidR="00CF6A0F" w:rsidRPr="00CF6A0F" w14:paraId="1F73821F" w14:textId="77777777" w:rsidTr="0056112F">
        <w:trPr>
          <w:trHeight w:val="454"/>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6679AB54" w14:textId="77777777" w:rsidR="00BA34A2" w:rsidRPr="00CF6A0F" w:rsidRDefault="00BA34A2"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NO</w:t>
            </w:r>
            <w:r w:rsidRPr="00CF6A0F">
              <w:rPr>
                <w:rFonts w:cs="Times New Roman"/>
                <w:color w:val="000000" w:themeColor="text1"/>
                <w:sz w:val="24"/>
                <w:szCs w:val="24"/>
                <w:vertAlign w:val="subscript"/>
              </w:rPr>
              <w:t>x</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4AEB33E"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0,0021</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1D1F49C9"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0,0016</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45E6BF3"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0,0009</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45603181"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0,0006</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1657EEBE"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0,0004</w:t>
            </w:r>
          </w:p>
        </w:tc>
        <w:tc>
          <w:tcPr>
            <w:tcW w:w="933" w:type="pct"/>
            <w:tcBorders>
              <w:top w:val="single" w:sz="4" w:space="0" w:color="auto"/>
              <w:left w:val="single" w:sz="4" w:space="0" w:color="auto"/>
              <w:bottom w:val="single" w:sz="4" w:space="0" w:color="auto"/>
              <w:right w:val="single" w:sz="4" w:space="0" w:color="auto"/>
            </w:tcBorders>
            <w:vAlign w:val="center"/>
            <w:hideMark/>
          </w:tcPr>
          <w:p w14:paraId="466EB070"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0,2</w:t>
            </w:r>
          </w:p>
        </w:tc>
      </w:tr>
      <w:tr w:rsidR="00CF6A0F" w:rsidRPr="00CF6A0F" w14:paraId="3273151F" w14:textId="77777777" w:rsidTr="0056112F">
        <w:trPr>
          <w:trHeight w:val="454"/>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2D53930A" w14:textId="77777777" w:rsidR="00BA34A2" w:rsidRPr="00CF6A0F" w:rsidRDefault="00BA34A2"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TSP</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7A3CADD0"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0,0002</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04E4F3D6"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0,0001</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5E6B022D"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0,0001</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4A3F6358"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0,0001</w:t>
            </w:r>
          </w:p>
        </w:tc>
        <w:tc>
          <w:tcPr>
            <w:tcW w:w="670" w:type="pct"/>
            <w:tcBorders>
              <w:top w:val="nil"/>
              <w:left w:val="single" w:sz="4" w:space="0" w:color="auto"/>
              <w:bottom w:val="single" w:sz="4" w:space="0" w:color="auto"/>
              <w:right w:val="single" w:sz="4" w:space="0" w:color="auto"/>
            </w:tcBorders>
            <w:shd w:val="clear" w:color="000000" w:fill="FFFFFF"/>
            <w:vAlign w:val="center"/>
          </w:tcPr>
          <w:p w14:paraId="7CD30F7E" w14:textId="77777777" w:rsidR="00BA34A2" w:rsidRPr="00CF6A0F" w:rsidRDefault="00BA34A2" w:rsidP="008A1224">
            <w:pPr>
              <w:spacing w:line="240" w:lineRule="auto"/>
              <w:jc w:val="center"/>
              <w:rPr>
                <w:rFonts w:cs="Times New Roman"/>
                <w:color w:val="000000" w:themeColor="text1"/>
                <w:sz w:val="24"/>
                <w:szCs w:val="24"/>
              </w:rPr>
            </w:pPr>
            <w:r w:rsidRPr="00CF6A0F">
              <w:rPr>
                <w:color w:val="000000" w:themeColor="text1"/>
                <w:sz w:val="24"/>
                <w:szCs w:val="24"/>
              </w:rPr>
              <w:t>0,0000</w:t>
            </w:r>
          </w:p>
        </w:tc>
        <w:tc>
          <w:tcPr>
            <w:tcW w:w="933" w:type="pct"/>
            <w:tcBorders>
              <w:top w:val="single" w:sz="4" w:space="0" w:color="auto"/>
              <w:left w:val="single" w:sz="4" w:space="0" w:color="auto"/>
              <w:bottom w:val="single" w:sz="4" w:space="0" w:color="auto"/>
              <w:right w:val="single" w:sz="4" w:space="0" w:color="auto"/>
            </w:tcBorders>
            <w:vAlign w:val="center"/>
            <w:hideMark/>
          </w:tcPr>
          <w:p w14:paraId="48063D86" w14:textId="77777777" w:rsidR="00BA34A2" w:rsidRPr="00CF6A0F" w:rsidRDefault="00BA34A2"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w:t>
            </w:r>
          </w:p>
        </w:tc>
      </w:tr>
    </w:tbl>
    <w:p w14:paraId="03FE1F21" w14:textId="77777777" w:rsidR="00BA34A2" w:rsidRPr="00CF6A0F" w:rsidRDefault="00BA34A2" w:rsidP="008A1224">
      <w:pPr>
        <w:widowControl w:val="0"/>
        <w:rPr>
          <w:rFonts w:eastAsia="Times New Roman" w:cs="Times New Roman"/>
          <w:i/>
          <w:color w:val="000000" w:themeColor="text1"/>
          <w:sz w:val="22"/>
        </w:rPr>
      </w:pPr>
      <w:r w:rsidRPr="00CF6A0F">
        <w:rPr>
          <w:rFonts w:eastAsia="Times New Roman" w:cs="Times New Roman"/>
          <w:i/>
          <w:color w:val="000000" w:themeColor="text1"/>
          <w:sz w:val="22"/>
          <w:lang w:val="vi-VN"/>
        </w:rPr>
        <w:t>Ghi chú:</w:t>
      </w:r>
      <w:r w:rsidRPr="00CF6A0F">
        <w:rPr>
          <w:rFonts w:eastAsia="Times New Roman" w:cs="Times New Roman"/>
          <w:i/>
          <w:color w:val="000000" w:themeColor="text1"/>
          <w:sz w:val="22"/>
        </w:rPr>
        <w:t xml:space="preserve"> </w:t>
      </w:r>
      <w:r w:rsidRPr="00CF6A0F">
        <w:rPr>
          <w:rFonts w:eastAsia="Times New Roman" w:cs="Times New Roman"/>
          <w:i/>
          <w:color w:val="000000" w:themeColor="text1"/>
          <w:sz w:val="22"/>
          <w:lang w:val="vi-VN"/>
        </w:rPr>
        <w:t>QCVN 05:2023/BTNMT</w:t>
      </w:r>
      <w:r w:rsidRPr="00CF6A0F">
        <w:rPr>
          <w:rFonts w:eastAsia="Times New Roman" w:cs="Times New Roman"/>
          <w:i/>
          <w:color w:val="000000" w:themeColor="text1"/>
          <w:sz w:val="22"/>
        </w:rPr>
        <w:t xml:space="preserve"> - </w:t>
      </w:r>
      <w:r w:rsidRPr="00CF6A0F">
        <w:rPr>
          <w:rFonts w:eastAsia="Times New Roman" w:cs="Times New Roman"/>
          <w:i/>
          <w:color w:val="000000" w:themeColor="text1"/>
          <w:sz w:val="22"/>
          <w:lang w:val="vi-VN"/>
        </w:rPr>
        <w:t>Quy chuẩn kỹ thuật quốc gia về chất lượng không khí xung quanh</w:t>
      </w:r>
    </w:p>
    <w:p w14:paraId="483614C5" w14:textId="77777777" w:rsidR="00BA34A2" w:rsidRPr="00CF6A0F" w:rsidRDefault="00BA34A2" w:rsidP="008A1224">
      <w:pPr>
        <w:widowControl w:val="0"/>
        <w:ind w:firstLine="709"/>
        <w:rPr>
          <w:color w:val="000000" w:themeColor="text1"/>
          <w:szCs w:val="26"/>
          <w:lang w:val="vi-VN"/>
        </w:rPr>
      </w:pPr>
      <w:r w:rsidRPr="00CF6A0F">
        <w:rPr>
          <w:color w:val="000000" w:themeColor="text1"/>
          <w:szCs w:val="26"/>
          <w:lang w:val="vi-VN"/>
        </w:rPr>
        <w:t>Kết quả dự báo cho thấy: Ở phạm vi cách tim đường vận chuyển 5m, nồng độ bụi phát sinh do hoạt động vận chuyển vẫn ở trong mức cho phép của quy chuẩn (trường hợp gió thổi vuông góc với đường vận chuyển). Môi trường không khí cũng như các khu dân cư dọc các tuyến đường vận chuyển sẽ bị ảnh hưởng bởi ô nhiễm bụi vào cả mùa khô và mùa mưa với mức độ cho phép. Tác động đến môi trường là nhỏ, Chủ đầu tư và nhà thầu thi công sẽ áp dụng các biện pháp giảm thiểu.</w:t>
      </w:r>
    </w:p>
    <w:p w14:paraId="785774FA" w14:textId="1C8F0031" w:rsidR="00BA34A2" w:rsidRPr="00CF6A0F" w:rsidRDefault="00BA34A2">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bookmarkStart w:id="1284" w:name="_Hlk227135258"/>
      <w:r w:rsidRPr="00CF6A0F">
        <w:rPr>
          <w:rFonts w:cs="Times New Roman"/>
          <w:b/>
          <w:bCs/>
          <w:i/>
          <w:iCs/>
          <w:color w:val="000000" w:themeColor="text1"/>
          <w:lang w:val="vi-VN"/>
        </w:rPr>
        <w:t xml:space="preserve">Bụi từ quá trình bốc dỡ nguyên </w:t>
      </w:r>
      <w:r w:rsidR="00ED5087" w:rsidRPr="00CF6A0F">
        <w:rPr>
          <w:rFonts w:cs="Times New Roman"/>
          <w:b/>
          <w:bCs/>
          <w:i/>
          <w:iCs/>
          <w:color w:val="000000" w:themeColor="text1"/>
          <w:lang w:val="vi-VN"/>
        </w:rPr>
        <w:t>vậ</w:t>
      </w:r>
      <w:r w:rsidRPr="00CF6A0F">
        <w:rPr>
          <w:rFonts w:cs="Times New Roman"/>
          <w:b/>
          <w:bCs/>
          <w:i/>
          <w:iCs/>
          <w:color w:val="000000" w:themeColor="text1"/>
          <w:lang w:val="vi-VN"/>
        </w:rPr>
        <w:t>t liệu</w:t>
      </w:r>
    </w:p>
    <w:bookmarkEnd w:id="1284"/>
    <w:p w14:paraId="6C9A86C9" w14:textId="747DB32B" w:rsidR="00BA34A2" w:rsidRPr="00CF6A0F" w:rsidRDefault="00BA34A2" w:rsidP="008A1224">
      <w:pPr>
        <w:pStyle w:val="Thng"/>
        <w:widowControl w:val="0"/>
        <w:spacing w:line="312" w:lineRule="auto"/>
        <w:rPr>
          <w:color w:val="000000" w:themeColor="text1"/>
        </w:rPr>
      </w:pPr>
      <w:r w:rsidRPr="00CF6A0F">
        <w:rPr>
          <w:color w:val="000000" w:themeColor="text1"/>
        </w:rPr>
        <w:t xml:space="preserve">Để ước tính lượng bụi phát sinh từ quá trình bốc dỡ nguyên vật liệu, dựa vào khối lượng nguyên vật liệu sử dụng tại dự án và hệ số phát thải theo Tổ chức y tế thế giới WHO. </w:t>
      </w:r>
    </w:p>
    <w:p w14:paraId="7F31BE15" w14:textId="0E40F012" w:rsidR="00BA34A2" w:rsidRPr="00CF6A0F" w:rsidRDefault="00BA34A2" w:rsidP="008A1224">
      <w:pPr>
        <w:pStyle w:val="Thng"/>
        <w:widowControl w:val="0"/>
        <w:spacing w:line="312" w:lineRule="auto"/>
        <w:rPr>
          <w:color w:val="000000" w:themeColor="text1"/>
          <w:lang w:val="vi-VN"/>
        </w:rPr>
      </w:pPr>
      <w:r w:rsidRPr="00CF6A0F">
        <w:rPr>
          <w:color w:val="000000" w:themeColor="text1"/>
        </w:rPr>
        <w:t xml:space="preserve">Theo WHO, cứ bốc dỡ 01 tấn nguyên vật liệu tại chỗ tạo ra 0,17 kg bụi. Với khối lượng nguyên vật liệu của dự án khoảng </w:t>
      </w:r>
      <w:r w:rsidR="00BB2A8C" w:rsidRPr="00CF6A0F">
        <w:rPr>
          <w:color w:val="000000" w:themeColor="text1"/>
        </w:rPr>
        <w:t>270</w:t>
      </w:r>
      <w:r w:rsidR="00BB2A8C" w:rsidRPr="00CF6A0F">
        <w:rPr>
          <w:color w:val="000000" w:themeColor="text1"/>
          <w:lang w:val="vi-VN"/>
        </w:rPr>
        <w:t xml:space="preserve">,3 </w:t>
      </w:r>
      <w:r w:rsidRPr="00CF6A0F">
        <w:rPr>
          <w:color w:val="000000" w:themeColor="text1"/>
        </w:rPr>
        <w:t xml:space="preserve">tấn. Vậy lượng bụi phát sinh từ hoạt động bốc dỡ các loại nguyên vật liệu xây dựng trên mặt bằng và thi công trong ca làm việc là: </w:t>
      </w:r>
      <w:r w:rsidRPr="00CF6A0F">
        <w:rPr>
          <w:i/>
          <w:color w:val="000000" w:themeColor="text1"/>
        </w:rPr>
        <w:t xml:space="preserve">(thời gian dự kiến khoảng </w:t>
      </w:r>
      <w:r w:rsidR="00A32CAC" w:rsidRPr="00CF6A0F">
        <w:rPr>
          <w:i/>
          <w:color w:val="000000" w:themeColor="text1"/>
        </w:rPr>
        <w:t>10</w:t>
      </w:r>
      <w:r w:rsidRPr="00CF6A0F">
        <w:rPr>
          <w:i/>
          <w:color w:val="000000" w:themeColor="text1"/>
        </w:rPr>
        <w:t>0 ngày</w:t>
      </w:r>
      <w:r w:rsidRPr="00CF6A0F">
        <w:rPr>
          <w:i/>
          <w:color w:val="000000" w:themeColor="text1"/>
          <w:lang w:val="vi-VN"/>
        </w:rPr>
        <w:t>, ngày làm việc 8h)</w:t>
      </w:r>
    </w:p>
    <w:p w14:paraId="32562F94" w14:textId="5A04A62C" w:rsidR="00BA34A2" w:rsidRPr="00CF6A0F" w:rsidRDefault="00BB2A8C" w:rsidP="008A1224">
      <w:pPr>
        <w:pStyle w:val="Thng"/>
        <w:widowControl w:val="0"/>
        <w:spacing w:line="312" w:lineRule="auto"/>
        <w:ind w:firstLine="0"/>
        <w:jc w:val="center"/>
        <w:rPr>
          <w:color w:val="000000" w:themeColor="text1"/>
        </w:rPr>
      </w:pPr>
      <w:r w:rsidRPr="00CF6A0F">
        <w:rPr>
          <w:color w:val="000000" w:themeColor="text1"/>
        </w:rPr>
        <w:t>270</w:t>
      </w:r>
      <w:r w:rsidRPr="00CF6A0F">
        <w:rPr>
          <w:color w:val="000000" w:themeColor="text1"/>
          <w:lang w:val="vi-VN"/>
        </w:rPr>
        <w:t>,3</w:t>
      </w:r>
      <w:r w:rsidR="00264FFE" w:rsidRPr="00CF6A0F">
        <w:rPr>
          <w:color w:val="000000" w:themeColor="text1"/>
          <w:lang w:val="vi-VN"/>
        </w:rPr>
        <w:t xml:space="preserve"> </w:t>
      </w:r>
      <w:r w:rsidR="00BA34A2" w:rsidRPr="00CF6A0F">
        <w:rPr>
          <w:color w:val="000000" w:themeColor="text1"/>
        </w:rPr>
        <w:t>tấn x 0,17 (kg bụi/tấn)</w:t>
      </w:r>
      <w:r w:rsidR="00BA34A2" w:rsidRPr="00CF6A0F">
        <w:rPr>
          <w:color w:val="000000" w:themeColor="text1"/>
          <w:lang w:val="vi-VN"/>
        </w:rPr>
        <w:t xml:space="preserve"> </w:t>
      </w:r>
      <w:r w:rsidR="00BA34A2" w:rsidRPr="00CF6A0F">
        <w:rPr>
          <w:color w:val="000000" w:themeColor="text1"/>
        </w:rPr>
        <w:t>/</w:t>
      </w:r>
      <w:r w:rsidR="00BA34A2" w:rsidRPr="00CF6A0F">
        <w:rPr>
          <w:color w:val="000000" w:themeColor="text1"/>
          <w:lang w:val="vi-VN"/>
        </w:rPr>
        <w:t xml:space="preserve"> </w:t>
      </w:r>
      <w:r w:rsidR="00A32CAC" w:rsidRPr="00CF6A0F">
        <w:rPr>
          <w:color w:val="000000" w:themeColor="text1"/>
        </w:rPr>
        <w:t>100</w:t>
      </w:r>
      <w:r w:rsidR="00BA34A2" w:rsidRPr="00CF6A0F">
        <w:rPr>
          <w:color w:val="000000" w:themeColor="text1"/>
          <w:lang w:val="vi-VN"/>
        </w:rPr>
        <w:t xml:space="preserve"> </w:t>
      </w:r>
      <w:r w:rsidR="00BA34A2" w:rsidRPr="00CF6A0F">
        <w:rPr>
          <w:color w:val="000000" w:themeColor="text1"/>
        </w:rPr>
        <w:t xml:space="preserve">ngày = </w:t>
      </w:r>
      <w:r w:rsidR="00A32CAC" w:rsidRPr="00CF6A0F">
        <w:rPr>
          <w:color w:val="000000" w:themeColor="text1"/>
        </w:rPr>
        <w:t>0</w:t>
      </w:r>
      <w:r w:rsidR="00A32CAC" w:rsidRPr="00CF6A0F">
        <w:rPr>
          <w:color w:val="000000" w:themeColor="text1"/>
          <w:lang w:val="vi-VN"/>
        </w:rPr>
        <w:t xml:space="preserve">,46 </w:t>
      </w:r>
      <w:r w:rsidR="00BA34A2" w:rsidRPr="00CF6A0F">
        <w:rPr>
          <w:color w:val="000000" w:themeColor="text1"/>
        </w:rPr>
        <w:t>kg/ngày</w:t>
      </w:r>
    </w:p>
    <w:p w14:paraId="2F6C15A9" w14:textId="07B23442" w:rsidR="00BA34A2" w:rsidRPr="00CF6A0F" w:rsidRDefault="00BA34A2" w:rsidP="008A1224">
      <w:pPr>
        <w:pStyle w:val="Thng"/>
        <w:spacing w:line="312" w:lineRule="auto"/>
        <w:rPr>
          <w:color w:val="000000" w:themeColor="text1"/>
        </w:rPr>
      </w:pPr>
      <w:r w:rsidRPr="00CF6A0F">
        <w:rPr>
          <w:color w:val="000000" w:themeColor="text1"/>
        </w:rPr>
        <w:t>Nồng độ bụi phát sinh trên mặt bằng</w:t>
      </w:r>
      <w:r w:rsidR="00264FFE" w:rsidRPr="00CF6A0F">
        <w:rPr>
          <w:color w:val="000000" w:themeColor="text1"/>
          <w:lang w:val="vi-VN"/>
        </w:rPr>
        <w:t xml:space="preserve"> </w:t>
      </w:r>
      <w:r w:rsidR="00B94ECF" w:rsidRPr="00CF6A0F">
        <w:rPr>
          <w:color w:val="000000" w:themeColor="text1"/>
          <w:lang w:val="vi-VN"/>
        </w:rPr>
        <w:t xml:space="preserve">công trường thi công </w:t>
      </w:r>
      <w:r w:rsidR="00264FFE" w:rsidRPr="00CF6A0F">
        <w:rPr>
          <w:color w:val="000000" w:themeColor="text1"/>
          <w:lang w:val="vi-VN"/>
        </w:rPr>
        <w:t>ước tính khoảng</w:t>
      </w:r>
      <w:r w:rsidRPr="00CF6A0F">
        <w:rPr>
          <w:color w:val="000000" w:themeColor="text1"/>
        </w:rPr>
        <w:t xml:space="preserve"> </w:t>
      </w:r>
      <w:r w:rsidR="00A32CAC" w:rsidRPr="00CF6A0F">
        <w:rPr>
          <w:bCs/>
          <w:color w:val="000000" w:themeColor="text1"/>
          <w:lang w:val="sv-SE"/>
        </w:rPr>
        <w:t>27</w:t>
      </w:r>
      <w:r w:rsidR="00264FFE" w:rsidRPr="00CF6A0F">
        <w:rPr>
          <w:bCs/>
          <w:color w:val="000000" w:themeColor="text1"/>
          <w:lang w:val="vi-VN"/>
        </w:rPr>
        <w:t xml:space="preserve">.000 </w:t>
      </w:r>
      <w:r w:rsidRPr="00CF6A0F">
        <w:rPr>
          <w:color w:val="000000" w:themeColor="text1"/>
        </w:rPr>
        <w:t>m</w:t>
      </w:r>
      <w:r w:rsidRPr="00CF6A0F">
        <w:rPr>
          <w:color w:val="000000" w:themeColor="text1"/>
          <w:vertAlign w:val="superscript"/>
        </w:rPr>
        <w:t xml:space="preserve">2 </w:t>
      </w:r>
      <w:r w:rsidRPr="00CF6A0F">
        <w:rPr>
          <w:color w:val="000000" w:themeColor="text1"/>
        </w:rPr>
        <w:t xml:space="preserve">và chiều cao xáo trộn khoảng 10m là: </w:t>
      </w:r>
    </w:p>
    <w:p w14:paraId="6087C684" w14:textId="7ACC7112" w:rsidR="00BA34A2" w:rsidRPr="00CF6A0F" w:rsidRDefault="00A32CAC" w:rsidP="008A1224">
      <w:pPr>
        <w:pStyle w:val="Thng"/>
        <w:spacing w:line="312" w:lineRule="auto"/>
        <w:ind w:firstLine="0"/>
        <w:jc w:val="center"/>
        <w:rPr>
          <w:color w:val="000000" w:themeColor="text1"/>
        </w:rPr>
      </w:pPr>
      <w:r w:rsidRPr="00CF6A0F">
        <w:rPr>
          <w:color w:val="000000" w:themeColor="text1"/>
        </w:rPr>
        <w:t>0</w:t>
      </w:r>
      <w:r w:rsidRPr="00CF6A0F">
        <w:rPr>
          <w:color w:val="000000" w:themeColor="text1"/>
          <w:lang w:val="vi-VN"/>
        </w:rPr>
        <w:t xml:space="preserve">,46 </w:t>
      </w:r>
      <w:r w:rsidR="00BA34A2" w:rsidRPr="00CF6A0F">
        <w:rPr>
          <w:color w:val="000000" w:themeColor="text1"/>
        </w:rPr>
        <w:t>kg/ngày</w:t>
      </w:r>
      <w:r w:rsidR="00BA34A2" w:rsidRPr="00CF6A0F">
        <w:rPr>
          <w:color w:val="000000" w:themeColor="text1"/>
          <w:lang w:val="vi-VN"/>
        </w:rPr>
        <w:t xml:space="preserve"> </w:t>
      </w:r>
      <w:r w:rsidR="00BA34A2" w:rsidRPr="00CF6A0F">
        <w:rPr>
          <w:color w:val="000000" w:themeColor="text1"/>
        </w:rPr>
        <w:t>x</w:t>
      </w:r>
      <w:r w:rsidR="00BA34A2" w:rsidRPr="00CF6A0F">
        <w:rPr>
          <w:color w:val="000000" w:themeColor="text1"/>
          <w:lang w:val="vi-VN"/>
        </w:rPr>
        <w:t xml:space="preserve"> </w:t>
      </w:r>
      <w:r w:rsidR="00BA34A2" w:rsidRPr="00CF6A0F">
        <w:rPr>
          <w:color w:val="000000" w:themeColor="text1"/>
        </w:rPr>
        <w:t>10</w:t>
      </w:r>
      <w:r w:rsidR="00BA34A2" w:rsidRPr="00CF6A0F">
        <w:rPr>
          <w:color w:val="000000" w:themeColor="text1"/>
          <w:vertAlign w:val="superscript"/>
        </w:rPr>
        <w:t>6</w:t>
      </w:r>
      <w:r w:rsidR="00BA34A2" w:rsidRPr="00CF6A0F">
        <w:rPr>
          <w:color w:val="000000" w:themeColor="text1"/>
          <w:lang w:val="vi-VN"/>
        </w:rPr>
        <w:t xml:space="preserve"> </w:t>
      </w:r>
      <w:r w:rsidR="00BA34A2" w:rsidRPr="00CF6A0F">
        <w:rPr>
          <w:color w:val="000000" w:themeColor="text1"/>
        </w:rPr>
        <w:t>/ 8h / (</w:t>
      </w:r>
      <w:r w:rsidRPr="00CF6A0F">
        <w:rPr>
          <w:bCs/>
          <w:color w:val="000000" w:themeColor="text1"/>
          <w:lang w:val="sv-SE"/>
        </w:rPr>
        <w:t>27</w:t>
      </w:r>
      <w:r w:rsidR="00264FFE" w:rsidRPr="00CF6A0F">
        <w:rPr>
          <w:bCs/>
          <w:color w:val="000000" w:themeColor="text1"/>
          <w:lang w:val="vi-VN"/>
        </w:rPr>
        <w:t>.000</w:t>
      </w:r>
      <w:r w:rsidR="00BA34A2" w:rsidRPr="00CF6A0F">
        <w:rPr>
          <w:bCs/>
          <w:color w:val="000000" w:themeColor="text1"/>
          <w:lang w:val="vi-VN"/>
        </w:rPr>
        <w:t xml:space="preserve"> x</w:t>
      </w:r>
      <w:r w:rsidR="00BA34A2" w:rsidRPr="00CF6A0F">
        <w:rPr>
          <w:color w:val="000000" w:themeColor="text1"/>
        </w:rPr>
        <w:t xml:space="preserve"> 10) = </w:t>
      </w:r>
      <w:r w:rsidRPr="00CF6A0F">
        <w:rPr>
          <w:color w:val="000000" w:themeColor="text1"/>
        </w:rPr>
        <w:t>0</w:t>
      </w:r>
      <w:r w:rsidRPr="00CF6A0F">
        <w:rPr>
          <w:color w:val="000000" w:themeColor="text1"/>
          <w:lang w:val="vi-VN"/>
        </w:rPr>
        <w:t xml:space="preserve">,352 </w:t>
      </w:r>
      <w:r w:rsidR="00BA34A2" w:rsidRPr="00CF6A0F">
        <w:rPr>
          <w:color w:val="000000" w:themeColor="text1"/>
        </w:rPr>
        <w:t>mg/m</w:t>
      </w:r>
      <w:r w:rsidR="00BA34A2" w:rsidRPr="00CF6A0F">
        <w:rPr>
          <w:color w:val="000000" w:themeColor="text1"/>
          <w:vertAlign w:val="superscript"/>
        </w:rPr>
        <w:t>3</w:t>
      </w:r>
      <w:r w:rsidR="00BA34A2" w:rsidRPr="00CF6A0F">
        <w:rPr>
          <w:color w:val="000000" w:themeColor="text1"/>
        </w:rPr>
        <w:t>.</w:t>
      </w:r>
    </w:p>
    <w:p w14:paraId="53D792CA" w14:textId="08CA6837" w:rsidR="00BA34A2" w:rsidRPr="00CF6A0F" w:rsidRDefault="00BA34A2" w:rsidP="008A1224">
      <w:pPr>
        <w:pStyle w:val="Thng"/>
        <w:widowControl w:val="0"/>
        <w:spacing w:line="312" w:lineRule="auto"/>
        <w:rPr>
          <w:color w:val="000000" w:themeColor="text1"/>
        </w:rPr>
      </w:pPr>
      <w:r w:rsidRPr="00CF6A0F">
        <w:rPr>
          <w:color w:val="000000" w:themeColor="text1"/>
        </w:rPr>
        <w:t xml:space="preserve">So sánh với QCVN 05:2023/BTNMT – Quy chuẩn quốc gia về không khí xung </w:t>
      </w:r>
      <w:r w:rsidRPr="00CF6A0F">
        <w:rPr>
          <w:color w:val="000000" w:themeColor="text1"/>
        </w:rPr>
        <w:lastRenderedPageBreak/>
        <w:t>quanh – Giá trị giới hạn 0,3 mg/m</w:t>
      </w:r>
      <w:r w:rsidRPr="00CF6A0F">
        <w:rPr>
          <w:color w:val="000000" w:themeColor="text1"/>
          <w:vertAlign w:val="superscript"/>
        </w:rPr>
        <w:t>3</w:t>
      </w:r>
      <w:r w:rsidRPr="00CF6A0F">
        <w:rPr>
          <w:color w:val="000000" w:themeColor="text1"/>
        </w:rPr>
        <w:t xml:space="preserve"> thì nồng độ bụi phát sinh trên mặt bằng dự án vượt quy chuẩn cho phép gấp </w:t>
      </w:r>
      <w:r w:rsidR="00264FFE" w:rsidRPr="00CF6A0F">
        <w:rPr>
          <w:color w:val="000000" w:themeColor="text1"/>
        </w:rPr>
        <w:t>nhiều</w:t>
      </w:r>
      <w:r w:rsidR="00264FFE" w:rsidRPr="00CF6A0F">
        <w:rPr>
          <w:color w:val="000000" w:themeColor="text1"/>
          <w:lang w:val="vi-VN"/>
        </w:rPr>
        <w:t xml:space="preserve"> </w:t>
      </w:r>
      <w:r w:rsidRPr="00CF6A0F">
        <w:rPr>
          <w:color w:val="000000" w:themeColor="text1"/>
        </w:rPr>
        <w:t xml:space="preserve">lần. Nếu không có biện pháp giảm thiểu bụi sẽ gây ảnh hưởng tới sức khỏe của công nhân thi công trên công trường.  </w:t>
      </w:r>
    </w:p>
    <w:p w14:paraId="72EB17A4" w14:textId="24B1DE9F" w:rsidR="00264FFE" w:rsidRPr="00CF6A0F" w:rsidRDefault="00264FFE">
      <w:pPr>
        <w:pStyle w:val="ListParagraph"/>
        <w:widowControl w:val="0"/>
        <w:numPr>
          <w:ilvl w:val="1"/>
          <w:numId w:val="47"/>
        </w:numPr>
        <w:tabs>
          <w:tab w:val="left" w:pos="993"/>
        </w:tabs>
        <w:ind w:left="0" w:firstLine="567"/>
        <w:contextualSpacing w:val="0"/>
        <w:rPr>
          <w:rFonts w:cs="Times New Roman"/>
          <w:b/>
          <w:bCs/>
          <w:i/>
          <w:iCs/>
          <w:color w:val="000000" w:themeColor="text1"/>
          <w:lang w:val="vi-VN"/>
        </w:rPr>
      </w:pPr>
      <w:bookmarkStart w:id="1285" w:name="_Hlk227135308"/>
      <w:r w:rsidRPr="00CF6A0F">
        <w:rPr>
          <w:rFonts w:cs="Times New Roman"/>
          <w:b/>
          <w:bCs/>
          <w:i/>
          <w:iCs/>
          <w:color w:val="000000" w:themeColor="text1"/>
          <w:lang w:val="vi-VN"/>
        </w:rPr>
        <w:t>Bụi, khí thải từ máy móc, thiết bị thi công</w:t>
      </w:r>
    </w:p>
    <w:bookmarkEnd w:id="1285"/>
    <w:p w14:paraId="4350F194" w14:textId="5AF0FFC3" w:rsidR="00264FFE" w:rsidRPr="00CF6A0F" w:rsidRDefault="00264FFE" w:rsidP="008A1224">
      <w:pPr>
        <w:widowControl w:val="0"/>
        <w:ind w:firstLine="567"/>
        <w:rPr>
          <w:color w:val="000000" w:themeColor="text1"/>
          <w:spacing w:val="-2"/>
          <w:szCs w:val="26"/>
        </w:rPr>
      </w:pPr>
      <w:r w:rsidRPr="00CF6A0F">
        <w:rPr>
          <w:color w:val="000000" w:themeColor="text1"/>
          <w:spacing w:val="-2"/>
          <w:szCs w:val="26"/>
        </w:rPr>
        <w:t xml:space="preserve">Trong quá trình </w:t>
      </w:r>
      <w:r w:rsidR="00B94ECF" w:rsidRPr="00CF6A0F">
        <w:rPr>
          <w:color w:val="000000" w:themeColor="text1"/>
          <w:spacing w:val="-2"/>
          <w:szCs w:val="28"/>
          <w:lang w:val="nl-NL"/>
        </w:rPr>
        <w:t xml:space="preserve">thi công xây dựng công trình giai </w:t>
      </w:r>
      <w:r w:rsidR="00B94ECF" w:rsidRPr="00CF6A0F">
        <w:rPr>
          <w:rFonts w:hint="eastAsia"/>
          <w:color w:val="000000" w:themeColor="text1"/>
          <w:spacing w:val="-2"/>
          <w:szCs w:val="28"/>
          <w:lang w:val="nl-NL"/>
        </w:rPr>
        <w:t>đ</w:t>
      </w:r>
      <w:r w:rsidR="00B94ECF" w:rsidRPr="00CF6A0F">
        <w:rPr>
          <w:color w:val="000000" w:themeColor="text1"/>
          <w:spacing w:val="-2"/>
          <w:szCs w:val="28"/>
          <w:lang w:val="nl-NL"/>
        </w:rPr>
        <w:t>oạn mở rộng, nâng công suất</w:t>
      </w:r>
      <w:r w:rsidRPr="00CF6A0F">
        <w:rPr>
          <w:color w:val="000000" w:themeColor="text1"/>
          <w:spacing w:val="-2"/>
          <w:szCs w:val="26"/>
          <w:lang w:val="vi-VN"/>
        </w:rPr>
        <w:t xml:space="preserve">, </w:t>
      </w:r>
      <w:r w:rsidR="00B94ECF" w:rsidRPr="00CF6A0F">
        <w:rPr>
          <w:color w:val="000000" w:themeColor="text1"/>
          <w:spacing w:val="-2"/>
          <w:szCs w:val="26"/>
        </w:rPr>
        <w:t>sẽ</w:t>
      </w:r>
      <w:r w:rsidRPr="00CF6A0F">
        <w:rPr>
          <w:color w:val="000000" w:themeColor="text1"/>
          <w:spacing w:val="-2"/>
          <w:szCs w:val="26"/>
        </w:rPr>
        <w:t xml:space="preserve"> sử dụng</w:t>
      </w:r>
      <w:r w:rsidRPr="00CF6A0F">
        <w:rPr>
          <w:color w:val="000000" w:themeColor="text1"/>
          <w:spacing w:val="-2"/>
          <w:szCs w:val="26"/>
          <w:lang w:val="vi-VN"/>
        </w:rPr>
        <w:t xml:space="preserve"> các</w:t>
      </w:r>
      <w:r w:rsidRPr="00CF6A0F">
        <w:rPr>
          <w:color w:val="000000" w:themeColor="text1"/>
          <w:spacing w:val="-2"/>
          <w:szCs w:val="26"/>
        </w:rPr>
        <w:t xml:space="preserve"> máy móc hoạt động bằng nhiên liệu dầu làm phát sinh khí thải.</w:t>
      </w:r>
      <w:r w:rsidRPr="00CF6A0F">
        <w:rPr>
          <w:color w:val="000000" w:themeColor="text1"/>
          <w:spacing w:val="-2"/>
          <w:szCs w:val="26"/>
          <w:lang w:val="vi-VN"/>
        </w:rPr>
        <w:t xml:space="preserve"> </w:t>
      </w:r>
      <w:r w:rsidRPr="00CF6A0F">
        <w:rPr>
          <w:color w:val="000000" w:themeColor="text1"/>
          <w:spacing w:val="-2"/>
          <w:szCs w:val="26"/>
          <w:lang w:val="nl-NL"/>
        </w:rPr>
        <w:t>Khối lượng tiêu thụ dầu diezel (Dầu DO) của các thiết bị thi công ước</w:t>
      </w:r>
      <w:r w:rsidRPr="00CF6A0F">
        <w:rPr>
          <w:color w:val="000000" w:themeColor="text1"/>
          <w:spacing w:val="-2"/>
          <w:szCs w:val="26"/>
          <w:lang w:val="vi-VN"/>
        </w:rPr>
        <w:t xml:space="preserve"> tính khoảng </w:t>
      </w:r>
      <w:r w:rsidRPr="00CF6A0F">
        <w:rPr>
          <w:color w:val="000000" w:themeColor="text1"/>
          <w:spacing w:val="-2"/>
          <w:szCs w:val="26"/>
          <w:lang w:val="nl-NL"/>
        </w:rPr>
        <w:t xml:space="preserve">là </w:t>
      </w:r>
      <w:r w:rsidR="00BB2A8C" w:rsidRPr="00CF6A0F">
        <w:rPr>
          <w:color w:val="000000" w:themeColor="text1"/>
          <w:spacing w:val="-2"/>
          <w:szCs w:val="26"/>
          <w:lang w:val="vi-VN"/>
        </w:rPr>
        <w:t xml:space="preserve">726 </w:t>
      </w:r>
      <w:r w:rsidRPr="00CF6A0F">
        <w:rPr>
          <w:color w:val="000000" w:themeColor="text1"/>
          <w:spacing w:val="-2"/>
          <w:szCs w:val="26"/>
          <w:lang w:val="nl-NL"/>
        </w:rPr>
        <w:t>Lít.</w:t>
      </w:r>
    </w:p>
    <w:p w14:paraId="2529E165" w14:textId="0F48EB50" w:rsidR="00264FFE" w:rsidRPr="00CF6A0F" w:rsidRDefault="00264FFE" w:rsidP="008A1224">
      <w:pPr>
        <w:widowControl w:val="0"/>
        <w:ind w:firstLine="567"/>
        <w:rPr>
          <w:color w:val="000000" w:themeColor="text1"/>
          <w:spacing w:val="-2"/>
          <w:szCs w:val="26"/>
        </w:rPr>
      </w:pPr>
      <w:r w:rsidRPr="00CF6A0F">
        <w:rPr>
          <w:color w:val="000000" w:themeColor="text1"/>
          <w:spacing w:val="-2"/>
          <w:szCs w:val="26"/>
        </w:rPr>
        <w:t xml:space="preserve">Thời gian </w:t>
      </w:r>
      <w:r w:rsidR="00B94ECF" w:rsidRPr="00CF6A0F">
        <w:rPr>
          <w:color w:val="000000" w:themeColor="text1"/>
          <w:spacing w:val="-2"/>
          <w:szCs w:val="26"/>
        </w:rPr>
        <w:t>thi</w:t>
      </w:r>
      <w:r w:rsidR="00B94ECF" w:rsidRPr="00CF6A0F">
        <w:rPr>
          <w:color w:val="000000" w:themeColor="text1"/>
          <w:spacing w:val="-2"/>
          <w:szCs w:val="26"/>
          <w:lang w:val="vi-VN"/>
        </w:rPr>
        <w:t xml:space="preserve"> công </w:t>
      </w:r>
      <w:r w:rsidRPr="00CF6A0F">
        <w:rPr>
          <w:color w:val="000000" w:themeColor="text1"/>
          <w:spacing w:val="-2"/>
          <w:szCs w:val="26"/>
        </w:rPr>
        <w:t>khoảng 20</w:t>
      </w:r>
      <w:r w:rsidRPr="00CF6A0F">
        <w:rPr>
          <w:color w:val="000000" w:themeColor="text1"/>
          <w:spacing w:val="-2"/>
          <w:szCs w:val="26"/>
          <w:lang w:val="vi-VN"/>
        </w:rPr>
        <w:t xml:space="preserve"> ngày</w:t>
      </w:r>
      <w:r w:rsidRPr="00CF6A0F">
        <w:rPr>
          <w:color w:val="000000" w:themeColor="text1"/>
          <w:spacing w:val="-2"/>
          <w:szCs w:val="26"/>
        </w:rPr>
        <w:t>. Giả thiết các máy móc hoạt động cùng lúc, ngày làm 1 ca → Lượng dầu DO với hàm lượng 0,05% S tối đa sử dụng trong ngày khoảng</w:t>
      </w:r>
      <w:r w:rsidRPr="00CF6A0F">
        <w:rPr>
          <w:color w:val="000000" w:themeColor="text1"/>
          <w:spacing w:val="-2"/>
          <w:szCs w:val="26"/>
          <w:lang w:val="vi-VN"/>
        </w:rPr>
        <w:t xml:space="preserve"> </w:t>
      </w:r>
      <w:r w:rsidR="00BB2A8C" w:rsidRPr="00CF6A0F">
        <w:rPr>
          <w:color w:val="000000" w:themeColor="text1"/>
          <w:spacing w:val="-2"/>
          <w:szCs w:val="26"/>
        </w:rPr>
        <w:t>36</w:t>
      </w:r>
      <w:r w:rsidR="00BB2A8C" w:rsidRPr="00CF6A0F">
        <w:rPr>
          <w:color w:val="000000" w:themeColor="text1"/>
          <w:spacing w:val="-2"/>
          <w:szCs w:val="26"/>
          <w:lang w:val="vi-VN"/>
        </w:rPr>
        <w:t xml:space="preserve">,3 </w:t>
      </w:r>
      <w:r w:rsidRPr="00CF6A0F">
        <w:rPr>
          <w:color w:val="000000" w:themeColor="text1"/>
          <w:spacing w:val="-2"/>
          <w:szCs w:val="26"/>
        </w:rPr>
        <w:t xml:space="preserve">lít/ngày tương đương </w:t>
      </w:r>
      <w:r w:rsidR="00BB2A8C" w:rsidRPr="00CF6A0F">
        <w:rPr>
          <w:color w:val="000000" w:themeColor="text1"/>
          <w:spacing w:val="-2"/>
          <w:szCs w:val="26"/>
        </w:rPr>
        <w:t>31</w:t>
      </w:r>
      <w:r w:rsidR="00BB2A8C" w:rsidRPr="00CF6A0F">
        <w:rPr>
          <w:color w:val="000000" w:themeColor="text1"/>
          <w:spacing w:val="-2"/>
          <w:szCs w:val="26"/>
          <w:lang w:val="vi-VN"/>
        </w:rPr>
        <w:t xml:space="preserve">,5 </w:t>
      </w:r>
      <w:r w:rsidRPr="00CF6A0F">
        <w:rPr>
          <w:color w:val="000000" w:themeColor="text1"/>
          <w:spacing w:val="-2"/>
          <w:szCs w:val="26"/>
        </w:rPr>
        <w:t>kg/ngày</w:t>
      </w:r>
      <w:r w:rsidRPr="00CF6A0F">
        <w:rPr>
          <w:color w:val="000000" w:themeColor="text1"/>
          <w:spacing w:val="-2"/>
          <w:szCs w:val="26"/>
          <w:lang w:val="vi-VN"/>
        </w:rPr>
        <w:t xml:space="preserve"> = </w:t>
      </w:r>
      <w:r w:rsidRPr="00CF6A0F">
        <w:rPr>
          <w:color w:val="000000" w:themeColor="text1"/>
          <w:spacing w:val="-2"/>
          <w:szCs w:val="26"/>
        </w:rPr>
        <w:t xml:space="preserve"> 3</w:t>
      </w:r>
      <w:r w:rsidRPr="00CF6A0F">
        <w:rPr>
          <w:color w:val="000000" w:themeColor="text1"/>
          <w:spacing w:val="-2"/>
          <w:szCs w:val="26"/>
          <w:lang w:val="vi-VN"/>
        </w:rPr>
        <w:t>,</w:t>
      </w:r>
      <w:r w:rsidR="00BB2A8C" w:rsidRPr="00CF6A0F">
        <w:rPr>
          <w:color w:val="000000" w:themeColor="text1"/>
          <w:spacing w:val="-2"/>
          <w:szCs w:val="26"/>
          <w:lang w:val="vi-VN"/>
        </w:rPr>
        <w:t xml:space="preserve">95 </w:t>
      </w:r>
      <w:r w:rsidRPr="00CF6A0F">
        <w:rPr>
          <w:color w:val="000000" w:themeColor="text1"/>
          <w:spacing w:val="-2"/>
          <w:szCs w:val="26"/>
        </w:rPr>
        <w:t>kg/h</w:t>
      </w:r>
      <w:r w:rsidRPr="00CF6A0F">
        <w:rPr>
          <w:color w:val="000000" w:themeColor="text1"/>
          <w:spacing w:val="-2"/>
          <w:szCs w:val="26"/>
          <w:lang w:val="vi-VN"/>
        </w:rPr>
        <w:t xml:space="preserve"> </w:t>
      </w:r>
      <w:r w:rsidRPr="00CF6A0F">
        <w:rPr>
          <w:i/>
          <w:iCs/>
          <w:color w:val="000000" w:themeColor="text1"/>
          <w:spacing w:val="-2"/>
          <w:szCs w:val="26"/>
        </w:rPr>
        <w:t xml:space="preserve">(tỷ trọng dầu 0,87 kg/lít). </w:t>
      </w:r>
    </w:p>
    <w:p w14:paraId="52B898A3" w14:textId="77777777" w:rsidR="00264FFE" w:rsidRPr="00CF6A0F" w:rsidRDefault="00264FFE" w:rsidP="008A1224">
      <w:pPr>
        <w:widowControl w:val="0"/>
        <w:ind w:firstLine="567"/>
        <w:rPr>
          <w:color w:val="000000" w:themeColor="text1"/>
          <w:szCs w:val="26"/>
        </w:rPr>
      </w:pPr>
      <w:r w:rsidRPr="00CF6A0F">
        <w:rPr>
          <w:color w:val="000000" w:themeColor="text1"/>
          <w:szCs w:val="26"/>
        </w:rPr>
        <w:t>Theo Viện kỹ thuật nhiệt đới và bảo vệ môi trường Tp.HCM, lượng khí thải thực tế khi đốt 1 kg dầu DO ở nhiệt độ thường (Nm</w:t>
      </w:r>
      <w:r w:rsidRPr="00CF6A0F">
        <w:rPr>
          <w:color w:val="000000" w:themeColor="text1"/>
          <w:szCs w:val="26"/>
          <w:vertAlign w:val="superscript"/>
        </w:rPr>
        <w:t>3</w:t>
      </w:r>
      <w:r w:rsidRPr="00CF6A0F">
        <w:rPr>
          <w:color w:val="000000" w:themeColor="text1"/>
          <w:szCs w:val="26"/>
        </w:rPr>
        <w:t>: N=Nomal, nhiệt độ 15÷20</w:t>
      </w:r>
      <w:r w:rsidRPr="00CF6A0F">
        <w:rPr>
          <w:color w:val="000000" w:themeColor="text1"/>
          <w:szCs w:val="26"/>
          <w:vertAlign w:val="superscript"/>
        </w:rPr>
        <w:t>o</w:t>
      </w:r>
      <w:r w:rsidRPr="00CF6A0F">
        <w:rPr>
          <w:color w:val="000000" w:themeColor="text1"/>
          <w:szCs w:val="26"/>
        </w:rPr>
        <w:t>C, 1 atm; Riêng Việt Nam lấy nhiệt độ này là nhiệt độ phòng: 25</w:t>
      </w:r>
      <w:r w:rsidRPr="00CF6A0F">
        <w:rPr>
          <w:color w:val="000000" w:themeColor="text1"/>
          <w:szCs w:val="26"/>
          <w:vertAlign w:val="superscript"/>
        </w:rPr>
        <w:t>o</w:t>
      </w:r>
      <w:r w:rsidRPr="00CF6A0F">
        <w:rPr>
          <w:color w:val="000000" w:themeColor="text1"/>
          <w:szCs w:val="26"/>
        </w:rPr>
        <w:t>C): khoảng 22 - 25 m</w:t>
      </w:r>
      <w:r w:rsidRPr="00CF6A0F">
        <w:rPr>
          <w:color w:val="000000" w:themeColor="text1"/>
          <w:szCs w:val="26"/>
          <w:vertAlign w:val="superscript"/>
        </w:rPr>
        <w:t>3</w:t>
      </w:r>
      <w:r w:rsidRPr="00CF6A0F">
        <w:rPr>
          <w:color w:val="000000" w:themeColor="text1"/>
          <w:szCs w:val="26"/>
        </w:rPr>
        <w:t xml:space="preserve"> → Lưu lượng khí thải tối đa của các phương tiện thi công trong 1 giờ là: </w:t>
      </w:r>
    </w:p>
    <w:p w14:paraId="0EC480DB" w14:textId="77777777" w:rsidR="00264FFE" w:rsidRPr="00CF6A0F" w:rsidRDefault="00264FFE" w:rsidP="008A1224">
      <w:pPr>
        <w:widowControl w:val="0"/>
        <w:ind w:firstLine="720"/>
        <w:rPr>
          <w:color w:val="000000" w:themeColor="text1"/>
          <w:szCs w:val="26"/>
        </w:rPr>
      </w:pPr>
      <w:r w:rsidRPr="00CF6A0F">
        <w:rPr>
          <w:color w:val="000000" w:themeColor="text1"/>
          <w:szCs w:val="26"/>
        </w:rPr>
        <w:t xml:space="preserve">→ Lưu lượng khí thải của các phương tiện thi công là </w:t>
      </w:r>
    </w:p>
    <w:p w14:paraId="23900AA8" w14:textId="4890A562" w:rsidR="00264FFE" w:rsidRPr="00CF6A0F" w:rsidRDefault="00264FFE" w:rsidP="008A1224">
      <w:pPr>
        <w:widowControl w:val="0"/>
        <w:jc w:val="center"/>
        <w:rPr>
          <w:color w:val="000000" w:themeColor="text1"/>
          <w:szCs w:val="26"/>
        </w:rPr>
      </w:pPr>
      <w:r w:rsidRPr="00CF6A0F">
        <w:rPr>
          <w:color w:val="000000" w:themeColor="text1"/>
          <w:szCs w:val="26"/>
        </w:rPr>
        <w:t>Q</w:t>
      </w:r>
      <w:r w:rsidRPr="00CF6A0F">
        <w:rPr>
          <w:color w:val="000000" w:themeColor="text1"/>
          <w:szCs w:val="26"/>
          <w:vertAlign w:val="subscript"/>
        </w:rPr>
        <w:t>K</w:t>
      </w:r>
      <w:r w:rsidRPr="00CF6A0F">
        <w:rPr>
          <w:color w:val="000000" w:themeColor="text1"/>
          <w:szCs w:val="26"/>
        </w:rPr>
        <w:t xml:space="preserve"> = 25 m</w:t>
      </w:r>
      <w:r w:rsidRPr="00CF6A0F">
        <w:rPr>
          <w:color w:val="000000" w:themeColor="text1"/>
          <w:szCs w:val="26"/>
          <w:vertAlign w:val="superscript"/>
        </w:rPr>
        <w:t>3</w:t>
      </w:r>
      <w:r w:rsidRPr="00CF6A0F">
        <w:rPr>
          <w:color w:val="000000" w:themeColor="text1"/>
          <w:szCs w:val="26"/>
        </w:rPr>
        <w:t>/kg ×</w:t>
      </w:r>
      <w:r w:rsidR="00BB2A8C" w:rsidRPr="00CF6A0F">
        <w:rPr>
          <w:color w:val="000000" w:themeColor="text1"/>
          <w:szCs w:val="26"/>
          <w:lang w:val="vi-VN"/>
        </w:rPr>
        <w:t xml:space="preserve"> </w:t>
      </w:r>
      <w:r w:rsidRPr="00CF6A0F">
        <w:rPr>
          <w:color w:val="000000" w:themeColor="text1"/>
          <w:szCs w:val="26"/>
        </w:rPr>
        <w:t>3</w:t>
      </w:r>
      <w:r w:rsidRPr="00CF6A0F">
        <w:rPr>
          <w:color w:val="000000" w:themeColor="text1"/>
          <w:szCs w:val="26"/>
          <w:lang w:val="vi-VN"/>
        </w:rPr>
        <w:t>,</w:t>
      </w:r>
      <w:r w:rsidR="00BB2A8C" w:rsidRPr="00CF6A0F">
        <w:rPr>
          <w:color w:val="000000" w:themeColor="text1"/>
          <w:szCs w:val="26"/>
          <w:lang w:val="vi-VN"/>
        </w:rPr>
        <w:t>95</w:t>
      </w:r>
      <w:r w:rsidRPr="00CF6A0F">
        <w:rPr>
          <w:color w:val="000000" w:themeColor="text1"/>
          <w:szCs w:val="26"/>
          <w:lang w:val="vi-VN"/>
        </w:rPr>
        <w:t xml:space="preserve"> </w:t>
      </w:r>
      <w:r w:rsidRPr="00CF6A0F">
        <w:rPr>
          <w:color w:val="000000" w:themeColor="text1"/>
          <w:szCs w:val="26"/>
        </w:rPr>
        <w:t xml:space="preserve">kg/h = </w:t>
      </w:r>
      <w:r w:rsidR="00BB2A8C" w:rsidRPr="00CF6A0F">
        <w:rPr>
          <w:color w:val="000000" w:themeColor="text1"/>
          <w:szCs w:val="26"/>
        </w:rPr>
        <w:t>98</w:t>
      </w:r>
      <w:r w:rsidR="00BB2A8C" w:rsidRPr="00CF6A0F">
        <w:rPr>
          <w:color w:val="000000" w:themeColor="text1"/>
          <w:szCs w:val="26"/>
          <w:lang w:val="vi-VN"/>
        </w:rPr>
        <w:t xml:space="preserve">,7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/h = 0,</w:t>
      </w:r>
      <w:r w:rsidR="00BB2A8C" w:rsidRPr="00CF6A0F">
        <w:rPr>
          <w:color w:val="000000" w:themeColor="text1"/>
          <w:szCs w:val="26"/>
        </w:rPr>
        <w:t>027</w:t>
      </w:r>
      <w:r w:rsidR="00BB2A8C" w:rsidRPr="00CF6A0F">
        <w:rPr>
          <w:color w:val="000000" w:themeColor="text1"/>
          <w:szCs w:val="26"/>
          <w:lang w:val="vi-VN"/>
        </w:rPr>
        <w:t xml:space="preserve">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/s.</w:t>
      </w:r>
    </w:p>
    <w:p w14:paraId="67F5923D" w14:textId="77777777" w:rsidR="00264FFE" w:rsidRPr="00CF6A0F" w:rsidRDefault="00264FFE" w:rsidP="008A1224">
      <w:pPr>
        <w:widowControl w:val="0"/>
        <w:ind w:firstLine="567"/>
        <w:rPr>
          <w:color w:val="000000" w:themeColor="text1"/>
          <w:szCs w:val="26"/>
        </w:rPr>
      </w:pPr>
      <w:r w:rsidRPr="00CF6A0F">
        <w:rPr>
          <w:color w:val="000000" w:themeColor="text1"/>
          <w:szCs w:val="26"/>
        </w:rPr>
        <w:t xml:space="preserve">Thực tế các máy móc, thiết bị thi công không hoạt động trong cùng một thời điểm và cùng tại một vị trí. Giả thiết rằng: coi dự án như một nguồn phát thải ô nhiễm (trong đó các máy móc, thiết bị cùng hoạt động và phát thải bụi, khí thải), tính toán tải lượng và nồng độ các chất ô nhiễm phát thải được trình bày tại bảng sau: </w:t>
      </w:r>
    </w:p>
    <w:p w14:paraId="52F82BBD" w14:textId="520A9B38" w:rsidR="00264FFE" w:rsidRPr="00CF6A0F" w:rsidRDefault="00264FFE" w:rsidP="008A1224">
      <w:pPr>
        <w:pStyle w:val="Bng30"/>
        <w:spacing w:line="312" w:lineRule="auto"/>
        <w:ind w:left="0" w:firstLine="0"/>
        <w:outlineLvl w:val="0"/>
        <w:rPr>
          <w:color w:val="000000" w:themeColor="text1"/>
        </w:rPr>
      </w:pPr>
      <w:bookmarkStart w:id="1286" w:name="_Toc169988890"/>
      <w:bookmarkStart w:id="1287" w:name="_Toc170487992"/>
      <w:bookmarkStart w:id="1288" w:name="_Toc170739561"/>
      <w:bookmarkStart w:id="1289" w:name="_Toc170978887"/>
      <w:bookmarkStart w:id="1290" w:name="_Toc227107961"/>
      <w:bookmarkStart w:id="1291" w:name="_Toc227149227"/>
      <w:bookmarkStart w:id="1292" w:name="_Toc240355105"/>
      <w:r w:rsidRPr="00CF6A0F">
        <w:rPr>
          <w:color w:val="000000" w:themeColor="text1"/>
        </w:rPr>
        <w:t>Tải lượng và nồng độ các chất ô nhiễm của các thiết bị thi công</w:t>
      </w:r>
      <w:bookmarkEnd w:id="1286"/>
      <w:bookmarkEnd w:id="1287"/>
      <w:bookmarkEnd w:id="1288"/>
      <w:bookmarkEnd w:id="1289"/>
      <w:bookmarkEnd w:id="1290"/>
      <w:bookmarkEnd w:id="1291"/>
      <w:bookmarkEnd w:id="1292"/>
    </w:p>
    <w:tbl>
      <w:tblPr>
        <w:tblW w:w="9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341"/>
        <w:gridCol w:w="2112"/>
        <w:gridCol w:w="1418"/>
        <w:gridCol w:w="1413"/>
        <w:gridCol w:w="2109"/>
      </w:tblGrid>
      <w:tr w:rsidR="00CF6A0F" w:rsidRPr="00CF6A0F" w14:paraId="0EF620BC" w14:textId="77777777" w:rsidTr="00ED5087">
        <w:trPr>
          <w:trHeight w:val="276"/>
          <w:tblHeader/>
          <w:jc w:val="center"/>
        </w:trPr>
        <w:tc>
          <w:tcPr>
            <w:tcW w:w="639" w:type="dxa"/>
            <w:shd w:val="clear" w:color="auto" w:fill="DEEAF6"/>
            <w:vAlign w:val="center"/>
          </w:tcPr>
          <w:p w14:paraId="15B2DBFC" w14:textId="77777777" w:rsidR="00ED5087" w:rsidRPr="00CF6A0F" w:rsidRDefault="00ED5087" w:rsidP="008A1224">
            <w:pPr>
              <w:spacing w:line="240" w:lineRule="auto"/>
              <w:jc w:val="center"/>
              <w:rPr>
                <w:b/>
                <w:bCs/>
                <w:color w:val="000000" w:themeColor="text1"/>
                <w:sz w:val="24"/>
                <w:szCs w:val="24"/>
              </w:rPr>
            </w:pPr>
            <w:r w:rsidRPr="00CF6A0F">
              <w:rPr>
                <w:b/>
                <w:bCs/>
                <w:color w:val="000000" w:themeColor="text1"/>
                <w:sz w:val="24"/>
                <w:szCs w:val="24"/>
              </w:rPr>
              <w:t>TT</w:t>
            </w:r>
          </w:p>
        </w:tc>
        <w:tc>
          <w:tcPr>
            <w:tcW w:w="1341" w:type="dxa"/>
            <w:shd w:val="clear" w:color="auto" w:fill="DEEAF6"/>
            <w:vAlign w:val="center"/>
          </w:tcPr>
          <w:p w14:paraId="09AE22B9" w14:textId="77777777" w:rsidR="00ED5087" w:rsidRPr="00CF6A0F" w:rsidRDefault="00ED5087" w:rsidP="008A1224">
            <w:pPr>
              <w:spacing w:line="240" w:lineRule="auto"/>
              <w:jc w:val="center"/>
              <w:rPr>
                <w:b/>
                <w:bCs/>
                <w:color w:val="000000" w:themeColor="text1"/>
                <w:sz w:val="24"/>
                <w:szCs w:val="24"/>
              </w:rPr>
            </w:pPr>
            <w:r w:rsidRPr="00CF6A0F">
              <w:rPr>
                <w:b/>
                <w:bCs/>
                <w:color w:val="000000" w:themeColor="text1"/>
                <w:sz w:val="24"/>
                <w:szCs w:val="24"/>
              </w:rPr>
              <w:t>Chất ô nhiễm</w:t>
            </w:r>
          </w:p>
        </w:tc>
        <w:tc>
          <w:tcPr>
            <w:tcW w:w="2112" w:type="dxa"/>
            <w:shd w:val="clear" w:color="auto" w:fill="DEEAF6"/>
            <w:vAlign w:val="center"/>
          </w:tcPr>
          <w:p w14:paraId="7876D451" w14:textId="77777777" w:rsidR="00ED5087" w:rsidRPr="00CF6A0F" w:rsidRDefault="00ED5087" w:rsidP="008A1224">
            <w:pPr>
              <w:spacing w:line="240" w:lineRule="auto"/>
              <w:jc w:val="center"/>
              <w:rPr>
                <w:b/>
                <w:bCs/>
                <w:color w:val="000000" w:themeColor="text1"/>
                <w:sz w:val="24"/>
                <w:szCs w:val="24"/>
              </w:rPr>
            </w:pPr>
            <w:r w:rsidRPr="00CF6A0F">
              <w:rPr>
                <w:b/>
                <w:bCs/>
                <w:color w:val="000000" w:themeColor="text1"/>
                <w:sz w:val="24"/>
                <w:szCs w:val="24"/>
              </w:rPr>
              <w:t>Hệ số ô nhiễm (kg/tấn dầu DO)</w:t>
            </w:r>
          </w:p>
        </w:tc>
        <w:tc>
          <w:tcPr>
            <w:tcW w:w="1418" w:type="dxa"/>
            <w:shd w:val="clear" w:color="auto" w:fill="DEEAF6"/>
            <w:vAlign w:val="center"/>
          </w:tcPr>
          <w:p w14:paraId="01BC21B6" w14:textId="77777777" w:rsidR="00ED5087" w:rsidRPr="00CF6A0F" w:rsidRDefault="00ED5087" w:rsidP="008A1224">
            <w:pPr>
              <w:spacing w:line="240" w:lineRule="auto"/>
              <w:jc w:val="center"/>
              <w:rPr>
                <w:b/>
                <w:bCs/>
                <w:color w:val="000000" w:themeColor="text1"/>
                <w:sz w:val="24"/>
                <w:szCs w:val="24"/>
              </w:rPr>
            </w:pPr>
            <w:r w:rsidRPr="00CF6A0F">
              <w:rPr>
                <w:b/>
                <w:bCs/>
                <w:color w:val="000000" w:themeColor="text1"/>
                <w:sz w:val="24"/>
                <w:szCs w:val="24"/>
              </w:rPr>
              <w:t>Tải lượng (g/s)</w:t>
            </w:r>
          </w:p>
        </w:tc>
        <w:tc>
          <w:tcPr>
            <w:tcW w:w="1413" w:type="dxa"/>
            <w:shd w:val="clear" w:color="auto" w:fill="DEEAF6"/>
            <w:vAlign w:val="center"/>
          </w:tcPr>
          <w:p w14:paraId="29660761" w14:textId="77777777" w:rsidR="00ED5087" w:rsidRPr="00CF6A0F" w:rsidRDefault="00ED5087" w:rsidP="008A1224">
            <w:pPr>
              <w:spacing w:line="240" w:lineRule="auto"/>
              <w:jc w:val="center"/>
              <w:rPr>
                <w:b/>
                <w:bCs/>
                <w:color w:val="000000" w:themeColor="text1"/>
                <w:sz w:val="24"/>
                <w:szCs w:val="24"/>
              </w:rPr>
            </w:pPr>
            <w:r w:rsidRPr="00CF6A0F">
              <w:rPr>
                <w:b/>
                <w:bCs/>
                <w:color w:val="000000" w:themeColor="text1"/>
                <w:sz w:val="24"/>
                <w:szCs w:val="24"/>
              </w:rPr>
              <w:t>Nồng độ (mg/Nm</w:t>
            </w:r>
            <w:r w:rsidRPr="00CF6A0F">
              <w:rPr>
                <w:b/>
                <w:bCs/>
                <w:color w:val="000000" w:themeColor="text1"/>
                <w:sz w:val="24"/>
                <w:szCs w:val="24"/>
                <w:vertAlign w:val="superscript"/>
              </w:rPr>
              <w:t>3</w:t>
            </w:r>
            <w:r w:rsidRPr="00CF6A0F">
              <w:rPr>
                <w:b/>
                <w:bCs/>
                <w:color w:val="000000" w:themeColor="text1"/>
                <w:sz w:val="24"/>
                <w:szCs w:val="24"/>
              </w:rPr>
              <w:t>)</w:t>
            </w:r>
          </w:p>
        </w:tc>
        <w:tc>
          <w:tcPr>
            <w:tcW w:w="2109" w:type="dxa"/>
            <w:shd w:val="clear" w:color="auto" w:fill="DEEAF6"/>
            <w:vAlign w:val="center"/>
          </w:tcPr>
          <w:p w14:paraId="0E5F60ED" w14:textId="05E883D9" w:rsidR="00ED5087" w:rsidRPr="00CF6A0F" w:rsidRDefault="00ED5087" w:rsidP="008A1224">
            <w:pPr>
              <w:spacing w:line="240" w:lineRule="auto"/>
              <w:jc w:val="center"/>
              <w:rPr>
                <w:b/>
                <w:bCs/>
                <w:color w:val="000000" w:themeColor="text1"/>
                <w:sz w:val="24"/>
                <w:szCs w:val="24"/>
              </w:rPr>
            </w:pPr>
            <w:r w:rsidRPr="00CF6A0F">
              <w:rPr>
                <w:rFonts w:cs="Times New Roman"/>
                <w:b/>
                <w:bCs/>
                <w:color w:val="000000" w:themeColor="text1"/>
                <w:sz w:val="24"/>
                <w:szCs w:val="24"/>
              </w:rPr>
              <w:t>QCVN 19:2024/BTNMT cột C, (mg/Nm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r>
      <w:tr w:rsidR="00CF6A0F" w:rsidRPr="00CF6A0F" w14:paraId="35FC26A7" w14:textId="77777777" w:rsidTr="0056112F">
        <w:trPr>
          <w:trHeight w:val="454"/>
          <w:jc w:val="center"/>
        </w:trPr>
        <w:tc>
          <w:tcPr>
            <w:tcW w:w="639" w:type="dxa"/>
            <w:shd w:val="clear" w:color="auto" w:fill="auto"/>
            <w:vAlign w:val="center"/>
          </w:tcPr>
          <w:p w14:paraId="1352724A"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1</w:t>
            </w:r>
          </w:p>
        </w:tc>
        <w:tc>
          <w:tcPr>
            <w:tcW w:w="1341" w:type="dxa"/>
            <w:shd w:val="clear" w:color="auto" w:fill="auto"/>
            <w:vAlign w:val="center"/>
          </w:tcPr>
          <w:p w14:paraId="5CF737E1"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Bụi</w:t>
            </w:r>
          </w:p>
        </w:tc>
        <w:tc>
          <w:tcPr>
            <w:tcW w:w="2112" w:type="dxa"/>
            <w:shd w:val="clear" w:color="auto" w:fill="auto"/>
            <w:vAlign w:val="center"/>
          </w:tcPr>
          <w:p w14:paraId="13279905"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4,3</w:t>
            </w:r>
          </w:p>
        </w:tc>
        <w:tc>
          <w:tcPr>
            <w:tcW w:w="1418" w:type="dxa"/>
            <w:shd w:val="clear" w:color="auto" w:fill="auto"/>
            <w:vAlign w:val="center"/>
          </w:tcPr>
          <w:p w14:paraId="712605F7" w14:textId="7EDA0372"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0,004</w:t>
            </w:r>
          </w:p>
        </w:tc>
        <w:tc>
          <w:tcPr>
            <w:tcW w:w="1413" w:type="dxa"/>
            <w:shd w:val="clear" w:color="auto" w:fill="auto"/>
            <w:vAlign w:val="center"/>
          </w:tcPr>
          <w:p w14:paraId="5ABFDAED" w14:textId="0CC3311E"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0,288</w:t>
            </w:r>
          </w:p>
        </w:tc>
        <w:tc>
          <w:tcPr>
            <w:tcW w:w="2109" w:type="dxa"/>
            <w:vAlign w:val="center"/>
          </w:tcPr>
          <w:p w14:paraId="749C2AB4" w14:textId="4416D6CD" w:rsidR="00ED5087" w:rsidRPr="00CF6A0F" w:rsidRDefault="00ED5087" w:rsidP="008A1224">
            <w:pPr>
              <w:spacing w:line="240" w:lineRule="auto"/>
              <w:jc w:val="center"/>
              <w:rPr>
                <w:color w:val="000000" w:themeColor="text1"/>
                <w:sz w:val="24"/>
                <w:szCs w:val="24"/>
              </w:rPr>
            </w:pPr>
            <w:r w:rsidRPr="00CF6A0F">
              <w:rPr>
                <w:rFonts w:cs="Times New Roman"/>
                <w:color w:val="000000" w:themeColor="text1"/>
                <w:sz w:val="24"/>
                <w:szCs w:val="24"/>
              </w:rPr>
              <w:t>≤100</w:t>
            </w:r>
          </w:p>
        </w:tc>
      </w:tr>
      <w:tr w:rsidR="00CF6A0F" w:rsidRPr="00CF6A0F" w14:paraId="45155169" w14:textId="77777777" w:rsidTr="0056112F">
        <w:trPr>
          <w:trHeight w:val="454"/>
          <w:jc w:val="center"/>
        </w:trPr>
        <w:tc>
          <w:tcPr>
            <w:tcW w:w="639" w:type="dxa"/>
            <w:shd w:val="clear" w:color="auto" w:fill="auto"/>
            <w:vAlign w:val="center"/>
          </w:tcPr>
          <w:p w14:paraId="25639662"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2</w:t>
            </w:r>
          </w:p>
        </w:tc>
        <w:tc>
          <w:tcPr>
            <w:tcW w:w="1341" w:type="dxa"/>
            <w:shd w:val="clear" w:color="auto" w:fill="auto"/>
            <w:vAlign w:val="center"/>
          </w:tcPr>
          <w:p w14:paraId="788CEC8A"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SO</w:t>
            </w:r>
            <w:r w:rsidRPr="00CF6A0F">
              <w:rPr>
                <w:color w:val="000000" w:themeColor="text1"/>
                <w:sz w:val="24"/>
                <w:szCs w:val="24"/>
                <w:vertAlign w:val="subscript"/>
              </w:rPr>
              <w:t>2</w:t>
            </w:r>
          </w:p>
        </w:tc>
        <w:tc>
          <w:tcPr>
            <w:tcW w:w="2112" w:type="dxa"/>
            <w:shd w:val="clear" w:color="auto" w:fill="auto"/>
            <w:vAlign w:val="center"/>
          </w:tcPr>
          <w:p w14:paraId="515B5A26"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20S</w:t>
            </w:r>
          </w:p>
        </w:tc>
        <w:tc>
          <w:tcPr>
            <w:tcW w:w="1418" w:type="dxa"/>
            <w:shd w:val="clear" w:color="auto" w:fill="auto"/>
            <w:vAlign w:val="center"/>
          </w:tcPr>
          <w:p w14:paraId="389E52ED" w14:textId="373FF363"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0,001</w:t>
            </w:r>
          </w:p>
        </w:tc>
        <w:tc>
          <w:tcPr>
            <w:tcW w:w="1413" w:type="dxa"/>
            <w:shd w:val="clear" w:color="auto" w:fill="auto"/>
            <w:vAlign w:val="center"/>
          </w:tcPr>
          <w:p w14:paraId="2CE00FE3" w14:textId="2B68EC3E"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0,067</w:t>
            </w:r>
          </w:p>
        </w:tc>
        <w:tc>
          <w:tcPr>
            <w:tcW w:w="2109" w:type="dxa"/>
            <w:vAlign w:val="center"/>
          </w:tcPr>
          <w:p w14:paraId="160795F0" w14:textId="3B3B4E70" w:rsidR="00ED5087" w:rsidRPr="00CF6A0F" w:rsidRDefault="00ED5087" w:rsidP="008A1224">
            <w:pPr>
              <w:spacing w:line="240" w:lineRule="auto"/>
              <w:jc w:val="center"/>
              <w:rPr>
                <w:color w:val="000000" w:themeColor="text1"/>
                <w:sz w:val="24"/>
                <w:szCs w:val="24"/>
              </w:rPr>
            </w:pPr>
            <w:r w:rsidRPr="00CF6A0F">
              <w:rPr>
                <w:rFonts w:cs="Times New Roman"/>
                <w:color w:val="000000" w:themeColor="text1"/>
                <w:sz w:val="24"/>
                <w:szCs w:val="24"/>
              </w:rPr>
              <w:t>≤350</w:t>
            </w:r>
          </w:p>
        </w:tc>
      </w:tr>
      <w:tr w:rsidR="00CF6A0F" w:rsidRPr="00CF6A0F" w14:paraId="53FCF068" w14:textId="77777777" w:rsidTr="0056112F">
        <w:trPr>
          <w:trHeight w:val="454"/>
          <w:jc w:val="center"/>
        </w:trPr>
        <w:tc>
          <w:tcPr>
            <w:tcW w:w="639" w:type="dxa"/>
            <w:shd w:val="clear" w:color="auto" w:fill="auto"/>
            <w:vAlign w:val="center"/>
          </w:tcPr>
          <w:p w14:paraId="5DE0F233"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3</w:t>
            </w:r>
          </w:p>
        </w:tc>
        <w:tc>
          <w:tcPr>
            <w:tcW w:w="1341" w:type="dxa"/>
            <w:shd w:val="clear" w:color="auto" w:fill="auto"/>
            <w:vAlign w:val="center"/>
          </w:tcPr>
          <w:p w14:paraId="19B86C31"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NO</w:t>
            </w:r>
            <w:r w:rsidRPr="00CF6A0F">
              <w:rPr>
                <w:color w:val="000000" w:themeColor="text1"/>
                <w:sz w:val="24"/>
                <w:szCs w:val="24"/>
                <w:vertAlign w:val="subscript"/>
              </w:rPr>
              <w:t>x</w:t>
            </w:r>
          </w:p>
        </w:tc>
        <w:tc>
          <w:tcPr>
            <w:tcW w:w="2112" w:type="dxa"/>
            <w:shd w:val="clear" w:color="auto" w:fill="auto"/>
            <w:vAlign w:val="center"/>
          </w:tcPr>
          <w:p w14:paraId="531B4939"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70</w:t>
            </w:r>
          </w:p>
        </w:tc>
        <w:tc>
          <w:tcPr>
            <w:tcW w:w="1418" w:type="dxa"/>
            <w:shd w:val="clear" w:color="auto" w:fill="auto"/>
            <w:vAlign w:val="center"/>
          </w:tcPr>
          <w:p w14:paraId="58D4FD1A" w14:textId="733BC0BD"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0,065</w:t>
            </w:r>
          </w:p>
        </w:tc>
        <w:tc>
          <w:tcPr>
            <w:tcW w:w="1413" w:type="dxa"/>
            <w:shd w:val="clear" w:color="auto" w:fill="auto"/>
            <w:vAlign w:val="center"/>
          </w:tcPr>
          <w:p w14:paraId="7DFEAFC6" w14:textId="565E1808"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4,682</w:t>
            </w:r>
          </w:p>
        </w:tc>
        <w:tc>
          <w:tcPr>
            <w:tcW w:w="2109" w:type="dxa"/>
            <w:vAlign w:val="center"/>
          </w:tcPr>
          <w:p w14:paraId="43B4B990" w14:textId="6D3D01F7" w:rsidR="00ED5087" w:rsidRPr="00CF6A0F" w:rsidRDefault="00ED5087" w:rsidP="008A1224">
            <w:pPr>
              <w:spacing w:line="240" w:lineRule="auto"/>
              <w:jc w:val="center"/>
              <w:rPr>
                <w:color w:val="000000" w:themeColor="text1"/>
                <w:sz w:val="24"/>
                <w:szCs w:val="24"/>
              </w:rPr>
            </w:pPr>
            <w:r w:rsidRPr="00CF6A0F">
              <w:rPr>
                <w:rFonts w:cs="Times New Roman"/>
                <w:color w:val="000000" w:themeColor="text1"/>
                <w:sz w:val="24"/>
                <w:szCs w:val="24"/>
              </w:rPr>
              <w:t>≤500</w:t>
            </w:r>
          </w:p>
        </w:tc>
      </w:tr>
      <w:tr w:rsidR="00CF6A0F" w:rsidRPr="00CF6A0F" w14:paraId="324011C9" w14:textId="77777777" w:rsidTr="0056112F">
        <w:trPr>
          <w:trHeight w:val="454"/>
          <w:jc w:val="center"/>
        </w:trPr>
        <w:tc>
          <w:tcPr>
            <w:tcW w:w="639" w:type="dxa"/>
            <w:shd w:val="clear" w:color="auto" w:fill="auto"/>
            <w:vAlign w:val="center"/>
          </w:tcPr>
          <w:p w14:paraId="299FA10C"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4</w:t>
            </w:r>
          </w:p>
        </w:tc>
        <w:tc>
          <w:tcPr>
            <w:tcW w:w="1341" w:type="dxa"/>
            <w:shd w:val="clear" w:color="auto" w:fill="auto"/>
            <w:vAlign w:val="center"/>
          </w:tcPr>
          <w:p w14:paraId="6BF205F9"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CO</w:t>
            </w:r>
          </w:p>
        </w:tc>
        <w:tc>
          <w:tcPr>
            <w:tcW w:w="2112" w:type="dxa"/>
            <w:shd w:val="clear" w:color="auto" w:fill="auto"/>
            <w:vAlign w:val="center"/>
          </w:tcPr>
          <w:p w14:paraId="3EDC1FA3"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14</w:t>
            </w:r>
          </w:p>
        </w:tc>
        <w:tc>
          <w:tcPr>
            <w:tcW w:w="1418" w:type="dxa"/>
            <w:shd w:val="clear" w:color="auto" w:fill="auto"/>
            <w:vAlign w:val="center"/>
          </w:tcPr>
          <w:p w14:paraId="1DB68590" w14:textId="72CCD108"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0,013</w:t>
            </w:r>
          </w:p>
        </w:tc>
        <w:tc>
          <w:tcPr>
            <w:tcW w:w="1413" w:type="dxa"/>
            <w:shd w:val="clear" w:color="auto" w:fill="auto"/>
            <w:vAlign w:val="center"/>
          </w:tcPr>
          <w:p w14:paraId="7E2E9484" w14:textId="367C0FDA"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0,936</w:t>
            </w:r>
          </w:p>
        </w:tc>
        <w:tc>
          <w:tcPr>
            <w:tcW w:w="2109" w:type="dxa"/>
            <w:vAlign w:val="center"/>
          </w:tcPr>
          <w:p w14:paraId="2CD65E33" w14:textId="5881546B" w:rsidR="00ED5087" w:rsidRPr="00CF6A0F" w:rsidRDefault="00ED5087" w:rsidP="008A1224">
            <w:pPr>
              <w:spacing w:line="240" w:lineRule="auto"/>
              <w:jc w:val="center"/>
              <w:rPr>
                <w:color w:val="000000" w:themeColor="text1"/>
                <w:sz w:val="24"/>
                <w:szCs w:val="24"/>
              </w:rPr>
            </w:pPr>
            <w:r w:rsidRPr="00CF6A0F">
              <w:rPr>
                <w:rFonts w:cs="Times New Roman"/>
                <w:color w:val="000000" w:themeColor="text1"/>
                <w:sz w:val="24"/>
                <w:szCs w:val="24"/>
              </w:rPr>
              <w:t>≤450</w:t>
            </w:r>
          </w:p>
        </w:tc>
      </w:tr>
      <w:tr w:rsidR="00CF6A0F" w:rsidRPr="00CF6A0F" w14:paraId="552A6F06" w14:textId="77777777" w:rsidTr="0056112F">
        <w:trPr>
          <w:trHeight w:val="454"/>
          <w:jc w:val="center"/>
        </w:trPr>
        <w:tc>
          <w:tcPr>
            <w:tcW w:w="639" w:type="dxa"/>
            <w:shd w:val="clear" w:color="auto" w:fill="auto"/>
            <w:vAlign w:val="center"/>
          </w:tcPr>
          <w:p w14:paraId="5EF70BDB"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5</w:t>
            </w:r>
          </w:p>
        </w:tc>
        <w:tc>
          <w:tcPr>
            <w:tcW w:w="1341" w:type="dxa"/>
            <w:shd w:val="clear" w:color="auto" w:fill="auto"/>
            <w:vAlign w:val="center"/>
          </w:tcPr>
          <w:p w14:paraId="468EC778"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VOC</w:t>
            </w:r>
          </w:p>
        </w:tc>
        <w:tc>
          <w:tcPr>
            <w:tcW w:w="2112" w:type="dxa"/>
            <w:shd w:val="clear" w:color="auto" w:fill="auto"/>
            <w:vAlign w:val="center"/>
          </w:tcPr>
          <w:p w14:paraId="6E872A8C" w14:textId="77777777"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4</w:t>
            </w:r>
          </w:p>
        </w:tc>
        <w:tc>
          <w:tcPr>
            <w:tcW w:w="1418" w:type="dxa"/>
            <w:shd w:val="clear" w:color="auto" w:fill="auto"/>
            <w:vAlign w:val="center"/>
          </w:tcPr>
          <w:p w14:paraId="52782289" w14:textId="5078E00E"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0,004</w:t>
            </w:r>
          </w:p>
        </w:tc>
        <w:tc>
          <w:tcPr>
            <w:tcW w:w="1413" w:type="dxa"/>
            <w:shd w:val="clear" w:color="auto" w:fill="auto"/>
            <w:vAlign w:val="center"/>
          </w:tcPr>
          <w:p w14:paraId="65D1CE57" w14:textId="48386C53" w:rsidR="00ED5087" w:rsidRPr="00CF6A0F" w:rsidRDefault="00ED5087" w:rsidP="008A1224">
            <w:pPr>
              <w:spacing w:line="240" w:lineRule="auto"/>
              <w:jc w:val="center"/>
              <w:rPr>
                <w:color w:val="000000" w:themeColor="text1"/>
                <w:sz w:val="24"/>
                <w:szCs w:val="24"/>
              </w:rPr>
            </w:pPr>
            <w:r w:rsidRPr="00CF6A0F">
              <w:rPr>
                <w:color w:val="000000" w:themeColor="text1"/>
                <w:sz w:val="24"/>
                <w:szCs w:val="24"/>
              </w:rPr>
              <w:t>0,268</w:t>
            </w:r>
          </w:p>
        </w:tc>
        <w:tc>
          <w:tcPr>
            <w:tcW w:w="2109" w:type="dxa"/>
            <w:vAlign w:val="center"/>
          </w:tcPr>
          <w:p w14:paraId="125BC556" w14:textId="74907817" w:rsidR="00ED5087" w:rsidRPr="00CF6A0F" w:rsidRDefault="00ED5087" w:rsidP="008A1224">
            <w:pPr>
              <w:spacing w:line="240" w:lineRule="auto"/>
              <w:jc w:val="center"/>
              <w:rPr>
                <w:color w:val="000000" w:themeColor="text1"/>
                <w:sz w:val="24"/>
                <w:szCs w:val="24"/>
              </w:rPr>
            </w:pPr>
            <w:r w:rsidRPr="00CF6A0F">
              <w:rPr>
                <w:rFonts w:cs="Times New Roman"/>
                <w:color w:val="000000" w:themeColor="text1"/>
                <w:sz w:val="24"/>
                <w:szCs w:val="24"/>
              </w:rPr>
              <w:t>-</w:t>
            </w:r>
          </w:p>
        </w:tc>
      </w:tr>
    </w:tbl>
    <w:p w14:paraId="57F21856" w14:textId="77777777" w:rsidR="00264FFE" w:rsidRPr="00CF6A0F" w:rsidRDefault="00264FFE" w:rsidP="008A1224">
      <w:pPr>
        <w:ind w:firstLine="720"/>
        <w:jc w:val="right"/>
        <w:rPr>
          <w:i/>
          <w:iCs/>
          <w:color w:val="000000" w:themeColor="text1"/>
          <w:sz w:val="22"/>
        </w:rPr>
      </w:pPr>
      <w:r w:rsidRPr="00CF6A0F">
        <w:rPr>
          <w:i/>
          <w:iCs/>
          <w:color w:val="000000" w:themeColor="text1"/>
          <w:sz w:val="22"/>
        </w:rPr>
        <w:t>(Nguồn: WHO, Rapid Environmental Assessment, 1993)</w:t>
      </w:r>
    </w:p>
    <w:p w14:paraId="7D9C8F4D" w14:textId="77777777" w:rsidR="00264FFE" w:rsidRPr="00CF6A0F" w:rsidRDefault="00264FFE" w:rsidP="008A1224">
      <w:pPr>
        <w:ind w:firstLine="720"/>
        <w:rPr>
          <w:i/>
          <w:color w:val="000000" w:themeColor="text1"/>
          <w:sz w:val="22"/>
        </w:rPr>
      </w:pPr>
      <w:r w:rsidRPr="00CF6A0F">
        <w:rPr>
          <w:i/>
          <w:color w:val="000000" w:themeColor="text1"/>
          <w:sz w:val="22"/>
          <w:u w:val="single"/>
        </w:rPr>
        <w:t>Ghi chú:</w:t>
      </w:r>
      <w:r w:rsidRPr="00CF6A0F">
        <w:rPr>
          <w:i/>
          <w:color w:val="000000" w:themeColor="text1"/>
          <w:sz w:val="22"/>
        </w:rPr>
        <w:t xml:space="preserve"> </w:t>
      </w:r>
    </w:p>
    <w:p w14:paraId="7A328B09" w14:textId="77777777" w:rsidR="00264FFE" w:rsidRPr="00CF6A0F" w:rsidRDefault="00264FFE" w:rsidP="008A1224">
      <w:pPr>
        <w:widowControl w:val="0"/>
        <w:ind w:firstLine="720"/>
        <w:rPr>
          <w:i/>
          <w:color w:val="000000" w:themeColor="text1"/>
          <w:sz w:val="22"/>
        </w:rPr>
      </w:pPr>
      <w:r w:rsidRPr="00CF6A0F">
        <w:rPr>
          <w:i/>
          <w:color w:val="000000" w:themeColor="text1"/>
          <w:sz w:val="22"/>
        </w:rPr>
        <w:t>S: Hàm lượng lưu huỳnh có trong dầu DO là 0,05%.</w:t>
      </w:r>
    </w:p>
    <w:p w14:paraId="000CC119" w14:textId="77777777" w:rsidR="00264FFE" w:rsidRPr="00CF6A0F" w:rsidRDefault="00264FFE" w:rsidP="008A1224">
      <w:pPr>
        <w:widowControl w:val="0"/>
        <w:ind w:firstLine="720"/>
        <w:rPr>
          <w:i/>
          <w:color w:val="000000" w:themeColor="text1"/>
          <w:sz w:val="22"/>
        </w:rPr>
      </w:pPr>
      <w:r w:rsidRPr="00CF6A0F">
        <w:rPr>
          <w:i/>
          <w:color w:val="000000" w:themeColor="text1"/>
          <w:sz w:val="22"/>
        </w:rPr>
        <w:t>Tải lượng (g/s)=[Hệ số ô nhiễm (kg/tấn dầu) x10</w:t>
      </w:r>
      <w:r w:rsidRPr="00CF6A0F">
        <w:rPr>
          <w:i/>
          <w:color w:val="000000" w:themeColor="text1"/>
          <w:sz w:val="22"/>
          <w:vertAlign w:val="superscript"/>
        </w:rPr>
        <w:t xml:space="preserve">3 </w:t>
      </w:r>
      <w:r w:rsidRPr="00CF6A0F">
        <w:rPr>
          <w:i/>
          <w:color w:val="000000" w:themeColor="text1"/>
          <w:sz w:val="22"/>
        </w:rPr>
        <w:t>× Lượng dầu sử dụng (tấn/giờ)]/3600.</w:t>
      </w:r>
    </w:p>
    <w:p w14:paraId="0458940F" w14:textId="77777777" w:rsidR="00264FFE" w:rsidRPr="00CF6A0F" w:rsidRDefault="00264FFE" w:rsidP="008A1224">
      <w:pPr>
        <w:widowControl w:val="0"/>
        <w:ind w:firstLine="720"/>
        <w:rPr>
          <w:i/>
          <w:color w:val="000000" w:themeColor="text1"/>
          <w:sz w:val="22"/>
        </w:rPr>
      </w:pPr>
      <w:r w:rsidRPr="00CF6A0F">
        <w:rPr>
          <w:i/>
          <w:color w:val="000000" w:themeColor="text1"/>
          <w:sz w:val="22"/>
        </w:rPr>
        <w:t>Nồng độ (mg/Nm</w:t>
      </w:r>
      <w:r w:rsidRPr="00CF6A0F">
        <w:rPr>
          <w:i/>
          <w:color w:val="000000" w:themeColor="text1"/>
          <w:sz w:val="22"/>
          <w:vertAlign w:val="superscript"/>
        </w:rPr>
        <w:t>3</w:t>
      </w:r>
      <w:r w:rsidRPr="00CF6A0F">
        <w:rPr>
          <w:i/>
          <w:color w:val="000000" w:themeColor="text1"/>
          <w:sz w:val="22"/>
        </w:rPr>
        <w:t>) = [Tải lượng(g/s) /Lưu lượng khí thải (m</w:t>
      </w:r>
      <w:r w:rsidRPr="00CF6A0F">
        <w:rPr>
          <w:i/>
          <w:color w:val="000000" w:themeColor="text1"/>
          <w:sz w:val="22"/>
          <w:vertAlign w:val="superscript"/>
        </w:rPr>
        <w:t>3</w:t>
      </w:r>
      <w:r w:rsidRPr="00CF6A0F">
        <w:rPr>
          <w:i/>
          <w:color w:val="000000" w:themeColor="text1"/>
          <w:sz w:val="22"/>
        </w:rPr>
        <w:t>/s)]×10</w:t>
      </w:r>
      <w:r w:rsidRPr="00CF6A0F">
        <w:rPr>
          <w:i/>
          <w:color w:val="000000" w:themeColor="text1"/>
          <w:sz w:val="22"/>
          <w:vertAlign w:val="superscript"/>
        </w:rPr>
        <w:t>3</w:t>
      </w:r>
    </w:p>
    <w:p w14:paraId="5534AADD" w14:textId="439F0D75" w:rsidR="00264FFE" w:rsidRPr="00CF6A0F" w:rsidRDefault="00264FFE" w:rsidP="008A1224">
      <w:pPr>
        <w:widowControl w:val="0"/>
        <w:ind w:firstLine="567"/>
        <w:rPr>
          <w:color w:val="000000" w:themeColor="text1"/>
          <w:spacing w:val="-2"/>
          <w:szCs w:val="26"/>
        </w:rPr>
      </w:pPr>
      <w:r w:rsidRPr="00CF6A0F">
        <w:rPr>
          <w:b/>
          <w:bCs/>
          <w:i/>
          <w:iCs/>
          <w:color w:val="000000" w:themeColor="text1"/>
          <w:spacing w:val="-2"/>
          <w:szCs w:val="26"/>
        </w:rPr>
        <w:lastRenderedPageBreak/>
        <w:t>Đánh giá:</w:t>
      </w:r>
      <w:r w:rsidRPr="00CF6A0F">
        <w:rPr>
          <w:color w:val="000000" w:themeColor="text1"/>
          <w:spacing w:val="-2"/>
          <w:szCs w:val="26"/>
        </w:rPr>
        <w:t xml:space="preserve"> So sánh nồng độ các chất ô nhiễm phát thải khi các máy móc, thiết bị thi công cùng hoạt động trong một thời điểm với QCVN </w:t>
      </w:r>
      <w:r w:rsidR="00ED5087" w:rsidRPr="00CF6A0F">
        <w:rPr>
          <w:color w:val="000000" w:themeColor="text1"/>
          <w:spacing w:val="-2"/>
          <w:szCs w:val="26"/>
        </w:rPr>
        <w:t xml:space="preserve">19:2024/BTNMT </w:t>
      </w:r>
      <w:r w:rsidRPr="00CF6A0F">
        <w:rPr>
          <w:color w:val="000000" w:themeColor="text1"/>
          <w:spacing w:val="-2"/>
          <w:szCs w:val="26"/>
        </w:rPr>
        <w:t xml:space="preserve">(cột </w:t>
      </w:r>
      <w:r w:rsidR="00ED5087" w:rsidRPr="00CF6A0F">
        <w:rPr>
          <w:color w:val="000000" w:themeColor="text1"/>
          <w:spacing w:val="-2"/>
          <w:szCs w:val="26"/>
        </w:rPr>
        <w:t>C</w:t>
      </w:r>
      <w:r w:rsidRPr="00CF6A0F">
        <w:rPr>
          <w:color w:val="000000" w:themeColor="text1"/>
          <w:spacing w:val="-2"/>
          <w:szCs w:val="26"/>
        </w:rPr>
        <w:t xml:space="preserve">) cho thấy </w:t>
      </w:r>
      <w:r w:rsidR="00ED5087" w:rsidRPr="00CF6A0F">
        <w:rPr>
          <w:color w:val="000000" w:themeColor="text1"/>
          <w:spacing w:val="-2"/>
          <w:szCs w:val="26"/>
        </w:rPr>
        <w:t xml:space="preserve">tất cả </w:t>
      </w:r>
      <w:r w:rsidRPr="00CF6A0F">
        <w:rPr>
          <w:color w:val="000000" w:themeColor="text1"/>
          <w:spacing w:val="-2"/>
          <w:szCs w:val="26"/>
        </w:rPr>
        <w:t xml:space="preserve">các chỉ tiêu đều nằm trong giới hạn cho phép </w:t>
      </w:r>
      <w:r w:rsidR="00ED5087" w:rsidRPr="00CF6A0F">
        <w:rPr>
          <w:color w:val="000000" w:themeColor="text1"/>
          <w:spacing w:val="-2"/>
          <w:szCs w:val="26"/>
        </w:rPr>
        <w:t>.</w:t>
      </w:r>
    </w:p>
    <w:p w14:paraId="608BB63F" w14:textId="41389875" w:rsidR="00264FFE" w:rsidRPr="00CF6A0F" w:rsidRDefault="00264FFE" w:rsidP="008A1224">
      <w:pPr>
        <w:pStyle w:val="a"/>
        <w:numPr>
          <w:ilvl w:val="0"/>
          <w:numId w:val="6"/>
        </w:numPr>
        <w:tabs>
          <w:tab w:val="left" w:pos="851"/>
        </w:tabs>
        <w:spacing w:line="312" w:lineRule="auto"/>
        <w:ind w:hanging="873"/>
        <w:contextualSpacing w:val="0"/>
        <w:rPr>
          <w:rFonts w:eastAsiaTheme="minorHAnsi"/>
          <w:bCs/>
          <w:iCs/>
          <w:color w:val="000000" w:themeColor="text1"/>
          <w:szCs w:val="22"/>
          <w:lang w:val="vi-VN"/>
        </w:rPr>
      </w:pPr>
      <w:r w:rsidRPr="00CF6A0F">
        <w:rPr>
          <w:rFonts w:eastAsiaTheme="minorHAnsi"/>
          <w:bCs/>
          <w:iCs/>
          <w:color w:val="000000" w:themeColor="text1"/>
          <w:szCs w:val="22"/>
          <w:lang w:val="vi-VN"/>
        </w:rPr>
        <w:t>Khí thải từ quá trình hàn, cắt cơ khí</w:t>
      </w:r>
    </w:p>
    <w:p w14:paraId="6ADB6DF8" w14:textId="77777777" w:rsidR="00264FFE" w:rsidRPr="00CF6A0F" w:rsidRDefault="00264FFE" w:rsidP="008A1224">
      <w:pPr>
        <w:widowControl w:val="0"/>
        <w:ind w:firstLine="567"/>
        <w:rPr>
          <w:color w:val="000000" w:themeColor="text1"/>
          <w:spacing w:val="-2"/>
          <w:szCs w:val="26"/>
        </w:rPr>
      </w:pPr>
      <w:r w:rsidRPr="00CF6A0F">
        <w:rPr>
          <w:color w:val="000000" w:themeColor="text1"/>
          <w:spacing w:val="-2"/>
          <w:szCs w:val="26"/>
        </w:rPr>
        <w:t>Máy hàn được sử dụng để hàn kết nối các chi tiết thiết bị lại với nhau. Máy hàn sử dụng điện, khi hoạt động máy hàn thải ra khói hàn bao gồm các chất ô nhiễm không khí như các oxyt kim loại Fe</w:t>
      </w:r>
      <w:r w:rsidRPr="00CF6A0F">
        <w:rPr>
          <w:color w:val="000000" w:themeColor="text1"/>
          <w:spacing w:val="-2"/>
          <w:szCs w:val="26"/>
          <w:vertAlign w:val="subscript"/>
        </w:rPr>
        <w:t>2</w:t>
      </w:r>
      <w:r w:rsidRPr="00CF6A0F">
        <w:rPr>
          <w:color w:val="000000" w:themeColor="text1"/>
          <w:spacing w:val="-2"/>
          <w:szCs w:val="26"/>
        </w:rPr>
        <w:t>O</w:t>
      </w:r>
      <w:r w:rsidRPr="00CF6A0F">
        <w:rPr>
          <w:color w:val="000000" w:themeColor="text1"/>
          <w:spacing w:val="-2"/>
          <w:szCs w:val="26"/>
          <w:vertAlign w:val="subscript"/>
        </w:rPr>
        <w:t>3</w:t>
      </w:r>
      <w:r w:rsidRPr="00CF6A0F">
        <w:rPr>
          <w:color w:val="000000" w:themeColor="text1"/>
          <w:spacing w:val="-2"/>
          <w:szCs w:val="26"/>
        </w:rPr>
        <w:t>, SiO</w:t>
      </w:r>
      <w:r w:rsidRPr="00CF6A0F">
        <w:rPr>
          <w:color w:val="000000" w:themeColor="text1"/>
          <w:spacing w:val="-2"/>
          <w:szCs w:val="26"/>
          <w:vertAlign w:val="subscript"/>
        </w:rPr>
        <w:t>2</w:t>
      </w:r>
      <w:r w:rsidRPr="00CF6A0F">
        <w:rPr>
          <w:color w:val="000000" w:themeColor="text1"/>
          <w:spacing w:val="-2"/>
          <w:szCs w:val="26"/>
        </w:rPr>
        <w:t>, K</w:t>
      </w:r>
      <w:r w:rsidRPr="00CF6A0F">
        <w:rPr>
          <w:color w:val="000000" w:themeColor="text1"/>
          <w:spacing w:val="-2"/>
          <w:szCs w:val="26"/>
          <w:vertAlign w:val="subscript"/>
        </w:rPr>
        <w:t>2</w:t>
      </w:r>
      <w:r w:rsidRPr="00CF6A0F">
        <w:rPr>
          <w:color w:val="000000" w:themeColor="text1"/>
          <w:spacing w:val="-2"/>
          <w:szCs w:val="26"/>
        </w:rPr>
        <w:t>O,… tồn tại ở dạng bụi khói, ngoài ra còn có các khí CO, NO</w:t>
      </w:r>
      <w:r w:rsidRPr="00CF6A0F">
        <w:rPr>
          <w:color w:val="000000" w:themeColor="text1"/>
          <w:spacing w:val="-2"/>
          <w:szCs w:val="26"/>
          <w:vertAlign w:val="subscript"/>
        </w:rPr>
        <w:t>x</w:t>
      </w:r>
      <w:r w:rsidRPr="00CF6A0F">
        <w:rPr>
          <w:color w:val="000000" w:themeColor="text1"/>
          <w:spacing w:val="-2"/>
          <w:szCs w:val="26"/>
        </w:rPr>
        <w:t xml:space="preserve">. Lượng bụi khói sinh ra có thể xác định thông qua hệ số ô nhiễm như sau: </w:t>
      </w:r>
    </w:p>
    <w:p w14:paraId="7F16B030" w14:textId="77777777" w:rsidR="00264FFE" w:rsidRPr="00CF6A0F" w:rsidRDefault="00264FFE" w:rsidP="008A1224">
      <w:pPr>
        <w:pStyle w:val="Bng30"/>
        <w:spacing w:line="312" w:lineRule="auto"/>
        <w:ind w:left="0" w:firstLine="0"/>
        <w:outlineLvl w:val="0"/>
        <w:rPr>
          <w:color w:val="000000" w:themeColor="text1"/>
        </w:rPr>
      </w:pPr>
      <w:bookmarkStart w:id="1293" w:name="_Toc144125572"/>
      <w:bookmarkStart w:id="1294" w:name="_Toc145094068"/>
      <w:bookmarkStart w:id="1295" w:name="_Toc164239352"/>
      <w:bookmarkStart w:id="1296" w:name="_Toc164239522"/>
      <w:bookmarkStart w:id="1297" w:name="_Toc164240302"/>
      <w:bookmarkStart w:id="1298" w:name="_Toc164256086"/>
      <w:bookmarkStart w:id="1299" w:name="_Toc167455690"/>
      <w:bookmarkStart w:id="1300" w:name="_Toc168565384"/>
      <w:bookmarkStart w:id="1301" w:name="_Toc168565911"/>
      <w:bookmarkStart w:id="1302" w:name="_Toc169988891"/>
      <w:bookmarkStart w:id="1303" w:name="_Toc170487993"/>
      <w:bookmarkStart w:id="1304" w:name="_Toc170739562"/>
      <w:bookmarkStart w:id="1305" w:name="_Toc170978888"/>
      <w:bookmarkStart w:id="1306" w:name="_Toc227107962"/>
      <w:bookmarkStart w:id="1307" w:name="_Toc227149228"/>
      <w:bookmarkStart w:id="1308" w:name="_Toc47680525"/>
      <w:bookmarkStart w:id="1309" w:name="_Toc62060321"/>
      <w:bookmarkStart w:id="1310" w:name="_Toc108446067"/>
      <w:bookmarkStart w:id="1311" w:name="_Toc129550033"/>
      <w:bookmarkStart w:id="1312" w:name="_Toc137157031"/>
      <w:bookmarkStart w:id="1313" w:name="_Toc137191389"/>
      <w:bookmarkStart w:id="1314" w:name="_Toc137195700"/>
      <w:bookmarkStart w:id="1315" w:name="_Toc137195843"/>
      <w:bookmarkStart w:id="1316" w:name="_Toc140054742"/>
      <w:bookmarkStart w:id="1317" w:name="_Toc140237926"/>
      <w:bookmarkStart w:id="1318" w:name="_Toc140657052"/>
      <w:bookmarkStart w:id="1319" w:name="_Toc140788313"/>
      <w:bookmarkStart w:id="1320" w:name="_Toc142662525"/>
      <w:bookmarkStart w:id="1321" w:name="_Toc240355106"/>
      <w:r w:rsidRPr="00CF6A0F">
        <w:rPr>
          <w:color w:val="000000" w:themeColor="text1"/>
        </w:rPr>
        <w:t>Tỷ trọng các chất ô nhiễm trong công đoạn hàn</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21"/>
      <w:r w:rsidRPr="00CF6A0F">
        <w:rPr>
          <w:color w:val="000000" w:themeColor="text1"/>
        </w:rPr>
        <w:t xml:space="preserve"> </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p>
    <w:tbl>
      <w:tblPr>
        <w:tblW w:w="3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3686"/>
      </w:tblGrid>
      <w:tr w:rsidR="00CF6A0F" w:rsidRPr="00CF6A0F" w14:paraId="58D56840" w14:textId="77777777" w:rsidTr="00BB2A8C">
        <w:trPr>
          <w:trHeight w:val="20"/>
          <w:tblHeader/>
          <w:jc w:val="center"/>
        </w:trPr>
        <w:tc>
          <w:tcPr>
            <w:tcW w:w="1977" w:type="pct"/>
            <w:shd w:val="clear" w:color="auto" w:fill="BDD6EE"/>
            <w:vAlign w:val="center"/>
          </w:tcPr>
          <w:p w14:paraId="24720D43" w14:textId="77777777" w:rsidR="00264FFE" w:rsidRPr="00CF6A0F" w:rsidRDefault="00264FFE" w:rsidP="008A1224">
            <w:pPr>
              <w:spacing w:line="240" w:lineRule="auto"/>
              <w:jc w:val="center"/>
              <w:rPr>
                <w:b/>
                <w:color w:val="000000" w:themeColor="text1"/>
                <w:sz w:val="24"/>
                <w:szCs w:val="24"/>
              </w:rPr>
            </w:pPr>
            <w:r w:rsidRPr="00CF6A0F">
              <w:rPr>
                <w:b/>
                <w:color w:val="000000" w:themeColor="text1"/>
                <w:sz w:val="24"/>
                <w:szCs w:val="24"/>
              </w:rPr>
              <w:t>Chất ô nhiễm</w:t>
            </w:r>
          </w:p>
        </w:tc>
        <w:tc>
          <w:tcPr>
            <w:tcW w:w="3023" w:type="pct"/>
            <w:shd w:val="clear" w:color="auto" w:fill="BDD6EE"/>
            <w:vAlign w:val="center"/>
          </w:tcPr>
          <w:p w14:paraId="46738580" w14:textId="77777777" w:rsidR="00264FFE" w:rsidRPr="00CF6A0F" w:rsidRDefault="00264FFE" w:rsidP="008A1224">
            <w:pPr>
              <w:spacing w:line="240" w:lineRule="auto"/>
              <w:jc w:val="center"/>
              <w:rPr>
                <w:b/>
                <w:color w:val="000000" w:themeColor="text1"/>
                <w:sz w:val="24"/>
                <w:szCs w:val="24"/>
              </w:rPr>
            </w:pPr>
            <w:r w:rsidRPr="00CF6A0F">
              <w:rPr>
                <w:b/>
                <w:color w:val="000000" w:themeColor="text1"/>
                <w:sz w:val="24"/>
                <w:szCs w:val="24"/>
              </w:rPr>
              <w:t xml:space="preserve">Hệ số ô nhiễm (mg/1 que hàn) </w:t>
            </w:r>
          </w:p>
        </w:tc>
      </w:tr>
      <w:tr w:rsidR="00CF6A0F" w:rsidRPr="00CF6A0F" w14:paraId="072B4AA7" w14:textId="77777777" w:rsidTr="00BB2A8C">
        <w:trPr>
          <w:trHeight w:val="20"/>
          <w:jc w:val="center"/>
        </w:trPr>
        <w:tc>
          <w:tcPr>
            <w:tcW w:w="1977" w:type="pct"/>
            <w:shd w:val="clear" w:color="auto" w:fill="auto"/>
            <w:vAlign w:val="center"/>
          </w:tcPr>
          <w:p w14:paraId="0E0D368B"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Khói hàn</w:t>
            </w:r>
          </w:p>
        </w:tc>
        <w:tc>
          <w:tcPr>
            <w:tcW w:w="3023" w:type="pct"/>
            <w:shd w:val="clear" w:color="auto" w:fill="auto"/>
            <w:vAlign w:val="center"/>
          </w:tcPr>
          <w:p w14:paraId="2BF23D6D"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706</w:t>
            </w:r>
          </w:p>
        </w:tc>
      </w:tr>
      <w:tr w:rsidR="00CF6A0F" w:rsidRPr="00CF6A0F" w14:paraId="1C93D07B" w14:textId="77777777" w:rsidTr="00BB2A8C">
        <w:trPr>
          <w:trHeight w:val="20"/>
          <w:jc w:val="center"/>
        </w:trPr>
        <w:tc>
          <w:tcPr>
            <w:tcW w:w="1977" w:type="pct"/>
            <w:shd w:val="clear" w:color="auto" w:fill="auto"/>
            <w:vAlign w:val="center"/>
          </w:tcPr>
          <w:p w14:paraId="22DBAA28"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CO</w:t>
            </w:r>
          </w:p>
        </w:tc>
        <w:tc>
          <w:tcPr>
            <w:tcW w:w="3023" w:type="pct"/>
            <w:shd w:val="clear" w:color="auto" w:fill="auto"/>
            <w:vAlign w:val="center"/>
          </w:tcPr>
          <w:p w14:paraId="601B90ED"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25</w:t>
            </w:r>
          </w:p>
        </w:tc>
      </w:tr>
      <w:tr w:rsidR="00CF6A0F" w:rsidRPr="00CF6A0F" w14:paraId="522F8EE9" w14:textId="77777777" w:rsidTr="00BB2A8C">
        <w:trPr>
          <w:trHeight w:val="20"/>
          <w:jc w:val="center"/>
        </w:trPr>
        <w:tc>
          <w:tcPr>
            <w:tcW w:w="1977" w:type="pct"/>
            <w:shd w:val="clear" w:color="auto" w:fill="auto"/>
            <w:vAlign w:val="center"/>
          </w:tcPr>
          <w:p w14:paraId="6DB1C63D"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NO</w:t>
            </w:r>
            <w:r w:rsidRPr="00CF6A0F">
              <w:rPr>
                <w:color w:val="000000" w:themeColor="text1"/>
                <w:sz w:val="24"/>
                <w:szCs w:val="24"/>
                <w:vertAlign w:val="subscript"/>
              </w:rPr>
              <w:t>x</w:t>
            </w:r>
          </w:p>
        </w:tc>
        <w:tc>
          <w:tcPr>
            <w:tcW w:w="3023" w:type="pct"/>
            <w:shd w:val="clear" w:color="auto" w:fill="auto"/>
            <w:vAlign w:val="center"/>
          </w:tcPr>
          <w:p w14:paraId="580EFDE8"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30</w:t>
            </w:r>
          </w:p>
        </w:tc>
      </w:tr>
    </w:tbl>
    <w:p w14:paraId="058A747D" w14:textId="77777777" w:rsidR="00264FFE" w:rsidRPr="00CF6A0F" w:rsidRDefault="00264FFE" w:rsidP="008A1224">
      <w:pPr>
        <w:jc w:val="right"/>
        <w:rPr>
          <w:i/>
          <w:color w:val="000000" w:themeColor="text1"/>
          <w:sz w:val="22"/>
        </w:rPr>
      </w:pPr>
      <w:r w:rsidRPr="00CF6A0F">
        <w:rPr>
          <w:i/>
          <w:color w:val="000000" w:themeColor="text1"/>
          <w:sz w:val="22"/>
        </w:rPr>
        <w:t>(Nguồn: Phạm Ngọc Đăng, Môi trường không khí, NXB Khoa học và Kỹ thuật, 2003)</w:t>
      </w:r>
    </w:p>
    <w:p w14:paraId="2BA38BD8" w14:textId="7486647B" w:rsidR="00264FFE" w:rsidRPr="00CF6A0F" w:rsidRDefault="00264FFE" w:rsidP="008A1224">
      <w:pPr>
        <w:tabs>
          <w:tab w:val="left" w:pos="748"/>
        </w:tabs>
        <w:ind w:firstLine="567"/>
        <w:rPr>
          <w:color w:val="000000" w:themeColor="text1"/>
          <w:szCs w:val="26"/>
          <w:lang w:val="de-DE"/>
        </w:rPr>
      </w:pPr>
      <w:r w:rsidRPr="00CF6A0F">
        <w:rPr>
          <w:bCs/>
          <w:iCs/>
          <w:color w:val="000000" w:themeColor="text1"/>
          <w:szCs w:val="26"/>
        </w:rPr>
        <w:t>Tổng diện tích sàn lắp</w:t>
      </w:r>
      <w:r w:rsidRPr="00CF6A0F">
        <w:rPr>
          <w:bCs/>
          <w:iCs/>
          <w:color w:val="000000" w:themeColor="text1"/>
          <w:szCs w:val="26"/>
          <w:lang w:val="vi-VN"/>
        </w:rPr>
        <w:t xml:space="preserve"> đặt Trạm nghiền </w:t>
      </w:r>
      <w:r w:rsidR="00A32CAC" w:rsidRPr="00CF6A0F">
        <w:rPr>
          <w:bCs/>
          <w:iCs/>
          <w:color w:val="000000" w:themeColor="text1"/>
          <w:szCs w:val="26"/>
          <w:lang w:val="vi-VN"/>
        </w:rPr>
        <w:t>60</w:t>
      </w:r>
      <w:r w:rsidRPr="00CF6A0F">
        <w:rPr>
          <w:bCs/>
          <w:iCs/>
          <w:color w:val="000000" w:themeColor="text1"/>
          <w:szCs w:val="26"/>
          <w:lang w:val="vi-VN"/>
        </w:rPr>
        <w:t xml:space="preserve">0 tấn/h </w:t>
      </w:r>
      <w:r w:rsidRPr="00CF6A0F">
        <w:rPr>
          <w:bCs/>
          <w:iCs/>
          <w:color w:val="000000" w:themeColor="text1"/>
          <w:szCs w:val="26"/>
        </w:rPr>
        <w:t xml:space="preserve">khoảng </w:t>
      </w:r>
      <w:r w:rsidR="00A32CAC" w:rsidRPr="00CF6A0F">
        <w:rPr>
          <w:color w:val="000000" w:themeColor="text1"/>
          <w:szCs w:val="26"/>
          <w:lang w:val="de-DE"/>
        </w:rPr>
        <w:t>27</w:t>
      </w:r>
      <w:r w:rsidRPr="00CF6A0F">
        <w:rPr>
          <w:color w:val="000000" w:themeColor="text1"/>
          <w:szCs w:val="26"/>
          <w:lang w:val="vi-VN"/>
        </w:rPr>
        <w:t>.000</w:t>
      </w:r>
      <w:r w:rsidRPr="00CF6A0F">
        <w:rPr>
          <w:color w:val="000000" w:themeColor="text1"/>
          <w:szCs w:val="26"/>
          <w:lang w:val="de-DE"/>
        </w:rPr>
        <w:t>m</w:t>
      </w:r>
      <w:r w:rsidRPr="00CF6A0F">
        <w:rPr>
          <w:color w:val="000000" w:themeColor="text1"/>
          <w:szCs w:val="26"/>
          <w:vertAlign w:val="superscript"/>
          <w:lang w:val="de-DE"/>
        </w:rPr>
        <w:t>2</w:t>
      </w:r>
      <w:r w:rsidRPr="00CF6A0F">
        <w:rPr>
          <w:color w:val="000000" w:themeColor="text1"/>
          <w:szCs w:val="26"/>
          <w:lang w:val="de-DE"/>
        </w:rPr>
        <w:t>, với tổng lượng que hàn cần dùng là 200</w:t>
      </w:r>
      <w:r w:rsidRPr="00CF6A0F">
        <w:rPr>
          <w:color w:val="000000" w:themeColor="text1"/>
          <w:szCs w:val="26"/>
          <w:lang w:val="vi-VN"/>
        </w:rPr>
        <w:t xml:space="preserve"> </w:t>
      </w:r>
      <w:r w:rsidRPr="00CF6A0F">
        <w:rPr>
          <w:color w:val="000000" w:themeColor="text1"/>
          <w:szCs w:val="26"/>
          <w:lang w:val="de-DE"/>
        </w:rPr>
        <w:t>kg que hàn. Giả thiết sử dụng loại que hàn có đường kính trung bình là 3</w:t>
      </w:r>
      <w:r w:rsidRPr="00CF6A0F">
        <w:rPr>
          <w:color w:val="000000" w:themeColor="text1"/>
          <w:szCs w:val="26"/>
          <w:lang w:val="vi-VN"/>
        </w:rPr>
        <w:t>,2</w:t>
      </w:r>
      <w:r w:rsidRPr="00CF6A0F">
        <w:rPr>
          <w:color w:val="000000" w:themeColor="text1"/>
          <w:szCs w:val="26"/>
          <w:lang w:val="de-DE"/>
        </w:rPr>
        <w:t xml:space="preserve">mm, tương đương 5 que/kg thì số que hàn cần dùng là </w:t>
      </w:r>
    </w:p>
    <w:p w14:paraId="3C38AC4B" w14:textId="39E6DC6E" w:rsidR="00264FFE" w:rsidRPr="00CF6A0F" w:rsidRDefault="00264FFE" w:rsidP="008A1224">
      <w:pPr>
        <w:tabs>
          <w:tab w:val="left" w:pos="748"/>
        </w:tabs>
        <w:jc w:val="center"/>
        <w:rPr>
          <w:color w:val="000000" w:themeColor="text1"/>
          <w:szCs w:val="26"/>
          <w:lang w:val="de-DE"/>
        </w:rPr>
      </w:pPr>
      <w:r w:rsidRPr="00CF6A0F">
        <w:rPr>
          <w:color w:val="000000" w:themeColor="text1"/>
          <w:szCs w:val="26"/>
          <w:lang w:val="de-DE"/>
        </w:rPr>
        <w:t>5 x 200 = 1</w:t>
      </w:r>
      <w:r w:rsidRPr="00CF6A0F">
        <w:rPr>
          <w:color w:val="000000" w:themeColor="text1"/>
          <w:szCs w:val="26"/>
          <w:lang w:val="vi-VN"/>
        </w:rPr>
        <w:t>.0</w:t>
      </w:r>
      <w:r w:rsidRPr="00CF6A0F">
        <w:rPr>
          <w:color w:val="000000" w:themeColor="text1"/>
          <w:szCs w:val="26"/>
          <w:lang w:val="de-DE"/>
        </w:rPr>
        <w:t>0</w:t>
      </w:r>
      <w:r w:rsidRPr="00CF6A0F">
        <w:rPr>
          <w:color w:val="000000" w:themeColor="text1"/>
          <w:szCs w:val="26"/>
          <w:lang w:val="vi-VN"/>
        </w:rPr>
        <w:t xml:space="preserve">0 </w:t>
      </w:r>
      <w:r w:rsidRPr="00CF6A0F">
        <w:rPr>
          <w:color w:val="000000" w:themeColor="text1"/>
          <w:szCs w:val="26"/>
          <w:lang w:val="de-DE"/>
        </w:rPr>
        <w:t>que hàn.</w:t>
      </w:r>
    </w:p>
    <w:p w14:paraId="65369661" w14:textId="20E2E0F2" w:rsidR="00264FFE" w:rsidRPr="00CF6A0F" w:rsidRDefault="00264FFE" w:rsidP="008A1224">
      <w:pPr>
        <w:tabs>
          <w:tab w:val="left" w:pos="748"/>
        </w:tabs>
        <w:ind w:firstLine="567"/>
        <w:rPr>
          <w:color w:val="000000" w:themeColor="text1"/>
          <w:szCs w:val="26"/>
          <w:lang w:val="de-DE"/>
        </w:rPr>
      </w:pPr>
      <w:r w:rsidRPr="00CF6A0F">
        <w:rPr>
          <w:color w:val="000000" w:themeColor="text1"/>
          <w:szCs w:val="26"/>
          <w:lang w:val="de-DE"/>
        </w:rPr>
        <w:t>Tổng thời gian thi công lắp</w:t>
      </w:r>
      <w:r w:rsidRPr="00CF6A0F">
        <w:rPr>
          <w:color w:val="000000" w:themeColor="text1"/>
          <w:szCs w:val="26"/>
          <w:lang w:val="vi-VN"/>
        </w:rPr>
        <w:t xml:space="preserve"> đặt </w:t>
      </w:r>
      <w:r w:rsidRPr="00CF6A0F">
        <w:rPr>
          <w:color w:val="000000" w:themeColor="text1"/>
          <w:szCs w:val="26"/>
          <w:lang w:val="de-DE"/>
        </w:rPr>
        <w:t xml:space="preserve">dự kiến là </w:t>
      </w:r>
      <w:r w:rsidR="00A32CAC" w:rsidRPr="00CF6A0F">
        <w:rPr>
          <w:color w:val="000000" w:themeColor="text1"/>
          <w:szCs w:val="26"/>
          <w:lang w:val="de-DE"/>
        </w:rPr>
        <w:t>10</w:t>
      </w:r>
      <w:r w:rsidRPr="00CF6A0F">
        <w:rPr>
          <w:color w:val="000000" w:themeColor="text1"/>
          <w:szCs w:val="26"/>
          <w:lang w:val="de-DE"/>
        </w:rPr>
        <w:t>0</w:t>
      </w:r>
      <w:r w:rsidRPr="00CF6A0F">
        <w:rPr>
          <w:color w:val="000000" w:themeColor="text1"/>
          <w:szCs w:val="26"/>
          <w:lang w:val="vi-VN"/>
        </w:rPr>
        <w:t xml:space="preserve"> </w:t>
      </w:r>
      <w:r w:rsidRPr="00CF6A0F">
        <w:rPr>
          <w:color w:val="000000" w:themeColor="text1"/>
          <w:szCs w:val="26"/>
          <w:lang w:val="de-DE"/>
        </w:rPr>
        <w:t xml:space="preserve">ngày, số lượng que hàn trung bình mỗi ngày là </w:t>
      </w:r>
      <w:r w:rsidR="00A32CAC" w:rsidRPr="00CF6A0F">
        <w:rPr>
          <w:color w:val="000000" w:themeColor="text1"/>
          <w:szCs w:val="26"/>
          <w:lang w:val="de-DE"/>
        </w:rPr>
        <w:t>1</w:t>
      </w:r>
      <w:r w:rsidRPr="00CF6A0F">
        <w:rPr>
          <w:color w:val="000000" w:themeColor="text1"/>
          <w:szCs w:val="26"/>
          <w:lang w:val="de-DE"/>
        </w:rPr>
        <w:t>0</w:t>
      </w:r>
      <w:r w:rsidRPr="00CF6A0F">
        <w:rPr>
          <w:color w:val="000000" w:themeColor="text1"/>
          <w:szCs w:val="26"/>
          <w:lang w:val="vi-VN"/>
        </w:rPr>
        <w:t xml:space="preserve"> </w:t>
      </w:r>
      <w:r w:rsidRPr="00CF6A0F">
        <w:rPr>
          <w:color w:val="000000" w:themeColor="text1"/>
          <w:szCs w:val="26"/>
          <w:lang w:val="de-DE"/>
        </w:rPr>
        <w:t>que/ngày.</w:t>
      </w:r>
    </w:p>
    <w:p w14:paraId="7A33FEF8" w14:textId="77777777" w:rsidR="00264FFE" w:rsidRPr="00CF6A0F" w:rsidRDefault="00264FFE" w:rsidP="008A1224">
      <w:pPr>
        <w:jc w:val="center"/>
        <w:rPr>
          <w:color w:val="000000" w:themeColor="text1"/>
          <w:szCs w:val="26"/>
        </w:rPr>
      </w:pPr>
      <w:r w:rsidRPr="00CF6A0F">
        <w:rPr>
          <w:color w:val="000000" w:themeColor="text1"/>
          <w:szCs w:val="26"/>
        </w:rPr>
        <w:t xml:space="preserve">Tải lượng (g/h) = </w:t>
      </w:r>
      <m:oMath>
        <m:f>
          <m:fPr>
            <m:ctrlPr>
              <w:rPr>
                <w:rFonts w:ascii="Cambria Math" w:hAnsi="Cambria Math"/>
                <w:i/>
                <w:color w:val="000000" w:themeColor="text1"/>
                <w:szCs w:val="26"/>
              </w:rPr>
            </m:ctrlPr>
          </m:fPr>
          <m:num>
            <m:r>
              <w:rPr>
                <w:rFonts w:ascii="Cambria Math" w:hAnsi="Cambria Math"/>
                <w:color w:val="000000" w:themeColor="text1"/>
                <w:szCs w:val="26"/>
              </w:rPr>
              <m:t xml:space="preserve">Hệ số phát thải </m:t>
            </m:r>
            <m:d>
              <m:dPr>
                <m:ctrlPr>
                  <w:rPr>
                    <w:rFonts w:ascii="Cambria Math" w:hAnsi="Cambria Math"/>
                    <w:i/>
                    <w:color w:val="000000" w:themeColor="text1"/>
                    <w:szCs w:val="26"/>
                  </w:rPr>
                </m:ctrlPr>
              </m:dPr>
              <m:e>
                <m:f>
                  <m:fPr>
                    <m:ctrlPr>
                      <w:rPr>
                        <w:rFonts w:ascii="Cambria Math" w:hAnsi="Cambria Math"/>
                        <w:i/>
                        <w:color w:val="000000" w:themeColor="text1"/>
                        <w:szCs w:val="26"/>
                      </w:rPr>
                    </m:ctrlPr>
                  </m:fPr>
                  <m:num>
                    <m:r>
                      <w:rPr>
                        <w:rFonts w:ascii="Cambria Math" w:hAnsi="Cambria Math"/>
                        <w:color w:val="000000" w:themeColor="text1"/>
                        <w:szCs w:val="26"/>
                      </w:rPr>
                      <m:t>mg</m:t>
                    </m:r>
                  </m:num>
                  <m:den>
                    <m:r>
                      <w:rPr>
                        <w:rFonts w:ascii="Cambria Math" w:hAnsi="Cambria Math"/>
                        <w:color w:val="000000" w:themeColor="text1"/>
                        <w:szCs w:val="26"/>
                      </w:rPr>
                      <m:t>que</m:t>
                    </m:r>
                  </m:den>
                </m:f>
              </m:e>
            </m:d>
            <m:r>
              <w:rPr>
                <w:rFonts w:ascii="Cambria Math" w:hAnsi="Cambria Math"/>
                <w:color w:val="000000" w:themeColor="text1"/>
                <w:szCs w:val="26"/>
              </w:rPr>
              <m:t>×số lượng que</m:t>
            </m:r>
          </m:num>
          <m:den>
            <m:r>
              <w:rPr>
                <w:rFonts w:ascii="Cambria Math" w:hAnsi="Cambria Math"/>
                <w:color w:val="000000" w:themeColor="text1"/>
                <w:szCs w:val="26"/>
              </w:rPr>
              <m:t>1000×thời gian thi công (h)</m:t>
            </m:r>
          </m:den>
        </m:f>
      </m:oMath>
    </w:p>
    <w:p w14:paraId="37C97A56" w14:textId="77777777" w:rsidR="00264FFE" w:rsidRPr="00CF6A0F" w:rsidRDefault="00264FFE" w:rsidP="008A1224">
      <w:pPr>
        <w:ind w:firstLine="720"/>
        <w:jc w:val="center"/>
        <w:rPr>
          <w:color w:val="000000" w:themeColor="text1"/>
          <w:szCs w:val="26"/>
          <w:lang w:val="nl-NL"/>
        </w:rPr>
      </w:pPr>
      <w:r w:rsidRPr="00CF6A0F">
        <w:rPr>
          <w:iCs/>
          <w:color w:val="000000" w:themeColor="text1"/>
          <w:szCs w:val="26"/>
        </w:rPr>
        <w:t>Nồng độ (</w:t>
      </w:r>
      <w:r w:rsidRPr="00CF6A0F">
        <w:rPr>
          <w:color w:val="000000" w:themeColor="text1"/>
          <w:szCs w:val="26"/>
          <w:lang w:val="nl-NL"/>
        </w:rPr>
        <w:t>µg/m</w:t>
      </w:r>
      <w:r w:rsidRPr="00CF6A0F">
        <w:rPr>
          <w:color w:val="000000" w:themeColor="text1"/>
          <w:szCs w:val="26"/>
          <w:vertAlign w:val="superscript"/>
          <w:lang w:val="nl-NL"/>
        </w:rPr>
        <w:t>3</w:t>
      </w:r>
      <w:r w:rsidRPr="00CF6A0F">
        <w:rPr>
          <w:color w:val="000000" w:themeColor="text1"/>
          <w:szCs w:val="26"/>
          <w:lang w:val="nl-NL"/>
        </w:rPr>
        <w:t>) = tải lượng chất ô nhiễm i (g/h) ×10</w:t>
      </w:r>
      <w:r w:rsidRPr="00CF6A0F">
        <w:rPr>
          <w:color w:val="000000" w:themeColor="text1"/>
          <w:szCs w:val="26"/>
          <w:vertAlign w:val="superscript"/>
          <w:lang w:val="nl-NL"/>
        </w:rPr>
        <w:t>6</w:t>
      </w:r>
      <w:r w:rsidRPr="00CF6A0F">
        <w:rPr>
          <w:color w:val="000000" w:themeColor="text1"/>
          <w:szCs w:val="26"/>
          <w:lang w:val="nl-NL"/>
        </w:rPr>
        <w:t>/V</w:t>
      </w:r>
    </w:p>
    <w:p w14:paraId="47671407" w14:textId="77777777" w:rsidR="00264FFE" w:rsidRPr="00CF6A0F" w:rsidRDefault="00264FFE" w:rsidP="008A1224">
      <w:pPr>
        <w:ind w:firstLine="720"/>
        <w:rPr>
          <w:i/>
          <w:color w:val="000000" w:themeColor="text1"/>
          <w:sz w:val="24"/>
          <w:szCs w:val="24"/>
          <w:lang w:val="nl-NL"/>
        </w:rPr>
      </w:pPr>
      <w:r w:rsidRPr="00CF6A0F">
        <w:rPr>
          <w:i/>
          <w:color w:val="000000" w:themeColor="text1"/>
          <w:sz w:val="24"/>
          <w:szCs w:val="24"/>
          <w:lang w:val="nl-NL"/>
        </w:rPr>
        <w:t xml:space="preserve">Trong đó: </w:t>
      </w:r>
    </w:p>
    <w:p w14:paraId="587821C4" w14:textId="77777777" w:rsidR="00264FFE" w:rsidRPr="00CF6A0F" w:rsidRDefault="00264FFE" w:rsidP="008A1224">
      <w:pPr>
        <w:ind w:firstLine="720"/>
        <w:rPr>
          <w:i/>
          <w:color w:val="000000" w:themeColor="text1"/>
          <w:sz w:val="24"/>
          <w:szCs w:val="24"/>
          <w:lang w:val="nl-NL"/>
        </w:rPr>
      </w:pPr>
      <w:r w:rsidRPr="00CF6A0F">
        <w:rPr>
          <w:i/>
          <w:color w:val="000000" w:themeColor="text1"/>
          <w:sz w:val="24"/>
          <w:szCs w:val="24"/>
          <w:lang w:val="nl-NL"/>
        </w:rPr>
        <w:tab/>
        <w:t xml:space="preserve"> V: thể tích bị tác động trên bề mặt dự án V = S × H (m</w:t>
      </w:r>
      <w:r w:rsidRPr="00CF6A0F">
        <w:rPr>
          <w:i/>
          <w:color w:val="000000" w:themeColor="text1"/>
          <w:sz w:val="24"/>
          <w:szCs w:val="24"/>
          <w:vertAlign w:val="superscript"/>
          <w:lang w:val="nl-NL"/>
        </w:rPr>
        <w:t>3</w:t>
      </w:r>
      <w:r w:rsidRPr="00CF6A0F">
        <w:rPr>
          <w:i/>
          <w:color w:val="000000" w:themeColor="text1"/>
          <w:sz w:val="24"/>
          <w:szCs w:val="24"/>
          <w:lang w:val="nl-NL"/>
        </w:rPr>
        <w:t>)</w:t>
      </w:r>
    </w:p>
    <w:p w14:paraId="13B43226" w14:textId="77777777" w:rsidR="00264FFE" w:rsidRPr="00CF6A0F" w:rsidRDefault="00264FFE" w:rsidP="008A1224">
      <w:pPr>
        <w:ind w:firstLine="720"/>
        <w:rPr>
          <w:i/>
          <w:color w:val="000000" w:themeColor="text1"/>
          <w:sz w:val="24"/>
          <w:szCs w:val="24"/>
          <w:lang w:val="nl-NL"/>
        </w:rPr>
      </w:pPr>
      <w:r w:rsidRPr="00CF6A0F">
        <w:rPr>
          <w:i/>
          <w:color w:val="000000" w:themeColor="text1"/>
          <w:sz w:val="24"/>
          <w:szCs w:val="24"/>
          <w:lang w:val="nl-NL"/>
        </w:rPr>
        <w:tab/>
        <w:t xml:space="preserve"> S: là diện tích chịu ảnh hưởng của khói hàn (m</w:t>
      </w:r>
      <w:r w:rsidRPr="00CF6A0F">
        <w:rPr>
          <w:i/>
          <w:color w:val="000000" w:themeColor="text1"/>
          <w:sz w:val="24"/>
          <w:szCs w:val="24"/>
          <w:vertAlign w:val="superscript"/>
          <w:lang w:val="nl-NL"/>
        </w:rPr>
        <w:t>2</w:t>
      </w:r>
      <w:r w:rsidRPr="00CF6A0F">
        <w:rPr>
          <w:i/>
          <w:color w:val="000000" w:themeColor="text1"/>
          <w:sz w:val="24"/>
          <w:szCs w:val="24"/>
          <w:lang w:val="nl-NL"/>
        </w:rPr>
        <w:t>).</w:t>
      </w:r>
    </w:p>
    <w:p w14:paraId="02F49C66" w14:textId="77777777" w:rsidR="00264FFE" w:rsidRPr="00CF6A0F" w:rsidRDefault="00264FFE" w:rsidP="008A1224">
      <w:pPr>
        <w:ind w:firstLine="720"/>
        <w:rPr>
          <w:i/>
          <w:color w:val="000000" w:themeColor="text1"/>
          <w:sz w:val="24"/>
          <w:szCs w:val="24"/>
          <w:lang w:val="nl-NL"/>
        </w:rPr>
      </w:pPr>
      <w:r w:rsidRPr="00CF6A0F">
        <w:rPr>
          <w:i/>
          <w:color w:val="000000" w:themeColor="text1"/>
          <w:sz w:val="24"/>
          <w:szCs w:val="24"/>
          <w:lang w:val="nl-NL"/>
        </w:rPr>
        <w:tab/>
        <w:t>H: chiều cao đo các thông số khí tượng H =10m</w:t>
      </w:r>
      <w:bookmarkStart w:id="1322" w:name="_Toc530659492"/>
      <w:bookmarkStart w:id="1323" w:name="_Toc520788896"/>
      <w:bookmarkStart w:id="1324" w:name="_Toc524418270"/>
      <w:bookmarkStart w:id="1325" w:name="_Toc521748998"/>
      <w:bookmarkStart w:id="1326" w:name="_Toc520789116"/>
      <w:bookmarkStart w:id="1327" w:name="_Toc529794709"/>
      <w:bookmarkStart w:id="1328" w:name="_Toc529795094"/>
      <w:bookmarkStart w:id="1329" w:name="_Toc523465927"/>
      <w:bookmarkStart w:id="1330" w:name="_Toc10363"/>
      <w:bookmarkStart w:id="1331" w:name="_Toc520789884"/>
      <w:bookmarkStart w:id="1332" w:name="_Toc520369090"/>
      <w:bookmarkStart w:id="1333" w:name="_Toc524683523"/>
      <w:bookmarkStart w:id="1334" w:name="_Toc520789670"/>
      <w:bookmarkStart w:id="1335" w:name="_Toc520789993"/>
      <w:bookmarkStart w:id="1336" w:name="_Toc524418564"/>
      <w:bookmarkStart w:id="1337" w:name="_Toc529794480"/>
      <w:bookmarkStart w:id="1338" w:name="_Toc534388747"/>
      <w:bookmarkStart w:id="1339" w:name="_Toc534719109"/>
      <w:bookmarkStart w:id="1340" w:name="_Toc534719365"/>
      <w:bookmarkStart w:id="1341" w:name="_Toc2705274"/>
      <w:bookmarkStart w:id="1342" w:name="_Toc5870688"/>
      <w:bookmarkStart w:id="1343" w:name="_Toc7775914"/>
      <w:bookmarkStart w:id="1344" w:name="_Toc7776228"/>
    </w:p>
    <w:p w14:paraId="7D209831" w14:textId="77777777" w:rsidR="00264FFE" w:rsidRPr="00CF6A0F" w:rsidRDefault="00264FFE" w:rsidP="008A1224">
      <w:pPr>
        <w:pStyle w:val="Bng30"/>
        <w:spacing w:line="312" w:lineRule="auto"/>
        <w:ind w:left="0" w:firstLine="0"/>
        <w:outlineLvl w:val="0"/>
        <w:rPr>
          <w:color w:val="000000" w:themeColor="text1"/>
        </w:rPr>
      </w:pPr>
      <w:bookmarkStart w:id="1345" w:name="_Toc227107963"/>
      <w:bookmarkStart w:id="1346" w:name="_Toc227149229"/>
      <w:bookmarkStart w:id="1347" w:name="_Toc240355107"/>
      <w:r w:rsidRPr="00CF6A0F">
        <w:rPr>
          <w:color w:val="000000" w:themeColor="text1"/>
        </w:rPr>
        <w:t>Tổng hợp dự báo tải lượng ô nhiễm bụi, khí thải từ công tác hàn</w:t>
      </w:r>
      <w:bookmarkEnd w:id="1345"/>
      <w:bookmarkEnd w:id="1346"/>
      <w:bookmarkEnd w:id="1347"/>
      <w:r w:rsidRPr="00CF6A0F">
        <w:rPr>
          <w:color w:val="000000" w:themeColor="text1"/>
        </w:rPr>
        <w:t xml:space="preserve"> </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1498"/>
        <w:gridCol w:w="1441"/>
        <w:gridCol w:w="1624"/>
        <w:gridCol w:w="1400"/>
        <w:gridCol w:w="2277"/>
      </w:tblGrid>
      <w:tr w:rsidR="00CF6A0F" w:rsidRPr="00CF6A0F" w14:paraId="6D4F3682" w14:textId="77777777" w:rsidTr="00052115">
        <w:trPr>
          <w:trHeight w:val="20"/>
          <w:jc w:val="center"/>
        </w:trPr>
        <w:tc>
          <w:tcPr>
            <w:tcW w:w="719" w:type="dxa"/>
            <w:shd w:val="clear" w:color="auto" w:fill="BDD6EE"/>
            <w:vAlign w:val="center"/>
          </w:tcPr>
          <w:p w14:paraId="667B9745" w14:textId="77777777"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STT</w:t>
            </w:r>
          </w:p>
        </w:tc>
        <w:tc>
          <w:tcPr>
            <w:tcW w:w="1498" w:type="dxa"/>
            <w:shd w:val="clear" w:color="auto" w:fill="BDD6EE"/>
            <w:vAlign w:val="center"/>
          </w:tcPr>
          <w:p w14:paraId="2E673292" w14:textId="77777777"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Thông số</w:t>
            </w:r>
          </w:p>
        </w:tc>
        <w:tc>
          <w:tcPr>
            <w:tcW w:w="1441" w:type="dxa"/>
            <w:shd w:val="clear" w:color="auto" w:fill="BDD6EE"/>
            <w:vAlign w:val="center"/>
          </w:tcPr>
          <w:p w14:paraId="480BD239" w14:textId="77777777"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Hệ số             (mg/que)</w:t>
            </w:r>
          </w:p>
        </w:tc>
        <w:tc>
          <w:tcPr>
            <w:tcW w:w="1624" w:type="dxa"/>
            <w:shd w:val="clear" w:color="auto" w:fill="BDD6EE"/>
            <w:vAlign w:val="center"/>
          </w:tcPr>
          <w:p w14:paraId="088C9D9E" w14:textId="48C1346C"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Tải lượng (g/h)</w:t>
            </w:r>
          </w:p>
        </w:tc>
        <w:tc>
          <w:tcPr>
            <w:tcW w:w="1400" w:type="dxa"/>
            <w:shd w:val="clear" w:color="auto" w:fill="BDD6EE"/>
            <w:vAlign w:val="center"/>
          </w:tcPr>
          <w:p w14:paraId="15875FC3" w14:textId="77777777"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Nồng độ (</w:t>
            </w:r>
            <w:r w:rsidRPr="00CF6A0F">
              <w:rPr>
                <w:b/>
                <w:color w:val="000000" w:themeColor="text1"/>
                <w:sz w:val="24"/>
                <w:szCs w:val="24"/>
                <w:lang w:val="nl-NL"/>
              </w:rPr>
              <w:t>µg/m</w:t>
            </w:r>
            <w:r w:rsidRPr="00CF6A0F">
              <w:rPr>
                <w:b/>
                <w:color w:val="000000" w:themeColor="text1"/>
                <w:sz w:val="24"/>
                <w:szCs w:val="24"/>
                <w:vertAlign w:val="superscript"/>
                <w:lang w:val="nl-NL"/>
              </w:rPr>
              <w:t>3</w:t>
            </w:r>
            <w:r w:rsidRPr="00CF6A0F">
              <w:rPr>
                <w:b/>
                <w:color w:val="000000" w:themeColor="text1"/>
                <w:sz w:val="24"/>
                <w:szCs w:val="24"/>
                <w:lang w:val="nl-NL"/>
              </w:rPr>
              <w:t>)</w:t>
            </w:r>
          </w:p>
        </w:tc>
        <w:tc>
          <w:tcPr>
            <w:tcW w:w="2277" w:type="dxa"/>
            <w:shd w:val="clear" w:color="auto" w:fill="BDD6EE"/>
          </w:tcPr>
          <w:p w14:paraId="05717982" w14:textId="77777777" w:rsidR="00264FFE" w:rsidRPr="00CF6A0F" w:rsidRDefault="00264FFE" w:rsidP="008A1224">
            <w:pPr>
              <w:spacing w:line="240" w:lineRule="auto"/>
              <w:jc w:val="center"/>
              <w:rPr>
                <w:b/>
                <w:iCs/>
                <w:color w:val="000000" w:themeColor="text1"/>
                <w:sz w:val="24"/>
                <w:szCs w:val="24"/>
              </w:rPr>
            </w:pPr>
            <w:r w:rsidRPr="00CF6A0F">
              <w:rPr>
                <w:b/>
                <w:iCs/>
                <w:color w:val="000000" w:themeColor="text1"/>
                <w:sz w:val="24"/>
                <w:szCs w:val="24"/>
              </w:rPr>
              <w:t>QCVN 05:2023/BTNMT  (Trung bình 1h)</w:t>
            </w:r>
          </w:p>
        </w:tc>
      </w:tr>
      <w:tr w:rsidR="00CF6A0F" w:rsidRPr="00CF6A0F" w14:paraId="4C3775C7" w14:textId="77777777" w:rsidTr="00BB2A8C">
        <w:trPr>
          <w:trHeight w:val="340"/>
          <w:jc w:val="center"/>
        </w:trPr>
        <w:tc>
          <w:tcPr>
            <w:tcW w:w="719" w:type="dxa"/>
            <w:vAlign w:val="center"/>
          </w:tcPr>
          <w:p w14:paraId="12EB019B"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1</w:t>
            </w:r>
          </w:p>
        </w:tc>
        <w:tc>
          <w:tcPr>
            <w:tcW w:w="1498" w:type="dxa"/>
            <w:vAlign w:val="center"/>
          </w:tcPr>
          <w:p w14:paraId="5CA94BD5"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Khói hàn</w:t>
            </w:r>
          </w:p>
        </w:tc>
        <w:tc>
          <w:tcPr>
            <w:tcW w:w="1441" w:type="dxa"/>
            <w:vAlign w:val="center"/>
          </w:tcPr>
          <w:p w14:paraId="65CF10E1"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706</w:t>
            </w:r>
          </w:p>
        </w:tc>
        <w:tc>
          <w:tcPr>
            <w:tcW w:w="1624" w:type="dxa"/>
            <w:vAlign w:val="center"/>
          </w:tcPr>
          <w:p w14:paraId="53C77429" w14:textId="755D54E4"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lang w:val="vi-VN"/>
              </w:rPr>
              <w:t>4,41</w:t>
            </w:r>
          </w:p>
        </w:tc>
        <w:tc>
          <w:tcPr>
            <w:tcW w:w="1400" w:type="dxa"/>
            <w:vAlign w:val="center"/>
          </w:tcPr>
          <w:p w14:paraId="25C01C5E" w14:textId="48813D37"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rPr>
              <w:t>88</w:t>
            </w:r>
            <w:r w:rsidRPr="00CF6A0F">
              <w:rPr>
                <w:iCs/>
                <w:color w:val="000000" w:themeColor="text1"/>
                <w:sz w:val="24"/>
                <w:szCs w:val="24"/>
                <w:lang w:val="vi-VN"/>
              </w:rPr>
              <w:t>,2</w:t>
            </w:r>
          </w:p>
        </w:tc>
        <w:tc>
          <w:tcPr>
            <w:tcW w:w="2277" w:type="dxa"/>
            <w:vAlign w:val="center"/>
          </w:tcPr>
          <w:p w14:paraId="560D02F6"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w:t>
            </w:r>
          </w:p>
        </w:tc>
      </w:tr>
      <w:tr w:rsidR="00CF6A0F" w:rsidRPr="00CF6A0F" w14:paraId="30AAE5EF" w14:textId="77777777" w:rsidTr="00BB2A8C">
        <w:trPr>
          <w:trHeight w:val="340"/>
          <w:jc w:val="center"/>
        </w:trPr>
        <w:tc>
          <w:tcPr>
            <w:tcW w:w="719" w:type="dxa"/>
            <w:vAlign w:val="center"/>
          </w:tcPr>
          <w:p w14:paraId="06AE280A"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2</w:t>
            </w:r>
          </w:p>
        </w:tc>
        <w:tc>
          <w:tcPr>
            <w:tcW w:w="1498" w:type="dxa"/>
            <w:vAlign w:val="center"/>
          </w:tcPr>
          <w:p w14:paraId="6242CBD1"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CO</w:t>
            </w:r>
          </w:p>
        </w:tc>
        <w:tc>
          <w:tcPr>
            <w:tcW w:w="1441" w:type="dxa"/>
            <w:vAlign w:val="center"/>
          </w:tcPr>
          <w:p w14:paraId="3791F601"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25</w:t>
            </w:r>
          </w:p>
        </w:tc>
        <w:tc>
          <w:tcPr>
            <w:tcW w:w="1624" w:type="dxa"/>
            <w:vAlign w:val="center"/>
          </w:tcPr>
          <w:p w14:paraId="75975F79" w14:textId="3A158461"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lang w:val="vi-VN"/>
              </w:rPr>
              <w:t>0,16</w:t>
            </w:r>
          </w:p>
        </w:tc>
        <w:tc>
          <w:tcPr>
            <w:tcW w:w="1400" w:type="dxa"/>
            <w:vAlign w:val="center"/>
          </w:tcPr>
          <w:p w14:paraId="4B36A05D" w14:textId="37D77633"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rPr>
              <w:t>3</w:t>
            </w:r>
            <w:r w:rsidRPr="00CF6A0F">
              <w:rPr>
                <w:iCs/>
                <w:color w:val="000000" w:themeColor="text1"/>
                <w:sz w:val="24"/>
                <w:szCs w:val="24"/>
                <w:lang w:val="vi-VN"/>
              </w:rPr>
              <w:t>,2</w:t>
            </w:r>
          </w:p>
        </w:tc>
        <w:tc>
          <w:tcPr>
            <w:tcW w:w="2277" w:type="dxa"/>
            <w:vAlign w:val="center"/>
          </w:tcPr>
          <w:p w14:paraId="09B2EFEC"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30.000</w:t>
            </w:r>
          </w:p>
        </w:tc>
      </w:tr>
      <w:tr w:rsidR="00CF6A0F" w:rsidRPr="00CF6A0F" w14:paraId="17166946" w14:textId="77777777" w:rsidTr="00BB2A8C">
        <w:trPr>
          <w:trHeight w:val="340"/>
          <w:jc w:val="center"/>
        </w:trPr>
        <w:tc>
          <w:tcPr>
            <w:tcW w:w="719" w:type="dxa"/>
            <w:tcBorders>
              <w:bottom w:val="single" w:sz="4" w:space="0" w:color="auto"/>
            </w:tcBorders>
            <w:vAlign w:val="center"/>
          </w:tcPr>
          <w:p w14:paraId="2743DA51"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3</w:t>
            </w:r>
          </w:p>
        </w:tc>
        <w:tc>
          <w:tcPr>
            <w:tcW w:w="1498" w:type="dxa"/>
            <w:tcBorders>
              <w:bottom w:val="single" w:sz="4" w:space="0" w:color="auto"/>
            </w:tcBorders>
            <w:vAlign w:val="center"/>
          </w:tcPr>
          <w:p w14:paraId="711B1CC1" w14:textId="77777777" w:rsidR="00264FFE" w:rsidRPr="00CF6A0F" w:rsidRDefault="00264FFE" w:rsidP="008A1224">
            <w:pPr>
              <w:spacing w:line="240" w:lineRule="auto"/>
              <w:jc w:val="center"/>
              <w:rPr>
                <w:iCs/>
                <w:color w:val="000000" w:themeColor="text1"/>
                <w:sz w:val="24"/>
                <w:szCs w:val="24"/>
                <w:vertAlign w:val="subscript"/>
              </w:rPr>
            </w:pPr>
            <w:r w:rsidRPr="00CF6A0F">
              <w:rPr>
                <w:iCs/>
                <w:color w:val="000000" w:themeColor="text1"/>
                <w:sz w:val="24"/>
                <w:szCs w:val="24"/>
              </w:rPr>
              <w:t>NO</w:t>
            </w:r>
            <w:r w:rsidRPr="00CF6A0F">
              <w:rPr>
                <w:iCs/>
                <w:color w:val="000000" w:themeColor="text1"/>
                <w:sz w:val="24"/>
                <w:szCs w:val="24"/>
                <w:vertAlign w:val="subscript"/>
              </w:rPr>
              <w:t>x</w:t>
            </w:r>
          </w:p>
        </w:tc>
        <w:tc>
          <w:tcPr>
            <w:tcW w:w="1441" w:type="dxa"/>
            <w:tcBorders>
              <w:bottom w:val="single" w:sz="4" w:space="0" w:color="auto"/>
            </w:tcBorders>
            <w:vAlign w:val="center"/>
          </w:tcPr>
          <w:p w14:paraId="382B1552" w14:textId="77777777" w:rsidR="00264FFE" w:rsidRPr="00CF6A0F" w:rsidRDefault="00264FFE" w:rsidP="008A1224">
            <w:pPr>
              <w:spacing w:line="240" w:lineRule="auto"/>
              <w:jc w:val="center"/>
              <w:rPr>
                <w:iCs/>
                <w:color w:val="000000" w:themeColor="text1"/>
                <w:sz w:val="24"/>
                <w:szCs w:val="24"/>
              </w:rPr>
            </w:pPr>
            <w:r w:rsidRPr="00CF6A0F">
              <w:rPr>
                <w:iCs/>
                <w:color w:val="000000" w:themeColor="text1"/>
                <w:sz w:val="24"/>
                <w:szCs w:val="24"/>
              </w:rPr>
              <w:t>30</w:t>
            </w:r>
          </w:p>
        </w:tc>
        <w:tc>
          <w:tcPr>
            <w:tcW w:w="1624" w:type="dxa"/>
            <w:tcBorders>
              <w:bottom w:val="single" w:sz="4" w:space="0" w:color="auto"/>
            </w:tcBorders>
            <w:vAlign w:val="center"/>
          </w:tcPr>
          <w:p w14:paraId="67DDB258" w14:textId="00A823B2"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lang w:val="vi-VN"/>
              </w:rPr>
              <w:t>0,19</w:t>
            </w:r>
          </w:p>
        </w:tc>
        <w:tc>
          <w:tcPr>
            <w:tcW w:w="1400" w:type="dxa"/>
            <w:tcBorders>
              <w:bottom w:val="single" w:sz="4" w:space="0" w:color="auto"/>
            </w:tcBorders>
            <w:vAlign w:val="center"/>
          </w:tcPr>
          <w:p w14:paraId="3F0FC5B7" w14:textId="6CB0C2E5" w:rsidR="00264FFE" w:rsidRPr="00CF6A0F" w:rsidRDefault="00ED5087" w:rsidP="008A1224">
            <w:pPr>
              <w:spacing w:line="240" w:lineRule="auto"/>
              <w:jc w:val="center"/>
              <w:rPr>
                <w:iCs/>
                <w:color w:val="000000" w:themeColor="text1"/>
                <w:sz w:val="24"/>
                <w:szCs w:val="24"/>
                <w:lang w:val="vi-VN"/>
              </w:rPr>
            </w:pPr>
            <w:r w:rsidRPr="00CF6A0F">
              <w:rPr>
                <w:iCs/>
                <w:color w:val="000000" w:themeColor="text1"/>
                <w:sz w:val="24"/>
                <w:szCs w:val="24"/>
              </w:rPr>
              <w:t>3</w:t>
            </w:r>
            <w:r w:rsidRPr="00CF6A0F">
              <w:rPr>
                <w:iCs/>
                <w:color w:val="000000" w:themeColor="text1"/>
                <w:sz w:val="24"/>
                <w:szCs w:val="24"/>
                <w:lang w:val="vi-VN"/>
              </w:rPr>
              <w:t>,8</w:t>
            </w:r>
          </w:p>
        </w:tc>
        <w:tc>
          <w:tcPr>
            <w:tcW w:w="2277" w:type="dxa"/>
            <w:tcBorders>
              <w:bottom w:val="single" w:sz="4" w:space="0" w:color="auto"/>
            </w:tcBorders>
            <w:vAlign w:val="center"/>
          </w:tcPr>
          <w:p w14:paraId="5B20DEF6" w14:textId="77777777" w:rsidR="00264FFE" w:rsidRPr="00CF6A0F" w:rsidRDefault="00264FFE" w:rsidP="008A1224">
            <w:pPr>
              <w:spacing w:line="240" w:lineRule="auto"/>
              <w:jc w:val="center"/>
              <w:rPr>
                <w:color w:val="000000" w:themeColor="text1"/>
                <w:sz w:val="24"/>
                <w:szCs w:val="24"/>
              </w:rPr>
            </w:pPr>
            <w:r w:rsidRPr="00CF6A0F">
              <w:rPr>
                <w:color w:val="000000" w:themeColor="text1"/>
                <w:sz w:val="24"/>
                <w:szCs w:val="24"/>
              </w:rPr>
              <w:t>200</w:t>
            </w:r>
          </w:p>
        </w:tc>
      </w:tr>
    </w:tbl>
    <w:p w14:paraId="51D1571B" w14:textId="77777777" w:rsidR="00264FFE" w:rsidRPr="00CF6A0F" w:rsidRDefault="00264FFE" w:rsidP="008A1224">
      <w:pPr>
        <w:widowControl w:val="0"/>
        <w:ind w:firstLine="720"/>
        <w:rPr>
          <w:color w:val="000000" w:themeColor="text1"/>
          <w:szCs w:val="26"/>
          <w:lang w:val="nl-NL"/>
        </w:rPr>
      </w:pPr>
      <w:r w:rsidRPr="00CF6A0F">
        <w:rPr>
          <w:color w:val="000000" w:themeColor="text1"/>
          <w:szCs w:val="26"/>
          <w:lang w:val="nl-NL"/>
        </w:rPr>
        <w:lastRenderedPageBreak/>
        <w:t xml:space="preserve">Kết quả tính toán cho thấy nồng độ các chất ô nhiễm từ quá trình hàn đều nằm trong quy chuẩn cho phép của QCVN 05:2023/BTNMT (trung bình 1h); </w:t>
      </w:r>
    </w:p>
    <w:p w14:paraId="670774E2" w14:textId="77777777" w:rsidR="00264FFE" w:rsidRPr="00CF6A0F" w:rsidRDefault="00264FFE" w:rsidP="008A1224">
      <w:pPr>
        <w:widowControl w:val="0"/>
        <w:ind w:firstLine="720"/>
        <w:rPr>
          <w:color w:val="000000" w:themeColor="text1"/>
          <w:szCs w:val="26"/>
        </w:rPr>
      </w:pPr>
      <w:r w:rsidRPr="00CF6A0F">
        <w:rPr>
          <w:color w:val="000000" w:themeColor="text1"/>
          <w:szCs w:val="26"/>
          <w:lang w:val="nl-NL"/>
        </w:rPr>
        <w:t>Tuy nhiên, v</w:t>
      </w:r>
      <w:r w:rsidRPr="00CF6A0F">
        <w:rPr>
          <w:color w:val="000000" w:themeColor="text1"/>
          <w:szCs w:val="26"/>
          <w:lang w:val="vi-VN"/>
        </w:rPr>
        <w:t>iệc sử dụng que hàn trong hàn kết cấu sẽ ảnh hưởng trực tiếp đến sức khỏe của người công nhân. Tuy nhiên, tải lượng các chất ô nhiễm thấp nên tác động này được đánh giá là nhỏ và có thể giảm thiểu bằng cách trang bị bảo hộ lao động cho công nhân</w:t>
      </w:r>
      <w:r w:rsidRPr="00CF6A0F">
        <w:rPr>
          <w:color w:val="000000" w:themeColor="text1"/>
          <w:szCs w:val="26"/>
        </w:rPr>
        <w:t>.</w:t>
      </w:r>
    </w:p>
    <w:p w14:paraId="68F1FDBC" w14:textId="3D30EF5F" w:rsidR="00E414E7" w:rsidRPr="00CF6A0F" w:rsidRDefault="00E414E7" w:rsidP="008A1224">
      <w:pPr>
        <w:widowControl w:val="0"/>
        <w:tabs>
          <w:tab w:val="left" w:pos="993"/>
        </w:tabs>
        <w:ind w:firstLine="284"/>
        <w:rPr>
          <w:rFonts w:cs="Times New Roman"/>
          <w:b/>
          <w:i/>
          <w:color w:val="000000" w:themeColor="text1"/>
          <w:szCs w:val="26"/>
          <w:lang w:val="vi-VN"/>
        </w:rPr>
      </w:pPr>
      <w:r w:rsidRPr="00CF6A0F">
        <w:rPr>
          <w:rFonts w:cs="Times New Roman"/>
          <w:b/>
          <w:i/>
          <w:color w:val="000000" w:themeColor="text1"/>
          <w:szCs w:val="26"/>
        </w:rPr>
        <w:t>3.1.</w:t>
      </w:r>
      <w:r w:rsidR="005A6A1A" w:rsidRPr="00CF6A0F">
        <w:rPr>
          <w:rFonts w:cs="Times New Roman"/>
          <w:b/>
          <w:i/>
          <w:color w:val="000000" w:themeColor="text1"/>
          <w:szCs w:val="26"/>
        </w:rPr>
        <w:t>1</w:t>
      </w:r>
      <w:r w:rsidRPr="00CF6A0F">
        <w:rPr>
          <w:rFonts w:cs="Times New Roman"/>
          <w:b/>
          <w:i/>
          <w:color w:val="000000" w:themeColor="text1"/>
          <w:szCs w:val="26"/>
        </w:rPr>
        <w:t>.2.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đến</w:t>
      </w:r>
      <w:r w:rsidRPr="00CF6A0F">
        <w:rPr>
          <w:rFonts w:cs="Times New Roman"/>
          <w:b/>
          <w:i/>
          <w:color w:val="000000" w:themeColor="text1"/>
          <w:szCs w:val="26"/>
          <w:lang w:val="vi-VN"/>
        </w:rPr>
        <w:t xml:space="preserve"> môi trường nước</w:t>
      </w:r>
    </w:p>
    <w:p w14:paraId="269FF4D5" w14:textId="77777777" w:rsidR="00E414E7" w:rsidRPr="00CF6A0F" w:rsidRDefault="00E414E7" w:rsidP="008A1224">
      <w:pPr>
        <w:widowControl w:val="0"/>
        <w:ind w:firstLine="567"/>
        <w:rPr>
          <w:rFonts w:cs="Times New Roman"/>
          <w:b/>
          <w:bCs/>
          <w:i/>
          <w:color w:val="000000" w:themeColor="text1"/>
          <w:szCs w:val="26"/>
        </w:rPr>
      </w:pPr>
      <w:r w:rsidRPr="00CF6A0F">
        <w:rPr>
          <w:rFonts w:cs="Times New Roman"/>
          <w:bCs/>
          <w:color w:val="000000" w:themeColor="text1"/>
          <w:szCs w:val="26"/>
          <w:lang w:val="vi-VN"/>
        </w:rPr>
        <w:t>Các nguồn gây ô nhiễm môi trường nước bao gồm:</w:t>
      </w:r>
    </w:p>
    <w:p w14:paraId="6180598E"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mưa chảy tràn trên bề mặt dự</w:t>
      </w:r>
      <w:r w:rsidRPr="00CF6A0F">
        <w:rPr>
          <w:rFonts w:cs="Times New Roman"/>
          <w:color w:val="000000" w:themeColor="text1"/>
          <w:szCs w:val="26"/>
          <w:lang w:val="vi-VN"/>
        </w:rPr>
        <w:t xml:space="preserve"> án.</w:t>
      </w:r>
    </w:p>
    <w:p w14:paraId="13F8960C"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thải sinh hoạt của CBCNV</w:t>
      </w:r>
      <w:r w:rsidRPr="00CF6A0F">
        <w:rPr>
          <w:rFonts w:cs="Times New Roman"/>
          <w:color w:val="000000" w:themeColor="text1"/>
          <w:szCs w:val="26"/>
          <w:lang w:val="vi-VN"/>
        </w:rPr>
        <w:t>.</w:t>
      </w:r>
    </w:p>
    <w:p w14:paraId="37BD8F51" w14:textId="77777777" w:rsidR="00E414E7" w:rsidRPr="00CF6A0F" w:rsidRDefault="00E414E7" w:rsidP="008A1224">
      <w:pPr>
        <w:widowControl w:val="0"/>
        <w:tabs>
          <w:tab w:val="left" w:pos="993"/>
        </w:tabs>
        <w:ind w:firstLine="567"/>
        <w:rPr>
          <w:rFonts w:cs="Times New Roman"/>
          <w:b/>
          <w:i/>
          <w:color w:val="000000" w:themeColor="text1"/>
          <w:szCs w:val="26"/>
          <w:lang w:val="vi-VN"/>
        </w:rPr>
      </w:pPr>
      <w:r w:rsidRPr="00CF6A0F">
        <w:rPr>
          <w:rFonts w:cs="Times New Roman"/>
          <w:b/>
          <w:i/>
          <w:color w:val="000000" w:themeColor="text1"/>
          <w:szCs w:val="26"/>
          <w:lang w:val="vi-VN"/>
        </w:rPr>
        <w:t>a. Nước mưa chảy tràn</w:t>
      </w:r>
    </w:p>
    <w:p w14:paraId="7E2FE94B"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 xml:space="preserve">Nước mưa chảy tràn được tính </w:t>
      </w:r>
      <w:bookmarkStart w:id="1348" w:name="_Hlk226220870"/>
      <w:r w:rsidRPr="00CF6A0F">
        <w:rPr>
          <w:rFonts w:cs="Times New Roman"/>
          <w:color w:val="000000" w:themeColor="text1"/>
          <w:szCs w:val="26"/>
        </w:rPr>
        <w:t>theo TCVN 7957:2008</w:t>
      </w:r>
      <w:bookmarkEnd w:id="1348"/>
      <w:r w:rsidRPr="00CF6A0F">
        <w:rPr>
          <w:rFonts w:cs="Times New Roman"/>
          <w:color w:val="000000" w:themeColor="text1"/>
          <w:szCs w:val="26"/>
        </w:rPr>
        <w:t xml:space="preserve"> Tiêu chuẩn Việt Nam về thoát nước – Mạng lưới và công trình bên ngoài – Tiêu chuẩn thiết kế, như sau: </w:t>
      </w:r>
    </w:p>
    <w:p w14:paraId="0F15DE68" w14:textId="79AC5D4B" w:rsidR="00E414E7" w:rsidRPr="00CF6A0F" w:rsidRDefault="00E414E7" w:rsidP="008A1224">
      <w:pPr>
        <w:widowControl w:val="0"/>
        <w:jc w:val="center"/>
        <w:rPr>
          <w:rFonts w:cs="Times New Roman"/>
          <w:color w:val="000000" w:themeColor="text1"/>
          <w:szCs w:val="26"/>
          <w:lang w:val="vi-VN"/>
        </w:rPr>
      </w:pPr>
      <w:r w:rsidRPr="00CF6A0F">
        <w:rPr>
          <w:rFonts w:cs="Times New Roman"/>
          <w:color w:val="000000" w:themeColor="text1"/>
          <w:szCs w:val="26"/>
        </w:rPr>
        <w:t>Q</w:t>
      </w:r>
      <w:r w:rsidRPr="00CF6A0F">
        <w:rPr>
          <w:rFonts w:cs="Times New Roman"/>
          <w:color w:val="000000" w:themeColor="text1"/>
          <w:szCs w:val="26"/>
          <w:vertAlign w:val="subscript"/>
        </w:rPr>
        <w:t>max</w:t>
      </w:r>
      <w:r w:rsidRPr="00CF6A0F">
        <w:rPr>
          <w:rFonts w:cs="Times New Roman"/>
          <w:color w:val="000000" w:themeColor="text1"/>
          <w:szCs w:val="26"/>
        </w:rPr>
        <w:t xml:space="preserve"> = q.C.F</w:t>
      </w:r>
      <w:r w:rsidRPr="00CF6A0F">
        <w:rPr>
          <w:rFonts w:cs="Times New Roman"/>
          <w:color w:val="000000" w:themeColor="text1"/>
          <w:szCs w:val="26"/>
          <w:lang w:val="vi-VN"/>
        </w:rPr>
        <w:t xml:space="preserve">    [3]</w:t>
      </w:r>
    </w:p>
    <w:p w14:paraId="5501EE82" w14:textId="77777777" w:rsidR="00E414E7" w:rsidRPr="00CF6A0F" w:rsidRDefault="00E414E7" w:rsidP="008A1224">
      <w:pPr>
        <w:widowControl w:val="0"/>
        <w:ind w:firstLine="851"/>
        <w:rPr>
          <w:rFonts w:cs="Times New Roman"/>
          <w:i/>
          <w:color w:val="000000" w:themeColor="text1"/>
          <w:sz w:val="22"/>
        </w:rPr>
      </w:pPr>
      <w:r w:rsidRPr="00CF6A0F">
        <w:rPr>
          <w:rFonts w:cs="Times New Roman"/>
          <w:i/>
          <w:color w:val="000000" w:themeColor="text1"/>
          <w:sz w:val="22"/>
        </w:rPr>
        <w:t xml:space="preserve">Trong đó: </w:t>
      </w:r>
    </w:p>
    <w:p w14:paraId="4627C9F1" w14:textId="77777777" w:rsidR="00E414E7" w:rsidRPr="00CF6A0F" w:rsidRDefault="00E414E7" w:rsidP="008A1224">
      <w:pPr>
        <w:widowControl w:val="0"/>
        <w:ind w:firstLine="1418"/>
        <w:rPr>
          <w:rFonts w:cs="Times New Roman"/>
          <w:i/>
          <w:color w:val="000000" w:themeColor="text1"/>
          <w:sz w:val="22"/>
        </w:rPr>
      </w:pPr>
      <w:r w:rsidRPr="00CF6A0F">
        <w:rPr>
          <w:rFonts w:cs="Times New Roman"/>
          <w:i/>
          <w:color w:val="000000" w:themeColor="text1"/>
          <w:sz w:val="22"/>
        </w:rPr>
        <w:t xml:space="preserve">- q: Cường độ mưa tính toán (l/s.ha) </w:t>
      </w:r>
    </w:p>
    <w:p w14:paraId="7F7AFEC9" w14:textId="77777777" w:rsidR="00E414E7" w:rsidRPr="00CF6A0F" w:rsidRDefault="00E414E7" w:rsidP="008A1224">
      <w:pPr>
        <w:widowControl w:val="0"/>
        <w:ind w:firstLine="1418"/>
        <w:rPr>
          <w:rFonts w:cs="Times New Roman"/>
          <w:i/>
          <w:color w:val="000000" w:themeColor="text1"/>
          <w:sz w:val="22"/>
        </w:rPr>
      </w:pPr>
      <w:r w:rsidRPr="00CF6A0F">
        <w:rPr>
          <w:rFonts w:cs="Times New Roman"/>
          <w:i/>
          <w:color w:val="000000" w:themeColor="text1"/>
          <w:sz w:val="22"/>
        </w:rPr>
        <w:t xml:space="preserve">- F: Diện tích lưu vực mà tuyến cống phục vụ (ha) </w:t>
      </w:r>
    </w:p>
    <w:p w14:paraId="2C8D55DD" w14:textId="77777777" w:rsidR="00E414E7" w:rsidRPr="00CF6A0F" w:rsidRDefault="00E414E7" w:rsidP="008A1224">
      <w:pPr>
        <w:widowControl w:val="0"/>
        <w:ind w:left="1843" w:hanging="425"/>
        <w:rPr>
          <w:rFonts w:cs="Times New Roman"/>
          <w:i/>
          <w:color w:val="000000" w:themeColor="text1"/>
          <w:sz w:val="22"/>
        </w:rPr>
      </w:pPr>
      <w:r w:rsidRPr="00CF6A0F">
        <w:rPr>
          <w:rFonts w:cs="Times New Roman"/>
          <w:i/>
          <w:color w:val="000000" w:themeColor="text1"/>
          <w:sz w:val="22"/>
        </w:rPr>
        <w:t>- C: Hệ số dòng chảy (chọn là 0,3)</w:t>
      </w:r>
      <w:bookmarkStart w:id="1349" w:name="_Toc168565405"/>
      <w:bookmarkStart w:id="1350" w:name="_Toc168565936"/>
      <w:bookmarkStart w:id="1351" w:name="_Toc172393292"/>
      <w:bookmarkStart w:id="1352" w:name="_Toc173689609"/>
      <w:bookmarkStart w:id="1353" w:name="_Toc173835400"/>
      <w:bookmarkStart w:id="1354" w:name="_Toc183968657"/>
      <w:bookmarkStart w:id="1355" w:name="_Toc183970518"/>
      <w:bookmarkStart w:id="1356" w:name="_Toc183976189"/>
      <w:bookmarkStart w:id="1357" w:name="_Toc185327656"/>
      <w:bookmarkStart w:id="1358" w:name="_Toc186321350"/>
    </w:p>
    <w:p w14:paraId="4523C80A" w14:textId="77777777" w:rsidR="00E414E7" w:rsidRPr="00CF6A0F" w:rsidRDefault="00E414E7" w:rsidP="008A1224">
      <w:pPr>
        <w:pStyle w:val="Bng30"/>
        <w:spacing w:line="312" w:lineRule="auto"/>
        <w:outlineLvl w:val="0"/>
        <w:rPr>
          <w:color w:val="000000" w:themeColor="text1"/>
        </w:rPr>
      </w:pPr>
      <w:bookmarkStart w:id="1359" w:name="_Toc223357100"/>
      <w:bookmarkStart w:id="1360" w:name="_Toc224584161"/>
      <w:bookmarkStart w:id="1361" w:name="_Toc226265666"/>
      <w:bookmarkStart w:id="1362" w:name="_Toc227107964"/>
      <w:bookmarkStart w:id="1363" w:name="_Toc227149230"/>
      <w:bookmarkStart w:id="1364" w:name="_Toc240355108"/>
      <w:r w:rsidRPr="00CF6A0F">
        <w:rPr>
          <w:color w:val="000000" w:themeColor="text1"/>
        </w:rPr>
        <w:t>Hệ số dòng chảy theo đặc điểm mặt phủ</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2066"/>
      </w:tblGrid>
      <w:tr w:rsidR="00CF6A0F" w:rsidRPr="00CF6A0F" w14:paraId="36EA0AFF" w14:textId="77777777" w:rsidTr="003B514B">
        <w:trPr>
          <w:trHeight w:val="286"/>
          <w:tblHeader/>
          <w:jc w:val="center"/>
        </w:trPr>
        <w:tc>
          <w:tcPr>
            <w:tcW w:w="3226" w:type="dxa"/>
            <w:shd w:val="clear" w:color="auto" w:fill="D9E2F3" w:themeFill="accent5" w:themeFillTint="33"/>
            <w:vAlign w:val="center"/>
          </w:tcPr>
          <w:p w14:paraId="08BE0FC9"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Loại mặt phủ</w:t>
            </w:r>
          </w:p>
        </w:tc>
        <w:tc>
          <w:tcPr>
            <w:tcW w:w="2066" w:type="dxa"/>
            <w:shd w:val="clear" w:color="auto" w:fill="D9E2F3" w:themeFill="accent5" w:themeFillTint="33"/>
            <w:vAlign w:val="center"/>
          </w:tcPr>
          <w:p w14:paraId="7E7057ED" w14:textId="77777777" w:rsidR="00E414E7" w:rsidRPr="00CF6A0F" w:rsidRDefault="00E414E7" w:rsidP="008A1224">
            <w:pPr>
              <w:widowControl w:val="0"/>
              <w:spacing w:line="240" w:lineRule="auto"/>
              <w:jc w:val="center"/>
              <w:rPr>
                <w:rFonts w:cs="Times New Roman"/>
                <w:b/>
                <w:color w:val="000000" w:themeColor="text1"/>
                <w:sz w:val="24"/>
                <w:szCs w:val="24"/>
              </w:rPr>
            </w:pPr>
            <w:r w:rsidRPr="00CF6A0F">
              <w:rPr>
                <w:rFonts w:cs="Times New Roman"/>
                <w:b/>
                <w:bCs/>
                <w:color w:val="000000" w:themeColor="text1"/>
                <w:sz w:val="24"/>
                <w:szCs w:val="24"/>
              </w:rPr>
              <w:t>C</w:t>
            </w:r>
          </w:p>
        </w:tc>
      </w:tr>
      <w:tr w:rsidR="00CF6A0F" w:rsidRPr="00CF6A0F" w14:paraId="3BE21928" w14:textId="77777777" w:rsidTr="0056112F">
        <w:trPr>
          <w:trHeight w:val="454"/>
          <w:jc w:val="center"/>
        </w:trPr>
        <w:tc>
          <w:tcPr>
            <w:tcW w:w="3226" w:type="dxa"/>
            <w:vAlign w:val="center"/>
          </w:tcPr>
          <w:p w14:paraId="4BB4A1B1"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Mái nhà, đường bê tông</w:t>
            </w:r>
          </w:p>
        </w:tc>
        <w:tc>
          <w:tcPr>
            <w:tcW w:w="2066" w:type="dxa"/>
            <w:vAlign w:val="center"/>
          </w:tcPr>
          <w:p w14:paraId="6BABE0F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0,80 - 0,90</w:t>
            </w:r>
          </w:p>
        </w:tc>
      </w:tr>
      <w:tr w:rsidR="00CF6A0F" w:rsidRPr="00CF6A0F" w14:paraId="046EA6CD" w14:textId="77777777" w:rsidTr="0056112F">
        <w:trPr>
          <w:trHeight w:val="454"/>
          <w:jc w:val="center"/>
        </w:trPr>
        <w:tc>
          <w:tcPr>
            <w:tcW w:w="3226" w:type="dxa"/>
            <w:vAlign w:val="center"/>
          </w:tcPr>
          <w:p w14:paraId="6BEBDAA3"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Đường nhựa</w:t>
            </w:r>
          </w:p>
        </w:tc>
        <w:tc>
          <w:tcPr>
            <w:tcW w:w="2066" w:type="dxa"/>
            <w:vAlign w:val="center"/>
          </w:tcPr>
          <w:p w14:paraId="522F8784"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0,60 - 0,70</w:t>
            </w:r>
          </w:p>
        </w:tc>
      </w:tr>
      <w:tr w:rsidR="00CF6A0F" w:rsidRPr="00CF6A0F" w14:paraId="4ACD2358" w14:textId="77777777" w:rsidTr="0056112F">
        <w:trPr>
          <w:trHeight w:val="454"/>
          <w:jc w:val="center"/>
        </w:trPr>
        <w:tc>
          <w:tcPr>
            <w:tcW w:w="3226" w:type="dxa"/>
            <w:vAlign w:val="center"/>
          </w:tcPr>
          <w:p w14:paraId="2401C3C4"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Đường lát đá hộc</w:t>
            </w:r>
          </w:p>
        </w:tc>
        <w:tc>
          <w:tcPr>
            <w:tcW w:w="2066" w:type="dxa"/>
            <w:vAlign w:val="center"/>
          </w:tcPr>
          <w:p w14:paraId="72C00001"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0,45 - 0,50</w:t>
            </w:r>
          </w:p>
        </w:tc>
      </w:tr>
      <w:tr w:rsidR="00CF6A0F" w:rsidRPr="00CF6A0F" w14:paraId="1A01CBB7" w14:textId="77777777" w:rsidTr="0056112F">
        <w:trPr>
          <w:trHeight w:val="454"/>
          <w:jc w:val="center"/>
        </w:trPr>
        <w:tc>
          <w:tcPr>
            <w:tcW w:w="3226" w:type="dxa"/>
            <w:vAlign w:val="center"/>
          </w:tcPr>
          <w:p w14:paraId="3AD1BFE9"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Đường rải sỏi</w:t>
            </w:r>
          </w:p>
        </w:tc>
        <w:tc>
          <w:tcPr>
            <w:tcW w:w="2066" w:type="dxa"/>
            <w:vAlign w:val="center"/>
          </w:tcPr>
          <w:p w14:paraId="1BBC186D"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0,30 - 0,35</w:t>
            </w:r>
          </w:p>
        </w:tc>
      </w:tr>
      <w:tr w:rsidR="00CF6A0F" w:rsidRPr="00CF6A0F" w14:paraId="120A55C4" w14:textId="77777777" w:rsidTr="0056112F">
        <w:trPr>
          <w:trHeight w:val="454"/>
          <w:jc w:val="center"/>
        </w:trPr>
        <w:tc>
          <w:tcPr>
            <w:tcW w:w="3226" w:type="dxa"/>
            <w:vAlign w:val="center"/>
          </w:tcPr>
          <w:p w14:paraId="51F0F536"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Mặt đất san</w:t>
            </w:r>
          </w:p>
        </w:tc>
        <w:tc>
          <w:tcPr>
            <w:tcW w:w="2066" w:type="dxa"/>
            <w:vAlign w:val="center"/>
          </w:tcPr>
          <w:p w14:paraId="23FBE845"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0,20 - 0,30</w:t>
            </w:r>
          </w:p>
        </w:tc>
      </w:tr>
      <w:tr w:rsidR="00CF6A0F" w:rsidRPr="00CF6A0F" w14:paraId="5B3FE908" w14:textId="77777777" w:rsidTr="0056112F">
        <w:trPr>
          <w:trHeight w:val="454"/>
          <w:jc w:val="center"/>
        </w:trPr>
        <w:tc>
          <w:tcPr>
            <w:tcW w:w="3226" w:type="dxa"/>
            <w:vAlign w:val="center"/>
          </w:tcPr>
          <w:p w14:paraId="31890A9C" w14:textId="77777777" w:rsidR="00E414E7" w:rsidRPr="00CF6A0F" w:rsidRDefault="00E414E7" w:rsidP="008A1224">
            <w:pPr>
              <w:widowControl w:val="0"/>
              <w:spacing w:line="240" w:lineRule="auto"/>
              <w:rPr>
                <w:rFonts w:cs="Times New Roman"/>
                <w:color w:val="000000" w:themeColor="text1"/>
                <w:sz w:val="24"/>
                <w:szCs w:val="24"/>
              </w:rPr>
            </w:pPr>
            <w:r w:rsidRPr="00CF6A0F">
              <w:rPr>
                <w:rFonts w:cs="Times New Roman"/>
                <w:color w:val="000000" w:themeColor="text1"/>
                <w:sz w:val="24"/>
                <w:szCs w:val="24"/>
              </w:rPr>
              <w:t>Bãi cỏ</w:t>
            </w:r>
          </w:p>
        </w:tc>
        <w:tc>
          <w:tcPr>
            <w:tcW w:w="2066" w:type="dxa"/>
            <w:vAlign w:val="center"/>
          </w:tcPr>
          <w:p w14:paraId="7168C44E" w14:textId="77777777" w:rsidR="00E414E7" w:rsidRPr="00CF6A0F" w:rsidRDefault="00E414E7"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0,10 - 0,15</w:t>
            </w:r>
          </w:p>
        </w:tc>
      </w:tr>
    </w:tbl>
    <w:p w14:paraId="3DDBCC1F" w14:textId="77777777" w:rsidR="00E414E7" w:rsidRPr="00CF6A0F" w:rsidRDefault="00E414E7" w:rsidP="008A1224">
      <w:pPr>
        <w:pStyle w:val="Header"/>
        <w:widowControl w:val="0"/>
        <w:spacing w:before="60" w:after="60" w:line="312" w:lineRule="auto"/>
        <w:ind w:right="2126" w:firstLine="567"/>
        <w:jc w:val="right"/>
        <w:rPr>
          <w:rFonts w:cs="Times New Roman"/>
          <w:bCs/>
          <w:i/>
          <w:color w:val="000000" w:themeColor="text1"/>
          <w:sz w:val="22"/>
          <w:lang w:val="pt-BR"/>
        </w:rPr>
      </w:pPr>
      <w:r w:rsidRPr="00CF6A0F">
        <w:rPr>
          <w:rFonts w:cs="Times New Roman"/>
          <w:bCs/>
          <w:i/>
          <w:color w:val="000000" w:themeColor="text1"/>
          <w:sz w:val="22"/>
          <w:lang w:val="pt-BR"/>
        </w:rPr>
        <w:t>(Nguồn: TCXDVN 51:2008)</w:t>
      </w:r>
    </w:p>
    <w:p w14:paraId="34329089"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Cường độ mưa tính toán được tính theo công thức của Wenzel như sau:</w:t>
      </w:r>
    </w:p>
    <w:p w14:paraId="12DFB85B" w14:textId="77777777" w:rsidR="00E414E7" w:rsidRPr="00CF6A0F" w:rsidRDefault="00E414E7" w:rsidP="008A1224">
      <w:pPr>
        <w:widowControl w:val="0"/>
        <w:rPr>
          <w:rFonts w:cs="Times New Roman"/>
          <w:color w:val="000000" w:themeColor="text1"/>
          <w:szCs w:val="26"/>
        </w:rPr>
      </w:pPr>
      <m:oMathPara>
        <m:oMath>
          <m:r>
            <w:rPr>
              <w:rFonts w:ascii="Cambria Math" w:hAnsi="Cambria Math" w:cs="Times New Roman"/>
              <w:color w:val="000000" w:themeColor="text1"/>
              <w:szCs w:val="26"/>
            </w:rPr>
            <m:t>q=</m:t>
          </m:r>
          <m:f>
            <m:fPr>
              <m:ctrlPr>
                <w:rPr>
                  <w:rFonts w:ascii="Cambria Math" w:hAnsi="Cambria Math" w:cs="Times New Roman"/>
                  <w:i/>
                  <w:color w:val="000000" w:themeColor="text1"/>
                  <w:szCs w:val="26"/>
                </w:rPr>
              </m:ctrlPr>
            </m:fPr>
            <m:num>
              <m:r>
                <w:rPr>
                  <w:rFonts w:ascii="Cambria Math" w:hAnsi="Cambria Math" w:cs="Times New Roman"/>
                  <w:color w:val="000000" w:themeColor="text1"/>
                  <w:szCs w:val="26"/>
                </w:rPr>
                <m:t>A(1+ClgP)</m:t>
              </m:r>
            </m:num>
            <m:den>
              <m:sSup>
                <m:sSupPr>
                  <m:ctrlPr>
                    <w:rPr>
                      <w:rFonts w:ascii="Cambria Math" w:hAnsi="Cambria Math" w:cs="Times New Roman"/>
                      <w:i/>
                      <w:color w:val="000000" w:themeColor="text1"/>
                      <w:szCs w:val="26"/>
                    </w:rPr>
                  </m:ctrlPr>
                </m:sSupPr>
                <m:e>
                  <m:r>
                    <w:rPr>
                      <w:rFonts w:ascii="Cambria Math" w:hAnsi="Cambria Math" w:cs="Times New Roman"/>
                      <w:color w:val="000000" w:themeColor="text1"/>
                      <w:szCs w:val="26"/>
                    </w:rPr>
                    <m:t>(t+b)</m:t>
                  </m:r>
                </m:e>
                <m:sup>
                  <m:r>
                    <w:rPr>
                      <w:rFonts w:ascii="Cambria Math" w:hAnsi="Cambria Math" w:cs="Times New Roman"/>
                      <w:color w:val="000000" w:themeColor="text1"/>
                      <w:szCs w:val="26"/>
                    </w:rPr>
                    <m:t>n</m:t>
                  </m:r>
                </m:sup>
              </m:sSup>
            </m:den>
          </m:f>
        </m:oMath>
      </m:oMathPara>
    </w:p>
    <w:p w14:paraId="2BB033B5" w14:textId="77777777" w:rsidR="00E414E7" w:rsidRPr="00CF6A0F" w:rsidRDefault="00E414E7" w:rsidP="008A1224">
      <w:pPr>
        <w:widowControl w:val="0"/>
        <w:ind w:firstLine="567"/>
        <w:rPr>
          <w:rFonts w:cs="Times New Roman"/>
          <w:bCs/>
          <w:i/>
          <w:color w:val="000000" w:themeColor="text1"/>
          <w:sz w:val="22"/>
        </w:rPr>
      </w:pPr>
      <w:r w:rsidRPr="00CF6A0F">
        <w:rPr>
          <w:rFonts w:cs="Times New Roman"/>
          <w:bCs/>
          <w:i/>
          <w:color w:val="000000" w:themeColor="text1"/>
          <w:sz w:val="22"/>
        </w:rPr>
        <w:t xml:space="preserve">Trong đó:  </w:t>
      </w:r>
    </w:p>
    <w:p w14:paraId="21BC6685" w14:textId="77777777" w:rsidR="00E414E7" w:rsidRPr="00CF6A0F" w:rsidRDefault="00E414E7" w:rsidP="008A1224">
      <w:pPr>
        <w:widowControl w:val="0"/>
        <w:ind w:firstLine="1134"/>
        <w:rPr>
          <w:rFonts w:cs="Times New Roman"/>
          <w:bCs/>
          <w:i/>
          <w:color w:val="000000" w:themeColor="text1"/>
          <w:sz w:val="22"/>
        </w:rPr>
      </w:pPr>
      <w:r w:rsidRPr="00CF6A0F">
        <w:rPr>
          <w:rFonts w:cs="Times New Roman"/>
          <w:bCs/>
          <w:i/>
          <w:color w:val="000000" w:themeColor="text1"/>
          <w:sz w:val="22"/>
        </w:rPr>
        <w:t>A, C, b, n: tham số tra tại phụ lục B: A=8.670, C=0,55, b=30, n=0,87;</w:t>
      </w:r>
    </w:p>
    <w:p w14:paraId="53B5C5E5" w14:textId="77777777" w:rsidR="00E414E7" w:rsidRPr="00CF6A0F" w:rsidRDefault="00E414E7" w:rsidP="008A1224">
      <w:pPr>
        <w:widowControl w:val="0"/>
        <w:ind w:firstLine="1134"/>
        <w:rPr>
          <w:rFonts w:cs="Times New Roman"/>
          <w:bCs/>
          <w:i/>
          <w:color w:val="000000" w:themeColor="text1"/>
          <w:sz w:val="22"/>
        </w:rPr>
      </w:pPr>
      <w:r w:rsidRPr="00CF6A0F">
        <w:rPr>
          <w:rFonts w:cs="Times New Roman"/>
          <w:bCs/>
          <w:i/>
          <w:color w:val="000000" w:themeColor="text1"/>
          <w:sz w:val="22"/>
        </w:rPr>
        <w:t>T: Thời gian dòng chảy mưa: 60 phút;</w:t>
      </w:r>
      <w:r w:rsidRPr="00CF6A0F">
        <w:rPr>
          <w:rFonts w:cs="Times New Roman"/>
          <w:bCs/>
          <w:i/>
          <w:color w:val="000000" w:themeColor="text1"/>
          <w:sz w:val="22"/>
        </w:rPr>
        <w:tab/>
      </w:r>
    </w:p>
    <w:p w14:paraId="7F75CA43" w14:textId="77777777" w:rsidR="00E414E7" w:rsidRPr="00CF6A0F" w:rsidRDefault="00E414E7" w:rsidP="008A1224">
      <w:pPr>
        <w:widowControl w:val="0"/>
        <w:ind w:left="984" w:firstLine="150"/>
        <w:rPr>
          <w:rFonts w:cs="Times New Roman"/>
          <w:bCs/>
          <w:i/>
          <w:color w:val="000000" w:themeColor="text1"/>
          <w:sz w:val="22"/>
        </w:rPr>
      </w:pPr>
      <w:r w:rsidRPr="00CF6A0F">
        <w:rPr>
          <w:rFonts w:cs="Times New Roman"/>
          <w:bCs/>
          <w:i/>
          <w:color w:val="000000" w:themeColor="text1"/>
          <w:sz w:val="22"/>
        </w:rPr>
        <w:lastRenderedPageBreak/>
        <w:t>P: Chu kỳ lặp lại trận mưa: 2năm.</w:t>
      </w:r>
    </w:p>
    <w:p w14:paraId="64DD7801" w14:textId="77777777" w:rsidR="00E414E7" w:rsidRPr="00CF6A0F" w:rsidRDefault="00E414E7" w:rsidP="008A1224">
      <w:pPr>
        <w:widowControl w:val="0"/>
        <w:ind w:firstLine="567"/>
        <w:rPr>
          <w:rFonts w:cs="Times New Roman"/>
          <w:bCs/>
          <w:color w:val="000000" w:themeColor="text1"/>
          <w:szCs w:val="26"/>
          <w:lang w:val="vi-VN"/>
        </w:rPr>
      </w:pPr>
      <w:r w:rsidRPr="00CF6A0F">
        <w:rPr>
          <w:rFonts w:cs="Times New Roman"/>
          <w:bCs/>
          <w:color w:val="000000" w:themeColor="text1"/>
          <w:szCs w:val="26"/>
        </w:rPr>
        <w:t>Như vậy ta có:</w:t>
      </w:r>
    </w:p>
    <w:p w14:paraId="1F51AE62" w14:textId="77777777" w:rsidR="00E414E7" w:rsidRPr="00CF6A0F" w:rsidRDefault="00E414E7" w:rsidP="008A1224">
      <w:pPr>
        <w:widowControl w:val="0"/>
        <w:ind w:firstLine="567"/>
        <w:rPr>
          <w:rFonts w:cs="Times New Roman"/>
          <w:color w:val="000000" w:themeColor="text1"/>
          <w:szCs w:val="26"/>
        </w:rPr>
      </w:pPr>
      <m:oMathPara>
        <m:oMath>
          <m:r>
            <m:rPr>
              <m:sty m:val="p"/>
            </m:rPr>
            <w:rPr>
              <w:rFonts w:ascii="Cambria Math" w:hAnsi="Cambria Math" w:cs="Times New Roman"/>
              <w:color w:val="000000" w:themeColor="text1"/>
              <w:szCs w:val="26"/>
            </w:rPr>
            <m:t>q=</m:t>
          </m:r>
          <m:f>
            <m:fPr>
              <m:ctrlPr>
                <w:rPr>
                  <w:rFonts w:ascii="Cambria Math" w:hAnsi="Cambria Math" w:cs="Times New Roman"/>
                  <w:color w:val="000000" w:themeColor="text1"/>
                  <w:szCs w:val="26"/>
                </w:rPr>
              </m:ctrlPr>
            </m:fPr>
            <m:num>
              <m:r>
                <m:rPr>
                  <m:sty m:val="p"/>
                </m:rPr>
                <w:rPr>
                  <w:rFonts w:ascii="Cambria Math" w:hAnsi="Cambria Math" w:cs="Times New Roman"/>
                  <w:color w:val="000000" w:themeColor="text1"/>
                  <w:szCs w:val="26"/>
                </w:rPr>
                <m:t>8670(1+0,55lg2)</m:t>
              </m:r>
            </m:num>
            <m:den>
              <m:sSup>
                <m:sSupPr>
                  <m:ctrlPr>
                    <w:rPr>
                      <w:rFonts w:ascii="Cambria Math" w:hAnsi="Cambria Math" w:cs="Times New Roman"/>
                      <w:color w:val="000000" w:themeColor="text1"/>
                      <w:szCs w:val="26"/>
                    </w:rPr>
                  </m:ctrlPr>
                </m:sSupPr>
                <m:e>
                  <m:r>
                    <m:rPr>
                      <m:sty m:val="p"/>
                    </m:rPr>
                    <w:rPr>
                      <w:rFonts w:ascii="Cambria Math" w:hAnsi="Cambria Math" w:cs="Times New Roman"/>
                      <w:color w:val="000000" w:themeColor="text1"/>
                      <w:szCs w:val="26"/>
                    </w:rPr>
                    <m:t>(60+30)</m:t>
                  </m:r>
                </m:e>
                <m:sup>
                  <m:r>
                    <m:rPr>
                      <m:sty m:val="p"/>
                    </m:rPr>
                    <w:rPr>
                      <w:rFonts w:ascii="Cambria Math" w:hAnsi="Cambria Math" w:cs="Times New Roman"/>
                      <w:color w:val="000000" w:themeColor="text1"/>
                      <w:szCs w:val="26"/>
                    </w:rPr>
                    <m:t>0,87</m:t>
                  </m:r>
                </m:sup>
              </m:sSup>
            </m:den>
          </m:f>
          <m:r>
            <m:rPr>
              <m:sty m:val="p"/>
            </m:rPr>
            <w:rPr>
              <w:rFonts w:ascii="Cambria Math" w:hAnsi="Cambria Math" w:cs="Times New Roman"/>
              <w:color w:val="000000" w:themeColor="text1"/>
              <w:szCs w:val="26"/>
            </w:rPr>
            <m:t>=201,54</m:t>
          </m:r>
        </m:oMath>
      </m:oMathPara>
    </w:p>
    <w:p w14:paraId="1B9BAE49" w14:textId="52F871C3" w:rsidR="00E414E7" w:rsidRPr="00CF6A0F" w:rsidRDefault="00E414E7" w:rsidP="008A1224">
      <w:pPr>
        <w:widowControl w:val="0"/>
        <w:ind w:firstLine="567"/>
        <w:rPr>
          <w:rFonts w:cs="Times New Roman"/>
          <w:color w:val="000000" w:themeColor="text1"/>
          <w:lang w:val="vi-VN"/>
        </w:rPr>
      </w:pPr>
      <w:r w:rsidRPr="00CF6A0F">
        <w:rPr>
          <w:rFonts w:cs="Times New Roman"/>
          <w:color w:val="000000" w:themeColor="text1"/>
          <w:spacing w:val="-2"/>
        </w:rPr>
        <w:t>Với tổng</w:t>
      </w:r>
      <w:r w:rsidRPr="00CF6A0F">
        <w:rPr>
          <w:rFonts w:cs="Times New Roman"/>
          <w:color w:val="000000" w:themeColor="text1"/>
          <w:spacing w:val="-2"/>
          <w:lang w:val="vi-VN"/>
        </w:rPr>
        <w:t xml:space="preserve"> </w:t>
      </w:r>
      <w:r w:rsidRPr="00CF6A0F">
        <w:rPr>
          <w:rFonts w:cs="Times New Roman"/>
          <w:color w:val="000000" w:themeColor="text1"/>
          <w:spacing w:val="-2"/>
        </w:rPr>
        <w:t>diện tích dự</w:t>
      </w:r>
      <w:r w:rsidRPr="00CF6A0F">
        <w:rPr>
          <w:rFonts w:cs="Times New Roman"/>
          <w:color w:val="000000" w:themeColor="text1"/>
          <w:spacing w:val="-2"/>
          <w:lang w:val="vi-VN"/>
        </w:rPr>
        <w:t xml:space="preserve"> án </w:t>
      </w:r>
      <w:r w:rsidRPr="00CF6A0F">
        <w:rPr>
          <w:rFonts w:cs="Times New Roman"/>
          <w:color w:val="000000" w:themeColor="text1"/>
          <w:spacing w:val="-2"/>
        </w:rPr>
        <w:t xml:space="preserve">là </w:t>
      </w:r>
      <w:r w:rsidR="00A32CAC" w:rsidRPr="00CF6A0F">
        <w:rPr>
          <w:rFonts w:cs="Times New Roman"/>
          <w:color w:val="000000" w:themeColor="text1"/>
          <w:spacing w:val="-2"/>
        </w:rPr>
        <w:t>11</w:t>
      </w:r>
      <w:r w:rsidR="00A32CAC" w:rsidRPr="00CF6A0F">
        <w:rPr>
          <w:rFonts w:cs="Times New Roman"/>
          <w:color w:val="000000" w:themeColor="text1"/>
          <w:spacing w:val="-2"/>
          <w:lang w:val="vi-VN"/>
        </w:rPr>
        <w:t xml:space="preserve"> </w:t>
      </w:r>
      <w:r w:rsidRPr="00CF6A0F">
        <w:rPr>
          <w:rFonts w:cs="Times New Roman"/>
          <w:color w:val="000000" w:themeColor="text1"/>
          <w:spacing w:val="-2"/>
        </w:rPr>
        <w:t>ha</w:t>
      </w:r>
      <w:r w:rsidRPr="00CF6A0F">
        <w:rPr>
          <w:rFonts w:cs="Times New Roman"/>
          <w:color w:val="000000" w:themeColor="text1"/>
          <w:spacing w:val="-2"/>
          <w:lang w:val="vi-VN"/>
        </w:rPr>
        <w:t xml:space="preserve">, </w:t>
      </w:r>
      <w:r w:rsidRPr="00CF6A0F">
        <w:rPr>
          <w:rFonts w:cs="Times New Roman"/>
          <w:bCs/>
          <w:color w:val="000000" w:themeColor="text1"/>
          <w:spacing w:val="-2"/>
          <w:lang w:val="pt-BR"/>
        </w:rPr>
        <w:t>lưu lượng nước mưa chảy tràn khu vực này</w:t>
      </w:r>
      <w:r w:rsidRPr="00CF6A0F">
        <w:rPr>
          <w:rFonts w:cs="Times New Roman"/>
          <w:bCs/>
          <w:color w:val="000000" w:themeColor="text1"/>
          <w:spacing w:val="-2"/>
          <w:lang w:val="vi-VN"/>
        </w:rPr>
        <w:t xml:space="preserve"> </w:t>
      </w:r>
      <w:r w:rsidRPr="00CF6A0F">
        <w:rPr>
          <w:rFonts w:cs="Times New Roman"/>
          <w:bCs/>
          <w:color w:val="000000" w:themeColor="text1"/>
          <w:spacing w:val="-2"/>
          <w:lang w:val="pt-BR"/>
        </w:rPr>
        <w:t>là:</w:t>
      </w:r>
      <w:r w:rsidRPr="00CF6A0F">
        <w:rPr>
          <w:rFonts w:cs="Times New Roman"/>
          <w:color w:val="000000" w:themeColor="text1"/>
          <w:lang w:val="vi-VN"/>
        </w:rPr>
        <w:t xml:space="preserve">  </w:t>
      </w:r>
    </w:p>
    <w:p w14:paraId="3E79E157" w14:textId="7B379C1A" w:rsidR="00E414E7" w:rsidRPr="00CF6A0F" w:rsidRDefault="00E414E7" w:rsidP="008A1224">
      <w:pPr>
        <w:widowControl w:val="0"/>
        <w:jc w:val="center"/>
        <w:rPr>
          <w:rFonts w:cs="Times New Roman"/>
          <w:color w:val="000000" w:themeColor="text1"/>
        </w:rPr>
      </w:pPr>
      <w:r w:rsidRPr="00CF6A0F">
        <w:rPr>
          <w:rFonts w:cs="Times New Roman"/>
          <w:color w:val="000000" w:themeColor="text1"/>
        </w:rPr>
        <w:t>Q</w:t>
      </w:r>
      <w:r w:rsidRPr="00CF6A0F">
        <w:rPr>
          <w:rFonts w:cs="Times New Roman"/>
          <w:color w:val="000000" w:themeColor="text1"/>
          <w:lang w:val="vi-VN"/>
        </w:rPr>
        <w:t xml:space="preserve"> </w:t>
      </w:r>
      <w:r w:rsidRPr="00CF6A0F">
        <w:rPr>
          <w:rFonts w:cs="Times New Roman"/>
          <w:color w:val="000000" w:themeColor="text1"/>
        </w:rPr>
        <w:t xml:space="preserve">= q.C.F = 201,54 x 0,3 x </w:t>
      </w:r>
      <w:r w:rsidR="00A32CAC" w:rsidRPr="00CF6A0F">
        <w:rPr>
          <w:rFonts w:cs="Times New Roman"/>
          <w:color w:val="000000" w:themeColor="text1"/>
        </w:rPr>
        <w:t>11</w:t>
      </w:r>
      <w:r w:rsidRPr="00CF6A0F">
        <w:rPr>
          <w:rFonts w:cs="Times New Roman"/>
          <w:color w:val="000000" w:themeColor="text1"/>
          <w:lang w:val="vi-VN"/>
        </w:rPr>
        <w:t xml:space="preserve"> </w:t>
      </w:r>
      <w:r w:rsidRPr="00CF6A0F">
        <w:rPr>
          <w:rFonts w:cs="Times New Roman"/>
          <w:color w:val="000000" w:themeColor="text1"/>
        </w:rPr>
        <w:t xml:space="preserve">= </w:t>
      </w:r>
      <w:r w:rsidR="00A32CAC" w:rsidRPr="00CF6A0F">
        <w:rPr>
          <w:rFonts w:cs="Times New Roman"/>
          <w:color w:val="000000" w:themeColor="text1"/>
        </w:rPr>
        <w:t>665</w:t>
      </w:r>
      <w:r w:rsidR="00A32CAC" w:rsidRPr="00CF6A0F">
        <w:rPr>
          <w:rFonts w:cs="Times New Roman"/>
          <w:color w:val="000000" w:themeColor="text1"/>
          <w:lang w:val="vi-VN"/>
        </w:rPr>
        <w:t>,1</w:t>
      </w:r>
      <w:r w:rsidRPr="00CF6A0F">
        <w:rPr>
          <w:rFonts w:cs="Times New Roman"/>
          <w:color w:val="000000" w:themeColor="text1"/>
          <w:lang w:val="vi-VN"/>
        </w:rPr>
        <w:t xml:space="preserve"> </w:t>
      </w:r>
      <w:r w:rsidRPr="00CF6A0F">
        <w:rPr>
          <w:rFonts w:cs="Times New Roman"/>
          <w:color w:val="000000" w:themeColor="text1"/>
        </w:rPr>
        <w:t>(L/s)</w:t>
      </w:r>
      <w:r w:rsidRPr="00CF6A0F">
        <w:rPr>
          <w:rFonts w:cs="Times New Roman"/>
          <w:color w:val="000000" w:themeColor="text1"/>
          <w:lang w:val="vi-VN"/>
        </w:rPr>
        <w:t xml:space="preserve"> = </w:t>
      </w:r>
      <w:r w:rsidR="00A32CAC" w:rsidRPr="00CF6A0F">
        <w:rPr>
          <w:rFonts w:cs="Times New Roman"/>
          <w:color w:val="000000" w:themeColor="text1"/>
          <w:lang w:val="vi-VN"/>
        </w:rPr>
        <w:t xml:space="preserve">0,665 </w:t>
      </w:r>
      <w:r w:rsidRPr="00CF6A0F">
        <w:rPr>
          <w:rFonts w:cs="Times New Roman"/>
          <w:color w:val="000000" w:themeColor="text1"/>
          <w:lang w:val="vi-VN"/>
        </w:rPr>
        <w:t>(m</w:t>
      </w:r>
      <w:r w:rsidRPr="00CF6A0F">
        <w:rPr>
          <w:rFonts w:cs="Times New Roman"/>
          <w:color w:val="000000" w:themeColor="text1"/>
          <w:vertAlign w:val="superscript"/>
          <w:lang w:val="vi-VN"/>
        </w:rPr>
        <w:t>3</w:t>
      </w:r>
      <w:r w:rsidRPr="00CF6A0F">
        <w:rPr>
          <w:rFonts w:cs="Times New Roman"/>
          <w:color w:val="000000" w:themeColor="text1"/>
          <w:lang w:val="vi-VN"/>
        </w:rPr>
        <w:t>/s)</w:t>
      </w:r>
    </w:p>
    <w:p w14:paraId="64C690A2" w14:textId="77777777" w:rsidR="00E414E7" w:rsidRPr="00CF6A0F" w:rsidRDefault="00E414E7" w:rsidP="008A1224">
      <w:pPr>
        <w:pStyle w:val="Header"/>
        <w:widowControl w:val="0"/>
        <w:spacing w:before="60" w:after="60" w:line="312" w:lineRule="auto"/>
        <w:ind w:firstLine="567"/>
        <w:rPr>
          <w:rFonts w:cs="Times New Roman"/>
          <w:color w:val="000000" w:themeColor="text1"/>
          <w:szCs w:val="26"/>
          <w:lang w:val="pt-BR"/>
        </w:rPr>
      </w:pPr>
      <w:r w:rsidRPr="00CF6A0F">
        <w:rPr>
          <w:rFonts w:cs="Times New Roman"/>
          <w:b/>
          <w:bCs/>
          <w:color w:val="000000" w:themeColor="text1"/>
          <w:szCs w:val="26"/>
          <w:lang w:val="pt-BR"/>
        </w:rPr>
        <w:t>Tải lượng cặn</w:t>
      </w:r>
      <w:r w:rsidRPr="00CF6A0F">
        <w:rPr>
          <w:rFonts w:cs="Times New Roman"/>
          <w:color w:val="000000" w:themeColor="text1"/>
          <w:szCs w:val="26"/>
          <w:lang w:val="pt-BR"/>
        </w:rPr>
        <w:t>: Trong nước mưa thường chứa lượng lớn các chất bẩn tích lũy trên bề mặt từ những ngày không mưa. Lượng chất bẩn tích tụ trong một khoảng thời gian được xác định theo công thức:</w:t>
      </w:r>
    </w:p>
    <w:p w14:paraId="30A78260" w14:textId="77777777" w:rsidR="00E414E7" w:rsidRPr="00CF6A0F" w:rsidRDefault="00E414E7" w:rsidP="008A1224">
      <w:pPr>
        <w:widowControl w:val="0"/>
        <w:jc w:val="center"/>
        <w:rPr>
          <w:rFonts w:cs="Times New Roman"/>
          <w:color w:val="000000" w:themeColor="text1"/>
          <w:lang w:val="pt-BR"/>
        </w:rPr>
      </w:pPr>
      <w:r w:rsidRPr="00CF6A0F">
        <w:rPr>
          <w:rFonts w:cs="Times New Roman"/>
          <w:color w:val="000000" w:themeColor="text1"/>
          <w:lang w:val="pt-BR"/>
        </w:rPr>
        <w:t>G = M</w:t>
      </w:r>
      <w:r w:rsidRPr="00CF6A0F">
        <w:rPr>
          <w:rFonts w:cs="Times New Roman"/>
          <w:color w:val="000000" w:themeColor="text1"/>
          <w:vertAlign w:val="subscript"/>
          <w:lang w:val="pt-BR"/>
        </w:rPr>
        <w:t>max</w:t>
      </w:r>
      <w:r w:rsidRPr="00CF6A0F">
        <w:rPr>
          <w:rFonts w:cs="Times New Roman"/>
          <w:color w:val="000000" w:themeColor="text1"/>
          <w:lang w:val="pt-BR"/>
        </w:rPr>
        <w:t xml:space="preserve"> .[1 - exp (-k</w:t>
      </w:r>
      <w:r w:rsidRPr="00CF6A0F">
        <w:rPr>
          <w:rFonts w:cs="Times New Roman"/>
          <w:color w:val="000000" w:themeColor="text1"/>
          <w:vertAlign w:val="subscript"/>
          <w:lang w:val="pt-BR"/>
        </w:rPr>
        <w:t>z</w:t>
      </w:r>
      <w:r w:rsidRPr="00CF6A0F">
        <w:rPr>
          <w:rFonts w:cs="Times New Roman"/>
          <w:color w:val="000000" w:themeColor="text1"/>
          <w:lang w:val="pt-BR"/>
        </w:rPr>
        <w:t>.T)]. F  (kg)</w:t>
      </w:r>
    </w:p>
    <w:p w14:paraId="25416974" w14:textId="77777777" w:rsidR="00E414E7" w:rsidRPr="00CF6A0F" w:rsidRDefault="00E414E7" w:rsidP="008A1224">
      <w:pPr>
        <w:widowControl w:val="0"/>
        <w:ind w:firstLine="709"/>
        <w:rPr>
          <w:rFonts w:cs="Times New Roman"/>
          <w:i/>
          <w:iCs/>
          <w:color w:val="000000" w:themeColor="text1"/>
          <w:sz w:val="22"/>
          <w:lang w:val="pt-BR"/>
        </w:rPr>
      </w:pPr>
      <w:r w:rsidRPr="00CF6A0F">
        <w:rPr>
          <w:rFonts w:cs="Times New Roman"/>
          <w:i/>
          <w:iCs/>
          <w:color w:val="000000" w:themeColor="text1"/>
          <w:sz w:val="22"/>
          <w:lang w:val="pt-BR"/>
        </w:rPr>
        <w:t>Trong đó:</w:t>
      </w:r>
      <w:r w:rsidRPr="00CF6A0F">
        <w:rPr>
          <w:rFonts w:cs="Times New Roman"/>
          <w:i/>
          <w:iCs/>
          <w:color w:val="000000" w:themeColor="text1"/>
          <w:sz w:val="22"/>
          <w:lang w:val="pt-BR"/>
        </w:rPr>
        <w:tab/>
      </w:r>
    </w:p>
    <w:p w14:paraId="5977530B" w14:textId="77777777" w:rsidR="00E414E7" w:rsidRPr="00CF6A0F" w:rsidRDefault="00E414E7" w:rsidP="008A1224">
      <w:pPr>
        <w:widowControl w:val="0"/>
        <w:ind w:firstLine="1134"/>
        <w:rPr>
          <w:rFonts w:cs="Times New Roman"/>
          <w:i/>
          <w:iCs/>
          <w:color w:val="000000" w:themeColor="text1"/>
          <w:sz w:val="22"/>
          <w:lang w:val="pt-BR"/>
        </w:rPr>
      </w:pPr>
      <w:r w:rsidRPr="00CF6A0F">
        <w:rPr>
          <w:rFonts w:cs="Times New Roman"/>
          <w:bCs/>
          <w:i/>
          <w:iCs/>
          <w:color w:val="000000" w:themeColor="text1"/>
          <w:sz w:val="22"/>
          <w:lang w:val="pt-BR"/>
        </w:rPr>
        <w:t>M</w:t>
      </w:r>
      <w:r w:rsidRPr="00CF6A0F">
        <w:rPr>
          <w:rFonts w:cs="Times New Roman"/>
          <w:bCs/>
          <w:i/>
          <w:iCs/>
          <w:color w:val="000000" w:themeColor="text1"/>
          <w:sz w:val="22"/>
          <w:vertAlign w:val="subscript"/>
          <w:lang w:val="pt-BR"/>
        </w:rPr>
        <w:t xml:space="preserve">max </w:t>
      </w:r>
      <w:r w:rsidRPr="00CF6A0F">
        <w:rPr>
          <w:rFonts w:cs="Times New Roman"/>
          <w:i/>
          <w:iCs/>
          <w:color w:val="000000" w:themeColor="text1"/>
          <w:sz w:val="22"/>
          <w:lang w:val="pt-BR"/>
        </w:rPr>
        <w:t xml:space="preserve"> : Lượng bụi tích lũy lớn nhất trong khu vực, 250 kg/ha.</w:t>
      </w:r>
    </w:p>
    <w:p w14:paraId="51B9A6E9" w14:textId="77777777" w:rsidR="00E414E7" w:rsidRPr="00CF6A0F" w:rsidRDefault="00E414E7" w:rsidP="008A1224">
      <w:pPr>
        <w:widowControl w:val="0"/>
        <w:ind w:firstLine="1134"/>
        <w:rPr>
          <w:rFonts w:cs="Times New Roman"/>
          <w:i/>
          <w:iCs/>
          <w:color w:val="000000" w:themeColor="text1"/>
          <w:sz w:val="22"/>
          <w:lang w:val="pt-BR"/>
        </w:rPr>
      </w:pPr>
      <w:r w:rsidRPr="00CF6A0F">
        <w:rPr>
          <w:rFonts w:cs="Times New Roman"/>
          <w:bCs/>
          <w:i/>
          <w:iCs/>
          <w:color w:val="000000" w:themeColor="text1"/>
          <w:sz w:val="22"/>
          <w:lang w:val="pt-BR"/>
        </w:rPr>
        <w:t>k</w:t>
      </w:r>
      <w:r w:rsidRPr="00CF6A0F">
        <w:rPr>
          <w:rFonts w:cs="Times New Roman"/>
          <w:bCs/>
          <w:i/>
          <w:iCs/>
          <w:color w:val="000000" w:themeColor="text1"/>
          <w:sz w:val="22"/>
          <w:vertAlign w:val="subscript"/>
          <w:lang w:val="pt-BR"/>
        </w:rPr>
        <w:t>z</w:t>
      </w:r>
      <w:r w:rsidRPr="00CF6A0F">
        <w:rPr>
          <w:rFonts w:cs="Times New Roman"/>
          <w:bCs/>
          <w:i/>
          <w:iCs/>
          <w:color w:val="000000" w:themeColor="text1"/>
          <w:sz w:val="22"/>
          <w:vertAlign w:val="subscript"/>
          <w:lang w:val="pt-BR"/>
        </w:rPr>
        <w:tab/>
        <w:t xml:space="preserve">        </w:t>
      </w:r>
      <w:r w:rsidRPr="00CF6A0F">
        <w:rPr>
          <w:rFonts w:cs="Times New Roman"/>
          <w:i/>
          <w:iCs/>
          <w:color w:val="000000" w:themeColor="text1"/>
          <w:sz w:val="22"/>
          <w:lang w:val="pt-BR"/>
        </w:rPr>
        <w:t>: Hệ số động học tích luỹ chất bẩn ở khu vực, k</w:t>
      </w:r>
      <w:r w:rsidRPr="00CF6A0F">
        <w:rPr>
          <w:rFonts w:cs="Times New Roman"/>
          <w:i/>
          <w:iCs/>
          <w:color w:val="000000" w:themeColor="text1"/>
          <w:sz w:val="22"/>
          <w:vertAlign w:val="subscript"/>
          <w:lang w:val="pt-BR"/>
        </w:rPr>
        <w:t>z</w:t>
      </w:r>
      <w:r w:rsidRPr="00CF6A0F">
        <w:rPr>
          <w:rFonts w:cs="Times New Roman"/>
          <w:i/>
          <w:iCs/>
          <w:color w:val="000000" w:themeColor="text1"/>
          <w:sz w:val="22"/>
          <w:lang w:val="pt-BR"/>
        </w:rPr>
        <w:t xml:space="preserve"> = 0,4/ngày.</w:t>
      </w:r>
    </w:p>
    <w:p w14:paraId="5A451149" w14:textId="77777777" w:rsidR="00E414E7" w:rsidRPr="00CF6A0F" w:rsidRDefault="00E414E7" w:rsidP="008A1224">
      <w:pPr>
        <w:pStyle w:val="BodyTextIndent2"/>
        <w:widowControl w:val="0"/>
        <w:spacing w:line="312" w:lineRule="auto"/>
        <w:ind w:left="774" w:firstLine="360"/>
        <w:rPr>
          <w:rFonts w:cs="Times New Roman"/>
          <w:i/>
          <w:iCs/>
          <w:color w:val="000000" w:themeColor="text1"/>
          <w:sz w:val="22"/>
          <w:lang w:val="pt-BR"/>
        </w:rPr>
      </w:pPr>
      <w:r w:rsidRPr="00CF6A0F">
        <w:rPr>
          <w:rFonts w:cs="Times New Roman"/>
          <w:bCs/>
          <w:i/>
          <w:iCs/>
          <w:color w:val="000000" w:themeColor="text1"/>
          <w:sz w:val="22"/>
          <w:lang w:val="pt-BR"/>
        </w:rPr>
        <w:t xml:space="preserve">T </w:t>
      </w:r>
      <w:r w:rsidRPr="00CF6A0F">
        <w:rPr>
          <w:rFonts w:cs="Times New Roman"/>
          <w:i/>
          <w:iCs/>
          <w:color w:val="000000" w:themeColor="text1"/>
          <w:sz w:val="22"/>
          <w:lang w:val="pt-BR"/>
        </w:rPr>
        <w:t xml:space="preserve">       : Thời gian tích lũy chất bẩn, T = 15 ngày.</w:t>
      </w:r>
    </w:p>
    <w:p w14:paraId="26B4F2CA" w14:textId="6061DADC" w:rsidR="00E414E7" w:rsidRPr="00CF6A0F" w:rsidRDefault="00E414E7" w:rsidP="008A1224">
      <w:pPr>
        <w:pStyle w:val="BodyTextIndent2"/>
        <w:widowControl w:val="0"/>
        <w:spacing w:line="312" w:lineRule="auto"/>
        <w:ind w:left="774" w:firstLine="360"/>
        <w:rPr>
          <w:rFonts w:cs="Times New Roman"/>
          <w:i/>
          <w:iCs/>
          <w:color w:val="000000" w:themeColor="text1"/>
          <w:sz w:val="22"/>
          <w:lang w:val="pt-BR"/>
        </w:rPr>
      </w:pPr>
      <w:r w:rsidRPr="00CF6A0F">
        <w:rPr>
          <w:rFonts w:cs="Times New Roman"/>
          <w:i/>
          <w:iCs/>
          <w:color w:val="000000" w:themeColor="text1"/>
          <w:sz w:val="22"/>
          <w:lang w:val="pt-BR"/>
        </w:rPr>
        <w:t>F</w:t>
      </w:r>
      <w:r w:rsidRPr="00CF6A0F">
        <w:rPr>
          <w:rFonts w:cs="Times New Roman"/>
          <w:i/>
          <w:iCs/>
          <w:color w:val="000000" w:themeColor="text1"/>
          <w:sz w:val="22"/>
          <w:lang w:val="pt-BR"/>
        </w:rPr>
        <w:tab/>
        <w:t xml:space="preserve">      : Diện tích lưu vực thoát nước mưa; </w:t>
      </w:r>
      <w:r w:rsidR="00A32CAC" w:rsidRPr="00CF6A0F">
        <w:rPr>
          <w:rFonts w:cs="Times New Roman"/>
          <w:i/>
          <w:iCs/>
          <w:color w:val="000000" w:themeColor="text1"/>
          <w:sz w:val="22"/>
          <w:lang w:val="pt-BR"/>
        </w:rPr>
        <w:t>11</w:t>
      </w:r>
      <w:r w:rsidR="00A32CAC" w:rsidRPr="00CF6A0F">
        <w:rPr>
          <w:rFonts w:cs="Times New Roman"/>
          <w:i/>
          <w:iCs/>
          <w:color w:val="000000" w:themeColor="text1"/>
          <w:sz w:val="22"/>
          <w:lang w:val="vi-VN"/>
        </w:rPr>
        <w:t xml:space="preserve"> </w:t>
      </w:r>
      <w:r w:rsidRPr="00CF6A0F">
        <w:rPr>
          <w:rFonts w:cs="Times New Roman"/>
          <w:i/>
          <w:iCs/>
          <w:color w:val="000000" w:themeColor="text1"/>
          <w:sz w:val="22"/>
          <w:lang w:val="pt-BR"/>
        </w:rPr>
        <w:t>ha.</w:t>
      </w:r>
    </w:p>
    <w:p w14:paraId="06D2FDFD" w14:textId="77777777" w:rsidR="00E414E7" w:rsidRPr="00CF6A0F" w:rsidRDefault="00E414E7" w:rsidP="008A1224">
      <w:pPr>
        <w:pStyle w:val="BodyTextIndent2"/>
        <w:widowControl w:val="0"/>
        <w:spacing w:line="312" w:lineRule="auto"/>
        <w:ind w:firstLine="207"/>
        <w:rPr>
          <w:rFonts w:cs="Times New Roman"/>
          <w:color w:val="000000" w:themeColor="text1"/>
          <w:szCs w:val="26"/>
          <w:lang w:val="pt-BR"/>
        </w:rPr>
      </w:pPr>
      <w:r w:rsidRPr="00CF6A0F">
        <w:rPr>
          <w:rFonts w:cs="Times New Roman"/>
          <w:color w:val="000000" w:themeColor="text1"/>
          <w:szCs w:val="26"/>
          <w:lang w:val="pt-BR"/>
        </w:rPr>
        <w:t xml:space="preserve">Vậy tải lượng chất ô nhiễm trong nước mưa là: </w:t>
      </w:r>
    </w:p>
    <w:p w14:paraId="676674C7" w14:textId="7B4BDD62" w:rsidR="00E414E7" w:rsidRPr="00CF6A0F" w:rsidRDefault="00E414E7" w:rsidP="008A1224">
      <w:pPr>
        <w:widowControl w:val="0"/>
        <w:jc w:val="center"/>
        <w:rPr>
          <w:rFonts w:cs="Times New Roman"/>
          <w:color w:val="000000" w:themeColor="text1"/>
          <w:lang w:val="pt-BR"/>
        </w:rPr>
      </w:pPr>
      <w:r w:rsidRPr="00CF6A0F">
        <w:rPr>
          <w:rFonts w:cs="Times New Roman"/>
          <w:color w:val="000000" w:themeColor="text1"/>
          <w:lang w:val="pt-BR"/>
        </w:rPr>
        <w:t>G = 250</w:t>
      </w:r>
      <w:r w:rsidRPr="00CF6A0F">
        <w:rPr>
          <w:rFonts w:cs="Times New Roman"/>
          <w:color w:val="000000" w:themeColor="text1"/>
          <w:lang w:val="vi-VN"/>
        </w:rPr>
        <w:t xml:space="preserve"> </w:t>
      </w:r>
      <w:r w:rsidRPr="00CF6A0F">
        <w:rPr>
          <w:rFonts w:cs="Times New Roman"/>
          <w:color w:val="000000" w:themeColor="text1"/>
          <w:lang w:val="pt-BR"/>
        </w:rPr>
        <w:t>x [1 - exp (- 0,4</w:t>
      </w:r>
      <w:r w:rsidRPr="00CF6A0F">
        <w:rPr>
          <w:rFonts w:cs="Times New Roman"/>
          <w:color w:val="000000" w:themeColor="text1"/>
          <w:position w:val="-4"/>
          <w:lang w:val="pt-BR"/>
        </w:rPr>
        <w:object w:dxaOrig="180" w:dyaOrig="200" w14:anchorId="38EDE823">
          <v:shape id="_x0000_i1040" type="#_x0000_t75" style="width:14.25pt;height:14.25pt" o:ole="">
            <v:imagedata r:id="rId55" o:title=""/>
          </v:shape>
          <o:OLEObject Type="Embed" ProgID="Equation.3" ShapeID="_x0000_i1040" DrawAspect="Content" ObjectID="_1850969409" r:id="rId56"/>
        </w:object>
      </w:r>
      <w:r w:rsidRPr="00CF6A0F">
        <w:rPr>
          <w:rFonts w:cs="Times New Roman"/>
          <w:color w:val="000000" w:themeColor="text1"/>
          <w:lang w:val="pt-BR"/>
        </w:rPr>
        <w:t>15)] x</w:t>
      </w:r>
      <w:r w:rsidRPr="00CF6A0F">
        <w:rPr>
          <w:rFonts w:cs="Times New Roman"/>
          <w:color w:val="000000" w:themeColor="text1"/>
          <w:lang w:val="vi-VN"/>
        </w:rPr>
        <w:t xml:space="preserve"> </w:t>
      </w:r>
      <w:r w:rsidR="001709C6" w:rsidRPr="00CF6A0F">
        <w:rPr>
          <w:rFonts w:cs="Times New Roman"/>
          <w:color w:val="000000" w:themeColor="text1"/>
          <w:lang w:val="pt-BR"/>
        </w:rPr>
        <w:t>11</w:t>
      </w:r>
      <w:r w:rsidR="001709C6" w:rsidRPr="00CF6A0F">
        <w:rPr>
          <w:rFonts w:cs="Times New Roman"/>
          <w:color w:val="000000" w:themeColor="text1"/>
          <w:lang w:val="vi-VN"/>
        </w:rPr>
        <w:t xml:space="preserve"> </w:t>
      </w:r>
      <w:r w:rsidRPr="00CF6A0F">
        <w:rPr>
          <w:rFonts w:cs="Times New Roman"/>
          <w:color w:val="000000" w:themeColor="text1"/>
          <w:lang w:val="pt-BR"/>
        </w:rPr>
        <w:t xml:space="preserve">= </w:t>
      </w:r>
      <w:r w:rsidR="00A32CAC" w:rsidRPr="00CF6A0F">
        <w:rPr>
          <w:rFonts w:cs="Times New Roman"/>
          <w:color w:val="000000" w:themeColor="text1"/>
          <w:lang w:val="pt-BR"/>
        </w:rPr>
        <w:t>2</w:t>
      </w:r>
      <w:r w:rsidR="00A32CAC" w:rsidRPr="00CF6A0F">
        <w:rPr>
          <w:rFonts w:cs="Times New Roman"/>
          <w:color w:val="000000" w:themeColor="text1"/>
          <w:lang w:val="vi-VN"/>
        </w:rPr>
        <w:t>.</w:t>
      </w:r>
      <w:r w:rsidR="001709C6" w:rsidRPr="00CF6A0F">
        <w:rPr>
          <w:rFonts w:cs="Times New Roman"/>
          <w:color w:val="000000" w:themeColor="text1"/>
          <w:lang w:val="vi-VN"/>
        </w:rPr>
        <w:t>743,2</w:t>
      </w:r>
      <w:r w:rsidR="00A32CAC" w:rsidRPr="00CF6A0F">
        <w:rPr>
          <w:rFonts w:cs="Times New Roman"/>
          <w:color w:val="000000" w:themeColor="text1"/>
          <w:lang w:val="vi-VN"/>
        </w:rPr>
        <w:t xml:space="preserve"> </w:t>
      </w:r>
      <w:r w:rsidRPr="00CF6A0F">
        <w:rPr>
          <w:rFonts w:cs="Times New Roman"/>
          <w:color w:val="000000" w:themeColor="text1"/>
          <w:lang w:val="pt-BR"/>
        </w:rPr>
        <w:t xml:space="preserve">(kg/15 ngày) </w:t>
      </w:r>
      <w:r w:rsidRPr="00CF6A0F">
        <w:rPr>
          <w:rFonts w:cs="Times New Roman"/>
          <w:color w:val="000000" w:themeColor="text1"/>
          <w:lang w:val="vi-VN"/>
        </w:rPr>
        <w:t>=</w:t>
      </w:r>
      <w:r w:rsidRPr="00CF6A0F">
        <w:rPr>
          <w:rFonts w:cs="Times New Roman"/>
          <w:color w:val="000000" w:themeColor="text1"/>
          <w:lang w:val="pt-BR"/>
        </w:rPr>
        <w:t xml:space="preserve"> </w:t>
      </w:r>
      <w:r w:rsidR="001709C6" w:rsidRPr="00CF6A0F">
        <w:rPr>
          <w:rFonts w:cs="Times New Roman"/>
          <w:color w:val="000000" w:themeColor="text1"/>
          <w:lang w:val="pt-BR"/>
        </w:rPr>
        <w:t>182</w:t>
      </w:r>
      <w:r w:rsidR="001709C6" w:rsidRPr="00CF6A0F">
        <w:rPr>
          <w:rFonts w:cs="Times New Roman"/>
          <w:color w:val="000000" w:themeColor="text1"/>
          <w:lang w:val="vi-VN"/>
        </w:rPr>
        <w:t>,8</w:t>
      </w:r>
      <w:r w:rsidR="00A32CAC" w:rsidRPr="00CF6A0F">
        <w:rPr>
          <w:rFonts w:cs="Times New Roman"/>
          <w:color w:val="000000" w:themeColor="text1"/>
          <w:lang w:val="vi-VN"/>
        </w:rPr>
        <w:t xml:space="preserve"> </w:t>
      </w:r>
      <w:r w:rsidRPr="00CF6A0F">
        <w:rPr>
          <w:rFonts w:cs="Times New Roman"/>
          <w:color w:val="000000" w:themeColor="text1"/>
          <w:lang w:val="pt-BR"/>
        </w:rPr>
        <w:t>(kg/ngày).</w:t>
      </w:r>
    </w:p>
    <w:p w14:paraId="609AD407" w14:textId="77777777" w:rsidR="00E414E7" w:rsidRPr="00CF6A0F" w:rsidRDefault="00E414E7" w:rsidP="008A1224">
      <w:pPr>
        <w:widowControl w:val="0"/>
        <w:ind w:firstLine="567"/>
        <w:rPr>
          <w:rFonts w:cs="Times New Roman"/>
          <w:color w:val="000000" w:themeColor="text1"/>
        </w:rPr>
      </w:pPr>
      <w:r w:rsidRPr="00CF6A0F">
        <w:rPr>
          <w:rFonts w:cs="Times New Roman"/>
          <w:color w:val="000000" w:themeColor="text1"/>
        </w:rPr>
        <w:t xml:space="preserve">Quy mô tác động này không chỉ dừng lại ở việc gây xói mòn, rửa trôi đất đá trên bề mặt sàn khai thác mà còn tiềm ẩn nguy cơ gây quá tải hệ thống mương thoát nước hiện hữu. </w:t>
      </w:r>
    </w:p>
    <w:p w14:paraId="2EC4F34D" w14:textId="77777777" w:rsidR="00E414E7" w:rsidRPr="00CF6A0F" w:rsidRDefault="00E414E7" w:rsidP="008A1224">
      <w:pPr>
        <w:widowControl w:val="0"/>
        <w:ind w:firstLine="567"/>
        <w:rPr>
          <w:rFonts w:cs="Times New Roman"/>
          <w:b/>
          <w:bCs/>
          <w:i/>
          <w:iCs/>
          <w:color w:val="000000" w:themeColor="text1"/>
          <w:lang w:val="vi-VN"/>
        </w:rPr>
      </w:pPr>
      <w:r w:rsidRPr="00CF6A0F">
        <w:rPr>
          <w:rFonts w:cs="Times New Roman"/>
          <w:b/>
          <w:bCs/>
          <w:i/>
          <w:iCs/>
          <w:color w:val="000000" w:themeColor="text1"/>
        </w:rPr>
        <w:t>b</w:t>
      </w:r>
      <w:r w:rsidRPr="00CF6A0F">
        <w:rPr>
          <w:rFonts w:cs="Times New Roman"/>
          <w:b/>
          <w:bCs/>
          <w:i/>
          <w:iCs/>
          <w:color w:val="000000" w:themeColor="text1"/>
          <w:lang w:val="vi-VN"/>
        </w:rPr>
        <w:t>. Nước thải sinh hoạt của CBCNV</w:t>
      </w:r>
    </w:p>
    <w:p w14:paraId="54B693E2" w14:textId="030A907D" w:rsidR="00E414E7" w:rsidRPr="00CF6A0F" w:rsidRDefault="00E414E7" w:rsidP="008A1224">
      <w:pPr>
        <w:widowControl w:val="0"/>
        <w:ind w:firstLine="567"/>
        <w:rPr>
          <w:rFonts w:eastAsia="Calibri" w:cs="Times New Roman"/>
          <w:color w:val="000000" w:themeColor="text1"/>
          <w:szCs w:val="26"/>
        </w:rPr>
      </w:pPr>
      <w:r w:rsidRPr="00CF6A0F">
        <w:rPr>
          <w:rFonts w:cs="Times New Roman"/>
          <w:color w:val="000000" w:themeColor="text1"/>
          <w:szCs w:val="26"/>
          <w:lang w:val="vi-VN"/>
        </w:rPr>
        <w:t>T</w:t>
      </w:r>
      <w:r w:rsidRPr="00CF6A0F">
        <w:rPr>
          <w:rFonts w:cs="Times New Roman"/>
          <w:color w:val="000000" w:themeColor="text1"/>
          <w:szCs w:val="26"/>
          <w:lang w:val="it-CH"/>
        </w:rPr>
        <w:t>heo tiêu chuẩn cấp nước TCVN</w:t>
      </w:r>
      <w:r w:rsidRPr="00CF6A0F">
        <w:rPr>
          <w:rFonts w:cs="Times New Roman"/>
          <w:color w:val="000000" w:themeColor="text1"/>
          <w:szCs w:val="26"/>
          <w:lang w:val="vi-VN"/>
        </w:rPr>
        <w:t xml:space="preserve"> 13606:2023,</w:t>
      </w:r>
      <w:r w:rsidRPr="00CF6A0F">
        <w:rPr>
          <w:rFonts w:cs="Times New Roman"/>
          <w:color w:val="000000" w:themeColor="text1"/>
          <w:szCs w:val="26"/>
          <w:lang w:val="it-CH"/>
        </w:rPr>
        <w:t xml:space="preserve"> lượng nước cấp cho sinh hoạt của</w:t>
      </w:r>
      <w:r w:rsidRPr="00CF6A0F">
        <w:rPr>
          <w:rFonts w:cs="Times New Roman"/>
          <w:color w:val="000000" w:themeColor="text1"/>
          <w:szCs w:val="26"/>
          <w:lang w:val="vi-VN"/>
        </w:rPr>
        <w:t xml:space="preserve"> </w:t>
      </w:r>
      <w:r w:rsidRPr="00CF6A0F">
        <w:rPr>
          <w:rFonts w:cs="Times New Roman"/>
          <w:color w:val="000000" w:themeColor="text1"/>
          <w:szCs w:val="26"/>
          <w:lang w:val="it-CH"/>
        </w:rPr>
        <w:t>1 người tại</w:t>
      </w:r>
      <w:r w:rsidRPr="00CF6A0F">
        <w:rPr>
          <w:rFonts w:cs="Times New Roman"/>
          <w:color w:val="000000" w:themeColor="text1"/>
          <w:szCs w:val="26"/>
          <w:lang w:val="vi-VN"/>
        </w:rPr>
        <w:t xml:space="preserve"> đô thị loại V trung bình </w:t>
      </w:r>
      <w:r w:rsidRPr="00CF6A0F">
        <w:rPr>
          <w:rFonts w:cs="Times New Roman"/>
          <w:color w:val="000000" w:themeColor="text1"/>
          <w:szCs w:val="26"/>
          <w:lang w:val="it-CH"/>
        </w:rPr>
        <w:t>là 9</w:t>
      </w:r>
      <w:r w:rsidRPr="00CF6A0F">
        <w:rPr>
          <w:rFonts w:cs="Times New Roman"/>
          <w:color w:val="000000" w:themeColor="text1"/>
          <w:szCs w:val="26"/>
          <w:lang w:val="vi-VN"/>
        </w:rPr>
        <w:t xml:space="preserve">0 </w:t>
      </w:r>
      <w:r w:rsidRPr="00CF6A0F">
        <w:rPr>
          <w:rFonts w:cs="Times New Roman"/>
          <w:color w:val="000000" w:themeColor="text1"/>
          <w:szCs w:val="26"/>
          <w:lang w:val="it-CH"/>
        </w:rPr>
        <w:t>L/người/ngày</w:t>
      </w:r>
      <w:r w:rsidRPr="00CF6A0F">
        <w:rPr>
          <w:rFonts w:cs="Times New Roman"/>
          <w:color w:val="000000" w:themeColor="text1"/>
          <w:szCs w:val="26"/>
          <w:lang w:val="vi-VN"/>
        </w:rPr>
        <w:t xml:space="preserve">. </w:t>
      </w:r>
      <w:r w:rsidRPr="00CF6A0F">
        <w:rPr>
          <w:rFonts w:cs="Times New Roman"/>
          <w:color w:val="000000" w:themeColor="text1"/>
          <w:szCs w:val="26"/>
        </w:rPr>
        <w:t>Với tổng số lao động là</w:t>
      </w:r>
      <w:r w:rsidRPr="00CF6A0F">
        <w:rPr>
          <w:rFonts w:cs="Times New Roman"/>
          <w:color w:val="000000" w:themeColor="text1"/>
          <w:szCs w:val="26"/>
          <w:lang w:val="vi-VN"/>
        </w:rPr>
        <w:t xml:space="preserve"> </w:t>
      </w:r>
      <w:r w:rsidR="00A32CAC" w:rsidRPr="00CF6A0F">
        <w:rPr>
          <w:rFonts w:cs="Times New Roman"/>
          <w:color w:val="000000" w:themeColor="text1"/>
          <w:szCs w:val="26"/>
        </w:rPr>
        <w:t>3</w:t>
      </w:r>
      <w:r w:rsidRPr="00CF6A0F">
        <w:rPr>
          <w:rFonts w:cs="Times New Roman"/>
          <w:color w:val="000000" w:themeColor="text1"/>
          <w:szCs w:val="26"/>
        </w:rPr>
        <w:t>0 người</w:t>
      </w:r>
      <w:r w:rsidRPr="00CF6A0F">
        <w:rPr>
          <w:rFonts w:cs="Times New Roman"/>
          <w:color w:val="000000" w:themeColor="text1"/>
          <w:szCs w:val="26"/>
          <w:lang w:val="vi-VN"/>
        </w:rPr>
        <w:t>, lượng nước cấp cho hoạt động này là:</w:t>
      </w:r>
      <w:r w:rsidRPr="00CF6A0F">
        <w:rPr>
          <w:rFonts w:eastAsia="Calibri" w:cs="Times New Roman"/>
          <w:color w:val="000000" w:themeColor="text1"/>
          <w:szCs w:val="26"/>
        </w:rPr>
        <w:t xml:space="preserve"> </w:t>
      </w:r>
    </w:p>
    <w:p w14:paraId="7B5426CE" w14:textId="20AE2AFF" w:rsidR="00E414E7" w:rsidRPr="00CF6A0F" w:rsidRDefault="00A32CAC" w:rsidP="008A1224">
      <w:pPr>
        <w:pStyle w:val="BodyText"/>
        <w:widowControl w:val="0"/>
        <w:jc w:val="center"/>
        <w:rPr>
          <w:color w:val="000000" w:themeColor="text1"/>
          <w:szCs w:val="26"/>
        </w:rPr>
      </w:pPr>
      <w:r w:rsidRPr="00CF6A0F">
        <w:rPr>
          <w:color w:val="000000" w:themeColor="text1"/>
          <w:szCs w:val="26"/>
        </w:rPr>
        <w:t>3</w:t>
      </w:r>
      <w:r w:rsidR="00E414E7" w:rsidRPr="00CF6A0F">
        <w:rPr>
          <w:color w:val="000000" w:themeColor="text1"/>
          <w:szCs w:val="26"/>
        </w:rPr>
        <w:t xml:space="preserve">0 người x 90 lít/người/ngày = </w:t>
      </w:r>
      <w:r w:rsidRPr="00CF6A0F">
        <w:rPr>
          <w:color w:val="000000" w:themeColor="text1"/>
          <w:szCs w:val="26"/>
        </w:rPr>
        <w:t>2</w:t>
      </w:r>
      <w:r w:rsidRPr="00CF6A0F">
        <w:rPr>
          <w:color w:val="000000" w:themeColor="text1"/>
          <w:szCs w:val="26"/>
          <w:lang w:val="vi-VN"/>
        </w:rPr>
        <w:t>.7</w:t>
      </w:r>
      <w:r w:rsidR="00E414E7" w:rsidRPr="00CF6A0F">
        <w:rPr>
          <w:color w:val="000000" w:themeColor="text1"/>
          <w:szCs w:val="26"/>
          <w:lang w:val="vi-VN"/>
        </w:rPr>
        <w:t xml:space="preserve">00 lít/ngày = </w:t>
      </w:r>
      <w:r w:rsidRPr="00CF6A0F">
        <w:rPr>
          <w:color w:val="000000" w:themeColor="text1"/>
          <w:szCs w:val="26"/>
          <w:lang w:val="vi-VN"/>
        </w:rPr>
        <w:t>2,7</w:t>
      </w:r>
      <w:r w:rsidR="00E414E7" w:rsidRPr="00CF6A0F">
        <w:rPr>
          <w:color w:val="000000" w:themeColor="text1"/>
          <w:szCs w:val="26"/>
          <w:lang w:val="vi-VN"/>
        </w:rPr>
        <w:t xml:space="preserve"> </w:t>
      </w:r>
      <w:r w:rsidR="00E414E7" w:rsidRPr="00CF6A0F">
        <w:rPr>
          <w:color w:val="000000" w:themeColor="text1"/>
          <w:szCs w:val="26"/>
        </w:rPr>
        <w:t>m</w:t>
      </w:r>
      <w:r w:rsidR="00E414E7" w:rsidRPr="00CF6A0F">
        <w:rPr>
          <w:color w:val="000000" w:themeColor="text1"/>
          <w:szCs w:val="26"/>
          <w:vertAlign w:val="superscript"/>
        </w:rPr>
        <w:t>3</w:t>
      </w:r>
      <w:r w:rsidR="00E414E7" w:rsidRPr="00CF6A0F">
        <w:rPr>
          <w:color w:val="000000" w:themeColor="text1"/>
          <w:szCs w:val="26"/>
        </w:rPr>
        <w:t>/ngày.</w:t>
      </w:r>
    </w:p>
    <w:p w14:paraId="6661A7A4"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 xml:space="preserve"> Lượng nước thải sinh hoạt (tính bằng 100% lượng nước cấp): </w:t>
      </w:r>
    </w:p>
    <w:p w14:paraId="4B6933B1" w14:textId="6256586C" w:rsidR="00E414E7" w:rsidRPr="00CF6A0F" w:rsidRDefault="00E414E7" w:rsidP="008A1224">
      <w:pPr>
        <w:widowControl w:val="0"/>
        <w:jc w:val="center"/>
        <w:rPr>
          <w:rFonts w:cs="Times New Roman"/>
          <w:color w:val="000000" w:themeColor="text1"/>
          <w:szCs w:val="26"/>
        </w:rPr>
      </w:pPr>
      <w:r w:rsidRPr="00CF6A0F">
        <w:rPr>
          <w:rFonts w:cs="Times New Roman"/>
          <w:color w:val="000000" w:themeColor="text1"/>
          <w:szCs w:val="26"/>
        </w:rPr>
        <w:t>Q</w:t>
      </w:r>
      <w:r w:rsidRPr="00CF6A0F">
        <w:rPr>
          <w:rFonts w:cs="Times New Roman"/>
          <w:color w:val="000000" w:themeColor="text1"/>
          <w:szCs w:val="26"/>
          <w:vertAlign w:val="subscript"/>
        </w:rPr>
        <w:t>TSH</w:t>
      </w:r>
      <w:r w:rsidRPr="00CF6A0F">
        <w:rPr>
          <w:rFonts w:cs="Times New Roman"/>
          <w:color w:val="000000" w:themeColor="text1"/>
          <w:szCs w:val="26"/>
        </w:rPr>
        <w:t xml:space="preserve"> = 100% x </w:t>
      </w:r>
      <w:r w:rsidR="00A32CAC" w:rsidRPr="00CF6A0F">
        <w:rPr>
          <w:rFonts w:cs="Times New Roman"/>
          <w:color w:val="000000" w:themeColor="text1"/>
          <w:szCs w:val="26"/>
        </w:rPr>
        <w:t>2</w:t>
      </w:r>
      <w:r w:rsidR="00A32CAC" w:rsidRPr="00CF6A0F">
        <w:rPr>
          <w:rFonts w:cs="Times New Roman"/>
          <w:color w:val="000000" w:themeColor="text1"/>
          <w:szCs w:val="26"/>
          <w:lang w:val="vi-VN"/>
        </w:rPr>
        <w:t>,7</w:t>
      </w:r>
      <w:r w:rsidRPr="00CF6A0F">
        <w:rPr>
          <w:rFonts w:cs="Times New Roman"/>
          <w:color w:val="000000" w:themeColor="text1"/>
          <w:szCs w:val="26"/>
          <w:lang w:val="vi-VN"/>
        </w:rPr>
        <w:t xml:space="preserve"> </w:t>
      </w:r>
      <w:r w:rsidRPr="00CF6A0F">
        <w:rPr>
          <w:rFonts w:cs="Times New Roman"/>
          <w:color w:val="000000" w:themeColor="text1"/>
          <w:szCs w:val="26"/>
        </w:rPr>
        <w:t xml:space="preserve">= </w:t>
      </w:r>
      <w:r w:rsidR="00A32CAC" w:rsidRPr="00CF6A0F">
        <w:rPr>
          <w:rFonts w:cs="Times New Roman"/>
          <w:color w:val="000000" w:themeColor="text1"/>
          <w:szCs w:val="26"/>
        </w:rPr>
        <w:t>2</w:t>
      </w:r>
      <w:r w:rsidR="00A32CAC" w:rsidRPr="00CF6A0F">
        <w:rPr>
          <w:rFonts w:cs="Times New Roman"/>
          <w:color w:val="000000" w:themeColor="text1"/>
          <w:szCs w:val="26"/>
          <w:lang w:val="vi-VN"/>
        </w:rPr>
        <w:t>,7</w:t>
      </w:r>
      <w:r w:rsidRPr="00CF6A0F">
        <w:rPr>
          <w:rFonts w:cs="Times New Roman"/>
          <w:color w:val="000000" w:themeColor="text1"/>
          <w:szCs w:val="26"/>
          <w:lang w:val="vi-VN"/>
        </w:rPr>
        <w:t xml:space="preserve">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1DF0E379" w14:textId="77777777" w:rsidR="00E414E7" w:rsidRPr="00CF6A0F" w:rsidRDefault="00E414E7" w:rsidP="008A1224">
      <w:pPr>
        <w:widowControl w:val="0"/>
        <w:ind w:firstLine="567"/>
        <w:rPr>
          <w:rFonts w:cs="Times New Roman"/>
          <w:color w:val="000000" w:themeColor="text1"/>
          <w:szCs w:val="26"/>
        </w:rPr>
      </w:pPr>
      <w:r w:rsidRPr="00CF6A0F">
        <w:rPr>
          <w:rFonts w:cs="Times New Roman"/>
          <w:color w:val="000000" w:themeColor="text1"/>
          <w:szCs w:val="26"/>
        </w:rPr>
        <w:t>Thành phần nước thải chủ yếu gồm các chất cặn bã, các chất lơ lửng (SS), các hợp chất hữu cơ (BOD</w:t>
      </w:r>
      <w:r w:rsidRPr="00CF6A0F">
        <w:rPr>
          <w:rFonts w:cs="Times New Roman"/>
          <w:color w:val="000000" w:themeColor="text1"/>
          <w:szCs w:val="26"/>
          <w:vertAlign w:val="subscript"/>
        </w:rPr>
        <w:t>5</w:t>
      </w:r>
      <w:r w:rsidRPr="00CF6A0F">
        <w:rPr>
          <w:rFonts w:cs="Times New Roman"/>
          <w:color w:val="000000" w:themeColor="text1"/>
          <w:szCs w:val="26"/>
        </w:rPr>
        <w:t>/COD), các chất dinh dưỡng (N, P) và vi sinh nên có thể gây ô nhiễm nguồn nước mặt nếu không được xử lý.</w:t>
      </w:r>
      <w:r w:rsidRPr="00CF6A0F">
        <w:rPr>
          <w:rFonts w:cs="Times New Roman"/>
          <w:color w:val="000000" w:themeColor="text1"/>
          <w:szCs w:val="26"/>
          <w:lang w:val="vi-VN"/>
        </w:rPr>
        <w:t xml:space="preserve"> </w:t>
      </w:r>
      <w:r w:rsidRPr="00CF6A0F">
        <w:rPr>
          <w:rFonts w:cs="Times New Roman"/>
          <w:color w:val="000000" w:themeColor="text1"/>
          <w:szCs w:val="26"/>
          <w:lang w:val="nb-NO"/>
        </w:rPr>
        <w:t>Khối lượng chất ô nhiễm do mỗi người hàng ngày thải vào môi trường (nếu không có biện pháp xử lý) được trình bày trong bảng sau:</w:t>
      </w:r>
    </w:p>
    <w:p w14:paraId="168991C2" w14:textId="77777777" w:rsidR="0056112F" w:rsidRPr="00CF6A0F" w:rsidRDefault="0056112F">
      <w:pPr>
        <w:rPr>
          <w:rFonts w:eastAsia="Calibri" w:cs="Times New Roman"/>
          <w:b/>
          <w:noProof/>
          <w:color w:val="000000" w:themeColor="text1"/>
          <w:szCs w:val="26"/>
          <w:lang w:val="nl-NL"/>
        </w:rPr>
      </w:pPr>
      <w:bookmarkStart w:id="1365" w:name="_Toc226265667"/>
      <w:bookmarkStart w:id="1366" w:name="_Toc227107965"/>
      <w:bookmarkStart w:id="1367" w:name="_Toc227149231"/>
      <w:r w:rsidRPr="00CF6A0F">
        <w:rPr>
          <w:color w:val="000000" w:themeColor="text1"/>
        </w:rPr>
        <w:br w:type="page"/>
      </w:r>
    </w:p>
    <w:p w14:paraId="3D534816" w14:textId="65A56E69" w:rsidR="00E414E7" w:rsidRPr="00CF6A0F" w:rsidRDefault="00E414E7" w:rsidP="008A1224">
      <w:pPr>
        <w:pStyle w:val="Bng30"/>
        <w:spacing w:line="312" w:lineRule="auto"/>
        <w:outlineLvl w:val="0"/>
        <w:rPr>
          <w:color w:val="000000" w:themeColor="text1"/>
        </w:rPr>
      </w:pPr>
      <w:bookmarkStart w:id="1368" w:name="_Toc240355109"/>
      <w:r w:rsidRPr="00CF6A0F">
        <w:rPr>
          <w:color w:val="000000" w:themeColor="text1"/>
        </w:rPr>
        <w:lastRenderedPageBreak/>
        <w:t>Tải lượng ô nhiễm NTSH</w:t>
      </w:r>
      <w:r w:rsidRPr="00CF6A0F">
        <w:rPr>
          <w:color w:val="000000" w:themeColor="text1"/>
          <w:lang w:val="vi-VN"/>
        </w:rPr>
        <w:t xml:space="preserve"> </w:t>
      </w:r>
      <w:r w:rsidRPr="00CF6A0F">
        <w:rPr>
          <w:color w:val="000000" w:themeColor="text1"/>
        </w:rPr>
        <w:t>(chưa qua xử lý)</w:t>
      </w:r>
      <w:r w:rsidRPr="00CF6A0F">
        <w:rPr>
          <w:color w:val="000000" w:themeColor="text1"/>
          <w:lang w:val="vi-VN"/>
        </w:rPr>
        <w:t xml:space="preserve"> </w:t>
      </w:r>
      <w:bookmarkEnd w:id="1365"/>
      <w:r w:rsidR="00FF103C" w:rsidRPr="00CF6A0F">
        <w:rPr>
          <w:color w:val="000000" w:themeColor="text1"/>
          <w:lang w:val="vi-VN"/>
        </w:rPr>
        <w:t xml:space="preserve">của </w:t>
      </w:r>
      <w:r w:rsidR="00A32CAC" w:rsidRPr="00CF6A0F">
        <w:rPr>
          <w:color w:val="000000" w:themeColor="text1"/>
          <w:lang w:val="vi-VN"/>
        </w:rPr>
        <w:t>3</w:t>
      </w:r>
      <w:r w:rsidR="00FF103C" w:rsidRPr="00CF6A0F">
        <w:rPr>
          <w:color w:val="000000" w:themeColor="text1"/>
          <w:lang w:val="vi-VN"/>
        </w:rPr>
        <w:t>0 CBCNV</w:t>
      </w:r>
      <w:bookmarkEnd w:id="1366"/>
      <w:bookmarkEnd w:id="1367"/>
      <w:bookmarkEnd w:id="1368"/>
    </w:p>
    <w:tbl>
      <w:tblPr>
        <w:tblStyle w:val="TableGrid"/>
        <w:tblW w:w="0" w:type="auto"/>
        <w:jc w:val="center"/>
        <w:tblLook w:val="04A0" w:firstRow="1" w:lastRow="0" w:firstColumn="1" w:lastColumn="0" w:noHBand="0" w:noVBand="1"/>
      </w:tblPr>
      <w:tblGrid>
        <w:gridCol w:w="562"/>
        <w:gridCol w:w="1938"/>
        <w:gridCol w:w="1922"/>
        <w:gridCol w:w="1417"/>
        <w:gridCol w:w="1302"/>
        <w:gridCol w:w="1984"/>
      </w:tblGrid>
      <w:tr w:rsidR="00CF6A0F" w:rsidRPr="00CF6A0F" w14:paraId="48653B4D" w14:textId="77777777" w:rsidTr="003B514B">
        <w:trPr>
          <w:tblHeader/>
          <w:jc w:val="center"/>
        </w:trPr>
        <w:tc>
          <w:tcPr>
            <w:tcW w:w="562" w:type="dxa"/>
            <w:shd w:val="clear" w:color="auto" w:fill="BDD6EE" w:themeFill="accent1" w:themeFillTint="66"/>
            <w:vAlign w:val="center"/>
          </w:tcPr>
          <w:p w14:paraId="3F01577F"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TT</w:t>
            </w:r>
          </w:p>
        </w:tc>
        <w:tc>
          <w:tcPr>
            <w:tcW w:w="1938" w:type="dxa"/>
            <w:shd w:val="clear" w:color="auto" w:fill="BDD6EE" w:themeFill="accent1" w:themeFillTint="66"/>
            <w:vAlign w:val="center"/>
          </w:tcPr>
          <w:p w14:paraId="3186855E"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 xml:space="preserve">Tác nhân </w:t>
            </w:r>
          </w:p>
          <w:p w14:paraId="10B74603"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gây ô nhiễm</w:t>
            </w:r>
          </w:p>
        </w:tc>
        <w:tc>
          <w:tcPr>
            <w:tcW w:w="1922" w:type="dxa"/>
            <w:shd w:val="clear" w:color="auto" w:fill="BDD6EE" w:themeFill="accent1" w:themeFillTint="66"/>
            <w:vAlign w:val="center"/>
          </w:tcPr>
          <w:p w14:paraId="620592EA"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Tải lượng</w:t>
            </w:r>
          </w:p>
          <w:p w14:paraId="0AE21332"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(g/ngày/người)</w:t>
            </w:r>
          </w:p>
        </w:tc>
        <w:tc>
          <w:tcPr>
            <w:tcW w:w="1417" w:type="dxa"/>
            <w:shd w:val="clear" w:color="auto" w:fill="BDD6EE" w:themeFill="accent1" w:themeFillTint="66"/>
            <w:vAlign w:val="center"/>
          </w:tcPr>
          <w:p w14:paraId="1E072621"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Tải lượng (g/ngày)</w:t>
            </w:r>
          </w:p>
        </w:tc>
        <w:tc>
          <w:tcPr>
            <w:tcW w:w="1302" w:type="dxa"/>
            <w:shd w:val="clear" w:color="auto" w:fill="BDD6EE" w:themeFill="accent1" w:themeFillTint="66"/>
            <w:vAlign w:val="center"/>
          </w:tcPr>
          <w:p w14:paraId="134E85F9"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Nồng độ (mg/L)</w:t>
            </w:r>
          </w:p>
        </w:tc>
        <w:tc>
          <w:tcPr>
            <w:tcW w:w="1984" w:type="dxa"/>
            <w:shd w:val="clear" w:color="auto" w:fill="BDD6EE" w:themeFill="accent1" w:themeFillTint="66"/>
            <w:vAlign w:val="center"/>
          </w:tcPr>
          <w:p w14:paraId="46766DF5" w14:textId="77777777" w:rsidR="00E414E7" w:rsidRPr="00CF6A0F" w:rsidRDefault="00E414E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QCVN 14: 2025/BTNMT (Bảng</w:t>
            </w:r>
            <w:r w:rsidRPr="00CF6A0F">
              <w:rPr>
                <w:rFonts w:cs="Times New Roman"/>
                <w:b/>
                <w:color w:val="000000" w:themeColor="text1"/>
                <w:sz w:val="24"/>
                <w:szCs w:val="24"/>
                <w:lang w:val="vi-VN"/>
              </w:rPr>
              <w:t xml:space="preserve"> 2, </w:t>
            </w:r>
            <w:r w:rsidRPr="00CF6A0F">
              <w:rPr>
                <w:rFonts w:cs="Times New Roman"/>
                <w:b/>
                <w:color w:val="000000" w:themeColor="text1"/>
                <w:sz w:val="24"/>
                <w:szCs w:val="24"/>
              </w:rPr>
              <w:t>Cột C)</w:t>
            </w:r>
          </w:p>
        </w:tc>
      </w:tr>
      <w:tr w:rsidR="00CF6A0F" w:rsidRPr="00CF6A0F" w14:paraId="64AC55F2" w14:textId="77777777" w:rsidTr="003B514B">
        <w:trPr>
          <w:trHeight w:val="454"/>
          <w:jc w:val="center"/>
        </w:trPr>
        <w:tc>
          <w:tcPr>
            <w:tcW w:w="562" w:type="dxa"/>
            <w:vAlign w:val="center"/>
          </w:tcPr>
          <w:p w14:paraId="6EA0D701"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1</w:t>
            </w:r>
          </w:p>
        </w:tc>
        <w:tc>
          <w:tcPr>
            <w:tcW w:w="1938" w:type="dxa"/>
            <w:vAlign w:val="center"/>
          </w:tcPr>
          <w:p w14:paraId="2B653FFE" w14:textId="77777777" w:rsidR="00E414E7" w:rsidRPr="00CF6A0F" w:rsidRDefault="00E414E7" w:rsidP="008A1224">
            <w:pPr>
              <w:widowControl w:val="0"/>
              <w:rPr>
                <w:rFonts w:cs="Times New Roman"/>
                <w:color w:val="000000" w:themeColor="text1"/>
                <w:sz w:val="24"/>
                <w:szCs w:val="24"/>
              </w:rPr>
            </w:pPr>
            <w:r w:rsidRPr="00CF6A0F">
              <w:rPr>
                <w:rFonts w:cs="Times New Roman"/>
                <w:color w:val="000000" w:themeColor="text1"/>
                <w:sz w:val="24"/>
                <w:szCs w:val="24"/>
              </w:rPr>
              <w:t>BOD</w:t>
            </w:r>
            <w:r w:rsidRPr="00CF6A0F">
              <w:rPr>
                <w:rFonts w:cs="Times New Roman"/>
                <w:color w:val="000000" w:themeColor="text1"/>
                <w:sz w:val="24"/>
                <w:szCs w:val="24"/>
                <w:vertAlign w:val="subscript"/>
              </w:rPr>
              <w:t>5</w:t>
            </w:r>
          </w:p>
        </w:tc>
        <w:tc>
          <w:tcPr>
            <w:tcW w:w="1922" w:type="dxa"/>
            <w:vAlign w:val="center"/>
          </w:tcPr>
          <w:p w14:paraId="6654CC36"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45 - 54 (50)</w:t>
            </w:r>
          </w:p>
        </w:tc>
        <w:tc>
          <w:tcPr>
            <w:tcW w:w="1417" w:type="dxa"/>
            <w:vAlign w:val="center"/>
          </w:tcPr>
          <w:p w14:paraId="5E2B24C2"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2.000</w:t>
            </w:r>
          </w:p>
        </w:tc>
        <w:tc>
          <w:tcPr>
            <w:tcW w:w="1302" w:type="dxa"/>
            <w:vAlign w:val="center"/>
          </w:tcPr>
          <w:p w14:paraId="382E0AF5"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556</w:t>
            </w:r>
          </w:p>
        </w:tc>
        <w:tc>
          <w:tcPr>
            <w:tcW w:w="1984" w:type="dxa"/>
            <w:vAlign w:val="center"/>
          </w:tcPr>
          <w:p w14:paraId="596722BB"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≤40</w:t>
            </w:r>
          </w:p>
        </w:tc>
      </w:tr>
      <w:tr w:rsidR="00CF6A0F" w:rsidRPr="00CF6A0F" w14:paraId="19EAFFD0" w14:textId="77777777" w:rsidTr="003B514B">
        <w:trPr>
          <w:trHeight w:val="454"/>
          <w:jc w:val="center"/>
        </w:trPr>
        <w:tc>
          <w:tcPr>
            <w:tcW w:w="562" w:type="dxa"/>
            <w:vAlign w:val="center"/>
          </w:tcPr>
          <w:p w14:paraId="426A01FA"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2</w:t>
            </w:r>
          </w:p>
        </w:tc>
        <w:tc>
          <w:tcPr>
            <w:tcW w:w="1938" w:type="dxa"/>
            <w:vAlign w:val="center"/>
          </w:tcPr>
          <w:p w14:paraId="77DA9E39" w14:textId="77777777" w:rsidR="00E414E7" w:rsidRPr="00CF6A0F" w:rsidRDefault="00E414E7" w:rsidP="008A1224">
            <w:pPr>
              <w:widowControl w:val="0"/>
              <w:rPr>
                <w:rFonts w:cs="Times New Roman"/>
                <w:color w:val="000000" w:themeColor="text1"/>
                <w:sz w:val="24"/>
                <w:szCs w:val="24"/>
              </w:rPr>
            </w:pPr>
            <w:r w:rsidRPr="00CF6A0F">
              <w:rPr>
                <w:rFonts w:cs="Times New Roman"/>
                <w:color w:val="000000" w:themeColor="text1"/>
                <w:sz w:val="24"/>
                <w:szCs w:val="24"/>
              </w:rPr>
              <w:t>COD</w:t>
            </w:r>
          </w:p>
        </w:tc>
        <w:tc>
          <w:tcPr>
            <w:tcW w:w="1922" w:type="dxa"/>
            <w:vAlign w:val="center"/>
          </w:tcPr>
          <w:p w14:paraId="18F4D8B6"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72 - 102 (87)</w:t>
            </w:r>
          </w:p>
        </w:tc>
        <w:tc>
          <w:tcPr>
            <w:tcW w:w="1417" w:type="dxa"/>
            <w:vAlign w:val="center"/>
          </w:tcPr>
          <w:p w14:paraId="042A7618"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3.480</w:t>
            </w:r>
          </w:p>
        </w:tc>
        <w:tc>
          <w:tcPr>
            <w:tcW w:w="1302" w:type="dxa"/>
            <w:vAlign w:val="center"/>
          </w:tcPr>
          <w:p w14:paraId="6C011E21"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967</w:t>
            </w:r>
          </w:p>
        </w:tc>
        <w:tc>
          <w:tcPr>
            <w:tcW w:w="1984" w:type="dxa"/>
            <w:vAlign w:val="center"/>
          </w:tcPr>
          <w:p w14:paraId="01EDC6A9"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≤70</w:t>
            </w:r>
          </w:p>
        </w:tc>
      </w:tr>
      <w:tr w:rsidR="00CF6A0F" w:rsidRPr="00CF6A0F" w14:paraId="43D9EFC0" w14:textId="77777777" w:rsidTr="003B514B">
        <w:trPr>
          <w:trHeight w:val="454"/>
          <w:jc w:val="center"/>
        </w:trPr>
        <w:tc>
          <w:tcPr>
            <w:tcW w:w="562" w:type="dxa"/>
            <w:vAlign w:val="center"/>
          </w:tcPr>
          <w:p w14:paraId="67648DCD"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3</w:t>
            </w:r>
          </w:p>
        </w:tc>
        <w:tc>
          <w:tcPr>
            <w:tcW w:w="1938" w:type="dxa"/>
            <w:vAlign w:val="center"/>
          </w:tcPr>
          <w:p w14:paraId="17A0EE02" w14:textId="77777777" w:rsidR="00E414E7" w:rsidRPr="00CF6A0F" w:rsidRDefault="00E414E7" w:rsidP="008A1224">
            <w:pPr>
              <w:widowControl w:val="0"/>
              <w:rPr>
                <w:rFonts w:cs="Times New Roman"/>
                <w:color w:val="000000" w:themeColor="text1"/>
                <w:sz w:val="24"/>
                <w:szCs w:val="24"/>
              </w:rPr>
            </w:pPr>
            <w:r w:rsidRPr="00CF6A0F">
              <w:rPr>
                <w:rFonts w:cs="Times New Roman"/>
                <w:color w:val="000000" w:themeColor="text1"/>
                <w:sz w:val="24"/>
                <w:szCs w:val="24"/>
              </w:rPr>
              <w:t>TSS</w:t>
            </w:r>
          </w:p>
        </w:tc>
        <w:tc>
          <w:tcPr>
            <w:tcW w:w="1922" w:type="dxa"/>
            <w:vAlign w:val="center"/>
          </w:tcPr>
          <w:p w14:paraId="13D771DC"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70 - 145 (108)</w:t>
            </w:r>
          </w:p>
        </w:tc>
        <w:tc>
          <w:tcPr>
            <w:tcW w:w="1417" w:type="dxa"/>
            <w:vAlign w:val="center"/>
          </w:tcPr>
          <w:p w14:paraId="4B37C210"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4.320</w:t>
            </w:r>
          </w:p>
        </w:tc>
        <w:tc>
          <w:tcPr>
            <w:tcW w:w="1302" w:type="dxa"/>
            <w:vAlign w:val="center"/>
          </w:tcPr>
          <w:p w14:paraId="351CC20B"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1.200</w:t>
            </w:r>
          </w:p>
        </w:tc>
        <w:tc>
          <w:tcPr>
            <w:tcW w:w="1984" w:type="dxa"/>
            <w:vAlign w:val="center"/>
          </w:tcPr>
          <w:p w14:paraId="2B4CFEDB"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≤100</w:t>
            </w:r>
          </w:p>
        </w:tc>
      </w:tr>
      <w:tr w:rsidR="00CF6A0F" w:rsidRPr="00CF6A0F" w14:paraId="41F6988A" w14:textId="77777777" w:rsidTr="003B514B">
        <w:trPr>
          <w:trHeight w:val="454"/>
          <w:jc w:val="center"/>
        </w:trPr>
        <w:tc>
          <w:tcPr>
            <w:tcW w:w="562" w:type="dxa"/>
            <w:vAlign w:val="center"/>
          </w:tcPr>
          <w:p w14:paraId="1ACF6A93"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4</w:t>
            </w:r>
          </w:p>
        </w:tc>
        <w:tc>
          <w:tcPr>
            <w:tcW w:w="1938" w:type="dxa"/>
            <w:vAlign w:val="center"/>
          </w:tcPr>
          <w:p w14:paraId="22384A5E" w14:textId="77777777" w:rsidR="00E414E7" w:rsidRPr="00CF6A0F" w:rsidRDefault="00E414E7" w:rsidP="008A1224">
            <w:pPr>
              <w:widowControl w:val="0"/>
              <w:rPr>
                <w:rFonts w:cs="Times New Roman"/>
                <w:color w:val="000000" w:themeColor="text1"/>
                <w:sz w:val="24"/>
                <w:szCs w:val="24"/>
              </w:rPr>
            </w:pPr>
            <w:r w:rsidRPr="00CF6A0F">
              <w:rPr>
                <w:rFonts w:cs="Times New Roman"/>
                <w:color w:val="000000" w:themeColor="text1"/>
                <w:sz w:val="24"/>
                <w:szCs w:val="24"/>
              </w:rPr>
              <w:t>Dầu mỡ động vật</w:t>
            </w:r>
          </w:p>
        </w:tc>
        <w:tc>
          <w:tcPr>
            <w:tcW w:w="1922" w:type="dxa"/>
            <w:vAlign w:val="center"/>
          </w:tcPr>
          <w:p w14:paraId="6489BE21"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10 - 30 (20)</w:t>
            </w:r>
          </w:p>
        </w:tc>
        <w:tc>
          <w:tcPr>
            <w:tcW w:w="1417" w:type="dxa"/>
            <w:vAlign w:val="center"/>
          </w:tcPr>
          <w:p w14:paraId="134FEADB"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800</w:t>
            </w:r>
          </w:p>
        </w:tc>
        <w:tc>
          <w:tcPr>
            <w:tcW w:w="1302" w:type="dxa"/>
            <w:vAlign w:val="center"/>
          </w:tcPr>
          <w:p w14:paraId="7BF1987D"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222</w:t>
            </w:r>
          </w:p>
        </w:tc>
        <w:tc>
          <w:tcPr>
            <w:tcW w:w="1984" w:type="dxa"/>
            <w:vAlign w:val="center"/>
          </w:tcPr>
          <w:p w14:paraId="7E73F7CE"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≤20</w:t>
            </w:r>
          </w:p>
        </w:tc>
      </w:tr>
      <w:tr w:rsidR="00CF6A0F" w:rsidRPr="00CF6A0F" w14:paraId="198F23EC" w14:textId="77777777" w:rsidTr="003B514B">
        <w:trPr>
          <w:trHeight w:val="454"/>
          <w:jc w:val="center"/>
        </w:trPr>
        <w:tc>
          <w:tcPr>
            <w:tcW w:w="562" w:type="dxa"/>
            <w:vAlign w:val="center"/>
          </w:tcPr>
          <w:p w14:paraId="2C46C5F8"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1938" w:type="dxa"/>
            <w:vAlign w:val="center"/>
          </w:tcPr>
          <w:p w14:paraId="32257AC9" w14:textId="77777777" w:rsidR="00E414E7" w:rsidRPr="00CF6A0F" w:rsidRDefault="00E414E7"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nitơ</w:t>
            </w:r>
          </w:p>
        </w:tc>
        <w:tc>
          <w:tcPr>
            <w:tcW w:w="1922" w:type="dxa"/>
            <w:vAlign w:val="center"/>
          </w:tcPr>
          <w:p w14:paraId="62E433A1"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6 - 12 (9)</w:t>
            </w:r>
          </w:p>
        </w:tc>
        <w:tc>
          <w:tcPr>
            <w:tcW w:w="1417" w:type="dxa"/>
            <w:vAlign w:val="center"/>
          </w:tcPr>
          <w:p w14:paraId="679D93AF"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360</w:t>
            </w:r>
          </w:p>
        </w:tc>
        <w:tc>
          <w:tcPr>
            <w:tcW w:w="1302" w:type="dxa"/>
            <w:vAlign w:val="center"/>
          </w:tcPr>
          <w:p w14:paraId="23378581"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100</w:t>
            </w:r>
          </w:p>
        </w:tc>
        <w:tc>
          <w:tcPr>
            <w:tcW w:w="1984" w:type="dxa"/>
            <w:vAlign w:val="center"/>
          </w:tcPr>
          <w:p w14:paraId="2409730B"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≤35</w:t>
            </w:r>
          </w:p>
        </w:tc>
      </w:tr>
      <w:tr w:rsidR="00CF6A0F" w:rsidRPr="00CF6A0F" w14:paraId="3E9CE146" w14:textId="77777777" w:rsidTr="003B514B">
        <w:trPr>
          <w:trHeight w:val="454"/>
          <w:jc w:val="center"/>
        </w:trPr>
        <w:tc>
          <w:tcPr>
            <w:tcW w:w="562" w:type="dxa"/>
            <w:vAlign w:val="center"/>
          </w:tcPr>
          <w:p w14:paraId="2361CDAF"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1938" w:type="dxa"/>
            <w:vAlign w:val="center"/>
          </w:tcPr>
          <w:p w14:paraId="7A1C67D8" w14:textId="77777777" w:rsidR="00E414E7" w:rsidRPr="00CF6A0F" w:rsidRDefault="00E414E7" w:rsidP="008A1224">
            <w:pPr>
              <w:widowControl w:val="0"/>
              <w:rPr>
                <w:rFonts w:cs="Times New Roman"/>
                <w:color w:val="000000" w:themeColor="text1"/>
                <w:sz w:val="24"/>
                <w:szCs w:val="24"/>
                <w:lang w:val="vi-VN"/>
              </w:rPr>
            </w:pPr>
            <w:r w:rsidRPr="00CF6A0F">
              <w:rPr>
                <w:rFonts w:cs="Times New Roman"/>
                <w:color w:val="000000" w:themeColor="text1"/>
                <w:sz w:val="24"/>
                <w:szCs w:val="24"/>
              </w:rPr>
              <w:t>NH</w:t>
            </w:r>
            <w:r w:rsidRPr="00CF6A0F">
              <w:rPr>
                <w:rFonts w:cs="Times New Roman"/>
                <w:color w:val="000000" w:themeColor="text1"/>
                <w:sz w:val="24"/>
                <w:szCs w:val="24"/>
                <w:vertAlign w:val="subscript"/>
              </w:rPr>
              <w:t>4</w:t>
            </w:r>
            <w:r w:rsidRPr="00CF6A0F">
              <w:rPr>
                <w:rFonts w:cs="Times New Roman"/>
                <w:color w:val="000000" w:themeColor="text1"/>
                <w:sz w:val="24"/>
                <w:szCs w:val="24"/>
                <w:vertAlign w:val="superscript"/>
              </w:rPr>
              <w:t>+</w:t>
            </w:r>
          </w:p>
        </w:tc>
        <w:tc>
          <w:tcPr>
            <w:tcW w:w="1922" w:type="dxa"/>
            <w:vAlign w:val="center"/>
          </w:tcPr>
          <w:p w14:paraId="2EC8CF4B"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3,6 - 7,2 (5)</w:t>
            </w:r>
          </w:p>
        </w:tc>
        <w:tc>
          <w:tcPr>
            <w:tcW w:w="1417" w:type="dxa"/>
            <w:vAlign w:val="center"/>
          </w:tcPr>
          <w:p w14:paraId="68C5339B"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120</w:t>
            </w:r>
          </w:p>
        </w:tc>
        <w:tc>
          <w:tcPr>
            <w:tcW w:w="1302" w:type="dxa"/>
            <w:vAlign w:val="center"/>
          </w:tcPr>
          <w:p w14:paraId="7059A676"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33</w:t>
            </w:r>
          </w:p>
        </w:tc>
        <w:tc>
          <w:tcPr>
            <w:tcW w:w="1984" w:type="dxa"/>
            <w:vAlign w:val="center"/>
          </w:tcPr>
          <w:p w14:paraId="3A53DEF3"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w:t>
            </w:r>
          </w:p>
        </w:tc>
      </w:tr>
      <w:tr w:rsidR="00CF6A0F" w:rsidRPr="00CF6A0F" w14:paraId="1B1E38C8" w14:textId="77777777" w:rsidTr="003B514B">
        <w:trPr>
          <w:trHeight w:val="454"/>
          <w:jc w:val="center"/>
        </w:trPr>
        <w:tc>
          <w:tcPr>
            <w:tcW w:w="562" w:type="dxa"/>
            <w:vAlign w:val="center"/>
          </w:tcPr>
          <w:p w14:paraId="237B21D5"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1938" w:type="dxa"/>
            <w:vAlign w:val="center"/>
          </w:tcPr>
          <w:p w14:paraId="45CDB555" w14:textId="77777777" w:rsidR="00E414E7" w:rsidRPr="00CF6A0F" w:rsidRDefault="00E414E7"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phospho</w:t>
            </w:r>
          </w:p>
        </w:tc>
        <w:tc>
          <w:tcPr>
            <w:tcW w:w="1922" w:type="dxa"/>
            <w:vAlign w:val="center"/>
          </w:tcPr>
          <w:p w14:paraId="7FB24642"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0,8 - 4,5 (3)</w:t>
            </w:r>
          </w:p>
        </w:tc>
        <w:tc>
          <w:tcPr>
            <w:tcW w:w="1417" w:type="dxa"/>
            <w:vAlign w:val="center"/>
          </w:tcPr>
          <w:p w14:paraId="753E3DA5"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200</w:t>
            </w:r>
          </w:p>
        </w:tc>
        <w:tc>
          <w:tcPr>
            <w:tcW w:w="1302" w:type="dxa"/>
            <w:vAlign w:val="center"/>
          </w:tcPr>
          <w:p w14:paraId="6FCFE3E4"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56</w:t>
            </w:r>
          </w:p>
        </w:tc>
        <w:tc>
          <w:tcPr>
            <w:tcW w:w="1984" w:type="dxa"/>
            <w:vAlign w:val="center"/>
          </w:tcPr>
          <w:p w14:paraId="156692E6" w14:textId="77777777" w:rsidR="00E414E7" w:rsidRPr="00CF6A0F" w:rsidRDefault="00E414E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w:t>
            </w:r>
          </w:p>
        </w:tc>
      </w:tr>
      <w:tr w:rsidR="00CF6A0F" w:rsidRPr="00CF6A0F" w14:paraId="61789C96" w14:textId="77777777" w:rsidTr="003B514B">
        <w:trPr>
          <w:trHeight w:val="454"/>
          <w:jc w:val="center"/>
        </w:trPr>
        <w:tc>
          <w:tcPr>
            <w:tcW w:w="562" w:type="dxa"/>
            <w:vAlign w:val="center"/>
          </w:tcPr>
          <w:p w14:paraId="7174FF1C"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1938" w:type="dxa"/>
            <w:vAlign w:val="center"/>
          </w:tcPr>
          <w:p w14:paraId="306BC6B1" w14:textId="77777777" w:rsidR="00E414E7" w:rsidRPr="00CF6A0F" w:rsidRDefault="00E414E7" w:rsidP="008A1224">
            <w:pPr>
              <w:widowControl w:val="0"/>
              <w:rPr>
                <w:rFonts w:cs="Times New Roman"/>
                <w:color w:val="000000" w:themeColor="text1"/>
                <w:sz w:val="24"/>
                <w:szCs w:val="24"/>
                <w:lang w:val="vi-VN"/>
              </w:rPr>
            </w:pPr>
            <w:r w:rsidRPr="00CF6A0F">
              <w:rPr>
                <w:rFonts w:cs="Times New Roman"/>
                <w:color w:val="000000" w:themeColor="text1"/>
                <w:sz w:val="24"/>
                <w:szCs w:val="24"/>
              </w:rPr>
              <w:t>Coliform</w:t>
            </w:r>
          </w:p>
        </w:tc>
        <w:tc>
          <w:tcPr>
            <w:tcW w:w="1922" w:type="dxa"/>
            <w:vAlign w:val="center"/>
          </w:tcPr>
          <w:p w14:paraId="31B22EF9" w14:textId="77777777" w:rsidR="00E414E7" w:rsidRPr="00CF6A0F" w:rsidRDefault="00E414E7" w:rsidP="008A1224">
            <w:pPr>
              <w:widowControl w:val="0"/>
              <w:jc w:val="center"/>
              <w:rPr>
                <w:rFonts w:cs="Times New Roman"/>
                <w:color w:val="000000" w:themeColor="text1"/>
                <w:sz w:val="24"/>
                <w:szCs w:val="24"/>
              </w:rPr>
            </w:pPr>
            <w:r w:rsidRPr="00CF6A0F">
              <w:rPr>
                <w:rFonts w:cs="Times New Roman"/>
                <w:color w:val="000000" w:themeColor="text1"/>
                <w:sz w:val="24"/>
                <w:szCs w:val="24"/>
              </w:rPr>
              <w:t>10</w:t>
            </w:r>
            <w:r w:rsidRPr="00CF6A0F">
              <w:rPr>
                <w:rFonts w:cs="Times New Roman"/>
                <w:color w:val="000000" w:themeColor="text1"/>
                <w:sz w:val="24"/>
                <w:szCs w:val="24"/>
                <w:vertAlign w:val="superscript"/>
              </w:rPr>
              <w:t>6</w:t>
            </w:r>
            <w:r w:rsidRPr="00CF6A0F">
              <w:rPr>
                <w:rFonts w:cs="Times New Roman"/>
                <w:color w:val="000000" w:themeColor="text1"/>
                <w:sz w:val="24"/>
                <w:szCs w:val="24"/>
              </w:rPr>
              <w:t xml:space="preserve"> - 10</w:t>
            </w:r>
            <w:r w:rsidRPr="00CF6A0F">
              <w:rPr>
                <w:rFonts w:cs="Times New Roman"/>
                <w:color w:val="000000" w:themeColor="text1"/>
                <w:sz w:val="24"/>
                <w:szCs w:val="24"/>
                <w:vertAlign w:val="superscript"/>
              </w:rPr>
              <w:t>9</w:t>
            </w:r>
            <w:r w:rsidRPr="00CF6A0F">
              <w:rPr>
                <w:rFonts w:cs="Times New Roman"/>
                <w:color w:val="000000" w:themeColor="text1"/>
                <w:sz w:val="24"/>
                <w:szCs w:val="24"/>
              </w:rPr>
              <w:t xml:space="preserve"> (5x10</w:t>
            </w:r>
            <w:r w:rsidRPr="00CF6A0F">
              <w:rPr>
                <w:rFonts w:cs="Times New Roman"/>
                <w:color w:val="000000" w:themeColor="text1"/>
                <w:sz w:val="24"/>
                <w:szCs w:val="24"/>
                <w:vertAlign w:val="superscript"/>
              </w:rPr>
              <w:t>8</w:t>
            </w:r>
            <w:r w:rsidRPr="00CF6A0F">
              <w:rPr>
                <w:rFonts w:cs="Times New Roman"/>
                <w:color w:val="000000" w:themeColor="text1"/>
                <w:sz w:val="24"/>
                <w:szCs w:val="24"/>
              </w:rPr>
              <w:t>)</w:t>
            </w:r>
          </w:p>
        </w:tc>
        <w:tc>
          <w:tcPr>
            <w:tcW w:w="1417" w:type="dxa"/>
            <w:vAlign w:val="center"/>
          </w:tcPr>
          <w:p w14:paraId="1BC0C28D"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2x10</w:t>
            </w:r>
            <w:r w:rsidRPr="00CF6A0F">
              <w:rPr>
                <w:color w:val="000000" w:themeColor="text1"/>
                <w:sz w:val="24"/>
                <w:szCs w:val="24"/>
                <w:vertAlign w:val="superscript"/>
              </w:rPr>
              <w:t>10</w:t>
            </w:r>
          </w:p>
        </w:tc>
        <w:tc>
          <w:tcPr>
            <w:tcW w:w="1302" w:type="dxa"/>
            <w:vAlign w:val="center"/>
          </w:tcPr>
          <w:p w14:paraId="4CF468A0" w14:textId="77777777" w:rsidR="00E414E7" w:rsidRPr="00CF6A0F" w:rsidRDefault="00E414E7" w:rsidP="008A1224">
            <w:pPr>
              <w:widowControl w:val="0"/>
              <w:jc w:val="center"/>
              <w:rPr>
                <w:rFonts w:cs="Times New Roman"/>
                <w:color w:val="000000" w:themeColor="text1"/>
                <w:sz w:val="24"/>
                <w:szCs w:val="24"/>
              </w:rPr>
            </w:pPr>
            <w:r w:rsidRPr="00CF6A0F">
              <w:rPr>
                <w:color w:val="000000" w:themeColor="text1"/>
                <w:sz w:val="24"/>
                <w:szCs w:val="24"/>
              </w:rPr>
              <w:t>5,56</w:t>
            </w:r>
            <w:r w:rsidRPr="00CF6A0F">
              <w:rPr>
                <w:color w:val="000000" w:themeColor="text1"/>
                <w:sz w:val="24"/>
                <w:szCs w:val="24"/>
                <w:lang w:val="vi-VN"/>
              </w:rPr>
              <w:t>.10</w:t>
            </w:r>
            <w:r w:rsidRPr="00CF6A0F">
              <w:rPr>
                <w:color w:val="000000" w:themeColor="text1"/>
                <w:sz w:val="24"/>
                <w:szCs w:val="24"/>
                <w:vertAlign w:val="superscript"/>
              </w:rPr>
              <w:t>9</w:t>
            </w:r>
          </w:p>
        </w:tc>
        <w:tc>
          <w:tcPr>
            <w:tcW w:w="1984" w:type="dxa"/>
            <w:vAlign w:val="center"/>
          </w:tcPr>
          <w:p w14:paraId="575E8DF4" w14:textId="77777777" w:rsidR="00E414E7" w:rsidRPr="00CF6A0F" w:rsidRDefault="00E414E7"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rPr>
              <w:t>≤5</w:t>
            </w:r>
            <w:r w:rsidRPr="00CF6A0F">
              <w:rPr>
                <w:rFonts w:cs="Times New Roman"/>
                <w:b/>
                <w:bCs/>
                <w:color w:val="000000" w:themeColor="text1"/>
                <w:sz w:val="24"/>
                <w:szCs w:val="24"/>
                <w:lang w:val="vi-VN"/>
              </w:rPr>
              <w:t>.000</w:t>
            </w:r>
          </w:p>
        </w:tc>
      </w:tr>
    </w:tbl>
    <w:p w14:paraId="6B1C0340" w14:textId="77777777" w:rsidR="00E414E7" w:rsidRPr="00CF6A0F" w:rsidRDefault="00E414E7" w:rsidP="008A1224">
      <w:pPr>
        <w:widowControl w:val="0"/>
        <w:autoSpaceDE w:val="0"/>
        <w:autoSpaceDN w:val="0"/>
        <w:adjustRightInd w:val="0"/>
        <w:jc w:val="right"/>
        <w:rPr>
          <w:rFonts w:cs="Times New Roman"/>
          <w:i/>
          <w:iCs/>
          <w:color w:val="000000" w:themeColor="text1"/>
          <w:sz w:val="22"/>
        </w:rPr>
      </w:pPr>
      <w:r w:rsidRPr="00CF6A0F">
        <w:rPr>
          <w:rFonts w:cs="Times New Roman"/>
          <w:i/>
          <w:iCs/>
          <w:color w:val="000000" w:themeColor="text1"/>
          <w:sz w:val="22"/>
        </w:rPr>
        <w:t xml:space="preserve">(Nguồn: </w:t>
      </w:r>
      <w:r w:rsidRPr="00CF6A0F">
        <w:rPr>
          <w:rFonts w:cs="Times New Roman"/>
          <w:i/>
          <w:color w:val="000000" w:themeColor="text1"/>
          <w:sz w:val="22"/>
          <w:lang w:val="es-CL"/>
        </w:rPr>
        <w:t>Rapid Pollution Assessment</w:t>
      </w:r>
      <w:r w:rsidRPr="00CF6A0F">
        <w:rPr>
          <w:rFonts w:cs="Times New Roman"/>
          <w:i/>
          <w:iCs/>
          <w:color w:val="000000" w:themeColor="text1"/>
          <w:sz w:val="22"/>
        </w:rPr>
        <w:t>, WHO, Geneva, 1993)</w:t>
      </w:r>
    </w:p>
    <w:p w14:paraId="2CB5A982" w14:textId="77777777" w:rsidR="00E414E7" w:rsidRPr="00CF6A0F" w:rsidRDefault="00E414E7" w:rsidP="008A1224">
      <w:pPr>
        <w:widowControl w:val="0"/>
        <w:ind w:firstLine="567"/>
        <w:rPr>
          <w:rFonts w:eastAsia="Calibri"/>
          <w:color w:val="000000" w:themeColor="text1"/>
          <w:szCs w:val="26"/>
          <w:lang w:val="vi-VN"/>
        </w:rPr>
      </w:pPr>
      <w:r w:rsidRPr="00CF6A0F">
        <w:rPr>
          <w:color w:val="000000" w:themeColor="text1"/>
          <w:szCs w:val="26"/>
          <w:lang w:val="vi-VN"/>
        </w:rPr>
        <w:t>So sánh với QCVN 14:2025/BTNMT (Bảng 2, cột C) nhận thấy nồng độ các chất ô nhiễm trong nước thải sinh hoạt đều vượt quy chuẩn cho phép. Do đó, chủ dự án sẽ phải xây dựng mạng lưới thu gom và thoát nước thải trong khu vực dự án để xử lý trước khi xả thải ra môi trường.</w:t>
      </w:r>
    </w:p>
    <w:p w14:paraId="5034B26C" w14:textId="77777777" w:rsidR="00E414E7" w:rsidRPr="00CF6A0F" w:rsidRDefault="00E414E7" w:rsidP="008A1224">
      <w:pPr>
        <w:widowControl w:val="0"/>
        <w:ind w:firstLine="567"/>
        <w:rPr>
          <w:rFonts w:eastAsia="Calibri"/>
          <w:color w:val="000000" w:themeColor="text1"/>
          <w:szCs w:val="26"/>
          <w:lang w:val="vi-VN"/>
        </w:rPr>
      </w:pPr>
      <w:r w:rsidRPr="00CF6A0F">
        <w:rPr>
          <w:rFonts w:eastAsia="Calibri"/>
          <w:color w:val="000000" w:themeColor="text1"/>
          <w:szCs w:val="26"/>
          <w:lang w:val="vi-VN"/>
        </w:rPr>
        <w:t>Dưới đây nêu tác hại của một số yếu tố ô nhiễm trong nước thải sinh hoạt đến sức khoẻ con người và môi trường sinh thái:</w:t>
      </w:r>
    </w:p>
    <w:p w14:paraId="10ADBD0B" w14:textId="77777777" w:rsidR="00E414E7" w:rsidRPr="00CF6A0F" w:rsidRDefault="00E414E7" w:rsidP="008A1224">
      <w:pPr>
        <w:widowControl w:val="0"/>
        <w:ind w:firstLine="567"/>
        <w:rPr>
          <w:rFonts w:eastAsia="Calibri"/>
          <w:color w:val="000000" w:themeColor="text1"/>
          <w:spacing w:val="-4"/>
          <w:szCs w:val="26"/>
          <w:lang w:val="vi-VN"/>
        </w:rPr>
      </w:pPr>
      <w:r w:rsidRPr="00CF6A0F">
        <w:rPr>
          <w:rFonts w:eastAsia="Calibri"/>
          <w:color w:val="000000" w:themeColor="text1"/>
          <w:spacing w:val="-4"/>
          <w:szCs w:val="26"/>
          <w:lang w:val="vi-VN"/>
        </w:rPr>
        <w:t>- Chất rắn lơ lửng: là các chất rắn có bản chất vô cơ hay hữu cơ, kích thước nhỏ tồn tại ở dạng lơ lửng trong nước - không lắng được. Chúng làm giảm độ trong của nước, giảm khả năng quang hợp của thực vật thuỷ sinh, gây bồi lắng cho nguồn tiếp nhận.</w:t>
      </w:r>
    </w:p>
    <w:p w14:paraId="743A005F" w14:textId="77777777" w:rsidR="00E414E7" w:rsidRPr="00CF6A0F" w:rsidRDefault="00E414E7" w:rsidP="008A1224">
      <w:pPr>
        <w:widowControl w:val="0"/>
        <w:ind w:firstLine="567"/>
        <w:rPr>
          <w:rFonts w:eastAsia="Calibri"/>
          <w:color w:val="000000" w:themeColor="text1"/>
          <w:szCs w:val="26"/>
          <w:lang w:val="vi-VN"/>
        </w:rPr>
      </w:pPr>
      <w:r w:rsidRPr="00CF6A0F">
        <w:rPr>
          <w:rFonts w:eastAsia="Calibri"/>
          <w:color w:val="000000" w:themeColor="text1"/>
          <w:szCs w:val="26"/>
          <w:lang w:val="vi-VN"/>
        </w:rPr>
        <w:t>- Chất hữu cơ: Các chất hữu cơ là các hợp chất của C, H và một số nguyên tố khác như O, P, N, Cl. Các hợp chất hữu cơ rất đa dạng có thể có dạng mạch dài, nhánh hay mạch vòng, có khối lượng phân tử thấp hay cao, ở dạng hòa tan hay ở dạng rắn lơ lửng. Các chất hữu cơ tuỳ thuộc vào bản chất và nồng độ có thể gây độc trực tiếp cho các sinh vật sống trong môi trường nước. Mặt khác, chất hữu cơ có thể tác động gián tiếp lên các sinh vật hiếu khí do các chất hữu cơ khi phân huỷ sẽ tiêu thụ oxy hòa tan trong môi trường nước làm giảm nồng độ oxy hòa tan cung cấp cho các sinh vật, có thể gây chết cho các sinh vật. Nồng độ chất hữu cơ trong nước được thể hiện gián tiếp qua chỉ tiêu COD, BOD</w:t>
      </w:r>
      <w:r w:rsidRPr="00CF6A0F">
        <w:rPr>
          <w:rFonts w:eastAsia="Calibri"/>
          <w:color w:val="000000" w:themeColor="text1"/>
          <w:szCs w:val="26"/>
          <w:vertAlign w:val="subscript"/>
          <w:lang w:val="vi-VN"/>
        </w:rPr>
        <w:t>5</w:t>
      </w:r>
      <w:r w:rsidRPr="00CF6A0F">
        <w:rPr>
          <w:rFonts w:eastAsia="Calibri"/>
          <w:color w:val="000000" w:themeColor="text1"/>
          <w:szCs w:val="26"/>
          <w:lang w:val="vi-VN"/>
        </w:rPr>
        <w:t>. Các chỉ tiêu này có giá trị càng lớn thì nồng độ chất hữu cơ càng cao. Trong đó, nếu tỷ lệ BOD</w:t>
      </w:r>
      <w:r w:rsidRPr="00CF6A0F">
        <w:rPr>
          <w:rFonts w:eastAsia="Calibri"/>
          <w:color w:val="000000" w:themeColor="text1"/>
          <w:szCs w:val="26"/>
          <w:vertAlign w:val="subscript"/>
          <w:lang w:val="vi-VN"/>
        </w:rPr>
        <w:t>5</w:t>
      </w:r>
      <w:r w:rsidRPr="00CF6A0F">
        <w:rPr>
          <w:rFonts w:eastAsia="Calibri"/>
          <w:color w:val="000000" w:themeColor="text1"/>
          <w:szCs w:val="26"/>
          <w:lang w:val="vi-VN"/>
        </w:rPr>
        <w:t>/COD càng cao sẽ chứng tỏ tỷ lệ các chất hữu cơ dễ bị vi sinh vật phân huỷ trên tổng lượng chất hữu cơ trong môi trường nước cao và ngược lại.</w:t>
      </w:r>
    </w:p>
    <w:p w14:paraId="702D313F" w14:textId="77777777" w:rsidR="00E414E7" w:rsidRPr="00CF6A0F" w:rsidRDefault="00E414E7" w:rsidP="008A1224">
      <w:pPr>
        <w:widowControl w:val="0"/>
        <w:ind w:firstLine="567"/>
        <w:rPr>
          <w:rFonts w:eastAsia="Calibri"/>
          <w:color w:val="000000" w:themeColor="text1"/>
          <w:szCs w:val="26"/>
          <w:lang w:val="vi-VN"/>
        </w:rPr>
      </w:pPr>
      <w:r w:rsidRPr="00CF6A0F">
        <w:rPr>
          <w:rFonts w:eastAsia="Calibri"/>
          <w:color w:val="000000" w:themeColor="text1"/>
          <w:szCs w:val="26"/>
          <w:lang w:val="vi-VN"/>
        </w:rPr>
        <w:t xml:space="preserve">- N, P: Các chất N, P là các chất dinh dưỡng cần thiết cho các sinh vật, nhưng </w:t>
      </w:r>
      <w:r w:rsidRPr="00CF6A0F">
        <w:rPr>
          <w:rFonts w:eastAsia="Calibri"/>
          <w:color w:val="000000" w:themeColor="text1"/>
          <w:szCs w:val="26"/>
          <w:lang w:val="vi-VN"/>
        </w:rPr>
        <w:lastRenderedPageBreak/>
        <w:t>nếu nồng độ các chất này trong môi trường nước quá cao sẽ gây nên hiện tượng phú dưỡng (eutrophication). Khi hiện tượng này xảy ra các loài thực vật trong nước nhất là tảo sẽ phát triển rất mạnh, cạnh tranh oxy với các động vật trong nước. Tiếp đó, khi nồng độ oxy trong nước giảm, chính các loài tảo này cũng bị chết, sinh khối bị phân hủy gây ô nhiễm môi trường nước, làm chết hàng loạt các động vật trong nước.</w:t>
      </w:r>
    </w:p>
    <w:p w14:paraId="10C73E18" w14:textId="77777777" w:rsidR="00E414E7" w:rsidRPr="00CF6A0F" w:rsidRDefault="00E414E7" w:rsidP="008A1224">
      <w:pPr>
        <w:widowControl w:val="0"/>
        <w:ind w:firstLine="567"/>
        <w:rPr>
          <w:rFonts w:eastAsia="Calibri"/>
          <w:color w:val="000000" w:themeColor="text1"/>
          <w:szCs w:val="26"/>
          <w:lang w:val="vi-VN"/>
        </w:rPr>
      </w:pPr>
      <w:r w:rsidRPr="00CF6A0F">
        <w:rPr>
          <w:rFonts w:eastAsia="Calibri"/>
          <w:color w:val="000000" w:themeColor="text1"/>
          <w:szCs w:val="26"/>
          <w:lang w:val="vi-VN"/>
        </w:rPr>
        <w:t>- Tác động tới chất lượng nước nguồn tiếp nhận: các chất ô nhiễm trong nước thải sinh hoạt bao gồm các chất rắn lơ lửng, các chất hữu cơ BOD, COD, các chất dinh dưỡng N, P khi đi vào môi trường nước sẽ làm giảm hàm lượng oxi hòa tan trong nước gây chết các thủy sinh vật dưới nước như cá, cua, tôm… đặc biệt, khi hàm lượng các chất dinh dưỡng trong nước thải sinh hoạt N, P quá cao sẽ gây ra hiện tượng phú dưỡng nguồn nước, tảo phát triển mạnh mẽ - hiện tượng tảo nở hoa, làm giảm đáng kể lượng oxi hòa tan, gây chết các thủy sinh vật dưới nước. Khi đó, xác động thực vật phân hủy làm gia tăng nồng độ các chất ô nhiễm trong nguồn nước tiếp nhận, tạo điều kiện cho mùi hôi thối, ruồi muỗi và các vi sinh vật gây bệnh phát triển, gây ảnh hưởng trực tiếp tới chất lượng môi trường và các hộ dân trong khu vực. Phạm vi ảnh hưởng: sông Nậm Rốm tính từ điểm tiếp nhận nước thải về phía hạ lưu.</w:t>
      </w:r>
    </w:p>
    <w:p w14:paraId="46A5CA1A" w14:textId="77777777" w:rsidR="00E414E7" w:rsidRPr="00CF6A0F" w:rsidRDefault="00E414E7" w:rsidP="008A1224">
      <w:pPr>
        <w:widowControl w:val="0"/>
        <w:ind w:firstLine="567"/>
        <w:rPr>
          <w:rFonts w:eastAsia="Calibri"/>
          <w:color w:val="000000" w:themeColor="text1"/>
          <w:szCs w:val="26"/>
          <w:lang w:val="vi-VN"/>
        </w:rPr>
      </w:pPr>
      <w:r w:rsidRPr="00CF6A0F">
        <w:rPr>
          <w:rFonts w:eastAsia="Calibri"/>
          <w:color w:val="000000" w:themeColor="text1"/>
          <w:szCs w:val="26"/>
          <w:lang w:val="vi-VN"/>
        </w:rPr>
        <w:t>Nước thải sinh hoạt chứa một hàm lượng lớn các chất hữu cơ dễ phân hủy bốc mùi hôi thối, tạo điều kiện thuận lợi cho các loại vi trùng, ruồi muỗi phát triển nhanh chóng và hậu quả là rất dễ dẫn đến các dịch bệnh lan truyền. Do vậy, chủ Dự án phải xử lý nước thải sinh hoạt trước khi thải ra môi trường. Các biện pháp giảm thiểu sẽ được trình cụ thể tại phần sau của báo cáo.</w:t>
      </w:r>
    </w:p>
    <w:p w14:paraId="614727CD" w14:textId="50C5AD32" w:rsidR="00E414E7" w:rsidRPr="00CF6A0F" w:rsidRDefault="00E414E7" w:rsidP="008A1224">
      <w:pPr>
        <w:widowControl w:val="0"/>
        <w:ind w:firstLine="567"/>
        <w:rPr>
          <w:rFonts w:eastAsia="Calibri" w:cs="Times New Roman"/>
          <w:b/>
          <w:bCs/>
          <w:i/>
          <w:iCs/>
          <w:color w:val="000000" w:themeColor="text1"/>
          <w:szCs w:val="26"/>
          <w:lang w:val="vi-VN"/>
        </w:rPr>
      </w:pPr>
      <w:r w:rsidRPr="00CF6A0F">
        <w:rPr>
          <w:rFonts w:eastAsia="Calibri" w:cs="Times New Roman"/>
          <w:b/>
          <w:bCs/>
          <w:i/>
          <w:iCs/>
          <w:color w:val="000000" w:themeColor="text1"/>
          <w:szCs w:val="26"/>
          <w:lang w:val="vi-VN"/>
        </w:rPr>
        <w:t>c. Nước thải sản xuất</w:t>
      </w:r>
    </w:p>
    <w:p w14:paraId="01CED3F2" w14:textId="77777777" w:rsidR="00E414E7" w:rsidRPr="00CF6A0F" w:rsidRDefault="00E414E7" w:rsidP="008A1224">
      <w:pPr>
        <w:widowControl w:val="0"/>
        <w:tabs>
          <w:tab w:val="left" w:pos="567"/>
        </w:tabs>
        <w:ind w:firstLine="567"/>
        <w:rPr>
          <w:color w:val="000000" w:themeColor="text1"/>
          <w:lang w:val="vi-VN"/>
        </w:rPr>
      </w:pPr>
      <w:r w:rsidRPr="00CF6A0F">
        <w:rPr>
          <w:color w:val="000000" w:themeColor="text1"/>
          <w:szCs w:val="26"/>
          <w:lang w:val="af-ZA"/>
        </w:rPr>
        <w:t>Lượng</w:t>
      </w:r>
      <w:r w:rsidRPr="00CF6A0F">
        <w:rPr>
          <w:color w:val="000000" w:themeColor="text1"/>
          <w:szCs w:val="26"/>
          <w:lang w:val="vi-VN"/>
        </w:rPr>
        <w:t xml:space="preserve"> nước cung cấp cho hoạt động </w:t>
      </w:r>
      <w:r w:rsidRPr="00CF6A0F">
        <w:rPr>
          <w:color w:val="000000" w:themeColor="text1"/>
          <w:szCs w:val="26"/>
          <w:lang w:val="af-ZA"/>
        </w:rPr>
        <w:t>sản xuất</w:t>
      </w:r>
      <w:r w:rsidRPr="00CF6A0F">
        <w:rPr>
          <w:color w:val="000000" w:themeColor="text1"/>
          <w:szCs w:val="26"/>
          <w:lang w:val="vi-VN"/>
        </w:rPr>
        <w:t xml:space="preserve"> của dự án được sử dụng vào </w:t>
      </w:r>
      <w:r w:rsidRPr="00CF6A0F">
        <w:rPr>
          <w:color w:val="000000" w:themeColor="text1"/>
        </w:rPr>
        <w:t>hoạt động tưới</w:t>
      </w:r>
      <w:r w:rsidRPr="00CF6A0F">
        <w:rPr>
          <w:color w:val="000000" w:themeColor="text1"/>
          <w:lang w:val="vi-VN"/>
        </w:rPr>
        <w:t xml:space="preserve"> đường và phun sương giảm bụi tại Trạm nghiền. </w:t>
      </w:r>
    </w:p>
    <w:p w14:paraId="76A590AD" w14:textId="77777777" w:rsidR="00E414E7" w:rsidRPr="00CF6A0F" w:rsidRDefault="00E414E7" w:rsidP="008A1224">
      <w:pPr>
        <w:widowControl w:val="0"/>
        <w:tabs>
          <w:tab w:val="left" w:pos="567"/>
        </w:tabs>
        <w:ind w:firstLine="567"/>
        <w:rPr>
          <w:color w:val="000000" w:themeColor="text1"/>
          <w:lang w:val="vi-VN"/>
        </w:rPr>
      </w:pPr>
      <w:r w:rsidRPr="00CF6A0F">
        <w:rPr>
          <w:color w:val="000000" w:themeColor="text1"/>
          <w:lang w:val="vi-VN"/>
        </w:rPr>
        <w:t>Theo thực tế trong quá trình sản xuất, chủ đầu tư nhận thấy:</w:t>
      </w:r>
    </w:p>
    <w:p w14:paraId="48AC2BAB" w14:textId="77777777" w:rsidR="00E414E7" w:rsidRPr="00CF6A0F" w:rsidRDefault="00E414E7">
      <w:pPr>
        <w:pStyle w:val="ListParagraph"/>
        <w:widowControl w:val="0"/>
        <w:numPr>
          <w:ilvl w:val="0"/>
          <w:numId w:val="44"/>
        </w:numPr>
        <w:tabs>
          <w:tab w:val="left" w:pos="567"/>
        </w:tabs>
        <w:ind w:left="0" w:firstLine="567"/>
        <w:contextualSpacing w:val="0"/>
        <w:rPr>
          <w:color w:val="000000" w:themeColor="text1"/>
          <w:lang w:val="vi-VN"/>
        </w:rPr>
      </w:pPr>
      <w:r w:rsidRPr="00CF6A0F">
        <w:rPr>
          <w:color w:val="000000" w:themeColor="text1"/>
          <w:lang w:val="vi-VN"/>
        </w:rPr>
        <w:t>Nước dùng để tưới đường dập bụi mặt bằng sẽ thấm ngay xuống đất hoặc bay hơi và và không tạo thành dòng chảy.</w:t>
      </w:r>
    </w:p>
    <w:p w14:paraId="10142268" w14:textId="77777777" w:rsidR="00E414E7" w:rsidRPr="00CF6A0F" w:rsidRDefault="00E414E7" w:rsidP="008A1224">
      <w:pPr>
        <w:widowControl w:val="0"/>
        <w:tabs>
          <w:tab w:val="left" w:pos="567"/>
        </w:tabs>
        <w:ind w:firstLine="567"/>
        <w:rPr>
          <w:color w:val="000000" w:themeColor="text1"/>
          <w:lang w:val="vi-VN"/>
        </w:rPr>
      </w:pPr>
      <w:r w:rsidRPr="00CF6A0F">
        <w:rPr>
          <w:color w:val="000000" w:themeColor="text1"/>
          <w:lang w:val="vi-VN"/>
        </w:rPr>
        <w:t xml:space="preserve">- </w:t>
      </w:r>
      <w:r w:rsidRPr="00CF6A0F">
        <w:rPr>
          <w:color w:val="000000" w:themeColor="text1"/>
        </w:rPr>
        <w:t>Nước dùng để phun sương giảm bụi tại Trạm nghiền</w:t>
      </w:r>
      <w:r w:rsidRPr="00CF6A0F">
        <w:rPr>
          <w:color w:val="000000" w:themeColor="text1"/>
          <w:lang w:val="vi-VN"/>
        </w:rPr>
        <w:t>:</w:t>
      </w:r>
      <w:r w:rsidRPr="00CF6A0F">
        <w:rPr>
          <w:color w:val="000000" w:themeColor="text1"/>
        </w:rPr>
        <w:t xml:space="preserve"> sử dụng béc phun sương áp lực cao</w:t>
      </w:r>
      <w:r w:rsidRPr="00CF6A0F">
        <w:rPr>
          <w:color w:val="000000" w:themeColor="text1"/>
          <w:lang w:val="vi-VN"/>
        </w:rPr>
        <w:t xml:space="preserve"> g</w:t>
      </w:r>
      <w:r w:rsidRPr="00CF6A0F">
        <w:rPr>
          <w:color w:val="000000" w:themeColor="text1"/>
        </w:rPr>
        <w:t>iúp tạo ra các hạt nước kích thước micron</w:t>
      </w:r>
      <w:r w:rsidRPr="00CF6A0F">
        <w:rPr>
          <w:color w:val="000000" w:themeColor="text1"/>
          <w:lang w:val="vi-VN"/>
        </w:rPr>
        <w:t xml:space="preserve"> làm tăng khả năng dập bụi nhưng không làm ướt sũng bề mặt và khi tiếp xúc với bột đá mịn lượng nước này sẽ được hấp thụ nên </w:t>
      </w:r>
      <w:r w:rsidRPr="00CF6A0F">
        <w:rPr>
          <w:color w:val="000000" w:themeColor="text1"/>
        </w:rPr>
        <w:t>nước không</w:t>
      </w:r>
      <w:r w:rsidRPr="00CF6A0F">
        <w:rPr>
          <w:color w:val="000000" w:themeColor="text1"/>
          <w:lang w:val="vi-VN"/>
        </w:rPr>
        <w:t xml:space="preserve"> </w:t>
      </w:r>
      <w:r w:rsidRPr="00CF6A0F">
        <w:rPr>
          <w:color w:val="000000" w:themeColor="text1"/>
        </w:rPr>
        <w:t>chảy tràn xuống đất</w:t>
      </w:r>
      <w:r w:rsidRPr="00CF6A0F">
        <w:rPr>
          <w:color w:val="000000" w:themeColor="text1"/>
          <w:lang w:val="vi-VN"/>
        </w:rPr>
        <w:t>.</w:t>
      </w:r>
    </w:p>
    <w:p w14:paraId="3EFE45EA" w14:textId="66BC1A18" w:rsidR="00BB2A8C" w:rsidRPr="00CF6A0F" w:rsidRDefault="00E414E7" w:rsidP="008A1224">
      <w:pPr>
        <w:widowControl w:val="0"/>
        <w:tabs>
          <w:tab w:val="left" w:pos="567"/>
        </w:tabs>
        <w:ind w:firstLine="567"/>
        <w:rPr>
          <w:color w:val="000000" w:themeColor="text1"/>
          <w:lang w:val="vi-VN"/>
        </w:rPr>
      </w:pPr>
      <w:r w:rsidRPr="00CF6A0F">
        <w:rPr>
          <w:color w:val="000000" w:themeColor="text1"/>
          <w:lang w:val="vi-VN"/>
        </w:rPr>
        <w:t xml:space="preserve">Như vậy, trong giai đoạn </w:t>
      </w:r>
      <w:r w:rsidR="00BB2A8C" w:rsidRPr="00CF6A0F">
        <w:rPr>
          <w:color w:val="000000" w:themeColor="text1"/>
          <w:szCs w:val="28"/>
          <w:lang w:val="nl-NL"/>
        </w:rPr>
        <w:t>hoạt động khai thác, chế biến đá tại khu vực đã được cấp phép khai thác</w:t>
      </w:r>
      <w:r w:rsidR="00BB2A8C" w:rsidRPr="00CF6A0F">
        <w:rPr>
          <w:color w:val="000000" w:themeColor="text1"/>
          <w:szCs w:val="28"/>
          <w:lang w:val="vi-VN"/>
        </w:rPr>
        <w:t xml:space="preserve"> </w:t>
      </w:r>
      <w:r w:rsidRPr="00CF6A0F">
        <w:rPr>
          <w:color w:val="000000" w:themeColor="text1"/>
          <w:lang w:val="vi-VN"/>
        </w:rPr>
        <w:t>gần như không phát sinh nước thải sản xuất, do đó tác động đến môi trường khu vực không đáng kể.</w:t>
      </w:r>
    </w:p>
    <w:p w14:paraId="1C5E5B51" w14:textId="77777777" w:rsidR="0056112F" w:rsidRPr="00CF6A0F" w:rsidRDefault="0056112F">
      <w:pPr>
        <w:rPr>
          <w:rFonts w:eastAsia="Calibri" w:cs="Times New Roman"/>
          <w:b/>
          <w:bCs/>
          <w:i/>
          <w:iCs/>
          <w:color w:val="000000" w:themeColor="text1"/>
          <w:szCs w:val="26"/>
          <w:lang w:val="vi-VN"/>
        </w:rPr>
      </w:pPr>
      <w:r w:rsidRPr="00CF6A0F">
        <w:rPr>
          <w:rFonts w:eastAsia="Calibri" w:cs="Times New Roman"/>
          <w:b/>
          <w:bCs/>
          <w:i/>
          <w:iCs/>
          <w:color w:val="000000" w:themeColor="text1"/>
          <w:szCs w:val="26"/>
          <w:lang w:val="vi-VN"/>
        </w:rPr>
        <w:br w:type="page"/>
      </w:r>
    </w:p>
    <w:p w14:paraId="52B013AD" w14:textId="36A96A43" w:rsidR="00550824" w:rsidRPr="00CF6A0F" w:rsidRDefault="00550824" w:rsidP="008A1224">
      <w:pPr>
        <w:widowControl w:val="0"/>
        <w:ind w:firstLine="567"/>
        <w:rPr>
          <w:rFonts w:eastAsia="Calibri" w:cs="Times New Roman"/>
          <w:b/>
          <w:bCs/>
          <w:i/>
          <w:iCs/>
          <w:color w:val="000000" w:themeColor="text1"/>
          <w:szCs w:val="26"/>
          <w:lang w:val="vi-VN"/>
        </w:rPr>
      </w:pPr>
      <w:r w:rsidRPr="00CF6A0F">
        <w:rPr>
          <w:rFonts w:eastAsia="Calibri" w:cs="Times New Roman"/>
          <w:b/>
          <w:bCs/>
          <w:i/>
          <w:iCs/>
          <w:color w:val="000000" w:themeColor="text1"/>
          <w:szCs w:val="26"/>
          <w:lang w:val="vi-VN"/>
        </w:rPr>
        <w:lastRenderedPageBreak/>
        <w:t xml:space="preserve">d. Nước thải thi công từ hoạt động </w:t>
      </w:r>
      <w:bookmarkStart w:id="1369" w:name="_Hlk227137438"/>
      <w:r w:rsidRPr="00CF6A0F">
        <w:rPr>
          <w:rFonts w:eastAsia="Calibri" w:cs="Times New Roman"/>
          <w:b/>
          <w:bCs/>
          <w:i/>
          <w:iCs/>
          <w:color w:val="000000" w:themeColor="text1"/>
          <w:szCs w:val="26"/>
          <w:lang w:val="vi-VN"/>
        </w:rPr>
        <w:t>xây dựng các hạng mục công trình nâng công suất của dự án</w:t>
      </w:r>
      <w:r w:rsidRPr="00CF6A0F">
        <w:rPr>
          <w:color w:val="000000" w:themeColor="text1"/>
        </w:rPr>
        <w:t xml:space="preserve"> </w:t>
      </w:r>
      <w:bookmarkEnd w:id="1369"/>
    </w:p>
    <w:p w14:paraId="5DC08448" w14:textId="77777777" w:rsidR="00A6569F" w:rsidRPr="00CF6A0F" w:rsidRDefault="00A6569F" w:rsidP="008A1224">
      <w:pPr>
        <w:widowControl w:val="0"/>
        <w:ind w:firstLine="567"/>
        <w:rPr>
          <w:rFonts w:eastAsia="Times New Roman" w:cs="Times New Roman"/>
          <w:color w:val="000000" w:themeColor="text1"/>
          <w:szCs w:val="26"/>
          <w:lang w:val="sv-SE"/>
        </w:rPr>
      </w:pPr>
      <w:r w:rsidRPr="00CF6A0F">
        <w:rPr>
          <w:rFonts w:eastAsia="Times New Roman" w:cs="Times New Roman"/>
          <w:color w:val="000000" w:themeColor="text1"/>
          <w:szCs w:val="26"/>
          <w:lang w:val="sv-SE"/>
        </w:rPr>
        <w:t xml:space="preserve">Nước thải thi công chủ yếu phát sinh trong quá trình rửa bánh xe của máy móc và thiết bị thi công. Loại nước thải này có độ đục cao do chứa nhiều đất cát, bùn có thể gây tắc hệ thống thoát nước hoặc gây ngập úng trong suốt quá trình thi công làm giảm chất lượng công trình. </w:t>
      </w:r>
    </w:p>
    <w:p w14:paraId="49E9A788" w14:textId="3A2D2819" w:rsidR="00A6569F" w:rsidRPr="00CF6A0F" w:rsidRDefault="00A6569F" w:rsidP="008A1224">
      <w:pPr>
        <w:widowControl w:val="0"/>
        <w:tabs>
          <w:tab w:val="right" w:pos="9072"/>
        </w:tabs>
        <w:autoSpaceDN w:val="0"/>
        <w:ind w:firstLine="567"/>
        <w:rPr>
          <w:rFonts w:eastAsia="Calibri" w:cs="Times New Roman"/>
          <w:b/>
          <w:i/>
          <w:color w:val="000000" w:themeColor="text1"/>
          <w:szCs w:val="26"/>
          <w:lang w:val="it-CH"/>
        </w:rPr>
      </w:pPr>
      <w:r w:rsidRPr="00CF6A0F">
        <w:rPr>
          <w:rFonts w:eastAsia="Calibri" w:cs="Times New Roman"/>
          <w:b/>
          <w:i/>
          <w:color w:val="000000" w:themeColor="text1"/>
          <w:szCs w:val="26"/>
          <w:lang w:val="it-CH"/>
        </w:rPr>
        <w:t>- Nước thải rửa máy móc, thiết bị</w:t>
      </w:r>
    </w:p>
    <w:p w14:paraId="23CCE725" w14:textId="77777777" w:rsidR="00A6569F" w:rsidRPr="00CF6A0F" w:rsidRDefault="00A6569F" w:rsidP="008A1224">
      <w:pPr>
        <w:ind w:firstLine="567"/>
        <w:rPr>
          <w:rFonts w:cs="Times New Roman"/>
          <w:color w:val="000000" w:themeColor="text1"/>
        </w:rPr>
      </w:pPr>
      <w:r w:rsidRPr="00CF6A0F">
        <w:rPr>
          <w:rFonts w:cs="Times New Roman"/>
          <w:color w:val="000000" w:themeColor="text1"/>
        </w:rPr>
        <w:t xml:space="preserve">Dự án chỉ tiến hành vệ sinh, rửa các thiết bị cơ giới lớn trong quá trình xây dựng như máy đào, máy ủi, máy san, ô tô tự đổ… còn các thiết bị điện như máy hàn máy cắt sẽ không tiến hành rửa. Nhu cầu sử dụng nước lấy trung bình bằng 50% định mức rửa xe thông thường là 150 lít/máy, </w:t>
      </w:r>
      <w:r w:rsidRPr="00CF6A0F">
        <w:rPr>
          <w:rFonts w:eastAsia="Calibri" w:cs="Times New Roman"/>
          <w:color w:val="000000" w:themeColor="text1"/>
          <w:szCs w:val="26"/>
          <w:lang w:val="pt-BR"/>
        </w:rPr>
        <w:t xml:space="preserve">số lượng máy móc dự kiến cần rửa vệ sinh là 6 máy: </w:t>
      </w:r>
    </w:p>
    <w:p w14:paraId="06CC4F03" w14:textId="77777777" w:rsidR="00A6569F" w:rsidRPr="00CF6A0F" w:rsidRDefault="00A6569F" w:rsidP="008A1224">
      <w:pPr>
        <w:widowControl w:val="0"/>
        <w:jc w:val="center"/>
        <w:rPr>
          <w:rFonts w:cs="Times New Roman"/>
          <w:color w:val="000000" w:themeColor="text1"/>
          <w:szCs w:val="26"/>
          <w:lang w:val="pt-BR"/>
        </w:rPr>
      </w:pPr>
      <w:r w:rsidRPr="00CF6A0F">
        <w:rPr>
          <w:rFonts w:eastAsia="Calibri" w:cs="Times New Roman"/>
          <w:color w:val="000000" w:themeColor="text1"/>
          <w:szCs w:val="26"/>
          <w:lang w:val="pt-BR"/>
        </w:rPr>
        <w:t>6 máy/ngày x 150 lít/máy = 900</w:t>
      </w:r>
      <w:r w:rsidRPr="00CF6A0F">
        <w:rPr>
          <w:rFonts w:eastAsia="Calibri" w:cs="Times New Roman"/>
          <w:color w:val="000000" w:themeColor="text1"/>
          <w:szCs w:val="26"/>
          <w:lang w:val="vi-VN"/>
        </w:rPr>
        <w:t xml:space="preserve"> </w:t>
      </w:r>
      <w:r w:rsidRPr="00CF6A0F">
        <w:rPr>
          <w:rFonts w:eastAsia="Calibri" w:cs="Times New Roman"/>
          <w:color w:val="000000" w:themeColor="text1"/>
          <w:szCs w:val="26"/>
          <w:lang w:val="pt-BR"/>
        </w:rPr>
        <w:t xml:space="preserve">lít/ngày </w:t>
      </w:r>
      <w:r w:rsidRPr="00CF6A0F">
        <w:rPr>
          <w:rFonts w:eastAsia="Calibri" w:cs="Times New Roman"/>
          <w:color w:val="000000" w:themeColor="text1"/>
          <w:szCs w:val="26"/>
          <w:lang w:val="vi-VN"/>
        </w:rPr>
        <w:t>=</w:t>
      </w:r>
      <w:r w:rsidRPr="00CF6A0F">
        <w:rPr>
          <w:rFonts w:eastAsia="Calibri" w:cs="Times New Roman"/>
          <w:color w:val="000000" w:themeColor="text1"/>
          <w:szCs w:val="26"/>
          <w:lang w:val="pt-BR"/>
        </w:rPr>
        <w:t xml:space="preserve"> 0</w:t>
      </w:r>
      <w:r w:rsidRPr="00CF6A0F">
        <w:rPr>
          <w:rFonts w:eastAsia="Calibri" w:cs="Times New Roman"/>
          <w:color w:val="000000" w:themeColor="text1"/>
          <w:szCs w:val="26"/>
          <w:lang w:val="vi-VN"/>
        </w:rPr>
        <w:t xml:space="preserve">,9 </w:t>
      </w:r>
      <w:r w:rsidRPr="00CF6A0F">
        <w:rPr>
          <w:rFonts w:eastAsia="Calibri" w:cs="Times New Roman"/>
          <w:color w:val="000000" w:themeColor="text1"/>
          <w:szCs w:val="26"/>
          <w:lang w:val="pt-BR"/>
        </w:rPr>
        <w:t>m</w:t>
      </w:r>
      <w:r w:rsidRPr="00CF6A0F">
        <w:rPr>
          <w:rFonts w:eastAsia="Calibri" w:cs="Times New Roman"/>
          <w:color w:val="000000" w:themeColor="text1"/>
          <w:szCs w:val="26"/>
          <w:vertAlign w:val="superscript"/>
          <w:lang w:val="pt-BR"/>
        </w:rPr>
        <w:t>3</w:t>
      </w:r>
      <w:r w:rsidRPr="00CF6A0F">
        <w:rPr>
          <w:rFonts w:eastAsia="Calibri" w:cs="Times New Roman"/>
          <w:color w:val="000000" w:themeColor="text1"/>
          <w:szCs w:val="26"/>
          <w:lang w:val="pt-BR"/>
        </w:rPr>
        <w:t>/ngày</w:t>
      </w:r>
    </w:p>
    <w:p w14:paraId="2385495B" w14:textId="2663DFD2" w:rsidR="00A6569F" w:rsidRPr="00CF6A0F" w:rsidRDefault="00A6569F">
      <w:pPr>
        <w:pStyle w:val="ListParagraph"/>
        <w:widowControl w:val="0"/>
        <w:numPr>
          <w:ilvl w:val="0"/>
          <w:numId w:val="44"/>
        </w:numPr>
        <w:tabs>
          <w:tab w:val="right" w:pos="9072"/>
        </w:tabs>
        <w:autoSpaceDN w:val="0"/>
        <w:contextualSpacing w:val="0"/>
        <w:rPr>
          <w:rFonts w:eastAsia="Calibri" w:cs="Times New Roman"/>
          <w:b/>
          <w:i/>
          <w:color w:val="000000" w:themeColor="text1"/>
          <w:szCs w:val="26"/>
          <w:lang w:val="it-CH"/>
        </w:rPr>
      </w:pPr>
      <w:r w:rsidRPr="00CF6A0F">
        <w:rPr>
          <w:rFonts w:eastAsia="Calibri" w:cs="Times New Roman"/>
          <w:b/>
          <w:i/>
          <w:color w:val="000000" w:themeColor="text1"/>
          <w:szCs w:val="26"/>
          <w:lang w:val="it-CH"/>
        </w:rPr>
        <w:t xml:space="preserve">Nước thải từ quá trình trộn bê tông: </w:t>
      </w:r>
    </w:p>
    <w:p w14:paraId="4B5BDDC8" w14:textId="77777777" w:rsidR="00A6569F" w:rsidRPr="00CF6A0F" w:rsidRDefault="00A6569F" w:rsidP="008A1224">
      <w:pPr>
        <w:widowControl w:val="0"/>
        <w:ind w:firstLine="567"/>
        <w:rPr>
          <w:rFonts w:cs="Times New Roman"/>
          <w:color w:val="000000" w:themeColor="text1"/>
          <w:szCs w:val="26"/>
        </w:rPr>
      </w:pPr>
      <w:r w:rsidRPr="00CF6A0F">
        <w:rPr>
          <w:rFonts w:cs="Times New Roman"/>
          <w:color w:val="000000" w:themeColor="text1"/>
          <w:szCs w:val="26"/>
        </w:rPr>
        <w:t>Do toàn bộ nước từ quá trình trộn vữa tồn tại trong vữa xây và quá trình trộn vữa sẽ được nhà thầu thi công thuê máy trộn vữa cơ giới nên hoạt động này không phát sinh nước thải.</w:t>
      </w:r>
    </w:p>
    <w:p w14:paraId="1E582490" w14:textId="2F452A79" w:rsidR="00A6569F" w:rsidRPr="00CF6A0F" w:rsidRDefault="00A6569F" w:rsidP="008A1224">
      <w:pPr>
        <w:widowControl w:val="0"/>
        <w:ind w:firstLine="567"/>
        <w:rPr>
          <w:rFonts w:cs="Times New Roman"/>
          <w:color w:val="000000" w:themeColor="text1"/>
          <w:szCs w:val="26"/>
          <w:lang w:val="vi-VN"/>
        </w:rPr>
      </w:pPr>
      <w:r w:rsidRPr="00CF6A0F">
        <w:rPr>
          <w:rFonts w:cs="Times New Roman"/>
          <w:color w:val="000000" w:themeColor="text1"/>
          <w:szCs w:val="26"/>
        </w:rPr>
        <w:t>Lượng nước thải tính bằng 100% lượng nước cấp nên nước thải từ quá trình thi công xây dựng là</w:t>
      </w:r>
      <w:r w:rsidRPr="00CF6A0F">
        <w:rPr>
          <w:rFonts w:cs="Times New Roman"/>
          <w:color w:val="000000" w:themeColor="text1"/>
          <w:szCs w:val="26"/>
          <w:lang w:val="vi-VN"/>
        </w:rPr>
        <w:t xml:space="preserve"> 0,9m</w:t>
      </w:r>
      <w:r w:rsidRPr="00CF6A0F">
        <w:rPr>
          <w:rFonts w:cs="Times New Roman"/>
          <w:color w:val="000000" w:themeColor="text1"/>
          <w:szCs w:val="26"/>
          <w:vertAlign w:val="superscript"/>
          <w:lang w:val="vi-VN"/>
        </w:rPr>
        <w:t>3</w:t>
      </w:r>
      <w:r w:rsidRPr="00CF6A0F">
        <w:rPr>
          <w:rFonts w:cs="Times New Roman"/>
          <w:color w:val="000000" w:themeColor="text1"/>
          <w:szCs w:val="26"/>
          <w:lang w:val="vi-VN"/>
        </w:rPr>
        <w:t>/ngày.</w:t>
      </w:r>
    </w:p>
    <w:p w14:paraId="160BACAE" w14:textId="6AE1F722" w:rsidR="00A32CAC" w:rsidRPr="00CF6A0F" w:rsidRDefault="00E414E7" w:rsidP="0056112F">
      <w:pPr>
        <w:widowControl w:val="0"/>
        <w:tabs>
          <w:tab w:val="left" w:pos="993"/>
        </w:tabs>
        <w:ind w:firstLine="284"/>
        <w:rPr>
          <w:rFonts w:cs="Times New Roman"/>
          <w:b/>
          <w:i/>
          <w:color w:val="000000" w:themeColor="text1"/>
          <w:szCs w:val="26"/>
        </w:rPr>
      </w:pPr>
      <w:r w:rsidRPr="00CF6A0F">
        <w:rPr>
          <w:rFonts w:cs="Times New Roman"/>
          <w:b/>
          <w:i/>
          <w:color w:val="000000" w:themeColor="text1"/>
          <w:szCs w:val="26"/>
        </w:rPr>
        <w:t>3.1.1.3.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do chất thải rắn</w:t>
      </w:r>
    </w:p>
    <w:p w14:paraId="5636010A" w14:textId="13255008" w:rsidR="00ED5087" w:rsidRPr="00CF6A0F" w:rsidRDefault="0056112F" w:rsidP="008A1224">
      <w:pPr>
        <w:widowControl w:val="0"/>
        <w:tabs>
          <w:tab w:val="left" w:pos="993"/>
        </w:tabs>
        <w:ind w:firstLine="567"/>
        <w:rPr>
          <w:rFonts w:cs="Times New Roman"/>
          <w:b/>
          <w:bCs/>
          <w:i/>
          <w:iCs/>
          <w:color w:val="000000" w:themeColor="text1"/>
          <w:lang w:val="vi-VN"/>
        </w:rPr>
      </w:pPr>
      <w:r w:rsidRPr="00CF6A0F">
        <w:rPr>
          <w:rFonts w:cs="Times New Roman"/>
          <w:b/>
          <w:bCs/>
          <w:i/>
          <w:iCs/>
          <w:color w:val="000000" w:themeColor="text1"/>
          <w:lang w:val="vi-VN"/>
        </w:rPr>
        <w:t>a</w:t>
      </w:r>
      <w:r w:rsidR="00ED5087" w:rsidRPr="00CF6A0F">
        <w:rPr>
          <w:rFonts w:cs="Times New Roman"/>
          <w:b/>
          <w:bCs/>
          <w:i/>
          <w:iCs/>
          <w:color w:val="000000" w:themeColor="text1"/>
          <w:lang w:val="vi-VN"/>
        </w:rPr>
        <w:t xml:space="preserve">. Chất thải rắn xây dựng </w:t>
      </w:r>
      <w:bookmarkStart w:id="1370" w:name="_Hlk227139704"/>
      <w:r w:rsidR="00ED5087" w:rsidRPr="00CF6A0F">
        <w:rPr>
          <w:rFonts w:cs="Times New Roman"/>
          <w:b/>
          <w:bCs/>
          <w:i/>
          <w:iCs/>
          <w:color w:val="000000" w:themeColor="text1"/>
          <w:lang w:val="vi-VN"/>
        </w:rPr>
        <w:t xml:space="preserve">từ </w:t>
      </w:r>
      <w:r w:rsidR="00BB2A8C" w:rsidRPr="00CF6A0F">
        <w:rPr>
          <w:rFonts w:cs="Times New Roman"/>
          <w:b/>
          <w:bCs/>
          <w:i/>
          <w:iCs/>
          <w:color w:val="000000" w:themeColor="text1"/>
          <w:lang w:val="vi-VN"/>
        </w:rPr>
        <w:t>hoạt động thi công xây dựng các hạng mục công trình mở rộng, nâng công suất của dự án</w:t>
      </w:r>
      <w:bookmarkEnd w:id="1370"/>
    </w:p>
    <w:p w14:paraId="70D2B472" w14:textId="213C1D6F" w:rsidR="00ED5087" w:rsidRPr="00CF6A0F" w:rsidRDefault="00ED5087" w:rsidP="008A1224">
      <w:pPr>
        <w:widowControl w:val="0"/>
        <w:ind w:firstLine="567"/>
        <w:rPr>
          <w:color w:val="000000" w:themeColor="text1"/>
          <w:szCs w:val="26"/>
        </w:rPr>
      </w:pPr>
      <w:r w:rsidRPr="00CF6A0F">
        <w:rPr>
          <w:color w:val="000000" w:themeColor="text1"/>
          <w:szCs w:val="26"/>
        </w:rPr>
        <w:t xml:space="preserve">Thành phần chủ yếu từ các loại vật liệu xây dựng như đá, xi măng rơi vãi; sắt, thép vụn….. Chất thải rắn này sẽ gây cản trở việc thi công xây dựng, di chuyển máy móc thiết bị và có thể gây nên các tai nạn lao động cho công nhân do trượt, té ngã. </w:t>
      </w:r>
    </w:p>
    <w:p w14:paraId="5E61751F" w14:textId="77777777" w:rsidR="00ED5087" w:rsidRPr="00CF6A0F" w:rsidRDefault="00ED5087" w:rsidP="008A1224">
      <w:pPr>
        <w:widowControl w:val="0"/>
        <w:ind w:firstLine="567"/>
        <w:rPr>
          <w:color w:val="000000" w:themeColor="text1"/>
          <w:szCs w:val="26"/>
        </w:rPr>
      </w:pPr>
      <w:r w:rsidRPr="00CF6A0F">
        <w:rPr>
          <w:color w:val="000000" w:themeColor="text1"/>
          <w:szCs w:val="26"/>
        </w:rPr>
        <w:t xml:space="preserve">Khối lượng chất thải rắn loại này phụ thuộc vào việc quản lý, sử dụng vật liệu xây dựng; phụ thuộc vào từng loại vật liệu. Theo quyết định số 1329/QĐ-BXD ngày 19/12/2016 của Bộ Xây Dựng công bố định mức vật liệu trong xây dựng, thì định mức hao hụt vật liệu xây dựng trong quá trình thi công khoảng 0,05% khối lượng gốc nguyên vật liệu. </w:t>
      </w:r>
    </w:p>
    <w:p w14:paraId="5BD6FBE7" w14:textId="2080E6FC" w:rsidR="00ED5087" w:rsidRPr="00CF6A0F" w:rsidRDefault="00ED5087" w:rsidP="008A1224">
      <w:pPr>
        <w:widowControl w:val="0"/>
        <w:ind w:firstLine="567"/>
        <w:rPr>
          <w:color w:val="000000" w:themeColor="text1"/>
          <w:szCs w:val="26"/>
        </w:rPr>
      </w:pPr>
      <w:r w:rsidRPr="00CF6A0F">
        <w:rPr>
          <w:color w:val="000000" w:themeColor="text1"/>
          <w:szCs w:val="26"/>
        </w:rPr>
        <w:t xml:space="preserve">Tổng khối lượng nguyên vật liệu xây dựng dự kiến sẽ sử dụng cho dự án khoảng: </w:t>
      </w:r>
      <w:r w:rsidRPr="00CF6A0F">
        <w:rPr>
          <w:color w:val="000000" w:themeColor="text1"/>
          <w:szCs w:val="26"/>
          <w:lang w:val="vi-VN"/>
        </w:rPr>
        <w:t>700,5 t</w:t>
      </w:r>
      <w:r w:rsidRPr="00CF6A0F">
        <w:rPr>
          <w:color w:val="000000" w:themeColor="text1"/>
          <w:szCs w:val="26"/>
        </w:rPr>
        <w:t>ấn. Thời gian thi công dự án</w:t>
      </w:r>
      <w:r w:rsidRPr="00CF6A0F">
        <w:rPr>
          <w:color w:val="000000" w:themeColor="text1"/>
          <w:szCs w:val="26"/>
          <w:lang w:val="vi-VN"/>
        </w:rPr>
        <w:t xml:space="preserve"> </w:t>
      </w:r>
      <w:r w:rsidRPr="00CF6A0F">
        <w:rPr>
          <w:color w:val="000000" w:themeColor="text1"/>
          <w:szCs w:val="26"/>
        </w:rPr>
        <w:t xml:space="preserve">20 ngày. </w:t>
      </w:r>
    </w:p>
    <w:p w14:paraId="618ABE5C" w14:textId="77777777" w:rsidR="00ED5087" w:rsidRPr="00CF6A0F" w:rsidRDefault="00ED5087" w:rsidP="008A1224">
      <w:pPr>
        <w:widowControl w:val="0"/>
        <w:ind w:firstLine="567"/>
        <w:rPr>
          <w:color w:val="000000" w:themeColor="text1"/>
          <w:szCs w:val="26"/>
        </w:rPr>
      </w:pPr>
      <w:r w:rsidRPr="00CF6A0F">
        <w:rPr>
          <w:color w:val="000000" w:themeColor="text1"/>
          <w:szCs w:val="26"/>
        </w:rPr>
        <w:t xml:space="preserve">Tổng khối lượng chất thải rắn xây dựng bị hao hụt: </w:t>
      </w:r>
    </w:p>
    <w:p w14:paraId="22B5A96A" w14:textId="066554DB" w:rsidR="00ED5087" w:rsidRPr="00CF6A0F" w:rsidRDefault="00BB2A8C" w:rsidP="008A1224">
      <w:pPr>
        <w:widowControl w:val="0"/>
        <w:jc w:val="center"/>
        <w:rPr>
          <w:color w:val="000000" w:themeColor="text1"/>
          <w:szCs w:val="26"/>
        </w:rPr>
      </w:pPr>
      <w:r w:rsidRPr="00CF6A0F">
        <w:rPr>
          <w:color w:val="000000" w:themeColor="text1"/>
          <w:szCs w:val="26"/>
        </w:rPr>
        <w:t>270</w:t>
      </w:r>
      <w:r w:rsidRPr="00CF6A0F">
        <w:rPr>
          <w:color w:val="000000" w:themeColor="text1"/>
          <w:szCs w:val="26"/>
          <w:lang w:val="vi-VN"/>
        </w:rPr>
        <w:t xml:space="preserve">,3 </w:t>
      </w:r>
      <w:r w:rsidR="00ED5087" w:rsidRPr="00CF6A0F">
        <w:rPr>
          <w:color w:val="000000" w:themeColor="text1"/>
          <w:szCs w:val="26"/>
          <w:lang w:val="vi-VN"/>
        </w:rPr>
        <w:t>tấn</w:t>
      </w:r>
      <w:r w:rsidR="00ED5087" w:rsidRPr="00CF6A0F">
        <w:rPr>
          <w:color w:val="000000" w:themeColor="text1"/>
          <w:szCs w:val="26"/>
        </w:rPr>
        <w:t xml:space="preserve"> </w:t>
      </w:r>
      <w:r w:rsidR="00ED5087" w:rsidRPr="00CF6A0F">
        <w:rPr>
          <w:color w:val="000000" w:themeColor="text1"/>
          <w:szCs w:val="26"/>
          <w:lang w:val="vi-VN"/>
        </w:rPr>
        <w:t>* 0,05% = 0,</w:t>
      </w:r>
      <w:r w:rsidRPr="00CF6A0F">
        <w:rPr>
          <w:color w:val="000000" w:themeColor="text1"/>
          <w:szCs w:val="26"/>
          <w:lang w:val="vi-VN"/>
        </w:rPr>
        <w:t>1</w:t>
      </w:r>
      <w:r w:rsidR="00ED5087" w:rsidRPr="00CF6A0F">
        <w:rPr>
          <w:color w:val="000000" w:themeColor="text1"/>
          <w:szCs w:val="26"/>
          <w:lang w:val="vi-VN"/>
        </w:rPr>
        <w:t>35 tấn/GĐ</w:t>
      </w:r>
    </w:p>
    <w:p w14:paraId="2E3100C1" w14:textId="77777777" w:rsidR="00ED5087" w:rsidRPr="00CF6A0F" w:rsidRDefault="00ED5087" w:rsidP="008A1224">
      <w:pPr>
        <w:widowControl w:val="0"/>
        <w:ind w:firstLine="567"/>
        <w:rPr>
          <w:color w:val="000000" w:themeColor="text1"/>
          <w:szCs w:val="26"/>
        </w:rPr>
      </w:pPr>
      <w:r w:rsidRPr="00CF6A0F">
        <w:rPr>
          <w:color w:val="000000" w:themeColor="text1"/>
          <w:szCs w:val="26"/>
        </w:rPr>
        <w:t xml:space="preserve">Lượng chất thải rắn này không chứa các thành phần nguy hại gây ảnh hưởng đến </w:t>
      </w:r>
      <w:r w:rsidRPr="00CF6A0F">
        <w:rPr>
          <w:color w:val="000000" w:themeColor="text1"/>
          <w:szCs w:val="26"/>
        </w:rPr>
        <w:lastRenderedPageBreak/>
        <w:t xml:space="preserve">sức khỏe người lao động nhưng nếu không được thu gom hợp lý, phế thải sẽ cản trở quá trình thi công xây dựng, gây mất mỹ quan khu vực công trường và có thể gây tai nạn lao động. Bên cạnh đó, đối với các loại chất thải khác như cát, đá, xà bần sẽ có khả năng phát tán bụi vào môi trường nếu không được che đậy do đó sẽ gây ảnh hưởng đến môi trường xung quanh. Vì vậy, chủ công trình sẽ thu gom và xử lý đúng quy định. </w:t>
      </w:r>
    </w:p>
    <w:p w14:paraId="739B8973" w14:textId="5242FB1C" w:rsidR="00E414E7" w:rsidRPr="00CF6A0F" w:rsidRDefault="0056112F" w:rsidP="008A1224">
      <w:pPr>
        <w:widowControl w:val="0"/>
        <w:ind w:firstLine="567"/>
        <w:rPr>
          <w:rFonts w:cs="Times New Roman"/>
          <w:b/>
          <w:bCs/>
          <w:i/>
          <w:color w:val="000000" w:themeColor="text1"/>
          <w:szCs w:val="26"/>
          <w:lang w:val="vi-VN"/>
        </w:rPr>
      </w:pPr>
      <w:r w:rsidRPr="00CF6A0F">
        <w:rPr>
          <w:rFonts w:cs="Times New Roman"/>
          <w:b/>
          <w:bCs/>
          <w:i/>
          <w:color w:val="000000" w:themeColor="text1"/>
          <w:szCs w:val="26"/>
          <w:lang w:val="vi-VN"/>
        </w:rPr>
        <w:t>b</w:t>
      </w:r>
      <w:r w:rsidR="00E414E7" w:rsidRPr="00CF6A0F">
        <w:rPr>
          <w:rFonts w:cs="Times New Roman"/>
          <w:b/>
          <w:bCs/>
          <w:i/>
          <w:color w:val="000000" w:themeColor="text1"/>
          <w:szCs w:val="26"/>
          <w:lang w:val="vi-VN"/>
        </w:rPr>
        <w:t>. Chất thải sinh hoạt</w:t>
      </w:r>
      <w:r w:rsidR="00453334" w:rsidRPr="00CF6A0F">
        <w:rPr>
          <w:rFonts w:cs="Times New Roman"/>
          <w:b/>
          <w:bCs/>
          <w:i/>
          <w:color w:val="000000" w:themeColor="text1"/>
          <w:szCs w:val="26"/>
          <w:lang w:val="vi-VN"/>
        </w:rPr>
        <w:t xml:space="preserve"> của CBCNV </w:t>
      </w:r>
    </w:p>
    <w:p w14:paraId="30F4EC87" w14:textId="5203381E" w:rsidR="00E414E7" w:rsidRPr="00CF6A0F" w:rsidRDefault="00E414E7" w:rsidP="008A1224">
      <w:pPr>
        <w:widowControl w:val="0"/>
        <w:ind w:firstLine="567"/>
        <w:rPr>
          <w:rFonts w:cs="Times New Roman"/>
          <w:color w:val="000000" w:themeColor="text1"/>
          <w:szCs w:val="26"/>
          <w:lang w:val="vi-VN"/>
        </w:rPr>
      </w:pPr>
      <w:bookmarkStart w:id="1371" w:name="_Hlk226205682"/>
      <w:r w:rsidRPr="00CF6A0F">
        <w:rPr>
          <w:rFonts w:cs="Times New Roman"/>
          <w:color w:val="000000" w:themeColor="text1"/>
          <w:szCs w:val="26"/>
          <w:lang w:val="vi-VN"/>
        </w:rPr>
        <w:t xml:space="preserve">Theo QCVN 01:2021/BXD, định mức rác thải sinh hoạt của 1 người tại khu đô thị loại V là 0,8 kg/người/ngày. Tuy nhiên </w:t>
      </w:r>
      <w:r w:rsidRPr="00CF6A0F">
        <w:rPr>
          <w:rFonts w:cs="Times New Roman"/>
          <w:color w:val="000000" w:themeColor="text1"/>
          <w:szCs w:val="26"/>
          <w:lang w:val="nl-NL"/>
        </w:rPr>
        <w:t>hầu hết công nhân sinh hoạt tại gia đình</w:t>
      </w:r>
      <w:r w:rsidRPr="00CF6A0F">
        <w:rPr>
          <w:rFonts w:cs="Times New Roman"/>
          <w:color w:val="000000" w:themeColor="text1"/>
          <w:szCs w:val="26"/>
          <w:lang w:val="vi-VN"/>
        </w:rPr>
        <w:t xml:space="preserve"> nên tính lượng rác sinh hoạt phát sinh 0,3 kg/người/ngày. Với số lượng </w:t>
      </w:r>
      <w:bookmarkStart w:id="1372" w:name="_Hlk227136011"/>
      <w:r w:rsidR="00BB2A8C" w:rsidRPr="00CF6A0F">
        <w:rPr>
          <w:color w:val="000000" w:themeColor="text1"/>
        </w:rPr>
        <w:t>công nhân thi công xây dựng các hạng mục công trình mở rộng, nâng công suất của dự án và công nhân khai thác, sản xuất tại mỏ</w:t>
      </w:r>
      <w:bookmarkEnd w:id="1372"/>
      <w:r w:rsidR="00BB2A8C" w:rsidRPr="00CF6A0F">
        <w:rPr>
          <w:color w:val="000000" w:themeColor="text1"/>
          <w:lang w:val="vi-VN"/>
        </w:rPr>
        <w:t xml:space="preserve"> </w:t>
      </w:r>
      <w:r w:rsidRPr="00CF6A0F">
        <w:rPr>
          <w:rFonts w:cs="Times New Roman"/>
          <w:color w:val="000000" w:themeColor="text1"/>
          <w:szCs w:val="26"/>
          <w:lang w:val="vi-VN"/>
        </w:rPr>
        <w:t xml:space="preserve">là </w:t>
      </w:r>
      <w:r w:rsidR="00A32CAC" w:rsidRPr="00CF6A0F">
        <w:rPr>
          <w:rFonts w:cs="Times New Roman"/>
          <w:color w:val="000000" w:themeColor="text1"/>
          <w:szCs w:val="26"/>
          <w:lang w:val="vi-VN"/>
        </w:rPr>
        <w:t>3</w:t>
      </w:r>
      <w:r w:rsidRPr="00CF6A0F">
        <w:rPr>
          <w:rFonts w:cs="Times New Roman"/>
          <w:color w:val="000000" w:themeColor="text1"/>
          <w:szCs w:val="26"/>
          <w:lang w:val="vi-VN"/>
        </w:rPr>
        <w:t>0 người, lượng CTSH phát sinh là:</w:t>
      </w:r>
    </w:p>
    <w:p w14:paraId="3F22B250" w14:textId="3C88026D" w:rsidR="00E414E7" w:rsidRPr="00CF6A0F" w:rsidRDefault="00A32CAC" w:rsidP="008A1224">
      <w:pPr>
        <w:widowControl w:val="0"/>
        <w:jc w:val="center"/>
        <w:rPr>
          <w:rFonts w:cs="Times New Roman"/>
          <w:color w:val="000000" w:themeColor="text1"/>
          <w:szCs w:val="26"/>
          <w:lang w:val="vi-VN"/>
        </w:rPr>
      </w:pPr>
      <w:r w:rsidRPr="00CF6A0F">
        <w:rPr>
          <w:rFonts w:cs="Times New Roman"/>
          <w:color w:val="000000" w:themeColor="text1"/>
          <w:szCs w:val="26"/>
          <w:lang w:val="vi-VN"/>
        </w:rPr>
        <w:t>3</w:t>
      </w:r>
      <w:r w:rsidR="00E414E7" w:rsidRPr="00CF6A0F">
        <w:rPr>
          <w:rFonts w:cs="Times New Roman"/>
          <w:color w:val="000000" w:themeColor="text1"/>
          <w:szCs w:val="26"/>
          <w:lang w:val="vi-VN"/>
        </w:rPr>
        <w:t xml:space="preserve">0 người x 0,3 kg/người/ngày = </w:t>
      </w:r>
      <w:r w:rsidRPr="00CF6A0F">
        <w:rPr>
          <w:rFonts w:cs="Times New Roman"/>
          <w:color w:val="000000" w:themeColor="text1"/>
          <w:szCs w:val="26"/>
          <w:lang w:val="vi-VN"/>
        </w:rPr>
        <w:t>9</w:t>
      </w:r>
      <w:r w:rsidR="00E414E7" w:rsidRPr="00CF6A0F">
        <w:rPr>
          <w:rFonts w:cs="Times New Roman"/>
          <w:color w:val="000000" w:themeColor="text1"/>
          <w:szCs w:val="26"/>
          <w:lang w:val="vi-VN"/>
        </w:rPr>
        <w:t xml:space="preserve"> kg/ngày</w:t>
      </w:r>
    </w:p>
    <w:bookmarkEnd w:id="1371"/>
    <w:p w14:paraId="311F748A"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Thành phần của lượng rác thải sinh hoạt bao gồm:</w:t>
      </w:r>
    </w:p>
    <w:p w14:paraId="1EC6A4EE"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CTR có khả năng tái sử dụng, tái chế chiếm 16,9 ÷ 19,5% bao gồm giấy các loại, nhựa, kim loại,…</w:t>
      </w:r>
    </w:p>
    <w:p w14:paraId="45B20D49"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Chất thải thực phẩm chiếm 46 ÷ 49,8%.</w:t>
      </w:r>
    </w:p>
    <w:p w14:paraId="5AB486A7" w14:textId="77777777" w:rsidR="00E414E7" w:rsidRPr="00CF6A0F" w:rsidRDefault="00E414E7" w:rsidP="008A1224">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vi-VN"/>
        </w:rPr>
        <w:t>+ CTSH khác chiếm 30,7 ÷ 37,1% bao gồm tã, cao su, đất, cát, sành sứ, vỏ sò,…</w:t>
      </w:r>
    </w:p>
    <w:p w14:paraId="5A9EAC67" w14:textId="77777777" w:rsidR="00E414E7" w:rsidRPr="00CF6A0F" w:rsidRDefault="00E414E7"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Lượng chất thải rắn này là môi trường thuận lợi cho sự phát triển của các sinh vật truyền bệnh nguy hiểm như ruồi, muỗi,... đồng thời, các chất thải rắn dễ bị phân huỷ bởi các vi sinh vật sẽ gây ô nhiễm môi trường không khí do tạo ra các chất gây mùi như H</w:t>
      </w:r>
      <w:r w:rsidRPr="00CF6A0F">
        <w:rPr>
          <w:rFonts w:cs="Times New Roman"/>
          <w:color w:val="000000" w:themeColor="text1"/>
          <w:szCs w:val="26"/>
          <w:vertAlign w:val="subscript"/>
          <w:lang w:val="vi-VN"/>
        </w:rPr>
        <w:t>2</w:t>
      </w:r>
      <w:r w:rsidRPr="00CF6A0F">
        <w:rPr>
          <w:rFonts w:cs="Times New Roman"/>
          <w:color w:val="000000" w:themeColor="text1"/>
          <w:szCs w:val="26"/>
          <w:lang w:val="vi-VN"/>
        </w:rPr>
        <w:t>S, NH</w:t>
      </w:r>
      <w:r w:rsidRPr="00CF6A0F">
        <w:rPr>
          <w:rFonts w:cs="Times New Roman"/>
          <w:color w:val="000000" w:themeColor="text1"/>
          <w:szCs w:val="26"/>
          <w:vertAlign w:val="subscript"/>
          <w:lang w:val="vi-VN"/>
        </w:rPr>
        <w:t>3</w:t>
      </w:r>
      <w:r w:rsidRPr="00CF6A0F">
        <w:rPr>
          <w:rFonts w:cs="Times New Roman"/>
          <w:color w:val="000000" w:themeColor="text1"/>
          <w:szCs w:val="26"/>
          <w:lang w:val="vi-VN"/>
        </w:rPr>
        <w:t xml:space="preserve">, mercaptan,.... </w:t>
      </w:r>
    </w:p>
    <w:p w14:paraId="1448CF4D" w14:textId="7F044798" w:rsidR="00E414E7" w:rsidRPr="00CF6A0F" w:rsidRDefault="0056112F" w:rsidP="008A1224">
      <w:pPr>
        <w:widowControl w:val="0"/>
        <w:ind w:firstLine="567"/>
        <w:rPr>
          <w:rFonts w:cs="Times New Roman"/>
          <w:b/>
          <w:bCs/>
          <w:i/>
          <w:color w:val="000000" w:themeColor="text1"/>
          <w:szCs w:val="26"/>
          <w:lang w:val="vi-VN"/>
        </w:rPr>
      </w:pPr>
      <w:r w:rsidRPr="00CF6A0F">
        <w:rPr>
          <w:rFonts w:cs="Times New Roman"/>
          <w:b/>
          <w:bCs/>
          <w:i/>
          <w:color w:val="000000" w:themeColor="text1"/>
          <w:szCs w:val="26"/>
          <w:lang w:val="vi-VN"/>
        </w:rPr>
        <w:t>c</w:t>
      </w:r>
      <w:r w:rsidR="00E414E7" w:rsidRPr="00CF6A0F">
        <w:rPr>
          <w:rFonts w:cs="Times New Roman"/>
          <w:b/>
          <w:bCs/>
          <w:i/>
          <w:color w:val="000000" w:themeColor="text1"/>
          <w:szCs w:val="26"/>
          <w:lang w:val="vi-VN"/>
        </w:rPr>
        <w:t>. Chất thải rắn công nghiệp thông thường</w:t>
      </w:r>
      <w:r w:rsidR="00453334" w:rsidRPr="00CF6A0F">
        <w:rPr>
          <w:rFonts w:cs="Times New Roman"/>
          <w:b/>
          <w:bCs/>
          <w:i/>
          <w:color w:val="000000" w:themeColor="text1"/>
          <w:szCs w:val="26"/>
          <w:lang w:val="vi-VN"/>
        </w:rPr>
        <w:t xml:space="preserve"> từ </w:t>
      </w:r>
      <w:r w:rsidR="00453334" w:rsidRPr="00CF6A0F">
        <w:rPr>
          <w:b/>
          <w:i/>
          <w:color w:val="000000" w:themeColor="text1"/>
          <w:szCs w:val="28"/>
        </w:rPr>
        <w:t xml:space="preserve">hoạt </w:t>
      </w:r>
      <w:r w:rsidR="00453334" w:rsidRPr="00CF6A0F">
        <w:rPr>
          <w:rFonts w:hint="eastAsia"/>
          <w:b/>
          <w:i/>
          <w:color w:val="000000" w:themeColor="text1"/>
          <w:szCs w:val="28"/>
        </w:rPr>
        <w:t>đ</w:t>
      </w:r>
      <w:r w:rsidR="00453334" w:rsidRPr="00CF6A0F">
        <w:rPr>
          <w:b/>
          <w:i/>
          <w:color w:val="000000" w:themeColor="text1"/>
          <w:szCs w:val="28"/>
        </w:rPr>
        <w:t xml:space="preserve">ộng khai thác, nghiền sàng </w:t>
      </w:r>
      <w:r w:rsidR="00453334" w:rsidRPr="00CF6A0F">
        <w:rPr>
          <w:rFonts w:hint="eastAsia"/>
          <w:b/>
          <w:i/>
          <w:color w:val="000000" w:themeColor="text1"/>
          <w:szCs w:val="28"/>
        </w:rPr>
        <w:t>đ</w:t>
      </w:r>
      <w:r w:rsidR="00453334" w:rsidRPr="00CF6A0F">
        <w:rPr>
          <w:b/>
          <w:i/>
          <w:color w:val="000000" w:themeColor="text1"/>
          <w:szCs w:val="28"/>
        </w:rPr>
        <w:t>á</w:t>
      </w:r>
      <w:r w:rsidR="00453334" w:rsidRPr="00CF6A0F">
        <w:rPr>
          <w:b/>
          <w:i/>
          <w:color w:val="000000" w:themeColor="text1"/>
          <w:szCs w:val="28"/>
          <w:lang w:val="vi-VN"/>
        </w:rPr>
        <w:t xml:space="preserve"> </w:t>
      </w:r>
      <w:r w:rsidR="00453334" w:rsidRPr="00CF6A0F">
        <w:rPr>
          <w:b/>
          <w:i/>
          <w:color w:val="000000" w:themeColor="text1"/>
          <w:szCs w:val="28"/>
        </w:rPr>
        <w:t>với quy mô công suất 200.000 m</w:t>
      </w:r>
      <w:r w:rsidR="00453334" w:rsidRPr="00CF6A0F">
        <w:rPr>
          <w:b/>
          <w:i/>
          <w:color w:val="000000" w:themeColor="text1"/>
          <w:szCs w:val="28"/>
          <w:vertAlign w:val="superscript"/>
        </w:rPr>
        <w:t>3</w:t>
      </w:r>
      <w:r w:rsidR="00453334" w:rsidRPr="00CF6A0F">
        <w:rPr>
          <w:b/>
          <w:i/>
          <w:color w:val="000000" w:themeColor="text1"/>
          <w:szCs w:val="28"/>
        </w:rPr>
        <w:t>/</w:t>
      </w:r>
      <w:r w:rsidR="00F0046D" w:rsidRPr="00CF6A0F">
        <w:rPr>
          <w:b/>
          <w:i/>
          <w:color w:val="000000" w:themeColor="text1"/>
          <w:szCs w:val="28"/>
        </w:rPr>
        <w:t>năm</w:t>
      </w:r>
    </w:p>
    <w:p w14:paraId="48457552" w14:textId="136FACD3" w:rsidR="00E414E7" w:rsidRPr="00CF6A0F" w:rsidRDefault="00E414E7" w:rsidP="008A1224">
      <w:pPr>
        <w:pStyle w:val="Bng30"/>
        <w:spacing w:line="312" w:lineRule="auto"/>
        <w:outlineLvl w:val="0"/>
        <w:rPr>
          <w:color w:val="000000" w:themeColor="text1"/>
        </w:rPr>
      </w:pPr>
      <w:bookmarkStart w:id="1373" w:name="_Toc226265670"/>
      <w:bookmarkStart w:id="1374" w:name="_Toc227107966"/>
      <w:bookmarkStart w:id="1375" w:name="_Toc227149232"/>
      <w:bookmarkStart w:id="1376" w:name="_Toc240355110"/>
      <w:r w:rsidRPr="00CF6A0F">
        <w:rPr>
          <w:color w:val="000000" w:themeColor="text1"/>
        </w:rPr>
        <w:t xml:space="preserve">Khối lượng </w:t>
      </w:r>
      <w:bookmarkEnd w:id="1373"/>
      <w:r w:rsidR="00FF103C" w:rsidRPr="00CF6A0F">
        <w:rPr>
          <w:color w:val="000000" w:themeColor="text1"/>
        </w:rPr>
        <w:t>CTCNTT</w:t>
      </w:r>
      <w:r w:rsidR="00FF103C" w:rsidRPr="00CF6A0F">
        <w:rPr>
          <w:color w:val="000000" w:themeColor="text1"/>
          <w:lang w:val="vi-VN"/>
        </w:rPr>
        <w:t xml:space="preserve"> phát sinh </w:t>
      </w:r>
      <w:r w:rsidR="00FF103C" w:rsidRPr="00CF6A0F">
        <w:rPr>
          <w:color w:val="000000" w:themeColor="text1"/>
          <w:spacing w:val="-4"/>
        </w:rPr>
        <w:t>với</w:t>
      </w:r>
      <w:r w:rsidR="00FF103C" w:rsidRPr="00CF6A0F">
        <w:rPr>
          <w:color w:val="000000" w:themeColor="text1"/>
          <w:spacing w:val="-4"/>
          <w:lang w:val="vi-VN"/>
        </w:rPr>
        <w:t xml:space="preserve"> </w:t>
      </w:r>
      <w:r w:rsidR="00FF103C" w:rsidRPr="00CF6A0F">
        <w:rPr>
          <w:color w:val="000000" w:themeColor="text1"/>
          <w:spacing w:val="-4"/>
        </w:rPr>
        <w:t>công suất khai thác 200.000m</w:t>
      </w:r>
      <w:r w:rsidR="00FF103C" w:rsidRPr="00CF6A0F">
        <w:rPr>
          <w:color w:val="000000" w:themeColor="text1"/>
          <w:spacing w:val="-4"/>
          <w:vertAlign w:val="superscript"/>
        </w:rPr>
        <w:t>3</w:t>
      </w:r>
      <w:r w:rsidR="00FF103C" w:rsidRPr="00CF6A0F">
        <w:rPr>
          <w:color w:val="000000" w:themeColor="text1"/>
          <w:spacing w:val="-4"/>
        </w:rPr>
        <w:t>/năm</w:t>
      </w:r>
      <w:bookmarkEnd w:id="1374"/>
      <w:bookmarkEnd w:id="1375"/>
      <w:bookmarkEnd w:id="1376"/>
    </w:p>
    <w:tbl>
      <w:tblPr>
        <w:tblStyle w:val="TableGrid"/>
        <w:tblW w:w="0" w:type="auto"/>
        <w:jc w:val="center"/>
        <w:tblLook w:val="04A0" w:firstRow="1" w:lastRow="0" w:firstColumn="1" w:lastColumn="0" w:noHBand="0" w:noVBand="1"/>
      </w:tblPr>
      <w:tblGrid>
        <w:gridCol w:w="566"/>
        <w:gridCol w:w="3888"/>
        <w:gridCol w:w="1964"/>
        <w:gridCol w:w="1882"/>
      </w:tblGrid>
      <w:tr w:rsidR="00CF6A0F" w:rsidRPr="00CF6A0F" w14:paraId="475D6042" w14:textId="77777777" w:rsidTr="003B514B">
        <w:trPr>
          <w:tblHeader/>
          <w:jc w:val="center"/>
        </w:trPr>
        <w:tc>
          <w:tcPr>
            <w:tcW w:w="566" w:type="dxa"/>
            <w:shd w:val="clear" w:color="auto" w:fill="DEEAF6" w:themeFill="accent1" w:themeFillTint="33"/>
            <w:vAlign w:val="center"/>
          </w:tcPr>
          <w:p w14:paraId="2BB2950B" w14:textId="77777777" w:rsidR="00E414E7" w:rsidRPr="00CF6A0F" w:rsidRDefault="00E414E7"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TT</w:t>
            </w:r>
          </w:p>
        </w:tc>
        <w:tc>
          <w:tcPr>
            <w:tcW w:w="3888" w:type="dxa"/>
            <w:shd w:val="clear" w:color="auto" w:fill="DEEAF6" w:themeFill="accent1" w:themeFillTint="33"/>
            <w:vAlign w:val="center"/>
          </w:tcPr>
          <w:p w14:paraId="7D0CA10E" w14:textId="77777777" w:rsidR="00E414E7" w:rsidRPr="00CF6A0F" w:rsidRDefault="00E414E7"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Loại chất thải</w:t>
            </w:r>
          </w:p>
        </w:tc>
        <w:tc>
          <w:tcPr>
            <w:tcW w:w="1964" w:type="dxa"/>
            <w:shd w:val="clear" w:color="auto" w:fill="DEEAF6" w:themeFill="accent1" w:themeFillTint="33"/>
            <w:vAlign w:val="center"/>
          </w:tcPr>
          <w:p w14:paraId="688BA306" w14:textId="71B7AED8" w:rsidR="00E414E7" w:rsidRPr="00CF6A0F" w:rsidRDefault="00E414E7" w:rsidP="008A1224">
            <w:pPr>
              <w:pStyle w:val="Heading6"/>
              <w:keepNext w:val="0"/>
              <w:keepLines w:val="0"/>
              <w:widowControl w:val="0"/>
              <w:tabs>
                <w:tab w:val="left" w:pos="851"/>
              </w:tabs>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 xml:space="preserve">Khối lượng </w:t>
            </w:r>
            <w:r w:rsidRPr="00CF6A0F">
              <w:rPr>
                <w:bCs/>
                <w:color w:val="000000" w:themeColor="text1"/>
                <w:sz w:val="24"/>
                <w:szCs w:val="24"/>
                <w:u w:val="none"/>
                <w:lang w:val="vi-VN"/>
              </w:rPr>
              <w:t>(tấn)</w:t>
            </w:r>
          </w:p>
        </w:tc>
        <w:tc>
          <w:tcPr>
            <w:tcW w:w="1882" w:type="dxa"/>
            <w:shd w:val="clear" w:color="auto" w:fill="DEEAF6" w:themeFill="accent1" w:themeFillTint="33"/>
            <w:vAlign w:val="center"/>
          </w:tcPr>
          <w:p w14:paraId="4FFA10A5" w14:textId="77777777" w:rsidR="00E414E7" w:rsidRPr="00CF6A0F" w:rsidRDefault="00E414E7" w:rsidP="008A1224">
            <w:pPr>
              <w:pStyle w:val="Heading6"/>
              <w:keepNext w:val="0"/>
              <w:keepLines w:val="0"/>
              <w:widowControl w:val="0"/>
              <w:tabs>
                <w:tab w:val="left" w:pos="851"/>
              </w:tabs>
              <w:ind w:firstLine="0"/>
              <w:jc w:val="center"/>
              <w:outlineLvl w:val="5"/>
              <w:rPr>
                <w:color w:val="000000" w:themeColor="text1"/>
                <w:spacing w:val="-4"/>
                <w:sz w:val="24"/>
                <w:szCs w:val="24"/>
                <w:u w:val="none"/>
                <w:lang w:val="vi-VN"/>
              </w:rPr>
            </w:pPr>
            <w:r w:rsidRPr="00CF6A0F">
              <w:rPr>
                <w:bCs/>
                <w:color w:val="000000" w:themeColor="text1"/>
                <w:sz w:val="24"/>
                <w:szCs w:val="24"/>
                <w:u w:val="none"/>
              </w:rPr>
              <w:t>Mã</w:t>
            </w:r>
          </w:p>
        </w:tc>
      </w:tr>
      <w:tr w:rsidR="00CF6A0F" w:rsidRPr="00CF6A0F" w14:paraId="5344CC6E" w14:textId="77777777" w:rsidTr="003B514B">
        <w:trPr>
          <w:trHeight w:val="510"/>
          <w:jc w:val="center"/>
        </w:trPr>
        <w:tc>
          <w:tcPr>
            <w:tcW w:w="566" w:type="dxa"/>
            <w:vAlign w:val="center"/>
          </w:tcPr>
          <w:p w14:paraId="6442A768" w14:textId="77777777" w:rsidR="00D95003" w:rsidRPr="00CF6A0F" w:rsidRDefault="00D95003" w:rsidP="008A1224">
            <w:pPr>
              <w:pStyle w:val="Heading6"/>
              <w:keepNext w:val="0"/>
              <w:keepLines w:val="0"/>
              <w:widowControl w:val="0"/>
              <w:tabs>
                <w:tab w:val="left" w:pos="851"/>
              </w:tabs>
              <w:spacing w:before="60" w:after="60"/>
              <w:ind w:firstLine="0"/>
              <w:jc w:val="center"/>
              <w:outlineLvl w:val="5"/>
              <w:rPr>
                <w:b w:val="0"/>
                <w:bCs/>
                <w:i/>
                <w:iCs/>
                <w:color w:val="000000" w:themeColor="text1"/>
                <w:spacing w:val="-4"/>
                <w:sz w:val="24"/>
                <w:szCs w:val="24"/>
                <w:u w:val="none"/>
                <w:lang w:val="vi-VN"/>
              </w:rPr>
            </w:pPr>
            <w:r w:rsidRPr="00CF6A0F">
              <w:rPr>
                <w:b w:val="0"/>
                <w:color w:val="000000" w:themeColor="text1"/>
                <w:spacing w:val="-4"/>
                <w:sz w:val="24"/>
                <w:szCs w:val="24"/>
                <w:u w:val="none"/>
                <w:lang w:val="vi-VN"/>
              </w:rPr>
              <w:t>1</w:t>
            </w:r>
          </w:p>
        </w:tc>
        <w:tc>
          <w:tcPr>
            <w:tcW w:w="3888" w:type="dxa"/>
            <w:vAlign w:val="center"/>
          </w:tcPr>
          <w:p w14:paraId="6C1D1C0B" w14:textId="5E116133" w:rsidR="00D95003" w:rsidRPr="00CF6A0F" w:rsidRDefault="00D95003" w:rsidP="008A1224">
            <w:pPr>
              <w:pStyle w:val="Heading6"/>
              <w:keepNext w:val="0"/>
              <w:keepLines w:val="0"/>
              <w:widowControl w:val="0"/>
              <w:tabs>
                <w:tab w:val="left" w:pos="851"/>
              </w:tabs>
              <w:spacing w:before="60" w:after="60"/>
              <w:ind w:firstLine="0"/>
              <w:jc w:val="left"/>
              <w:outlineLvl w:val="5"/>
              <w:rPr>
                <w:b w:val="0"/>
                <w:bCs/>
                <w:color w:val="000000" w:themeColor="text1"/>
                <w:spacing w:val="-4"/>
                <w:sz w:val="24"/>
                <w:szCs w:val="24"/>
                <w:u w:val="none"/>
                <w:lang w:val="vi-VN"/>
              </w:rPr>
            </w:pPr>
            <w:r w:rsidRPr="00CF6A0F">
              <w:rPr>
                <w:b w:val="0"/>
                <w:bCs/>
                <w:color w:val="000000" w:themeColor="text1"/>
                <w:spacing w:val="-4"/>
                <w:sz w:val="24"/>
                <w:szCs w:val="24"/>
                <w:u w:val="none"/>
                <w:lang w:val="vi-VN"/>
              </w:rPr>
              <w:t>Đất đá rơi vãi</w:t>
            </w:r>
          </w:p>
        </w:tc>
        <w:tc>
          <w:tcPr>
            <w:tcW w:w="1964" w:type="dxa"/>
            <w:vAlign w:val="center"/>
          </w:tcPr>
          <w:p w14:paraId="33C9B4FA" w14:textId="48C79AD2" w:rsidR="00D95003" w:rsidRPr="00CF6A0F" w:rsidRDefault="001C332A" w:rsidP="008A1224">
            <w:pPr>
              <w:pStyle w:val="Heading6"/>
              <w:keepNext w:val="0"/>
              <w:keepLines w:val="0"/>
              <w:widowControl w:val="0"/>
              <w:tabs>
                <w:tab w:val="left" w:pos="851"/>
              </w:tabs>
              <w:spacing w:before="60" w:after="60"/>
              <w:ind w:firstLine="0"/>
              <w:jc w:val="center"/>
              <w:outlineLvl w:val="5"/>
              <w:rPr>
                <w:b w:val="0"/>
                <w:bCs/>
                <w:color w:val="000000" w:themeColor="text1"/>
                <w:spacing w:val="-4"/>
                <w:sz w:val="24"/>
                <w:szCs w:val="24"/>
                <w:u w:val="none"/>
                <w:lang w:val="vi-VN"/>
              </w:rPr>
            </w:pPr>
            <w:r w:rsidRPr="00CF6A0F">
              <w:rPr>
                <w:b w:val="0"/>
                <w:bCs/>
                <w:color w:val="000000" w:themeColor="text1"/>
                <w:sz w:val="24"/>
                <w:szCs w:val="24"/>
                <w:u w:val="none"/>
                <w:lang w:val="vi-VN"/>
              </w:rPr>
              <w:t>66,</w:t>
            </w:r>
            <w:r w:rsidR="00D95003" w:rsidRPr="00CF6A0F">
              <w:rPr>
                <w:b w:val="0"/>
                <w:bCs/>
                <w:color w:val="000000" w:themeColor="text1"/>
                <w:sz w:val="24"/>
                <w:szCs w:val="24"/>
                <w:u w:val="none"/>
                <w:lang w:val="vi-VN"/>
              </w:rPr>
              <w:t>15</w:t>
            </w:r>
          </w:p>
        </w:tc>
        <w:tc>
          <w:tcPr>
            <w:tcW w:w="1882" w:type="dxa"/>
            <w:vAlign w:val="center"/>
          </w:tcPr>
          <w:p w14:paraId="5C30B2B6" w14:textId="0D6B80D7"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01 07 03</w:t>
            </w:r>
          </w:p>
        </w:tc>
      </w:tr>
      <w:tr w:rsidR="00CF6A0F" w:rsidRPr="00CF6A0F" w14:paraId="470F78BC" w14:textId="77777777" w:rsidTr="003B514B">
        <w:trPr>
          <w:trHeight w:val="510"/>
          <w:jc w:val="center"/>
        </w:trPr>
        <w:tc>
          <w:tcPr>
            <w:tcW w:w="566" w:type="dxa"/>
            <w:vAlign w:val="center"/>
          </w:tcPr>
          <w:p w14:paraId="11636969" w14:textId="77777777"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2</w:t>
            </w:r>
          </w:p>
        </w:tc>
        <w:tc>
          <w:tcPr>
            <w:tcW w:w="3888" w:type="dxa"/>
            <w:vAlign w:val="center"/>
          </w:tcPr>
          <w:p w14:paraId="2DCFA5A1" w14:textId="703A6117" w:rsidR="00D95003" w:rsidRPr="00CF6A0F" w:rsidRDefault="00D95003" w:rsidP="008A1224">
            <w:pPr>
              <w:pStyle w:val="Heading6"/>
              <w:keepNext w:val="0"/>
              <w:keepLines w:val="0"/>
              <w:widowControl w:val="0"/>
              <w:tabs>
                <w:tab w:val="left" w:pos="851"/>
              </w:tabs>
              <w:ind w:firstLine="0"/>
              <w:jc w:val="left"/>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Bùn thải từ hệ thống thoát nước mưa</w:t>
            </w:r>
          </w:p>
        </w:tc>
        <w:tc>
          <w:tcPr>
            <w:tcW w:w="1964" w:type="dxa"/>
            <w:vAlign w:val="center"/>
          </w:tcPr>
          <w:p w14:paraId="1211EC14" w14:textId="3BB444E7" w:rsidR="00D95003" w:rsidRPr="00CF6A0F" w:rsidRDefault="00A32CAC" w:rsidP="008A1224">
            <w:pPr>
              <w:pStyle w:val="Heading6"/>
              <w:keepNext w:val="0"/>
              <w:keepLines w:val="0"/>
              <w:widowControl w:val="0"/>
              <w:tabs>
                <w:tab w:val="left" w:pos="851"/>
              </w:tabs>
              <w:ind w:firstLine="0"/>
              <w:jc w:val="center"/>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13,3</w:t>
            </w:r>
          </w:p>
        </w:tc>
        <w:tc>
          <w:tcPr>
            <w:tcW w:w="1882" w:type="dxa"/>
            <w:vAlign w:val="center"/>
          </w:tcPr>
          <w:p w14:paraId="549A85E5" w14:textId="73C91D51"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11 05 06</w:t>
            </w:r>
          </w:p>
        </w:tc>
      </w:tr>
      <w:tr w:rsidR="00CF6A0F" w:rsidRPr="00CF6A0F" w14:paraId="69A42886" w14:textId="77777777" w:rsidTr="003B514B">
        <w:trPr>
          <w:trHeight w:val="510"/>
          <w:jc w:val="center"/>
        </w:trPr>
        <w:tc>
          <w:tcPr>
            <w:tcW w:w="566" w:type="dxa"/>
            <w:vAlign w:val="center"/>
          </w:tcPr>
          <w:p w14:paraId="37979645" w14:textId="77777777"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3</w:t>
            </w:r>
          </w:p>
        </w:tc>
        <w:tc>
          <w:tcPr>
            <w:tcW w:w="3888" w:type="dxa"/>
            <w:vAlign w:val="center"/>
          </w:tcPr>
          <w:p w14:paraId="4D6CA3F7" w14:textId="0576A0DE" w:rsidR="00D95003" w:rsidRPr="00CF6A0F" w:rsidRDefault="00D95003" w:rsidP="008A1224">
            <w:pPr>
              <w:pStyle w:val="Heading6"/>
              <w:keepNext w:val="0"/>
              <w:keepLines w:val="0"/>
              <w:widowControl w:val="0"/>
              <w:tabs>
                <w:tab w:val="left" w:pos="851"/>
              </w:tabs>
              <w:ind w:firstLine="0"/>
              <w:jc w:val="left"/>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Bùn thải bể tự hoại</w:t>
            </w:r>
          </w:p>
        </w:tc>
        <w:tc>
          <w:tcPr>
            <w:tcW w:w="1964" w:type="dxa"/>
            <w:vAlign w:val="center"/>
          </w:tcPr>
          <w:p w14:paraId="5BDB1ED5" w14:textId="56CA3B1E"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bCs/>
                <w:color w:val="000000" w:themeColor="text1"/>
                <w:spacing w:val="-4"/>
                <w:sz w:val="24"/>
                <w:szCs w:val="24"/>
                <w:u w:val="none"/>
                <w:lang w:val="vi-VN"/>
              </w:rPr>
              <w:t>0,</w:t>
            </w:r>
            <w:r w:rsidR="00A32CAC" w:rsidRPr="00CF6A0F">
              <w:rPr>
                <w:b w:val="0"/>
                <w:bCs/>
                <w:color w:val="000000" w:themeColor="text1"/>
                <w:spacing w:val="-4"/>
                <w:sz w:val="24"/>
                <w:szCs w:val="24"/>
                <w:u w:val="none"/>
                <w:lang w:val="vi-VN"/>
              </w:rPr>
              <w:t>22</w:t>
            </w:r>
          </w:p>
        </w:tc>
        <w:tc>
          <w:tcPr>
            <w:tcW w:w="1882" w:type="dxa"/>
            <w:vAlign w:val="center"/>
          </w:tcPr>
          <w:p w14:paraId="003AC4FF" w14:textId="0D6AC332" w:rsidR="00D95003" w:rsidRPr="00CF6A0F" w:rsidRDefault="00D95003" w:rsidP="008A1224">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12 06 13</w:t>
            </w:r>
          </w:p>
        </w:tc>
      </w:tr>
      <w:tr w:rsidR="00CF6A0F" w:rsidRPr="00CF6A0F" w14:paraId="4F3AF84E" w14:textId="77777777" w:rsidTr="003B514B">
        <w:trPr>
          <w:trHeight w:val="510"/>
          <w:jc w:val="center"/>
        </w:trPr>
        <w:tc>
          <w:tcPr>
            <w:tcW w:w="4454" w:type="dxa"/>
            <w:gridSpan w:val="2"/>
            <w:vAlign w:val="center"/>
          </w:tcPr>
          <w:p w14:paraId="63486564" w14:textId="77777777" w:rsidR="00D95003" w:rsidRPr="00CF6A0F" w:rsidRDefault="00D95003"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Tổng cộng (Làm tròn)</w:t>
            </w:r>
          </w:p>
        </w:tc>
        <w:tc>
          <w:tcPr>
            <w:tcW w:w="1964" w:type="dxa"/>
            <w:vAlign w:val="center"/>
          </w:tcPr>
          <w:p w14:paraId="6B66AB21" w14:textId="7A292F2B" w:rsidR="00D95003" w:rsidRPr="00CF6A0F" w:rsidRDefault="00A32CAC" w:rsidP="008A1224">
            <w:pPr>
              <w:pStyle w:val="Heading6"/>
              <w:keepNext w:val="0"/>
              <w:keepLines w:val="0"/>
              <w:widowControl w:val="0"/>
              <w:tabs>
                <w:tab w:val="left" w:pos="851"/>
              </w:tabs>
              <w:spacing w:before="60" w:after="60"/>
              <w:ind w:firstLine="0"/>
              <w:jc w:val="center"/>
              <w:outlineLvl w:val="5"/>
              <w:rPr>
                <w:color w:val="000000" w:themeColor="text1"/>
                <w:spacing w:val="-4"/>
                <w:sz w:val="24"/>
                <w:szCs w:val="24"/>
                <w:u w:val="none"/>
                <w:lang w:val="vi-VN"/>
              </w:rPr>
            </w:pPr>
            <w:r w:rsidRPr="00CF6A0F">
              <w:rPr>
                <w:color w:val="000000" w:themeColor="text1"/>
                <w:spacing w:val="-4"/>
                <w:sz w:val="24"/>
                <w:szCs w:val="24"/>
                <w:u w:val="none"/>
                <w:lang w:val="vi-VN"/>
              </w:rPr>
              <w:t>79,7</w:t>
            </w:r>
          </w:p>
        </w:tc>
        <w:tc>
          <w:tcPr>
            <w:tcW w:w="1882" w:type="dxa"/>
            <w:vAlign w:val="center"/>
          </w:tcPr>
          <w:p w14:paraId="5CC01037" w14:textId="77777777" w:rsidR="00D95003" w:rsidRPr="00CF6A0F" w:rsidRDefault="00D95003" w:rsidP="008A1224">
            <w:pPr>
              <w:pStyle w:val="Heading6"/>
              <w:keepNext w:val="0"/>
              <w:keepLines w:val="0"/>
              <w:widowControl w:val="0"/>
              <w:tabs>
                <w:tab w:val="left" w:pos="851"/>
              </w:tabs>
              <w:ind w:firstLine="0"/>
              <w:jc w:val="center"/>
              <w:outlineLvl w:val="5"/>
              <w:rPr>
                <w:color w:val="000000" w:themeColor="text1"/>
                <w:spacing w:val="-4"/>
                <w:sz w:val="24"/>
                <w:szCs w:val="24"/>
                <w:u w:val="none"/>
                <w:lang w:val="vi-VN"/>
              </w:rPr>
            </w:pPr>
          </w:p>
        </w:tc>
      </w:tr>
    </w:tbl>
    <w:p w14:paraId="13C049D7" w14:textId="77777777" w:rsidR="00E414E7" w:rsidRPr="00CF6A0F" w:rsidRDefault="00E414E7">
      <w:pPr>
        <w:pStyle w:val="ListParagraph"/>
        <w:widowControl w:val="0"/>
        <w:numPr>
          <w:ilvl w:val="0"/>
          <w:numId w:val="28"/>
        </w:numPr>
        <w:tabs>
          <w:tab w:val="left" w:pos="851"/>
        </w:tabs>
        <w:spacing w:line="300" w:lineRule="auto"/>
        <w:ind w:left="0" w:firstLine="567"/>
        <w:contextualSpacing w:val="0"/>
        <w:rPr>
          <w:rFonts w:cs="Times New Roman"/>
          <w:b/>
          <w:i/>
          <w:color w:val="000000" w:themeColor="text1"/>
          <w:spacing w:val="-2"/>
          <w:szCs w:val="26"/>
          <w:lang w:val="vi-VN"/>
        </w:rPr>
      </w:pPr>
      <w:r w:rsidRPr="00CF6A0F">
        <w:rPr>
          <w:rFonts w:cs="Times New Roman"/>
          <w:b/>
          <w:i/>
          <w:color w:val="000000" w:themeColor="text1"/>
          <w:spacing w:val="-2"/>
          <w:szCs w:val="26"/>
          <w:lang w:val="vi-VN"/>
        </w:rPr>
        <w:t>Đất đá rơi vãi</w:t>
      </w:r>
    </w:p>
    <w:p w14:paraId="52DD6DBC" w14:textId="3FE18032" w:rsidR="00E414E7" w:rsidRPr="00CF6A0F" w:rsidRDefault="00E414E7" w:rsidP="008A1224">
      <w:pPr>
        <w:widowControl w:val="0"/>
        <w:spacing w:line="300" w:lineRule="auto"/>
        <w:ind w:firstLine="567"/>
        <w:rPr>
          <w:rFonts w:cs="Times New Roman"/>
          <w:color w:val="000000" w:themeColor="text1"/>
          <w:lang w:val="vi-VN"/>
        </w:rPr>
      </w:pPr>
      <w:r w:rsidRPr="00CF6A0F">
        <w:rPr>
          <w:rFonts w:cs="Times New Roman"/>
          <w:color w:val="000000" w:themeColor="text1"/>
          <w:szCs w:val="26"/>
          <w:lang w:val="vi-VN"/>
        </w:rPr>
        <w:t>Đất đá rơi vãi trong quá trình vận chuyển ước tính phát sinh khoảng 0,</w:t>
      </w:r>
      <w:r w:rsidR="001C332A" w:rsidRPr="00CF6A0F">
        <w:rPr>
          <w:rFonts w:cs="Times New Roman"/>
          <w:color w:val="000000" w:themeColor="text1"/>
          <w:szCs w:val="26"/>
          <w:lang w:val="vi-VN"/>
        </w:rPr>
        <w:t>0</w:t>
      </w:r>
      <w:r w:rsidRPr="00CF6A0F">
        <w:rPr>
          <w:rFonts w:cs="Times New Roman"/>
          <w:color w:val="000000" w:themeColor="text1"/>
          <w:szCs w:val="26"/>
          <w:lang w:val="vi-VN"/>
        </w:rPr>
        <w:t xml:space="preserve">1% tổng khối lượng </w:t>
      </w:r>
      <w:r w:rsidR="001C332A" w:rsidRPr="00CF6A0F">
        <w:rPr>
          <w:rFonts w:cs="Times New Roman"/>
          <w:color w:val="000000" w:themeColor="text1"/>
          <w:szCs w:val="26"/>
          <w:lang w:val="vi-VN"/>
        </w:rPr>
        <w:t>đá hộc</w:t>
      </w:r>
      <w:r w:rsidRPr="00CF6A0F">
        <w:rPr>
          <w:rFonts w:cs="Times New Roman"/>
          <w:color w:val="000000" w:themeColor="text1"/>
          <w:szCs w:val="26"/>
          <w:lang w:val="vi-VN"/>
        </w:rPr>
        <w:t xml:space="preserve"> vận chuyển đến Trạm nghiền và khối lượng sản </w:t>
      </w:r>
      <w:r w:rsidR="00D95003" w:rsidRPr="00CF6A0F">
        <w:rPr>
          <w:rFonts w:cs="Times New Roman"/>
          <w:color w:val="000000" w:themeColor="text1"/>
          <w:szCs w:val="26"/>
          <w:lang w:val="vi-VN"/>
        </w:rPr>
        <w:t>phẩm</w:t>
      </w:r>
      <w:r w:rsidR="001C332A" w:rsidRPr="00CF6A0F">
        <w:rPr>
          <w:rFonts w:cs="Times New Roman"/>
          <w:color w:val="000000" w:themeColor="text1"/>
          <w:szCs w:val="26"/>
          <w:lang w:val="vi-VN"/>
        </w:rPr>
        <w:t xml:space="preserve"> vận chuyển đi tiêu thụ</w:t>
      </w:r>
      <w:r w:rsidR="00D95003" w:rsidRPr="00CF6A0F">
        <w:rPr>
          <w:rFonts w:cs="Times New Roman"/>
          <w:color w:val="000000" w:themeColor="text1"/>
          <w:szCs w:val="26"/>
          <w:lang w:val="vi-VN"/>
        </w:rPr>
        <w:t xml:space="preserve">. Với thời gian hoạt động là 05 tháng, khối lượng đất đá rơi vãi </w:t>
      </w:r>
      <w:r w:rsidRPr="00CF6A0F">
        <w:rPr>
          <w:rFonts w:cs="Times New Roman"/>
          <w:color w:val="000000" w:themeColor="text1"/>
          <w:lang w:val="vi-VN"/>
        </w:rPr>
        <w:t>là:</w:t>
      </w:r>
    </w:p>
    <w:p w14:paraId="13C79AB8" w14:textId="19715233" w:rsidR="00E414E7" w:rsidRPr="00CF6A0F" w:rsidRDefault="00E414E7" w:rsidP="008A1224">
      <w:pPr>
        <w:widowControl w:val="0"/>
        <w:spacing w:line="300" w:lineRule="auto"/>
        <w:jc w:val="center"/>
        <w:rPr>
          <w:rFonts w:cs="Times New Roman"/>
          <w:color w:val="000000" w:themeColor="text1"/>
          <w:lang w:val="vi-VN"/>
        </w:rPr>
      </w:pPr>
      <w:r w:rsidRPr="00CF6A0F">
        <w:rPr>
          <w:rFonts w:cs="Times New Roman"/>
          <w:color w:val="000000" w:themeColor="text1"/>
          <w:lang w:val="vi-VN"/>
        </w:rPr>
        <w:lastRenderedPageBreak/>
        <w:t>0,</w:t>
      </w:r>
      <w:r w:rsidR="001C332A" w:rsidRPr="00CF6A0F">
        <w:rPr>
          <w:rFonts w:cs="Times New Roman"/>
          <w:color w:val="000000" w:themeColor="text1"/>
          <w:lang w:val="vi-VN"/>
        </w:rPr>
        <w:t>0</w:t>
      </w:r>
      <w:r w:rsidRPr="00CF6A0F">
        <w:rPr>
          <w:rFonts w:cs="Times New Roman"/>
          <w:color w:val="000000" w:themeColor="text1"/>
          <w:lang w:val="vi-VN"/>
        </w:rPr>
        <w:t>1% x (</w:t>
      </w:r>
      <w:r w:rsidR="00D95003" w:rsidRPr="00CF6A0F">
        <w:rPr>
          <w:rFonts w:cs="Times New Roman"/>
          <w:color w:val="000000" w:themeColor="text1"/>
          <w:lang w:val="vi-VN"/>
        </w:rPr>
        <w:t>122</w:t>
      </w:r>
      <w:r w:rsidRPr="00CF6A0F">
        <w:rPr>
          <w:rFonts w:cs="Times New Roman"/>
          <w:color w:val="000000" w:themeColor="text1"/>
          <w:lang w:val="vi-VN"/>
        </w:rPr>
        <w:t>.</w:t>
      </w:r>
      <w:r w:rsidR="001C332A" w:rsidRPr="00CF6A0F">
        <w:rPr>
          <w:rFonts w:cs="Times New Roman"/>
          <w:color w:val="000000" w:themeColor="text1"/>
          <w:lang w:val="vi-VN"/>
        </w:rPr>
        <w:t>425m</w:t>
      </w:r>
      <w:r w:rsidR="001C332A" w:rsidRPr="00CF6A0F">
        <w:rPr>
          <w:rFonts w:cs="Times New Roman"/>
          <w:color w:val="000000" w:themeColor="text1"/>
          <w:vertAlign w:val="superscript"/>
          <w:lang w:val="vi-VN"/>
        </w:rPr>
        <w:t>3</w:t>
      </w:r>
      <w:r w:rsidRPr="00CF6A0F">
        <w:rPr>
          <w:rFonts w:cs="Times New Roman"/>
          <w:color w:val="000000" w:themeColor="text1"/>
          <w:lang w:val="vi-VN"/>
        </w:rPr>
        <w:t xml:space="preserve"> + </w:t>
      </w:r>
      <w:r w:rsidR="00D95003" w:rsidRPr="00CF6A0F">
        <w:rPr>
          <w:rFonts w:cs="Times New Roman"/>
          <w:color w:val="000000" w:themeColor="text1"/>
          <w:lang w:val="vi-VN"/>
        </w:rPr>
        <w:t>122.</w:t>
      </w:r>
      <w:r w:rsidR="001C332A" w:rsidRPr="00CF6A0F">
        <w:rPr>
          <w:rFonts w:cs="Times New Roman"/>
          <w:color w:val="000000" w:themeColor="text1"/>
          <w:lang w:val="vi-VN"/>
        </w:rPr>
        <w:t>425m</w:t>
      </w:r>
      <w:r w:rsidR="001C332A" w:rsidRPr="00CF6A0F">
        <w:rPr>
          <w:rFonts w:cs="Times New Roman"/>
          <w:color w:val="000000" w:themeColor="text1"/>
          <w:vertAlign w:val="superscript"/>
          <w:lang w:val="vi-VN"/>
        </w:rPr>
        <w:t>3</w:t>
      </w:r>
      <w:r w:rsidRPr="00CF6A0F">
        <w:rPr>
          <w:rFonts w:cs="Times New Roman"/>
          <w:color w:val="000000" w:themeColor="text1"/>
          <w:lang w:val="vi-VN"/>
        </w:rPr>
        <w:t xml:space="preserve">) = </w:t>
      </w:r>
      <w:r w:rsidR="001C332A" w:rsidRPr="00CF6A0F">
        <w:rPr>
          <w:rFonts w:cs="Times New Roman"/>
          <w:color w:val="000000" w:themeColor="text1"/>
          <w:lang w:val="vi-VN"/>
        </w:rPr>
        <w:t>24,5</w:t>
      </w:r>
      <w:r w:rsidRPr="00CF6A0F">
        <w:rPr>
          <w:rFonts w:cs="Times New Roman"/>
          <w:color w:val="000000" w:themeColor="text1"/>
          <w:lang w:val="vi-VN"/>
        </w:rPr>
        <w:t xml:space="preserve"> m</w:t>
      </w:r>
      <w:r w:rsidRPr="00CF6A0F">
        <w:rPr>
          <w:rFonts w:cs="Times New Roman"/>
          <w:color w:val="000000" w:themeColor="text1"/>
          <w:vertAlign w:val="superscript"/>
          <w:lang w:val="vi-VN"/>
        </w:rPr>
        <w:t>3</w:t>
      </w:r>
      <w:r w:rsidRPr="00CF6A0F">
        <w:rPr>
          <w:rFonts w:cs="Times New Roman"/>
          <w:color w:val="000000" w:themeColor="text1"/>
          <w:lang w:val="vi-VN"/>
        </w:rPr>
        <w:t xml:space="preserve"> tương đương </w:t>
      </w:r>
      <w:r w:rsidR="001C332A" w:rsidRPr="00CF6A0F">
        <w:rPr>
          <w:rFonts w:cs="Times New Roman"/>
          <w:color w:val="000000" w:themeColor="text1"/>
          <w:lang w:val="vi-VN"/>
        </w:rPr>
        <w:t>66,</w:t>
      </w:r>
      <w:r w:rsidR="00D95003" w:rsidRPr="00CF6A0F">
        <w:rPr>
          <w:rFonts w:cs="Times New Roman"/>
          <w:color w:val="000000" w:themeColor="text1"/>
          <w:lang w:val="vi-VN"/>
        </w:rPr>
        <w:t xml:space="preserve">15 </w:t>
      </w:r>
      <w:r w:rsidRPr="00CF6A0F">
        <w:rPr>
          <w:rFonts w:cs="Times New Roman"/>
          <w:color w:val="000000" w:themeColor="text1"/>
          <w:lang w:val="vi-VN"/>
        </w:rPr>
        <w:t>tấn</w:t>
      </w:r>
    </w:p>
    <w:p w14:paraId="6B873B04" w14:textId="77777777" w:rsidR="00E414E7" w:rsidRPr="00CF6A0F" w:rsidRDefault="00E414E7" w:rsidP="008A1224">
      <w:pPr>
        <w:widowControl w:val="0"/>
        <w:spacing w:line="300" w:lineRule="auto"/>
        <w:ind w:firstLine="567"/>
        <w:rPr>
          <w:rFonts w:cs="Times New Roman"/>
          <w:color w:val="000000" w:themeColor="text1"/>
          <w:spacing w:val="-2"/>
          <w:szCs w:val="26"/>
          <w:lang w:val="vi-VN"/>
        </w:rPr>
      </w:pPr>
      <w:r w:rsidRPr="00CF6A0F">
        <w:rPr>
          <w:rFonts w:cs="Times New Roman"/>
          <w:color w:val="000000" w:themeColor="text1"/>
          <w:spacing w:val="-2"/>
          <w:szCs w:val="26"/>
          <w:lang w:val="vi-VN"/>
        </w:rPr>
        <w:t xml:space="preserve">Dù tỷ lệ rơi vãi tính toán trên mỗi chuyến xe là nhỏ, nhưng với tổng công suất khai thác lớn của dự án thì tổng lượng thất thoát tích lũy là đáng kể, gây lãng phí tài nguyên và gia tăng chi phí vệ sinh công nghiệp đồng thời khối lượng đất đá rơi vãi tích tụ trên bề mặt đường vận chuyển sẽ làm gia tăng độ nhám và tạo ra các vật cản nguy hiểm. </w:t>
      </w:r>
    </w:p>
    <w:p w14:paraId="3DEFEECE" w14:textId="77777777" w:rsidR="00E414E7" w:rsidRPr="00CF6A0F" w:rsidRDefault="00E414E7">
      <w:pPr>
        <w:pStyle w:val="ListParagraph"/>
        <w:widowControl w:val="0"/>
        <w:numPr>
          <w:ilvl w:val="0"/>
          <w:numId w:val="28"/>
        </w:numPr>
        <w:tabs>
          <w:tab w:val="left" w:pos="851"/>
        </w:tabs>
        <w:spacing w:line="300" w:lineRule="auto"/>
        <w:ind w:left="0" w:firstLine="567"/>
        <w:contextualSpacing w:val="0"/>
        <w:rPr>
          <w:rFonts w:cs="Times New Roman"/>
          <w:b/>
          <w:i/>
          <w:color w:val="000000" w:themeColor="text1"/>
          <w:spacing w:val="-2"/>
          <w:szCs w:val="26"/>
          <w:lang w:val="vi-VN"/>
        </w:rPr>
      </w:pPr>
      <w:r w:rsidRPr="00CF6A0F">
        <w:rPr>
          <w:rFonts w:cs="Times New Roman"/>
          <w:b/>
          <w:i/>
          <w:color w:val="000000" w:themeColor="text1"/>
          <w:spacing w:val="-2"/>
          <w:szCs w:val="26"/>
          <w:lang w:val="vi-VN"/>
        </w:rPr>
        <w:t>Bùn thải từ công tác nạo vét định kỳ hệ thống thoát nước mưa của công trình</w:t>
      </w:r>
    </w:p>
    <w:p w14:paraId="38A93379"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bùn phát sinh từ công tác nạo vét định kỳ mạng lưới thoát nước mưa là một trong những nguồn thải có khả năng gây tác động xấu đến môi trường. Lượng bùn này thường chứa nhiều cát, các chất hữu cơ.  </w:t>
      </w:r>
    </w:p>
    <w:p w14:paraId="4E286C3E" w14:textId="3FAF6569" w:rsidR="00E414E7" w:rsidRPr="00CF6A0F" w:rsidRDefault="00E414E7" w:rsidP="008A1224">
      <w:pPr>
        <w:widowControl w:val="0"/>
        <w:spacing w:line="300" w:lineRule="auto"/>
        <w:ind w:firstLine="567"/>
        <w:rPr>
          <w:rFonts w:cs="Times New Roman"/>
          <w:color w:val="000000" w:themeColor="text1"/>
          <w:szCs w:val="26"/>
          <w:lang w:val="vi-VN"/>
        </w:rPr>
      </w:pPr>
      <w:bookmarkStart w:id="1377" w:name="_Hlk226221201"/>
      <w:r w:rsidRPr="00CF6A0F">
        <w:rPr>
          <w:rFonts w:cs="Times New Roman"/>
          <w:color w:val="000000" w:themeColor="text1"/>
          <w:szCs w:val="26"/>
        </w:rPr>
        <w:t>Lượng chất bẩn tích tụ</w:t>
      </w:r>
      <w:r w:rsidRPr="00CF6A0F">
        <w:rPr>
          <w:rFonts w:cs="Times New Roman"/>
          <w:color w:val="000000" w:themeColor="text1"/>
          <w:szCs w:val="26"/>
          <w:lang w:val="vi-VN"/>
        </w:rPr>
        <w:t xml:space="preserve"> trong 15 ngày</w:t>
      </w:r>
      <w:r w:rsidRPr="00CF6A0F">
        <w:rPr>
          <w:rFonts w:cs="Times New Roman"/>
          <w:color w:val="000000" w:themeColor="text1"/>
          <w:szCs w:val="26"/>
        </w:rPr>
        <w:t xml:space="preserve"> tại khu vực diện</w:t>
      </w:r>
      <w:r w:rsidRPr="00CF6A0F">
        <w:rPr>
          <w:rFonts w:cs="Times New Roman"/>
          <w:color w:val="000000" w:themeColor="text1"/>
          <w:szCs w:val="26"/>
          <w:lang w:val="vi-VN"/>
        </w:rPr>
        <w:t xml:space="preserve"> tích đang hoạt động là </w:t>
      </w:r>
      <w:r w:rsidR="00A32CAC" w:rsidRPr="00CF6A0F">
        <w:rPr>
          <w:rFonts w:cs="Times New Roman"/>
          <w:color w:val="000000" w:themeColor="text1"/>
          <w:szCs w:val="26"/>
          <w:lang w:val="vi-VN"/>
        </w:rPr>
        <w:t xml:space="preserve">11 </w:t>
      </w:r>
      <w:r w:rsidRPr="00CF6A0F">
        <w:rPr>
          <w:rFonts w:cs="Times New Roman"/>
          <w:color w:val="000000" w:themeColor="text1"/>
          <w:szCs w:val="26"/>
          <w:lang w:val="vi-VN"/>
        </w:rPr>
        <w:t xml:space="preserve">ha </w:t>
      </w:r>
      <w:r w:rsidRPr="00CF6A0F">
        <w:rPr>
          <w:rFonts w:cs="Times New Roman"/>
          <w:color w:val="000000" w:themeColor="text1"/>
          <w:szCs w:val="26"/>
        </w:rPr>
        <w:t>được xác định theo công</w:t>
      </w:r>
      <w:r w:rsidRPr="00CF6A0F">
        <w:rPr>
          <w:rFonts w:cs="Times New Roman"/>
          <w:color w:val="000000" w:themeColor="text1"/>
          <w:szCs w:val="26"/>
          <w:lang w:val="vi-VN"/>
        </w:rPr>
        <w:t xml:space="preserve"> [3]</w:t>
      </w:r>
      <w:r w:rsidRPr="00CF6A0F">
        <w:rPr>
          <w:rFonts w:cs="Times New Roman"/>
          <w:color w:val="000000" w:themeColor="text1"/>
          <w:szCs w:val="26"/>
        </w:rPr>
        <w:t xml:space="preserve"> là M = </w:t>
      </w:r>
      <w:r w:rsidR="00A32CAC" w:rsidRPr="00CF6A0F">
        <w:rPr>
          <w:rFonts w:cs="Times New Roman"/>
          <w:color w:val="000000" w:themeColor="text1"/>
          <w:lang w:val="pt-BR"/>
        </w:rPr>
        <w:t>2</w:t>
      </w:r>
      <w:r w:rsidR="00A32CAC" w:rsidRPr="00CF6A0F">
        <w:rPr>
          <w:rFonts w:cs="Times New Roman"/>
          <w:color w:val="000000" w:themeColor="text1"/>
          <w:lang w:val="vi-VN"/>
        </w:rPr>
        <w:t>.745</w:t>
      </w:r>
      <w:r w:rsidRPr="00CF6A0F">
        <w:rPr>
          <w:rFonts w:cs="Times New Roman"/>
          <w:color w:val="000000" w:themeColor="text1"/>
          <w:lang w:val="vi-VN"/>
        </w:rPr>
        <w:t xml:space="preserve"> </w:t>
      </w:r>
      <w:r w:rsidRPr="00CF6A0F">
        <w:rPr>
          <w:rFonts w:cs="Times New Roman"/>
          <w:color w:val="000000" w:themeColor="text1"/>
          <w:lang w:val="pt-BR"/>
        </w:rPr>
        <w:t>kg</w:t>
      </w:r>
      <w:r w:rsidRPr="00CF6A0F">
        <w:rPr>
          <w:rFonts w:cs="Times New Roman"/>
          <w:color w:val="000000" w:themeColor="text1"/>
          <w:lang w:val="vi-VN"/>
        </w:rPr>
        <w:t>.</w:t>
      </w:r>
    </w:p>
    <w:bookmarkEnd w:id="1377"/>
    <w:p w14:paraId="7FCD64B4"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Giả sử 1 năm có 250 ngày không mưa, lượng chất bẩn tích tụ là </w:t>
      </w:r>
    </w:p>
    <w:p w14:paraId="059D59F6" w14:textId="1F74CA58" w:rsidR="00E414E7" w:rsidRPr="00CF6A0F" w:rsidRDefault="00A32CAC" w:rsidP="008A1224">
      <w:pPr>
        <w:widowControl w:val="0"/>
        <w:spacing w:line="300" w:lineRule="auto"/>
        <w:jc w:val="center"/>
        <w:rPr>
          <w:rFonts w:cs="Times New Roman"/>
          <w:color w:val="000000" w:themeColor="text1"/>
          <w:szCs w:val="26"/>
          <w:lang w:val="vi-VN"/>
        </w:rPr>
      </w:pPr>
      <w:r w:rsidRPr="00CF6A0F">
        <w:rPr>
          <w:rFonts w:cs="Times New Roman"/>
          <w:color w:val="000000" w:themeColor="text1"/>
          <w:lang w:val="pt-BR"/>
        </w:rPr>
        <w:t>2</w:t>
      </w:r>
      <w:r w:rsidRPr="00CF6A0F">
        <w:rPr>
          <w:rFonts w:cs="Times New Roman"/>
          <w:color w:val="000000" w:themeColor="text1"/>
          <w:lang w:val="vi-VN"/>
        </w:rPr>
        <w:t>.745</w:t>
      </w:r>
      <w:r w:rsidR="00E414E7" w:rsidRPr="00CF6A0F">
        <w:rPr>
          <w:rFonts w:cs="Times New Roman"/>
          <w:color w:val="000000" w:themeColor="text1"/>
          <w:lang w:val="vi-VN"/>
        </w:rPr>
        <w:t xml:space="preserve"> </w:t>
      </w:r>
      <w:r w:rsidR="00E414E7" w:rsidRPr="00CF6A0F">
        <w:rPr>
          <w:rFonts w:cs="Times New Roman"/>
          <w:color w:val="000000" w:themeColor="text1"/>
          <w:szCs w:val="26"/>
        </w:rPr>
        <w:t xml:space="preserve">kg/15 ngày x 250 ngày = </w:t>
      </w:r>
      <w:r w:rsidRPr="00CF6A0F">
        <w:rPr>
          <w:rFonts w:cs="Times New Roman"/>
          <w:color w:val="000000" w:themeColor="text1"/>
          <w:szCs w:val="26"/>
        </w:rPr>
        <w:t>45</w:t>
      </w:r>
      <w:r w:rsidRPr="00CF6A0F">
        <w:rPr>
          <w:rFonts w:cs="Times New Roman"/>
          <w:color w:val="000000" w:themeColor="text1"/>
          <w:szCs w:val="26"/>
          <w:lang w:val="vi-VN"/>
        </w:rPr>
        <w:t>.750</w:t>
      </w:r>
      <w:r w:rsidR="00E414E7" w:rsidRPr="00CF6A0F">
        <w:rPr>
          <w:rFonts w:cs="Times New Roman"/>
          <w:color w:val="000000" w:themeColor="text1"/>
          <w:szCs w:val="26"/>
          <w:lang w:val="vi-VN"/>
        </w:rPr>
        <w:t xml:space="preserve"> kg/năm </w:t>
      </w:r>
      <w:r w:rsidRPr="00CF6A0F">
        <w:rPr>
          <w:rFonts w:cs="Times New Roman"/>
          <w:color w:val="000000" w:themeColor="text1"/>
          <w:szCs w:val="26"/>
          <w:lang w:val="vi-VN"/>
        </w:rPr>
        <w:t>=</w:t>
      </w:r>
      <w:r w:rsidR="00E414E7" w:rsidRPr="00CF6A0F">
        <w:rPr>
          <w:rFonts w:cs="Times New Roman"/>
          <w:color w:val="000000" w:themeColor="text1"/>
          <w:szCs w:val="26"/>
          <w:lang w:val="vi-VN"/>
        </w:rPr>
        <w:t xml:space="preserve"> </w:t>
      </w:r>
      <w:r w:rsidRPr="00CF6A0F">
        <w:rPr>
          <w:rFonts w:cs="Times New Roman"/>
          <w:color w:val="000000" w:themeColor="text1"/>
          <w:szCs w:val="26"/>
          <w:lang w:val="vi-VN"/>
        </w:rPr>
        <w:t xml:space="preserve">45,75 </w:t>
      </w:r>
      <w:r w:rsidR="00E414E7" w:rsidRPr="00CF6A0F">
        <w:rPr>
          <w:rFonts w:cs="Times New Roman"/>
          <w:color w:val="000000" w:themeColor="text1"/>
          <w:szCs w:val="26"/>
          <w:lang w:val="vi-VN"/>
        </w:rPr>
        <w:t>tấn/năm</w:t>
      </w:r>
    </w:p>
    <w:p w14:paraId="0090DC8E" w14:textId="77777777" w:rsidR="00E414E7" w:rsidRPr="00CF6A0F" w:rsidRDefault="00E414E7"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lang w:val="vi-VN"/>
        </w:rPr>
        <w:t>Còn lại các ngày mưa, lượng chất bẩn này sẽ theo nước mưa chảy xuống rãnh thoát nước. Lượng cặn bẩn đọng lại ở rãnh thoát nước chiếm 70% lượng chất bẩn, phần còn lại tồn tại trên nền đường hoặc theo nước mưa thoát ra nguồn tiếp nhận. Do đó lượng cặn bẩn cần nạo vét là</w:t>
      </w:r>
      <w:r w:rsidRPr="00CF6A0F">
        <w:rPr>
          <w:rFonts w:cs="Times New Roman"/>
          <w:color w:val="000000" w:themeColor="text1"/>
          <w:szCs w:val="26"/>
        </w:rPr>
        <w:t>:</w:t>
      </w:r>
    </w:p>
    <w:p w14:paraId="5069F12D" w14:textId="27C782F5" w:rsidR="00E414E7" w:rsidRPr="00CF6A0F" w:rsidRDefault="00A32CAC" w:rsidP="008A1224">
      <w:pPr>
        <w:widowControl w:val="0"/>
        <w:spacing w:line="300" w:lineRule="auto"/>
        <w:jc w:val="center"/>
        <w:rPr>
          <w:rFonts w:cs="Times New Roman"/>
          <w:color w:val="000000" w:themeColor="text1"/>
          <w:szCs w:val="26"/>
          <w:lang w:val="vi-VN"/>
        </w:rPr>
      </w:pPr>
      <w:r w:rsidRPr="00CF6A0F">
        <w:rPr>
          <w:rFonts w:cs="Times New Roman"/>
          <w:color w:val="000000" w:themeColor="text1"/>
          <w:szCs w:val="26"/>
          <w:lang w:val="vi-VN"/>
        </w:rPr>
        <w:t xml:space="preserve">45,75 </w:t>
      </w:r>
      <w:r w:rsidR="00E414E7" w:rsidRPr="00CF6A0F">
        <w:rPr>
          <w:rFonts w:cs="Times New Roman"/>
          <w:color w:val="000000" w:themeColor="text1"/>
          <w:szCs w:val="26"/>
          <w:lang w:val="vi-VN"/>
        </w:rPr>
        <w:t xml:space="preserve">tấn x 70% </w:t>
      </w:r>
      <w:r w:rsidRPr="00CF6A0F">
        <w:rPr>
          <w:rFonts w:cs="Times New Roman"/>
          <w:color w:val="000000" w:themeColor="text1"/>
          <w:szCs w:val="26"/>
          <w:lang w:val="vi-VN"/>
        </w:rPr>
        <w:t>≈</w:t>
      </w:r>
      <w:r w:rsidR="00E414E7" w:rsidRPr="00CF6A0F">
        <w:rPr>
          <w:rFonts w:cs="Times New Roman"/>
          <w:color w:val="000000" w:themeColor="text1"/>
          <w:szCs w:val="26"/>
          <w:lang w:val="vi-VN"/>
        </w:rPr>
        <w:t xml:space="preserve"> </w:t>
      </w:r>
      <w:r w:rsidRPr="00CF6A0F">
        <w:rPr>
          <w:rFonts w:cs="Times New Roman"/>
          <w:color w:val="000000" w:themeColor="text1"/>
          <w:szCs w:val="26"/>
          <w:lang w:val="vi-VN"/>
        </w:rPr>
        <w:t>32</w:t>
      </w:r>
      <w:r w:rsidR="00E414E7" w:rsidRPr="00CF6A0F">
        <w:rPr>
          <w:rFonts w:cs="Times New Roman"/>
          <w:color w:val="000000" w:themeColor="text1"/>
          <w:szCs w:val="26"/>
          <w:lang w:val="vi-VN"/>
        </w:rPr>
        <w:t xml:space="preserve"> tấn/năm</w:t>
      </w:r>
    </w:p>
    <w:p w14:paraId="4840909D" w14:textId="2D04D2CC" w:rsidR="00D95003" w:rsidRPr="00CF6A0F" w:rsidRDefault="00D95003"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Tuy nhiên giai đoạn này chỉ diễn ra trong khoảng 5 tháng nên lượng cặn bẩn cần nạo vét ước tính khoảng </w:t>
      </w:r>
      <w:r w:rsidR="00A32CAC" w:rsidRPr="00CF6A0F">
        <w:rPr>
          <w:rFonts w:cs="Times New Roman"/>
          <w:color w:val="000000" w:themeColor="text1"/>
          <w:szCs w:val="26"/>
          <w:lang w:val="vi-VN"/>
        </w:rPr>
        <w:t xml:space="preserve">13,3 </w:t>
      </w:r>
      <w:r w:rsidRPr="00CF6A0F">
        <w:rPr>
          <w:rFonts w:cs="Times New Roman"/>
          <w:color w:val="000000" w:themeColor="text1"/>
          <w:szCs w:val="26"/>
          <w:lang w:val="vi-VN"/>
        </w:rPr>
        <w:t>tấn.</w:t>
      </w:r>
    </w:p>
    <w:p w14:paraId="0B563108" w14:textId="53CF06B1"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Lượng bùn này nếu không được thu hồi và lưu giữ sẽ gây mất mỹ quan cho trục đường, đồng thời nếu để ngoài trời dầu mỡ có trong máy móc sẽ theo nước mưa chảy xuống nơi tiếp nhận và ảnh hưởng tới môi trường nước của khu vực.</w:t>
      </w:r>
    </w:p>
    <w:p w14:paraId="04A3AB25" w14:textId="77777777" w:rsidR="00E414E7" w:rsidRPr="00CF6A0F" w:rsidRDefault="00E414E7">
      <w:pPr>
        <w:pStyle w:val="ListParagraph"/>
        <w:widowControl w:val="0"/>
        <w:numPr>
          <w:ilvl w:val="0"/>
          <w:numId w:val="28"/>
        </w:numPr>
        <w:tabs>
          <w:tab w:val="left" w:pos="851"/>
        </w:tabs>
        <w:spacing w:line="300" w:lineRule="auto"/>
        <w:ind w:left="0" w:firstLine="567"/>
        <w:contextualSpacing w:val="0"/>
        <w:rPr>
          <w:rFonts w:cs="Times New Roman"/>
          <w:b/>
          <w:i/>
          <w:color w:val="000000" w:themeColor="text1"/>
          <w:spacing w:val="-2"/>
          <w:szCs w:val="26"/>
          <w:lang w:val="vi-VN"/>
        </w:rPr>
      </w:pPr>
      <w:r w:rsidRPr="00CF6A0F">
        <w:rPr>
          <w:rFonts w:cs="Times New Roman"/>
          <w:b/>
          <w:i/>
          <w:color w:val="000000" w:themeColor="text1"/>
          <w:spacing w:val="-2"/>
          <w:szCs w:val="26"/>
          <w:lang w:val="vi-VN"/>
        </w:rPr>
        <w:t>Bùn thải từ bể tự hoại</w:t>
      </w:r>
    </w:p>
    <w:p w14:paraId="15E95681"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Theo TCVN 10334:2014, lượng cặn bã đã phân hủy tích lũy của 1 người/1 năm với bể tự hoại chỉ xử lý nước đen từ khu vệ sinh: r = 30 </w:t>
      </w:r>
      <w:r w:rsidRPr="00CF6A0F">
        <w:rPr>
          <w:rFonts w:cs="Times New Roman"/>
          <w:color w:val="000000" w:themeColor="text1"/>
          <w:szCs w:val="26"/>
        </w:rPr>
        <w:t>lít</w:t>
      </w:r>
      <w:r w:rsidRPr="00CF6A0F">
        <w:rPr>
          <w:rFonts w:cs="Times New Roman"/>
          <w:color w:val="000000" w:themeColor="text1"/>
          <w:szCs w:val="26"/>
          <w:lang w:val="vi-VN"/>
        </w:rPr>
        <w:t>/người năm.</w:t>
      </w:r>
    </w:p>
    <w:p w14:paraId="33A83ED9" w14:textId="77777777" w:rsidR="00E414E7" w:rsidRPr="00CF6A0F" w:rsidRDefault="00E414E7" w:rsidP="008A1224">
      <w:pPr>
        <w:widowControl w:val="0"/>
        <w:spacing w:line="300" w:lineRule="auto"/>
        <w:ind w:firstLine="567"/>
        <w:rPr>
          <w:rFonts w:cs="Times New Roman"/>
          <w:color w:val="000000" w:themeColor="text1"/>
          <w:spacing w:val="-4"/>
          <w:szCs w:val="26"/>
          <w:lang w:val="vi-VN"/>
        </w:rPr>
      </w:pPr>
      <w:r w:rsidRPr="00CF6A0F">
        <w:rPr>
          <w:rFonts w:cs="Times New Roman"/>
          <w:color w:val="000000" w:themeColor="text1"/>
          <w:spacing w:val="-4"/>
          <w:szCs w:val="26"/>
          <w:lang w:val="vi-VN"/>
        </w:rPr>
        <w:t>Khối lượng bùn khô bằng 50% khối lượng bùn phát sinh và 1m</w:t>
      </w:r>
      <w:r w:rsidRPr="00CF6A0F">
        <w:rPr>
          <w:rFonts w:cs="Times New Roman"/>
          <w:color w:val="000000" w:themeColor="text1"/>
          <w:spacing w:val="-4"/>
          <w:szCs w:val="26"/>
          <w:vertAlign w:val="superscript"/>
          <w:lang w:val="vi-VN"/>
        </w:rPr>
        <w:t>3</w:t>
      </w:r>
      <w:r w:rsidRPr="00CF6A0F">
        <w:rPr>
          <w:rFonts w:cs="Times New Roman"/>
          <w:color w:val="000000" w:themeColor="text1"/>
          <w:spacing w:val="-4"/>
          <w:szCs w:val="26"/>
          <w:lang w:val="vi-VN"/>
        </w:rPr>
        <w:t xml:space="preserve"> bùn khô = 1,15 tấn.</w:t>
      </w:r>
    </w:p>
    <w:p w14:paraId="587FD635"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bùn, cặn bã phát sinh từ bể tự hoại được tính theo công thức: </w:t>
      </w:r>
    </w:p>
    <w:p w14:paraId="3B49A51E" w14:textId="77777777" w:rsidR="00E414E7" w:rsidRPr="00CF6A0F" w:rsidRDefault="00E414E7" w:rsidP="008A1224">
      <w:pPr>
        <w:widowControl w:val="0"/>
        <w:spacing w:line="300" w:lineRule="auto"/>
        <w:jc w:val="center"/>
        <w:rPr>
          <w:rFonts w:cs="Times New Roman"/>
          <w:color w:val="000000" w:themeColor="text1"/>
          <w:szCs w:val="26"/>
          <w:lang w:val="vi-VN"/>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bùn</w:t>
      </w:r>
      <w:r w:rsidRPr="00CF6A0F">
        <w:rPr>
          <w:rFonts w:cs="Times New Roman"/>
          <w:color w:val="000000" w:themeColor="text1"/>
          <w:szCs w:val="26"/>
          <w:lang w:val="vi-VN"/>
        </w:rPr>
        <w:t xml:space="preserve"> (tấn/năm) = r (</w:t>
      </w:r>
      <w:r w:rsidRPr="00CF6A0F">
        <w:rPr>
          <w:rFonts w:cs="Times New Roman"/>
          <w:color w:val="000000" w:themeColor="text1"/>
          <w:szCs w:val="26"/>
        </w:rPr>
        <w:t>lít</w:t>
      </w:r>
      <w:r w:rsidRPr="00CF6A0F">
        <w:rPr>
          <w:rFonts w:cs="Times New Roman"/>
          <w:color w:val="000000" w:themeColor="text1"/>
          <w:szCs w:val="26"/>
          <w:lang w:val="vi-VN"/>
        </w:rPr>
        <w:t>/người năm) x N (số người) x 50% x 1,15 x 0,001</w:t>
      </w:r>
    </w:p>
    <w:p w14:paraId="13503F07" w14:textId="3B3AC150"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Với </w:t>
      </w:r>
      <w:r w:rsidR="00A32CAC" w:rsidRPr="00CF6A0F">
        <w:rPr>
          <w:rFonts w:cs="Times New Roman"/>
          <w:color w:val="000000" w:themeColor="text1"/>
          <w:szCs w:val="26"/>
          <w:lang w:val="vi-VN"/>
        </w:rPr>
        <w:t>3</w:t>
      </w:r>
      <w:r w:rsidRPr="00CF6A0F">
        <w:rPr>
          <w:rFonts w:cs="Times New Roman"/>
          <w:color w:val="000000" w:themeColor="text1"/>
          <w:szCs w:val="26"/>
          <w:lang w:val="vi-VN"/>
        </w:rPr>
        <w:t>0 người sử dụng</w:t>
      </w:r>
      <w:r w:rsidR="00D95003" w:rsidRPr="00CF6A0F">
        <w:rPr>
          <w:rFonts w:cs="Times New Roman"/>
          <w:color w:val="000000" w:themeColor="text1"/>
          <w:szCs w:val="26"/>
          <w:lang w:val="vi-VN"/>
        </w:rPr>
        <w:t xml:space="preserve"> trong 5 tháng</w:t>
      </w:r>
      <w:r w:rsidRPr="00CF6A0F">
        <w:rPr>
          <w:rFonts w:cs="Times New Roman"/>
          <w:color w:val="000000" w:themeColor="text1"/>
          <w:szCs w:val="26"/>
          <w:lang w:val="vi-VN"/>
        </w:rPr>
        <w:t>, lượng bùn thải phát sinh là 0,</w:t>
      </w:r>
      <w:r w:rsidR="00A32CAC" w:rsidRPr="00CF6A0F">
        <w:rPr>
          <w:rFonts w:cs="Times New Roman"/>
          <w:color w:val="000000" w:themeColor="text1"/>
          <w:szCs w:val="26"/>
          <w:lang w:val="vi-VN"/>
        </w:rPr>
        <w:t>22</w:t>
      </w:r>
      <w:r w:rsidRPr="00CF6A0F">
        <w:rPr>
          <w:rFonts w:cs="Times New Roman"/>
          <w:color w:val="000000" w:themeColor="text1"/>
          <w:szCs w:val="26"/>
          <w:lang w:val="vi-VN"/>
        </w:rPr>
        <w:t xml:space="preserve"> tấn.</w:t>
      </w:r>
    </w:p>
    <w:p w14:paraId="088E9BD4"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 Thành phần, tính chất bùn từ bể tự hoại: </w:t>
      </w:r>
    </w:p>
    <w:p w14:paraId="61FCD4E7"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 Tính chất: không phải là bùn thải nguy hại. </w:t>
      </w:r>
    </w:p>
    <w:p w14:paraId="3B80874C" w14:textId="77777777" w:rsidR="00E414E7" w:rsidRPr="00CF6A0F" w:rsidRDefault="00E414E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Thành phần: Thành phần bùn thải từ bể tự hoại chứa các chất ô nhiễm: TSS, vi sinh vật, NH</w:t>
      </w:r>
      <w:r w:rsidRPr="00CF6A0F">
        <w:rPr>
          <w:rFonts w:cs="Times New Roman"/>
          <w:color w:val="000000" w:themeColor="text1"/>
          <w:szCs w:val="26"/>
          <w:vertAlign w:val="subscript"/>
          <w:lang w:val="vi-VN"/>
        </w:rPr>
        <w:t>4</w:t>
      </w:r>
      <w:r w:rsidRPr="00CF6A0F">
        <w:rPr>
          <w:rFonts w:cs="Times New Roman"/>
          <w:color w:val="000000" w:themeColor="text1"/>
          <w:szCs w:val="26"/>
          <w:vertAlign w:val="superscript"/>
          <w:lang w:val="vi-VN"/>
        </w:rPr>
        <w:t>+</w:t>
      </w:r>
      <w:r w:rsidRPr="00CF6A0F">
        <w:rPr>
          <w:rFonts w:cs="Times New Roman"/>
          <w:color w:val="000000" w:themeColor="text1"/>
          <w:szCs w:val="26"/>
          <w:lang w:val="vi-VN"/>
        </w:rPr>
        <w:t>, PO</w:t>
      </w:r>
      <w:r w:rsidRPr="00CF6A0F">
        <w:rPr>
          <w:rFonts w:cs="Times New Roman"/>
          <w:color w:val="000000" w:themeColor="text1"/>
          <w:szCs w:val="26"/>
          <w:vertAlign w:val="subscript"/>
          <w:lang w:val="vi-VN"/>
        </w:rPr>
        <w:t>4</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Ni, Pb, Fe, Zn, E.coli, trứng giun sán </w:t>
      </w:r>
      <w:r w:rsidRPr="00CF6A0F">
        <w:rPr>
          <w:rFonts w:cs="Times New Roman"/>
          <w:i/>
          <w:color w:val="000000" w:themeColor="text1"/>
          <w:szCs w:val="26"/>
          <w:lang w:val="vi-VN"/>
        </w:rPr>
        <w:t xml:space="preserve">(Nguồn: PGS.TS Nguyễn Việt Anh, NCS. Ths Vũ Thị Hoài Ân - Thành phần, tinh chất phân bùn bể tự hoại và </w:t>
      </w:r>
      <w:r w:rsidRPr="00CF6A0F">
        <w:rPr>
          <w:rFonts w:cs="Times New Roman"/>
          <w:i/>
          <w:color w:val="000000" w:themeColor="text1"/>
          <w:szCs w:val="26"/>
          <w:lang w:val="vi-VN"/>
        </w:rPr>
        <w:lastRenderedPageBreak/>
        <w:t>các yếu tố ảnh hưởng).</w:t>
      </w:r>
      <w:r w:rsidRPr="00CF6A0F">
        <w:rPr>
          <w:rFonts w:cs="Times New Roman"/>
          <w:color w:val="000000" w:themeColor="text1"/>
          <w:szCs w:val="26"/>
          <w:lang w:val="vi-VN"/>
        </w:rPr>
        <w:t xml:space="preserve"> </w:t>
      </w:r>
    </w:p>
    <w:p w14:paraId="4CD33F3B" w14:textId="6B99AFD2" w:rsidR="00E414E7" w:rsidRPr="00CF6A0F" w:rsidRDefault="0056112F" w:rsidP="008A1224">
      <w:pPr>
        <w:widowControl w:val="0"/>
        <w:tabs>
          <w:tab w:val="left" w:pos="993"/>
        </w:tabs>
        <w:spacing w:line="300" w:lineRule="auto"/>
        <w:ind w:firstLine="567"/>
        <w:rPr>
          <w:rFonts w:cs="Times New Roman"/>
          <w:b/>
          <w:i/>
          <w:color w:val="000000" w:themeColor="text1"/>
          <w:szCs w:val="26"/>
          <w:lang w:val="vi-VN"/>
        </w:rPr>
      </w:pPr>
      <w:r w:rsidRPr="00CF6A0F">
        <w:rPr>
          <w:rFonts w:cs="Times New Roman"/>
          <w:b/>
          <w:i/>
          <w:color w:val="000000" w:themeColor="text1"/>
          <w:szCs w:val="26"/>
          <w:lang w:val="vi-VN"/>
        </w:rPr>
        <w:t xml:space="preserve">d. </w:t>
      </w:r>
      <w:r w:rsidR="00E414E7" w:rsidRPr="00CF6A0F">
        <w:rPr>
          <w:rFonts w:cs="Times New Roman"/>
          <w:b/>
          <w:i/>
          <w:color w:val="000000" w:themeColor="text1"/>
          <w:szCs w:val="26"/>
          <w:lang w:val="vi-VN"/>
        </w:rPr>
        <w:t>Chất thải nguy hại</w:t>
      </w:r>
    </w:p>
    <w:p w14:paraId="5F2DA55B" w14:textId="77777777" w:rsidR="00E414E7" w:rsidRPr="00CF6A0F" w:rsidRDefault="00E414E7"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Chất thải này bao gồm: Vật liệu nổ công nghiệp kém chất lượng không thể sử dụng, VLNCN hết hạn sử dụng; dầu mỡ thải; các loại thùng đựng dầu nhớt, vỏ chai đựng dầu nhớt và giẻ lau dầu mỡ trong quá trình sửa chữa máy móc, bóng đèn hỏng... </w:t>
      </w:r>
    </w:p>
    <w:p w14:paraId="5ECF48C5" w14:textId="33C0C89D" w:rsidR="00BD08C8" w:rsidRPr="00CF6A0F" w:rsidRDefault="00BD08C8"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Trung bình, lượng dầu mỡ thải ra từ các phương tiện vận chuyển và phương tiện khai thác tại khu mỏ ước tính khoảng 10 lít/lần/phương tiện. Chu kỳ thay dầu và bảo dưỡng máy móc, thiết bị trung bình từ 6 tháng/lần. Số</w:t>
      </w:r>
      <w:r w:rsidRPr="00CF6A0F">
        <w:rPr>
          <w:rFonts w:cs="Times New Roman"/>
          <w:color w:val="000000" w:themeColor="text1"/>
          <w:lang w:val="vi-VN"/>
        </w:rPr>
        <w:t xml:space="preserve"> </w:t>
      </w:r>
      <w:r w:rsidRPr="00CF6A0F">
        <w:rPr>
          <w:rFonts w:cs="Times New Roman"/>
          <w:color w:val="000000" w:themeColor="text1"/>
        </w:rPr>
        <w:t>lượng phương tiện và máy móc hiện</w:t>
      </w:r>
      <w:r w:rsidRPr="00CF6A0F">
        <w:rPr>
          <w:rFonts w:cs="Times New Roman"/>
          <w:color w:val="000000" w:themeColor="text1"/>
          <w:lang w:val="vi-VN"/>
        </w:rPr>
        <w:t xml:space="preserve"> hữu </w:t>
      </w:r>
      <w:r w:rsidRPr="00CF6A0F">
        <w:rPr>
          <w:rFonts w:cs="Times New Roman"/>
          <w:color w:val="000000" w:themeColor="text1"/>
        </w:rPr>
        <w:t>trong khu mỏ là</w:t>
      </w:r>
      <w:r w:rsidRPr="00CF6A0F">
        <w:rPr>
          <w:rFonts w:cs="Times New Roman"/>
          <w:color w:val="000000" w:themeColor="text1"/>
          <w:lang w:val="vi-VN"/>
        </w:rPr>
        <w:t xml:space="preserve"> 13 </w:t>
      </w:r>
      <w:r w:rsidRPr="00CF6A0F">
        <w:rPr>
          <w:rFonts w:cs="Times New Roman"/>
          <w:color w:val="000000" w:themeColor="text1"/>
        </w:rPr>
        <w:t>phương tiện. Vì vậy, lượng dầu thải phát sinh ước tính là 260 lít/năm. Tuy nhiên, phần lớn dầu sẽ</w:t>
      </w:r>
      <w:r w:rsidRPr="00CF6A0F">
        <w:rPr>
          <w:rFonts w:cs="Times New Roman"/>
          <w:color w:val="000000" w:themeColor="text1"/>
          <w:lang w:val="vi-VN"/>
        </w:rPr>
        <w:t xml:space="preserve"> </w:t>
      </w:r>
      <w:r w:rsidRPr="00CF6A0F">
        <w:rPr>
          <w:rFonts w:cs="Times New Roman"/>
          <w:color w:val="000000" w:themeColor="text1"/>
        </w:rPr>
        <w:t xml:space="preserve"> được thay thế tại</w:t>
      </w:r>
      <w:r w:rsidRPr="00CF6A0F">
        <w:rPr>
          <w:rFonts w:cs="Times New Roman"/>
          <w:color w:val="000000" w:themeColor="text1"/>
          <w:lang w:val="vi-VN"/>
        </w:rPr>
        <w:t xml:space="preserve"> cơ sở sửa chữa bên ngoài</w:t>
      </w:r>
      <w:r w:rsidRPr="00CF6A0F">
        <w:rPr>
          <w:rFonts w:cs="Times New Roman"/>
          <w:color w:val="000000" w:themeColor="text1"/>
        </w:rPr>
        <w:t>, chỉ một phần nhỏ dầu mỡ phát sinh trong các hoạt động sửa chữa của mỏ, ước tính khoảng 26 lít/năm</w:t>
      </w:r>
      <w:r w:rsidRPr="00CF6A0F">
        <w:rPr>
          <w:rFonts w:cs="Times New Roman"/>
          <w:color w:val="000000" w:themeColor="text1"/>
          <w:lang w:val="vi-VN"/>
        </w:rPr>
        <w:t xml:space="preserve"> tương đương khoảng 21,8kg/năm (tỷ trọng 0,84kg/lít).</w:t>
      </w:r>
    </w:p>
    <w:p w14:paraId="51278635" w14:textId="42C313F0" w:rsidR="00BD08C8" w:rsidRPr="00CF6A0F" w:rsidRDefault="00BD08C8" w:rsidP="008A1224">
      <w:pPr>
        <w:widowControl w:val="0"/>
        <w:ind w:firstLine="567"/>
        <w:rPr>
          <w:rFonts w:cs="Times New Roman"/>
          <w:color w:val="000000" w:themeColor="text1"/>
          <w:spacing w:val="-6"/>
          <w:szCs w:val="26"/>
          <w:lang w:val="vi-VN"/>
        </w:rPr>
      </w:pPr>
      <w:bookmarkStart w:id="1378" w:name="_Hlk227148142"/>
      <w:r w:rsidRPr="00CF6A0F">
        <w:rPr>
          <w:rFonts w:cs="Times New Roman"/>
          <w:color w:val="000000" w:themeColor="text1"/>
          <w:spacing w:val="-6"/>
          <w:lang w:val="vi-VN"/>
        </w:rPr>
        <w:t xml:space="preserve">- </w:t>
      </w:r>
      <w:r w:rsidRPr="00CF6A0F">
        <w:rPr>
          <w:rFonts w:cs="Times New Roman"/>
          <w:color w:val="000000" w:themeColor="text1"/>
          <w:spacing w:val="-6"/>
          <w:szCs w:val="26"/>
        </w:rPr>
        <w:t>Giẻ lau, găng tay nhiễm CTNH</w:t>
      </w:r>
      <w:r w:rsidRPr="00CF6A0F">
        <w:rPr>
          <w:rFonts w:cs="Times New Roman"/>
          <w:color w:val="000000" w:themeColor="text1"/>
          <w:spacing w:val="-6"/>
          <w:szCs w:val="26"/>
          <w:lang w:val="vi-VN"/>
        </w:rPr>
        <w:t xml:space="preserve"> phát sinh khoảng </w:t>
      </w:r>
      <w:r w:rsidRPr="00CF6A0F">
        <w:rPr>
          <w:rFonts w:cs="Times New Roman"/>
          <w:color w:val="000000" w:themeColor="text1"/>
          <w:spacing w:val="-6"/>
        </w:rPr>
        <w:t>5</w:t>
      </w:r>
      <w:r w:rsidRPr="00CF6A0F">
        <w:rPr>
          <w:rFonts w:cs="Times New Roman"/>
          <w:color w:val="000000" w:themeColor="text1"/>
          <w:spacing w:val="-6"/>
          <w:lang w:val="vi-VN"/>
        </w:rPr>
        <w:t xml:space="preserve"> </w:t>
      </w:r>
      <w:r w:rsidRPr="00CF6A0F">
        <w:rPr>
          <w:rFonts w:cs="Times New Roman"/>
          <w:color w:val="000000" w:themeColor="text1"/>
          <w:spacing w:val="-6"/>
        </w:rPr>
        <w:t>kg/tháng</w:t>
      </w:r>
      <w:r w:rsidRPr="00CF6A0F">
        <w:rPr>
          <w:rFonts w:cs="Times New Roman"/>
          <w:color w:val="000000" w:themeColor="text1"/>
          <w:spacing w:val="-6"/>
          <w:lang w:val="vi-VN"/>
        </w:rPr>
        <w:t xml:space="preserve"> tương đương 60 kg/năm</w:t>
      </w:r>
      <w:r w:rsidRPr="00CF6A0F">
        <w:rPr>
          <w:rFonts w:cs="Times New Roman"/>
          <w:color w:val="000000" w:themeColor="text1"/>
          <w:spacing w:val="-6"/>
        </w:rPr>
        <w:t xml:space="preserve">. </w:t>
      </w:r>
    </w:p>
    <w:p w14:paraId="74547485" w14:textId="07869511" w:rsidR="00BD08C8" w:rsidRPr="00CF6A0F" w:rsidRDefault="00BD08C8" w:rsidP="008A1224">
      <w:pPr>
        <w:widowControl w:val="0"/>
        <w:autoSpaceDE w:val="0"/>
        <w:autoSpaceDN w:val="0"/>
        <w:adjustRightInd w:val="0"/>
        <w:ind w:firstLine="567"/>
        <w:rPr>
          <w:rFonts w:cs="Times New Roman"/>
          <w:color w:val="000000" w:themeColor="text1"/>
          <w:szCs w:val="26"/>
          <w:lang w:val="vi-VN"/>
        </w:rPr>
      </w:pPr>
      <w:r w:rsidRPr="00CF6A0F">
        <w:rPr>
          <w:rFonts w:cs="Times New Roman"/>
          <w:color w:val="000000" w:themeColor="text1"/>
          <w:lang w:val="vi-VN"/>
        </w:rPr>
        <w:t xml:space="preserve">- </w:t>
      </w:r>
      <w:r w:rsidRPr="00CF6A0F">
        <w:rPr>
          <w:rFonts w:eastAsia="MS Mincho" w:cs="Times New Roman"/>
          <w:color w:val="000000" w:themeColor="text1"/>
          <w:lang w:val="vi-VN"/>
        </w:rPr>
        <w:t xml:space="preserve">Vỏ thùng nhựa đựng mỡ bôi trơn: </w:t>
      </w:r>
      <w:r w:rsidRPr="00CF6A0F">
        <w:rPr>
          <w:rFonts w:cs="Times New Roman"/>
          <w:color w:val="000000" w:themeColor="text1"/>
          <w:szCs w:val="26"/>
        </w:rPr>
        <w:t>khối lượng sử dụng khoảng</w:t>
      </w:r>
      <w:r w:rsidRPr="00CF6A0F">
        <w:rPr>
          <w:rFonts w:cs="Times New Roman"/>
          <w:color w:val="000000" w:themeColor="text1"/>
          <w:szCs w:val="26"/>
          <w:lang w:val="vi-VN"/>
        </w:rPr>
        <w:t xml:space="preserve"> </w:t>
      </w:r>
      <w:r w:rsidRPr="00CF6A0F">
        <w:rPr>
          <w:rFonts w:cs="Times New Roman"/>
          <w:color w:val="000000" w:themeColor="text1"/>
          <w:szCs w:val="26"/>
        </w:rPr>
        <w:t>là</w:t>
      </w:r>
      <w:r w:rsidRPr="00CF6A0F">
        <w:rPr>
          <w:rFonts w:cs="Times New Roman"/>
          <w:color w:val="000000" w:themeColor="text1"/>
          <w:szCs w:val="26"/>
          <w:lang w:val="vi-VN"/>
        </w:rPr>
        <w:t xml:space="preserve"> </w:t>
      </w:r>
      <w:r w:rsidRPr="00CF6A0F">
        <w:rPr>
          <w:rFonts w:cs="Times New Roman"/>
          <w:color w:val="000000" w:themeColor="text1"/>
          <w:szCs w:val="26"/>
        </w:rPr>
        <w:t>6</w:t>
      </w:r>
      <w:r w:rsidRPr="00CF6A0F">
        <w:rPr>
          <w:rFonts w:cs="Times New Roman"/>
          <w:color w:val="000000" w:themeColor="text1"/>
          <w:szCs w:val="26"/>
          <w:lang w:val="vi-VN"/>
        </w:rPr>
        <w:t xml:space="preserve">.250 </w:t>
      </w:r>
      <w:r w:rsidRPr="00CF6A0F">
        <w:rPr>
          <w:rFonts w:cs="Times New Roman"/>
          <w:color w:val="000000" w:themeColor="text1"/>
          <w:szCs w:val="26"/>
        </w:rPr>
        <w:t>kg</w:t>
      </w:r>
      <w:r w:rsidRPr="00CF6A0F">
        <w:rPr>
          <w:rFonts w:cs="Times New Roman"/>
          <w:color w:val="000000" w:themeColor="text1"/>
          <w:szCs w:val="26"/>
          <w:lang w:val="vi-VN"/>
        </w:rPr>
        <w:t>/năm,</w:t>
      </w:r>
      <w:r w:rsidRPr="00CF6A0F">
        <w:rPr>
          <w:rFonts w:cs="Times New Roman"/>
          <w:color w:val="000000" w:themeColor="text1"/>
          <w:szCs w:val="26"/>
        </w:rPr>
        <w:t xml:space="preserve"> Nhà</w:t>
      </w:r>
      <w:r w:rsidRPr="00CF6A0F">
        <w:rPr>
          <w:rFonts w:cs="Times New Roman"/>
          <w:color w:val="000000" w:themeColor="text1"/>
          <w:szCs w:val="26"/>
          <w:lang w:val="vi-VN"/>
        </w:rPr>
        <w:t xml:space="preserve"> máy</w:t>
      </w:r>
      <w:r w:rsidRPr="00CF6A0F">
        <w:rPr>
          <w:rFonts w:cs="Times New Roman"/>
          <w:color w:val="000000" w:themeColor="text1"/>
          <w:szCs w:val="26"/>
        </w:rPr>
        <w:t xml:space="preserve"> sử dụng loại mỡ</w:t>
      </w:r>
      <w:r w:rsidRPr="00CF6A0F">
        <w:rPr>
          <w:rFonts w:cs="Times New Roman"/>
          <w:color w:val="000000" w:themeColor="text1"/>
          <w:szCs w:val="26"/>
          <w:lang w:val="vi-VN"/>
        </w:rPr>
        <w:t xml:space="preserve"> </w:t>
      </w:r>
      <w:r w:rsidRPr="00CF6A0F">
        <w:rPr>
          <w:rFonts w:cs="Times New Roman"/>
          <w:color w:val="000000" w:themeColor="text1"/>
          <w:szCs w:val="26"/>
        </w:rPr>
        <w:t>180 kg/thùng</w:t>
      </w:r>
      <w:r w:rsidRPr="00CF6A0F">
        <w:rPr>
          <w:rFonts w:cs="Times New Roman"/>
          <w:color w:val="000000" w:themeColor="text1"/>
          <w:szCs w:val="26"/>
          <w:lang w:val="vi-VN"/>
        </w:rPr>
        <w:t xml:space="preserve"> phuy</w:t>
      </w:r>
      <w:r w:rsidRPr="00CF6A0F">
        <w:rPr>
          <w:rFonts w:cs="Times New Roman"/>
          <w:color w:val="000000" w:themeColor="text1"/>
          <w:szCs w:val="26"/>
        </w:rPr>
        <w:t>. Như vậy số lượng vỏ thùng</w:t>
      </w:r>
      <w:r w:rsidRPr="00CF6A0F">
        <w:rPr>
          <w:rFonts w:cs="Times New Roman"/>
          <w:color w:val="000000" w:themeColor="text1"/>
          <w:szCs w:val="26"/>
          <w:lang w:val="vi-VN"/>
        </w:rPr>
        <w:t xml:space="preserve"> </w:t>
      </w:r>
      <w:r w:rsidRPr="00CF6A0F">
        <w:rPr>
          <w:rFonts w:cs="Times New Roman"/>
          <w:color w:val="000000" w:themeColor="text1"/>
          <w:szCs w:val="26"/>
        </w:rPr>
        <w:t>thải bỏ xác định là 35 (thùng), khối lượng vỏ</w:t>
      </w:r>
      <w:r w:rsidRPr="00CF6A0F">
        <w:rPr>
          <w:rFonts w:cs="Times New Roman"/>
          <w:color w:val="000000" w:themeColor="text1"/>
          <w:szCs w:val="26"/>
          <w:lang w:val="vi-VN"/>
        </w:rPr>
        <w:t xml:space="preserve"> </w:t>
      </w:r>
      <w:r w:rsidRPr="00CF6A0F">
        <w:rPr>
          <w:rFonts w:cs="Times New Roman"/>
          <w:color w:val="000000" w:themeColor="text1"/>
          <w:szCs w:val="26"/>
        </w:rPr>
        <w:t>là 1kg/thùng. Vậy tổng khối lượng vỏ thùng đựng</w:t>
      </w:r>
      <w:r w:rsidRPr="00CF6A0F">
        <w:rPr>
          <w:rFonts w:cs="Times New Roman"/>
          <w:color w:val="000000" w:themeColor="text1"/>
          <w:szCs w:val="26"/>
          <w:lang w:val="vi-VN"/>
        </w:rPr>
        <w:t xml:space="preserve"> mỡ bôi trơn</w:t>
      </w:r>
      <w:r w:rsidRPr="00CF6A0F">
        <w:rPr>
          <w:rFonts w:cs="Times New Roman"/>
          <w:color w:val="000000" w:themeColor="text1"/>
          <w:szCs w:val="26"/>
        </w:rPr>
        <w:t xml:space="preserve"> thải bỏ là 35kg</w:t>
      </w:r>
      <w:r w:rsidRPr="00CF6A0F">
        <w:rPr>
          <w:rFonts w:cs="Times New Roman"/>
          <w:color w:val="000000" w:themeColor="text1"/>
          <w:szCs w:val="26"/>
          <w:lang w:val="vi-VN"/>
        </w:rPr>
        <w:t>/năm.</w:t>
      </w:r>
    </w:p>
    <w:p w14:paraId="67070747" w14:textId="75BEC36D" w:rsidR="00BD08C8" w:rsidRPr="00CF6A0F" w:rsidRDefault="00BD08C8"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Đối với hoạt động khu vực văn phòng cũng phát sinh chất thải nguy hại như, pin, hộp mực in,… tuy nhiên khối lượng không lớn và không phát sinh thường xuyên, khối lượng ước tính khoảng 10kg/năm. </w:t>
      </w:r>
    </w:p>
    <w:p w14:paraId="111C1518" w14:textId="067FFE75" w:rsidR="00BD08C8" w:rsidRPr="00CF6A0F" w:rsidRDefault="00BD08C8" w:rsidP="008A1224">
      <w:pPr>
        <w:pStyle w:val="Bng30"/>
        <w:spacing w:line="312" w:lineRule="auto"/>
        <w:outlineLvl w:val="0"/>
        <w:rPr>
          <w:color w:val="000000" w:themeColor="text1"/>
        </w:rPr>
      </w:pPr>
      <w:bookmarkStart w:id="1379" w:name="_Toc227149233"/>
      <w:bookmarkStart w:id="1380" w:name="_Toc240355111"/>
      <w:r w:rsidRPr="00CF6A0F">
        <w:rPr>
          <w:color w:val="000000" w:themeColor="text1"/>
        </w:rPr>
        <w:t>Dự báo lượng CTNH</w:t>
      </w:r>
      <w:r w:rsidRPr="00CF6A0F">
        <w:rPr>
          <w:color w:val="000000" w:themeColor="text1"/>
          <w:lang w:val="vi-VN"/>
        </w:rPr>
        <w:t xml:space="preserve"> </w:t>
      </w:r>
      <w:r w:rsidRPr="00CF6A0F">
        <w:rPr>
          <w:color w:val="000000" w:themeColor="text1"/>
        </w:rPr>
        <w:t>phát sinh với công suất khai thác 200.000m</w:t>
      </w:r>
      <w:r w:rsidRPr="00CF6A0F">
        <w:rPr>
          <w:color w:val="000000" w:themeColor="text1"/>
          <w:vertAlign w:val="superscript"/>
        </w:rPr>
        <w:t>3</w:t>
      </w:r>
      <w:r w:rsidRPr="00CF6A0F">
        <w:rPr>
          <w:color w:val="000000" w:themeColor="text1"/>
        </w:rPr>
        <w:t>/năm</w:t>
      </w:r>
      <w:bookmarkEnd w:id="1379"/>
      <w:bookmarkEnd w:id="1380"/>
    </w:p>
    <w:tbl>
      <w:tblPr>
        <w:tblStyle w:val="Tablecontent1"/>
        <w:tblW w:w="8745" w:type="dxa"/>
        <w:jc w:val="center"/>
        <w:tblLook w:val="04A0" w:firstRow="1" w:lastRow="0" w:firstColumn="1" w:lastColumn="0" w:noHBand="0" w:noVBand="1"/>
      </w:tblPr>
      <w:tblGrid>
        <w:gridCol w:w="537"/>
        <w:gridCol w:w="3458"/>
        <w:gridCol w:w="2059"/>
        <w:gridCol w:w="1401"/>
        <w:gridCol w:w="1290"/>
      </w:tblGrid>
      <w:tr w:rsidR="00CF6A0F" w:rsidRPr="00CF6A0F" w14:paraId="1B043F1C" w14:textId="77777777" w:rsidTr="001C33F5">
        <w:trPr>
          <w:trHeight w:val="657"/>
          <w:tblHeader/>
          <w:jc w:val="center"/>
        </w:trPr>
        <w:tc>
          <w:tcPr>
            <w:tcW w:w="537" w:type="dxa"/>
            <w:shd w:val="clear" w:color="auto" w:fill="DEEAF6" w:themeFill="accent1" w:themeFillTint="33"/>
            <w:vAlign w:val="center"/>
          </w:tcPr>
          <w:p w14:paraId="7D61EC84"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TT</w:t>
            </w:r>
          </w:p>
        </w:tc>
        <w:tc>
          <w:tcPr>
            <w:tcW w:w="3458" w:type="dxa"/>
            <w:shd w:val="clear" w:color="auto" w:fill="DEEAF6" w:themeFill="accent1" w:themeFillTint="33"/>
            <w:vAlign w:val="center"/>
          </w:tcPr>
          <w:p w14:paraId="30BB8A00"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Tên chất thải</w:t>
            </w:r>
          </w:p>
        </w:tc>
        <w:tc>
          <w:tcPr>
            <w:tcW w:w="2059" w:type="dxa"/>
            <w:shd w:val="clear" w:color="auto" w:fill="DEEAF6" w:themeFill="accent1" w:themeFillTint="33"/>
            <w:vAlign w:val="center"/>
          </w:tcPr>
          <w:p w14:paraId="25A9FA31"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Trạng thái</w:t>
            </w:r>
            <w:r w:rsidRPr="00CF6A0F">
              <w:rPr>
                <w:rFonts w:ascii="Times New Roman" w:hAnsi="Times New Roman"/>
                <w:b/>
                <w:color w:val="000000" w:themeColor="text1"/>
                <w:sz w:val="24"/>
                <w:szCs w:val="24"/>
                <w:lang w:val="vi-VN"/>
              </w:rPr>
              <w:t xml:space="preserve"> </w:t>
            </w:r>
            <w:r w:rsidRPr="00CF6A0F">
              <w:rPr>
                <w:rFonts w:ascii="Times New Roman" w:hAnsi="Times New Roman"/>
                <w:b/>
                <w:color w:val="000000" w:themeColor="text1"/>
                <w:sz w:val="24"/>
                <w:szCs w:val="24"/>
              </w:rPr>
              <w:t>tồn tại (rắn/lỏng/bùn)</w:t>
            </w:r>
          </w:p>
        </w:tc>
        <w:tc>
          <w:tcPr>
            <w:tcW w:w="1401" w:type="dxa"/>
            <w:shd w:val="clear" w:color="auto" w:fill="DEEAF6" w:themeFill="accent1" w:themeFillTint="33"/>
            <w:vAlign w:val="center"/>
          </w:tcPr>
          <w:p w14:paraId="04EFFBA0"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 xml:space="preserve">Khối lượng </w:t>
            </w:r>
          </w:p>
          <w:p w14:paraId="0594EA17"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(kg/năm)</w:t>
            </w:r>
          </w:p>
        </w:tc>
        <w:tc>
          <w:tcPr>
            <w:tcW w:w="1290" w:type="dxa"/>
            <w:shd w:val="clear" w:color="auto" w:fill="DEEAF6" w:themeFill="accent1" w:themeFillTint="33"/>
            <w:vAlign w:val="center"/>
          </w:tcPr>
          <w:p w14:paraId="3CE53A57"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lang w:val="vi-VN"/>
              </w:rPr>
            </w:pPr>
            <w:r w:rsidRPr="00CF6A0F">
              <w:rPr>
                <w:rFonts w:ascii="Times New Roman" w:hAnsi="Times New Roman"/>
                <w:b/>
                <w:color w:val="000000" w:themeColor="text1"/>
                <w:sz w:val="24"/>
                <w:szCs w:val="24"/>
              </w:rPr>
              <w:t xml:space="preserve">Mã </w:t>
            </w:r>
            <w:r w:rsidRPr="00CF6A0F">
              <w:rPr>
                <w:rFonts w:ascii="Times New Roman" w:hAnsi="Times New Roman"/>
                <w:b/>
                <w:color w:val="000000" w:themeColor="text1"/>
                <w:sz w:val="24"/>
                <w:szCs w:val="24"/>
                <w:lang w:val="vi-VN"/>
              </w:rPr>
              <w:t xml:space="preserve">    </w:t>
            </w:r>
          </w:p>
          <w:p w14:paraId="40FBE81C" w14:textId="77777777" w:rsidR="00BD08C8" w:rsidRPr="00CF6A0F" w:rsidRDefault="00BD08C8"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chất thải</w:t>
            </w:r>
          </w:p>
        </w:tc>
      </w:tr>
      <w:tr w:rsidR="00CF6A0F" w:rsidRPr="00CF6A0F" w14:paraId="39734185" w14:textId="77777777" w:rsidTr="001C33F5">
        <w:trPr>
          <w:trHeight w:val="510"/>
          <w:jc w:val="center"/>
        </w:trPr>
        <w:tc>
          <w:tcPr>
            <w:tcW w:w="537" w:type="dxa"/>
            <w:vAlign w:val="center"/>
          </w:tcPr>
          <w:p w14:paraId="0CF5CCD9"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4CC052BC" w14:textId="77777777"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Pin</w:t>
            </w:r>
            <w:r w:rsidRPr="00CF6A0F">
              <w:rPr>
                <w:rFonts w:ascii="Times New Roman" w:hAnsi="Times New Roman"/>
                <w:color w:val="000000" w:themeColor="text1"/>
                <w:sz w:val="24"/>
                <w:szCs w:val="24"/>
                <w:lang w:val="vi-VN"/>
              </w:rPr>
              <w:t>, acquy thải</w:t>
            </w:r>
          </w:p>
        </w:tc>
        <w:tc>
          <w:tcPr>
            <w:tcW w:w="2059" w:type="dxa"/>
            <w:vAlign w:val="center"/>
          </w:tcPr>
          <w:p w14:paraId="0932CF17"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Rắn</w:t>
            </w:r>
          </w:p>
        </w:tc>
        <w:tc>
          <w:tcPr>
            <w:tcW w:w="1401" w:type="dxa"/>
            <w:vAlign w:val="center"/>
          </w:tcPr>
          <w:p w14:paraId="7D3F6232"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5</w:t>
            </w:r>
          </w:p>
        </w:tc>
        <w:tc>
          <w:tcPr>
            <w:tcW w:w="1290" w:type="dxa"/>
            <w:vAlign w:val="center"/>
          </w:tcPr>
          <w:p w14:paraId="03A704E4"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lang w:val="vi-VN"/>
              </w:rPr>
            </w:pPr>
            <w:r w:rsidRPr="00CF6A0F">
              <w:rPr>
                <w:rFonts w:ascii="Times New Roman" w:hAnsi="Times New Roman"/>
                <w:color w:val="000000" w:themeColor="text1"/>
                <w:sz w:val="24"/>
                <w:szCs w:val="24"/>
              </w:rPr>
              <w:t>16</w:t>
            </w:r>
            <w:r w:rsidRPr="00CF6A0F">
              <w:rPr>
                <w:rFonts w:ascii="Times New Roman" w:hAnsi="Times New Roman"/>
                <w:color w:val="000000" w:themeColor="text1"/>
                <w:sz w:val="24"/>
                <w:szCs w:val="24"/>
                <w:lang w:val="vi-VN"/>
              </w:rPr>
              <w:t xml:space="preserve"> 01 12</w:t>
            </w:r>
          </w:p>
        </w:tc>
      </w:tr>
      <w:tr w:rsidR="00CF6A0F" w:rsidRPr="00CF6A0F" w14:paraId="33534F44" w14:textId="77777777" w:rsidTr="001C33F5">
        <w:trPr>
          <w:trHeight w:val="510"/>
          <w:jc w:val="center"/>
        </w:trPr>
        <w:tc>
          <w:tcPr>
            <w:tcW w:w="537" w:type="dxa"/>
            <w:vAlign w:val="center"/>
          </w:tcPr>
          <w:p w14:paraId="15A568FB"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05B91A9D" w14:textId="77777777"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Chất hấp thụ, vật liệu lọc, giẻ lau thải bị nhiễm các thành phần nguy hại</w:t>
            </w:r>
          </w:p>
        </w:tc>
        <w:tc>
          <w:tcPr>
            <w:tcW w:w="2059" w:type="dxa"/>
            <w:vAlign w:val="center"/>
          </w:tcPr>
          <w:p w14:paraId="293E99B5"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619B6FB9" w14:textId="010DF1E6"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60</w:t>
            </w:r>
          </w:p>
        </w:tc>
        <w:tc>
          <w:tcPr>
            <w:tcW w:w="1290" w:type="dxa"/>
            <w:vAlign w:val="center"/>
          </w:tcPr>
          <w:p w14:paraId="2319E42D"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18 02 01</w:t>
            </w:r>
          </w:p>
        </w:tc>
      </w:tr>
      <w:tr w:rsidR="00CF6A0F" w:rsidRPr="00CF6A0F" w14:paraId="5688BD2F" w14:textId="77777777" w:rsidTr="001C33F5">
        <w:trPr>
          <w:trHeight w:val="510"/>
          <w:jc w:val="center"/>
        </w:trPr>
        <w:tc>
          <w:tcPr>
            <w:tcW w:w="537" w:type="dxa"/>
            <w:vAlign w:val="center"/>
          </w:tcPr>
          <w:p w14:paraId="1E14B108"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1AD844C5" w14:textId="77777777"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Hộp mực in thải </w:t>
            </w:r>
          </w:p>
        </w:tc>
        <w:tc>
          <w:tcPr>
            <w:tcW w:w="2059" w:type="dxa"/>
            <w:vAlign w:val="center"/>
          </w:tcPr>
          <w:p w14:paraId="75D2EA44"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37723574"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5</w:t>
            </w:r>
          </w:p>
        </w:tc>
        <w:tc>
          <w:tcPr>
            <w:tcW w:w="1290" w:type="dxa"/>
            <w:vAlign w:val="center"/>
          </w:tcPr>
          <w:p w14:paraId="33797BA2"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08 02 04</w:t>
            </w:r>
          </w:p>
        </w:tc>
      </w:tr>
      <w:tr w:rsidR="00CF6A0F" w:rsidRPr="00CF6A0F" w14:paraId="79DEBA60" w14:textId="77777777" w:rsidTr="001C33F5">
        <w:trPr>
          <w:trHeight w:val="510"/>
          <w:jc w:val="center"/>
        </w:trPr>
        <w:tc>
          <w:tcPr>
            <w:tcW w:w="537" w:type="dxa"/>
            <w:vAlign w:val="center"/>
          </w:tcPr>
          <w:p w14:paraId="56CE8AEA"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4CB420DA" w14:textId="77777777"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Dầu động cơ, hộp số và bôi trơn tổng hợp thải </w:t>
            </w:r>
          </w:p>
        </w:tc>
        <w:tc>
          <w:tcPr>
            <w:tcW w:w="2059" w:type="dxa"/>
            <w:vAlign w:val="center"/>
          </w:tcPr>
          <w:p w14:paraId="355D2FFA"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Lỏng </w:t>
            </w:r>
          </w:p>
        </w:tc>
        <w:tc>
          <w:tcPr>
            <w:tcW w:w="1401" w:type="dxa"/>
            <w:vAlign w:val="center"/>
          </w:tcPr>
          <w:p w14:paraId="5306490F" w14:textId="72658C20"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lang w:val="vi-VN"/>
              </w:rPr>
            </w:pPr>
            <w:r w:rsidRPr="00CF6A0F">
              <w:rPr>
                <w:rFonts w:ascii="Times New Roman" w:hAnsi="Times New Roman"/>
                <w:color w:val="000000" w:themeColor="text1"/>
                <w:sz w:val="24"/>
                <w:szCs w:val="24"/>
              </w:rPr>
              <w:t>21</w:t>
            </w:r>
            <w:r w:rsidRPr="00CF6A0F">
              <w:rPr>
                <w:rFonts w:ascii="Times New Roman" w:hAnsi="Times New Roman"/>
                <w:color w:val="000000" w:themeColor="text1"/>
                <w:sz w:val="24"/>
                <w:szCs w:val="24"/>
                <w:lang w:val="vi-VN"/>
              </w:rPr>
              <w:t>,8</w:t>
            </w:r>
          </w:p>
        </w:tc>
        <w:tc>
          <w:tcPr>
            <w:tcW w:w="1290" w:type="dxa"/>
            <w:vAlign w:val="center"/>
          </w:tcPr>
          <w:p w14:paraId="332DA9FA"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17 02 03</w:t>
            </w:r>
          </w:p>
        </w:tc>
      </w:tr>
      <w:tr w:rsidR="00CF6A0F" w:rsidRPr="00CF6A0F" w14:paraId="5547F0F1" w14:textId="77777777" w:rsidTr="001C33F5">
        <w:trPr>
          <w:trHeight w:val="686"/>
          <w:jc w:val="center"/>
        </w:trPr>
        <w:tc>
          <w:tcPr>
            <w:tcW w:w="537" w:type="dxa"/>
            <w:vAlign w:val="center"/>
          </w:tcPr>
          <w:p w14:paraId="70A0FDEB"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6B3A02C0" w14:textId="10184AA0"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Bao bì cứng</w:t>
            </w:r>
            <w:r w:rsidRPr="00CF6A0F">
              <w:rPr>
                <w:rFonts w:ascii="Times New Roman" w:hAnsi="Times New Roman"/>
                <w:color w:val="000000" w:themeColor="text1"/>
                <w:sz w:val="24"/>
                <w:szCs w:val="24"/>
                <w:lang w:val="vi-VN"/>
              </w:rPr>
              <w:t xml:space="preserve"> bằng </w:t>
            </w:r>
            <w:r w:rsidR="00505533" w:rsidRPr="00CF6A0F">
              <w:rPr>
                <w:rFonts w:ascii="Times New Roman" w:hAnsi="Times New Roman"/>
                <w:color w:val="000000" w:themeColor="text1"/>
                <w:sz w:val="24"/>
                <w:szCs w:val="24"/>
                <w:lang w:val="vi-VN"/>
              </w:rPr>
              <w:t>kim loại</w:t>
            </w:r>
            <w:r w:rsidRPr="00CF6A0F">
              <w:rPr>
                <w:rFonts w:ascii="Times New Roman" w:hAnsi="Times New Roman"/>
                <w:color w:val="000000" w:themeColor="text1"/>
                <w:sz w:val="24"/>
                <w:szCs w:val="24"/>
                <w:lang w:val="vi-VN"/>
              </w:rPr>
              <w:t xml:space="preserve"> thải nhiễm các thành phần nguy hại</w:t>
            </w:r>
          </w:p>
        </w:tc>
        <w:tc>
          <w:tcPr>
            <w:tcW w:w="2059" w:type="dxa"/>
            <w:vAlign w:val="center"/>
          </w:tcPr>
          <w:p w14:paraId="2B886C9F"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2BBBE6C1" w14:textId="76CB35DB" w:rsidR="00BD08C8" w:rsidRPr="00CF6A0F" w:rsidRDefault="00505533"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35</w:t>
            </w:r>
          </w:p>
        </w:tc>
        <w:tc>
          <w:tcPr>
            <w:tcW w:w="1290" w:type="dxa"/>
            <w:vAlign w:val="center"/>
          </w:tcPr>
          <w:p w14:paraId="62904F88" w14:textId="61B9BB6F"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18</w:t>
            </w:r>
            <w:r w:rsidRPr="00CF6A0F">
              <w:rPr>
                <w:rFonts w:ascii="Times New Roman" w:hAnsi="Times New Roman"/>
                <w:color w:val="000000" w:themeColor="text1"/>
                <w:sz w:val="24"/>
                <w:szCs w:val="24"/>
                <w:lang w:val="vi-VN"/>
              </w:rPr>
              <w:t xml:space="preserve"> 01 </w:t>
            </w:r>
            <w:r w:rsidR="00505533" w:rsidRPr="00CF6A0F">
              <w:rPr>
                <w:rFonts w:ascii="Times New Roman" w:hAnsi="Times New Roman"/>
                <w:color w:val="000000" w:themeColor="text1"/>
                <w:sz w:val="24"/>
                <w:szCs w:val="24"/>
                <w:lang w:val="vi-VN"/>
              </w:rPr>
              <w:t>02</w:t>
            </w:r>
          </w:p>
        </w:tc>
      </w:tr>
      <w:tr w:rsidR="00CF6A0F" w:rsidRPr="00CF6A0F" w14:paraId="3B1561E8" w14:textId="77777777" w:rsidTr="001C33F5">
        <w:trPr>
          <w:trHeight w:val="454"/>
          <w:jc w:val="center"/>
        </w:trPr>
        <w:tc>
          <w:tcPr>
            <w:tcW w:w="537" w:type="dxa"/>
            <w:vAlign w:val="center"/>
          </w:tcPr>
          <w:p w14:paraId="43F333E7" w14:textId="77777777" w:rsidR="00BD08C8" w:rsidRPr="00CF6A0F" w:rsidRDefault="00BD08C8">
            <w:pPr>
              <w:widowControl w:val="0"/>
              <w:numPr>
                <w:ilvl w:val="0"/>
                <w:numId w:val="30"/>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641B0367" w14:textId="77777777" w:rsidR="00BD08C8" w:rsidRPr="00CF6A0F" w:rsidRDefault="00BD08C8" w:rsidP="008A1224">
            <w:pPr>
              <w:widowControl w:val="0"/>
              <w:tabs>
                <w:tab w:val="left" w:pos="910"/>
                <w:tab w:val="left" w:pos="1365"/>
              </w:tabs>
              <w:spacing w:before="60" w:after="60"/>
              <w:jc w:val="both"/>
              <w:rPr>
                <w:rFonts w:ascii="Times New Roman" w:hAnsi="Times New Roman"/>
                <w:color w:val="000000" w:themeColor="text1"/>
                <w:sz w:val="24"/>
                <w:szCs w:val="24"/>
                <w:lang w:val="vi-VN"/>
              </w:rPr>
            </w:pPr>
            <w:r w:rsidRPr="00CF6A0F">
              <w:rPr>
                <w:rFonts w:ascii="Times New Roman" w:hAnsi="Times New Roman"/>
                <w:color w:val="000000" w:themeColor="text1"/>
                <w:sz w:val="24"/>
                <w:szCs w:val="24"/>
              </w:rPr>
              <w:t>VLNCN</w:t>
            </w:r>
            <w:r w:rsidRPr="00CF6A0F">
              <w:rPr>
                <w:rFonts w:ascii="Times New Roman" w:hAnsi="Times New Roman"/>
                <w:color w:val="000000" w:themeColor="text1"/>
                <w:sz w:val="24"/>
                <w:szCs w:val="24"/>
                <w:lang w:val="vi-VN"/>
              </w:rPr>
              <w:t xml:space="preserve"> hết hạn, kém chất lượng</w:t>
            </w:r>
          </w:p>
        </w:tc>
        <w:tc>
          <w:tcPr>
            <w:tcW w:w="2059" w:type="dxa"/>
            <w:vAlign w:val="center"/>
          </w:tcPr>
          <w:p w14:paraId="7B5E6220"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Rắn</w:t>
            </w:r>
          </w:p>
        </w:tc>
        <w:tc>
          <w:tcPr>
            <w:tcW w:w="1401" w:type="dxa"/>
            <w:vAlign w:val="center"/>
          </w:tcPr>
          <w:p w14:paraId="6EE7726A" w14:textId="1EB58E2B" w:rsidR="00BD08C8" w:rsidRPr="00CF6A0F" w:rsidRDefault="00505533"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25</w:t>
            </w:r>
          </w:p>
        </w:tc>
        <w:tc>
          <w:tcPr>
            <w:tcW w:w="1290" w:type="dxa"/>
            <w:vAlign w:val="center"/>
          </w:tcPr>
          <w:p w14:paraId="401D3209"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19 04 03</w:t>
            </w:r>
          </w:p>
        </w:tc>
      </w:tr>
      <w:tr w:rsidR="00CF6A0F" w:rsidRPr="00CF6A0F" w14:paraId="414BEA04" w14:textId="77777777" w:rsidTr="001C33F5">
        <w:trPr>
          <w:trHeight w:val="510"/>
          <w:jc w:val="center"/>
        </w:trPr>
        <w:tc>
          <w:tcPr>
            <w:tcW w:w="537" w:type="dxa"/>
            <w:vAlign w:val="center"/>
          </w:tcPr>
          <w:p w14:paraId="3E59C491" w14:textId="77777777" w:rsidR="00BD08C8" w:rsidRPr="00CF6A0F" w:rsidRDefault="00BD08C8" w:rsidP="008A1224">
            <w:pPr>
              <w:widowControl w:val="0"/>
              <w:tabs>
                <w:tab w:val="left" w:pos="1365"/>
              </w:tabs>
              <w:spacing w:before="60" w:after="60"/>
              <w:ind w:left="360"/>
              <w:jc w:val="center"/>
              <w:rPr>
                <w:rFonts w:ascii="Times New Roman" w:hAnsi="Times New Roman"/>
                <w:color w:val="000000" w:themeColor="text1"/>
                <w:sz w:val="24"/>
                <w:szCs w:val="24"/>
              </w:rPr>
            </w:pPr>
          </w:p>
        </w:tc>
        <w:tc>
          <w:tcPr>
            <w:tcW w:w="3458" w:type="dxa"/>
            <w:vAlign w:val="center"/>
          </w:tcPr>
          <w:p w14:paraId="14D6CCDD"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lang w:val="vi-VN"/>
              </w:rPr>
            </w:pPr>
            <w:r w:rsidRPr="00CF6A0F">
              <w:rPr>
                <w:rFonts w:ascii="Times New Roman" w:hAnsi="Times New Roman"/>
                <w:b/>
                <w:bCs/>
                <w:color w:val="000000" w:themeColor="text1"/>
                <w:sz w:val="24"/>
                <w:szCs w:val="24"/>
              </w:rPr>
              <w:t>Tổng</w:t>
            </w:r>
          </w:p>
        </w:tc>
        <w:tc>
          <w:tcPr>
            <w:tcW w:w="2059" w:type="dxa"/>
            <w:vAlign w:val="center"/>
          </w:tcPr>
          <w:p w14:paraId="0F7DFA21"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rPr>
            </w:pPr>
          </w:p>
        </w:tc>
        <w:tc>
          <w:tcPr>
            <w:tcW w:w="1401" w:type="dxa"/>
            <w:vAlign w:val="center"/>
          </w:tcPr>
          <w:p w14:paraId="6EF16E2C" w14:textId="70185ED0" w:rsidR="00BD08C8" w:rsidRPr="00CF6A0F" w:rsidRDefault="00505533" w:rsidP="008A1224">
            <w:pPr>
              <w:widowControl w:val="0"/>
              <w:tabs>
                <w:tab w:val="left" w:pos="1365"/>
              </w:tabs>
              <w:spacing w:before="60" w:after="60"/>
              <w:jc w:val="center"/>
              <w:rPr>
                <w:rFonts w:ascii="Times New Roman" w:hAnsi="Times New Roman"/>
                <w:b/>
                <w:bCs/>
                <w:color w:val="000000" w:themeColor="text1"/>
                <w:sz w:val="24"/>
                <w:szCs w:val="24"/>
                <w:lang w:val="vi-VN"/>
              </w:rPr>
            </w:pPr>
            <w:r w:rsidRPr="00CF6A0F">
              <w:rPr>
                <w:rFonts w:ascii="Times New Roman" w:hAnsi="Times New Roman"/>
                <w:b/>
                <w:bCs/>
                <w:color w:val="000000" w:themeColor="text1"/>
                <w:sz w:val="24"/>
                <w:szCs w:val="24"/>
              </w:rPr>
              <w:t>151</w:t>
            </w:r>
            <w:r w:rsidRPr="00CF6A0F">
              <w:rPr>
                <w:rFonts w:ascii="Times New Roman" w:hAnsi="Times New Roman"/>
                <w:b/>
                <w:bCs/>
                <w:color w:val="000000" w:themeColor="text1"/>
                <w:sz w:val="24"/>
                <w:szCs w:val="24"/>
                <w:lang w:val="vi-VN"/>
              </w:rPr>
              <w:t>,8</w:t>
            </w:r>
          </w:p>
        </w:tc>
        <w:tc>
          <w:tcPr>
            <w:tcW w:w="1290" w:type="dxa"/>
            <w:vAlign w:val="center"/>
          </w:tcPr>
          <w:p w14:paraId="3F1C71F0" w14:textId="77777777" w:rsidR="00BD08C8" w:rsidRPr="00CF6A0F" w:rsidRDefault="00BD08C8" w:rsidP="008A1224">
            <w:pPr>
              <w:widowControl w:val="0"/>
              <w:tabs>
                <w:tab w:val="left" w:pos="1365"/>
              </w:tabs>
              <w:spacing w:before="60" w:after="60"/>
              <w:jc w:val="center"/>
              <w:rPr>
                <w:rFonts w:ascii="Times New Roman" w:hAnsi="Times New Roman"/>
                <w:color w:val="000000" w:themeColor="text1"/>
                <w:sz w:val="24"/>
                <w:szCs w:val="24"/>
                <w:lang w:val="vi-VN"/>
              </w:rPr>
            </w:pPr>
          </w:p>
        </w:tc>
      </w:tr>
    </w:tbl>
    <w:bookmarkEnd w:id="1378"/>
    <w:p w14:paraId="3B913F46" w14:textId="77777777" w:rsidR="00E414E7" w:rsidRPr="00CF6A0F" w:rsidRDefault="00E414E7" w:rsidP="008A1224">
      <w:pPr>
        <w:widowControl w:val="0"/>
        <w:spacing w:line="300" w:lineRule="auto"/>
        <w:ind w:firstLine="567"/>
        <w:rPr>
          <w:rFonts w:cs="Times New Roman"/>
          <w:color w:val="000000" w:themeColor="text1"/>
        </w:rPr>
      </w:pPr>
      <w:r w:rsidRPr="00CF6A0F">
        <w:rPr>
          <w:rFonts w:cs="Times New Roman"/>
          <w:color w:val="000000" w:themeColor="text1"/>
        </w:rPr>
        <w:lastRenderedPageBreak/>
        <w:t>Mặc dù khối lượng phát sinh như trên nhưng nếu không có biện pháp thu gom và xử lý đúng quy định thì có thể gây ra những tác động tiêu cực đến môi trường và sức khỏe con người. Toàn bộ hoạt động bảo dưỡng, thay thế và sữa chữa máy móc, thiết bị sẽ được chủ dự án thực hiện ở các trung tâm bảo dưỡng, sửa chữa nên việc phát sinh chất thải nguy hại tại khu vực dự án được hạn chế ở mức tối đa.</w:t>
      </w:r>
    </w:p>
    <w:p w14:paraId="4E3535EC" w14:textId="77777777" w:rsidR="00E414E7" w:rsidRPr="00CF6A0F" w:rsidRDefault="00E414E7" w:rsidP="008A1224">
      <w:pPr>
        <w:widowControl w:val="0"/>
        <w:tabs>
          <w:tab w:val="left" w:pos="993"/>
        </w:tabs>
        <w:ind w:firstLine="284"/>
        <w:rPr>
          <w:rFonts w:cs="Times New Roman"/>
          <w:b/>
          <w:i/>
          <w:color w:val="000000" w:themeColor="text1"/>
          <w:szCs w:val="26"/>
          <w:lang w:val="vi-VN"/>
        </w:rPr>
      </w:pPr>
      <w:bookmarkStart w:id="1381" w:name="_Hlk226378979"/>
      <w:r w:rsidRPr="00CF6A0F">
        <w:rPr>
          <w:rFonts w:cs="Times New Roman"/>
          <w:b/>
          <w:i/>
          <w:color w:val="000000" w:themeColor="text1"/>
          <w:szCs w:val="26"/>
        </w:rPr>
        <w:t>3.1.1.4.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do tiếng</w:t>
      </w:r>
      <w:r w:rsidRPr="00CF6A0F">
        <w:rPr>
          <w:rFonts w:cs="Times New Roman"/>
          <w:b/>
          <w:i/>
          <w:color w:val="000000" w:themeColor="text1"/>
          <w:szCs w:val="26"/>
          <w:lang w:val="vi-VN"/>
        </w:rPr>
        <w:t xml:space="preserve"> ồn, độ rung </w:t>
      </w:r>
    </w:p>
    <w:p w14:paraId="6A62823D" w14:textId="77777777" w:rsidR="00E414E7" w:rsidRPr="00CF6A0F" w:rsidRDefault="00E414E7" w:rsidP="008A1224">
      <w:pPr>
        <w:widowControl w:val="0"/>
        <w:ind w:firstLine="590"/>
        <w:rPr>
          <w:rFonts w:cs="Times New Roman"/>
          <w:b/>
          <w:bCs/>
          <w:i/>
          <w:color w:val="000000" w:themeColor="text1"/>
          <w:szCs w:val="26"/>
          <w:lang w:val="vi-VN"/>
        </w:rPr>
      </w:pPr>
      <w:r w:rsidRPr="00CF6A0F">
        <w:rPr>
          <w:rFonts w:cs="Times New Roman"/>
          <w:b/>
          <w:bCs/>
          <w:i/>
          <w:color w:val="000000" w:themeColor="text1"/>
          <w:szCs w:val="26"/>
        </w:rPr>
        <w:t>a</w:t>
      </w:r>
      <w:r w:rsidRPr="00CF6A0F">
        <w:rPr>
          <w:rFonts w:cs="Times New Roman"/>
          <w:b/>
          <w:bCs/>
          <w:i/>
          <w:color w:val="000000" w:themeColor="text1"/>
          <w:szCs w:val="26"/>
          <w:lang w:val="vi-VN"/>
        </w:rPr>
        <w:t>. Tiếng ồn</w:t>
      </w:r>
    </w:p>
    <w:p w14:paraId="602B4064" w14:textId="77777777" w:rsidR="00E414E7" w:rsidRPr="00CF6A0F" w:rsidRDefault="00E414E7">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Ô nhiễm tiếng ồn do khoan</w:t>
      </w:r>
      <w:r w:rsidRPr="00CF6A0F">
        <w:rPr>
          <w:rFonts w:cs="Times New Roman"/>
          <w:i/>
          <w:color w:val="000000" w:themeColor="text1"/>
          <w:szCs w:val="26"/>
          <w:u w:val="single"/>
          <w:lang w:val="vi-VN"/>
        </w:rPr>
        <w:t xml:space="preserve"> đá</w:t>
      </w:r>
    </w:p>
    <w:p w14:paraId="76521B2F" w14:textId="77777777" w:rsidR="00E414E7" w:rsidRPr="00CF6A0F" w:rsidRDefault="00E414E7" w:rsidP="008A1224">
      <w:pPr>
        <w:widowControl w:val="0"/>
        <w:ind w:firstLine="567"/>
        <w:rPr>
          <w:rFonts w:cs="Times New Roman"/>
          <w:iCs/>
          <w:color w:val="000000" w:themeColor="text1"/>
          <w:szCs w:val="26"/>
          <w:lang w:val="nl-NL"/>
        </w:rPr>
      </w:pPr>
      <w:r w:rsidRPr="00CF6A0F">
        <w:rPr>
          <w:rFonts w:cs="Times New Roman"/>
          <w:iCs/>
          <w:color w:val="000000" w:themeColor="text1"/>
          <w:szCs w:val="26"/>
          <w:lang w:val="nl-NL"/>
        </w:rPr>
        <w:t>Khoan đá là công việc quan trọng trong quá trình khai thác. Để vận hành máy khoan còn phải sử dụng máy nén khí do vậy ảnh hưởng do tiếng ồn là rất lớn.</w:t>
      </w:r>
    </w:p>
    <w:p w14:paraId="46E9D8A1" w14:textId="77777777" w:rsidR="00E414E7" w:rsidRPr="00CF6A0F" w:rsidRDefault="00E414E7" w:rsidP="008A1224">
      <w:pPr>
        <w:widowControl w:val="0"/>
        <w:ind w:firstLine="567"/>
        <w:rPr>
          <w:rFonts w:cs="Times New Roman"/>
          <w:iCs/>
          <w:color w:val="000000" w:themeColor="text1"/>
          <w:szCs w:val="26"/>
          <w:lang w:val="nl-NL"/>
        </w:rPr>
      </w:pPr>
      <w:r w:rsidRPr="00CF6A0F">
        <w:rPr>
          <w:rFonts w:cs="Times New Roman"/>
          <w:iCs/>
          <w:color w:val="000000" w:themeColor="text1"/>
          <w:szCs w:val="26"/>
          <w:lang w:val="nl-NL"/>
        </w:rPr>
        <w:t>Tiếng ồn do quá trình khoan đá ảnh hưởng tới người lao động gần khu vực dự án. Theo tài liệu đánh giá của Tổ chức y tế thế giới WHO, tiếng ồn phát ra tại các máy khoan từ 40 – 50 dBA.</w:t>
      </w:r>
    </w:p>
    <w:p w14:paraId="14286A63" w14:textId="77777777" w:rsidR="00E414E7" w:rsidRPr="00CF6A0F" w:rsidRDefault="00E414E7">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Ô nhiễm tiếng ồn do nổ mìn</w:t>
      </w:r>
    </w:p>
    <w:p w14:paraId="6D861FE5" w14:textId="11988899" w:rsidR="00E414E7" w:rsidRPr="00CF6A0F" w:rsidRDefault="00E414E7" w:rsidP="008A1224">
      <w:pPr>
        <w:widowControl w:val="0"/>
        <w:ind w:firstLine="567"/>
        <w:rPr>
          <w:rFonts w:cs="Times New Roman"/>
          <w:iCs/>
          <w:color w:val="000000" w:themeColor="text1"/>
          <w:szCs w:val="26"/>
          <w:lang w:val="nl-NL"/>
        </w:rPr>
      </w:pPr>
      <w:r w:rsidRPr="00CF6A0F">
        <w:rPr>
          <w:rFonts w:cs="Times New Roman"/>
          <w:iCs/>
          <w:color w:val="000000" w:themeColor="text1"/>
          <w:szCs w:val="26"/>
          <w:lang w:val="nl-NL"/>
        </w:rPr>
        <w:t>Hoạt động khai thác đá tại mỏ sử dụng phương pháp khoan – nổ mìn để phá vỡ đất đá nguyên khối. Tiếng ồn phát sinh chủ yếu từ quá trình nổ mìn, hình thành do sự giãn nở nhanh của khí nổ và sự dịch chuyển đột ngột của khối đá xung quanh. Đây là nguồn ồn dạng xung kích, cường độ lớn nhưng thời gian phát sinh rất ngắn (thường chỉ kéo dài vài giây). Tác động của tiếng ồn mang tính tức thời tại thời điểm nổ và sẽ</w:t>
      </w:r>
      <w:r w:rsidRPr="00CF6A0F">
        <w:rPr>
          <w:rFonts w:cs="Times New Roman"/>
          <w:iCs/>
          <w:color w:val="000000" w:themeColor="text1"/>
          <w:szCs w:val="26"/>
          <w:lang w:val="vi-VN"/>
        </w:rPr>
        <w:t xml:space="preserve"> </w:t>
      </w:r>
      <w:r w:rsidRPr="00CF6A0F">
        <w:rPr>
          <w:rFonts w:cs="Times New Roman"/>
          <w:iCs/>
          <w:color w:val="000000" w:themeColor="text1"/>
          <w:szCs w:val="26"/>
          <w:lang w:val="nl-NL"/>
        </w:rPr>
        <w:t xml:space="preserve">được thông báo trước (bằng hệ thống truyền thanh, biển báo tại khu mỏ) nên chỉ ảnh hưởng mức trung bình đến người lao động và khu vực dân cư gần khu vực khai thác (chủ yếu là khu vực dân cư thôn </w:t>
      </w:r>
      <w:r w:rsidR="00CF6A0F">
        <w:rPr>
          <w:rFonts w:cs="Times New Roman"/>
          <w:iCs/>
          <w:color w:val="000000" w:themeColor="text1"/>
          <w:szCs w:val="26"/>
          <w:lang w:val="nl-NL"/>
        </w:rPr>
        <w:t>Thượng</w:t>
      </w:r>
      <w:r w:rsidR="00CF6A0F">
        <w:rPr>
          <w:rFonts w:cs="Times New Roman"/>
          <w:iCs/>
          <w:color w:val="000000" w:themeColor="text1"/>
          <w:szCs w:val="26"/>
          <w:lang w:val="vi-VN"/>
        </w:rPr>
        <w:t xml:space="preserve"> Ấm</w:t>
      </w:r>
      <w:r w:rsidRPr="00CF6A0F">
        <w:rPr>
          <w:rFonts w:cs="Times New Roman"/>
          <w:iCs/>
          <w:color w:val="000000" w:themeColor="text1"/>
          <w:szCs w:val="26"/>
          <w:lang w:val="nl-NL"/>
        </w:rPr>
        <w:t xml:space="preserve">). </w:t>
      </w:r>
    </w:p>
    <w:p w14:paraId="4D827C6B" w14:textId="77777777" w:rsidR="00E414E7" w:rsidRPr="00CF6A0F" w:rsidRDefault="00E414E7" w:rsidP="008A1224">
      <w:pPr>
        <w:widowControl w:val="0"/>
        <w:ind w:firstLine="567"/>
        <w:rPr>
          <w:rFonts w:cs="Times New Roman"/>
          <w:iCs/>
          <w:color w:val="000000" w:themeColor="text1"/>
          <w:szCs w:val="26"/>
          <w:lang w:val="nl-NL"/>
        </w:rPr>
      </w:pPr>
      <w:r w:rsidRPr="00CF6A0F">
        <w:rPr>
          <w:rFonts w:cs="Times New Roman"/>
          <w:iCs/>
          <w:color w:val="000000" w:themeColor="text1"/>
          <w:szCs w:val="26"/>
          <w:lang w:val="nl-NL"/>
        </w:rPr>
        <w:t>Mức ồn phát sinh từ hoạt động nổ mìn được ước tính theo công thức thực nghiệm dựa trên quy luật khoảng cách tỷ lệ (cube-root scaling law) của Bertram Hopkinson và Geoffrey Ingram Taylor, thường được áp dụng trong kỹ thuật nổ mìn và đánh giá tác động môi trường khai thác mỏ. Công thức được biểu diễn như sau:</w:t>
      </w:r>
    </w:p>
    <w:p w14:paraId="21EBE1D3" w14:textId="77777777" w:rsidR="00E414E7" w:rsidRPr="00CF6A0F" w:rsidRDefault="00E414E7" w:rsidP="008A1224">
      <w:pPr>
        <w:widowControl w:val="0"/>
        <w:ind w:firstLine="567"/>
        <w:rPr>
          <w:rFonts w:cs="Times New Roman"/>
          <w:iCs/>
          <w:color w:val="000000" w:themeColor="text1"/>
          <w:spacing w:val="-4"/>
          <w:szCs w:val="26"/>
          <w:lang w:val="vi-VN"/>
        </w:rPr>
      </w:pPr>
      <m:oMathPara>
        <m:oMath>
          <m:r>
            <w:rPr>
              <w:rFonts w:ascii="Cambria Math" w:hAnsi="Cambria Math" w:cs="Times New Roman"/>
              <w:color w:val="000000" w:themeColor="text1"/>
              <w:spacing w:val="-4"/>
              <w:szCs w:val="26"/>
              <w:lang w:val="nl-NL"/>
            </w:rPr>
            <m:t>L=140+20</m:t>
          </m:r>
          <m:func>
            <m:funcPr>
              <m:ctrlPr>
                <w:rPr>
                  <w:rFonts w:ascii="Cambria Math" w:hAnsi="Cambria Math" w:cs="Times New Roman"/>
                  <w:i/>
                  <w:iCs/>
                  <w:color w:val="000000" w:themeColor="text1"/>
                  <w:spacing w:val="-4"/>
                  <w:szCs w:val="26"/>
                  <w:lang w:val="nl-NL"/>
                </w:rPr>
              </m:ctrlPr>
            </m:funcPr>
            <m:fName>
              <m:sSub>
                <m:sSubPr>
                  <m:ctrlPr>
                    <w:rPr>
                      <w:rFonts w:ascii="Cambria Math" w:hAnsi="Cambria Math" w:cs="Times New Roman"/>
                      <w:iCs/>
                      <w:color w:val="000000" w:themeColor="text1"/>
                      <w:spacing w:val="-4"/>
                      <w:szCs w:val="26"/>
                      <w:lang w:val="nl-NL"/>
                    </w:rPr>
                  </m:ctrlPr>
                </m:sSubPr>
                <m:e>
                  <m:r>
                    <w:rPr>
                      <w:rFonts w:ascii="Cambria Math" w:hAnsi="Cambria Math" w:cs="Times New Roman"/>
                      <w:color w:val="000000" w:themeColor="text1"/>
                      <w:spacing w:val="-4"/>
                      <w:szCs w:val="26"/>
                      <w:lang w:val="nl-NL"/>
                    </w:rPr>
                    <m:t>log</m:t>
                  </m:r>
                </m:e>
                <m:sub>
                  <m:r>
                    <w:rPr>
                      <w:rFonts w:ascii="Cambria Math" w:hAnsi="Cambria Math" w:cs="Times New Roman"/>
                      <w:color w:val="000000" w:themeColor="text1"/>
                      <w:spacing w:val="-4"/>
                      <w:szCs w:val="26"/>
                      <w:lang w:val="nl-NL"/>
                    </w:rPr>
                    <m:t>10</m:t>
                  </m:r>
                </m:sub>
              </m:sSub>
            </m:fName>
            <m:e>
              <m:f>
                <m:fPr>
                  <m:ctrlPr>
                    <w:rPr>
                      <w:rFonts w:ascii="Cambria Math" w:hAnsi="Cambria Math" w:cs="Times New Roman"/>
                      <w:i/>
                      <w:iCs/>
                      <w:color w:val="000000" w:themeColor="text1"/>
                      <w:spacing w:val="-4"/>
                      <w:szCs w:val="26"/>
                      <w:lang w:val="nl-NL"/>
                    </w:rPr>
                  </m:ctrlPr>
                </m:fPr>
                <m:num>
                  <m:sSup>
                    <m:sSupPr>
                      <m:ctrlPr>
                        <w:rPr>
                          <w:rFonts w:ascii="Cambria Math" w:hAnsi="Cambria Math" w:cs="Times New Roman"/>
                          <w:i/>
                          <w:iCs/>
                          <w:color w:val="000000" w:themeColor="text1"/>
                          <w:spacing w:val="-4"/>
                          <w:szCs w:val="26"/>
                          <w:lang w:val="nl-NL"/>
                        </w:rPr>
                      </m:ctrlPr>
                    </m:sSupPr>
                    <m:e>
                      <m:r>
                        <w:rPr>
                          <w:rFonts w:ascii="Cambria Math" w:hAnsi="Cambria Math" w:cs="Times New Roman"/>
                          <w:color w:val="000000" w:themeColor="text1"/>
                          <w:spacing w:val="-4"/>
                          <w:szCs w:val="26"/>
                          <w:lang w:val="nl-NL"/>
                        </w:rPr>
                        <m:t>Q</m:t>
                      </m:r>
                    </m:e>
                    <m:sup>
                      <m:r>
                        <w:rPr>
                          <w:rFonts w:ascii="Cambria Math" w:hAnsi="Cambria Math" w:cs="Times New Roman"/>
                          <w:color w:val="000000" w:themeColor="text1"/>
                          <w:spacing w:val="-4"/>
                          <w:szCs w:val="26"/>
                          <w:lang w:val="nl-NL"/>
                        </w:rPr>
                        <m:t>1/3</m:t>
                      </m:r>
                    </m:sup>
                  </m:sSup>
                </m:num>
                <m:den>
                  <m:r>
                    <w:rPr>
                      <w:rFonts w:ascii="Cambria Math" w:hAnsi="Cambria Math" w:cs="Times New Roman"/>
                      <w:color w:val="000000" w:themeColor="text1"/>
                      <w:spacing w:val="-4"/>
                      <w:szCs w:val="26"/>
                      <w:lang w:val="nl-NL"/>
                    </w:rPr>
                    <m:t>R</m:t>
                  </m:r>
                </m:den>
              </m:f>
            </m:e>
          </m:func>
          <m:r>
            <w:rPr>
              <w:rFonts w:ascii="Cambria Math" w:hAnsi="Cambria Math" w:cs="Times New Roman"/>
              <w:color w:val="000000" w:themeColor="text1"/>
              <w:spacing w:val="-4"/>
              <w:szCs w:val="26"/>
              <w:lang w:val="nl-NL"/>
            </w:rPr>
            <m:t xml:space="preserve">  [4]</m:t>
          </m:r>
        </m:oMath>
      </m:oMathPara>
    </w:p>
    <w:p w14:paraId="025B9B67" w14:textId="77777777" w:rsidR="00505533" w:rsidRPr="00CF6A0F" w:rsidRDefault="00505533" w:rsidP="008A1224">
      <w:pPr>
        <w:widowControl w:val="0"/>
        <w:tabs>
          <w:tab w:val="left" w:pos="851"/>
        </w:tabs>
        <w:ind w:firstLine="851"/>
        <w:rPr>
          <w:rFonts w:cs="Times New Roman"/>
          <w:i/>
          <w:color w:val="000000" w:themeColor="text1"/>
          <w:sz w:val="24"/>
          <w:szCs w:val="24"/>
          <w:lang w:val="nl-NL"/>
        </w:rPr>
      </w:pPr>
    </w:p>
    <w:p w14:paraId="71432408" w14:textId="2E335549" w:rsidR="00E414E7" w:rsidRPr="00CF6A0F" w:rsidRDefault="00E414E7" w:rsidP="008A1224">
      <w:pPr>
        <w:widowControl w:val="0"/>
        <w:tabs>
          <w:tab w:val="left" w:pos="851"/>
        </w:tabs>
        <w:ind w:firstLine="851"/>
        <w:rPr>
          <w:rFonts w:cs="Times New Roman"/>
          <w:i/>
          <w:color w:val="000000" w:themeColor="text1"/>
          <w:sz w:val="24"/>
          <w:szCs w:val="24"/>
          <w:lang w:val="vi-VN"/>
        </w:rPr>
      </w:pPr>
      <w:r w:rsidRPr="00CF6A0F">
        <w:rPr>
          <w:rFonts w:cs="Times New Roman"/>
          <w:i/>
          <w:color w:val="000000" w:themeColor="text1"/>
          <w:sz w:val="24"/>
          <w:szCs w:val="24"/>
          <w:lang w:val="nl-NL"/>
        </w:rPr>
        <w:t>Trong</w:t>
      </w:r>
      <w:r w:rsidRPr="00CF6A0F">
        <w:rPr>
          <w:rFonts w:cs="Times New Roman"/>
          <w:i/>
          <w:color w:val="000000" w:themeColor="text1"/>
          <w:sz w:val="24"/>
          <w:szCs w:val="24"/>
          <w:lang w:val="vi-VN"/>
        </w:rPr>
        <w:t xml:space="preserve"> đó:</w:t>
      </w:r>
    </w:p>
    <w:p w14:paraId="37CA3294" w14:textId="77777777" w:rsidR="00E414E7" w:rsidRPr="00CF6A0F" w:rsidRDefault="00E414E7" w:rsidP="008A1224">
      <w:pPr>
        <w:widowControl w:val="0"/>
        <w:ind w:firstLine="1418"/>
        <w:rPr>
          <w:rFonts w:cs="Times New Roman"/>
          <w:i/>
          <w:color w:val="000000" w:themeColor="text1"/>
          <w:sz w:val="24"/>
          <w:szCs w:val="24"/>
          <w:lang w:val="nl-NL"/>
        </w:rPr>
      </w:pPr>
      <w:r w:rsidRPr="00CF6A0F">
        <w:rPr>
          <w:rFonts w:cs="Times New Roman"/>
          <w:i/>
          <w:color w:val="000000" w:themeColor="text1"/>
          <w:sz w:val="24"/>
          <w:szCs w:val="24"/>
          <w:lang w:val="nl-NL"/>
        </w:rPr>
        <w:t>L là mức ồn cực đại tại vị trí tính toán (dBA);</w:t>
      </w:r>
    </w:p>
    <w:p w14:paraId="6303325A" w14:textId="77777777" w:rsidR="00E414E7" w:rsidRPr="00CF6A0F" w:rsidRDefault="00E414E7" w:rsidP="008A1224">
      <w:pPr>
        <w:widowControl w:val="0"/>
        <w:ind w:firstLine="1418"/>
        <w:rPr>
          <w:rFonts w:cs="Times New Roman"/>
          <w:i/>
          <w:color w:val="000000" w:themeColor="text1"/>
          <w:sz w:val="24"/>
          <w:szCs w:val="24"/>
          <w:lang w:val="nl-NL"/>
        </w:rPr>
      </w:pPr>
      <w:r w:rsidRPr="00CF6A0F">
        <w:rPr>
          <w:rFonts w:cs="Times New Roman"/>
          <w:i/>
          <w:color w:val="000000" w:themeColor="text1"/>
          <w:sz w:val="24"/>
          <w:szCs w:val="24"/>
          <w:lang w:val="nl-NL"/>
        </w:rPr>
        <w:t>Q là khối lượng thuốc nổ (kg);</w:t>
      </w:r>
    </w:p>
    <w:p w14:paraId="0CAF97B1" w14:textId="77777777" w:rsidR="00E414E7" w:rsidRPr="00CF6A0F" w:rsidRDefault="00E414E7" w:rsidP="008A1224">
      <w:pPr>
        <w:widowControl w:val="0"/>
        <w:ind w:firstLine="1418"/>
        <w:rPr>
          <w:rFonts w:cs="Times New Roman"/>
          <w:i/>
          <w:color w:val="000000" w:themeColor="text1"/>
          <w:sz w:val="24"/>
          <w:szCs w:val="24"/>
          <w:lang w:val="nl-NL"/>
        </w:rPr>
      </w:pPr>
      <w:r w:rsidRPr="00CF6A0F">
        <w:rPr>
          <w:rFonts w:cs="Times New Roman"/>
          <w:i/>
          <w:color w:val="000000" w:themeColor="text1"/>
          <w:sz w:val="24"/>
          <w:szCs w:val="24"/>
          <w:lang w:val="nl-NL"/>
        </w:rPr>
        <w:t>R là khoảng cách từ bãi nổ đến điểm tiếp nhận (m).</w:t>
      </w:r>
    </w:p>
    <w:p w14:paraId="475B117B" w14:textId="77777777" w:rsidR="00E414E7" w:rsidRPr="00CF6A0F" w:rsidRDefault="00E414E7" w:rsidP="008A1224">
      <w:pPr>
        <w:widowControl w:val="0"/>
        <w:ind w:left="993" w:firstLine="425"/>
        <w:rPr>
          <w:rFonts w:cs="Times New Roman"/>
          <w:i/>
          <w:color w:val="000000" w:themeColor="text1"/>
          <w:sz w:val="24"/>
          <w:szCs w:val="24"/>
          <w:lang w:val="nl-NL"/>
        </w:rPr>
      </w:pPr>
      <w:r w:rsidRPr="00CF6A0F">
        <w:rPr>
          <w:rFonts w:cs="Times New Roman"/>
          <w:i/>
          <w:color w:val="000000" w:themeColor="text1"/>
          <w:sz w:val="24"/>
          <w:szCs w:val="24"/>
          <w:lang w:val="nl-NL"/>
        </w:rPr>
        <w:t xml:space="preserve">Hệ số 140 dB là giá trị thực nghiệm được xác lập từ các nghiên cứu về sóng nổ trong không khí (airblast) của United States Bureau of Mines và được sử dụng phổ </w:t>
      </w:r>
      <w:r w:rsidRPr="00CF6A0F">
        <w:rPr>
          <w:rFonts w:cs="Times New Roman"/>
          <w:i/>
          <w:color w:val="000000" w:themeColor="text1"/>
          <w:sz w:val="24"/>
          <w:szCs w:val="24"/>
          <w:lang w:val="nl-NL"/>
        </w:rPr>
        <w:lastRenderedPageBreak/>
        <w:t>biến trong các tài liệu thiết kế nổ mìn và đánh giá tác động môi trường.</w:t>
      </w:r>
    </w:p>
    <w:p w14:paraId="0BBA6DA9" w14:textId="77777777" w:rsidR="00E414E7" w:rsidRPr="00CF6A0F" w:rsidRDefault="00E414E7" w:rsidP="008A1224">
      <w:pPr>
        <w:widowControl w:val="0"/>
        <w:ind w:firstLine="567"/>
        <w:rPr>
          <w:rFonts w:cs="Times New Roman"/>
          <w:color w:val="000000" w:themeColor="text1"/>
          <w:szCs w:val="26"/>
        </w:rPr>
      </w:pPr>
      <w:r w:rsidRPr="00CF6A0F">
        <w:rPr>
          <w:rFonts w:cs="Times New Roman"/>
          <w:iCs/>
          <w:color w:val="000000" w:themeColor="text1"/>
          <w:szCs w:val="26"/>
          <w:lang w:val="nl-NL"/>
        </w:rPr>
        <w:t xml:space="preserve">Khối lượng thuốc nổ sử dụng cho mỗi bãi mìn của dự án khoảng 108kg. </w:t>
      </w:r>
      <w:r w:rsidRPr="00CF6A0F">
        <w:rPr>
          <w:rFonts w:cs="Times New Roman"/>
          <w:color w:val="000000" w:themeColor="text1"/>
          <w:szCs w:val="26"/>
        </w:rPr>
        <w:t>Kết quả tính toán mức</w:t>
      </w:r>
      <w:r w:rsidRPr="00CF6A0F">
        <w:rPr>
          <w:rFonts w:cs="Times New Roman"/>
          <w:color w:val="000000" w:themeColor="text1"/>
          <w:szCs w:val="26"/>
          <w:lang w:val="vi-VN"/>
        </w:rPr>
        <w:t xml:space="preserve"> ồn </w:t>
      </w:r>
      <w:r w:rsidRPr="00CF6A0F">
        <w:rPr>
          <w:rFonts w:cs="Times New Roman"/>
          <w:color w:val="000000" w:themeColor="text1"/>
          <w:szCs w:val="26"/>
        </w:rPr>
        <w:t>được trình bày như sau:</w:t>
      </w:r>
    </w:p>
    <w:p w14:paraId="0A0D94EF" w14:textId="15B70889" w:rsidR="00E414E7" w:rsidRPr="00CF6A0F" w:rsidRDefault="00E414E7" w:rsidP="008A1224">
      <w:pPr>
        <w:pStyle w:val="Bng30"/>
        <w:outlineLvl w:val="0"/>
        <w:rPr>
          <w:color w:val="000000" w:themeColor="text1"/>
        </w:rPr>
      </w:pPr>
      <w:bookmarkStart w:id="1382" w:name="_Toc226265671"/>
      <w:bookmarkStart w:id="1383" w:name="_Toc227107967"/>
      <w:bookmarkStart w:id="1384" w:name="_Toc227149234"/>
      <w:bookmarkStart w:id="1385" w:name="_Toc240355112"/>
      <w:r w:rsidRPr="00CF6A0F">
        <w:rPr>
          <w:color w:val="000000" w:themeColor="text1"/>
        </w:rPr>
        <w:t>Mức ồn do hoạt động nổ</w:t>
      </w:r>
      <w:r w:rsidRPr="00CF6A0F">
        <w:rPr>
          <w:color w:val="000000" w:themeColor="text1"/>
          <w:lang w:val="vi-VN"/>
        </w:rPr>
        <w:t xml:space="preserve"> mìn </w:t>
      </w:r>
      <w:bookmarkEnd w:id="1382"/>
      <w:r w:rsidR="00FF103C" w:rsidRPr="00CF6A0F">
        <w:rPr>
          <w:color w:val="000000" w:themeColor="text1"/>
          <w:spacing w:val="-4"/>
        </w:rPr>
        <w:t>với</w:t>
      </w:r>
      <w:r w:rsidR="00FF103C" w:rsidRPr="00CF6A0F">
        <w:rPr>
          <w:color w:val="000000" w:themeColor="text1"/>
          <w:spacing w:val="-4"/>
          <w:lang w:val="vi-VN"/>
        </w:rPr>
        <w:t xml:space="preserve"> </w:t>
      </w:r>
      <w:r w:rsidR="00FF103C" w:rsidRPr="00CF6A0F">
        <w:rPr>
          <w:color w:val="000000" w:themeColor="text1"/>
          <w:spacing w:val="-4"/>
        </w:rPr>
        <w:t>công suất khai thác 200.000m</w:t>
      </w:r>
      <w:r w:rsidR="00FF103C" w:rsidRPr="00CF6A0F">
        <w:rPr>
          <w:color w:val="000000" w:themeColor="text1"/>
          <w:spacing w:val="-4"/>
          <w:vertAlign w:val="superscript"/>
        </w:rPr>
        <w:t>3</w:t>
      </w:r>
      <w:r w:rsidR="00FF103C" w:rsidRPr="00CF6A0F">
        <w:rPr>
          <w:color w:val="000000" w:themeColor="text1"/>
          <w:spacing w:val="-4"/>
        </w:rPr>
        <w:t>/năm</w:t>
      </w:r>
      <w:bookmarkEnd w:id="1383"/>
      <w:bookmarkEnd w:id="1384"/>
      <w:bookmarkEnd w:id="1385"/>
    </w:p>
    <w:tbl>
      <w:tblPr>
        <w:tblStyle w:val="TableGrid"/>
        <w:tblW w:w="8292" w:type="dxa"/>
        <w:jc w:val="center"/>
        <w:tblLook w:val="04A0" w:firstRow="1" w:lastRow="0" w:firstColumn="1" w:lastColumn="0" w:noHBand="0" w:noVBand="1"/>
      </w:tblPr>
      <w:tblGrid>
        <w:gridCol w:w="681"/>
        <w:gridCol w:w="2322"/>
        <w:gridCol w:w="2322"/>
        <w:gridCol w:w="2967"/>
      </w:tblGrid>
      <w:tr w:rsidR="00CF6A0F" w:rsidRPr="00CF6A0F" w14:paraId="4A123E79" w14:textId="77777777" w:rsidTr="003B514B">
        <w:trPr>
          <w:trHeight w:val="667"/>
          <w:jc w:val="center"/>
        </w:trPr>
        <w:tc>
          <w:tcPr>
            <w:tcW w:w="681" w:type="dxa"/>
            <w:shd w:val="clear" w:color="auto" w:fill="DEEAF6" w:themeFill="accent1" w:themeFillTint="33"/>
            <w:vAlign w:val="center"/>
          </w:tcPr>
          <w:p w14:paraId="46175291"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TT</w:t>
            </w:r>
          </w:p>
        </w:tc>
        <w:tc>
          <w:tcPr>
            <w:tcW w:w="2322" w:type="dxa"/>
            <w:shd w:val="clear" w:color="auto" w:fill="DEEAF6" w:themeFill="accent1" w:themeFillTint="33"/>
            <w:vAlign w:val="center"/>
          </w:tcPr>
          <w:p w14:paraId="07C751EE"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Khoảng cách (m)</w:t>
            </w:r>
          </w:p>
        </w:tc>
        <w:tc>
          <w:tcPr>
            <w:tcW w:w="2322" w:type="dxa"/>
            <w:shd w:val="clear" w:color="auto" w:fill="DEEAF6" w:themeFill="accent1" w:themeFillTint="33"/>
            <w:vAlign w:val="center"/>
          </w:tcPr>
          <w:p w14:paraId="049ED55B"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Độ ồn (dBA)</w:t>
            </w:r>
          </w:p>
        </w:tc>
        <w:tc>
          <w:tcPr>
            <w:tcW w:w="2967" w:type="dxa"/>
            <w:shd w:val="clear" w:color="auto" w:fill="DEEAF6" w:themeFill="accent1" w:themeFillTint="33"/>
            <w:vAlign w:val="center"/>
          </w:tcPr>
          <w:p w14:paraId="5C6BB8E2"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26:2025/B NNMT</w:t>
            </w:r>
          </w:p>
          <w:p w14:paraId="2BA0921D"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(Khu vực B, từ 6h – 18h)</w:t>
            </w:r>
          </w:p>
        </w:tc>
      </w:tr>
      <w:tr w:rsidR="00CF6A0F" w:rsidRPr="00CF6A0F" w14:paraId="2903AB43" w14:textId="77777777" w:rsidTr="003B514B">
        <w:trPr>
          <w:trHeight w:val="454"/>
          <w:jc w:val="center"/>
        </w:trPr>
        <w:tc>
          <w:tcPr>
            <w:tcW w:w="681" w:type="dxa"/>
            <w:vAlign w:val="center"/>
          </w:tcPr>
          <w:p w14:paraId="38F37CED"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w:t>
            </w:r>
          </w:p>
        </w:tc>
        <w:tc>
          <w:tcPr>
            <w:tcW w:w="2322" w:type="dxa"/>
            <w:vAlign w:val="center"/>
          </w:tcPr>
          <w:p w14:paraId="700C692F"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w:t>
            </w:r>
          </w:p>
        </w:tc>
        <w:tc>
          <w:tcPr>
            <w:tcW w:w="2322" w:type="dxa"/>
            <w:vAlign w:val="center"/>
          </w:tcPr>
          <w:p w14:paraId="272C2F28"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967" w:type="dxa"/>
            <w:vMerge w:val="restart"/>
            <w:vAlign w:val="center"/>
          </w:tcPr>
          <w:p w14:paraId="6519C767"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55</w:t>
            </w:r>
          </w:p>
        </w:tc>
      </w:tr>
      <w:tr w:rsidR="00CF6A0F" w:rsidRPr="00CF6A0F" w14:paraId="500AEA62" w14:textId="77777777" w:rsidTr="003B514B">
        <w:trPr>
          <w:trHeight w:val="454"/>
          <w:jc w:val="center"/>
        </w:trPr>
        <w:tc>
          <w:tcPr>
            <w:tcW w:w="681" w:type="dxa"/>
            <w:vAlign w:val="center"/>
          </w:tcPr>
          <w:p w14:paraId="0CCDF1F3"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w:t>
            </w:r>
          </w:p>
        </w:tc>
        <w:tc>
          <w:tcPr>
            <w:tcW w:w="2322" w:type="dxa"/>
            <w:vAlign w:val="center"/>
          </w:tcPr>
          <w:p w14:paraId="53C7AB20"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322" w:type="dxa"/>
            <w:vAlign w:val="center"/>
          </w:tcPr>
          <w:p w14:paraId="2DFCDF24"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94</w:t>
            </w:r>
          </w:p>
        </w:tc>
        <w:tc>
          <w:tcPr>
            <w:tcW w:w="2967" w:type="dxa"/>
            <w:vMerge/>
          </w:tcPr>
          <w:p w14:paraId="59092CDC"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4C997CDE" w14:textId="77777777" w:rsidTr="003B514B">
        <w:trPr>
          <w:trHeight w:val="454"/>
          <w:jc w:val="center"/>
        </w:trPr>
        <w:tc>
          <w:tcPr>
            <w:tcW w:w="681" w:type="dxa"/>
            <w:vAlign w:val="center"/>
          </w:tcPr>
          <w:p w14:paraId="4DCE921C"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3</w:t>
            </w:r>
          </w:p>
        </w:tc>
        <w:tc>
          <w:tcPr>
            <w:tcW w:w="2322" w:type="dxa"/>
            <w:vAlign w:val="center"/>
          </w:tcPr>
          <w:p w14:paraId="08C81437"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200</w:t>
            </w:r>
          </w:p>
        </w:tc>
        <w:tc>
          <w:tcPr>
            <w:tcW w:w="2322" w:type="dxa"/>
            <w:vAlign w:val="center"/>
          </w:tcPr>
          <w:p w14:paraId="7EBC45DD"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88</w:t>
            </w:r>
          </w:p>
        </w:tc>
        <w:tc>
          <w:tcPr>
            <w:tcW w:w="2967" w:type="dxa"/>
            <w:vMerge/>
          </w:tcPr>
          <w:p w14:paraId="17D11EDB"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4A2EDC12" w14:textId="77777777" w:rsidTr="003B514B">
        <w:trPr>
          <w:trHeight w:val="454"/>
          <w:jc w:val="center"/>
        </w:trPr>
        <w:tc>
          <w:tcPr>
            <w:tcW w:w="681" w:type="dxa"/>
            <w:vAlign w:val="center"/>
          </w:tcPr>
          <w:p w14:paraId="37582B2A"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4</w:t>
            </w:r>
          </w:p>
        </w:tc>
        <w:tc>
          <w:tcPr>
            <w:tcW w:w="2322" w:type="dxa"/>
            <w:vAlign w:val="center"/>
          </w:tcPr>
          <w:p w14:paraId="4C7CADEB"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500</w:t>
            </w:r>
          </w:p>
        </w:tc>
        <w:tc>
          <w:tcPr>
            <w:tcW w:w="2322" w:type="dxa"/>
            <w:vAlign w:val="center"/>
          </w:tcPr>
          <w:p w14:paraId="6628EB08"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80</w:t>
            </w:r>
          </w:p>
        </w:tc>
        <w:tc>
          <w:tcPr>
            <w:tcW w:w="2967" w:type="dxa"/>
            <w:vMerge/>
          </w:tcPr>
          <w:p w14:paraId="4ACD89DE"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59B0F449" w14:textId="77777777" w:rsidTr="003B514B">
        <w:trPr>
          <w:trHeight w:val="454"/>
          <w:jc w:val="center"/>
        </w:trPr>
        <w:tc>
          <w:tcPr>
            <w:tcW w:w="681" w:type="dxa"/>
            <w:vAlign w:val="center"/>
          </w:tcPr>
          <w:p w14:paraId="02BD70E4"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w:t>
            </w:r>
          </w:p>
        </w:tc>
        <w:tc>
          <w:tcPr>
            <w:tcW w:w="2322" w:type="dxa"/>
            <w:vAlign w:val="center"/>
          </w:tcPr>
          <w:p w14:paraId="38A07FD8"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1.000</w:t>
            </w:r>
          </w:p>
        </w:tc>
        <w:tc>
          <w:tcPr>
            <w:tcW w:w="2322" w:type="dxa"/>
            <w:vAlign w:val="center"/>
          </w:tcPr>
          <w:p w14:paraId="005550F9"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74</w:t>
            </w:r>
          </w:p>
        </w:tc>
        <w:tc>
          <w:tcPr>
            <w:tcW w:w="2967" w:type="dxa"/>
            <w:vMerge/>
          </w:tcPr>
          <w:p w14:paraId="64102038"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22AECAC4" w14:textId="77777777" w:rsidTr="003B514B">
        <w:trPr>
          <w:trHeight w:val="454"/>
          <w:jc w:val="center"/>
        </w:trPr>
        <w:tc>
          <w:tcPr>
            <w:tcW w:w="681" w:type="dxa"/>
            <w:vAlign w:val="center"/>
          </w:tcPr>
          <w:p w14:paraId="74988AFA"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w:t>
            </w:r>
          </w:p>
        </w:tc>
        <w:tc>
          <w:tcPr>
            <w:tcW w:w="2322" w:type="dxa"/>
            <w:vAlign w:val="center"/>
          </w:tcPr>
          <w:p w14:paraId="1B189FB2"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1.500</w:t>
            </w:r>
          </w:p>
        </w:tc>
        <w:tc>
          <w:tcPr>
            <w:tcW w:w="2322" w:type="dxa"/>
            <w:vAlign w:val="center"/>
          </w:tcPr>
          <w:p w14:paraId="1AB32158"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70</w:t>
            </w:r>
          </w:p>
        </w:tc>
        <w:tc>
          <w:tcPr>
            <w:tcW w:w="2967" w:type="dxa"/>
            <w:vMerge/>
          </w:tcPr>
          <w:p w14:paraId="6512F0DA"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1F01F535" w14:textId="77777777" w:rsidTr="003B514B">
        <w:trPr>
          <w:trHeight w:val="454"/>
          <w:jc w:val="center"/>
        </w:trPr>
        <w:tc>
          <w:tcPr>
            <w:tcW w:w="681" w:type="dxa"/>
            <w:vAlign w:val="center"/>
          </w:tcPr>
          <w:p w14:paraId="26A58670"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w:t>
            </w:r>
          </w:p>
        </w:tc>
        <w:tc>
          <w:tcPr>
            <w:tcW w:w="2322" w:type="dxa"/>
            <w:vAlign w:val="center"/>
          </w:tcPr>
          <w:p w14:paraId="37234A3C"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2.000</w:t>
            </w:r>
          </w:p>
        </w:tc>
        <w:tc>
          <w:tcPr>
            <w:tcW w:w="2322" w:type="dxa"/>
            <w:vAlign w:val="center"/>
          </w:tcPr>
          <w:p w14:paraId="5FE3A794"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68</w:t>
            </w:r>
          </w:p>
        </w:tc>
        <w:tc>
          <w:tcPr>
            <w:tcW w:w="2967" w:type="dxa"/>
            <w:vMerge/>
          </w:tcPr>
          <w:p w14:paraId="3BA0B30E"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bl>
    <w:p w14:paraId="2928B2EB" w14:textId="77777777" w:rsidR="00E414E7" w:rsidRPr="00CF6A0F" w:rsidRDefault="00E414E7" w:rsidP="008A1224">
      <w:pPr>
        <w:widowControl w:val="0"/>
        <w:ind w:firstLine="590"/>
        <w:rPr>
          <w:rFonts w:cs="Times New Roman"/>
          <w:iCs/>
          <w:color w:val="000000" w:themeColor="text1"/>
          <w:szCs w:val="26"/>
          <w:lang w:val="vi-VN"/>
        </w:rPr>
      </w:pPr>
      <w:r w:rsidRPr="00CF6A0F">
        <w:rPr>
          <w:rFonts w:cs="Times New Roman"/>
          <w:iCs/>
          <w:color w:val="000000" w:themeColor="text1"/>
          <w:szCs w:val="26"/>
          <w:lang w:val="nl-NL"/>
        </w:rPr>
        <w:t>So sánh với quy chuẩn về tiếng ồn môi trường quy định tại QCVN 26:2025/BNNMT cho thấy mức ồn tại khu vực gần bãi nổ có thể vượt quy chuẩn cho phép. Tuy nhiên, tiếng ồn do nổ mìn là dạng tiếng ồn tức thời, chỉ xuất hiện trong thời gian rất ngắn và không mang tính liên tục. Ngoài ra, hoạt động nổ mìn thường được thực hiện theo thời gian cố định với tần suất 02</w:t>
      </w:r>
      <w:r w:rsidRPr="00CF6A0F">
        <w:rPr>
          <w:rFonts w:cs="Times New Roman"/>
          <w:iCs/>
          <w:color w:val="000000" w:themeColor="text1"/>
          <w:szCs w:val="26"/>
          <w:lang w:val="vi-VN"/>
        </w:rPr>
        <w:t xml:space="preserve"> lần/ngày</w:t>
      </w:r>
    </w:p>
    <w:p w14:paraId="1964B1D9" w14:textId="77777777" w:rsidR="00E414E7" w:rsidRPr="00CF6A0F" w:rsidRDefault="00E414E7" w:rsidP="008A1224">
      <w:pPr>
        <w:widowControl w:val="0"/>
        <w:ind w:firstLine="588"/>
        <w:rPr>
          <w:rFonts w:cs="Times New Roman"/>
          <w:noProof/>
          <w:color w:val="000000" w:themeColor="text1"/>
          <w:szCs w:val="26"/>
          <w:lang w:val="es-MX"/>
        </w:rPr>
      </w:pPr>
      <w:r w:rsidRPr="00CF6A0F">
        <w:rPr>
          <w:rFonts w:cs="Times New Roman"/>
          <w:iCs/>
          <w:color w:val="000000" w:themeColor="text1"/>
          <w:szCs w:val="26"/>
          <w:lang w:val="nl-NL"/>
        </w:rPr>
        <w:t>Do đó, phạm vi ảnh hưởng đáng kể của tiếng ồn nổ mìn chủ yếu tập trung trong khu vực mỏ và khu</w:t>
      </w:r>
      <w:r w:rsidRPr="00CF6A0F">
        <w:rPr>
          <w:rFonts w:cs="Times New Roman"/>
          <w:iCs/>
          <w:color w:val="000000" w:themeColor="text1"/>
          <w:szCs w:val="26"/>
          <w:lang w:val="vi-VN"/>
        </w:rPr>
        <w:t xml:space="preserve"> vực dân cư quanh mỏ</w:t>
      </w:r>
      <w:r w:rsidRPr="00CF6A0F">
        <w:rPr>
          <w:rFonts w:cs="Times New Roman"/>
          <w:iCs/>
          <w:color w:val="000000" w:themeColor="text1"/>
          <w:szCs w:val="26"/>
          <w:lang w:val="nl-NL"/>
        </w:rPr>
        <w:t>.</w:t>
      </w:r>
      <w:r w:rsidRPr="00CF6A0F">
        <w:rPr>
          <w:rFonts w:cs="Times New Roman"/>
          <w:noProof/>
          <w:color w:val="000000" w:themeColor="text1"/>
          <w:szCs w:val="26"/>
          <w:lang w:val="vi-VN"/>
        </w:rPr>
        <w:t xml:space="preserve"> </w:t>
      </w:r>
      <w:r w:rsidRPr="00CF6A0F">
        <w:rPr>
          <w:rFonts w:cs="Times New Roman"/>
          <w:iCs/>
          <w:color w:val="000000" w:themeColor="text1"/>
          <w:szCs w:val="26"/>
          <w:lang w:val="nl-NL"/>
        </w:rPr>
        <w:t>Ở khoảng cách lớn hơn, tiếng</w:t>
      </w:r>
      <w:r w:rsidRPr="00CF6A0F">
        <w:rPr>
          <w:rFonts w:cs="Times New Roman"/>
          <w:iCs/>
          <w:color w:val="000000" w:themeColor="text1"/>
          <w:szCs w:val="26"/>
          <w:lang w:val="vi-VN"/>
        </w:rPr>
        <w:t xml:space="preserve"> ồn </w:t>
      </w:r>
      <w:r w:rsidRPr="00CF6A0F">
        <w:rPr>
          <w:rFonts w:cs="Times New Roman"/>
          <w:noProof/>
          <w:color w:val="000000" w:themeColor="text1"/>
          <w:szCs w:val="26"/>
          <w:lang w:val="es-MX"/>
        </w:rPr>
        <w:t>sẽ suy giảm dần theo khoảng cách lan truyền</w:t>
      </w: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do ảnh hưởng của khoảng cách, vật cản công trình, địa hình và thảm thực vật</w:t>
      </w:r>
      <w:r w:rsidRPr="00CF6A0F">
        <w:rPr>
          <w:rFonts w:cs="Times New Roman"/>
          <w:noProof/>
          <w:color w:val="000000" w:themeColor="text1"/>
          <w:szCs w:val="26"/>
          <w:lang w:val="vi-VN"/>
        </w:rPr>
        <w:t xml:space="preserve">. Do đó </w:t>
      </w:r>
      <w:r w:rsidRPr="00CF6A0F">
        <w:rPr>
          <w:rFonts w:cs="Times New Roman"/>
          <w:iCs/>
          <w:color w:val="000000" w:themeColor="text1"/>
          <w:szCs w:val="26"/>
          <w:lang w:val="nl-NL"/>
        </w:rPr>
        <w:t>tác động đến khu dân cư xung quanh là không đáng kể nếu việc nổ mìn được tổ chức hợp lý và tuân thủ đúng quy trình kỹ thuật.</w:t>
      </w:r>
    </w:p>
    <w:p w14:paraId="47078874" w14:textId="28E9CA76" w:rsidR="00E414E7" w:rsidRPr="00CF6A0F" w:rsidRDefault="00E414E7">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Ô nhiễm tiếng ồn do máy móc, thiết bị khai thác</w:t>
      </w:r>
    </w:p>
    <w:p w14:paraId="070AB3F1" w14:textId="77777777" w:rsidR="00E414E7" w:rsidRPr="00CF6A0F" w:rsidRDefault="00E414E7" w:rsidP="008A1224">
      <w:pPr>
        <w:widowControl w:val="0"/>
        <w:ind w:firstLine="590"/>
        <w:rPr>
          <w:rFonts w:cs="Times New Roman"/>
          <w:iCs/>
          <w:color w:val="000000" w:themeColor="text1"/>
          <w:szCs w:val="26"/>
          <w:lang w:val="nl-NL"/>
        </w:rPr>
      </w:pPr>
      <w:r w:rsidRPr="00CF6A0F">
        <w:rPr>
          <w:rFonts w:cs="Times New Roman"/>
          <w:iCs/>
          <w:color w:val="000000" w:themeColor="text1"/>
          <w:szCs w:val="26"/>
          <w:lang w:val="nl-NL"/>
        </w:rPr>
        <w:t xml:space="preserve">Trong hoạt động khai thác đá, quá trình làm việc của các thiết máy móc (máy nén khí, máy xúc, đổ thải) thường phát ra tiếng ồn </w:t>
      </w:r>
      <w:r w:rsidRPr="00CF6A0F">
        <w:rPr>
          <w:rFonts w:cs="Times New Roman"/>
          <w:iCs/>
          <w:color w:val="000000" w:themeColor="text1"/>
          <w:szCs w:val="26"/>
          <w:lang w:val="vi-VN"/>
        </w:rPr>
        <w:t>lớn ảnh hưởng đến công nhân vận hành trực tiếp</w:t>
      </w:r>
      <w:r w:rsidRPr="00CF6A0F">
        <w:rPr>
          <w:rFonts w:cs="Times New Roman"/>
          <w:iCs/>
          <w:color w:val="000000" w:themeColor="text1"/>
          <w:szCs w:val="26"/>
          <w:lang w:val="nl-NL"/>
        </w:rPr>
        <w:t>. Để dự báo mức ồn ở môi trường xung quanh do các nguồn ồn gây ra trong khu vực dự án thường dựa vào tính toán theo mô hình lan truyền tiếng ồn. Trong mô hình tính toán lan truyền tiếng ồn, chia nguồn ồn thành 3 loại: nguồn điểm (như tiếng ồn của động cơ, máy nổ...), nguồn mặt (như là tiếng ồn của khu vực hoạt động, thi công...), nguồn đường (tiếng ồn của dòng xe chạy liên tục...).</w:t>
      </w:r>
    </w:p>
    <w:p w14:paraId="40A5EA4F" w14:textId="77777777" w:rsidR="00E414E7" w:rsidRPr="00CF6A0F" w:rsidRDefault="00E414E7" w:rsidP="008A1224">
      <w:pPr>
        <w:widowControl w:val="0"/>
        <w:ind w:firstLine="590"/>
        <w:rPr>
          <w:rFonts w:cs="Times New Roman"/>
          <w:color w:val="000000" w:themeColor="text1"/>
          <w:szCs w:val="26"/>
          <w:lang w:val="nl-NL"/>
        </w:rPr>
      </w:pPr>
      <w:r w:rsidRPr="00CF6A0F">
        <w:rPr>
          <w:rFonts w:cs="Times New Roman"/>
          <w:iCs/>
          <w:color w:val="000000" w:themeColor="text1"/>
          <w:szCs w:val="26"/>
          <w:lang w:val="nl-NL"/>
        </w:rPr>
        <w:t xml:space="preserve">Theo hướng dẫn lập báo cáo đánh giá tác động môi trường của Bộ khoa học công nghệ và môi trường - Cục môi trường, 1999 </w:t>
      </w:r>
      <w:r w:rsidRPr="00CF6A0F">
        <w:rPr>
          <w:rFonts w:cs="Times New Roman"/>
          <w:color w:val="000000" w:themeColor="text1"/>
          <w:szCs w:val="26"/>
          <w:lang w:val="nl-NL"/>
        </w:rPr>
        <w:t>thì mức độ lan truyền tiếng ồn được tính như sau:</w:t>
      </w:r>
    </w:p>
    <w:p w14:paraId="381AB6A9" w14:textId="77777777" w:rsidR="00E414E7" w:rsidRPr="00CF6A0F" w:rsidRDefault="00E414E7"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lastRenderedPageBreak/>
        <w:t>Mức ồn ở khoảng cách r</w:t>
      </w:r>
      <w:r w:rsidRPr="00CF6A0F">
        <w:rPr>
          <w:rFonts w:cs="Times New Roman"/>
          <w:color w:val="000000" w:themeColor="text1"/>
          <w:szCs w:val="26"/>
          <w:vertAlign w:val="subscript"/>
          <w:lang w:val="nl-NL"/>
        </w:rPr>
        <w:t>2</w:t>
      </w:r>
      <w:r w:rsidRPr="00CF6A0F">
        <w:rPr>
          <w:rFonts w:cs="Times New Roman"/>
          <w:color w:val="000000" w:themeColor="text1"/>
          <w:szCs w:val="26"/>
          <w:lang w:val="nl-NL"/>
        </w:rPr>
        <w:t xml:space="preserve"> sẽ giảm hơn mức ồn ở điểm có khoảng cách r</w:t>
      </w:r>
      <w:r w:rsidRPr="00CF6A0F">
        <w:rPr>
          <w:rFonts w:cs="Times New Roman"/>
          <w:color w:val="000000" w:themeColor="text1"/>
          <w:szCs w:val="26"/>
          <w:vertAlign w:val="subscript"/>
          <w:lang w:val="nl-NL"/>
        </w:rPr>
        <w:t>1</w:t>
      </w:r>
      <w:r w:rsidRPr="00CF6A0F">
        <w:rPr>
          <w:rFonts w:cs="Times New Roman"/>
          <w:color w:val="000000" w:themeColor="text1"/>
          <w:szCs w:val="26"/>
          <w:lang w:val="nl-NL"/>
        </w:rPr>
        <w:t xml:space="preserve"> là:</w:t>
      </w:r>
    </w:p>
    <w:p w14:paraId="73DE42B0" w14:textId="77777777" w:rsidR="00E414E7" w:rsidRPr="00CF6A0F" w:rsidRDefault="00E414E7" w:rsidP="008A1224">
      <w:pPr>
        <w:widowControl w:val="0"/>
        <w:jc w:val="center"/>
        <w:rPr>
          <w:rFonts w:cs="Times New Roman"/>
          <w:color w:val="000000" w:themeColor="text1"/>
          <w:szCs w:val="26"/>
          <w:lang w:val="vi-VN"/>
        </w:rPr>
      </w:pPr>
      <w:r w:rsidRPr="00CF6A0F">
        <w:rPr>
          <w:rFonts w:cs="Times New Roman"/>
          <w:color w:val="000000" w:themeColor="text1"/>
          <w:kern w:val="28"/>
          <w:szCs w:val="26"/>
          <w:lang w:val="nl-NL"/>
        </w:rPr>
        <w:t>∆</w:t>
      </w:r>
      <w:r w:rsidRPr="00CF6A0F">
        <w:rPr>
          <w:rFonts w:cs="Times New Roman"/>
          <w:color w:val="000000" w:themeColor="text1"/>
          <w:szCs w:val="26"/>
          <w:lang w:val="nl-NL"/>
        </w:rPr>
        <w:t>L = 20.lg(r</w:t>
      </w:r>
      <w:r w:rsidRPr="00CF6A0F">
        <w:rPr>
          <w:rFonts w:cs="Times New Roman"/>
          <w:color w:val="000000" w:themeColor="text1"/>
          <w:szCs w:val="26"/>
          <w:vertAlign w:val="subscript"/>
          <w:lang w:val="nl-NL"/>
        </w:rPr>
        <w:t>2</w:t>
      </w:r>
      <w:r w:rsidRPr="00CF6A0F">
        <w:rPr>
          <w:rFonts w:cs="Times New Roman"/>
          <w:color w:val="000000" w:themeColor="text1"/>
          <w:szCs w:val="26"/>
          <w:lang w:val="nl-NL"/>
        </w:rPr>
        <w:t>/r</w:t>
      </w:r>
      <w:r w:rsidRPr="00CF6A0F">
        <w:rPr>
          <w:rFonts w:cs="Times New Roman"/>
          <w:color w:val="000000" w:themeColor="text1"/>
          <w:szCs w:val="26"/>
          <w:vertAlign w:val="subscript"/>
          <w:lang w:val="nl-NL"/>
        </w:rPr>
        <w:t>1</w:t>
      </w:r>
      <w:r w:rsidRPr="00CF6A0F">
        <w:rPr>
          <w:rFonts w:cs="Times New Roman"/>
          <w:color w:val="000000" w:themeColor="text1"/>
          <w:szCs w:val="26"/>
          <w:lang w:val="nl-NL"/>
        </w:rPr>
        <w:t>)</w:t>
      </w:r>
      <w:r w:rsidRPr="00CF6A0F">
        <w:rPr>
          <w:rFonts w:cs="Times New Roman"/>
          <w:color w:val="000000" w:themeColor="text1"/>
          <w:szCs w:val="26"/>
          <w:vertAlign w:val="superscript"/>
          <w:lang w:val="nl-NL"/>
        </w:rPr>
        <w:t>1+a</w:t>
      </w:r>
      <w:r w:rsidRPr="00CF6A0F">
        <w:rPr>
          <w:rFonts w:cs="Times New Roman"/>
          <w:color w:val="000000" w:themeColor="text1"/>
          <w:szCs w:val="26"/>
          <w:vertAlign w:val="superscript"/>
          <w:lang w:val="vi-VN"/>
        </w:rPr>
        <w:t xml:space="preserve"> </w:t>
      </w:r>
    </w:p>
    <w:p w14:paraId="30B15D37" w14:textId="77777777" w:rsidR="00E414E7" w:rsidRPr="00CF6A0F" w:rsidRDefault="00E414E7" w:rsidP="008A1224">
      <w:pPr>
        <w:widowControl w:val="0"/>
        <w:ind w:firstLine="590"/>
        <w:rPr>
          <w:rFonts w:cs="Times New Roman"/>
          <w:i/>
          <w:color w:val="000000" w:themeColor="text1"/>
          <w:sz w:val="22"/>
          <w:lang w:val="nl-NL"/>
        </w:rPr>
      </w:pPr>
      <w:r w:rsidRPr="00CF6A0F">
        <w:rPr>
          <w:rFonts w:cs="Times New Roman"/>
          <w:i/>
          <w:color w:val="000000" w:themeColor="text1"/>
          <w:sz w:val="22"/>
          <w:lang w:val="nl-NL"/>
        </w:rPr>
        <w:t xml:space="preserve">Trong đó: </w:t>
      </w:r>
      <w:r w:rsidRPr="00CF6A0F">
        <w:rPr>
          <w:rFonts w:cs="Times New Roman"/>
          <w:i/>
          <w:color w:val="000000" w:themeColor="text1"/>
          <w:sz w:val="22"/>
          <w:lang w:val="nl-NL"/>
        </w:rPr>
        <w:tab/>
      </w:r>
    </w:p>
    <w:p w14:paraId="1F51C373" w14:textId="77777777" w:rsidR="00E414E7" w:rsidRPr="00CF6A0F" w:rsidRDefault="00E414E7" w:rsidP="008A1224">
      <w:pPr>
        <w:widowControl w:val="0"/>
        <w:ind w:firstLine="590"/>
        <w:rPr>
          <w:rFonts w:cs="Times New Roman"/>
          <w:i/>
          <w:color w:val="000000" w:themeColor="text1"/>
          <w:sz w:val="22"/>
          <w:lang w:val="nl-NL"/>
        </w:rPr>
      </w:pPr>
      <w:r w:rsidRPr="00CF6A0F">
        <w:rPr>
          <w:rFonts w:cs="Times New Roman"/>
          <w:i/>
          <w:color w:val="000000" w:themeColor="text1"/>
          <w:sz w:val="22"/>
          <w:lang w:val="nl-NL"/>
        </w:rPr>
        <w:t xml:space="preserve">- </w:t>
      </w:r>
      <w:r w:rsidRPr="00CF6A0F">
        <w:rPr>
          <w:rFonts w:cs="Times New Roman"/>
          <w:i/>
          <w:color w:val="000000" w:themeColor="text1"/>
          <w:kern w:val="28"/>
          <w:sz w:val="22"/>
          <w:lang w:val="nl-NL"/>
        </w:rPr>
        <w:t>∆L: Độ giảm tiếng ồn (dBA).</w:t>
      </w:r>
    </w:p>
    <w:p w14:paraId="1EC3DCA9" w14:textId="77777777" w:rsidR="00E414E7" w:rsidRPr="00CF6A0F" w:rsidRDefault="00E414E7" w:rsidP="008A1224">
      <w:pPr>
        <w:widowControl w:val="0"/>
        <w:ind w:firstLine="590"/>
        <w:rPr>
          <w:rFonts w:cs="Times New Roman"/>
          <w:i/>
          <w:color w:val="000000" w:themeColor="text1"/>
          <w:kern w:val="28"/>
          <w:sz w:val="22"/>
          <w:lang w:val="nl-NL"/>
        </w:rPr>
      </w:pPr>
      <w:r w:rsidRPr="00CF6A0F">
        <w:rPr>
          <w:rFonts w:cs="Times New Roman"/>
          <w:i/>
          <w:color w:val="000000" w:themeColor="text1"/>
          <w:kern w:val="28"/>
          <w:sz w:val="22"/>
          <w:lang w:val="nl-NL"/>
        </w:rPr>
        <w:t>- r</w:t>
      </w:r>
      <w:r w:rsidRPr="00CF6A0F">
        <w:rPr>
          <w:rFonts w:cs="Times New Roman"/>
          <w:i/>
          <w:color w:val="000000" w:themeColor="text1"/>
          <w:kern w:val="28"/>
          <w:sz w:val="22"/>
          <w:vertAlign w:val="subscript"/>
          <w:lang w:val="nl-NL"/>
        </w:rPr>
        <w:t>2</w:t>
      </w:r>
      <w:r w:rsidRPr="00CF6A0F">
        <w:rPr>
          <w:rFonts w:cs="Times New Roman"/>
          <w:i/>
          <w:color w:val="000000" w:themeColor="text1"/>
          <w:kern w:val="28"/>
          <w:sz w:val="22"/>
          <w:lang w:val="nl-NL"/>
        </w:rPr>
        <w:t>: Khoảng cách cách r</w:t>
      </w:r>
      <w:r w:rsidRPr="00CF6A0F">
        <w:rPr>
          <w:rFonts w:cs="Times New Roman"/>
          <w:i/>
          <w:color w:val="000000" w:themeColor="text1"/>
          <w:kern w:val="28"/>
          <w:sz w:val="22"/>
          <w:vertAlign w:val="subscript"/>
          <w:lang w:val="nl-NL"/>
        </w:rPr>
        <w:t>1</w:t>
      </w:r>
    </w:p>
    <w:p w14:paraId="5AF4F69E" w14:textId="77777777" w:rsidR="00E414E7" w:rsidRPr="00CF6A0F" w:rsidRDefault="00E414E7" w:rsidP="008A1224">
      <w:pPr>
        <w:widowControl w:val="0"/>
        <w:ind w:firstLine="590"/>
        <w:rPr>
          <w:rFonts w:cs="Times New Roman"/>
          <w:i/>
          <w:color w:val="000000" w:themeColor="text1"/>
          <w:kern w:val="28"/>
          <w:sz w:val="22"/>
          <w:lang w:val="nl-NL"/>
        </w:rPr>
      </w:pPr>
      <w:r w:rsidRPr="00CF6A0F">
        <w:rPr>
          <w:rFonts w:cs="Times New Roman"/>
          <w:i/>
          <w:color w:val="000000" w:themeColor="text1"/>
          <w:kern w:val="28"/>
          <w:sz w:val="22"/>
          <w:lang w:val="nl-NL"/>
        </w:rPr>
        <w:t>- r</w:t>
      </w:r>
      <w:r w:rsidRPr="00CF6A0F">
        <w:rPr>
          <w:rFonts w:cs="Times New Roman"/>
          <w:i/>
          <w:color w:val="000000" w:themeColor="text1"/>
          <w:kern w:val="28"/>
          <w:sz w:val="22"/>
          <w:vertAlign w:val="subscript"/>
          <w:lang w:val="nl-NL"/>
        </w:rPr>
        <w:t>1</w:t>
      </w:r>
      <w:r w:rsidRPr="00CF6A0F">
        <w:rPr>
          <w:rFonts w:cs="Times New Roman"/>
          <w:i/>
          <w:color w:val="000000" w:themeColor="text1"/>
          <w:kern w:val="28"/>
          <w:sz w:val="22"/>
          <w:lang w:val="nl-NL"/>
        </w:rPr>
        <w:t>: Khoảng cách cách nguồn ồn (r</w:t>
      </w:r>
      <w:r w:rsidRPr="00CF6A0F">
        <w:rPr>
          <w:rFonts w:cs="Times New Roman"/>
          <w:i/>
          <w:color w:val="000000" w:themeColor="text1"/>
          <w:kern w:val="28"/>
          <w:sz w:val="22"/>
          <w:vertAlign w:val="subscript"/>
          <w:lang w:val="nl-NL"/>
        </w:rPr>
        <w:t xml:space="preserve">1 </w:t>
      </w:r>
      <w:r w:rsidRPr="00CF6A0F">
        <w:rPr>
          <w:rFonts w:cs="Times New Roman"/>
          <w:i/>
          <w:color w:val="000000" w:themeColor="text1"/>
          <w:kern w:val="28"/>
          <w:sz w:val="22"/>
          <w:lang w:val="nl-NL"/>
        </w:rPr>
        <w:t>thường bằng 1 m đối với nguồn ồn từ máy móc, thiết bị, và bằng 7,5 m đối với nguồn ồn là dòng xe giao thông).</w:t>
      </w:r>
    </w:p>
    <w:p w14:paraId="02A5E039" w14:textId="77777777" w:rsidR="00E414E7" w:rsidRPr="00CF6A0F" w:rsidRDefault="00E414E7" w:rsidP="008A1224">
      <w:pPr>
        <w:widowControl w:val="0"/>
        <w:ind w:firstLine="590"/>
        <w:rPr>
          <w:rFonts w:cs="Times New Roman"/>
          <w:i/>
          <w:color w:val="000000" w:themeColor="text1"/>
          <w:spacing w:val="-4"/>
          <w:kern w:val="28"/>
          <w:sz w:val="22"/>
          <w:lang w:val="nl-NL"/>
        </w:rPr>
      </w:pPr>
      <w:r w:rsidRPr="00CF6A0F">
        <w:rPr>
          <w:rFonts w:cs="Times New Roman"/>
          <w:i/>
          <w:color w:val="000000" w:themeColor="text1"/>
          <w:spacing w:val="-4"/>
          <w:kern w:val="28"/>
          <w:sz w:val="22"/>
          <w:lang w:val="nl-NL"/>
        </w:rPr>
        <w:t>- a: Hệ số kể đến ảnh hưởng hấp thụ tiếng ồn của địa hình mặt đất trồng cỏ a = 0,1, đối với mặt đất trống trải không có cây a = 0, đối với mặt đường nhựa và bê tông a = - 0,1.</w:t>
      </w:r>
    </w:p>
    <w:p w14:paraId="30978F80" w14:textId="77777777" w:rsidR="00E414E7" w:rsidRPr="00CF6A0F" w:rsidRDefault="00E414E7" w:rsidP="008A1224">
      <w:pPr>
        <w:widowControl w:val="0"/>
        <w:ind w:firstLine="590"/>
        <w:rPr>
          <w:rFonts w:cs="Times New Roman"/>
          <w:color w:val="000000" w:themeColor="text1"/>
          <w:kern w:val="28"/>
          <w:szCs w:val="26"/>
          <w:lang w:val="nl-NL"/>
        </w:rPr>
      </w:pPr>
      <w:r w:rsidRPr="00CF6A0F">
        <w:rPr>
          <w:rFonts w:cs="Times New Roman"/>
          <w:color w:val="000000" w:themeColor="text1"/>
          <w:kern w:val="28"/>
          <w:szCs w:val="26"/>
          <w:lang w:val="nl-NL"/>
        </w:rPr>
        <w:t>Tiếng phát ra từ nguồn điểm là các máy móc, thiết bị với mức ồn tối đa là 90dBA (hệ số a là 0) thì:</w:t>
      </w:r>
    </w:p>
    <w:p w14:paraId="4168DC19" w14:textId="77777777" w:rsidR="00E414E7" w:rsidRPr="00CF6A0F" w:rsidRDefault="00E414E7"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20 m thì cường độ âm thanh giảm một khoảng giá trị là: </w:t>
      </w:r>
    </w:p>
    <w:p w14:paraId="6ED07735" w14:textId="77777777" w:rsidR="00E414E7" w:rsidRPr="00CF6A0F" w:rsidRDefault="00E414E7"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50.lg(r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20.lg(20/1)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26 dBA</w:t>
      </w:r>
    </w:p>
    <w:p w14:paraId="4E7A1B13" w14:textId="77777777" w:rsidR="00E414E7" w:rsidRPr="00CF6A0F" w:rsidRDefault="00E414E7"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26 = 64 dBA</w:t>
      </w:r>
    </w:p>
    <w:p w14:paraId="3D6D7441" w14:textId="77777777" w:rsidR="00E414E7" w:rsidRPr="00CF6A0F" w:rsidRDefault="00E414E7"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50 m thì cường độ âm thanh giảm một khoảng giá trị là: </w:t>
      </w:r>
    </w:p>
    <w:p w14:paraId="2B11BEFA" w14:textId="77777777" w:rsidR="00E414E7" w:rsidRPr="00CF6A0F" w:rsidRDefault="00E414E7"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20.lg(50/1)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34 dBA</w:t>
      </w:r>
    </w:p>
    <w:p w14:paraId="62D83CBB" w14:textId="77777777" w:rsidR="00E414E7" w:rsidRPr="00CF6A0F" w:rsidRDefault="00E414E7"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34 = 56 dBA</w:t>
      </w:r>
    </w:p>
    <w:p w14:paraId="1C9ECFD1" w14:textId="77777777" w:rsidR="00E414E7" w:rsidRPr="00CF6A0F" w:rsidRDefault="00E414E7"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100 m thì cường độ âm thanh giảm một khoảng giá trị là: </w:t>
      </w:r>
    </w:p>
    <w:p w14:paraId="13973E66" w14:textId="77777777" w:rsidR="00E414E7" w:rsidRPr="00CF6A0F" w:rsidRDefault="00E414E7"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20.lg(100/1)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40 dBA</w:t>
      </w:r>
    </w:p>
    <w:p w14:paraId="2C418EBF" w14:textId="77777777" w:rsidR="00E414E7" w:rsidRPr="00CF6A0F" w:rsidRDefault="00E414E7"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40 = 50 dBA</w:t>
      </w:r>
    </w:p>
    <w:p w14:paraId="6A0DF7FF" w14:textId="77777777" w:rsidR="00E414E7" w:rsidRPr="00CF6A0F" w:rsidRDefault="00E414E7" w:rsidP="008A1224">
      <w:pPr>
        <w:widowControl w:val="0"/>
        <w:ind w:firstLine="590"/>
        <w:rPr>
          <w:rFonts w:cs="Times New Roman"/>
          <w:color w:val="000000" w:themeColor="text1"/>
          <w:spacing w:val="-6"/>
          <w:szCs w:val="26"/>
          <w:lang w:val="pt-BR"/>
        </w:rPr>
      </w:pPr>
      <w:r w:rsidRPr="00CF6A0F">
        <w:rPr>
          <w:rFonts w:cs="Times New Roman"/>
          <w:color w:val="000000" w:themeColor="text1"/>
          <w:spacing w:val="-6"/>
          <w:szCs w:val="26"/>
          <w:lang w:val="pt-BR"/>
        </w:rPr>
        <w:t xml:space="preserve">+ Với khoảng cách là 500 m thì cường độ âm thanh giảm một khoảng giá trị là: </w:t>
      </w:r>
    </w:p>
    <w:p w14:paraId="34EFDDD6" w14:textId="77777777" w:rsidR="00E414E7" w:rsidRPr="00CF6A0F" w:rsidRDefault="00E414E7"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vertAlign w:val="subscript"/>
          <w:lang w:val="pt-BR"/>
        </w:rPr>
        <w:t xml:space="preserve"> </w:t>
      </w:r>
      <w:r w:rsidRPr="00CF6A0F">
        <w:rPr>
          <w:rFonts w:cs="Times New Roman"/>
          <w:color w:val="000000" w:themeColor="text1"/>
          <w:szCs w:val="26"/>
          <w:lang w:val="pt-BR"/>
        </w:rPr>
        <w:t>= 20.lg(500/1)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54 dBA</w:t>
      </w:r>
    </w:p>
    <w:p w14:paraId="711E194E" w14:textId="77777777" w:rsidR="00E414E7" w:rsidRPr="00CF6A0F" w:rsidRDefault="00E414E7"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54 = 36 dBA</w:t>
      </w:r>
    </w:p>
    <w:p w14:paraId="425EE966" w14:textId="38DFEF65" w:rsidR="00505533" w:rsidRPr="00CF6A0F" w:rsidRDefault="00E414E7" w:rsidP="008A1224">
      <w:pPr>
        <w:widowControl w:val="0"/>
        <w:ind w:firstLine="590"/>
        <w:rPr>
          <w:rFonts w:cs="Times New Roman"/>
          <w:b/>
          <w:color w:val="000000" w:themeColor="text1"/>
          <w:szCs w:val="26"/>
          <w:lang w:val="pt-BR"/>
        </w:rPr>
      </w:pPr>
      <w:r w:rsidRPr="00CF6A0F">
        <w:rPr>
          <w:rFonts w:cs="Times New Roman"/>
          <w:color w:val="000000" w:themeColor="text1"/>
          <w:szCs w:val="26"/>
          <w:lang w:val="pt-BR"/>
        </w:rPr>
        <w:t>So sánh với QCVN 26:2025/BNNMT</w:t>
      </w:r>
      <w:r w:rsidRPr="00CF6A0F">
        <w:rPr>
          <w:rFonts w:cs="Times New Roman"/>
          <w:color w:val="000000" w:themeColor="text1"/>
          <w:szCs w:val="26"/>
          <w:lang w:val="vi-VN"/>
        </w:rPr>
        <w:t xml:space="preserve"> - </w:t>
      </w:r>
      <w:r w:rsidRPr="00CF6A0F">
        <w:rPr>
          <w:rFonts w:cs="Times New Roman"/>
          <w:color w:val="000000" w:themeColor="text1"/>
          <w:szCs w:val="26"/>
          <w:lang w:val="pt-BR"/>
        </w:rPr>
        <w:t>Quy chuẩn kỹ thuật quốc gia về tiếng ồn, nhận thấy tiếng ồn phát sinh trong quá trình thực hiện dự án thấp hơn so với QCCP (giới hạn tối đa cho phép tiếng ồn ảnh</w:t>
      </w:r>
      <w:r w:rsidRPr="00CF6A0F">
        <w:rPr>
          <w:rFonts w:cs="Times New Roman"/>
          <w:color w:val="000000" w:themeColor="text1"/>
          <w:szCs w:val="26"/>
          <w:lang w:val="vi-VN"/>
        </w:rPr>
        <w:t xml:space="preserve"> hưởng </w:t>
      </w:r>
      <w:r w:rsidRPr="00CF6A0F">
        <w:rPr>
          <w:rFonts w:cs="Times New Roman"/>
          <w:color w:val="000000" w:themeColor="text1"/>
          <w:szCs w:val="26"/>
          <w:lang w:val="pt-BR"/>
        </w:rPr>
        <w:t>khu vực B</w:t>
      </w:r>
      <w:r w:rsidRPr="00CF6A0F">
        <w:rPr>
          <w:rFonts w:cs="Times New Roman"/>
          <w:color w:val="000000" w:themeColor="text1"/>
          <w:szCs w:val="26"/>
          <w:lang w:val="vi-VN"/>
        </w:rPr>
        <w:t xml:space="preserve"> trong </w:t>
      </w:r>
      <w:r w:rsidRPr="00CF6A0F">
        <w:rPr>
          <w:rFonts w:cs="Times New Roman"/>
          <w:color w:val="000000" w:themeColor="text1"/>
          <w:szCs w:val="26"/>
          <w:lang w:val="pt-BR"/>
        </w:rPr>
        <w:t>thời gian từ 6h đến 18h là</w:t>
      </w:r>
      <w:r w:rsidRPr="00CF6A0F">
        <w:rPr>
          <w:rFonts w:cs="Times New Roman"/>
          <w:color w:val="000000" w:themeColor="text1"/>
          <w:szCs w:val="26"/>
          <w:lang w:val="vi-VN"/>
        </w:rPr>
        <w:t xml:space="preserve"> 55dBA</w:t>
      </w:r>
      <w:r w:rsidRPr="00CF6A0F">
        <w:rPr>
          <w:rFonts w:cs="Times New Roman"/>
          <w:color w:val="000000" w:themeColor="text1"/>
          <w:szCs w:val="26"/>
          <w:lang w:val="pt-BR"/>
        </w:rPr>
        <w:t xml:space="preserve">). Như </w:t>
      </w:r>
      <w:r w:rsidRPr="00CF6A0F">
        <w:rPr>
          <w:rFonts w:cs="Times New Roman"/>
          <w:color w:val="000000" w:themeColor="text1"/>
          <w:spacing w:val="-2"/>
          <w:szCs w:val="26"/>
          <w:lang w:val="pt-BR"/>
        </w:rPr>
        <w:t>vậy, với phạm vi cách khu vực dự án 50 m thì ảnh hưởng của tiếng ồn là không đáng kể.</w:t>
      </w:r>
    </w:p>
    <w:p w14:paraId="4B6A46CF" w14:textId="0F6575A5" w:rsidR="00E414E7" w:rsidRPr="00CF6A0F" w:rsidRDefault="00E414E7">
      <w:pPr>
        <w:pStyle w:val="ListParagraph"/>
        <w:widowControl w:val="0"/>
        <w:numPr>
          <w:ilvl w:val="0"/>
          <w:numId w:val="46"/>
        </w:numPr>
        <w:tabs>
          <w:tab w:val="left" w:pos="851"/>
        </w:tabs>
        <w:spacing w:line="300" w:lineRule="auto"/>
        <w:ind w:hanging="720"/>
        <w:contextualSpacing w:val="0"/>
        <w:rPr>
          <w:rFonts w:cs="Times New Roman"/>
          <w:i/>
          <w:color w:val="000000" w:themeColor="text1"/>
          <w:szCs w:val="26"/>
          <w:u w:val="single"/>
          <w:lang w:val="nl-NL"/>
        </w:rPr>
      </w:pPr>
      <w:r w:rsidRPr="00CF6A0F">
        <w:rPr>
          <w:rFonts w:cs="Times New Roman"/>
          <w:i/>
          <w:color w:val="000000" w:themeColor="text1"/>
          <w:szCs w:val="26"/>
          <w:lang w:val="nl-NL"/>
        </w:rPr>
        <w:t xml:space="preserve"> </w:t>
      </w:r>
      <w:r w:rsidRPr="00CF6A0F">
        <w:rPr>
          <w:rFonts w:cs="Times New Roman"/>
          <w:i/>
          <w:color w:val="000000" w:themeColor="text1"/>
          <w:szCs w:val="26"/>
          <w:u w:val="single"/>
          <w:lang w:val="nl-NL"/>
        </w:rPr>
        <w:t>Tiếng ồn do các thiết bị tại khu vực chế biến</w:t>
      </w:r>
    </w:p>
    <w:p w14:paraId="472B6072" w14:textId="77777777" w:rsidR="00E414E7" w:rsidRPr="00CF6A0F" w:rsidRDefault="00E414E7" w:rsidP="008A1224">
      <w:pPr>
        <w:widowControl w:val="0"/>
        <w:spacing w:line="300" w:lineRule="auto"/>
        <w:ind w:firstLine="567"/>
        <w:rPr>
          <w:rFonts w:cs="Times New Roman"/>
          <w:noProof/>
          <w:color w:val="000000" w:themeColor="text1"/>
          <w:szCs w:val="26"/>
          <w:lang w:val="es-MX"/>
        </w:rPr>
      </w:pPr>
      <w:r w:rsidRPr="00CF6A0F">
        <w:rPr>
          <w:rFonts w:cs="Times New Roman"/>
          <w:noProof/>
          <w:color w:val="000000" w:themeColor="text1"/>
          <w:szCs w:val="26"/>
          <w:lang w:val="es-MX"/>
        </w:rPr>
        <w:t xml:space="preserve">Đối với khu vực </w:t>
      </w:r>
      <w:r w:rsidRPr="00CF6A0F">
        <w:rPr>
          <w:rFonts w:cs="Times New Roman"/>
          <w:noProof/>
          <w:color w:val="000000" w:themeColor="text1"/>
          <w:spacing w:val="-4"/>
          <w:szCs w:val="26"/>
          <w:lang w:val="es-MX"/>
        </w:rPr>
        <w:t>chế biến của mỏ</w:t>
      </w:r>
      <w:r w:rsidRPr="00CF6A0F">
        <w:rPr>
          <w:rFonts w:cs="Times New Roman"/>
          <w:noProof/>
          <w:color w:val="000000" w:themeColor="text1"/>
          <w:szCs w:val="26"/>
          <w:lang w:val="es-MX"/>
        </w:rPr>
        <w:t>, nhìn chung độ ồn thay đổi tỷ lệ với số lượng thiết bị đặt tại khu vực chế biến và công suất của máy nghiền sàng. Mức ồn được dự báo như sau:</w:t>
      </w:r>
    </w:p>
    <w:p w14:paraId="124BC81E" w14:textId="77777777" w:rsidR="0056112F" w:rsidRPr="00CF6A0F" w:rsidRDefault="0056112F">
      <w:pPr>
        <w:rPr>
          <w:rFonts w:eastAsia="Calibri" w:cs="Times New Roman"/>
          <w:b/>
          <w:noProof/>
          <w:color w:val="000000" w:themeColor="text1"/>
          <w:szCs w:val="26"/>
          <w:lang w:val="nl-NL"/>
        </w:rPr>
      </w:pPr>
      <w:bookmarkStart w:id="1386" w:name="_Toc226265672"/>
      <w:bookmarkStart w:id="1387" w:name="_Toc227107968"/>
      <w:bookmarkStart w:id="1388" w:name="_Toc227149235"/>
      <w:r w:rsidRPr="00CF6A0F">
        <w:rPr>
          <w:color w:val="000000" w:themeColor="text1"/>
        </w:rPr>
        <w:br w:type="page"/>
      </w:r>
    </w:p>
    <w:p w14:paraId="661FC8CF" w14:textId="01FAEC66" w:rsidR="00E414E7" w:rsidRPr="00CF6A0F" w:rsidRDefault="00E414E7" w:rsidP="008A1224">
      <w:pPr>
        <w:pStyle w:val="Bng30"/>
        <w:outlineLvl w:val="0"/>
        <w:rPr>
          <w:color w:val="000000" w:themeColor="text1"/>
        </w:rPr>
      </w:pPr>
      <w:bookmarkStart w:id="1389" w:name="_Toc240355113"/>
      <w:r w:rsidRPr="00CF6A0F">
        <w:rPr>
          <w:color w:val="000000" w:themeColor="text1"/>
        </w:rPr>
        <w:lastRenderedPageBreak/>
        <w:t>Dự</w:t>
      </w:r>
      <w:r w:rsidRPr="00CF6A0F">
        <w:rPr>
          <w:color w:val="000000" w:themeColor="text1"/>
          <w:lang w:val="vi-VN"/>
        </w:rPr>
        <w:t xml:space="preserve"> báo mức ồn của Trạm nghiền </w:t>
      </w:r>
      <w:bookmarkEnd w:id="1386"/>
      <w:r w:rsidR="00A32CAC" w:rsidRPr="00CF6A0F">
        <w:rPr>
          <w:color w:val="000000" w:themeColor="text1"/>
          <w:spacing w:val="-4"/>
        </w:rPr>
        <w:t>15</w:t>
      </w:r>
      <w:r w:rsidR="00872322" w:rsidRPr="00CF6A0F">
        <w:rPr>
          <w:color w:val="000000" w:themeColor="text1"/>
          <w:spacing w:val="-4"/>
        </w:rPr>
        <w:t>0</w:t>
      </w:r>
      <w:r w:rsidR="00872322" w:rsidRPr="00CF6A0F">
        <w:rPr>
          <w:color w:val="000000" w:themeColor="text1"/>
          <w:spacing w:val="-4"/>
          <w:lang w:val="vi-VN"/>
        </w:rPr>
        <w:t xml:space="preserve"> tấn/h</w:t>
      </w:r>
      <w:bookmarkEnd w:id="1387"/>
      <w:bookmarkEnd w:id="1388"/>
      <w:r w:rsidR="00A32CAC" w:rsidRPr="00CF6A0F">
        <w:rPr>
          <w:color w:val="000000" w:themeColor="text1"/>
          <w:spacing w:val="-4"/>
          <w:lang w:val="vi-VN"/>
        </w:rPr>
        <w:t xml:space="preserve"> và 450 tấn/h</w:t>
      </w:r>
      <w:bookmarkEnd w:id="1389"/>
    </w:p>
    <w:tbl>
      <w:tblPr>
        <w:tblW w:w="94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
        <w:gridCol w:w="1492"/>
        <w:gridCol w:w="1352"/>
        <w:gridCol w:w="1044"/>
        <w:gridCol w:w="1044"/>
        <w:gridCol w:w="1046"/>
        <w:gridCol w:w="1077"/>
        <w:gridCol w:w="936"/>
        <w:gridCol w:w="936"/>
      </w:tblGrid>
      <w:tr w:rsidR="00CF6A0F" w:rsidRPr="00CF6A0F" w14:paraId="334A2FE7" w14:textId="77777777" w:rsidTr="00872322">
        <w:trPr>
          <w:jc w:val="center"/>
        </w:trPr>
        <w:tc>
          <w:tcPr>
            <w:tcW w:w="537" w:type="dxa"/>
            <w:vMerge w:val="restart"/>
            <w:tcBorders>
              <w:top w:val="single" w:sz="4" w:space="0" w:color="000000"/>
              <w:left w:val="single" w:sz="4" w:space="0" w:color="000000"/>
              <w:right w:val="single" w:sz="4" w:space="0" w:color="000000"/>
            </w:tcBorders>
            <w:shd w:val="clear" w:color="auto" w:fill="DEEAF6" w:themeFill="accent1" w:themeFillTint="33"/>
            <w:vAlign w:val="center"/>
          </w:tcPr>
          <w:p w14:paraId="6C678D68"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bookmarkStart w:id="1390" w:name="_Hlk227089451"/>
            <w:r w:rsidRPr="00CF6A0F">
              <w:rPr>
                <w:rFonts w:cs="Times New Roman"/>
                <w:b/>
                <w:noProof/>
                <w:color w:val="000000" w:themeColor="text1"/>
                <w:sz w:val="24"/>
                <w:szCs w:val="24"/>
                <w:lang w:val="es-MX"/>
              </w:rPr>
              <w:t>TT</w:t>
            </w:r>
          </w:p>
        </w:tc>
        <w:tc>
          <w:tcPr>
            <w:tcW w:w="1492" w:type="dxa"/>
            <w:vMerge w:val="restart"/>
            <w:tcBorders>
              <w:top w:val="single" w:sz="4" w:space="0" w:color="000000"/>
              <w:left w:val="single" w:sz="4" w:space="0" w:color="000000"/>
              <w:right w:val="single" w:sz="4" w:space="0" w:color="000000"/>
            </w:tcBorders>
            <w:shd w:val="clear" w:color="auto" w:fill="DEEAF6" w:themeFill="accent1" w:themeFillTint="33"/>
            <w:vAlign w:val="center"/>
          </w:tcPr>
          <w:p w14:paraId="5BA8B150" w14:textId="77777777" w:rsidR="00E414E7" w:rsidRPr="00CF6A0F" w:rsidRDefault="00E414E7" w:rsidP="008A1224">
            <w:pPr>
              <w:widowControl w:val="0"/>
              <w:spacing w:line="240" w:lineRule="auto"/>
              <w:jc w:val="center"/>
              <w:rPr>
                <w:rFonts w:cs="Times New Roman"/>
                <w:b/>
                <w:noProof/>
                <w:color w:val="000000" w:themeColor="text1"/>
                <w:sz w:val="24"/>
                <w:szCs w:val="24"/>
                <w:lang w:val="vi-VN"/>
              </w:rPr>
            </w:pPr>
            <w:r w:rsidRPr="00CF6A0F">
              <w:rPr>
                <w:rFonts w:cs="Times New Roman"/>
                <w:b/>
                <w:noProof/>
                <w:color w:val="000000" w:themeColor="text1"/>
                <w:sz w:val="24"/>
                <w:szCs w:val="24"/>
                <w:lang w:val="es-MX"/>
              </w:rPr>
              <w:t>Trạm</w:t>
            </w:r>
            <w:r w:rsidRPr="00CF6A0F">
              <w:rPr>
                <w:rFonts w:cs="Times New Roman"/>
                <w:b/>
                <w:noProof/>
                <w:color w:val="000000" w:themeColor="text1"/>
                <w:sz w:val="24"/>
                <w:szCs w:val="24"/>
                <w:lang w:val="vi-VN"/>
              </w:rPr>
              <w:t xml:space="preserve"> nghiền </w:t>
            </w:r>
          </w:p>
        </w:tc>
        <w:tc>
          <w:tcPr>
            <w:tcW w:w="7435"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1A71E81"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Mức ồn (dBA)</w:t>
            </w:r>
          </w:p>
        </w:tc>
      </w:tr>
      <w:tr w:rsidR="00CF6A0F" w:rsidRPr="00CF6A0F" w14:paraId="0C1372D9" w14:textId="77777777" w:rsidTr="00872322">
        <w:trPr>
          <w:jc w:val="center"/>
        </w:trPr>
        <w:tc>
          <w:tcPr>
            <w:tcW w:w="537"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401C8044"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p>
        </w:tc>
        <w:tc>
          <w:tcPr>
            <w:tcW w:w="1492"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20719842"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p>
        </w:tc>
        <w:tc>
          <w:tcPr>
            <w:tcW w:w="135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0EAD080"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Nguồn</w:t>
            </w:r>
          </w:p>
        </w:tc>
        <w:tc>
          <w:tcPr>
            <w:tcW w:w="104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B4DA501"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10m</w:t>
            </w:r>
          </w:p>
        </w:tc>
        <w:tc>
          <w:tcPr>
            <w:tcW w:w="104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CBFDD6C"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20m</w:t>
            </w:r>
          </w:p>
        </w:tc>
        <w:tc>
          <w:tcPr>
            <w:tcW w:w="104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79E4BB5"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100m</w:t>
            </w:r>
          </w:p>
        </w:tc>
        <w:tc>
          <w:tcPr>
            <w:tcW w:w="10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ECB1F90"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200m</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186DC16"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500m</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DB60CBD" w14:textId="77777777" w:rsidR="00E414E7" w:rsidRPr="00CF6A0F" w:rsidRDefault="00E414E7"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800m</w:t>
            </w:r>
          </w:p>
        </w:tc>
      </w:tr>
      <w:tr w:rsidR="00CF6A0F" w:rsidRPr="00CF6A0F" w14:paraId="26404CA3" w14:textId="77777777" w:rsidTr="00872322">
        <w:trPr>
          <w:trHeight w:val="510"/>
          <w:jc w:val="center"/>
        </w:trPr>
        <w:tc>
          <w:tcPr>
            <w:tcW w:w="537" w:type="dxa"/>
            <w:tcBorders>
              <w:top w:val="single" w:sz="4" w:space="0" w:color="000000"/>
              <w:left w:val="single" w:sz="4" w:space="0" w:color="000000"/>
              <w:bottom w:val="single" w:sz="4" w:space="0" w:color="000000"/>
              <w:right w:val="single" w:sz="4" w:space="0" w:color="000000"/>
            </w:tcBorders>
            <w:vAlign w:val="center"/>
          </w:tcPr>
          <w:p w14:paraId="6129AD8C" w14:textId="77777777" w:rsidR="00E414E7" w:rsidRPr="00CF6A0F" w:rsidRDefault="00E414E7"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1</w:t>
            </w:r>
          </w:p>
        </w:tc>
        <w:tc>
          <w:tcPr>
            <w:tcW w:w="1492" w:type="dxa"/>
            <w:tcBorders>
              <w:top w:val="single" w:sz="4" w:space="0" w:color="000000"/>
              <w:left w:val="single" w:sz="4" w:space="0" w:color="000000"/>
              <w:bottom w:val="single" w:sz="4" w:space="0" w:color="000000"/>
              <w:right w:val="single" w:sz="4" w:space="0" w:color="000000"/>
            </w:tcBorders>
            <w:vAlign w:val="center"/>
          </w:tcPr>
          <w:p w14:paraId="16F3AEFA" w14:textId="182EADDD" w:rsidR="00E414E7" w:rsidRPr="00CF6A0F" w:rsidRDefault="00525900"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15</w:t>
            </w:r>
            <w:r w:rsidR="00E414E7" w:rsidRPr="00CF6A0F">
              <w:rPr>
                <w:rFonts w:cs="Times New Roman"/>
                <w:noProof/>
                <w:color w:val="000000" w:themeColor="text1"/>
                <w:sz w:val="24"/>
                <w:szCs w:val="24"/>
                <w:lang w:val="vi-VN"/>
              </w:rPr>
              <w:t>0 tấn/h</w:t>
            </w:r>
          </w:p>
        </w:tc>
        <w:tc>
          <w:tcPr>
            <w:tcW w:w="1352" w:type="dxa"/>
            <w:tcBorders>
              <w:top w:val="single" w:sz="4" w:space="0" w:color="000000"/>
              <w:left w:val="single" w:sz="4" w:space="0" w:color="000000"/>
              <w:bottom w:val="single" w:sz="4" w:space="0" w:color="000000"/>
              <w:right w:val="single" w:sz="4" w:space="0" w:color="000000"/>
            </w:tcBorders>
            <w:vAlign w:val="center"/>
          </w:tcPr>
          <w:p w14:paraId="1D8C5B81"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95</w:t>
            </w:r>
            <w:r w:rsidRPr="00CF6A0F">
              <w:rPr>
                <w:rFonts w:cs="Times New Roman"/>
                <w:noProof/>
                <w:color w:val="000000" w:themeColor="text1"/>
                <w:sz w:val="24"/>
                <w:szCs w:val="24"/>
                <w:lang w:val="vi-VN"/>
              </w:rPr>
              <w:t xml:space="preserve"> – 100</w:t>
            </w:r>
          </w:p>
        </w:tc>
        <w:tc>
          <w:tcPr>
            <w:tcW w:w="1044" w:type="dxa"/>
            <w:tcBorders>
              <w:top w:val="single" w:sz="4" w:space="0" w:color="000000"/>
              <w:left w:val="single" w:sz="4" w:space="0" w:color="000000"/>
              <w:bottom w:val="single" w:sz="4" w:space="0" w:color="000000"/>
              <w:right w:val="single" w:sz="4" w:space="0" w:color="000000"/>
            </w:tcBorders>
            <w:vAlign w:val="center"/>
          </w:tcPr>
          <w:p w14:paraId="2C9F1D8F" w14:textId="77777777" w:rsidR="00E414E7" w:rsidRPr="00CF6A0F" w:rsidRDefault="00E414E7"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75</w:t>
            </w:r>
            <w:r w:rsidRPr="00CF6A0F">
              <w:rPr>
                <w:rFonts w:cs="Times New Roman"/>
                <w:noProof/>
                <w:color w:val="000000" w:themeColor="text1"/>
                <w:sz w:val="24"/>
                <w:szCs w:val="24"/>
                <w:lang w:val="vi-VN"/>
              </w:rPr>
              <w:t xml:space="preserve"> – 80</w:t>
            </w:r>
          </w:p>
        </w:tc>
        <w:tc>
          <w:tcPr>
            <w:tcW w:w="1044" w:type="dxa"/>
            <w:tcBorders>
              <w:top w:val="single" w:sz="4" w:space="0" w:color="000000"/>
              <w:left w:val="single" w:sz="4" w:space="0" w:color="000000"/>
              <w:bottom w:val="single" w:sz="4" w:space="0" w:color="000000"/>
              <w:right w:val="single" w:sz="4" w:space="0" w:color="000000"/>
            </w:tcBorders>
            <w:vAlign w:val="center"/>
          </w:tcPr>
          <w:p w14:paraId="6F3DCB8A"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69</w:t>
            </w:r>
            <w:r w:rsidRPr="00CF6A0F">
              <w:rPr>
                <w:rFonts w:cs="Times New Roman"/>
                <w:noProof/>
                <w:color w:val="000000" w:themeColor="text1"/>
                <w:sz w:val="24"/>
                <w:szCs w:val="24"/>
                <w:lang w:val="vi-VN"/>
              </w:rPr>
              <w:t xml:space="preserve"> – 74</w:t>
            </w:r>
          </w:p>
        </w:tc>
        <w:tc>
          <w:tcPr>
            <w:tcW w:w="1046" w:type="dxa"/>
            <w:tcBorders>
              <w:top w:val="single" w:sz="4" w:space="0" w:color="000000"/>
              <w:left w:val="single" w:sz="4" w:space="0" w:color="000000"/>
              <w:bottom w:val="single" w:sz="4" w:space="0" w:color="000000"/>
              <w:right w:val="single" w:sz="4" w:space="0" w:color="000000"/>
            </w:tcBorders>
            <w:vAlign w:val="center"/>
          </w:tcPr>
          <w:p w14:paraId="30B6701C"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55</w:t>
            </w:r>
            <w:r w:rsidRPr="00CF6A0F">
              <w:rPr>
                <w:rFonts w:cs="Times New Roman"/>
                <w:noProof/>
                <w:color w:val="000000" w:themeColor="text1"/>
                <w:sz w:val="24"/>
                <w:szCs w:val="24"/>
                <w:lang w:val="vi-VN"/>
              </w:rPr>
              <w:t xml:space="preserve"> – 60</w:t>
            </w:r>
          </w:p>
        </w:tc>
        <w:tc>
          <w:tcPr>
            <w:tcW w:w="1077" w:type="dxa"/>
            <w:tcBorders>
              <w:top w:val="single" w:sz="4" w:space="0" w:color="000000"/>
              <w:left w:val="single" w:sz="4" w:space="0" w:color="000000"/>
              <w:bottom w:val="single" w:sz="4" w:space="0" w:color="000000"/>
              <w:right w:val="single" w:sz="4" w:space="0" w:color="000000"/>
            </w:tcBorders>
            <w:vAlign w:val="center"/>
          </w:tcPr>
          <w:p w14:paraId="61F7A921"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49</w:t>
            </w:r>
            <w:r w:rsidRPr="00CF6A0F">
              <w:rPr>
                <w:rFonts w:cs="Times New Roman"/>
                <w:noProof/>
                <w:color w:val="000000" w:themeColor="text1"/>
                <w:sz w:val="24"/>
                <w:szCs w:val="24"/>
                <w:lang w:val="vi-VN"/>
              </w:rPr>
              <w:t xml:space="preserve"> – 54</w:t>
            </w:r>
          </w:p>
        </w:tc>
        <w:tc>
          <w:tcPr>
            <w:tcW w:w="936" w:type="dxa"/>
            <w:tcBorders>
              <w:top w:val="single" w:sz="4" w:space="0" w:color="000000"/>
              <w:left w:val="single" w:sz="4" w:space="0" w:color="000000"/>
              <w:bottom w:val="single" w:sz="4" w:space="0" w:color="000000"/>
              <w:right w:val="single" w:sz="4" w:space="0" w:color="000000"/>
            </w:tcBorders>
            <w:vAlign w:val="center"/>
          </w:tcPr>
          <w:p w14:paraId="75203159"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41</w:t>
            </w:r>
            <w:r w:rsidRPr="00CF6A0F">
              <w:rPr>
                <w:rFonts w:cs="Times New Roman"/>
                <w:noProof/>
                <w:color w:val="000000" w:themeColor="text1"/>
                <w:sz w:val="24"/>
                <w:szCs w:val="24"/>
                <w:lang w:val="vi-VN"/>
              </w:rPr>
              <w:t xml:space="preserve"> – 46</w:t>
            </w:r>
          </w:p>
        </w:tc>
        <w:tc>
          <w:tcPr>
            <w:tcW w:w="936" w:type="dxa"/>
            <w:tcBorders>
              <w:top w:val="single" w:sz="4" w:space="0" w:color="000000"/>
              <w:left w:val="single" w:sz="4" w:space="0" w:color="000000"/>
              <w:bottom w:val="single" w:sz="4" w:space="0" w:color="000000"/>
              <w:right w:val="single" w:sz="4" w:space="0" w:color="000000"/>
            </w:tcBorders>
            <w:vAlign w:val="center"/>
          </w:tcPr>
          <w:p w14:paraId="6F1225C8" w14:textId="77777777" w:rsidR="00E414E7" w:rsidRPr="00CF6A0F" w:rsidRDefault="00E414E7"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37 – 42</w:t>
            </w:r>
          </w:p>
        </w:tc>
      </w:tr>
      <w:tr w:rsidR="00CF6A0F" w:rsidRPr="00CF6A0F" w14:paraId="2D369653" w14:textId="77777777" w:rsidTr="00872322">
        <w:trPr>
          <w:trHeight w:val="510"/>
          <w:jc w:val="center"/>
        </w:trPr>
        <w:tc>
          <w:tcPr>
            <w:tcW w:w="537" w:type="dxa"/>
            <w:tcBorders>
              <w:top w:val="single" w:sz="4" w:space="0" w:color="000000"/>
              <w:left w:val="single" w:sz="4" w:space="0" w:color="000000"/>
              <w:bottom w:val="single" w:sz="4" w:space="0" w:color="000000"/>
              <w:right w:val="single" w:sz="4" w:space="0" w:color="000000"/>
            </w:tcBorders>
            <w:vAlign w:val="center"/>
          </w:tcPr>
          <w:p w14:paraId="0A93C497" w14:textId="47DC846B" w:rsidR="00A32CAC" w:rsidRPr="00CF6A0F" w:rsidRDefault="00A32CAC"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2</w:t>
            </w:r>
          </w:p>
        </w:tc>
        <w:tc>
          <w:tcPr>
            <w:tcW w:w="1492" w:type="dxa"/>
            <w:tcBorders>
              <w:top w:val="single" w:sz="4" w:space="0" w:color="000000"/>
              <w:left w:val="single" w:sz="4" w:space="0" w:color="000000"/>
              <w:bottom w:val="single" w:sz="4" w:space="0" w:color="000000"/>
              <w:right w:val="single" w:sz="4" w:space="0" w:color="000000"/>
            </w:tcBorders>
            <w:vAlign w:val="center"/>
          </w:tcPr>
          <w:p w14:paraId="61E98003" w14:textId="563848E4" w:rsidR="00A32CAC" w:rsidRPr="00CF6A0F" w:rsidRDefault="00A32CAC"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450 tấn.h</w:t>
            </w:r>
          </w:p>
        </w:tc>
        <w:tc>
          <w:tcPr>
            <w:tcW w:w="1352" w:type="dxa"/>
            <w:tcBorders>
              <w:top w:val="single" w:sz="4" w:space="0" w:color="000000"/>
              <w:left w:val="single" w:sz="4" w:space="0" w:color="000000"/>
              <w:bottom w:val="single" w:sz="4" w:space="0" w:color="000000"/>
              <w:right w:val="single" w:sz="4" w:space="0" w:color="000000"/>
            </w:tcBorders>
            <w:vAlign w:val="center"/>
          </w:tcPr>
          <w:p w14:paraId="55E0E4E8"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1044" w:type="dxa"/>
            <w:tcBorders>
              <w:top w:val="single" w:sz="4" w:space="0" w:color="000000"/>
              <w:left w:val="single" w:sz="4" w:space="0" w:color="000000"/>
              <w:bottom w:val="single" w:sz="4" w:space="0" w:color="000000"/>
              <w:right w:val="single" w:sz="4" w:space="0" w:color="000000"/>
            </w:tcBorders>
            <w:vAlign w:val="center"/>
          </w:tcPr>
          <w:p w14:paraId="2FBA6EC0"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1044" w:type="dxa"/>
            <w:tcBorders>
              <w:top w:val="single" w:sz="4" w:space="0" w:color="000000"/>
              <w:left w:val="single" w:sz="4" w:space="0" w:color="000000"/>
              <w:bottom w:val="single" w:sz="4" w:space="0" w:color="000000"/>
              <w:right w:val="single" w:sz="4" w:space="0" w:color="000000"/>
            </w:tcBorders>
            <w:vAlign w:val="center"/>
          </w:tcPr>
          <w:p w14:paraId="1E3786C1"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53396D22"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1077" w:type="dxa"/>
            <w:tcBorders>
              <w:top w:val="single" w:sz="4" w:space="0" w:color="000000"/>
              <w:left w:val="single" w:sz="4" w:space="0" w:color="000000"/>
              <w:bottom w:val="single" w:sz="4" w:space="0" w:color="000000"/>
              <w:right w:val="single" w:sz="4" w:space="0" w:color="000000"/>
            </w:tcBorders>
            <w:vAlign w:val="center"/>
          </w:tcPr>
          <w:p w14:paraId="5D1C9514"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2C901767" w14:textId="77777777" w:rsidR="00A32CAC" w:rsidRPr="00CF6A0F" w:rsidRDefault="00A32CAC" w:rsidP="008A1224">
            <w:pPr>
              <w:widowControl w:val="0"/>
              <w:spacing w:line="240" w:lineRule="auto"/>
              <w:jc w:val="center"/>
              <w:rPr>
                <w:rFonts w:cs="Times New Roman"/>
                <w:noProof/>
                <w:color w:val="000000" w:themeColor="text1"/>
                <w:sz w:val="24"/>
                <w:szCs w:val="24"/>
                <w:lang w:val="es-MX"/>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2EDE9CEA" w14:textId="77777777" w:rsidR="00A32CAC" w:rsidRPr="00CF6A0F" w:rsidRDefault="00A32CAC" w:rsidP="008A1224">
            <w:pPr>
              <w:widowControl w:val="0"/>
              <w:spacing w:line="240" w:lineRule="auto"/>
              <w:jc w:val="center"/>
              <w:rPr>
                <w:rFonts w:cs="Times New Roman"/>
                <w:noProof/>
                <w:color w:val="000000" w:themeColor="text1"/>
                <w:sz w:val="24"/>
                <w:szCs w:val="24"/>
                <w:lang w:val="vi-VN"/>
              </w:rPr>
            </w:pPr>
          </w:p>
        </w:tc>
      </w:tr>
      <w:tr w:rsidR="00CF6A0F" w:rsidRPr="00CF6A0F" w14:paraId="50219192" w14:textId="77777777" w:rsidTr="00872322">
        <w:trPr>
          <w:trHeight w:val="510"/>
          <w:jc w:val="center"/>
        </w:trPr>
        <w:tc>
          <w:tcPr>
            <w:tcW w:w="2029" w:type="dxa"/>
            <w:gridSpan w:val="2"/>
            <w:tcBorders>
              <w:top w:val="single" w:sz="4" w:space="0" w:color="000000"/>
              <w:left w:val="single" w:sz="4" w:space="0" w:color="000000"/>
              <w:bottom w:val="single" w:sz="4" w:space="0" w:color="000000"/>
              <w:right w:val="single" w:sz="4" w:space="0" w:color="000000"/>
            </w:tcBorders>
            <w:vAlign w:val="center"/>
          </w:tcPr>
          <w:p w14:paraId="1D31E73D" w14:textId="77777777" w:rsidR="00E414E7" w:rsidRPr="00CF6A0F" w:rsidRDefault="00E414E7"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Khu vực B</w:t>
            </w:r>
          </w:p>
        </w:tc>
        <w:tc>
          <w:tcPr>
            <w:tcW w:w="7435" w:type="dxa"/>
            <w:gridSpan w:val="7"/>
            <w:tcBorders>
              <w:top w:val="single" w:sz="4" w:space="0" w:color="000000"/>
              <w:left w:val="single" w:sz="4" w:space="0" w:color="000000"/>
              <w:bottom w:val="single" w:sz="4" w:space="0" w:color="000000"/>
              <w:right w:val="single" w:sz="4" w:space="0" w:color="000000"/>
            </w:tcBorders>
            <w:vAlign w:val="center"/>
          </w:tcPr>
          <w:p w14:paraId="1E80D96B" w14:textId="77777777" w:rsidR="00E414E7" w:rsidRPr="00CF6A0F" w:rsidRDefault="00E414E7" w:rsidP="008A1224">
            <w:pPr>
              <w:widowControl w:val="0"/>
              <w:spacing w:line="240" w:lineRule="auto"/>
              <w:jc w:val="center"/>
              <w:rPr>
                <w:rFonts w:cs="Times New Roman"/>
                <w:b/>
                <w:bCs/>
                <w:noProof/>
                <w:color w:val="000000" w:themeColor="text1"/>
                <w:sz w:val="24"/>
                <w:szCs w:val="24"/>
                <w:lang w:val="es-MX"/>
              </w:rPr>
            </w:pPr>
            <w:r w:rsidRPr="00CF6A0F">
              <w:rPr>
                <w:rFonts w:cs="Times New Roman"/>
                <w:b/>
                <w:bCs/>
                <w:noProof/>
                <w:color w:val="000000" w:themeColor="text1"/>
                <w:sz w:val="24"/>
                <w:szCs w:val="24"/>
                <w:lang w:val="es-MX"/>
              </w:rPr>
              <w:t>55</w:t>
            </w:r>
          </w:p>
        </w:tc>
      </w:tr>
      <w:tr w:rsidR="00CF6A0F" w:rsidRPr="00CF6A0F" w14:paraId="22A28AF3" w14:textId="77777777" w:rsidTr="00872322">
        <w:trPr>
          <w:trHeight w:val="510"/>
          <w:jc w:val="center"/>
        </w:trPr>
        <w:tc>
          <w:tcPr>
            <w:tcW w:w="2029" w:type="dxa"/>
            <w:gridSpan w:val="2"/>
            <w:tcBorders>
              <w:top w:val="single" w:sz="4" w:space="0" w:color="000000"/>
              <w:left w:val="single" w:sz="4" w:space="0" w:color="000000"/>
              <w:bottom w:val="single" w:sz="4" w:space="0" w:color="000000"/>
              <w:right w:val="single" w:sz="4" w:space="0" w:color="000000"/>
            </w:tcBorders>
            <w:vAlign w:val="center"/>
          </w:tcPr>
          <w:p w14:paraId="32DA749E" w14:textId="77777777" w:rsidR="00E414E7" w:rsidRPr="00CF6A0F" w:rsidRDefault="00E414E7"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Khu vực E</w:t>
            </w:r>
          </w:p>
        </w:tc>
        <w:tc>
          <w:tcPr>
            <w:tcW w:w="7435" w:type="dxa"/>
            <w:gridSpan w:val="7"/>
            <w:tcBorders>
              <w:top w:val="single" w:sz="4" w:space="0" w:color="000000"/>
              <w:left w:val="single" w:sz="4" w:space="0" w:color="000000"/>
              <w:bottom w:val="single" w:sz="4" w:space="0" w:color="000000"/>
              <w:right w:val="single" w:sz="4" w:space="0" w:color="000000"/>
            </w:tcBorders>
            <w:vAlign w:val="center"/>
          </w:tcPr>
          <w:p w14:paraId="01B89E6E" w14:textId="77777777" w:rsidR="00E414E7" w:rsidRPr="00CF6A0F" w:rsidRDefault="00E414E7" w:rsidP="008A1224">
            <w:pPr>
              <w:widowControl w:val="0"/>
              <w:spacing w:line="240" w:lineRule="auto"/>
              <w:jc w:val="center"/>
              <w:rPr>
                <w:rFonts w:cs="Times New Roman"/>
                <w:b/>
                <w:bCs/>
                <w:noProof/>
                <w:color w:val="000000" w:themeColor="text1"/>
                <w:sz w:val="24"/>
                <w:szCs w:val="24"/>
                <w:lang w:val="es-MX"/>
              </w:rPr>
            </w:pPr>
            <w:r w:rsidRPr="00CF6A0F">
              <w:rPr>
                <w:rFonts w:cs="Times New Roman"/>
                <w:b/>
                <w:bCs/>
                <w:noProof/>
                <w:color w:val="000000" w:themeColor="text1"/>
                <w:sz w:val="24"/>
                <w:szCs w:val="24"/>
                <w:lang w:val="es-MX"/>
              </w:rPr>
              <w:t>70</w:t>
            </w:r>
          </w:p>
        </w:tc>
      </w:tr>
    </w:tbl>
    <w:bookmarkEnd w:id="1390"/>
    <w:p w14:paraId="50B94D77" w14:textId="77777777" w:rsidR="00E414E7" w:rsidRPr="00CF6A0F" w:rsidRDefault="00E414E7" w:rsidP="008A1224">
      <w:pPr>
        <w:widowControl w:val="0"/>
        <w:spacing w:line="288" w:lineRule="auto"/>
        <w:jc w:val="right"/>
        <w:rPr>
          <w:rFonts w:cs="Times New Roman"/>
          <w:i/>
          <w:noProof/>
          <w:color w:val="000000" w:themeColor="text1"/>
          <w:sz w:val="22"/>
          <w:lang w:val="es-MX"/>
        </w:rPr>
      </w:pPr>
      <w:r w:rsidRPr="00CF6A0F">
        <w:rPr>
          <w:rFonts w:cs="Times New Roman"/>
          <w:i/>
          <w:noProof/>
          <w:color w:val="000000" w:themeColor="text1"/>
          <w:sz w:val="22"/>
          <w:lang w:val="es-MX"/>
        </w:rPr>
        <w:t>Nguồn: Cục Đường bộ Liên bang Hoa Kỳ</w:t>
      </w:r>
    </w:p>
    <w:p w14:paraId="6FDDC01E" w14:textId="06EAC96B" w:rsidR="00E414E7" w:rsidRPr="00CF6A0F" w:rsidRDefault="00E414E7" w:rsidP="008A1224">
      <w:pPr>
        <w:widowControl w:val="0"/>
        <w:spacing w:line="300" w:lineRule="auto"/>
        <w:ind w:firstLine="588"/>
        <w:rPr>
          <w:rFonts w:cs="Times New Roman"/>
          <w:noProof/>
          <w:color w:val="000000" w:themeColor="text1"/>
          <w:szCs w:val="26"/>
          <w:lang w:val="vi-VN"/>
        </w:rPr>
      </w:pPr>
      <w:r w:rsidRPr="00CF6A0F">
        <w:rPr>
          <w:rFonts w:cs="Times New Roman"/>
          <w:noProof/>
          <w:color w:val="000000" w:themeColor="text1"/>
          <w:szCs w:val="26"/>
          <w:lang w:val="es-MX"/>
        </w:rPr>
        <w:t xml:space="preserve">Kết quả </w:t>
      </w:r>
      <w:r w:rsidR="00872322" w:rsidRPr="00CF6A0F">
        <w:rPr>
          <w:rFonts w:cs="Times New Roman"/>
          <w:noProof/>
          <w:color w:val="000000" w:themeColor="text1"/>
          <w:szCs w:val="26"/>
          <w:lang w:val="es-MX"/>
        </w:rPr>
        <w:t>tính</w:t>
      </w:r>
      <w:r w:rsidRPr="00CF6A0F">
        <w:rPr>
          <w:rFonts w:cs="Times New Roman"/>
          <w:noProof/>
          <w:color w:val="000000" w:themeColor="text1"/>
          <w:szCs w:val="26"/>
          <w:lang w:val="es-MX"/>
        </w:rPr>
        <w:t xml:space="preserve"> toán/ước tính cho thấy mức ồn phát sinh từ hoạt động của 02</w:t>
      </w:r>
      <w:r w:rsidRPr="00CF6A0F">
        <w:rPr>
          <w:rFonts w:cs="Times New Roman"/>
          <w:noProof/>
          <w:color w:val="000000" w:themeColor="text1"/>
          <w:szCs w:val="26"/>
          <w:lang w:val="vi-VN"/>
        </w:rPr>
        <w:t xml:space="preserve"> Trạm nghiền </w:t>
      </w:r>
      <w:r w:rsidR="00872322" w:rsidRPr="00CF6A0F">
        <w:rPr>
          <w:rFonts w:cs="Times New Roman"/>
          <w:noProof/>
          <w:color w:val="000000" w:themeColor="text1"/>
          <w:szCs w:val="26"/>
          <w:lang w:val="vi-VN"/>
        </w:rPr>
        <w:t xml:space="preserve">120 tấn/h trong </w:t>
      </w:r>
      <w:r w:rsidRPr="00CF6A0F">
        <w:rPr>
          <w:rFonts w:cs="Times New Roman"/>
          <w:noProof/>
          <w:color w:val="000000" w:themeColor="text1"/>
          <w:szCs w:val="26"/>
          <w:lang w:val="es-MX"/>
        </w:rPr>
        <w:t>khu vực chế biến</w:t>
      </w:r>
      <w:r w:rsidRPr="00CF6A0F">
        <w:rPr>
          <w:rFonts w:cs="Times New Roman"/>
          <w:noProof/>
          <w:color w:val="000000" w:themeColor="text1"/>
          <w:szCs w:val="26"/>
          <w:lang w:val="vi-VN"/>
        </w:rPr>
        <w:t xml:space="preserve"> trong bán kính</w:t>
      </w:r>
      <w:r w:rsidRPr="00CF6A0F">
        <w:rPr>
          <w:rFonts w:cs="Times New Roman"/>
          <w:noProof/>
          <w:color w:val="000000" w:themeColor="text1"/>
          <w:szCs w:val="26"/>
          <w:lang w:val="es-MX"/>
        </w:rPr>
        <w:t xml:space="preserve"> </w:t>
      </w:r>
      <w:r w:rsidR="00872322" w:rsidRPr="00CF6A0F">
        <w:rPr>
          <w:rFonts w:cs="Times New Roman"/>
          <w:noProof/>
          <w:color w:val="000000" w:themeColor="text1"/>
          <w:szCs w:val="26"/>
          <w:lang w:val="es-MX"/>
        </w:rPr>
        <w:t>2</w:t>
      </w:r>
      <w:r w:rsidRPr="00CF6A0F">
        <w:rPr>
          <w:rFonts w:cs="Times New Roman"/>
          <w:noProof/>
          <w:color w:val="000000" w:themeColor="text1"/>
          <w:szCs w:val="26"/>
          <w:lang w:val="es-MX"/>
        </w:rPr>
        <w:t>00m</w:t>
      </w: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cao</w:t>
      </w:r>
      <w:r w:rsidRPr="00CF6A0F">
        <w:rPr>
          <w:rFonts w:cs="Times New Roman"/>
          <w:noProof/>
          <w:color w:val="000000" w:themeColor="text1"/>
          <w:szCs w:val="26"/>
          <w:lang w:val="vi-VN"/>
        </w:rPr>
        <w:t xml:space="preserve"> nhất là </w:t>
      </w:r>
      <w:r w:rsidR="00872322" w:rsidRPr="00CF6A0F">
        <w:rPr>
          <w:rFonts w:cs="Times New Roman"/>
          <w:noProof/>
          <w:color w:val="000000" w:themeColor="text1"/>
          <w:szCs w:val="26"/>
          <w:lang w:val="vi-VN"/>
        </w:rPr>
        <w:t xml:space="preserve">54 </w:t>
      </w:r>
      <w:r w:rsidRPr="00CF6A0F">
        <w:rPr>
          <w:rFonts w:cs="Times New Roman"/>
          <w:noProof/>
          <w:color w:val="000000" w:themeColor="text1"/>
          <w:szCs w:val="26"/>
          <w:lang w:val="vi-VN"/>
        </w:rPr>
        <w:t>dBA</w:t>
      </w:r>
      <w:r w:rsidRPr="00CF6A0F">
        <w:rPr>
          <w:rFonts w:cs="Times New Roman"/>
          <w:noProof/>
          <w:color w:val="000000" w:themeColor="text1"/>
          <w:szCs w:val="26"/>
          <w:lang w:val="es-MX"/>
        </w:rPr>
        <w:t>. So</w:t>
      </w:r>
      <w:r w:rsidRPr="00CF6A0F">
        <w:rPr>
          <w:rFonts w:cs="Times New Roman"/>
          <w:noProof/>
          <w:color w:val="000000" w:themeColor="text1"/>
          <w:szCs w:val="26"/>
          <w:lang w:val="vi-VN"/>
        </w:rPr>
        <w:t xml:space="preserve"> sánh với </w:t>
      </w:r>
      <w:r w:rsidRPr="00CF6A0F">
        <w:rPr>
          <w:rFonts w:cs="Times New Roman"/>
          <w:noProof/>
          <w:color w:val="000000" w:themeColor="text1"/>
          <w:szCs w:val="26"/>
          <w:lang w:val="es-MX"/>
        </w:rPr>
        <w:t>QCVN 26:2025/BNNMT</w:t>
      </w:r>
      <w:r w:rsidRPr="00CF6A0F">
        <w:rPr>
          <w:rFonts w:cs="Times New Roman"/>
          <w:noProof/>
          <w:color w:val="000000" w:themeColor="text1"/>
          <w:szCs w:val="26"/>
          <w:lang w:val="vi-VN"/>
        </w:rPr>
        <w:t xml:space="preserve">, mức ồn trên </w:t>
      </w:r>
      <w:r w:rsidR="00872322" w:rsidRPr="00CF6A0F">
        <w:rPr>
          <w:rFonts w:cs="Times New Roman"/>
          <w:noProof/>
          <w:color w:val="000000" w:themeColor="text1"/>
          <w:szCs w:val="26"/>
          <w:lang w:val="vi-VN"/>
        </w:rPr>
        <w:t>nằm trong</w:t>
      </w:r>
      <w:r w:rsidRPr="00CF6A0F">
        <w:rPr>
          <w:rFonts w:cs="Times New Roman"/>
          <w:noProof/>
          <w:color w:val="000000" w:themeColor="text1"/>
          <w:szCs w:val="26"/>
          <w:lang w:val="vi-VN"/>
        </w:rPr>
        <w:t xml:space="preserve"> ngưỡng cho phép đối với khu dân cư vào ban ngày.</w:t>
      </w:r>
    </w:p>
    <w:p w14:paraId="292042B3" w14:textId="2A805F8C" w:rsidR="00E414E7" w:rsidRPr="00CF6A0F" w:rsidRDefault="00E414E7" w:rsidP="008A1224">
      <w:pPr>
        <w:widowControl w:val="0"/>
        <w:spacing w:line="300" w:lineRule="auto"/>
        <w:ind w:firstLine="588"/>
        <w:rPr>
          <w:rFonts w:cs="Times New Roman"/>
          <w:noProof/>
          <w:color w:val="000000" w:themeColor="text1"/>
          <w:szCs w:val="26"/>
          <w:lang w:val="vi-VN"/>
        </w:rPr>
      </w:pPr>
      <w:r w:rsidRPr="00CF6A0F">
        <w:rPr>
          <w:rFonts w:cs="Times New Roman"/>
          <w:noProof/>
          <w:color w:val="000000" w:themeColor="text1"/>
          <w:szCs w:val="26"/>
          <w:lang w:val="es-MX"/>
        </w:rPr>
        <w:t xml:space="preserve">Tuy nhiên, nguồn ồn này chủ yếu tập trung trong phạm vi khu vực sản xuất và sẽ suy giảm dần theo khoảng cách lan truyền. </w:t>
      </w:r>
      <w:r w:rsidRPr="00CF6A0F">
        <w:rPr>
          <w:rFonts w:cs="Times New Roman"/>
          <w:noProof/>
          <w:color w:val="000000" w:themeColor="text1"/>
          <w:szCs w:val="26"/>
          <w:lang w:val="vi-VN"/>
        </w:rPr>
        <w:t xml:space="preserve">Ngoài bán kính </w:t>
      </w:r>
      <w:r w:rsidR="00872322" w:rsidRPr="00CF6A0F">
        <w:rPr>
          <w:rFonts w:cs="Times New Roman"/>
          <w:noProof/>
          <w:color w:val="000000" w:themeColor="text1"/>
          <w:szCs w:val="26"/>
          <w:lang w:val="vi-VN"/>
        </w:rPr>
        <w:t>1</w:t>
      </w:r>
      <w:r w:rsidRPr="00CF6A0F">
        <w:rPr>
          <w:rFonts w:cs="Times New Roman"/>
          <w:noProof/>
          <w:color w:val="000000" w:themeColor="text1"/>
          <w:szCs w:val="26"/>
          <w:lang w:val="vi-VN"/>
        </w:rPr>
        <w:t xml:space="preserve">00m, mức ồn vẫn nằm trong giới hạn cho phép của </w:t>
      </w:r>
      <w:r w:rsidRPr="00CF6A0F">
        <w:rPr>
          <w:rFonts w:cs="Times New Roman"/>
          <w:noProof/>
          <w:color w:val="000000" w:themeColor="text1"/>
          <w:szCs w:val="26"/>
          <w:lang w:val="es-MX"/>
        </w:rPr>
        <w:t>QCVN 26:2025/BNNMT</w:t>
      </w:r>
      <w:r w:rsidRPr="00CF6A0F">
        <w:rPr>
          <w:rFonts w:cs="Times New Roman"/>
          <w:noProof/>
          <w:color w:val="000000" w:themeColor="text1"/>
          <w:szCs w:val="26"/>
          <w:lang w:val="vi-VN"/>
        </w:rPr>
        <w:t xml:space="preserve"> tại khu vực E.</w:t>
      </w:r>
    </w:p>
    <w:p w14:paraId="01AC21A5" w14:textId="12EC78F5" w:rsidR="00BB2A8C" w:rsidRPr="00CF6A0F" w:rsidRDefault="00BB2A8C">
      <w:pPr>
        <w:pStyle w:val="ListParagraph"/>
        <w:widowControl w:val="0"/>
        <w:numPr>
          <w:ilvl w:val="0"/>
          <w:numId w:val="46"/>
        </w:numPr>
        <w:tabs>
          <w:tab w:val="left" w:pos="851"/>
        </w:tabs>
        <w:spacing w:line="300" w:lineRule="auto"/>
        <w:ind w:left="0" w:firstLine="567"/>
        <w:contextualSpacing w:val="0"/>
        <w:rPr>
          <w:rFonts w:cs="Times New Roman"/>
          <w:i/>
          <w:color w:val="000000" w:themeColor="text1"/>
          <w:szCs w:val="26"/>
          <w:u w:val="single"/>
          <w:lang w:val="nl-NL"/>
        </w:rPr>
      </w:pPr>
      <w:bookmarkStart w:id="1391" w:name="_Hlk227137855"/>
      <w:r w:rsidRPr="00CF6A0F">
        <w:rPr>
          <w:rFonts w:cs="Times New Roman"/>
          <w:i/>
          <w:color w:val="000000" w:themeColor="text1"/>
          <w:szCs w:val="26"/>
          <w:u w:val="single"/>
          <w:lang w:val="nl-NL"/>
        </w:rPr>
        <w:t xml:space="preserve">Ô </w:t>
      </w:r>
      <w:r w:rsidRPr="00CF6A0F">
        <w:rPr>
          <w:rFonts w:cs="Times New Roman"/>
          <w:i/>
          <w:color w:val="000000" w:themeColor="text1"/>
          <w:szCs w:val="26"/>
          <w:u w:val="single"/>
          <w:lang w:val="vi-VN"/>
        </w:rPr>
        <w:t>nhiễm tiếng ồn từ hoạt động thi công xây dựng các hạng mục công trình mở rộng, nâng công suất của dự án</w:t>
      </w:r>
      <w:r w:rsidRPr="00CF6A0F">
        <w:rPr>
          <w:color w:val="000000" w:themeColor="text1"/>
        </w:rPr>
        <w:t xml:space="preserve"> </w:t>
      </w:r>
    </w:p>
    <w:bookmarkEnd w:id="1391"/>
    <w:p w14:paraId="0CA151AC" w14:textId="77777777" w:rsidR="00BB2A8C" w:rsidRPr="00CF6A0F" w:rsidRDefault="00BB2A8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Tiếng ồn do hoạt động của phương tiện thi công san gạt, vận chuyển đất san lấp, nguyên vật liệu ra vào dự án.</w:t>
      </w:r>
    </w:p>
    <w:p w14:paraId="23C6FB7E" w14:textId="29E639A8" w:rsidR="00BB2A8C" w:rsidRPr="00CF6A0F" w:rsidRDefault="00BB2A8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Hoạt động của các máy móc, thiết bị thi công (máy ủi, ô tô vận tải ...) tiếng ồn phát sinh từ hoạt động của các thiết bị này có thể trên 100dBA và giảm dần theo khoảng cách.</w:t>
      </w:r>
    </w:p>
    <w:p w14:paraId="23AAD99B" w14:textId="77777777" w:rsidR="00BB2A8C" w:rsidRPr="00CF6A0F" w:rsidRDefault="00BB2A8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Khi các thiết bị hoạt động cùng lúc, sẽ xảy ra hiện tượng cộng hưởng âm thanh, tác động đến khu vực dân cư xung quanh là rất lớ</w:t>
      </w:r>
      <w:bookmarkStart w:id="1392" w:name="_Toc135739423"/>
      <w:bookmarkStart w:id="1393" w:name="_Toc137403733"/>
      <w:bookmarkStart w:id="1394" w:name="_Toc141036480"/>
      <w:bookmarkStart w:id="1395" w:name="_Toc141036701"/>
      <w:bookmarkStart w:id="1396" w:name="_Toc142402479"/>
      <w:bookmarkStart w:id="1397" w:name="_Toc142849092"/>
      <w:bookmarkStart w:id="1398" w:name="_Toc144135677"/>
      <w:bookmarkStart w:id="1399" w:name="_Toc144220141"/>
      <w:bookmarkStart w:id="1400" w:name="_Toc144366271"/>
      <w:bookmarkStart w:id="1401" w:name="_Toc144367411"/>
      <w:bookmarkStart w:id="1402" w:name="_Toc144378397"/>
      <w:bookmarkStart w:id="1403" w:name="_Toc144816595"/>
      <w:bookmarkStart w:id="1404" w:name="_Toc145422040"/>
      <w:bookmarkStart w:id="1405" w:name="_Toc145520075"/>
      <w:bookmarkStart w:id="1406" w:name="_Toc146030048"/>
      <w:bookmarkStart w:id="1407" w:name="_Toc146477883"/>
      <w:bookmarkStart w:id="1408" w:name="_Toc146478319"/>
      <w:bookmarkStart w:id="1409" w:name="_Toc147823331"/>
      <w:bookmarkStart w:id="1410" w:name="_Toc147824872"/>
      <w:bookmarkStart w:id="1411" w:name="_Toc155844590"/>
      <w:r w:rsidRPr="00CF6A0F">
        <w:rPr>
          <w:rFonts w:cs="Times New Roman"/>
          <w:color w:val="000000" w:themeColor="text1"/>
          <w:szCs w:val="26"/>
        </w:rPr>
        <w:t>n.</w:t>
      </w:r>
    </w:p>
    <w:p w14:paraId="6C6AD810" w14:textId="77777777" w:rsidR="00BB2A8C" w:rsidRPr="00CF6A0F" w:rsidRDefault="00BB2A8C" w:rsidP="008A1224">
      <w:pPr>
        <w:pStyle w:val="Bng30"/>
        <w:outlineLvl w:val="0"/>
        <w:rPr>
          <w:color w:val="000000" w:themeColor="text1"/>
          <w:lang w:val="vi-VN"/>
        </w:rPr>
      </w:pPr>
      <w:bookmarkStart w:id="1412" w:name="_Toc163641826"/>
      <w:bookmarkStart w:id="1413" w:name="_Toc164239360"/>
      <w:bookmarkStart w:id="1414" w:name="_Toc164239530"/>
      <w:bookmarkStart w:id="1415" w:name="_Toc164240310"/>
      <w:bookmarkStart w:id="1416" w:name="_Toc164256094"/>
      <w:bookmarkStart w:id="1417" w:name="_Toc167455699"/>
      <w:bookmarkStart w:id="1418" w:name="_Toc168565393"/>
      <w:bookmarkStart w:id="1419" w:name="_Toc168565921"/>
      <w:bookmarkStart w:id="1420" w:name="_Toc172393273"/>
      <w:bookmarkStart w:id="1421" w:name="_Toc173689590"/>
      <w:bookmarkStart w:id="1422" w:name="_Toc173835381"/>
      <w:bookmarkStart w:id="1423" w:name="_Toc227149236"/>
      <w:bookmarkStart w:id="1424" w:name="_Toc240355114"/>
      <w:r w:rsidRPr="00CF6A0F">
        <w:rPr>
          <w:color w:val="000000" w:themeColor="text1"/>
          <w:lang w:val="vi-VN"/>
        </w:rPr>
        <w:t>Tiếng ồn của một số máy móc xây dựng</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42"/>
        <w:gridCol w:w="1725"/>
        <w:gridCol w:w="1621"/>
        <w:gridCol w:w="1804"/>
      </w:tblGrid>
      <w:tr w:rsidR="00CF6A0F" w:rsidRPr="00CF6A0F" w14:paraId="773A1859" w14:textId="77777777" w:rsidTr="001C33F5">
        <w:trPr>
          <w:trHeight w:val="22"/>
          <w:jc w:val="center"/>
        </w:trPr>
        <w:tc>
          <w:tcPr>
            <w:tcW w:w="567" w:type="dxa"/>
            <w:shd w:val="clear" w:color="auto" w:fill="DEEAF6"/>
            <w:vAlign w:val="center"/>
          </w:tcPr>
          <w:p w14:paraId="59EFC5F6"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2842" w:type="dxa"/>
            <w:shd w:val="clear" w:color="auto" w:fill="DEEAF6"/>
            <w:vAlign w:val="center"/>
          </w:tcPr>
          <w:p w14:paraId="5E8A5AC9"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Thiết bị thi công</w:t>
            </w:r>
          </w:p>
        </w:tc>
        <w:tc>
          <w:tcPr>
            <w:tcW w:w="1725" w:type="dxa"/>
            <w:shd w:val="clear" w:color="auto" w:fill="DEEAF6"/>
            <w:vAlign w:val="center"/>
          </w:tcPr>
          <w:p w14:paraId="7CC9CAD9"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Mức ồn cách 1,5m</w:t>
            </w:r>
          </w:p>
        </w:tc>
        <w:tc>
          <w:tcPr>
            <w:tcW w:w="1621" w:type="dxa"/>
            <w:shd w:val="clear" w:color="auto" w:fill="DEEAF6"/>
            <w:vAlign w:val="center"/>
          </w:tcPr>
          <w:p w14:paraId="6477F45F"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Mức ồn cách 100m</w:t>
            </w:r>
          </w:p>
        </w:tc>
        <w:tc>
          <w:tcPr>
            <w:tcW w:w="1804" w:type="dxa"/>
            <w:shd w:val="clear" w:color="auto" w:fill="DEEAF6"/>
            <w:vAlign w:val="center"/>
          </w:tcPr>
          <w:p w14:paraId="68E6BEFE"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Mức ồn cách 150m</w:t>
            </w:r>
          </w:p>
        </w:tc>
      </w:tr>
      <w:tr w:rsidR="00CF6A0F" w:rsidRPr="00CF6A0F" w14:paraId="73CBF563" w14:textId="77777777" w:rsidTr="00505533">
        <w:trPr>
          <w:trHeight w:val="397"/>
          <w:jc w:val="center"/>
        </w:trPr>
        <w:tc>
          <w:tcPr>
            <w:tcW w:w="567" w:type="dxa"/>
            <w:shd w:val="clear" w:color="auto" w:fill="auto"/>
            <w:vAlign w:val="center"/>
          </w:tcPr>
          <w:p w14:paraId="0AC4F4C3"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2842" w:type="dxa"/>
            <w:shd w:val="clear" w:color="auto" w:fill="auto"/>
            <w:vAlign w:val="center"/>
          </w:tcPr>
          <w:p w14:paraId="40EE9C01" w14:textId="77777777" w:rsidR="00BB2A8C" w:rsidRPr="00CF6A0F" w:rsidRDefault="00BB2A8C" w:rsidP="008A1224">
            <w:pPr>
              <w:spacing w:line="240" w:lineRule="auto"/>
              <w:rPr>
                <w:rFonts w:cs="Times New Roman"/>
                <w:color w:val="000000" w:themeColor="text1"/>
                <w:sz w:val="24"/>
                <w:szCs w:val="24"/>
              </w:rPr>
            </w:pPr>
            <w:r w:rsidRPr="00CF6A0F">
              <w:rPr>
                <w:rFonts w:cs="Times New Roman"/>
                <w:color w:val="000000" w:themeColor="text1"/>
                <w:sz w:val="24"/>
                <w:szCs w:val="24"/>
              </w:rPr>
              <w:t>Máy san ủi</w:t>
            </w:r>
          </w:p>
        </w:tc>
        <w:tc>
          <w:tcPr>
            <w:tcW w:w="1725" w:type="dxa"/>
            <w:shd w:val="clear" w:color="auto" w:fill="auto"/>
            <w:vAlign w:val="center"/>
          </w:tcPr>
          <w:p w14:paraId="1CE3B0E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89</w:t>
            </w:r>
          </w:p>
        </w:tc>
        <w:tc>
          <w:tcPr>
            <w:tcW w:w="1621" w:type="dxa"/>
            <w:shd w:val="clear" w:color="auto" w:fill="auto"/>
            <w:vAlign w:val="center"/>
          </w:tcPr>
          <w:p w14:paraId="6607306A"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69,5</w:t>
            </w:r>
          </w:p>
        </w:tc>
        <w:tc>
          <w:tcPr>
            <w:tcW w:w="1804" w:type="dxa"/>
            <w:shd w:val="clear" w:color="auto" w:fill="auto"/>
            <w:vAlign w:val="center"/>
          </w:tcPr>
          <w:p w14:paraId="3CD934D0"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66</w:t>
            </w:r>
          </w:p>
        </w:tc>
      </w:tr>
      <w:tr w:rsidR="00CF6A0F" w:rsidRPr="00CF6A0F" w14:paraId="7C699AF4" w14:textId="77777777" w:rsidTr="00505533">
        <w:trPr>
          <w:trHeight w:val="397"/>
          <w:jc w:val="center"/>
        </w:trPr>
        <w:tc>
          <w:tcPr>
            <w:tcW w:w="567" w:type="dxa"/>
            <w:shd w:val="clear" w:color="auto" w:fill="auto"/>
            <w:vAlign w:val="center"/>
          </w:tcPr>
          <w:p w14:paraId="7291D165"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2842" w:type="dxa"/>
            <w:shd w:val="clear" w:color="auto" w:fill="auto"/>
            <w:vAlign w:val="center"/>
          </w:tcPr>
          <w:p w14:paraId="5F1B0866" w14:textId="77777777" w:rsidR="00BB2A8C" w:rsidRPr="00CF6A0F" w:rsidRDefault="00BB2A8C" w:rsidP="008A1224">
            <w:pPr>
              <w:spacing w:line="240" w:lineRule="auto"/>
              <w:rPr>
                <w:rFonts w:cs="Times New Roman"/>
                <w:color w:val="000000" w:themeColor="text1"/>
                <w:sz w:val="24"/>
                <w:szCs w:val="24"/>
              </w:rPr>
            </w:pPr>
            <w:r w:rsidRPr="00CF6A0F">
              <w:rPr>
                <w:rFonts w:cs="Times New Roman"/>
                <w:color w:val="000000" w:themeColor="text1"/>
                <w:sz w:val="24"/>
                <w:szCs w:val="24"/>
              </w:rPr>
              <w:t>Máy đào</w:t>
            </w:r>
          </w:p>
        </w:tc>
        <w:tc>
          <w:tcPr>
            <w:tcW w:w="1725" w:type="dxa"/>
            <w:shd w:val="clear" w:color="auto" w:fill="auto"/>
            <w:vAlign w:val="center"/>
          </w:tcPr>
          <w:p w14:paraId="2B1E22DF"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72</w:t>
            </w:r>
          </w:p>
        </w:tc>
        <w:tc>
          <w:tcPr>
            <w:tcW w:w="1621" w:type="dxa"/>
            <w:shd w:val="clear" w:color="auto" w:fill="auto"/>
            <w:vAlign w:val="center"/>
          </w:tcPr>
          <w:p w14:paraId="3E2C9B7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69,5</w:t>
            </w:r>
          </w:p>
        </w:tc>
        <w:tc>
          <w:tcPr>
            <w:tcW w:w="1804" w:type="dxa"/>
            <w:shd w:val="clear" w:color="auto" w:fill="auto"/>
            <w:vAlign w:val="center"/>
          </w:tcPr>
          <w:p w14:paraId="505588B0"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66</w:t>
            </w:r>
          </w:p>
        </w:tc>
      </w:tr>
      <w:tr w:rsidR="00CF6A0F" w:rsidRPr="00CF6A0F" w14:paraId="0F855E33" w14:textId="77777777" w:rsidTr="00505533">
        <w:trPr>
          <w:trHeight w:val="397"/>
          <w:jc w:val="center"/>
        </w:trPr>
        <w:tc>
          <w:tcPr>
            <w:tcW w:w="567" w:type="dxa"/>
            <w:shd w:val="clear" w:color="auto" w:fill="auto"/>
            <w:vAlign w:val="center"/>
          </w:tcPr>
          <w:p w14:paraId="7A6A8CB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2842" w:type="dxa"/>
            <w:shd w:val="clear" w:color="auto" w:fill="auto"/>
            <w:vAlign w:val="center"/>
          </w:tcPr>
          <w:p w14:paraId="64A5D925" w14:textId="420B1A85" w:rsidR="00BB2A8C" w:rsidRPr="00CF6A0F" w:rsidRDefault="00BB2A8C" w:rsidP="008A1224">
            <w:pPr>
              <w:spacing w:line="240" w:lineRule="auto"/>
              <w:rPr>
                <w:rFonts w:cs="Times New Roman"/>
                <w:color w:val="000000" w:themeColor="text1"/>
                <w:sz w:val="24"/>
                <w:szCs w:val="24"/>
                <w:lang w:val="vi-VN"/>
              </w:rPr>
            </w:pPr>
            <w:r w:rsidRPr="00CF6A0F">
              <w:rPr>
                <w:rFonts w:cs="Times New Roman"/>
                <w:color w:val="000000" w:themeColor="text1"/>
                <w:sz w:val="24"/>
                <w:szCs w:val="24"/>
              </w:rPr>
              <w:t>Xe tải</w:t>
            </w:r>
          </w:p>
        </w:tc>
        <w:tc>
          <w:tcPr>
            <w:tcW w:w="1725" w:type="dxa"/>
            <w:shd w:val="clear" w:color="auto" w:fill="auto"/>
            <w:vAlign w:val="center"/>
          </w:tcPr>
          <w:p w14:paraId="498839FB" w14:textId="46ABB0BD"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76</w:t>
            </w:r>
          </w:p>
        </w:tc>
        <w:tc>
          <w:tcPr>
            <w:tcW w:w="1621" w:type="dxa"/>
            <w:shd w:val="clear" w:color="auto" w:fill="auto"/>
            <w:vAlign w:val="center"/>
          </w:tcPr>
          <w:p w14:paraId="0A252E59" w14:textId="43A80F29"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73,5</w:t>
            </w:r>
          </w:p>
        </w:tc>
        <w:tc>
          <w:tcPr>
            <w:tcW w:w="1804" w:type="dxa"/>
            <w:shd w:val="clear" w:color="auto" w:fill="auto"/>
            <w:vAlign w:val="center"/>
          </w:tcPr>
          <w:p w14:paraId="4F6FCFD8" w14:textId="215A8332"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r>
      <w:tr w:rsidR="00CF6A0F" w:rsidRPr="00CF6A0F" w14:paraId="31E32F28" w14:textId="77777777" w:rsidTr="00505533">
        <w:trPr>
          <w:trHeight w:val="397"/>
          <w:jc w:val="center"/>
        </w:trPr>
        <w:tc>
          <w:tcPr>
            <w:tcW w:w="3409" w:type="dxa"/>
            <w:gridSpan w:val="2"/>
            <w:shd w:val="clear" w:color="auto" w:fill="auto"/>
            <w:vAlign w:val="center"/>
          </w:tcPr>
          <w:p w14:paraId="0467E09A"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26:2025/BTNMT</w:t>
            </w:r>
          </w:p>
          <w:p w14:paraId="4ACB0637" w14:textId="6B4E0890" w:rsidR="00A93368" w:rsidRPr="00CF6A0F" w:rsidRDefault="00A93368" w:rsidP="008A1224">
            <w:pPr>
              <w:spacing w:line="240" w:lineRule="auto"/>
              <w:jc w:val="center"/>
              <w:rPr>
                <w:rFonts w:cs="Times New Roman"/>
                <w:color w:val="000000" w:themeColor="text1"/>
                <w:sz w:val="24"/>
                <w:szCs w:val="24"/>
                <w:lang w:val="vi-VN"/>
              </w:rPr>
            </w:pPr>
            <w:r w:rsidRPr="00CF6A0F">
              <w:rPr>
                <w:rFonts w:cs="Times New Roman"/>
                <w:b/>
                <w:bCs/>
                <w:color w:val="000000" w:themeColor="text1"/>
                <w:sz w:val="24"/>
                <w:szCs w:val="24"/>
                <w:lang w:val="vi-VN"/>
              </w:rPr>
              <w:t>(Khu vực E)</w:t>
            </w:r>
          </w:p>
        </w:tc>
        <w:tc>
          <w:tcPr>
            <w:tcW w:w="5150" w:type="dxa"/>
            <w:gridSpan w:val="3"/>
            <w:shd w:val="clear" w:color="auto" w:fill="auto"/>
            <w:vAlign w:val="center"/>
          </w:tcPr>
          <w:p w14:paraId="49A74A88"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b/>
                <w:bCs/>
                <w:color w:val="000000" w:themeColor="text1"/>
                <w:sz w:val="24"/>
                <w:szCs w:val="24"/>
              </w:rPr>
              <w:t>70</w:t>
            </w:r>
          </w:p>
        </w:tc>
      </w:tr>
    </w:tbl>
    <w:p w14:paraId="7394CCA6"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 xml:space="preserve">Để dự báo mức ồn ở môi trường xung quanh do các nguồn ồn gây ra trong khu vực thi công, dựa vào tính toán theo mô hình lan truyền tiếng ồn. Trong mô hình tính </w:t>
      </w:r>
      <w:r w:rsidRPr="00CF6A0F">
        <w:rPr>
          <w:rFonts w:cs="Times New Roman"/>
          <w:color w:val="000000" w:themeColor="text1"/>
          <w:szCs w:val="26"/>
        </w:rPr>
        <w:lastRenderedPageBreak/>
        <w:t>toán lan truyền tiếng ồn, chia nguồn ồn thành 2 loại: Nguồn điểm (tiếng ồn của một động cơ, máy nổ ...), nguồn đường (tiếng ồn của một dòng xe chạy liên tục).</w:t>
      </w:r>
    </w:p>
    <w:p w14:paraId="2E7BE235"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 xml:space="preserve">Tiếng ồn truyền ra môi trường xung quanh được xác định theo mô hình lan truyền âm từ nguồn tiếng ồn sinh ra và tắt dần theo khoảng cách, giảm đi qua vật cản. </w:t>
      </w:r>
    </w:p>
    <w:p w14:paraId="61A1E64A"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Mức ồn ở khoảng cách r</w:t>
      </w:r>
      <w:r w:rsidRPr="00CF6A0F">
        <w:rPr>
          <w:rFonts w:cs="Times New Roman"/>
          <w:color w:val="000000" w:themeColor="text1"/>
          <w:szCs w:val="26"/>
          <w:vertAlign w:val="subscript"/>
        </w:rPr>
        <w:t>2</w:t>
      </w:r>
      <w:r w:rsidRPr="00CF6A0F">
        <w:rPr>
          <w:rFonts w:cs="Times New Roman"/>
          <w:color w:val="000000" w:themeColor="text1"/>
          <w:szCs w:val="26"/>
        </w:rPr>
        <w:t xml:space="preserve"> sẽ giảm hơn mức ồn ở điểm có khoảng cách r</w:t>
      </w:r>
      <w:r w:rsidRPr="00CF6A0F">
        <w:rPr>
          <w:rFonts w:cs="Times New Roman"/>
          <w:color w:val="000000" w:themeColor="text1"/>
          <w:szCs w:val="26"/>
          <w:vertAlign w:val="subscript"/>
        </w:rPr>
        <w:t>1</w:t>
      </w:r>
      <w:r w:rsidRPr="00CF6A0F">
        <w:rPr>
          <w:rFonts w:cs="Times New Roman"/>
          <w:color w:val="000000" w:themeColor="text1"/>
          <w:szCs w:val="26"/>
        </w:rPr>
        <w:t>:</w:t>
      </w:r>
    </w:p>
    <w:p w14:paraId="1B0C9953"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 Đối với nguồn điểm: ΔL = 20.lg (r</w:t>
      </w:r>
      <w:r w:rsidRPr="00CF6A0F">
        <w:rPr>
          <w:rFonts w:cs="Times New Roman"/>
          <w:color w:val="000000" w:themeColor="text1"/>
          <w:szCs w:val="26"/>
          <w:vertAlign w:val="subscript"/>
        </w:rPr>
        <w:t>2</w:t>
      </w:r>
      <w:r w:rsidRPr="00CF6A0F">
        <w:rPr>
          <w:rFonts w:cs="Times New Roman"/>
          <w:color w:val="000000" w:themeColor="text1"/>
          <w:szCs w:val="26"/>
        </w:rPr>
        <w:t>/r</w:t>
      </w:r>
      <w:r w:rsidRPr="00CF6A0F">
        <w:rPr>
          <w:rFonts w:cs="Times New Roman"/>
          <w:color w:val="000000" w:themeColor="text1"/>
          <w:szCs w:val="26"/>
          <w:vertAlign w:val="subscript"/>
        </w:rPr>
        <w:t>1</w:t>
      </w:r>
      <w:r w:rsidRPr="00CF6A0F">
        <w:rPr>
          <w:rFonts w:cs="Times New Roman"/>
          <w:color w:val="000000" w:themeColor="text1"/>
          <w:szCs w:val="26"/>
        </w:rPr>
        <w:t>)</w:t>
      </w:r>
      <w:r w:rsidRPr="00CF6A0F">
        <w:rPr>
          <w:rFonts w:cs="Times New Roman"/>
          <w:color w:val="000000" w:themeColor="text1"/>
          <w:szCs w:val="26"/>
          <w:vertAlign w:val="superscript"/>
        </w:rPr>
        <w:t>1+a</w:t>
      </w:r>
    </w:p>
    <w:p w14:paraId="4D62C2F8"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 Đối với nguồn đường: ΔL = 10. lg (r</w:t>
      </w:r>
      <w:r w:rsidRPr="00CF6A0F">
        <w:rPr>
          <w:rFonts w:cs="Times New Roman"/>
          <w:color w:val="000000" w:themeColor="text1"/>
          <w:szCs w:val="26"/>
          <w:vertAlign w:val="subscript"/>
        </w:rPr>
        <w:t>2</w:t>
      </w:r>
      <w:r w:rsidRPr="00CF6A0F">
        <w:rPr>
          <w:rFonts w:cs="Times New Roman"/>
          <w:color w:val="000000" w:themeColor="text1"/>
          <w:szCs w:val="26"/>
        </w:rPr>
        <w:t>/r</w:t>
      </w:r>
      <w:r w:rsidRPr="00CF6A0F">
        <w:rPr>
          <w:rFonts w:cs="Times New Roman"/>
          <w:color w:val="000000" w:themeColor="text1"/>
          <w:szCs w:val="26"/>
          <w:vertAlign w:val="subscript"/>
        </w:rPr>
        <w:t>1</w:t>
      </w:r>
      <w:r w:rsidRPr="00CF6A0F">
        <w:rPr>
          <w:rFonts w:cs="Times New Roman"/>
          <w:color w:val="000000" w:themeColor="text1"/>
          <w:szCs w:val="26"/>
        </w:rPr>
        <w:t>)</w:t>
      </w:r>
      <w:r w:rsidRPr="00CF6A0F">
        <w:rPr>
          <w:rFonts w:cs="Times New Roman"/>
          <w:color w:val="000000" w:themeColor="text1"/>
          <w:szCs w:val="26"/>
          <w:vertAlign w:val="superscript"/>
        </w:rPr>
        <w:t>1+a</w:t>
      </w:r>
    </w:p>
    <w:p w14:paraId="60DE7850" w14:textId="77777777" w:rsidR="00BB2A8C" w:rsidRPr="00CF6A0F" w:rsidRDefault="00BB2A8C" w:rsidP="008A1224">
      <w:pPr>
        <w:ind w:firstLine="567"/>
        <w:rPr>
          <w:rFonts w:cs="Times New Roman"/>
          <w:i/>
          <w:iCs/>
          <w:color w:val="000000" w:themeColor="text1"/>
          <w:sz w:val="22"/>
        </w:rPr>
      </w:pPr>
      <w:r w:rsidRPr="00CF6A0F">
        <w:rPr>
          <w:rFonts w:cs="Times New Roman"/>
          <w:i/>
          <w:iCs/>
          <w:color w:val="000000" w:themeColor="text1"/>
          <w:sz w:val="22"/>
        </w:rPr>
        <w:t>Trong đó:</w:t>
      </w:r>
    </w:p>
    <w:p w14:paraId="51BA7532" w14:textId="77777777" w:rsidR="00BB2A8C" w:rsidRPr="00CF6A0F" w:rsidRDefault="00BB2A8C" w:rsidP="008A1224">
      <w:pPr>
        <w:ind w:firstLine="720"/>
        <w:rPr>
          <w:rFonts w:cs="Times New Roman"/>
          <w:i/>
          <w:iCs/>
          <w:color w:val="000000" w:themeColor="text1"/>
          <w:sz w:val="22"/>
        </w:rPr>
      </w:pPr>
      <w:r w:rsidRPr="00CF6A0F">
        <w:rPr>
          <w:rFonts w:cs="Times New Roman"/>
          <w:i/>
          <w:iCs/>
          <w:color w:val="000000" w:themeColor="text1"/>
          <w:sz w:val="22"/>
        </w:rPr>
        <w:t>- ΔL: Độ giảm tiếng ồn (dBA)</w:t>
      </w:r>
    </w:p>
    <w:p w14:paraId="792EDAB9" w14:textId="77777777" w:rsidR="00BB2A8C" w:rsidRPr="00CF6A0F" w:rsidRDefault="00BB2A8C" w:rsidP="008A1224">
      <w:pPr>
        <w:ind w:firstLine="720"/>
        <w:rPr>
          <w:rFonts w:cs="Times New Roman"/>
          <w:i/>
          <w:iCs/>
          <w:color w:val="000000" w:themeColor="text1"/>
          <w:sz w:val="22"/>
        </w:rPr>
      </w:pPr>
      <w:r w:rsidRPr="00CF6A0F">
        <w:rPr>
          <w:rFonts w:cs="Times New Roman"/>
          <w:i/>
          <w:iCs/>
          <w:color w:val="000000" w:themeColor="text1"/>
          <w:sz w:val="22"/>
        </w:rPr>
        <w:t>- r</w:t>
      </w:r>
      <w:r w:rsidRPr="00CF6A0F">
        <w:rPr>
          <w:rFonts w:cs="Times New Roman"/>
          <w:i/>
          <w:iCs/>
          <w:color w:val="000000" w:themeColor="text1"/>
          <w:sz w:val="22"/>
          <w:vertAlign w:val="subscript"/>
        </w:rPr>
        <w:t>1</w:t>
      </w:r>
      <w:r w:rsidRPr="00CF6A0F">
        <w:rPr>
          <w:rFonts w:cs="Times New Roman"/>
          <w:i/>
          <w:iCs/>
          <w:color w:val="000000" w:themeColor="text1"/>
          <w:sz w:val="22"/>
        </w:rPr>
        <w:t>: Khoảng cách cách nguồn ồn (r</w:t>
      </w:r>
      <w:r w:rsidRPr="00CF6A0F">
        <w:rPr>
          <w:rFonts w:cs="Times New Roman"/>
          <w:i/>
          <w:iCs/>
          <w:color w:val="000000" w:themeColor="text1"/>
          <w:sz w:val="22"/>
          <w:vertAlign w:val="subscript"/>
        </w:rPr>
        <w:t>1</w:t>
      </w:r>
      <w:r w:rsidRPr="00CF6A0F">
        <w:rPr>
          <w:rFonts w:cs="Times New Roman"/>
          <w:i/>
          <w:iCs/>
          <w:color w:val="000000" w:themeColor="text1"/>
          <w:sz w:val="22"/>
        </w:rPr>
        <w:t xml:space="preserve"> thường bằng 1m đối với tiếng ồn từ máy móc, thiết bị công nghiệp (nguồn điểm) và bằng 7,5m đối với nguồn ồn là dòng xe giao thông (nguồn đường).</w:t>
      </w:r>
    </w:p>
    <w:p w14:paraId="1589EA10" w14:textId="77777777" w:rsidR="00BB2A8C" w:rsidRPr="00CF6A0F" w:rsidRDefault="00BB2A8C" w:rsidP="008A1224">
      <w:pPr>
        <w:widowControl w:val="0"/>
        <w:ind w:firstLine="720"/>
        <w:rPr>
          <w:rFonts w:cs="Times New Roman"/>
          <w:i/>
          <w:iCs/>
          <w:color w:val="000000" w:themeColor="text1"/>
          <w:sz w:val="22"/>
        </w:rPr>
      </w:pPr>
      <w:r w:rsidRPr="00CF6A0F">
        <w:rPr>
          <w:rFonts w:cs="Times New Roman"/>
          <w:i/>
          <w:iCs/>
          <w:color w:val="000000" w:themeColor="text1"/>
          <w:sz w:val="22"/>
        </w:rPr>
        <w:t>- r</w:t>
      </w:r>
      <w:r w:rsidRPr="00CF6A0F">
        <w:rPr>
          <w:rFonts w:cs="Times New Roman"/>
          <w:i/>
          <w:iCs/>
          <w:color w:val="000000" w:themeColor="text1"/>
          <w:sz w:val="22"/>
          <w:vertAlign w:val="subscript"/>
        </w:rPr>
        <w:t>2</w:t>
      </w:r>
      <w:r w:rsidRPr="00CF6A0F">
        <w:rPr>
          <w:rFonts w:cs="Times New Roman"/>
          <w:i/>
          <w:iCs/>
          <w:color w:val="000000" w:themeColor="text1"/>
          <w:sz w:val="22"/>
        </w:rPr>
        <w:t>: Khoảng cách từ r</w:t>
      </w:r>
      <w:r w:rsidRPr="00CF6A0F">
        <w:rPr>
          <w:rFonts w:cs="Times New Roman"/>
          <w:i/>
          <w:iCs/>
          <w:color w:val="000000" w:themeColor="text1"/>
          <w:sz w:val="22"/>
          <w:vertAlign w:val="subscript"/>
        </w:rPr>
        <w:t>1</w:t>
      </w:r>
      <w:r w:rsidRPr="00CF6A0F">
        <w:rPr>
          <w:rFonts w:cs="Times New Roman"/>
          <w:i/>
          <w:iCs/>
          <w:color w:val="000000" w:themeColor="text1"/>
          <w:sz w:val="22"/>
        </w:rPr>
        <w:t xml:space="preserve"> đến điểm tính (m).</w:t>
      </w:r>
    </w:p>
    <w:p w14:paraId="66E52F38" w14:textId="77777777" w:rsidR="00BB2A8C" w:rsidRPr="00CF6A0F" w:rsidRDefault="00BB2A8C" w:rsidP="008A1224">
      <w:pPr>
        <w:widowControl w:val="0"/>
        <w:ind w:firstLine="720"/>
        <w:rPr>
          <w:rFonts w:cs="Times New Roman"/>
          <w:i/>
          <w:iCs/>
          <w:color w:val="000000" w:themeColor="text1"/>
          <w:sz w:val="22"/>
        </w:rPr>
      </w:pPr>
      <w:r w:rsidRPr="00CF6A0F">
        <w:rPr>
          <w:rFonts w:cs="Times New Roman"/>
          <w:i/>
          <w:iCs/>
          <w:color w:val="000000" w:themeColor="text1"/>
          <w:sz w:val="22"/>
        </w:rPr>
        <w:t>- a: Hệ số kể đến ảnh hưởng hấp thụ tiếng ồn của địa hình mặt đất, đối với mặt đất trồng cỏ a = 0,1; đối với mặt đất trống trải không có cây cối a = 0; đối với mặt đường nhựa và bê tông a = 1).</w:t>
      </w:r>
    </w:p>
    <w:p w14:paraId="01515528" w14:textId="77777777" w:rsidR="00BB2A8C" w:rsidRPr="00CF6A0F" w:rsidRDefault="00BB2A8C" w:rsidP="008A1224">
      <w:pPr>
        <w:ind w:firstLine="720"/>
        <w:rPr>
          <w:rFonts w:cs="Times New Roman"/>
          <w:color w:val="000000" w:themeColor="text1"/>
          <w:szCs w:val="26"/>
        </w:rPr>
      </w:pPr>
      <w:r w:rsidRPr="00CF6A0F">
        <w:rPr>
          <w:rFonts w:cs="Times New Roman"/>
          <w:color w:val="000000" w:themeColor="text1"/>
          <w:szCs w:val="26"/>
        </w:rPr>
        <w:t>Tiếng ồn phát ra từ các nguồn điểm với mức ồn tối đa là 114dBA (hệ số a=0,1), tính được mức ồn ở những khoảng cách khác nhau như:</w:t>
      </w:r>
    </w:p>
    <w:p w14:paraId="3941E9FC" w14:textId="77777777" w:rsidR="00BB2A8C" w:rsidRPr="00CF6A0F" w:rsidRDefault="00BB2A8C" w:rsidP="008A1224">
      <w:pPr>
        <w:pStyle w:val="Bng30"/>
        <w:spacing w:line="312" w:lineRule="auto"/>
        <w:outlineLvl w:val="0"/>
        <w:rPr>
          <w:color w:val="000000" w:themeColor="text1"/>
        </w:rPr>
      </w:pPr>
      <w:bookmarkStart w:id="1425" w:name="_Toc135739424"/>
      <w:bookmarkStart w:id="1426" w:name="_Toc137403734"/>
      <w:bookmarkStart w:id="1427" w:name="_Toc141036481"/>
      <w:bookmarkStart w:id="1428" w:name="_Toc141036702"/>
      <w:bookmarkStart w:id="1429" w:name="_Toc142402480"/>
      <w:bookmarkStart w:id="1430" w:name="_Toc142849093"/>
      <w:bookmarkStart w:id="1431" w:name="_Toc163641827"/>
      <w:bookmarkStart w:id="1432" w:name="_Toc164239361"/>
      <w:bookmarkStart w:id="1433" w:name="_Toc164239531"/>
      <w:bookmarkStart w:id="1434" w:name="_Toc164240311"/>
      <w:bookmarkStart w:id="1435" w:name="_Toc164256095"/>
      <w:bookmarkStart w:id="1436" w:name="_Toc167455700"/>
      <w:bookmarkStart w:id="1437" w:name="_Toc168565394"/>
      <w:bookmarkStart w:id="1438" w:name="_Toc168565922"/>
      <w:bookmarkStart w:id="1439" w:name="_Toc172393274"/>
      <w:bookmarkStart w:id="1440" w:name="_Toc173689591"/>
      <w:bookmarkStart w:id="1441" w:name="_Toc173835382"/>
      <w:bookmarkStart w:id="1442" w:name="_Toc227149237"/>
      <w:bookmarkStart w:id="1443" w:name="_Toc144135678"/>
      <w:bookmarkStart w:id="1444" w:name="_Toc144220142"/>
      <w:bookmarkStart w:id="1445" w:name="_Toc144366272"/>
      <w:bookmarkStart w:id="1446" w:name="_Toc144367412"/>
      <w:bookmarkStart w:id="1447" w:name="_Toc144378398"/>
      <w:bookmarkStart w:id="1448" w:name="_Toc144816596"/>
      <w:bookmarkStart w:id="1449" w:name="_Toc145422041"/>
      <w:bookmarkStart w:id="1450" w:name="_Toc145520076"/>
      <w:bookmarkStart w:id="1451" w:name="_Toc146030049"/>
      <w:bookmarkStart w:id="1452" w:name="_Toc146477884"/>
      <w:bookmarkStart w:id="1453" w:name="_Toc146478320"/>
      <w:bookmarkStart w:id="1454" w:name="_Toc147823332"/>
      <w:bookmarkStart w:id="1455" w:name="_Toc147824873"/>
      <w:bookmarkStart w:id="1456" w:name="_Toc155844591"/>
      <w:bookmarkStart w:id="1457" w:name="_Toc155845767"/>
      <w:bookmarkStart w:id="1458" w:name="_Toc240355115"/>
      <w:r w:rsidRPr="00CF6A0F">
        <w:rPr>
          <w:color w:val="000000" w:themeColor="text1"/>
        </w:rPr>
        <w:t>Sự phát tán tiếng ồn do nguồn điểm</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58"/>
      <w:r w:rsidRPr="00CF6A0F">
        <w:rPr>
          <w:color w:val="000000" w:themeColor="text1"/>
        </w:rPr>
        <w:t xml:space="preserve"> </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2948"/>
        <w:gridCol w:w="2322"/>
        <w:gridCol w:w="2322"/>
      </w:tblGrid>
      <w:tr w:rsidR="00CF6A0F" w:rsidRPr="00CF6A0F" w14:paraId="53439F01" w14:textId="77777777" w:rsidTr="001C33F5">
        <w:trPr>
          <w:trHeight w:val="478"/>
          <w:tblHeader/>
          <w:jc w:val="center"/>
        </w:trPr>
        <w:tc>
          <w:tcPr>
            <w:tcW w:w="1021" w:type="dxa"/>
            <w:shd w:val="clear" w:color="auto" w:fill="DEEAF6"/>
            <w:vAlign w:val="center"/>
          </w:tcPr>
          <w:p w14:paraId="30BA2FC4"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r</w:t>
            </w:r>
            <w:r w:rsidRPr="00CF6A0F">
              <w:rPr>
                <w:rFonts w:cs="Times New Roman"/>
                <w:b/>
                <w:bCs/>
                <w:color w:val="000000" w:themeColor="text1"/>
                <w:sz w:val="24"/>
                <w:szCs w:val="24"/>
                <w:vertAlign w:val="subscript"/>
              </w:rPr>
              <w:t>2</w:t>
            </w:r>
            <w:r w:rsidRPr="00CF6A0F">
              <w:rPr>
                <w:rFonts w:cs="Times New Roman"/>
                <w:b/>
                <w:bCs/>
                <w:color w:val="000000" w:themeColor="text1"/>
                <w:sz w:val="24"/>
                <w:szCs w:val="24"/>
              </w:rPr>
              <w:t xml:space="preserve"> (m)</w:t>
            </w:r>
          </w:p>
        </w:tc>
        <w:tc>
          <w:tcPr>
            <w:tcW w:w="2948" w:type="dxa"/>
            <w:shd w:val="clear" w:color="auto" w:fill="DEEAF6"/>
            <w:vAlign w:val="center"/>
          </w:tcPr>
          <w:p w14:paraId="71C751CF"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Độ giảm ồn ΔL</w:t>
            </w:r>
          </w:p>
          <w:p w14:paraId="069A69B7"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(dBA)</w:t>
            </w:r>
          </w:p>
        </w:tc>
        <w:tc>
          <w:tcPr>
            <w:tcW w:w="2322" w:type="dxa"/>
            <w:shd w:val="clear" w:color="auto" w:fill="DEEAF6"/>
            <w:vAlign w:val="center"/>
          </w:tcPr>
          <w:p w14:paraId="6CD63A2A"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 xml:space="preserve">Mức ồn còn lại </w:t>
            </w:r>
          </w:p>
          <w:p w14:paraId="71824F4C"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(dBA)</w:t>
            </w:r>
          </w:p>
        </w:tc>
        <w:tc>
          <w:tcPr>
            <w:tcW w:w="2322" w:type="dxa"/>
            <w:shd w:val="clear" w:color="auto" w:fill="DEEAF6"/>
            <w:vAlign w:val="center"/>
          </w:tcPr>
          <w:p w14:paraId="19A13F68"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26:2025/BTNMT</w:t>
            </w:r>
          </w:p>
          <w:p w14:paraId="2F290222" w14:textId="5A0A2822" w:rsidR="00BB2A8C"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lang w:val="vi-VN"/>
              </w:rPr>
              <w:t>(Khu vực E)</w:t>
            </w:r>
          </w:p>
        </w:tc>
      </w:tr>
      <w:tr w:rsidR="00CF6A0F" w:rsidRPr="00CF6A0F" w14:paraId="59765AD5" w14:textId="77777777" w:rsidTr="00505533">
        <w:trPr>
          <w:trHeight w:val="454"/>
          <w:jc w:val="center"/>
        </w:trPr>
        <w:tc>
          <w:tcPr>
            <w:tcW w:w="1021" w:type="dxa"/>
            <w:shd w:val="clear" w:color="auto" w:fill="auto"/>
            <w:vAlign w:val="center"/>
          </w:tcPr>
          <w:p w14:paraId="6437BC3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20</w:t>
            </w:r>
          </w:p>
        </w:tc>
        <w:tc>
          <w:tcPr>
            <w:tcW w:w="2948" w:type="dxa"/>
            <w:shd w:val="clear" w:color="auto" w:fill="auto"/>
            <w:vAlign w:val="center"/>
          </w:tcPr>
          <w:p w14:paraId="493D1F97"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28,62</w:t>
            </w:r>
          </w:p>
        </w:tc>
        <w:tc>
          <w:tcPr>
            <w:tcW w:w="2322" w:type="dxa"/>
            <w:shd w:val="clear" w:color="auto" w:fill="auto"/>
            <w:vAlign w:val="center"/>
          </w:tcPr>
          <w:p w14:paraId="48F1BCDF"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85,38</w:t>
            </w:r>
          </w:p>
        </w:tc>
        <w:tc>
          <w:tcPr>
            <w:tcW w:w="2322" w:type="dxa"/>
            <w:vMerge w:val="restart"/>
            <w:shd w:val="clear" w:color="auto" w:fill="auto"/>
            <w:vAlign w:val="center"/>
          </w:tcPr>
          <w:p w14:paraId="7CE788C1"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r>
      <w:tr w:rsidR="00CF6A0F" w:rsidRPr="00CF6A0F" w14:paraId="1DE3EB98" w14:textId="77777777" w:rsidTr="00505533">
        <w:trPr>
          <w:trHeight w:val="454"/>
          <w:jc w:val="center"/>
        </w:trPr>
        <w:tc>
          <w:tcPr>
            <w:tcW w:w="1021" w:type="dxa"/>
            <w:shd w:val="clear" w:color="auto" w:fill="auto"/>
            <w:vAlign w:val="center"/>
          </w:tcPr>
          <w:p w14:paraId="2C878DFF"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30</w:t>
            </w:r>
          </w:p>
        </w:tc>
        <w:tc>
          <w:tcPr>
            <w:tcW w:w="2948" w:type="dxa"/>
            <w:shd w:val="clear" w:color="auto" w:fill="auto"/>
            <w:vAlign w:val="center"/>
          </w:tcPr>
          <w:p w14:paraId="675F49B3"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32,5</w:t>
            </w:r>
          </w:p>
        </w:tc>
        <w:tc>
          <w:tcPr>
            <w:tcW w:w="2322" w:type="dxa"/>
            <w:shd w:val="clear" w:color="auto" w:fill="auto"/>
            <w:vAlign w:val="center"/>
          </w:tcPr>
          <w:p w14:paraId="4D9B3E9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81,5</w:t>
            </w:r>
          </w:p>
        </w:tc>
        <w:tc>
          <w:tcPr>
            <w:tcW w:w="2322" w:type="dxa"/>
            <w:vMerge/>
            <w:shd w:val="clear" w:color="auto" w:fill="auto"/>
            <w:vAlign w:val="center"/>
          </w:tcPr>
          <w:p w14:paraId="57BD8D55"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71779B8B" w14:textId="77777777" w:rsidTr="00505533">
        <w:trPr>
          <w:trHeight w:val="454"/>
          <w:jc w:val="center"/>
        </w:trPr>
        <w:tc>
          <w:tcPr>
            <w:tcW w:w="1021" w:type="dxa"/>
            <w:shd w:val="clear" w:color="auto" w:fill="auto"/>
            <w:vAlign w:val="center"/>
          </w:tcPr>
          <w:p w14:paraId="4BD1E768"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50</w:t>
            </w:r>
          </w:p>
        </w:tc>
        <w:tc>
          <w:tcPr>
            <w:tcW w:w="2948" w:type="dxa"/>
            <w:shd w:val="clear" w:color="auto" w:fill="auto"/>
            <w:vAlign w:val="center"/>
          </w:tcPr>
          <w:p w14:paraId="4EA75BA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37,38</w:t>
            </w:r>
          </w:p>
        </w:tc>
        <w:tc>
          <w:tcPr>
            <w:tcW w:w="2322" w:type="dxa"/>
            <w:shd w:val="clear" w:color="auto" w:fill="auto"/>
            <w:vAlign w:val="center"/>
          </w:tcPr>
          <w:p w14:paraId="057495A0"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76,62</w:t>
            </w:r>
          </w:p>
        </w:tc>
        <w:tc>
          <w:tcPr>
            <w:tcW w:w="2322" w:type="dxa"/>
            <w:vMerge/>
            <w:shd w:val="clear" w:color="auto" w:fill="auto"/>
            <w:vAlign w:val="center"/>
          </w:tcPr>
          <w:p w14:paraId="649CE12E" w14:textId="77777777" w:rsidR="00BB2A8C" w:rsidRPr="00CF6A0F" w:rsidRDefault="00BB2A8C" w:rsidP="008A1224">
            <w:pPr>
              <w:spacing w:line="240" w:lineRule="auto"/>
              <w:jc w:val="center"/>
              <w:rPr>
                <w:rFonts w:cs="Times New Roman"/>
                <w:color w:val="000000" w:themeColor="text1"/>
                <w:sz w:val="24"/>
                <w:szCs w:val="24"/>
              </w:rPr>
            </w:pPr>
          </w:p>
        </w:tc>
      </w:tr>
      <w:tr w:rsidR="00CF6A0F" w:rsidRPr="00CF6A0F" w14:paraId="3468D742" w14:textId="77777777" w:rsidTr="00505533">
        <w:trPr>
          <w:trHeight w:val="454"/>
          <w:jc w:val="center"/>
        </w:trPr>
        <w:tc>
          <w:tcPr>
            <w:tcW w:w="1021" w:type="dxa"/>
            <w:shd w:val="clear" w:color="auto" w:fill="auto"/>
            <w:vAlign w:val="center"/>
          </w:tcPr>
          <w:p w14:paraId="14970AA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60</w:t>
            </w:r>
          </w:p>
        </w:tc>
        <w:tc>
          <w:tcPr>
            <w:tcW w:w="2948" w:type="dxa"/>
            <w:shd w:val="clear" w:color="auto" w:fill="auto"/>
            <w:vAlign w:val="center"/>
          </w:tcPr>
          <w:p w14:paraId="018146F9"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39,12</w:t>
            </w:r>
          </w:p>
        </w:tc>
        <w:tc>
          <w:tcPr>
            <w:tcW w:w="2322" w:type="dxa"/>
            <w:shd w:val="clear" w:color="auto" w:fill="auto"/>
            <w:vAlign w:val="center"/>
          </w:tcPr>
          <w:p w14:paraId="578C73CE"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74,88</w:t>
            </w:r>
          </w:p>
        </w:tc>
        <w:tc>
          <w:tcPr>
            <w:tcW w:w="2322" w:type="dxa"/>
            <w:vMerge/>
            <w:shd w:val="clear" w:color="auto" w:fill="auto"/>
            <w:vAlign w:val="center"/>
          </w:tcPr>
          <w:p w14:paraId="42438C44"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37C426C6" w14:textId="77777777" w:rsidTr="00505533">
        <w:trPr>
          <w:trHeight w:val="454"/>
          <w:jc w:val="center"/>
        </w:trPr>
        <w:tc>
          <w:tcPr>
            <w:tcW w:w="1021" w:type="dxa"/>
            <w:shd w:val="clear" w:color="auto" w:fill="auto"/>
            <w:vAlign w:val="center"/>
          </w:tcPr>
          <w:p w14:paraId="3516CE8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c>
          <w:tcPr>
            <w:tcW w:w="2948" w:type="dxa"/>
            <w:shd w:val="clear" w:color="auto" w:fill="auto"/>
            <w:vAlign w:val="center"/>
          </w:tcPr>
          <w:p w14:paraId="46FECD51"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40,59</w:t>
            </w:r>
          </w:p>
        </w:tc>
        <w:tc>
          <w:tcPr>
            <w:tcW w:w="2322" w:type="dxa"/>
            <w:shd w:val="clear" w:color="auto" w:fill="auto"/>
            <w:vAlign w:val="center"/>
          </w:tcPr>
          <w:p w14:paraId="38176AF4"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73,41</w:t>
            </w:r>
          </w:p>
        </w:tc>
        <w:tc>
          <w:tcPr>
            <w:tcW w:w="2322" w:type="dxa"/>
            <w:vMerge/>
            <w:shd w:val="clear" w:color="auto" w:fill="auto"/>
            <w:vAlign w:val="center"/>
          </w:tcPr>
          <w:p w14:paraId="756ED3E6"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5AEB601D" w14:textId="77777777" w:rsidTr="00505533">
        <w:trPr>
          <w:trHeight w:val="454"/>
          <w:jc w:val="center"/>
        </w:trPr>
        <w:tc>
          <w:tcPr>
            <w:tcW w:w="1021" w:type="dxa"/>
            <w:shd w:val="clear" w:color="auto" w:fill="auto"/>
            <w:vAlign w:val="center"/>
          </w:tcPr>
          <w:p w14:paraId="7B105C75"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c>
          <w:tcPr>
            <w:tcW w:w="2948" w:type="dxa"/>
            <w:shd w:val="clear" w:color="auto" w:fill="auto"/>
            <w:vAlign w:val="center"/>
          </w:tcPr>
          <w:p w14:paraId="3DB7EF3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44,0</w:t>
            </w:r>
          </w:p>
        </w:tc>
        <w:tc>
          <w:tcPr>
            <w:tcW w:w="2322" w:type="dxa"/>
            <w:shd w:val="clear" w:color="auto" w:fill="auto"/>
            <w:vAlign w:val="center"/>
          </w:tcPr>
          <w:p w14:paraId="5461BF04"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c>
          <w:tcPr>
            <w:tcW w:w="2322" w:type="dxa"/>
            <w:vMerge/>
            <w:shd w:val="clear" w:color="auto" w:fill="auto"/>
            <w:vAlign w:val="center"/>
          </w:tcPr>
          <w:p w14:paraId="44E9DDB6"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16C334F0" w14:textId="77777777" w:rsidTr="00505533">
        <w:trPr>
          <w:trHeight w:val="454"/>
          <w:jc w:val="center"/>
        </w:trPr>
        <w:tc>
          <w:tcPr>
            <w:tcW w:w="1021" w:type="dxa"/>
            <w:shd w:val="clear" w:color="auto" w:fill="auto"/>
            <w:vAlign w:val="center"/>
          </w:tcPr>
          <w:p w14:paraId="12D31FF0"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200</w:t>
            </w:r>
          </w:p>
        </w:tc>
        <w:tc>
          <w:tcPr>
            <w:tcW w:w="2948" w:type="dxa"/>
            <w:shd w:val="clear" w:color="auto" w:fill="auto"/>
            <w:vAlign w:val="center"/>
          </w:tcPr>
          <w:p w14:paraId="487D0723"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50,62</w:t>
            </w:r>
          </w:p>
        </w:tc>
        <w:tc>
          <w:tcPr>
            <w:tcW w:w="2322" w:type="dxa"/>
            <w:shd w:val="clear" w:color="auto" w:fill="auto"/>
            <w:vAlign w:val="center"/>
          </w:tcPr>
          <w:p w14:paraId="7F87B875"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63,36</w:t>
            </w:r>
          </w:p>
        </w:tc>
        <w:tc>
          <w:tcPr>
            <w:tcW w:w="2322" w:type="dxa"/>
            <w:vMerge/>
            <w:shd w:val="clear" w:color="auto" w:fill="auto"/>
            <w:vAlign w:val="center"/>
          </w:tcPr>
          <w:p w14:paraId="14BC4C2E" w14:textId="77777777" w:rsidR="00BB2A8C" w:rsidRPr="00CF6A0F" w:rsidRDefault="00BB2A8C" w:rsidP="008A1224">
            <w:pPr>
              <w:spacing w:line="240" w:lineRule="auto"/>
              <w:ind w:firstLine="720"/>
              <w:jc w:val="center"/>
              <w:rPr>
                <w:rFonts w:cs="Times New Roman"/>
                <w:color w:val="000000" w:themeColor="text1"/>
                <w:sz w:val="24"/>
                <w:szCs w:val="24"/>
              </w:rPr>
            </w:pPr>
          </w:p>
        </w:tc>
      </w:tr>
    </w:tbl>
    <w:p w14:paraId="59D2A5D1"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Qua kết quả tính toán trong bảng trên cho thấy, tiếng ồn cách vị trí dự án ≥100m đảm bảo nằm trong giới hạn cho phép theo quy chuẩn quốc gia về tiếng ồn.</w:t>
      </w:r>
    </w:p>
    <w:p w14:paraId="5E68A40E" w14:textId="1D8822BE" w:rsidR="00505533" w:rsidRPr="00CF6A0F" w:rsidRDefault="00BB2A8C" w:rsidP="008A1224">
      <w:pPr>
        <w:ind w:firstLine="567"/>
        <w:rPr>
          <w:rFonts w:cs="Times New Roman"/>
          <w:color w:val="000000" w:themeColor="text1"/>
          <w:szCs w:val="26"/>
        </w:rPr>
      </w:pPr>
      <w:r w:rsidRPr="00CF6A0F">
        <w:rPr>
          <w:rFonts w:cs="Times New Roman"/>
          <w:color w:val="000000" w:themeColor="text1"/>
          <w:szCs w:val="26"/>
        </w:rPr>
        <w:t xml:space="preserve">Tiếng ồn phát sinh từ nguồn đường: Chủ yếu là từ các ô tô vận chuyển nguyên vật liệu phục vụ thi công. Với mức ồn tối đa từ các ô tô tải loại </w:t>
      </w:r>
      <w:r w:rsidR="001320D8" w:rsidRPr="00CF6A0F">
        <w:rPr>
          <w:rFonts w:cs="Times New Roman"/>
          <w:color w:val="000000" w:themeColor="text1"/>
          <w:szCs w:val="26"/>
        </w:rPr>
        <w:t>30</w:t>
      </w:r>
      <w:r w:rsidRPr="00CF6A0F">
        <w:rPr>
          <w:rFonts w:cs="Times New Roman"/>
          <w:color w:val="000000" w:themeColor="text1"/>
          <w:szCs w:val="26"/>
        </w:rPr>
        <w:t xml:space="preserve"> tấn 88dBA, r1 = 7,5; a = 0,1, tính được mức ồn ở những khoảng cách khác nhau như sau:</w:t>
      </w:r>
      <w:bookmarkStart w:id="1459" w:name="_Toc135739425"/>
      <w:bookmarkStart w:id="1460" w:name="_Toc137403735"/>
      <w:bookmarkStart w:id="1461" w:name="_Toc141036482"/>
      <w:bookmarkStart w:id="1462" w:name="_Toc141036703"/>
      <w:bookmarkStart w:id="1463" w:name="_Toc142402481"/>
      <w:bookmarkStart w:id="1464" w:name="_Toc142849094"/>
      <w:bookmarkStart w:id="1465" w:name="_Toc163641828"/>
      <w:bookmarkStart w:id="1466" w:name="_Toc164239362"/>
      <w:bookmarkStart w:id="1467" w:name="_Toc164239532"/>
      <w:bookmarkStart w:id="1468" w:name="_Toc164240312"/>
      <w:bookmarkStart w:id="1469" w:name="_Toc164256096"/>
      <w:bookmarkStart w:id="1470" w:name="_Toc167455701"/>
      <w:bookmarkStart w:id="1471" w:name="_Toc168565395"/>
      <w:bookmarkStart w:id="1472" w:name="_Toc168565923"/>
      <w:bookmarkStart w:id="1473" w:name="_Toc172393275"/>
      <w:bookmarkStart w:id="1474" w:name="_Toc173689592"/>
      <w:bookmarkStart w:id="1475" w:name="_Toc173835383"/>
      <w:bookmarkStart w:id="1476" w:name="_Toc144135679"/>
      <w:bookmarkStart w:id="1477" w:name="_Toc144220143"/>
      <w:bookmarkStart w:id="1478" w:name="_Toc144366273"/>
      <w:bookmarkStart w:id="1479" w:name="_Toc144367413"/>
      <w:bookmarkStart w:id="1480" w:name="_Toc144378399"/>
      <w:bookmarkStart w:id="1481" w:name="_Toc144816597"/>
      <w:bookmarkStart w:id="1482" w:name="_Toc145422042"/>
      <w:bookmarkStart w:id="1483" w:name="_Toc145520077"/>
      <w:bookmarkStart w:id="1484" w:name="_Toc146030050"/>
      <w:bookmarkStart w:id="1485" w:name="_Toc146477885"/>
      <w:bookmarkStart w:id="1486" w:name="_Toc146478321"/>
      <w:bookmarkStart w:id="1487" w:name="_Toc147823333"/>
      <w:bookmarkStart w:id="1488" w:name="_Toc147824874"/>
      <w:bookmarkStart w:id="1489" w:name="_Toc155844592"/>
    </w:p>
    <w:p w14:paraId="0932F7EB" w14:textId="77777777" w:rsidR="0056112F" w:rsidRPr="00CF6A0F" w:rsidRDefault="0056112F">
      <w:pPr>
        <w:rPr>
          <w:rFonts w:eastAsia="Calibri" w:cs="Times New Roman"/>
          <w:b/>
          <w:noProof/>
          <w:color w:val="000000" w:themeColor="text1"/>
          <w:szCs w:val="26"/>
          <w:lang w:val="nl-NL"/>
        </w:rPr>
      </w:pPr>
      <w:bookmarkStart w:id="1490" w:name="_Toc227149238"/>
      <w:r w:rsidRPr="00CF6A0F">
        <w:rPr>
          <w:color w:val="000000" w:themeColor="text1"/>
        </w:rPr>
        <w:br w:type="page"/>
      </w:r>
    </w:p>
    <w:p w14:paraId="2D4DE291" w14:textId="0048F02F" w:rsidR="00BB2A8C" w:rsidRPr="00CF6A0F" w:rsidRDefault="00BB2A8C" w:rsidP="008A1224">
      <w:pPr>
        <w:pStyle w:val="Bng30"/>
        <w:spacing w:line="312" w:lineRule="auto"/>
        <w:outlineLvl w:val="0"/>
        <w:rPr>
          <w:color w:val="000000" w:themeColor="text1"/>
        </w:rPr>
      </w:pPr>
      <w:bookmarkStart w:id="1491" w:name="_Toc240355116"/>
      <w:r w:rsidRPr="00CF6A0F">
        <w:rPr>
          <w:color w:val="000000" w:themeColor="text1"/>
        </w:rPr>
        <w:lastRenderedPageBreak/>
        <w:t>Sự phát tán tiếng ồn do nguồn đường</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90"/>
      <w:bookmarkEnd w:id="1491"/>
      <w:r w:rsidRPr="00CF6A0F">
        <w:rPr>
          <w:color w:val="000000" w:themeColor="text1"/>
        </w:rPr>
        <w:t xml:space="preserve"> </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984"/>
        <w:gridCol w:w="2322"/>
        <w:gridCol w:w="2322"/>
      </w:tblGrid>
      <w:tr w:rsidR="00CF6A0F" w:rsidRPr="00CF6A0F" w14:paraId="7CB602D2" w14:textId="77777777" w:rsidTr="001C33F5">
        <w:trPr>
          <w:tblHeader/>
          <w:jc w:val="center"/>
        </w:trPr>
        <w:tc>
          <w:tcPr>
            <w:tcW w:w="1696" w:type="dxa"/>
            <w:shd w:val="clear" w:color="auto" w:fill="DEEAF6"/>
            <w:vAlign w:val="center"/>
          </w:tcPr>
          <w:p w14:paraId="1FF9A394"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r</w:t>
            </w:r>
            <w:r w:rsidRPr="00CF6A0F">
              <w:rPr>
                <w:rFonts w:cs="Times New Roman"/>
                <w:b/>
                <w:bCs/>
                <w:color w:val="000000" w:themeColor="text1"/>
                <w:sz w:val="24"/>
                <w:szCs w:val="24"/>
                <w:vertAlign w:val="subscript"/>
              </w:rPr>
              <w:t>2</w:t>
            </w:r>
            <w:r w:rsidRPr="00CF6A0F">
              <w:rPr>
                <w:rFonts w:cs="Times New Roman"/>
                <w:b/>
                <w:bCs/>
                <w:color w:val="000000" w:themeColor="text1"/>
                <w:sz w:val="24"/>
                <w:szCs w:val="24"/>
              </w:rPr>
              <w:t xml:space="preserve"> (m)</w:t>
            </w:r>
          </w:p>
        </w:tc>
        <w:tc>
          <w:tcPr>
            <w:tcW w:w="1984" w:type="dxa"/>
            <w:shd w:val="clear" w:color="auto" w:fill="DEEAF6"/>
            <w:vAlign w:val="center"/>
          </w:tcPr>
          <w:p w14:paraId="47052E02"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Độ giảm ồn ΔL</w:t>
            </w:r>
          </w:p>
          <w:p w14:paraId="2CC2DEA1"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(dBA)</w:t>
            </w:r>
          </w:p>
        </w:tc>
        <w:tc>
          <w:tcPr>
            <w:tcW w:w="2322" w:type="dxa"/>
            <w:shd w:val="clear" w:color="auto" w:fill="DEEAF6"/>
            <w:vAlign w:val="center"/>
          </w:tcPr>
          <w:p w14:paraId="4AE384D4"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 xml:space="preserve">Mức ồn còn lại </w:t>
            </w:r>
          </w:p>
          <w:p w14:paraId="156B97A7" w14:textId="77777777" w:rsidR="00BB2A8C" w:rsidRPr="00CF6A0F" w:rsidRDefault="00BB2A8C"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(dBA)</w:t>
            </w:r>
          </w:p>
        </w:tc>
        <w:tc>
          <w:tcPr>
            <w:tcW w:w="2322" w:type="dxa"/>
            <w:shd w:val="clear" w:color="auto" w:fill="DEEAF6"/>
            <w:vAlign w:val="center"/>
          </w:tcPr>
          <w:p w14:paraId="289B46B6"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26:2025/BTNMT</w:t>
            </w:r>
          </w:p>
          <w:p w14:paraId="5BA5A4F4" w14:textId="67F46DBC" w:rsidR="00BB2A8C"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lang w:val="vi-VN"/>
              </w:rPr>
              <w:t>(Khu vực E)</w:t>
            </w:r>
          </w:p>
        </w:tc>
      </w:tr>
      <w:tr w:rsidR="00CF6A0F" w:rsidRPr="00CF6A0F" w14:paraId="00C67358" w14:textId="77777777" w:rsidTr="00505533">
        <w:trPr>
          <w:trHeight w:val="397"/>
          <w:jc w:val="center"/>
        </w:trPr>
        <w:tc>
          <w:tcPr>
            <w:tcW w:w="1696" w:type="dxa"/>
            <w:shd w:val="clear" w:color="auto" w:fill="auto"/>
            <w:vAlign w:val="center"/>
          </w:tcPr>
          <w:p w14:paraId="6D973EDA"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20</w:t>
            </w:r>
          </w:p>
        </w:tc>
        <w:tc>
          <w:tcPr>
            <w:tcW w:w="1984" w:type="dxa"/>
            <w:shd w:val="clear" w:color="auto" w:fill="auto"/>
            <w:vAlign w:val="center"/>
          </w:tcPr>
          <w:p w14:paraId="5E53281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4,69</w:t>
            </w:r>
          </w:p>
        </w:tc>
        <w:tc>
          <w:tcPr>
            <w:tcW w:w="2322" w:type="dxa"/>
            <w:shd w:val="clear" w:color="auto" w:fill="auto"/>
            <w:vAlign w:val="center"/>
          </w:tcPr>
          <w:p w14:paraId="373677D7"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83,31</w:t>
            </w:r>
          </w:p>
        </w:tc>
        <w:tc>
          <w:tcPr>
            <w:tcW w:w="2322" w:type="dxa"/>
            <w:vMerge w:val="restart"/>
            <w:shd w:val="clear" w:color="auto" w:fill="auto"/>
            <w:vAlign w:val="center"/>
          </w:tcPr>
          <w:p w14:paraId="3FA03963"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r>
      <w:tr w:rsidR="00CF6A0F" w:rsidRPr="00CF6A0F" w14:paraId="5EA68CD6" w14:textId="77777777" w:rsidTr="00505533">
        <w:trPr>
          <w:trHeight w:val="397"/>
          <w:jc w:val="center"/>
        </w:trPr>
        <w:tc>
          <w:tcPr>
            <w:tcW w:w="1696" w:type="dxa"/>
            <w:shd w:val="clear" w:color="auto" w:fill="auto"/>
            <w:vAlign w:val="center"/>
          </w:tcPr>
          <w:p w14:paraId="5843AB6B"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30</w:t>
            </w:r>
          </w:p>
        </w:tc>
        <w:tc>
          <w:tcPr>
            <w:tcW w:w="1984" w:type="dxa"/>
            <w:shd w:val="clear" w:color="auto" w:fill="auto"/>
            <w:vAlign w:val="center"/>
          </w:tcPr>
          <w:p w14:paraId="37140768"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9,06</w:t>
            </w:r>
          </w:p>
        </w:tc>
        <w:tc>
          <w:tcPr>
            <w:tcW w:w="2322" w:type="dxa"/>
            <w:shd w:val="clear" w:color="auto" w:fill="auto"/>
            <w:vAlign w:val="center"/>
          </w:tcPr>
          <w:p w14:paraId="166CF66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78,94</w:t>
            </w:r>
          </w:p>
        </w:tc>
        <w:tc>
          <w:tcPr>
            <w:tcW w:w="2322" w:type="dxa"/>
            <w:vMerge/>
            <w:shd w:val="clear" w:color="auto" w:fill="auto"/>
            <w:vAlign w:val="center"/>
          </w:tcPr>
          <w:p w14:paraId="6D367EAC"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33EAD146" w14:textId="77777777" w:rsidTr="00505533">
        <w:trPr>
          <w:trHeight w:val="397"/>
          <w:jc w:val="center"/>
        </w:trPr>
        <w:tc>
          <w:tcPr>
            <w:tcW w:w="1696" w:type="dxa"/>
            <w:shd w:val="clear" w:color="auto" w:fill="auto"/>
            <w:vAlign w:val="center"/>
          </w:tcPr>
          <w:p w14:paraId="3675CD6D"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50</w:t>
            </w:r>
          </w:p>
        </w:tc>
        <w:tc>
          <w:tcPr>
            <w:tcW w:w="1984" w:type="dxa"/>
            <w:shd w:val="clear" w:color="auto" w:fill="auto"/>
            <w:vAlign w:val="center"/>
          </w:tcPr>
          <w:p w14:paraId="6056A6B6"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9,93</w:t>
            </w:r>
          </w:p>
        </w:tc>
        <w:tc>
          <w:tcPr>
            <w:tcW w:w="2322" w:type="dxa"/>
            <w:shd w:val="clear" w:color="auto" w:fill="auto"/>
            <w:vAlign w:val="center"/>
          </w:tcPr>
          <w:p w14:paraId="77468555"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78,07</w:t>
            </w:r>
          </w:p>
        </w:tc>
        <w:tc>
          <w:tcPr>
            <w:tcW w:w="2322" w:type="dxa"/>
            <w:vMerge/>
            <w:shd w:val="clear" w:color="auto" w:fill="auto"/>
            <w:vAlign w:val="center"/>
          </w:tcPr>
          <w:p w14:paraId="6775F953"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220D1354" w14:textId="77777777" w:rsidTr="00505533">
        <w:trPr>
          <w:trHeight w:val="397"/>
          <w:jc w:val="center"/>
        </w:trPr>
        <w:tc>
          <w:tcPr>
            <w:tcW w:w="1696" w:type="dxa"/>
            <w:shd w:val="clear" w:color="auto" w:fill="auto"/>
            <w:vAlign w:val="center"/>
          </w:tcPr>
          <w:p w14:paraId="526B4864"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60</w:t>
            </w:r>
          </w:p>
        </w:tc>
        <w:tc>
          <w:tcPr>
            <w:tcW w:w="1984" w:type="dxa"/>
            <w:shd w:val="clear" w:color="auto" w:fill="auto"/>
            <w:vAlign w:val="center"/>
          </w:tcPr>
          <w:p w14:paraId="78C4F59F"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12,37</w:t>
            </w:r>
          </w:p>
        </w:tc>
        <w:tc>
          <w:tcPr>
            <w:tcW w:w="2322" w:type="dxa"/>
            <w:shd w:val="clear" w:color="auto" w:fill="auto"/>
            <w:vAlign w:val="center"/>
          </w:tcPr>
          <w:p w14:paraId="370FD809"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75,63</w:t>
            </w:r>
          </w:p>
        </w:tc>
        <w:tc>
          <w:tcPr>
            <w:tcW w:w="2322" w:type="dxa"/>
            <w:vMerge/>
            <w:shd w:val="clear" w:color="auto" w:fill="auto"/>
            <w:vAlign w:val="center"/>
          </w:tcPr>
          <w:p w14:paraId="75DFB419"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5E393F40" w14:textId="77777777" w:rsidTr="00505533">
        <w:trPr>
          <w:trHeight w:val="397"/>
          <w:jc w:val="center"/>
        </w:trPr>
        <w:tc>
          <w:tcPr>
            <w:tcW w:w="1696" w:type="dxa"/>
            <w:shd w:val="clear" w:color="auto" w:fill="auto"/>
            <w:vAlign w:val="center"/>
          </w:tcPr>
          <w:p w14:paraId="6AAB34E3"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c>
          <w:tcPr>
            <w:tcW w:w="1984" w:type="dxa"/>
            <w:shd w:val="clear" w:color="auto" w:fill="auto"/>
            <w:vAlign w:val="center"/>
          </w:tcPr>
          <w:p w14:paraId="4518CB38"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15,69</w:t>
            </w:r>
          </w:p>
        </w:tc>
        <w:tc>
          <w:tcPr>
            <w:tcW w:w="2322" w:type="dxa"/>
            <w:shd w:val="clear" w:color="auto" w:fill="auto"/>
            <w:vAlign w:val="center"/>
          </w:tcPr>
          <w:p w14:paraId="63390C9E"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72,31</w:t>
            </w:r>
          </w:p>
        </w:tc>
        <w:tc>
          <w:tcPr>
            <w:tcW w:w="2322" w:type="dxa"/>
            <w:vMerge/>
            <w:shd w:val="clear" w:color="auto" w:fill="auto"/>
            <w:vAlign w:val="center"/>
          </w:tcPr>
          <w:p w14:paraId="1EA5EB1B"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18DB996C" w14:textId="77777777" w:rsidTr="00505533">
        <w:trPr>
          <w:trHeight w:val="397"/>
          <w:jc w:val="center"/>
        </w:trPr>
        <w:tc>
          <w:tcPr>
            <w:tcW w:w="1696" w:type="dxa"/>
            <w:shd w:val="clear" w:color="auto" w:fill="auto"/>
            <w:vAlign w:val="center"/>
          </w:tcPr>
          <w:p w14:paraId="553C6F49"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c>
          <w:tcPr>
            <w:tcW w:w="1984" w:type="dxa"/>
            <w:shd w:val="clear" w:color="auto" w:fill="auto"/>
            <w:vAlign w:val="center"/>
          </w:tcPr>
          <w:p w14:paraId="0A863916"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19</w:t>
            </w:r>
          </w:p>
        </w:tc>
        <w:tc>
          <w:tcPr>
            <w:tcW w:w="2322" w:type="dxa"/>
            <w:shd w:val="clear" w:color="auto" w:fill="auto"/>
            <w:vAlign w:val="center"/>
          </w:tcPr>
          <w:p w14:paraId="5A48B43E"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69</w:t>
            </w:r>
          </w:p>
        </w:tc>
        <w:tc>
          <w:tcPr>
            <w:tcW w:w="2322" w:type="dxa"/>
            <w:vMerge/>
            <w:shd w:val="clear" w:color="auto" w:fill="auto"/>
            <w:vAlign w:val="center"/>
          </w:tcPr>
          <w:p w14:paraId="323791A8" w14:textId="77777777" w:rsidR="00BB2A8C" w:rsidRPr="00CF6A0F" w:rsidRDefault="00BB2A8C" w:rsidP="008A1224">
            <w:pPr>
              <w:spacing w:line="240" w:lineRule="auto"/>
              <w:ind w:firstLine="720"/>
              <w:jc w:val="center"/>
              <w:rPr>
                <w:rFonts w:cs="Times New Roman"/>
                <w:color w:val="000000" w:themeColor="text1"/>
                <w:sz w:val="24"/>
                <w:szCs w:val="24"/>
              </w:rPr>
            </w:pPr>
          </w:p>
        </w:tc>
      </w:tr>
      <w:tr w:rsidR="00CF6A0F" w:rsidRPr="00CF6A0F" w14:paraId="4468FC7B" w14:textId="77777777" w:rsidTr="00505533">
        <w:trPr>
          <w:trHeight w:val="397"/>
          <w:jc w:val="center"/>
        </w:trPr>
        <w:tc>
          <w:tcPr>
            <w:tcW w:w="1696" w:type="dxa"/>
            <w:shd w:val="clear" w:color="auto" w:fill="auto"/>
            <w:vAlign w:val="center"/>
          </w:tcPr>
          <w:p w14:paraId="3B999156"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200</w:t>
            </w:r>
          </w:p>
        </w:tc>
        <w:tc>
          <w:tcPr>
            <w:tcW w:w="1984" w:type="dxa"/>
            <w:shd w:val="clear" w:color="auto" w:fill="auto"/>
            <w:vAlign w:val="center"/>
          </w:tcPr>
          <w:p w14:paraId="0D696690"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20,06</w:t>
            </w:r>
          </w:p>
        </w:tc>
        <w:tc>
          <w:tcPr>
            <w:tcW w:w="2322" w:type="dxa"/>
            <w:shd w:val="clear" w:color="auto" w:fill="auto"/>
            <w:vAlign w:val="center"/>
          </w:tcPr>
          <w:p w14:paraId="1F905F62" w14:textId="77777777" w:rsidR="00BB2A8C" w:rsidRPr="00CF6A0F" w:rsidRDefault="00BB2A8C"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67,94</w:t>
            </w:r>
          </w:p>
        </w:tc>
        <w:tc>
          <w:tcPr>
            <w:tcW w:w="2322" w:type="dxa"/>
            <w:vMerge/>
            <w:shd w:val="clear" w:color="auto" w:fill="auto"/>
            <w:vAlign w:val="center"/>
          </w:tcPr>
          <w:p w14:paraId="00A7E781" w14:textId="77777777" w:rsidR="00BB2A8C" w:rsidRPr="00CF6A0F" w:rsidRDefault="00BB2A8C" w:rsidP="008A1224">
            <w:pPr>
              <w:spacing w:line="240" w:lineRule="auto"/>
              <w:ind w:firstLine="720"/>
              <w:jc w:val="center"/>
              <w:rPr>
                <w:rFonts w:cs="Times New Roman"/>
                <w:color w:val="000000" w:themeColor="text1"/>
                <w:sz w:val="24"/>
                <w:szCs w:val="24"/>
              </w:rPr>
            </w:pPr>
          </w:p>
        </w:tc>
      </w:tr>
    </w:tbl>
    <w:p w14:paraId="0AAAD281" w14:textId="77777777" w:rsidR="00BB2A8C" w:rsidRPr="00CF6A0F" w:rsidRDefault="00BB2A8C" w:rsidP="008A1224">
      <w:pPr>
        <w:ind w:firstLine="567"/>
        <w:rPr>
          <w:rFonts w:cs="Times New Roman"/>
          <w:color w:val="000000" w:themeColor="text1"/>
          <w:szCs w:val="26"/>
        </w:rPr>
      </w:pPr>
      <w:r w:rsidRPr="00CF6A0F">
        <w:rPr>
          <w:rFonts w:cs="Times New Roman"/>
          <w:color w:val="000000" w:themeColor="text1"/>
          <w:szCs w:val="26"/>
        </w:rPr>
        <w:t>Như vậy tiếng ồn phát sinh từ nguồn đường có phạm vi ảnh hưởng khoảng 200m</w:t>
      </w:r>
    </w:p>
    <w:p w14:paraId="55AB93FC" w14:textId="77777777" w:rsidR="00E414E7" w:rsidRPr="00CF6A0F" w:rsidRDefault="00E414E7" w:rsidP="008A1224">
      <w:pPr>
        <w:ind w:firstLine="567"/>
        <w:rPr>
          <w:rFonts w:cs="Times New Roman"/>
          <w:b/>
          <w:bCs/>
          <w:i/>
          <w:iCs/>
          <w:color w:val="000000" w:themeColor="text1"/>
          <w:szCs w:val="26"/>
          <w:lang w:eastAsia="x-none" w:bidi="en-US"/>
        </w:rPr>
      </w:pPr>
      <w:r w:rsidRPr="00CF6A0F">
        <w:rPr>
          <w:rFonts w:cs="Times New Roman"/>
          <w:b/>
          <w:bCs/>
          <w:i/>
          <w:iCs/>
          <w:color w:val="000000" w:themeColor="text1"/>
          <w:szCs w:val="26"/>
          <w:lang w:eastAsia="x-none" w:bidi="en-US"/>
        </w:rPr>
        <w:t>b. Độ rung</w:t>
      </w:r>
    </w:p>
    <w:p w14:paraId="325904E9" w14:textId="77777777" w:rsidR="00E414E7" w:rsidRPr="00CF6A0F" w:rsidRDefault="00E414E7">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Độ</w:t>
      </w:r>
      <w:r w:rsidRPr="00CF6A0F">
        <w:rPr>
          <w:rFonts w:cs="Times New Roman"/>
          <w:i/>
          <w:color w:val="000000" w:themeColor="text1"/>
          <w:szCs w:val="26"/>
          <w:u w:val="single"/>
          <w:lang w:val="vi-VN"/>
        </w:rPr>
        <w:t xml:space="preserve"> rung, chấn động từ hoạt động </w:t>
      </w:r>
      <w:r w:rsidRPr="00CF6A0F">
        <w:rPr>
          <w:rFonts w:cs="Times New Roman"/>
          <w:i/>
          <w:color w:val="000000" w:themeColor="text1"/>
          <w:szCs w:val="26"/>
          <w:u w:val="single"/>
          <w:lang w:val="nl-NL"/>
        </w:rPr>
        <w:t>nổ mìn</w:t>
      </w:r>
    </w:p>
    <w:p w14:paraId="1C1E3ABC" w14:textId="77777777" w:rsidR="00E414E7" w:rsidRPr="00CF6A0F" w:rsidRDefault="00E414E7" w:rsidP="008A1224">
      <w:pPr>
        <w:widowControl w:val="0"/>
        <w:ind w:firstLine="588"/>
        <w:rPr>
          <w:rFonts w:cs="Times New Roman"/>
          <w:noProof/>
          <w:color w:val="000000" w:themeColor="text1"/>
          <w:spacing w:val="-2"/>
          <w:szCs w:val="26"/>
          <w:lang w:val="es-MX"/>
        </w:rPr>
      </w:pPr>
      <w:r w:rsidRPr="00CF6A0F">
        <w:rPr>
          <w:rFonts w:cs="Times New Roman"/>
          <w:noProof/>
          <w:color w:val="000000" w:themeColor="text1"/>
          <w:spacing w:val="-2"/>
          <w:szCs w:val="26"/>
          <w:lang w:val="es-MX"/>
        </w:rPr>
        <w:t>Trong hoạt động khai thác đá làm vật liệu xây dựng, chấn động ảnh hưởng chủ yếu là do hoạt động nổ mìn phá đá. Trong kỹ thuật nổ mìn, cường độ rung động phụ thuộc vào các yếu tố như loại thuốc nổ sử dụng, kích thước lỗ khoan, độ sâu lỗ khoan, khoảng cách giữa các lỗ khoan, chiều cao của cột thuốc nổ, chiều cao cột bua, tần số nổ, tính chất cơ lý của đất đá và khoảng thời gian ngưng nghỉ. Theo các tài liệu đã được nghiên cứu, quá trình nổ mìn phá đá chỉ có khoảng 25% năng lượng dùng để phá vỡ đá, phần năng lượng còn lại được phóng thích vào môi trường xung quanh dưới dạng sóng tức thời như sóng chấn động, sóng nén ép không khí, sóng âm thanh và lực đẩy trong cột đá, bụi khí. Nên trong quá trình nổ mìn phá đá phải thực hiện theo đúng khoảng cách, quy trình kỹ thuật, đảm bảo an toàn kết cấu khu mỏ và các công trình lân cận.</w:t>
      </w:r>
    </w:p>
    <w:p w14:paraId="4EBFFAD7" w14:textId="77777777" w:rsidR="00E414E7" w:rsidRPr="00CF6A0F" w:rsidRDefault="00E414E7" w:rsidP="008A1224">
      <w:pPr>
        <w:widowControl w:val="0"/>
        <w:ind w:firstLine="588"/>
        <w:rPr>
          <w:rFonts w:cs="Times New Roman"/>
          <w:noProof/>
          <w:color w:val="000000" w:themeColor="text1"/>
          <w:spacing w:val="-2"/>
          <w:szCs w:val="26"/>
          <w:lang w:val="vi-VN"/>
        </w:rPr>
      </w:pPr>
      <w:r w:rsidRPr="00CF6A0F">
        <w:rPr>
          <w:rFonts w:cs="Times New Roman"/>
          <w:noProof/>
          <w:color w:val="000000" w:themeColor="text1"/>
          <w:spacing w:val="-2"/>
          <w:szCs w:val="26"/>
          <w:lang w:val="es-MX"/>
        </w:rPr>
        <w:t>Để đánh giá tác động của rung chấn do nổ mìn ảnh hưởng đến công trình và khu dân cư, tham khảo phương pháp đánh giá trong báo cáo Environmental Impact Assessment thông qua vận tốc dao động cực đại của hạt đất đá (PPV – Peak Particle Velocity)</w:t>
      </w:r>
      <w:r w:rsidRPr="00CF6A0F">
        <w:rPr>
          <w:rFonts w:cs="Times New Roman"/>
          <w:noProof/>
          <w:color w:val="000000" w:themeColor="text1"/>
          <w:spacing w:val="-2"/>
          <w:szCs w:val="26"/>
          <w:lang w:val="vi-VN"/>
        </w:rPr>
        <w:t xml:space="preserve"> theo công thức thực nghiệm sau:</w:t>
      </w:r>
    </w:p>
    <w:p w14:paraId="3606DAF4" w14:textId="77777777" w:rsidR="00E414E7" w:rsidRPr="00CF6A0F" w:rsidRDefault="00E414E7" w:rsidP="008A1224">
      <w:pPr>
        <w:widowControl w:val="0"/>
        <w:ind w:firstLine="588"/>
        <w:rPr>
          <w:rFonts w:eastAsiaTheme="minorEastAsia" w:cs="Times New Roman"/>
          <w:noProof/>
          <w:color w:val="000000" w:themeColor="text1"/>
          <w:spacing w:val="-2"/>
          <w:szCs w:val="26"/>
          <w:lang w:val="vi-VN"/>
        </w:rPr>
      </w:pPr>
      <m:oMathPara>
        <m:oMath>
          <m:r>
            <w:rPr>
              <w:rFonts w:ascii="Cambria Math" w:hAnsi="Cambria Math" w:cs="Times New Roman"/>
              <w:noProof/>
              <w:color w:val="000000" w:themeColor="text1"/>
              <w:spacing w:val="-2"/>
              <w:szCs w:val="26"/>
              <w:lang w:val="vi-VN"/>
            </w:rPr>
            <m:t>Lv=20log</m:t>
          </m:r>
          <m:d>
            <m:dPr>
              <m:ctrlPr>
                <w:rPr>
                  <w:rFonts w:ascii="Cambria Math" w:hAnsi="Cambria Math" w:cs="Times New Roman"/>
                  <w:i/>
                  <w:noProof/>
                  <w:color w:val="000000" w:themeColor="text1"/>
                  <w:spacing w:val="-2"/>
                  <w:szCs w:val="26"/>
                  <w:lang w:val="vi-VN"/>
                </w:rPr>
              </m:ctrlPr>
            </m:dPr>
            <m:e>
              <m:r>
                <w:rPr>
                  <w:rFonts w:ascii="Cambria Math" w:hAnsi="Cambria Math" w:cs="Times New Roman"/>
                  <w:noProof/>
                  <w:color w:val="000000" w:themeColor="text1"/>
                  <w:spacing w:val="-2"/>
                  <w:szCs w:val="26"/>
                  <w:lang w:val="vi-VN"/>
                </w:rPr>
                <m:t>k</m:t>
              </m:r>
              <m:sSup>
                <m:sSupPr>
                  <m:ctrlPr>
                    <w:rPr>
                      <w:rFonts w:ascii="Cambria Math" w:hAnsi="Cambria Math" w:cs="Times New Roman"/>
                      <w:i/>
                      <w:noProof/>
                      <w:color w:val="000000" w:themeColor="text1"/>
                      <w:spacing w:val="-2"/>
                      <w:szCs w:val="26"/>
                      <w:lang w:val="vi-VN"/>
                    </w:rPr>
                  </m:ctrlPr>
                </m:sSupPr>
                <m:e>
                  <m:d>
                    <m:dPr>
                      <m:ctrlPr>
                        <w:rPr>
                          <w:rFonts w:ascii="Cambria Math" w:hAnsi="Cambria Math" w:cs="Times New Roman"/>
                          <w:i/>
                          <w:noProof/>
                          <w:color w:val="000000" w:themeColor="text1"/>
                          <w:spacing w:val="-2"/>
                          <w:szCs w:val="26"/>
                          <w:lang w:val="vi-VN"/>
                        </w:rPr>
                      </m:ctrlPr>
                    </m:dPr>
                    <m:e>
                      <m:f>
                        <m:fPr>
                          <m:ctrlPr>
                            <w:rPr>
                              <w:rFonts w:ascii="Cambria Math" w:hAnsi="Cambria Math" w:cs="Times New Roman"/>
                              <w:i/>
                              <w:noProof/>
                              <w:color w:val="000000" w:themeColor="text1"/>
                              <w:spacing w:val="-2"/>
                              <w:szCs w:val="26"/>
                              <w:lang w:val="vi-VN"/>
                            </w:rPr>
                          </m:ctrlPr>
                        </m:fPr>
                        <m:num>
                          <m:rad>
                            <m:radPr>
                              <m:degHide m:val="1"/>
                              <m:ctrlPr>
                                <w:rPr>
                                  <w:rFonts w:ascii="Cambria Math" w:hAnsi="Cambria Math" w:cs="Times New Roman"/>
                                  <w:i/>
                                  <w:noProof/>
                                  <w:color w:val="000000" w:themeColor="text1"/>
                                  <w:spacing w:val="-2"/>
                                  <w:szCs w:val="26"/>
                                  <w:lang w:val="vi-VN"/>
                                </w:rPr>
                              </m:ctrlPr>
                            </m:radPr>
                            <m:deg/>
                            <m:e>
                              <m:r>
                                <w:rPr>
                                  <w:rFonts w:ascii="Cambria Math" w:hAnsi="Cambria Math" w:cs="Times New Roman"/>
                                  <w:noProof/>
                                  <w:color w:val="000000" w:themeColor="text1"/>
                                  <w:spacing w:val="-2"/>
                                  <w:szCs w:val="26"/>
                                  <w:lang w:val="vi-VN"/>
                                </w:rPr>
                                <m:t>Q</m:t>
                              </m:r>
                            </m:e>
                          </m:rad>
                        </m:num>
                        <m:den>
                          <m:r>
                            <w:rPr>
                              <w:rFonts w:ascii="Cambria Math" w:hAnsi="Cambria Math" w:cs="Times New Roman"/>
                              <w:noProof/>
                              <w:color w:val="000000" w:themeColor="text1"/>
                              <w:spacing w:val="-2"/>
                              <w:szCs w:val="26"/>
                              <w:lang w:val="vi-VN"/>
                            </w:rPr>
                            <m:t>R</m:t>
                          </m:r>
                        </m:den>
                      </m:f>
                    </m:e>
                  </m:d>
                </m:e>
                <m:sup>
                  <m:r>
                    <w:rPr>
                      <w:rFonts w:ascii="Cambria Math" w:hAnsi="Cambria Math" w:cs="Times New Roman"/>
                      <w:noProof/>
                      <w:color w:val="000000" w:themeColor="text1"/>
                      <w:spacing w:val="-2"/>
                      <w:szCs w:val="26"/>
                      <w:lang w:val="vi-VN"/>
                    </w:rPr>
                    <m:t>n</m:t>
                  </m:r>
                </m:sup>
              </m:sSup>
            </m:e>
          </m:d>
          <m:r>
            <w:rPr>
              <w:rFonts w:ascii="Cambria Math" w:hAnsi="Cambria Math" w:cs="Times New Roman"/>
              <w:noProof/>
              <w:color w:val="000000" w:themeColor="text1"/>
              <w:spacing w:val="-2"/>
              <w:szCs w:val="26"/>
              <w:lang w:val="vi-VN"/>
            </w:rPr>
            <m:t>+60 (dB)</m:t>
          </m:r>
        </m:oMath>
      </m:oMathPara>
    </w:p>
    <w:p w14:paraId="400A9C1B" w14:textId="77777777" w:rsidR="00E414E7" w:rsidRPr="00CF6A0F" w:rsidRDefault="00E414E7" w:rsidP="008A1224">
      <w:pPr>
        <w:widowControl w:val="0"/>
        <w:ind w:firstLine="567"/>
        <w:rPr>
          <w:rFonts w:cs="Times New Roman"/>
          <w:i/>
          <w:color w:val="000000" w:themeColor="text1"/>
          <w:sz w:val="24"/>
          <w:szCs w:val="24"/>
          <w:u w:val="single"/>
          <w:lang w:val="vi-VN"/>
        </w:rPr>
      </w:pPr>
      <w:r w:rsidRPr="00CF6A0F">
        <w:rPr>
          <w:rFonts w:cs="Times New Roman"/>
          <w:i/>
          <w:color w:val="000000" w:themeColor="text1"/>
          <w:sz w:val="24"/>
          <w:szCs w:val="24"/>
          <w:u w:val="single"/>
          <w:lang w:val="nl-NL"/>
        </w:rPr>
        <w:t>Trong</w:t>
      </w:r>
      <w:r w:rsidRPr="00CF6A0F">
        <w:rPr>
          <w:rFonts w:cs="Times New Roman"/>
          <w:i/>
          <w:color w:val="000000" w:themeColor="text1"/>
          <w:sz w:val="24"/>
          <w:szCs w:val="24"/>
          <w:u w:val="single"/>
          <w:lang w:val="vi-VN"/>
        </w:rPr>
        <w:t xml:space="preserve"> đó: </w:t>
      </w:r>
    </w:p>
    <w:p w14:paraId="72138D00" w14:textId="77777777" w:rsidR="00E414E7" w:rsidRPr="00CF6A0F" w:rsidRDefault="00E414E7" w:rsidP="008A1224">
      <w:pPr>
        <w:widowControl w:val="0"/>
        <w:ind w:firstLine="567"/>
        <w:rPr>
          <w:rFonts w:cs="Times New Roman"/>
          <w:i/>
          <w:color w:val="000000" w:themeColor="text1"/>
          <w:sz w:val="24"/>
          <w:szCs w:val="24"/>
          <w:lang w:val="nl-NL"/>
        </w:rPr>
      </w:pPr>
      <w:r w:rsidRPr="00CF6A0F">
        <w:rPr>
          <w:rFonts w:cs="Times New Roman"/>
          <w:i/>
          <w:color w:val="000000" w:themeColor="text1"/>
          <w:sz w:val="24"/>
          <w:szCs w:val="24"/>
          <w:lang w:val="nl-NL"/>
        </w:rPr>
        <w:t>Lv là mức rung</w:t>
      </w:r>
      <w:r w:rsidRPr="00CF6A0F">
        <w:rPr>
          <w:rFonts w:cs="Times New Roman"/>
          <w:i/>
          <w:color w:val="000000" w:themeColor="text1"/>
          <w:sz w:val="24"/>
          <w:szCs w:val="24"/>
          <w:lang w:val="vi-VN"/>
        </w:rPr>
        <w:t xml:space="preserve"> </w:t>
      </w:r>
      <w:r w:rsidRPr="00CF6A0F">
        <w:rPr>
          <w:rFonts w:cs="Times New Roman"/>
          <w:i/>
          <w:color w:val="000000" w:themeColor="text1"/>
          <w:sz w:val="24"/>
          <w:szCs w:val="24"/>
          <w:lang w:val="nl-NL"/>
        </w:rPr>
        <w:t>(dB);</w:t>
      </w:r>
    </w:p>
    <w:p w14:paraId="731526FE" w14:textId="77777777" w:rsidR="00E414E7" w:rsidRPr="00CF6A0F" w:rsidRDefault="00E414E7" w:rsidP="008A1224">
      <w:pPr>
        <w:widowControl w:val="0"/>
        <w:ind w:firstLine="567"/>
        <w:rPr>
          <w:rFonts w:cs="Times New Roman"/>
          <w:i/>
          <w:color w:val="000000" w:themeColor="text1"/>
          <w:sz w:val="24"/>
          <w:szCs w:val="24"/>
          <w:lang w:val="vi-VN"/>
        </w:rPr>
      </w:pPr>
      <w:r w:rsidRPr="00CF6A0F">
        <w:rPr>
          <w:rFonts w:cs="Times New Roman"/>
          <w:i/>
          <w:color w:val="000000" w:themeColor="text1"/>
          <w:sz w:val="24"/>
          <w:szCs w:val="24"/>
          <w:lang w:val="nl-NL"/>
        </w:rPr>
        <w:t>R là khoảng cách từ bãi nổ đến điểm tiếp nhận (m)</w:t>
      </w:r>
      <w:r w:rsidRPr="00CF6A0F">
        <w:rPr>
          <w:rFonts w:cs="Times New Roman"/>
          <w:i/>
          <w:color w:val="000000" w:themeColor="text1"/>
          <w:sz w:val="24"/>
          <w:szCs w:val="24"/>
          <w:lang w:val="vi-VN"/>
        </w:rPr>
        <w:t>;</w:t>
      </w:r>
    </w:p>
    <w:p w14:paraId="0D85D0FE" w14:textId="77777777" w:rsidR="00E414E7" w:rsidRPr="00CF6A0F" w:rsidRDefault="00E414E7" w:rsidP="008A1224">
      <w:pPr>
        <w:widowControl w:val="0"/>
        <w:ind w:firstLine="567"/>
        <w:rPr>
          <w:rFonts w:cs="Times New Roman"/>
          <w:i/>
          <w:color w:val="000000" w:themeColor="text1"/>
          <w:sz w:val="24"/>
          <w:szCs w:val="24"/>
          <w:lang w:val="vi-VN"/>
        </w:rPr>
      </w:pPr>
      <w:r w:rsidRPr="00CF6A0F">
        <w:rPr>
          <w:rFonts w:cs="Times New Roman"/>
          <w:i/>
          <w:color w:val="000000" w:themeColor="text1"/>
          <w:sz w:val="24"/>
          <w:szCs w:val="24"/>
          <w:lang w:val="nl-NL"/>
        </w:rPr>
        <w:t>Q là khối</w:t>
      </w:r>
      <w:r w:rsidRPr="00CF6A0F">
        <w:rPr>
          <w:rFonts w:cs="Times New Roman"/>
          <w:i/>
          <w:color w:val="000000" w:themeColor="text1"/>
          <w:sz w:val="24"/>
          <w:szCs w:val="24"/>
          <w:lang w:val="vi-VN"/>
        </w:rPr>
        <w:t xml:space="preserve"> lượng thuốc nổ cho một lần vi sai (kg);</w:t>
      </w:r>
    </w:p>
    <w:p w14:paraId="61AF5758" w14:textId="77777777" w:rsidR="00E414E7" w:rsidRPr="00CF6A0F" w:rsidRDefault="00E414E7" w:rsidP="008A1224">
      <w:pPr>
        <w:widowControl w:val="0"/>
        <w:ind w:firstLine="567"/>
        <w:rPr>
          <w:rFonts w:cs="Times New Roman"/>
          <w:i/>
          <w:color w:val="000000" w:themeColor="text1"/>
          <w:sz w:val="24"/>
          <w:szCs w:val="24"/>
          <w:lang w:val="vi-VN"/>
        </w:rPr>
      </w:pPr>
      <w:r w:rsidRPr="00CF6A0F">
        <w:rPr>
          <w:rFonts w:cs="Times New Roman"/>
          <w:i/>
          <w:color w:val="000000" w:themeColor="text1"/>
          <w:sz w:val="24"/>
          <w:szCs w:val="24"/>
          <w:lang w:val="vi-VN"/>
        </w:rPr>
        <w:lastRenderedPageBreak/>
        <w:t>k, n là hệ số thực nghiệm (đối với mỏ đá thường k = 1.140, n = 1,6)</w:t>
      </w:r>
    </w:p>
    <w:p w14:paraId="1EB6B837" w14:textId="77777777" w:rsidR="00E414E7" w:rsidRPr="00CF6A0F" w:rsidRDefault="00E414E7" w:rsidP="008A1224">
      <w:pPr>
        <w:widowControl w:val="0"/>
        <w:ind w:firstLine="567"/>
        <w:rPr>
          <w:rFonts w:cs="Times New Roman"/>
          <w:i/>
          <w:color w:val="000000" w:themeColor="text1"/>
          <w:spacing w:val="-4"/>
          <w:sz w:val="24"/>
          <w:szCs w:val="24"/>
          <w:lang w:val="vi-VN"/>
        </w:rPr>
      </w:pPr>
      <w:r w:rsidRPr="00CF6A0F">
        <w:rPr>
          <w:rFonts w:cs="Times New Roman"/>
          <w:i/>
          <w:color w:val="000000" w:themeColor="text1"/>
          <w:spacing w:val="-4"/>
          <w:sz w:val="24"/>
          <w:szCs w:val="24"/>
          <w:lang w:val="vi-VN"/>
        </w:rPr>
        <w:t>60 là kết quả quy đổi vận tốc rung tham chiếu đổi từ mm/s sang dB (10</w:t>
      </w:r>
      <w:r w:rsidRPr="00CF6A0F">
        <w:rPr>
          <w:rFonts w:cs="Times New Roman"/>
          <w:i/>
          <w:color w:val="000000" w:themeColor="text1"/>
          <w:spacing w:val="-4"/>
          <w:sz w:val="24"/>
          <w:szCs w:val="24"/>
          <w:vertAlign w:val="superscript"/>
          <w:lang w:val="vi-VN"/>
        </w:rPr>
        <w:t>-4</w:t>
      </w:r>
      <w:r w:rsidRPr="00CF6A0F">
        <w:rPr>
          <w:rFonts w:cs="Times New Roman"/>
          <w:i/>
          <w:color w:val="000000" w:themeColor="text1"/>
          <w:spacing w:val="-4"/>
          <w:sz w:val="24"/>
          <w:szCs w:val="24"/>
          <w:lang w:val="vi-VN"/>
        </w:rPr>
        <w:t xml:space="preserve"> m/s = 0,001mm/s)</w:t>
      </w:r>
    </w:p>
    <w:p w14:paraId="62C5E960" w14:textId="77777777" w:rsidR="00E414E7" w:rsidRPr="00CF6A0F" w:rsidRDefault="00E414E7" w:rsidP="008A1224">
      <w:pPr>
        <w:widowControl w:val="0"/>
        <w:jc w:val="center"/>
        <w:rPr>
          <w:rFonts w:cs="Times New Roman"/>
          <w:iCs/>
          <w:noProof/>
          <w:color w:val="000000" w:themeColor="text1"/>
          <w:spacing w:val="-2"/>
          <w:sz w:val="24"/>
          <w:szCs w:val="24"/>
          <w:lang w:val="vi-VN"/>
        </w:rPr>
      </w:pPr>
      <m:oMath>
        <m:r>
          <w:rPr>
            <w:rFonts w:ascii="Cambria Math" w:hAnsi="Cambria Math" w:cs="Times New Roman"/>
            <w:noProof/>
            <w:color w:val="000000" w:themeColor="text1"/>
            <w:spacing w:val="-2"/>
            <w:sz w:val="24"/>
            <w:szCs w:val="24"/>
            <w:lang w:val="vi-VN"/>
          </w:rPr>
          <m:t>0</m:t>
        </m:r>
        <m:r>
          <m:rPr>
            <m:sty m:val="p"/>
          </m:rPr>
          <w:rPr>
            <w:rFonts w:ascii="Cambria Math" w:hAnsi="Cambria Math" w:cs="Times New Roman"/>
            <w:noProof/>
            <w:color w:val="000000" w:themeColor="text1"/>
            <w:spacing w:val="-2"/>
            <w:sz w:val="24"/>
            <w:szCs w:val="24"/>
            <w:lang w:val="vi-VN"/>
          </w:rPr>
          <m:t>,001 mm/s=20log</m:t>
        </m:r>
        <m:f>
          <m:fPr>
            <m:ctrlPr>
              <w:rPr>
                <w:rFonts w:ascii="Cambria Math" w:hAnsi="Cambria Math" w:cs="Times New Roman"/>
                <w:iCs/>
                <w:noProof/>
                <w:color w:val="000000" w:themeColor="text1"/>
                <w:spacing w:val="-2"/>
                <w:sz w:val="24"/>
                <w:szCs w:val="24"/>
                <w:lang w:val="vi-VN"/>
              </w:rPr>
            </m:ctrlPr>
          </m:fPr>
          <m:num>
            <m:r>
              <m:rPr>
                <m:sty m:val="p"/>
              </m:rPr>
              <w:rPr>
                <w:rFonts w:ascii="Cambria Math" w:hAnsi="Cambria Math" w:cs="Times New Roman"/>
                <w:noProof/>
                <w:color w:val="000000" w:themeColor="text1"/>
                <w:spacing w:val="-2"/>
                <w:sz w:val="24"/>
                <w:szCs w:val="24"/>
                <w:lang w:val="vi-VN"/>
              </w:rPr>
              <m:t>1</m:t>
            </m:r>
          </m:num>
          <m:den>
            <m:r>
              <m:rPr>
                <m:sty m:val="p"/>
              </m:rPr>
              <w:rPr>
                <w:rFonts w:ascii="Cambria Math" w:hAnsi="Cambria Math" w:cs="Times New Roman"/>
                <w:noProof/>
                <w:color w:val="000000" w:themeColor="text1"/>
                <w:spacing w:val="-2"/>
                <w:sz w:val="24"/>
                <w:szCs w:val="24"/>
                <w:lang w:val="vi-VN"/>
              </w:rPr>
              <m:t>0,001</m:t>
            </m:r>
          </m:den>
        </m:f>
        <m:r>
          <m:rPr>
            <m:sty m:val="p"/>
          </m:rPr>
          <w:rPr>
            <w:rFonts w:ascii="Cambria Math" w:hAnsi="Cambria Math" w:cs="Times New Roman"/>
            <w:noProof/>
            <w:color w:val="000000" w:themeColor="text1"/>
            <w:spacing w:val="-2"/>
            <w:sz w:val="24"/>
            <w:szCs w:val="24"/>
            <w:lang w:val="vi-VN"/>
          </w:rPr>
          <m:t>=60 dB</m:t>
        </m:r>
      </m:oMath>
      <w:r w:rsidRPr="00CF6A0F">
        <w:rPr>
          <w:rFonts w:eastAsiaTheme="minorEastAsia" w:cs="Times New Roman"/>
          <w:iCs/>
          <w:noProof/>
          <w:color w:val="000000" w:themeColor="text1"/>
          <w:spacing w:val="-2"/>
          <w:sz w:val="24"/>
          <w:szCs w:val="24"/>
          <w:lang w:val="vi-VN"/>
        </w:rPr>
        <w:t xml:space="preserve"> </w:t>
      </w:r>
    </w:p>
    <w:p w14:paraId="5D96E815" w14:textId="77777777" w:rsidR="00E414E7" w:rsidRPr="00CF6A0F" w:rsidRDefault="00E414E7" w:rsidP="008A1224">
      <w:pPr>
        <w:widowControl w:val="0"/>
        <w:ind w:firstLine="567"/>
        <w:rPr>
          <w:rFonts w:cs="Times New Roman"/>
          <w:color w:val="000000" w:themeColor="text1"/>
          <w:szCs w:val="26"/>
        </w:rPr>
      </w:pPr>
      <w:r w:rsidRPr="00CF6A0F">
        <w:rPr>
          <w:rFonts w:cs="Times New Roman"/>
          <w:iCs/>
          <w:color w:val="000000" w:themeColor="text1"/>
          <w:szCs w:val="26"/>
          <w:lang w:val="nl-NL"/>
        </w:rPr>
        <w:t>Khối lượng thuốc nổ sử dụng cho mỗi vi</w:t>
      </w:r>
      <w:r w:rsidRPr="00CF6A0F">
        <w:rPr>
          <w:rFonts w:cs="Times New Roman"/>
          <w:iCs/>
          <w:color w:val="000000" w:themeColor="text1"/>
          <w:szCs w:val="26"/>
          <w:lang w:val="vi-VN"/>
        </w:rPr>
        <w:t xml:space="preserve"> sai</w:t>
      </w:r>
      <w:r w:rsidRPr="00CF6A0F">
        <w:rPr>
          <w:rFonts w:cs="Times New Roman"/>
          <w:iCs/>
          <w:color w:val="000000" w:themeColor="text1"/>
          <w:szCs w:val="26"/>
          <w:lang w:val="nl-NL"/>
        </w:rPr>
        <w:t xml:space="preserve"> của dự án khoảng 108kg. </w:t>
      </w:r>
      <w:r w:rsidRPr="00CF6A0F">
        <w:rPr>
          <w:rFonts w:cs="Times New Roman"/>
          <w:color w:val="000000" w:themeColor="text1"/>
          <w:szCs w:val="26"/>
        </w:rPr>
        <w:t>Kết quả tính toán mức</w:t>
      </w:r>
      <w:r w:rsidRPr="00CF6A0F">
        <w:rPr>
          <w:rFonts w:cs="Times New Roman"/>
          <w:color w:val="000000" w:themeColor="text1"/>
          <w:szCs w:val="26"/>
          <w:lang w:val="vi-VN"/>
        </w:rPr>
        <w:t xml:space="preserve"> rung </w:t>
      </w:r>
      <w:r w:rsidRPr="00CF6A0F">
        <w:rPr>
          <w:rFonts w:cs="Times New Roman"/>
          <w:color w:val="000000" w:themeColor="text1"/>
          <w:szCs w:val="26"/>
        </w:rPr>
        <w:t>được trình bày như sau:</w:t>
      </w:r>
    </w:p>
    <w:p w14:paraId="0152502A" w14:textId="3CD9F751" w:rsidR="00E414E7" w:rsidRPr="00CF6A0F" w:rsidRDefault="00E414E7" w:rsidP="008A1224">
      <w:pPr>
        <w:pStyle w:val="Bng30"/>
        <w:outlineLvl w:val="0"/>
        <w:rPr>
          <w:color w:val="000000" w:themeColor="text1"/>
        </w:rPr>
      </w:pPr>
      <w:bookmarkStart w:id="1492" w:name="_Toc226265673"/>
      <w:bookmarkStart w:id="1493" w:name="_Toc227107969"/>
      <w:bookmarkStart w:id="1494" w:name="_Toc227149239"/>
      <w:bookmarkStart w:id="1495" w:name="_Toc240355117"/>
      <w:r w:rsidRPr="00CF6A0F">
        <w:rPr>
          <w:color w:val="000000" w:themeColor="text1"/>
        </w:rPr>
        <w:t>Mức rung do hoạt động nổ</w:t>
      </w:r>
      <w:r w:rsidRPr="00CF6A0F">
        <w:rPr>
          <w:color w:val="000000" w:themeColor="text1"/>
          <w:lang w:val="vi-VN"/>
        </w:rPr>
        <w:t xml:space="preserve"> mìn</w:t>
      </w:r>
      <w:r w:rsidR="006B7406" w:rsidRPr="00CF6A0F">
        <w:rPr>
          <w:color w:val="000000" w:themeColor="text1"/>
          <w:lang w:val="vi-VN"/>
        </w:rPr>
        <w:t xml:space="preserve"> </w:t>
      </w:r>
      <w:bookmarkEnd w:id="1492"/>
      <w:r w:rsidR="00FF103C" w:rsidRPr="00CF6A0F">
        <w:rPr>
          <w:color w:val="000000" w:themeColor="text1"/>
          <w:spacing w:val="-4"/>
        </w:rPr>
        <w:t>với</w:t>
      </w:r>
      <w:r w:rsidR="00FF103C" w:rsidRPr="00CF6A0F">
        <w:rPr>
          <w:color w:val="000000" w:themeColor="text1"/>
          <w:spacing w:val="-4"/>
          <w:lang w:val="vi-VN"/>
        </w:rPr>
        <w:t xml:space="preserve"> </w:t>
      </w:r>
      <w:r w:rsidR="00FF103C" w:rsidRPr="00CF6A0F">
        <w:rPr>
          <w:color w:val="000000" w:themeColor="text1"/>
          <w:spacing w:val="-4"/>
        </w:rPr>
        <w:t>công suất khai thác 200.000m</w:t>
      </w:r>
      <w:r w:rsidR="00FF103C" w:rsidRPr="00CF6A0F">
        <w:rPr>
          <w:color w:val="000000" w:themeColor="text1"/>
          <w:spacing w:val="-4"/>
          <w:vertAlign w:val="superscript"/>
        </w:rPr>
        <w:t>3</w:t>
      </w:r>
      <w:r w:rsidR="00FF103C" w:rsidRPr="00CF6A0F">
        <w:rPr>
          <w:color w:val="000000" w:themeColor="text1"/>
          <w:spacing w:val="-4"/>
        </w:rPr>
        <w:t>/năm</w:t>
      </w:r>
      <w:bookmarkEnd w:id="1493"/>
      <w:bookmarkEnd w:id="1494"/>
      <w:bookmarkEnd w:id="1495"/>
    </w:p>
    <w:tbl>
      <w:tblPr>
        <w:tblStyle w:val="TableGrid"/>
        <w:tblW w:w="8292" w:type="dxa"/>
        <w:jc w:val="center"/>
        <w:tblLook w:val="04A0" w:firstRow="1" w:lastRow="0" w:firstColumn="1" w:lastColumn="0" w:noHBand="0" w:noVBand="1"/>
      </w:tblPr>
      <w:tblGrid>
        <w:gridCol w:w="681"/>
        <w:gridCol w:w="2322"/>
        <w:gridCol w:w="2322"/>
        <w:gridCol w:w="2967"/>
      </w:tblGrid>
      <w:tr w:rsidR="00CF6A0F" w:rsidRPr="00CF6A0F" w14:paraId="264883E8" w14:textId="77777777" w:rsidTr="003B514B">
        <w:trPr>
          <w:trHeight w:val="667"/>
          <w:jc w:val="center"/>
        </w:trPr>
        <w:tc>
          <w:tcPr>
            <w:tcW w:w="681" w:type="dxa"/>
            <w:shd w:val="clear" w:color="auto" w:fill="DEEAF6" w:themeFill="accent1" w:themeFillTint="33"/>
            <w:vAlign w:val="center"/>
          </w:tcPr>
          <w:p w14:paraId="4DDA0943"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TT</w:t>
            </w:r>
          </w:p>
        </w:tc>
        <w:tc>
          <w:tcPr>
            <w:tcW w:w="2322" w:type="dxa"/>
            <w:shd w:val="clear" w:color="auto" w:fill="DEEAF6" w:themeFill="accent1" w:themeFillTint="33"/>
            <w:vAlign w:val="center"/>
          </w:tcPr>
          <w:p w14:paraId="40A23D69"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Khoảng cách (m)</w:t>
            </w:r>
          </w:p>
        </w:tc>
        <w:tc>
          <w:tcPr>
            <w:tcW w:w="2322" w:type="dxa"/>
            <w:shd w:val="clear" w:color="auto" w:fill="DEEAF6" w:themeFill="accent1" w:themeFillTint="33"/>
            <w:vAlign w:val="center"/>
          </w:tcPr>
          <w:p w14:paraId="2B1AC3EE" w14:textId="77777777" w:rsidR="00E414E7" w:rsidRPr="00CF6A0F" w:rsidRDefault="00E414E7"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Mức độ rung động (dB)</w:t>
            </w:r>
          </w:p>
        </w:tc>
        <w:tc>
          <w:tcPr>
            <w:tcW w:w="2967" w:type="dxa"/>
            <w:shd w:val="clear" w:color="auto" w:fill="DEEAF6" w:themeFill="accent1" w:themeFillTint="33"/>
            <w:vAlign w:val="center"/>
          </w:tcPr>
          <w:p w14:paraId="3CDB52AF"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27:2025/B NNMT</w:t>
            </w:r>
          </w:p>
          <w:p w14:paraId="44FFD984"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(Khu vực B, từ 6h – 22h)</w:t>
            </w:r>
          </w:p>
        </w:tc>
      </w:tr>
      <w:tr w:rsidR="00CF6A0F" w:rsidRPr="00CF6A0F" w14:paraId="4C90BF91" w14:textId="77777777" w:rsidTr="0056112F">
        <w:trPr>
          <w:trHeight w:val="397"/>
          <w:jc w:val="center"/>
        </w:trPr>
        <w:tc>
          <w:tcPr>
            <w:tcW w:w="681" w:type="dxa"/>
            <w:vAlign w:val="center"/>
          </w:tcPr>
          <w:p w14:paraId="46F924C9"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w:t>
            </w:r>
          </w:p>
        </w:tc>
        <w:tc>
          <w:tcPr>
            <w:tcW w:w="2322" w:type="dxa"/>
            <w:vAlign w:val="center"/>
          </w:tcPr>
          <w:p w14:paraId="5F051420"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w:t>
            </w:r>
          </w:p>
        </w:tc>
        <w:tc>
          <w:tcPr>
            <w:tcW w:w="2322" w:type="dxa"/>
            <w:vAlign w:val="center"/>
          </w:tcPr>
          <w:p w14:paraId="60E1F90C"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99</w:t>
            </w:r>
          </w:p>
        </w:tc>
        <w:tc>
          <w:tcPr>
            <w:tcW w:w="2967" w:type="dxa"/>
            <w:vMerge w:val="restart"/>
            <w:vAlign w:val="center"/>
          </w:tcPr>
          <w:p w14:paraId="581C3100"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65</w:t>
            </w:r>
          </w:p>
        </w:tc>
      </w:tr>
      <w:tr w:rsidR="00CF6A0F" w:rsidRPr="00CF6A0F" w14:paraId="4AC08D2C" w14:textId="77777777" w:rsidTr="0056112F">
        <w:trPr>
          <w:trHeight w:val="397"/>
          <w:jc w:val="center"/>
        </w:trPr>
        <w:tc>
          <w:tcPr>
            <w:tcW w:w="681" w:type="dxa"/>
            <w:vAlign w:val="center"/>
          </w:tcPr>
          <w:p w14:paraId="6811ED19"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w:t>
            </w:r>
          </w:p>
        </w:tc>
        <w:tc>
          <w:tcPr>
            <w:tcW w:w="2322" w:type="dxa"/>
            <w:vAlign w:val="center"/>
          </w:tcPr>
          <w:p w14:paraId="12C1C69B"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322" w:type="dxa"/>
            <w:vAlign w:val="center"/>
          </w:tcPr>
          <w:p w14:paraId="2EECD8B7"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90</w:t>
            </w:r>
          </w:p>
        </w:tc>
        <w:tc>
          <w:tcPr>
            <w:tcW w:w="2967" w:type="dxa"/>
            <w:vMerge/>
          </w:tcPr>
          <w:p w14:paraId="4F42A4FE"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5B2E8A0C" w14:textId="77777777" w:rsidTr="0056112F">
        <w:trPr>
          <w:trHeight w:val="397"/>
          <w:jc w:val="center"/>
        </w:trPr>
        <w:tc>
          <w:tcPr>
            <w:tcW w:w="681" w:type="dxa"/>
            <w:vAlign w:val="center"/>
          </w:tcPr>
          <w:p w14:paraId="57F4B636"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3</w:t>
            </w:r>
          </w:p>
        </w:tc>
        <w:tc>
          <w:tcPr>
            <w:tcW w:w="2322" w:type="dxa"/>
            <w:vAlign w:val="center"/>
          </w:tcPr>
          <w:p w14:paraId="61FF1EAA"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200</w:t>
            </w:r>
          </w:p>
        </w:tc>
        <w:tc>
          <w:tcPr>
            <w:tcW w:w="2322" w:type="dxa"/>
            <w:vAlign w:val="center"/>
          </w:tcPr>
          <w:p w14:paraId="134852ED"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80</w:t>
            </w:r>
          </w:p>
        </w:tc>
        <w:tc>
          <w:tcPr>
            <w:tcW w:w="2967" w:type="dxa"/>
            <w:vMerge/>
          </w:tcPr>
          <w:p w14:paraId="58A2088A"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20D56DF8" w14:textId="77777777" w:rsidTr="0056112F">
        <w:trPr>
          <w:trHeight w:val="397"/>
          <w:jc w:val="center"/>
        </w:trPr>
        <w:tc>
          <w:tcPr>
            <w:tcW w:w="681" w:type="dxa"/>
            <w:vAlign w:val="center"/>
          </w:tcPr>
          <w:p w14:paraId="2372C820"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4</w:t>
            </w:r>
          </w:p>
        </w:tc>
        <w:tc>
          <w:tcPr>
            <w:tcW w:w="2322" w:type="dxa"/>
            <w:vAlign w:val="center"/>
          </w:tcPr>
          <w:p w14:paraId="05743E55"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500</w:t>
            </w:r>
          </w:p>
        </w:tc>
        <w:tc>
          <w:tcPr>
            <w:tcW w:w="2322" w:type="dxa"/>
            <w:vAlign w:val="center"/>
          </w:tcPr>
          <w:p w14:paraId="5787FA06"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67</w:t>
            </w:r>
          </w:p>
        </w:tc>
        <w:tc>
          <w:tcPr>
            <w:tcW w:w="2967" w:type="dxa"/>
            <w:vMerge/>
          </w:tcPr>
          <w:p w14:paraId="168FAC65"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1B9D911B" w14:textId="77777777" w:rsidTr="0056112F">
        <w:trPr>
          <w:trHeight w:val="397"/>
          <w:jc w:val="center"/>
        </w:trPr>
        <w:tc>
          <w:tcPr>
            <w:tcW w:w="681" w:type="dxa"/>
            <w:vAlign w:val="center"/>
          </w:tcPr>
          <w:p w14:paraId="36E87D50"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w:t>
            </w:r>
          </w:p>
        </w:tc>
        <w:tc>
          <w:tcPr>
            <w:tcW w:w="2322" w:type="dxa"/>
            <w:vAlign w:val="center"/>
          </w:tcPr>
          <w:p w14:paraId="101C4513"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650</w:t>
            </w:r>
          </w:p>
        </w:tc>
        <w:tc>
          <w:tcPr>
            <w:tcW w:w="2322" w:type="dxa"/>
            <w:vAlign w:val="center"/>
          </w:tcPr>
          <w:p w14:paraId="2792A9AB" w14:textId="77777777" w:rsidR="00E414E7" w:rsidRPr="00CF6A0F" w:rsidRDefault="00E414E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64</w:t>
            </w:r>
          </w:p>
        </w:tc>
        <w:tc>
          <w:tcPr>
            <w:tcW w:w="2967" w:type="dxa"/>
            <w:vMerge/>
          </w:tcPr>
          <w:p w14:paraId="4083CEB3"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r w:rsidR="00CF6A0F" w:rsidRPr="00CF6A0F" w14:paraId="2712CCC1" w14:textId="77777777" w:rsidTr="0056112F">
        <w:trPr>
          <w:trHeight w:val="397"/>
          <w:jc w:val="center"/>
        </w:trPr>
        <w:tc>
          <w:tcPr>
            <w:tcW w:w="681" w:type="dxa"/>
            <w:vAlign w:val="center"/>
          </w:tcPr>
          <w:p w14:paraId="06D477C1"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w:t>
            </w:r>
          </w:p>
        </w:tc>
        <w:tc>
          <w:tcPr>
            <w:tcW w:w="2322" w:type="dxa"/>
            <w:vAlign w:val="center"/>
          </w:tcPr>
          <w:p w14:paraId="2002CA68"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1.000</w:t>
            </w:r>
          </w:p>
        </w:tc>
        <w:tc>
          <w:tcPr>
            <w:tcW w:w="2322" w:type="dxa"/>
            <w:vAlign w:val="center"/>
          </w:tcPr>
          <w:p w14:paraId="261BC077"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57</w:t>
            </w:r>
          </w:p>
        </w:tc>
        <w:tc>
          <w:tcPr>
            <w:tcW w:w="2967" w:type="dxa"/>
            <w:vMerge/>
          </w:tcPr>
          <w:p w14:paraId="11B3500D" w14:textId="77777777" w:rsidR="00E414E7" w:rsidRPr="00CF6A0F" w:rsidRDefault="00E414E7" w:rsidP="008A1224">
            <w:pPr>
              <w:widowControl w:val="0"/>
              <w:tabs>
                <w:tab w:val="left" w:pos="851"/>
              </w:tabs>
              <w:jc w:val="center"/>
              <w:rPr>
                <w:rFonts w:cs="Times New Roman"/>
                <w:iCs/>
                <w:color w:val="000000" w:themeColor="text1"/>
                <w:sz w:val="24"/>
                <w:szCs w:val="24"/>
                <w:lang w:val="vi-VN"/>
              </w:rPr>
            </w:pPr>
          </w:p>
        </w:tc>
      </w:tr>
    </w:tbl>
    <w:p w14:paraId="1745CD46" w14:textId="77777777" w:rsidR="00E414E7" w:rsidRPr="00CF6A0F" w:rsidRDefault="00E414E7" w:rsidP="008A1224">
      <w:pPr>
        <w:widowControl w:val="0"/>
        <w:ind w:firstLine="588"/>
        <w:rPr>
          <w:rFonts w:cs="Times New Roman"/>
          <w:b/>
          <w:bCs/>
          <w:color w:val="000000" w:themeColor="text1"/>
          <w:szCs w:val="26"/>
          <w:lang w:val="vi-VN"/>
        </w:rPr>
      </w:pPr>
      <w:r w:rsidRPr="00CF6A0F">
        <w:rPr>
          <w:rFonts w:cs="Times New Roman"/>
          <w:b/>
          <w:bCs/>
          <w:color w:val="000000" w:themeColor="text1"/>
          <w:szCs w:val="26"/>
          <w:lang w:val="nl-NL"/>
        </w:rPr>
        <w:t>Nhận</w:t>
      </w:r>
      <w:r w:rsidRPr="00CF6A0F">
        <w:rPr>
          <w:rFonts w:cs="Times New Roman"/>
          <w:b/>
          <w:bCs/>
          <w:color w:val="000000" w:themeColor="text1"/>
          <w:szCs w:val="26"/>
          <w:lang w:val="vi-VN"/>
        </w:rPr>
        <w:t xml:space="preserve"> xét: </w:t>
      </w:r>
    </w:p>
    <w:p w14:paraId="7EA74882" w14:textId="254066AC" w:rsidR="003723DB" w:rsidRPr="00CF6A0F" w:rsidRDefault="00E414E7" w:rsidP="008A1224">
      <w:pPr>
        <w:widowControl w:val="0"/>
        <w:ind w:firstLine="588"/>
        <w:rPr>
          <w:rFonts w:cs="Times New Roman"/>
          <w:color w:val="000000" w:themeColor="text1"/>
          <w:szCs w:val="26"/>
          <w:lang w:val="nl-NL"/>
        </w:rPr>
      </w:pPr>
      <w:r w:rsidRPr="00CF6A0F">
        <w:rPr>
          <w:rFonts w:cs="Times New Roman"/>
          <w:color w:val="000000" w:themeColor="text1"/>
          <w:szCs w:val="26"/>
          <w:lang w:val="nl-NL"/>
        </w:rPr>
        <w:t>Kết quả tính toán cho thấy mức độ rung tại khoảng cách 650m</w:t>
      </w:r>
      <w:r w:rsidRPr="00CF6A0F">
        <w:rPr>
          <w:rFonts w:cs="Times New Roman"/>
          <w:color w:val="000000" w:themeColor="text1"/>
          <w:szCs w:val="26"/>
          <w:lang w:val="vi-VN"/>
        </w:rPr>
        <w:t xml:space="preserve"> trở lên nằm trong </w:t>
      </w:r>
      <w:r w:rsidRPr="00CF6A0F">
        <w:rPr>
          <w:rFonts w:cs="Times New Roman"/>
          <w:color w:val="000000" w:themeColor="text1"/>
          <w:szCs w:val="26"/>
          <w:lang w:val="nl-NL"/>
        </w:rPr>
        <w:t>giới hạn cho phép của QCVN 27:2025/BNNMT đối với khu vực B (65 dB ban ngày). Điều này cho thấy</w:t>
      </w:r>
      <w:r w:rsidRPr="00CF6A0F">
        <w:rPr>
          <w:rFonts w:cs="Times New Roman"/>
          <w:color w:val="000000" w:themeColor="text1"/>
          <w:szCs w:val="26"/>
          <w:lang w:val="vi-VN"/>
        </w:rPr>
        <w:t xml:space="preserve">, rung chấn từ </w:t>
      </w:r>
      <w:r w:rsidRPr="00CF6A0F">
        <w:rPr>
          <w:rFonts w:cs="Times New Roman"/>
          <w:color w:val="000000" w:themeColor="text1"/>
          <w:szCs w:val="26"/>
          <w:lang w:val="nl-NL"/>
        </w:rPr>
        <w:t>hoạt động nổ</w:t>
      </w:r>
      <w:r w:rsidRPr="00CF6A0F">
        <w:rPr>
          <w:rFonts w:cs="Times New Roman"/>
          <w:color w:val="000000" w:themeColor="text1"/>
          <w:szCs w:val="26"/>
          <w:lang w:val="vi-VN"/>
        </w:rPr>
        <w:t xml:space="preserve"> mìn </w:t>
      </w:r>
      <w:r w:rsidRPr="00CF6A0F">
        <w:rPr>
          <w:rFonts w:cs="Times New Roman"/>
          <w:color w:val="000000" w:themeColor="text1"/>
          <w:szCs w:val="26"/>
          <w:lang w:val="nl-NL"/>
        </w:rPr>
        <w:t>của dự án đang</w:t>
      </w:r>
      <w:r w:rsidRPr="00CF6A0F">
        <w:rPr>
          <w:rFonts w:cs="Times New Roman"/>
          <w:color w:val="000000" w:themeColor="text1"/>
          <w:szCs w:val="26"/>
          <w:lang w:val="vi-VN"/>
        </w:rPr>
        <w:t xml:space="preserve"> hoạt động ít có tác động đối với khu dân cư tập trung cách dự án 800m. </w:t>
      </w:r>
    </w:p>
    <w:p w14:paraId="28A5EFA1" w14:textId="3CF7849D" w:rsidR="00E414E7" w:rsidRPr="00CF6A0F" w:rsidRDefault="00E414E7">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Độ</w:t>
      </w:r>
      <w:r w:rsidRPr="00CF6A0F">
        <w:rPr>
          <w:rFonts w:cs="Times New Roman"/>
          <w:i/>
          <w:color w:val="000000" w:themeColor="text1"/>
          <w:szCs w:val="26"/>
          <w:u w:val="single"/>
          <w:lang w:val="vi-VN"/>
        </w:rPr>
        <w:t xml:space="preserve"> rung từ hoạt động </w:t>
      </w:r>
      <w:r w:rsidRPr="00CF6A0F">
        <w:rPr>
          <w:rFonts w:cs="Times New Roman"/>
          <w:i/>
          <w:color w:val="000000" w:themeColor="text1"/>
          <w:szCs w:val="26"/>
          <w:u w:val="single"/>
          <w:lang w:val="nl-NL"/>
        </w:rPr>
        <w:t>của</w:t>
      </w:r>
      <w:r w:rsidRPr="00CF6A0F">
        <w:rPr>
          <w:rFonts w:cs="Times New Roman"/>
          <w:i/>
          <w:color w:val="000000" w:themeColor="text1"/>
          <w:szCs w:val="26"/>
          <w:u w:val="single"/>
          <w:lang w:val="vi-VN"/>
        </w:rPr>
        <w:t xml:space="preserve"> các máy móc, thiết bị</w:t>
      </w:r>
    </w:p>
    <w:p w14:paraId="00E6CD7B" w14:textId="77777777" w:rsidR="00E414E7" w:rsidRPr="00CF6A0F" w:rsidRDefault="00E414E7" w:rsidP="008A1224">
      <w:pPr>
        <w:widowControl w:val="0"/>
        <w:ind w:firstLine="588"/>
        <w:rPr>
          <w:rFonts w:cs="Times New Roman"/>
          <w:color w:val="000000" w:themeColor="text1"/>
          <w:szCs w:val="26"/>
          <w:lang w:val="nl-NL"/>
        </w:rPr>
      </w:pPr>
      <w:r w:rsidRPr="00CF6A0F">
        <w:rPr>
          <w:rFonts w:cs="Times New Roman"/>
          <w:color w:val="000000" w:themeColor="text1"/>
          <w:szCs w:val="26"/>
          <w:lang w:val="nl-NL"/>
        </w:rPr>
        <w:t>Mức độ rung của các máy móc thiết bị phục vụ khai thác và chế biến đá được đưa ra như bảng dưới đây:</w:t>
      </w:r>
    </w:p>
    <w:p w14:paraId="3165A0EE" w14:textId="7CB752EE" w:rsidR="00E414E7" w:rsidRPr="00CF6A0F" w:rsidRDefault="00E414E7" w:rsidP="008A1224">
      <w:pPr>
        <w:pStyle w:val="Bng30"/>
        <w:outlineLvl w:val="0"/>
        <w:rPr>
          <w:color w:val="000000" w:themeColor="text1"/>
        </w:rPr>
      </w:pPr>
      <w:bookmarkStart w:id="1496" w:name="_Toc226265674"/>
      <w:bookmarkStart w:id="1497" w:name="_Toc227107970"/>
      <w:bookmarkStart w:id="1498" w:name="_Toc227149240"/>
      <w:bookmarkStart w:id="1499" w:name="_Toc240355118"/>
      <w:r w:rsidRPr="00CF6A0F">
        <w:rPr>
          <w:color w:val="000000" w:themeColor="text1"/>
        </w:rPr>
        <w:t>Mức độ rung của máy</w:t>
      </w:r>
      <w:r w:rsidRPr="00CF6A0F">
        <w:rPr>
          <w:color w:val="000000" w:themeColor="text1"/>
          <w:lang w:val="vi-VN"/>
        </w:rPr>
        <w:t xml:space="preserve"> móc thiết bị </w:t>
      </w:r>
      <w:bookmarkEnd w:id="1496"/>
      <w:r w:rsidR="00FF103C" w:rsidRPr="00CF6A0F">
        <w:rPr>
          <w:color w:val="000000" w:themeColor="text1"/>
          <w:spacing w:val="-4"/>
        </w:rPr>
        <w:t>giai</w:t>
      </w:r>
      <w:r w:rsidR="00FF103C" w:rsidRPr="00CF6A0F">
        <w:rPr>
          <w:color w:val="000000" w:themeColor="text1"/>
          <w:spacing w:val="-4"/>
          <w:lang w:val="vi-VN"/>
        </w:rPr>
        <w:t xml:space="preserve"> đoạn </w:t>
      </w:r>
      <w:r w:rsidR="00FF103C" w:rsidRPr="00CF6A0F">
        <w:rPr>
          <w:color w:val="000000" w:themeColor="text1"/>
          <w:spacing w:val="-4"/>
        </w:rPr>
        <w:t>khai thác với</w:t>
      </w:r>
      <w:r w:rsidR="00FF103C" w:rsidRPr="00CF6A0F">
        <w:rPr>
          <w:color w:val="000000" w:themeColor="text1"/>
          <w:spacing w:val="-4"/>
          <w:lang w:val="vi-VN"/>
        </w:rPr>
        <w:t xml:space="preserve"> công suất </w:t>
      </w:r>
      <w:r w:rsidR="00FF103C" w:rsidRPr="00CF6A0F">
        <w:rPr>
          <w:color w:val="000000" w:themeColor="text1"/>
          <w:spacing w:val="-4"/>
        </w:rPr>
        <w:t>200.000m</w:t>
      </w:r>
      <w:r w:rsidR="00FF103C" w:rsidRPr="00CF6A0F">
        <w:rPr>
          <w:color w:val="000000" w:themeColor="text1"/>
          <w:spacing w:val="-4"/>
          <w:vertAlign w:val="superscript"/>
        </w:rPr>
        <w:t>3</w:t>
      </w:r>
      <w:r w:rsidR="00FF103C" w:rsidRPr="00CF6A0F">
        <w:rPr>
          <w:color w:val="000000" w:themeColor="text1"/>
          <w:spacing w:val="-4"/>
        </w:rPr>
        <w:t>/năm</w:t>
      </w:r>
      <w:bookmarkEnd w:id="1497"/>
      <w:bookmarkEnd w:id="1498"/>
      <w:bookmarkEnd w:id="1499"/>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0"/>
        <w:gridCol w:w="798"/>
        <w:gridCol w:w="851"/>
        <w:gridCol w:w="850"/>
        <w:gridCol w:w="993"/>
        <w:gridCol w:w="2835"/>
      </w:tblGrid>
      <w:tr w:rsidR="00CF6A0F" w:rsidRPr="00CF6A0F" w14:paraId="16425CF8" w14:textId="77777777" w:rsidTr="003B514B">
        <w:trPr>
          <w:trHeight w:val="20"/>
          <w:tblHeader/>
          <w:jc w:val="center"/>
        </w:trPr>
        <w:tc>
          <w:tcPr>
            <w:tcW w:w="2850"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DB9B9D"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Phương tiện</w:t>
            </w:r>
          </w:p>
        </w:tc>
        <w:tc>
          <w:tcPr>
            <w:tcW w:w="3492"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ED8A25"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Mức độ rung động *</w:t>
            </w:r>
          </w:p>
          <w:p w14:paraId="7CD9A729"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i/>
                <w:color w:val="000000" w:themeColor="text1"/>
                <w:sz w:val="24"/>
                <w:szCs w:val="24"/>
                <w:lang w:val="nl-NL"/>
              </w:rPr>
              <w:t>(Theo hướng thẳng đứng Z, dB)</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EEBFD6" w14:textId="77777777" w:rsidR="00E414E7" w:rsidRPr="00CF6A0F" w:rsidRDefault="00E414E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27:2025/BNNMT  (Khu vực B, từ 6h – 22h)</w:t>
            </w:r>
          </w:p>
        </w:tc>
      </w:tr>
      <w:tr w:rsidR="00CF6A0F" w:rsidRPr="00CF6A0F" w14:paraId="5553484C" w14:textId="77777777" w:rsidTr="003B514B">
        <w:trPr>
          <w:trHeight w:val="20"/>
          <w:jc w:val="center"/>
        </w:trPr>
        <w:tc>
          <w:tcPr>
            <w:tcW w:w="2850"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F562F9"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c>
          <w:tcPr>
            <w:tcW w:w="7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E2ABE0"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10 m</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E85371"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30 m</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D5F032"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50m</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6C65FD"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100m</w:t>
            </w:r>
          </w:p>
        </w:tc>
        <w:tc>
          <w:tcPr>
            <w:tcW w:w="2835"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915AC0"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r>
      <w:tr w:rsidR="00CF6A0F" w:rsidRPr="00CF6A0F" w14:paraId="357C8CB3" w14:textId="77777777" w:rsidTr="006B7406">
        <w:trPr>
          <w:trHeight w:val="510"/>
          <w:jc w:val="center"/>
        </w:trPr>
        <w:tc>
          <w:tcPr>
            <w:tcW w:w="2850" w:type="dxa"/>
            <w:tcBorders>
              <w:top w:val="single" w:sz="4" w:space="0" w:color="auto"/>
              <w:left w:val="single" w:sz="4" w:space="0" w:color="auto"/>
              <w:bottom w:val="single" w:sz="4" w:space="0" w:color="auto"/>
              <w:right w:val="single" w:sz="4" w:space="0" w:color="auto"/>
            </w:tcBorders>
            <w:vAlign w:val="center"/>
          </w:tcPr>
          <w:p w14:paraId="77096F90" w14:textId="6CA76DFF"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 xml:space="preserve">Xe vận chuyển </w:t>
            </w:r>
            <w:r w:rsidR="00550824" w:rsidRPr="00CF6A0F">
              <w:rPr>
                <w:rFonts w:cs="Times New Roman"/>
                <w:color w:val="000000" w:themeColor="text1"/>
                <w:sz w:val="24"/>
                <w:szCs w:val="24"/>
                <w:lang w:val="vi-VN"/>
              </w:rPr>
              <w:t xml:space="preserve">30 </w:t>
            </w:r>
            <w:r w:rsidRPr="00CF6A0F">
              <w:rPr>
                <w:rFonts w:cs="Times New Roman"/>
                <w:color w:val="000000" w:themeColor="text1"/>
                <w:sz w:val="24"/>
                <w:szCs w:val="24"/>
                <w:lang w:val="vi-VN"/>
              </w:rPr>
              <w:t>tấn</w:t>
            </w:r>
          </w:p>
        </w:tc>
        <w:tc>
          <w:tcPr>
            <w:tcW w:w="798" w:type="dxa"/>
            <w:tcBorders>
              <w:top w:val="single" w:sz="4" w:space="0" w:color="auto"/>
              <w:left w:val="single" w:sz="4" w:space="0" w:color="auto"/>
              <w:bottom w:val="single" w:sz="4" w:space="0" w:color="auto"/>
              <w:right w:val="single" w:sz="4" w:space="0" w:color="auto"/>
            </w:tcBorders>
            <w:vAlign w:val="center"/>
          </w:tcPr>
          <w:p w14:paraId="4009CCFE" w14:textId="77777777"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7</w:t>
            </w:r>
            <w:r w:rsidRPr="00CF6A0F">
              <w:rPr>
                <w:rFonts w:cs="Times New Roman"/>
                <w:color w:val="000000" w:themeColor="text1"/>
                <w:sz w:val="24"/>
                <w:szCs w:val="24"/>
                <w:lang w:val="vi-VN"/>
              </w:rPr>
              <w:t>1</w:t>
            </w:r>
          </w:p>
        </w:tc>
        <w:tc>
          <w:tcPr>
            <w:tcW w:w="851" w:type="dxa"/>
            <w:tcBorders>
              <w:top w:val="single" w:sz="4" w:space="0" w:color="auto"/>
              <w:left w:val="single" w:sz="4" w:space="0" w:color="auto"/>
              <w:bottom w:val="single" w:sz="4" w:space="0" w:color="auto"/>
              <w:right w:val="single" w:sz="4" w:space="0" w:color="auto"/>
            </w:tcBorders>
            <w:vAlign w:val="center"/>
          </w:tcPr>
          <w:p w14:paraId="5309F27B" w14:textId="77777777"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6</w:t>
            </w:r>
            <w:r w:rsidRPr="00CF6A0F">
              <w:rPr>
                <w:rFonts w:cs="Times New Roman"/>
                <w:color w:val="000000" w:themeColor="text1"/>
                <w:sz w:val="24"/>
                <w:szCs w:val="24"/>
                <w:lang w:val="vi-VN"/>
              </w:rPr>
              <w:t>1</w:t>
            </w:r>
          </w:p>
        </w:tc>
        <w:tc>
          <w:tcPr>
            <w:tcW w:w="850" w:type="dxa"/>
            <w:tcBorders>
              <w:top w:val="single" w:sz="4" w:space="0" w:color="auto"/>
              <w:left w:val="single" w:sz="4" w:space="0" w:color="auto"/>
              <w:bottom w:val="single" w:sz="4" w:space="0" w:color="auto"/>
              <w:right w:val="single" w:sz="4" w:space="0" w:color="auto"/>
            </w:tcBorders>
            <w:vAlign w:val="center"/>
          </w:tcPr>
          <w:p w14:paraId="3FA83A17"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57</w:t>
            </w:r>
          </w:p>
        </w:tc>
        <w:tc>
          <w:tcPr>
            <w:tcW w:w="993" w:type="dxa"/>
            <w:tcBorders>
              <w:top w:val="single" w:sz="4" w:space="0" w:color="auto"/>
              <w:left w:val="single" w:sz="4" w:space="0" w:color="auto"/>
              <w:bottom w:val="single" w:sz="4" w:space="0" w:color="auto"/>
              <w:right w:val="single" w:sz="4" w:space="0" w:color="auto"/>
            </w:tcBorders>
            <w:vAlign w:val="center"/>
          </w:tcPr>
          <w:p w14:paraId="33C9634A"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51</w:t>
            </w:r>
          </w:p>
        </w:tc>
        <w:tc>
          <w:tcPr>
            <w:tcW w:w="2835" w:type="dxa"/>
            <w:vMerge w:val="restart"/>
            <w:tcBorders>
              <w:top w:val="single" w:sz="4" w:space="0" w:color="auto"/>
              <w:left w:val="single" w:sz="4" w:space="0" w:color="auto"/>
              <w:right w:val="single" w:sz="4" w:space="0" w:color="auto"/>
            </w:tcBorders>
            <w:vAlign w:val="center"/>
          </w:tcPr>
          <w:p w14:paraId="4FF2ED0B"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65</w:t>
            </w:r>
          </w:p>
        </w:tc>
      </w:tr>
      <w:tr w:rsidR="00CF6A0F" w:rsidRPr="00CF6A0F" w14:paraId="6167536B" w14:textId="77777777" w:rsidTr="006B7406">
        <w:trPr>
          <w:trHeight w:val="510"/>
          <w:jc w:val="center"/>
        </w:trPr>
        <w:tc>
          <w:tcPr>
            <w:tcW w:w="2850" w:type="dxa"/>
            <w:tcBorders>
              <w:top w:val="single" w:sz="4" w:space="0" w:color="auto"/>
              <w:left w:val="single" w:sz="4" w:space="0" w:color="auto"/>
              <w:bottom w:val="single" w:sz="4" w:space="0" w:color="auto"/>
              <w:right w:val="single" w:sz="4" w:space="0" w:color="auto"/>
            </w:tcBorders>
            <w:vAlign w:val="center"/>
          </w:tcPr>
          <w:p w14:paraId="062E705E"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khoan</w:t>
            </w:r>
          </w:p>
        </w:tc>
        <w:tc>
          <w:tcPr>
            <w:tcW w:w="798" w:type="dxa"/>
            <w:tcBorders>
              <w:top w:val="single" w:sz="4" w:space="0" w:color="auto"/>
              <w:left w:val="single" w:sz="4" w:space="0" w:color="auto"/>
              <w:bottom w:val="single" w:sz="4" w:space="0" w:color="auto"/>
              <w:right w:val="single" w:sz="4" w:space="0" w:color="auto"/>
            </w:tcBorders>
            <w:vAlign w:val="center"/>
          </w:tcPr>
          <w:p w14:paraId="3E99889C"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63</w:t>
            </w:r>
          </w:p>
        </w:tc>
        <w:tc>
          <w:tcPr>
            <w:tcW w:w="851" w:type="dxa"/>
            <w:tcBorders>
              <w:top w:val="single" w:sz="4" w:space="0" w:color="auto"/>
              <w:left w:val="single" w:sz="4" w:space="0" w:color="auto"/>
              <w:bottom w:val="single" w:sz="4" w:space="0" w:color="auto"/>
              <w:right w:val="single" w:sz="4" w:space="0" w:color="auto"/>
            </w:tcBorders>
            <w:vAlign w:val="center"/>
          </w:tcPr>
          <w:p w14:paraId="231AA6EF"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55</w:t>
            </w:r>
          </w:p>
        </w:tc>
        <w:tc>
          <w:tcPr>
            <w:tcW w:w="850" w:type="dxa"/>
            <w:tcBorders>
              <w:top w:val="single" w:sz="4" w:space="0" w:color="auto"/>
              <w:left w:val="single" w:sz="4" w:space="0" w:color="auto"/>
              <w:bottom w:val="single" w:sz="4" w:space="0" w:color="auto"/>
              <w:right w:val="single" w:sz="4" w:space="0" w:color="auto"/>
            </w:tcBorders>
            <w:vAlign w:val="center"/>
          </w:tcPr>
          <w:p w14:paraId="5082E5A1"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49</w:t>
            </w:r>
          </w:p>
        </w:tc>
        <w:tc>
          <w:tcPr>
            <w:tcW w:w="993" w:type="dxa"/>
            <w:tcBorders>
              <w:top w:val="single" w:sz="4" w:space="0" w:color="auto"/>
              <w:left w:val="single" w:sz="4" w:space="0" w:color="auto"/>
              <w:bottom w:val="single" w:sz="4" w:space="0" w:color="auto"/>
              <w:right w:val="single" w:sz="4" w:space="0" w:color="auto"/>
            </w:tcBorders>
            <w:vAlign w:val="center"/>
          </w:tcPr>
          <w:p w14:paraId="48B04447"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43</w:t>
            </w:r>
          </w:p>
        </w:tc>
        <w:tc>
          <w:tcPr>
            <w:tcW w:w="2835" w:type="dxa"/>
            <w:vMerge/>
            <w:tcBorders>
              <w:left w:val="single" w:sz="4" w:space="0" w:color="auto"/>
              <w:right w:val="single" w:sz="4" w:space="0" w:color="auto"/>
            </w:tcBorders>
            <w:vAlign w:val="center"/>
          </w:tcPr>
          <w:p w14:paraId="2D383C20"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r>
      <w:tr w:rsidR="00CF6A0F" w:rsidRPr="00CF6A0F" w14:paraId="6BF7F10A" w14:textId="77777777" w:rsidTr="006B7406">
        <w:trPr>
          <w:trHeight w:val="510"/>
          <w:jc w:val="center"/>
        </w:trPr>
        <w:tc>
          <w:tcPr>
            <w:tcW w:w="2850" w:type="dxa"/>
            <w:tcBorders>
              <w:top w:val="single" w:sz="4" w:space="0" w:color="auto"/>
              <w:left w:val="single" w:sz="4" w:space="0" w:color="auto"/>
              <w:bottom w:val="single" w:sz="4" w:space="0" w:color="auto"/>
              <w:right w:val="single" w:sz="4" w:space="0" w:color="auto"/>
            </w:tcBorders>
            <w:vAlign w:val="center"/>
          </w:tcPr>
          <w:p w14:paraId="53F807C3"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nén khí</w:t>
            </w:r>
          </w:p>
        </w:tc>
        <w:tc>
          <w:tcPr>
            <w:tcW w:w="798" w:type="dxa"/>
            <w:tcBorders>
              <w:top w:val="single" w:sz="4" w:space="0" w:color="auto"/>
              <w:left w:val="single" w:sz="4" w:space="0" w:color="auto"/>
              <w:bottom w:val="single" w:sz="4" w:space="0" w:color="auto"/>
              <w:right w:val="single" w:sz="4" w:space="0" w:color="auto"/>
            </w:tcBorders>
            <w:vAlign w:val="center"/>
          </w:tcPr>
          <w:p w14:paraId="6D4EA026"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81</w:t>
            </w:r>
          </w:p>
        </w:tc>
        <w:tc>
          <w:tcPr>
            <w:tcW w:w="851" w:type="dxa"/>
            <w:tcBorders>
              <w:top w:val="single" w:sz="4" w:space="0" w:color="auto"/>
              <w:left w:val="single" w:sz="4" w:space="0" w:color="auto"/>
              <w:bottom w:val="single" w:sz="4" w:space="0" w:color="auto"/>
              <w:right w:val="single" w:sz="4" w:space="0" w:color="auto"/>
            </w:tcBorders>
            <w:vAlign w:val="center"/>
          </w:tcPr>
          <w:p w14:paraId="7C62C99D"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72</w:t>
            </w:r>
          </w:p>
        </w:tc>
        <w:tc>
          <w:tcPr>
            <w:tcW w:w="850" w:type="dxa"/>
            <w:tcBorders>
              <w:top w:val="single" w:sz="4" w:space="0" w:color="auto"/>
              <w:left w:val="single" w:sz="4" w:space="0" w:color="auto"/>
              <w:bottom w:val="single" w:sz="4" w:space="0" w:color="auto"/>
              <w:right w:val="single" w:sz="4" w:space="0" w:color="auto"/>
            </w:tcBorders>
            <w:vAlign w:val="center"/>
          </w:tcPr>
          <w:p w14:paraId="74DD76F4"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67</w:t>
            </w:r>
          </w:p>
        </w:tc>
        <w:tc>
          <w:tcPr>
            <w:tcW w:w="993" w:type="dxa"/>
            <w:tcBorders>
              <w:top w:val="single" w:sz="4" w:space="0" w:color="auto"/>
              <w:left w:val="single" w:sz="4" w:space="0" w:color="auto"/>
              <w:bottom w:val="single" w:sz="4" w:space="0" w:color="auto"/>
              <w:right w:val="single" w:sz="4" w:space="0" w:color="auto"/>
            </w:tcBorders>
            <w:vAlign w:val="center"/>
          </w:tcPr>
          <w:p w14:paraId="6F2976A2"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61</w:t>
            </w:r>
          </w:p>
        </w:tc>
        <w:tc>
          <w:tcPr>
            <w:tcW w:w="2835" w:type="dxa"/>
            <w:vMerge/>
            <w:tcBorders>
              <w:left w:val="single" w:sz="4" w:space="0" w:color="auto"/>
              <w:right w:val="single" w:sz="4" w:space="0" w:color="auto"/>
            </w:tcBorders>
            <w:vAlign w:val="center"/>
          </w:tcPr>
          <w:p w14:paraId="24B918C5"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r>
      <w:tr w:rsidR="00CF6A0F" w:rsidRPr="00CF6A0F" w14:paraId="11F5DE20" w14:textId="77777777" w:rsidTr="006B7406">
        <w:trPr>
          <w:trHeight w:val="510"/>
          <w:jc w:val="center"/>
        </w:trPr>
        <w:tc>
          <w:tcPr>
            <w:tcW w:w="2850" w:type="dxa"/>
            <w:tcBorders>
              <w:top w:val="single" w:sz="4" w:space="0" w:color="auto"/>
              <w:left w:val="single" w:sz="4" w:space="0" w:color="auto"/>
              <w:bottom w:val="single" w:sz="4" w:space="0" w:color="auto"/>
              <w:right w:val="single" w:sz="4" w:space="0" w:color="auto"/>
            </w:tcBorders>
            <w:vAlign w:val="center"/>
          </w:tcPr>
          <w:p w14:paraId="21E704AC"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xúc</w:t>
            </w:r>
          </w:p>
        </w:tc>
        <w:tc>
          <w:tcPr>
            <w:tcW w:w="798" w:type="dxa"/>
            <w:tcBorders>
              <w:top w:val="single" w:sz="4" w:space="0" w:color="auto"/>
              <w:left w:val="single" w:sz="4" w:space="0" w:color="auto"/>
              <w:bottom w:val="single" w:sz="4" w:space="0" w:color="auto"/>
              <w:right w:val="single" w:sz="4" w:space="0" w:color="auto"/>
            </w:tcBorders>
            <w:vAlign w:val="center"/>
          </w:tcPr>
          <w:p w14:paraId="36AAEDA9"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80</w:t>
            </w:r>
          </w:p>
        </w:tc>
        <w:tc>
          <w:tcPr>
            <w:tcW w:w="851" w:type="dxa"/>
            <w:tcBorders>
              <w:top w:val="single" w:sz="4" w:space="0" w:color="auto"/>
              <w:left w:val="single" w:sz="4" w:space="0" w:color="auto"/>
              <w:bottom w:val="single" w:sz="4" w:space="0" w:color="auto"/>
              <w:right w:val="single" w:sz="4" w:space="0" w:color="auto"/>
            </w:tcBorders>
            <w:vAlign w:val="center"/>
          </w:tcPr>
          <w:p w14:paraId="566C488E"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71</w:t>
            </w:r>
          </w:p>
        </w:tc>
        <w:tc>
          <w:tcPr>
            <w:tcW w:w="850" w:type="dxa"/>
            <w:tcBorders>
              <w:top w:val="single" w:sz="4" w:space="0" w:color="auto"/>
              <w:left w:val="single" w:sz="4" w:space="0" w:color="auto"/>
              <w:bottom w:val="single" w:sz="4" w:space="0" w:color="auto"/>
              <w:right w:val="single" w:sz="4" w:space="0" w:color="auto"/>
            </w:tcBorders>
            <w:vAlign w:val="center"/>
          </w:tcPr>
          <w:p w14:paraId="13285976"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66</w:t>
            </w:r>
          </w:p>
        </w:tc>
        <w:tc>
          <w:tcPr>
            <w:tcW w:w="993" w:type="dxa"/>
            <w:tcBorders>
              <w:top w:val="single" w:sz="4" w:space="0" w:color="auto"/>
              <w:left w:val="single" w:sz="4" w:space="0" w:color="auto"/>
              <w:bottom w:val="single" w:sz="4" w:space="0" w:color="auto"/>
              <w:right w:val="single" w:sz="4" w:space="0" w:color="auto"/>
            </w:tcBorders>
            <w:vAlign w:val="center"/>
          </w:tcPr>
          <w:p w14:paraId="0DFCD099"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60</w:t>
            </w:r>
          </w:p>
        </w:tc>
        <w:tc>
          <w:tcPr>
            <w:tcW w:w="2835" w:type="dxa"/>
            <w:vMerge/>
            <w:tcBorders>
              <w:left w:val="single" w:sz="4" w:space="0" w:color="auto"/>
              <w:right w:val="single" w:sz="4" w:space="0" w:color="auto"/>
            </w:tcBorders>
            <w:vAlign w:val="center"/>
          </w:tcPr>
          <w:p w14:paraId="36DB310F"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r>
      <w:tr w:rsidR="00CF6A0F" w:rsidRPr="00CF6A0F" w14:paraId="3E8046DC" w14:textId="77777777" w:rsidTr="006B7406">
        <w:trPr>
          <w:trHeight w:val="510"/>
          <w:jc w:val="center"/>
        </w:trPr>
        <w:tc>
          <w:tcPr>
            <w:tcW w:w="2850" w:type="dxa"/>
            <w:tcBorders>
              <w:top w:val="single" w:sz="4" w:space="0" w:color="auto"/>
              <w:left w:val="single" w:sz="4" w:space="0" w:color="auto"/>
              <w:bottom w:val="single" w:sz="4" w:space="0" w:color="auto"/>
              <w:right w:val="single" w:sz="4" w:space="0" w:color="auto"/>
            </w:tcBorders>
            <w:vAlign w:val="center"/>
          </w:tcPr>
          <w:p w14:paraId="205724A7" w14:textId="77777777" w:rsidR="00E414E7" w:rsidRPr="00CF6A0F" w:rsidRDefault="00E414E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Trạm</w:t>
            </w:r>
            <w:r w:rsidRPr="00CF6A0F">
              <w:rPr>
                <w:rFonts w:cs="Times New Roman"/>
                <w:color w:val="000000" w:themeColor="text1"/>
                <w:sz w:val="24"/>
                <w:szCs w:val="24"/>
                <w:lang w:val="vi-VN"/>
              </w:rPr>
              <w:t xml:space="preserve"> nghiền 120 tấn/h</w:t>
            </w:r>
          </w:p>
        </w:tc>
        <w:tc>
          <w:tcPr>
            <w:tcW w:w="798" w:type="dxa"/>
            <w:tcBorders>
              <w:top w:val="single" w:sz="4" w:space="0" w:color="auto"/>
              <w:left w:val="single" w:sz="4" w:space="0" w:color="auto"/>
              <w:bottom w:val="single" w:sz="4" w:space="0" w:color="auto"/>
              <w:right w:val="single" w:sz="4" w:space="0" w:color="auto"/>
            </w:tcBorders>
            <w:vAlign w:val="center"/>
          </w:tcPr>
          <w:p w14:paraId="4A25E8E5"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62</w:t>
            </w:r>
          </w:p>
        </w:tc>
        <w:tc>
          <w:tcPr>
            <w:tcW w:w="851" w:type="dxa"/>
            <w:tcBorders>
              <w:top w:val="single" w:sz="4" w:space="0" w:color="auto"/>
              <w:left w:val="single" w:sz="4" w:space="0" w:color="auto"/>
              <w:bottom w:val="single" w:sz="4" w:space="0" w:color="auto"/>
              <w:right w:val="single" w:sz="4" w:space="0" w:color="auto"/>
            </w:tcBorders>
            <w:vAlign w:val="center"/>
          </w:tcPr>
          <w:p w14:paraId="2B6464F2" w14:textId="77777777" w:rsidR="00E414E7" w:rsidRPr="00CF6A0F" w:rsidRDefault="00E414E7"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51</w:t>
            </w:r>
          </w:p>
        </w:tc>
        <w:tc>
          <w:tcPr>
            <w:tcW w:w="850" w:type="dxa"/>
            <w:tcBorders>
              <w:top w:val="single" w:sz="4" w:space="0" w:color="auto"/>
              <w:left w:val="single" w:sz="4" w:space="0" w:color="auto"/>
              <w:bottom w:val="single" w:sz="4" w:space="0" w:color="auto"/>
              <w:right w:val="single" w:sz="4" w:space="0" w:color="auto"/>
            </w:tcBorders>
            <w:vAlign w:val="center"/>
          </w:tcPr>
          <w:p w14:paraId="458163E4"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48</w:t>
            </w:r>
          </w:p>
        </w:tc>
        <w:tc>
          <w:tcPr>
            <w:tcW w:w="993" w:type="dxa"/>
            <w:tcBorders>
              <w:top w:val="single" w:sz="4" w:space="0" w:color="auto"/>
              <w:left w:val="single" w:sz="4" w:space="0" w:color="auto"/>
              <w:bottom w:val="single" w:sz="4" w:space="0" w:color="auto"/>
              <w:right w:val="single" w:sz="4" w:space="0" w:color="auto"/>
            </w:tcBorders>
            <w:vAlign w:val="center"/>
          </w:tcPr>
          <w:p w14:paraId="0FE202B7" w14:textId="77777777" w:rsidR="00E414E7" w:rsidRPr="00CF6A0F" w:rsidRDefault="00E414E7"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vi-VN"/>
              </w:rPr>
              <w:t>&lt;40</w:t>
            </w:r>
          </w:p>
        </w:tc>
        <w:tc>
          <w:tcPr>
            <w:tcW w:w="2835" w:type="dxa"/>
            <w:vMerge/>
            <w:tcBorders>
              <w:left w:val="single" w:sz="4" w:space="0" w:color="auto"/>
              <w:bottom w:val="single" w:sz="4" w:space="0" w:color="auto"/>
              <w:right w:val="single" w:sz="4" w:space="0" w:color="auto"/>
            </w:tcBorders>
            <w:vAlign w:val="center"/>
          </w:tcPr>
          <w:p w14:paraId="6C8ED4A2" w14:textId="77777777" w:rsidR="00E414E7" w:rsidRPr="00CF6A0F" w:rsidRDefault="00E414E7" w:rsidP="008A1224">
            <w:pPr>
              <w:widowControl w:val="0"/>
              <w:spacing w:line="240" w:lineRule="auto"/>
              <w:jc w:val="center"/>
              <w:rPr>
                <w:rFonts w:cs="Times New Roman"/>
                <w:b/>
                <w:color w:val="000000" w:themeColor="text1"/>
                <w:sz w:val="24"/>
                <w:szCs w:val="24"/>
                <w:lang w:val="nl-NL"/>
              </w:rPr>
            </w:pPr>
          </w:p>
        </w:tc>
      </w:tr>
    </w:tbl>
    <w:p w14:paraId="5A2B3113" w14:textId="77777777" w:rsidR="00E414E7" w:rsidRPr="00CF6A0F" w:rsidRDefault="00E414E7" w:rsidP="008A1224">
      <w:pPr>
        <w:widowControl w:val="0"/>
        <w:tabs>
          <w:tab w:val="left" w:pos="6770"/>
        </w:tabs>
        <w:ind w:firstLine="590"/>
        <w:jc w:val="right"/>
        <w:rPr>
          <w:rFonts w:cs="Times New Roman"/>
          <w:i/>
          <w:color w:val="000000" w:themeColor="text1"/>
          <w:sz w:val="22"/>
          <w:lang w:val="nl-NL"/>
        </w:rPr>
      </w:pPr>
      <w:r w:rsidRPr="00CF6A0F">
        <w:rPr>
          <w:rFonts w:cs="Times New Roman"/>
          <w:i/>
          <w:color w:val="000000" w:themeColor="text1"/>
          <w:sz w:val="22"/>
          <w:lang w:val="nl-NL"/>
        </w:rPr>
        <w:t>* Nguồn: USEPA, 1971.</w:t>
      </w:r>
    </w:p>
    <w:p w14:paraId="460686DC" w14:textId="77777777" w:rsidR="00E414E7" w:rsidRPr="00CF6A0F" w:rsidRDefault="00E414E7" w:rsidP="008A1224">
      <w:pPr>
        <w:widowControl w:val="0"/>
        <w:tabs>
          <w:tab w:val="left" w:pos="6770"/>
        </w:tabs>
        <w:ind w:firstLine="590"/>
        <w:rPr>
          <w:rFonts w:cs="Times New Roman"/>
          <w:i/>
          <w:color w:val="000000" w:themeColor="text1"/>
          <w:sz w:val="22"/>
          <w:lang w:val="nl-NL"/>
        </w:rPr>
      </w:pPr>
      <w:r w:rsidRPr="00CF6A0F">
        <w:rPr>
          <w:rFonts w:cs="Times New Roman"/>
          <w:i/>
          <w:color w:val="000000" w:themeColor="text1"/>
          <w:sz w:val="22"/>
          <w:lang w:val="nl-NL"/>
        </w:rPr>
        <w:lastRenderedPageBreak/>
        <w:t>Ghi</w:t>
      </w:r>
      <w:r w:rsidRPr="00CF6A0F">
        <w:rPr>
          <w:rFonts w:cs="Times New Roman"/>
          <w:i/>
          <w:color w:val="000000" w:themeColor="text1"/>
          <w:sz w:val="22"/>
          <w:lang w:val="vi-VN"/>
        </w:rPr>
        <w:t xml:space="preserve"> chú: </w:t>
      </w:r>
      <w:r w:rsidRPr="00CF6A0F">
        <w:rPr>
          <w:rFonts w:cs="Times New Roman"/>
          <w:i/>
          <w:color w:val="000000" w:themeColor="text1"/>
          <w:sz w:val="22"/>
          <w:lang w:val="nl-NL"/>
        </w:rPr>
        <w:t>QCVN 27:2010/BTNMT – Quy chuẩn kỹ thuật quốc gia về độ rung (trong đó quy định Giá trị tối đa cho phép về mức rung đối với khu</w:t>
      </w:r>
      <w:r w:rsidRPr="00CF6A0F">
        <w:rPr>
          <w:rFonts w:cs="Times New Roman"/>
          <w:i/>
          <w:color w:val="000000" w:themeColor="text1"/>
          <w:sz w:val="22"/>
          <w:lang w:val="vi-VN"/>
        </w:rPr>
        <w:t xml:space="preserve"> vực B </w:t>
      </w:r>
      <w:r w:rsidRPr="00CF6A0F">
        <w:rPr>
          <w:rFonts w:cs="Times New Roman"/>
          <w:i/>
          <w:color w:val="000000" w:themeColor="text1"/>
          <w:sz w:val="22"/>
          <w:lang w:val="nl-NL"/>
        </w:rPr>
        <w:t>từ 6h đến 22h là 65dB).</w:t>
      </w:r>
    </w:p>
    <w:p w14:paraId="0370816A" w14:textId="0297B309" w:rsidR="00E414E7" w:rsidRPr="00CF6A0F" w:rsidRDefault="00E414E7" w:rsidP="008A1224">
      <w:pPr>
        <w:widowControl w:val="0"/>
        <w:tabs>
          <w:tab w:val="left" w:pos="6770"/>
        </w:tabs>
        <w:ind w:firstLine="590"/>
        <w:rPr>
          <w:rFonts w:cs="Times New Roman"/>
          <w:color w:val="000000" w:themeColor="text1"/>
          <w:spacing w:val="-4"/>
          <w:szCs w:val="26"/>
          <w:lang w:val="nl-NL"/>
        </w:rPr>
      </w:pPr>
      <w:r w:rsidRPr="00CF6A0F">
        <w:rPr>
          <w:rFonts w:cs="Times New Roman"/>
          <w:color w:val="000000" w:themeColor="text1"/>
          <w:spacing w:val="-4"/>
          <w:szCs w:val="26"/>
          <w:lang w:val="nl-NL"/>
        </w:rPr>
        <w:t xml:space="preserve">Độ rung ảnh hưởng trực tiếp tới công nhân vận hành phương tiện. Bảng trên cho thấy, tại vị trí cách nguồn gây rung 30 m, mức rung gây ra vượt quá quy chuẩn cho phép. </w:t>
      </w:r>
    </w:p>
    <w:p w14:paraId="1B1D4EC1" w14:textId="16D61CD6" w:rsidR="00A93368" w:rsidRPr="00CF6A0F" w:rsidRDefault="00A93368">
      <w:pPr>
        <w:pStyle w:val="ListParagraph"/>
        <w:widowControl w:val="0"/>
        <w:numPr>
          <w:ilvl w:val="0"/>
          <w:numId w:val="46"/>
        </w:numPr>
        <w:tabs>
          <w:tab w:val="left" w:pos="851"/>
        </w:tabs>
        <w:ind w:left="0" w:firstLine="567"/>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Độ</w:t>
      </w:r>
      <w:r w:rsidRPr="00CF6A0F">
        <w:rPr>
          <w:rFonts w:cs="Times New Roman"/>
          <w:i/>
          <w:color w:val="000000" w:themeColor="text1"/>
          <w:szCs w:val="26"/>
          <w:u w:val="single"/>
          <w:lang w:val="vi-VN"/>
        </w:rPr>
        <w:t xml:space="preserve"> rung của máy móc thi công xây dựng các hạng mục công trình mở rộng, nâng công suất của dự án</w:t>
      </w:r>
      <w:r w:rsidRPr="00CF6A0F">
        <w:rPr>
          <w:color w:val="000000" w:themeColor="text1"/>
        </w:rPr>
        <w:t xml:space="preserve"> </w:t>
      </w:r>
    </w:p>
    <w:p w14:paraId="1E6D5897" w14:textId="2AC564EE" w:rsidR="00A93368" w:rsidRPr="00CF6A0F" w:rsidRDefault="00A93368" w:rsidP="008A1224">
      <w:pPr>
        <w:pStyle w:val="Bng30"/>
        <w:spacing w:line="312" w:lineRule="auto"/>
        <w:outlineLvl w:val="0"/>
        <w:rPr>
          <w:color w:val="000000" w:themeColor="text1"/>
        </w:rPr>
      </w:pPr>
      <w:bookmarkStart w:id="1500" w:name="_Toc135739426"/>
      <w:bookmarkStart w:id="1501" w:name="_Toc137403737"/>
      <w:bookmarkStart w:id="1502" w:name="_Toc141036484"/>
      <w:bookmarkStart w:id="1503" w:name="_Toc141036704"/>
      <w:bookmarkStart w:id="1504" w:name="_Toc142402483"/>
      <w:bookmarkStart w:id="1505" w:name="_Toc142849095"/>
      <w:bookmarkStart w:id="1506" w:name="_Toc144135681"/>
      <w:bookmarkStart w:id="1507" w:name="_Toc144220145"/>
      <w:bookmarkStart w:id="1508" w:name="_Toc144366275"/>
      <w:bookmarkStart w:id="1509" w:name="_Toc144367415"/>
      <w:bookmarkStart w:id="1510" w:name="_Toc144378401"/>
      <w:bookmarkStart w:id="1511" w:name="_Toc144816599"/>
      <w:bookmarkStart w:id="1512" w:name="_Toc145422044"/>
      <w:bookmarkStart w:id="1513" w:name="_Toc145520079"/>
      <w:bookmarkStart w:id="1514" w:name="_Toc146030052"/>
      <w:bookmarkStart w:id="1515" w:name="_Toc146477887"/>
      <w:bookmarkStart w:id="1516" w:name="_Toc146478322"/>
      <w:bookmarkStart w:id="1517" w:name="_Toc147823335"/>
      <w:bookmarkStart w:id="1518" w:name="_Toc147824876"/>
      <w:bookmarkStart w:id="1519" w:name="_Toc155844594"/>
      <w:bookmarkStart w:id="1520" w:name="_Toc155845768"/>
      <w:bookmarkStart w:id="1521" w:name="_Toc163641829"/>
      <w:bookmarkStart w:id="1522" w:name="_Toc164239363"/>
      <w:bookmarkStart w:id="1523" w:name="_Toc164239533"/>
      <w:bookmarkStart w:id="1524" w:name="_Toc164240313"/>
      <w:bookmarkStart w:id="1525" w:name="_Toc164256097"/>
      <w:bookmarkStart w:id="1526" w:name="_Toc167455702"/>
      <w:bookmarkStart w:id="1527" w:name="_Toc168565396"/>
      <w:bookmarkStart w:id="1528" w:name="_Toc168565924"/>
      <w:bookmarkStart w:id="1529" w:name="_Toc172393276"/>
      <w:bookmarkStart w:id="1530" w:name="_Toc173689593"/>
      <w:bookmarkStart w:id="1531" w:name="_Toc173835384"/>
      <w:bookmarkStart w:id="1532" w:name="_Toc227149241"/>
      <w:bookmarkStart w:id="1533" w:name="_Toc240355119"/>
      <w:r w:rsidRPr="00CF6A0F">
        <w:rPr>
          <w:color w:val="000000" w:themeColor="text1"/>
        </w:rPr>
        <w:t>Mức độ gây rung của một số máy móc thi công</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sidRPr="00CF6A0F">
        <w:rPr>
          <w:color w:val="000000" w:themeColor="text1"/>
          <w:lang w:val="vi-VN"/>
        </w:rPr>
        <w:t xml:space="preserve"> xây dựng</w:t>
      </w:r>
      <w:bookmarkEnd w:id="1532"/>
      <w:bookmarkEnd w:id="15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746"/>
        <w:gridCol w:w="2694"/>
        <w:gridCol w:w="2870"/>
      </w:tblGrid>
      <w:tr w:rsidR="00CF6A0F" w:rsidRPr="00CF6A0F" w14:paraId="47C1D35E" w14:textId="77777777" w:rsidTr="00A93368">
        <w:trPr>
          <w:jc w:val="center"/>
        </w:trPr>
        <w:tc>
          <w:tcPr>
            <w:tcW w:w="550" w:type="dxa"/>
            <w:vMerge w:val="restart"/>
            <w:shd w:val="clear" w:color="auto" w:fill="DEEAF6"/>
            <w:vAlign w:val="center"/>
          </w:tcPr>
          <w:p w14:paraId="63EC4A62"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2746" w:type="dxa"/>
            <w:vMerge w:val="restart"/>
            <w:shd w:val="clear" w:color="auto" w:fill="DEEAF6"/>
            <w:vAlign w:val="center"/>
          </w:tcPr>
          <w:p w14:paraId="7AEE6DE9"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Loại máy móc</w:t>
            </w:r>
          </w:p>
        </w:tc>
        <w:tc>
          <w:tcPr>
            <w:tcW w:w="5564" w:type="dxa"/>
            <w:gridSpan w:val="2"/>
            <w:shd w:val="clear" w:color="auto" w:fill="DEEAF6"/>
            <w:vAlign w:val="center"/>
          </w:tcPr>
          <w:p w14:paraId="27FB7B75"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Mức độ rung</w:t>
            </w:r>
          </w:p>
          <w:p w14:paraId="75BBFC0F"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(Theo hướng thẳng đứng z, dB)</w:t>
            </w:r>
          </w:p>
        </w:tc>
      </w:tr>
      <w:tr w:rsidR="00CF6A0F" w:rsidRPr="00CF6A0F" w14:paraId="7AC9907E" w14:textId="77777777" w:rsidTr="00A93368">
        <w:trPr>
          <w:jc w:val="center"/>
        </w:trPr>
        <w:tc>
          <w:tcPr>
            <w:tcW w:w="550" w:type="dxa"/>
            <w:vMerge/>
            <w:shd w:val="clear" w:color="auto" w:fill="DEEAF6"/>
            <w:vAlign w:val="center"/>
          </w:tcPr>
          <w:p w14:paraId="71D6AA2B" w14:textId="77777777" w:rsidR="00A93368" w:rsidRPr="00CF6A0F" w:rsidRDefault="00A93368" w:rsidP="008A1224">
            <w:pPr>
              <w:spacing w:line="240" w:lineRule="auto"/>
              <w:jc w:val="center"/>
              <w:rPr>
                <w:rFonts w:cs="Times New Roman"/>
                <w:b/>
                <w:bCs/>
                <w:color w:val="000000" w:themeColor="text1"/>
                <w:sz w:val="24"/>
                <w:szCs w:val="24"/>
              </w:rPr>
            </w:pPr>
          </w:p>
        </w:tc>
        <w:tc>
          <w:tcPr>
            <w:tcW w:w="2746" w:type="dxa"/>
            <w:vMerge/>
            <w:shd w:val="clear" w:color="auto" w:fill="DEEAF6"/>
            <w:vAlign w:val="center"/>
          </w:tcPr>
          <w:p w14:paraId="534B1879" w14:textId="77777777" w:rsidR="00A93368" w:rsidRPr="00CF6A0F" w:rsidRDefault="00A93368" w:rsidP="008A1224">
            <w:pPr>
              <w:spacing w:line="240" w:lineRule="auto"/>
              <w:jc w:val="center"/>
              <w:rPr>
                <w:rFonts w:cs="Times New Roman"/>
                <w:b/>
                <w:bCs/>
                <w:color w:val="000000" w:themeColor="text1"/>
                <w:sz w:val="24"/>
                <w:szCs w:val="24"/>
              </w:rPr>
            </w:pPr>
          </w:p>
        </w:tc>
        <w:tc>
          <w:tcPr>
            <w:tcW w:w="2694" w:type="dxa"/>
            <w:shd w:val="clear" w:color="auto" w:fill="DEEAF6"/>
            <w:vAlign w:val="center"/>
          </w:tcPr>
          <w:p w14:paraId="02F6C6AF"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Cách nguồn gây rung 10m</w:t>
            </w:r>
          </w:p>
        </w:tc>
        <w:tc>
          <w:tcPr>
            <w:tcW w:w="2870" w:type="dxa"/>
            <w:shd w:val="clear" w:color="auto" w:fill="DEEAF6"/>
            <w:vAlign w:val="center"/>
          </w:tcPr>
          <w:p w14:paraId="5030CA31" w14:textId="77777777"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Cách nguồn gây rung 30m</w:t>
            </w:r>
          </w:p>
        </w:tc>
      </w:tr>
      <w:tr w:rsidR="00CF6A0F" w:rsidRPr="00CF6A0F" w14:paraId="2545B040" w14:textId="77777777" w:rsidTr="00505533">
        <w:trPr>
          <w:trHeight w:val="510"/>
          <w:jc w:val="center"/>
        </w:trPr>
        <w:tc>
          <w:tcPr>
            <w:tcW w:w="550" w:type="dxa"/>
            <w:shd w:val="clear" w:color="auto" w:fill="auto"/>
            <w:vAlign w:val="center"/>
          </w:tcPr>
          <w:p w14:paraId="21B928B0"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2746" w:type="dxa"/>
            <w:shd w:val="clear" w:color="auto" w:fill="auto"/>
            <w:vAlign w:val="center"/>
          </w:tcPr>
          <w:p w14:paraId="575AA59A" w14:textId="77777777" w:rsidR="00A93368" w:rsidRPr="00CF6A0F" w:rsidRDefault="00A93368" w:rsidP="008A1224">
            <w:pPr>
              <w:spacing w:line="240" w:lineRule="auto"/>
              <w:rPr>
                <w:rFonts w:cs="Times New Roman"/>
                <w:color w:val="000000" w:themeColor="text1"/>
                <w:sz w:val="24"/>
                <w:szCs w:val="24"/>
              </w:rPr>
            </w:pPr>
            <w:r w:rsidRPr="00CF6A0F">
              <w:rPr>
                <w:rFonts w:cs="Times New Roman"/>
                <w:color w:val="000000" w:themeColor="text1"/>
                <w:sz w:val="24"/>
                <w:szCs w:val="24"/>
              </w:rPr>
              <w:t>Máy đào</w:t>
            </w:r>
          </w:p>
        </w:tc>
        <w:tc>
          <w:tcPr>
            <w:tcW w:w="2694" w:type="dxa"/>
            <w:shd w:val="clear" w:color="auto" w:fill="auto"/>
            <w:vAlign w:val="center"/>
          </w:tcPr>
          <w:p w14:paraId="4B8FF197"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80</w:t>
            </w:r>
          </w:p>
        </w:tc>
        <w:tc>
          <w:tcPr>
            <w:tcW w:w="2870" w:type="dxa"/>
            <w:shd w:val="clear" w:color="auto" w:fill="auto"/>
            <w:vAlign w:val="center"/>
          </w:tcPr>
          <w:p w14:paraId="6C34163A"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71</w:t>
            </w:r>
          </w:p>
        </w:tc>
      </w:tr>
      <w:tr w:rsidR="00CF6A0F" w:rsidRPr="00CF6A0F" w14:paraId="7CE8DA85" w14:textId="77777777" w:rsidTr="00505533">
        <w:trPr>
          <w:trHeight w:val="510"/>
          <w:jc w:val="center"/>
        </w:trPr>
        <w:tc>
          <w:tcPr>
            <w:tcW w:w="550" w:type="dxa"/>
            <w:shd w:val="clear" w:color="auto" w:fill="auto"/>
            <w:vAlign w:val="center"/>
          </w:tcPr>
          <w:p w14:paraId="7D87406B"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2746" w:type="dxa"/>
            <w:shd w:val="clear" w:color="auto" w:fill="auto"/>
            <w:vAlign w:val="center"/>
          </w:tcPr>
          <w:p w14:paraId="48BF396A" w14:textId="77777777" w:rsidR="00A93368" w:rsidRPr="00CF6A0F" w:rsidRDefault="00A93368" w:rsidP="008A1224">
            <w:pPr>
              <w:spacing w:line="240" w:lineRule="auto"/>
              <w:rPr>
                <w:rFonts w:cs="Times New Roman"/>
                <w:color w:val="000000" w:themeColor="text1"/>
                <w:sz w:val="24"/>
                <w:szCs w:val="24"/>
              </w:rPr>
            </w:pPr>
            <w:r w:rsidRPr="00CF6A0F">
              <w:rPr>
                <w:rFonts w:cs="Times New Roman"/>
                <w:color w:val="000000" w:themeColor="text1"/>
                <w:sz w:val="24"/>
                <w:szCs w:val="24"/>
              </w:rPr>
              <w:t>Máy ủi</w:t>
            </w:r>
          </w:p>
        </w:tc>
        <w:tc>
          <w:tcPr>
            <w:tcW w:w="2694" w:type="dxa"/>
            <w:shd w:val="clear" w:color="auto" w:fill="auto"/>
            <w:vAlign w:val="center"/>
          </w:tcPr>
          <w:p w14:paraId="6B0A6AC0"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79</w:t>
            </w:r>
          </w:p>
        </w:tc>
        <w:tc>
          <w:tcPr>
            <w:tcW w:w="2870" w:type="dxa"/>
            <w:shd w:val="clear" w:color="auto" w:fill="auto"/>
            <w:vAlign w:val="center"/>
          </w:tcPr>
          <w:p w14:paraId="09AE4063"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69</w:t>
            </w:r>
          </w:p>
        </w:tc>
      </w:tr>
      <w:tr w:rsidR="00CF6A0F" w:rsidRPr="00CF6A0F" w14:paraId="124D6570" w14:textId="77777777" w:rsidTr="00505533">
        <w:trPr>
          <w:trHeight w:val="510"/>
          <w:jc w:val="center"/>
        </w:trPr>
        <w:tc>
          <w:tcPr>
            <w:tcW w:w="550" w:type="dxa"/>
            <w:shd w:val="clear" w:color="auto" w:fill="auto"/>
            <w:vAlign w:val="center"/>
          </w:tcPr>
          <w:p w14:paraId="0C14283D"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2746" w:type="dxa"/>
            <w:shd w:val="clear" w:color="auto" w:fill="auto"/>
            <w:vAlign w:val="center"/>
          </w:tcPr>
          <w:p w14:paraId="7C5872D0" w14:textId="67B34E6E" w:rsidR="00A93368" w:rsidRPr="00CF6A0F" w:rsidRDefault="00A93368" w:rsidP="008A1224">
            <w:pPr>
              <w:spacing w:line="240" w:lineRule="auto"/>
              <w:rPr>
                <w:rFonts w:cs="Times New Roman"/>
                <w:color w:val="000000" w:themeColor="text1"/>
                <w:sz w:val="24"/>
                <w:szCs w:val="24"/>
                <w:lang w:val="vi-VN"/>
              </w:rPr>
            </w:pPr>
            <w:r w:rsidRPr="00CF6A0F">
              <w:rPr>
                <w:rFonts w:cs="Times New Roman"/>
                <w:color w:val="000000" w:themeColor="text1"/>
                <w:sz w:val="24"/>
                <w:szCs w:val="24"/>
              </w:rPr>
              <w:t>Xe vận chuyển</w:t>
            </w:r>
            <w:r w:rsidRPr="00CF6A0F">
              <w:rPr>
                <w:rFonts w:cs="Times New Roman"/>
                <w:color w:val="000000" w:themeColor="text1"/>
                <w:sz w:val="24"/>
                <w:szCs w:val="24"/>
                <w:lang w:val="vi-VN"/>
              </w:rPr>
              <w:t xml:space="preserve"> </w:t>
            </w:r>
            <w:r w:rsidR="00F757F4" w:rsidRPr="00CF6A0F">
              <w:rPr>
                <w:rFonts w:cs="Times New Roman"/>
                <w:color w:val="000000" w:themeColor="text1"/>
                <w:sz w:val="24"/>
                <w:szCs w:val="24"/>
                <w:lang w:val="vi-VN"/>
              </w:rPr>
              <w:t>30</w:t>
            </w:r>
            <w:r w:rsidRPr="00CF6A0F">
              <w:rPr>
                <w:rFonts w:cs="Times New Roman"/>
                <w:color w:val="000000" w:themeColor="text1"/>
                <w:sz w:val="24"/>
                <w:szCs w:val="24"/>
                <w:lang w:val="vi-VN"/>
              </w:rPr>
              <w:t xml:space="preserve"> tấn</w:t>
            </w:r>
          </w:p>
        </w:tc>
        <w:tc>
          <w:tcPr>
            <w:tcW w:w="2694" w:type="dxa"/>
            <w:shd w:val="clear" w:color="auto" w:fill="auto"/>
            <w:vAlign w:val="center"/>
          </w:tcPr>
          <w:p w14:paraId="6839A0C7" w14:textId="5330974D"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71</w:t>
            </w:r>
          </w:p>
        </w:tc>
        <w:tc>
          <w:tcPr>
            <w:tcW w:w="2870" w:type="dxa"/>
            <w:shd w:val="clear" w:color="auto" w:fill="auto"/>
            <w:vAlign w:val="center"/>
          </w:tcPr>
          <w:p w14:paraId="05D9DF05" w14:textId="05B673F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61</w:t>
            </w:r>
          </w:p>
        </w:tc>
      </w:tr>
      <w:tr w:rsidR="00CF6A0F" w:rsidRPr="00CF6A0F" w14:paraId="020ABE7E" w14:textId="77777777" w:rsidTr="00505533">
        <w:trPr>
          <w:trHeight w:val="510"/>
          <w:jc w:val="center"/>
        </w:trPr>
        <w:tc>
          <w:tcPr>
            <w:tcW w:w="550" w:type="dxa"/>
            <w:shd w:val="clear" w:color="auto" w:fill="auto"/>
            <w:vAlign w:val="center"/>
          </w:tcPr>
          <w:p w14:paraId="3E392A04" w14:textId="77777777"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2746" w:type="dxa"/>
            <w:shd w:val="clear" w:color="auto" w:fill="auto"/>
            <w:vAlign w:val="center"/>
          </w:tcPr>
          <w:p w14:paraId="320DBB5D" w14:textId="61A32984" w:rsidR="00A93368" w:rsidRPr="00CF6A0F" w:rsidRDefault="00A93368" w:rsidP="008A1224">
            <w:pPr>
              <w:spacing w:line="240" w:lineRule="auto"/>
              <w:rPr>
                <w:rFonts w:cs="Times New Roman"/>
                <w:color w:val="000000" w:themeColor="text1"/>
                <w:sz w:val="24"/>
                <w:szCs w:val="24"/>
              </w:rPr>
            </w:pPr>
            <w:r w:rsidRPr="00CF6A0F">
              <w:rPr>
                <w:rFonts w:cs="Times New Roman"/>
                <w:color w:val="000000" w:themeColor="text1"/>
                <w:sz w:val="24"/>
                <w:szCs w:val="24"/>
              </w:rPr>
              <w:t>Máy nén khí</w:t>
            </w:r>
          </w:p>
        </w:tc>
        <w:tc>
          <w:tcPr>
            <w:tcW w:w="2694" w:type="dxa"/>
            <w:shd w:val="clear" w:color="auto" w:fill="auto"/>
            <w:vAlign w:val="center"/>
          </w:tcPr>
          <w:p w14:paraId="53D9A571" w14:textId="4B7C92A1"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81</w:t>
            </w:r>
          </w:p>
        </w:tc>
        <w:tc>
          <w:tcPr>
            <w:tcW w:w="2870" w:type="dxa"/>
            <w:shd w:val="clear" w:color="auto" w:fill="auto"/>
            <w:vAlign w:val="center"/>
          </w:tcPr>
          <w:p w14:paraId="5FACC4E7" w14:textId="051216FD" w:rsidR="00A93368" w:rsidRPr="00CF6A0F" w:rsidRDefault="00A93368"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72</w:t>
            </w:r>
          </w:p>
        </w:tc>
      </w:tr>
      <w:tr w:rsidR="00CF6A0F" w:rsidRPr="00CF6A0F" w14:paraId="0EA2394C" w14:textId="77777777" w:rsidTr="007C4D59">
        <w:trPr>
          <w:jc w:val="center"/>
        </w:trPr>
        <w:tc>
          <w:tcPr>
            <w:tcW w:w="3296" w:type="dxa"/>
            <w:gridSpan w:val="2"/>
            <w:shd w:val="clear" w:color="auto" w:fill="auto"/>
            <w:vAlign w:val="center"/>
          </w:tcPr>
          <w:p w14:paraId="490FDA2B" w14:textId="1045E96F" w:rsidR="00A93368" w:rsidRPr="00CF6A0F" w:rsidRDefault="00A93368" w:rsidP="008A1224">
            <w:pPr>
              <w:spacing w:line="240" w:lineRule="auto"/>
              <w:jc w:val="center"/>
              <w:rPr>
                <w:rFonts w:cs="Times New Roman"/>
                <w:color w:val="000000" w:themeColor="text1"/>
                <w:sz w:val="24"/>
                <w:szCs w:val="24"/>
              </w:rPr>
            </w:pPr>
            <w:r w:rsidRPr="00CF6A0F">
              <w:rPr>
                <w:rFonts w:cs="Times New Roman"/>
                <w:b/>
                <w:bCs/>
                <w:iCs/>
                <w:color w:val="000000" w:themeColor="text1"/>
                <w:sz w:val="24"/>
                <w:szCs w:val="24"/>
                <w:lang w:val="vi-VN"/>
              </w:rPr>
              <w:t>QCVN 27:2025/BNNMT  (Khu vực D, từ 6h – 22h)</w:t>
            </w:r>
          </w:p>
        </w:tc>
        <w:tc>
          <w:tcPr>
            <w:tcW w:w="5564" w:type="dxa"/>
            <w:gridSpan w:val="2"/>
            <w:shd w:val="clear" w:color="auto" w:fill="auto"/>
            <w:vAlign w:val="center"/>
          </w:tcPr>
          <w:p w14:paraId="0702B9E5" w14:textId="02AE7BE0" w:rsidR="00A93368" w:rsidRPr="00CF6A0F" w:rsidRDefault="00A93368"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75</w:t>
            </w:r>
          </w:p>
        </w:tc>
      </w:tr>
    </w:tbl>
    <w:p w14:paraId="7343ACF1" w14:textId="77777777" w:rsidR="00A93368" w:rsidRPr="00CF6A0F" w:rsidRDefault="00A93368" w:rsidP="008A1224">
      <w:pPr>
        <w:ind w:firstLine="720"/>
        <w:jc w:val="right"/>
        <w:rPr>
          <w:rFonts w:cs="Times New Roman"/>
          <w:i/>
          <w:iCs/>
          <w:color w:val="000000" w:themeColor="text1"/>
          <w:sz w:val="22"/>
        </w:rPr>
      </w:pPr>
      <w:r w:rsidRPr="00CF6A0F">
        <w:rPr>
          <w:rFonts w:cs="Times New Roman"/>
          <w:i/>
          <w:iCs/>
          <w:color w:val="000000" w:themeColor="text1"/>
          <w:sz w:val="22"/>
        </w:rPr>
        <w:t>(Nguồn: USEPA, 1971)</w:t>
      </w:r>
    </w:p>
    <w:p w14:paraId="17E37BDC" w14:textId="2F9359B9" w:rsidR="00A93368" w:rsidRPr="00CF6A0F" w:rsidRDefault="00A93368" w:rsidP="008A1224">
      <w:pPr>
        <w:widowControl w:val="0"/>
        <w:tabs>
          <w:tab w:val="left" w:pos="6770"/>
        </w:tabs>
        <w:spacing w:line="324" w:lineRule="auto"/>
        <w:ind w:firstLine="590"/>
        <w:rPr>
          <w:rFonts w:cs="Times New Roman"/>
          <w:i/>
          <w:color w:val="000000" w:themeColor="text1"/>
          <w:sz w:val="22"/>
          <w:lang w:val="nl-NL"/>
        </w:rPr>
      </w:pPr>
      <w:r w:rsidRPr="00CF6A0F">
        <w:rPr>
          <w:rFonts w:cs="Times New Roman"/>
          <w:i/>
          <w:color w:val="000000" w:themeColor="text1"/>
          <w:sz w:val="22"/>
          <w:lang w:val="nl-NL"/>
        </w:rPr>
        <w:t>Ghi</w:t>
      </w:r>
      <w:r w:rsidRPr="00CF6A0F">
        <w:rPr>
          <w:rFonts w:cs="Times New Roman"/>
          <w:i/>
          <w:color w:val="000000" w:themeColor="text1"/>
          <w:sz w:val="22"/>
          <w:lang w:val="vi-VN"/>
        </w:rPr>
        <w:t xml:space="preserve"> chú: </w:t>
      </w:r>
      <w:r w:rsidRPr="00CF6A0F">
        <w:rPr>
          <w:rFonts w:cs="Times New Roman"/>
          <w:i/>
          <w:color w:val="000000" w:themeColor="text1"/>
          <w:sz w:val="22"/>
          <w:lang w:val="nl-NL"/>
        </w:rPr>
        <w:t>QCVN 27:2010/BTNMT – Quy chuẩn kỹ thuật quốc gia về độ rung (trong đó quy định Giá trị tối đa cho phép về mức rung đối với khu</w:t>
      </w:r>
      <w:r w:rsidRPr="00CF6A0F">
        <w:rPr>
          <w:rFonts w:cs="Times New Roman"/>
          <w:i/>
          <w:color w:val="000000" w:themeColor="text1"/>
          <w:sz w:val="22"/>
          <w:lang w:val="vi-VN"/>
        </w:rPr>
        <w:t xml:space="preserve"> vực D </w:t>
      </w:r>
      <w:r w:rsidRPr="00CF6A0F">
        <w:rPr>
          <w:rFonts w:cs="Times New Roman"/>
          <w:i/>
          <w:color w:val="000000" w:themeColor="text1"/>
          <w:sz w:val="22"/>
          <w:lang w:val="nl-NL"/>
        </w:rPr>
        <w:t>từ 6h đến 22h là75).</w:t>
      </w:r>
    </w:p>
    <w:p w14:paraId="0D135BE6" w14:textId="17D8EBA1" w:rsidR="00A93368" w:rsidRPr="00CF6A0F" w:rsidRDefault="00A93368" w:rsidP="008A1224">
      <w:pPr>
        <w:widowControl w:val="0"/>
        <w:tabs>
          <w:tab w:val="left" w:pos="6770"/>
        </w:tabs>
        <w:spacing w:line="324" w:lineRule="auto"/>
        <w:ind w:firstLine="590"/>
        <w:rPr>
          <w:rFonts w:cs="Times New Roman"/>
          <w:color w:val="000000" w:themeColor="text1"/>
          <w:spacing w:val="-4"/>
          <w:szCs w:val="26"/>
          <w:lang w:val="vi-VN"/>
        </w:rPr>
      </w:pPr>
      <w:r w:rsidRPr="00CF6A0F">
        <w:rPr>
          <w:rFonts w:cs="Times New Roman"/>
          <w:color w:val="000000" w:themeColor="text1"/>
          <w:spacing w:val="-4"/>
          <w:szCs w:val="26"/>
          <w:lang w:val="nl-NL"/>
        </w:rPr>
        <w:t xml:space="preserve">Độ rung ảnh hưởng trực tiếp tới công nhân vận hành phương tiện. Bảng trên cho thấy, tại vị trí cách nguồn gây rung 30 m, mức rung gây ra </w:t>
      </w:r>
      <w:r w:rsidRPr="00CF6A0F">
        <w:rPr>
          <w:rFonts w:cs="Times New Roman"/>
          <w:color w:val="000000" w:themeColor="text1"/>
          <w:spacing w:val="-4"/>
          <w:szCs w:val="26"/>
          <w:lang w:val="vi-VN"/>
        </w:rPr>
        <w:t>nằm trong ngưỡng cho phép đối với khu sản xuất, kinh doanh.</w:t>
      </w:r>
    </w:p>
    <w:p w14:paraId="0E216AAB" w14:textId="77777777" w:rsidR="00E414E7" w:rsidRPr="00CF6A0F" w:rsidRDefault="00E414E7" w:rsidP="008A1224">
      <w:pPr>
        <w:spacing w:line="324" w:lineRule="auto"/>
        <w:ind w:firstLine="567"/>
        <w:rPr>
          <w:rFonts w:cs="Times New Roman"/>
          <w:b/>
          <w:bCs/>
          <w:i/>
          <w:iCs/>
          <w:color w:val="000000" w:themeColor="text1"/>
          <w:szCs w:val="26"/>
          <w:lang w:eastAsia="x-none" w:bidi="en-US"/>
        </w:rPr>
      </w:pPr>
      <w:r w:rsidRPr="00CF6A0F">
        <w:rPr>
          <w:rFonts w:cs="Times New Roman"/>
          <w:b/>
          <w:bCs/>
          <w:i/>
          <w:iCs/>
          <w:color w:val="000000" w:themeColor="text1"/>
          <w:szCs w:val="26"/>
          <w:lang w:eastAsia="x-none" w:bidi="en-US"/>
        </w:rPr>
        <w:t>c. Ảnh hưởng do đá văng, chấn động và sóng va đập không khí khi nổ mìn</w:t>
      </w:r>
    </w:p>
    <w:p w14:paraId="3305ED93" w14:textId="77777777" w:rsidR="00E414E7" w:rsidRPr="00CF6A0F" w:rsidRDefault="00E414E7" w:rsidP="008A1224">
      <w:pPr>
        <w:widowControl w:val="0"/>
        <w:spacing w:line="324" w:lineRule="auto"/>
        <w:ind w:firstLine="588"/>
        <w:rPr>
          <w:rFonts w:cs="Times New Roman"/>
          <w:bCs/>
          <w:i/>
          <w:color w:val="000000" w:themeColor="text1"/>
          <w:szCs w:val="26"/>
          <w:lang w:eastAsia="vi-VN" w:bidi="vi-VN"/>
        </w:rPr>
      </w:pPr>
      <w:r w:rsidRPr="00CF6A0F">
        <w:rPr>
          <w:rFonts w:cs="Times New Roman"/>
          <w:bCs/>
          <w:i/>
          <w:color w:val="000000" w:themeColor="text1"/>
          <w:szCs w:val="26"/>
          <w:lang w:val="vi-VN" w:eastAsia="vi-VN" w:bidi="vi-VN"/>
        </w:rPr>
        <w:t xml:space="preserve">- </w:t>
      </w:r>
      <w:r w:rsidRPr="00CF6A0F">
        <w:rPr>
          <w:rFonts w:cs="Times New Roman"/>
          <w:bCs/>
          <w:i/>
          <w:color w:val="000000" w:themeColor="text1"/>
          <w:szCs w:val="26"/>
          <w:lang w:eastAsia="vi-VN" w:bidi="vi-VN"/>
        </w:rPr>
        <w:t>Xác định khoảng cách an toàn đá bay</w:t>
      </w:r>
    </w:p>
    <w:p w14:paraId="0577F6E0" w14:textId="77777777" w:rsidR="00E414E7" w:rsidRPr="00CF6A0F" w:rsidRDefault="00E414E7" w:rsidP="008A1224">
      <w:pPr>
        <w:spacing w:line="324" w:lineRule="auto"/>
        <w:ind w:firstLine="567"/>
        <w:rPr>
          <w:rFonts w:cs="Times New Roman"/>
          <w:color w:val="000000" w:themeColor="text1"/>
          <w:szCs w:val="26"/>
        </w:rPr>
      </w:pPr>
      <w:r w:rsidRPr="00CF6A0F">
        <w:rPr>
          <w:rFonts w:cs="Times New Roman"/>
          <w:color w:val="000000" w:themeColor="text1"/>
          <w:szCs w:val="26"/>
        </w:rPr>
        <w:t>Cần lư</w:t>
      </w:r>
      <w:r w:rsidRPr="00CF6A0F">
        <w:rPr>
          <w:rFonts w:cs="Times New Roman"/>
          <w:color w:val="000000" w:themeColor="text1"/>
          <w:szCs w:val="26"/>
        </w:rPr>
        <w:softHyphen/>
        <w:t>u ý từng hộ chiếu nổ mìn cụ thể, bởi vì trong đá có hiện tượng nứt nẻ và nổ trên địa hình núi cao.</w:t>
      </w:r>
    </w:p>
    <w:p w14:paraId="66469403" w14:textId="77777777" w:rsidR="00E414E7" w:rsidRPr="00CF6A0F" w:rsidRDefault="00E414E7" w:rsidP="008A1224">
      <w:pPr>
        <w:spacing w:line="324" w:lineRule="auto"/>
        <w:ind w:firstLine="567"/>
        <w:rPr>
          <w:rFonts w:cs="Times New Roman"/>
          <w:color w:val="000000" w:themeColor="text1"/>
          <w:szCs w:val="26"/>
        </w:rPr>
      </w:pPr>
      <w:r w:rsidRPr="00CF6A0F">
        <w:rPr>
          <w:rFonts w:cs="Times New Roman"/>
          <w:color w:val="000000" w:themeColor="text1"/>
          <w:szCs w:val="26"/>
        </w:rPr>
        <w:t>Trong tất cả các trư</w:t>
      </w:r>
      <w:r w:rsidRPr="00CF6A0F">
        <w:rPr>
          <w:rFonts w:cs="Times New Roman"/>
          <w:color w:val="000000" w:themeColor="text1"/>
          <w:szCs w:val="26"/>
        </w:rPr>
        <w:softHyphen/>
        <w:t>ờng hợp, khoảng cách an toàn do đá văng, theo QCVN 01:2019/BCT tại bảng 7.8 phụ lục số 7 phải đảm bảo khoảng cách tối thiểu:</w:t>
      </w:r>
    </w:p>
    <w:p w14:paraId="3CA93079" w14:textId="77777777" w:rsidR="00E414E7" w:rsidRPr="00CF6A0F" w:rsidRDefault="00E414E7" w:rsidP="008A1224">
      <w:pPr>
        <w:spacing w:line="324" w:lineRule="auto"/>
        <w:ind w:firstLine="567"/>
        <w:rPr>
          <w:rFonts w:cs="Times New Roman"/>
          <w:color w:val="000000" w:themeColor="text1"/>
          <w:szCs w:val="26"/>
          <w:lang w:val="pt-BR"/>
        </w:rPr>
      </w:pPr>
      <w:r w:rsidRPr="00CF6A0F">
        <w:rPr>
          <w:rFonts w:cs="Times New Roman"/>
          <w:color w:val="000000" w:themeColor="text1"/>
          <w:szCs w:val="26"/>
          <w:lang w:val="pt-BR"/>
        </w:rPr>
        <w:t>+ Đối với ng</w:t>
      </w:r>
      <w:r w:rsidRPr="00CF6A0F">
        <w:rPr>
          <w:rFonts w:cs="Times New Roman"/>
          <w:color w:val="000000" w:themeColor="text1"/>
          <w:szCs w:val="26"/>
          <w:lang w:val="pt-BR"/>
        </w:rPr>
        <w:softHyphen/>
        <w:t>ười: Không nhỏ hơn 300m.</w:t>
      </w:r>
    </w:p>
    <w:p w14:paraId="41B575B0" w14:textId="77777777" w:rsidR="00E414E7" w:rsidRPr="00CF6A0F" w:rsidRDefault="00E414E7" w:rsidP="008A1224">
      <w:pPr>
        <w:spacing w:line="324" w:lineRule="auto"/>
        <w:ind w:firstLine="567"/>
        <w:rPr>
          <w:rFonts w:cs="Times New Roman"/>
          <w:color w:val="000000" w:themeColor="text1"/>
          <w:szCs w:val="26"/>
          <w:lang w:val="pt-BR"/>
        </w:rPr>
      </w:pPr>
      <w:r w:rsidRPr="00CF6A0F">
        <w:rPr>
          <w:rFonts w:cs="Times New Roman"/>
          <w:color w:val="000000" w:themeColor="text1"/>
          <w:szCs w:val="26"/>
          <w:lang w:val="pt-BR"/>
        </w:rPr>
        <w:t>+ Đối với thiết bị: Không nhỏ hơn 150m.</w:t>
      </w:r>
    </w:p>
    <w:p w14:paraId="6970B1B5" w14:textId="77777777" w:rsidR="00E414E7" w:rsidRPr="00CF6A0F" w:rsidRDefault="00E414E7" w:rsidP="008A1224">
      <w:pPr>
        <w:widowControl w:val="0"/>
        <w:spacing w:line="324" w:lineRule="auto"/>
        <w:ind w:firstLine="588"/>
        <w:rPr>
          <w:rFonts w:cs="Times New Roman"/>
          <w:bCs/>
          <w:i/>
          <w:color w:val="000000" w:themeColor="text1"/>
          <w:szCs w:val="26"/>
          <w:lang w:val="vi-VN" w:eastAsia="vi-VN" w:bidi="vi-VN"/>
        </w:rPr>
      </w:pPr>
      <w:r w:rsidRPr="00CF6A0F">
        <w:rPr>
          <w:rFonts w:cs="Times New Roman"/>
          <w:bCs/>
          <w:i/>
          <w:color w:val="000000" w:themeColor="text1"/>
          <w:szCs w:val="26"/>
          <w:lang w:val="vi-VN" w:eastAsia="vi-VN" w:bidi="vi-VN"/>
        </w:rPr>
        <w:t xml:space="preserve">- </w:t>
      </w:r>
      <w:r w:rsidRPr="00CF6A0F">
        <w:rPr>
          <w:rFonts w:cs="Times New Roman"/>
          <w:bCs/>
          <w:i/>
          <w:color w:val="000000" w:themeColor="text1"/>
          <w:szCs w:val="26"/>
          <w:lang w:val="pt-BR" w:eastAsia="vi-VN" w:bidi="vi-VN"/>
        </w:rPr>
        <w:t>Xác định khoảng cách an toàn về chấn động</w:t>
      </w:r>
      <w:r w:rsidRPr="00CF6A0F">
        <w:rPr>
          <w:rFonts w:cs="Times New Roman"/>
          <w:bCs/>
          <w:i/>
          <w:color w:val="000000" w:themeColor="text1"/>
          <w:szCs w:val="26"/>
          <w:lang w:val="vi-VN" w:eastAsia="vi-VN" w:bidi="vi-VN"/>
        </w:rPr>
        <w:t xml:space="preserve"> đối với nhà và công trình</w:t>
      </w:r>
    </w:p>
    <w:p w14:paraId="235E659E" w14:textId="77777777" w:rsidR="00E414E7" w:rsidRPr="00CF6A0F" w:rsidRDefault="00E414E7" w:rsidP="008A1224">
      <w:pPr>
        <w:widowControl w:val="0"/>
        <w:spacing w:line="324" w:lineRule="auto"/>
        <w:ind w:firstLine="588"/>
        <w:jc w:val="center"/>
        <w:rPr>
          <w:rFonts w:cs="Times New Roman"/>
          <w:color w:val="000000" w:themeColor="text1"/>
          <w:szCs w:val="26"/>
          <w:lang w:val="nl-NL"/>
        </w:rPr>
      </w:pPr>
      <w:r w:rsidRPr="00CF6A0F">
        <w:rPr>
          <w:rFonts w:cs="Times New Roman"/>
          <w:color w:val="000000" w:themeColor="text1"/>
          <w:szCs w:val="26"/>
          <w:lang w:val="nl-NL"/>
        </w:rPr>
        <w:t>R</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 K</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x α  x  Q</w:t>
      </w:r>
      <w:r w:rsidRPr="00CF6A0F">
        <w:rPr>
          <w:rFonts w:cs="Times New Roman"/>
          <w:color w:val="000000" w:themeColor="text1"/>
          <w:szCs w:val="26"/>
          <w:vertAlign w:val="superscript"/>
          <w:lang w:val="nl-NL"/>
        </w:rPr>
        <w:t>1/3</w:t>
      </w:r>
      <w:r w:rsidRPr="00CF6A0F">
        <w:rPr>
          <w:rFonts w:cs="Times New Roman"/>
          <w:color w:val="000000" w:themeColor="text1"/>
          <w:szCs w:val="26"/>
          <w:lang w:val="nl-NL"/>
        </w:rPr>
        <w:t xml:space="preserve">    (m).</w:t>
      </w:r>
    </w:p>
    <w:p w14:paraId="776D1159" w14:textId="77777777" w:rsidR="00E414E7" w:rsidRPr="00CF6A0F" w:rsidRDefault="00E414E7" w:rsidP="008A1224">
      <w:pPr>
        <w:widowControl w:val="0"/>
        <w:spacing w:line="324" w:lineRule="auto"/>
        <w:ind w:firstLine="588"/>
        <w:rPr>
          <w:rFonts w:cs="Times New Roman"/>
          <w:i/>
          <w:iCs/>
          <w:color w:val="000000" w:themeColor="text1"/>
          <w:sz w:val="22"/>
          <w:lang w:val="vi-VN"/>
        </w:rPr>
      </w:pPr>
      <w:r w:rsidRPr="00CF6A0F">
        <w:rPr>
          <w:rFonts w:cs="Times New Roman"/>
          <w:i/>
          <w:iCs/>
          <w:color w:val="000000" w:themeColor="text1"/>
          <w:sz w:val="22"/>
          <w:lang w:val="nl-NL"/>
        </w:rPr>
        <w:lastRenderedPageBreak/>
        <w:t>Trong</w:t>
      </w:r>
      <w:r w:rsidRPr="00CF6A0F">
        <w:rPr>
          <w:rFonts w:cs="Times New Roman"/>
          <w:i/>
          <w:iCs/>
          <w:color w:val="000000" w:themeColor="text1"/>
          <w:sz w:val="22"/>
          <w:lang w:val="vi-VN"/>
        </w:rPr>
        <w:t xml:space="preserve"> đó: </w:t>
      </w:r>
    </w:p>
    <w:p w14:paraId="2E3F70F4" w14:textId="77777777" w:rsidR="00E414E7" w:rsidRPr="00CF6A0F" w:rsidRDefault="00E414E7" w:rsidP="008A1224">
      <w:pPr>
        <w:widowControl w:val="0"/>
        <w:spacing w:line="324" w:lineRule="auto"/>
        <w:ind w:left="720" w:firstLine="720"/>
        <w:rPr>
          <w:rFonts w:cs="Times New Roman"/>
          <w:i/>
          <w:iCs/>
          <w:color w:val="000000" w:themeColor="text1"/>
          <w:sz w:val="22"/>
          <w:lang w:val="pt-BR"/>
        </w:rPr>
      </w:pPr>
      <w:r w:rsidRPr="00CF6A0F">
        <w:rPr>
          <w:rFonts w:cs="Times New Roman"/>
          <w:i/>
          <w:iCs/>
          <w:color w:val="000000" w:themeColor="text1"/>
          <w:sz w:val="22"/>
          <w:lang w:val="pt-BR"/>
        </w:rPr>
        <w:t>Kc là hệ số phụ thuộc vào tính chất đất đá nền của công trình bảo vệ, Kc = 5</w:t>
      </w:r>
    </w:p>
    <w:p w14:paraId="52DD1097" w14:textId="77777777" w:rsidR="00E414E7" w:rsidRPr="00CF6A0F" w:rsidRDefault="00E414E7" w:rsidP="008A1224">
      <w:pPr>
        <w:widowControl w:val="0"/>
        <w:spacing w:line="324" w:lineRule="auto"/>
        <w:ind w:left="720" w:firstLine="720"/>
        <w:rPr>
          <w:rFonts w:cs="Times New Roman"/>
          <w:i/>
          <w:iCs/>
          <w:color w:val="000000" w:themeColor="text1"/>
          <w:sz w:val="22"/>
          <w:lang w:val="pt-BR"/>
        </w:rPr>
      </w:pPr>
      <w:r w:rsidRPr="00CF6A0F">
        <w:rPr>
          <w:rFonts w:cs="Times New Roman"/>
          <w:i/>
          <w:iCs/>
          <w:color w:val="000000" w:themeColor="text1"/>
          <w:sz w:val="22"/>
          <w:lang w:val="pt-BR"/>
        </w:rPr>
        <w:t xml:space="preserve">α  là hệ số phụ thuộc vào chỉ số tác dụng nổ, ở đây n =1 do đó </w:t>
      </w:r>
      <w:r w:rsidRPr="00CF6A0F">
        <w:rPr>
          <w:rFonts w:cs="Times New Roman"/>
          <w:i/>
          <w:iCs/>
          <w:color w:val="000000" w:themeColor="text1"/>
          <w:sz w:val="22"/>
          <w:lang w:val="pt-BR"/>
        </w:rPr>
        <w:sym w:font="Symbol" w:char="F061"/>
      </w:r>
      <w:r w:rsidRPr="00CF6A0F">
        <w:rPr>
          <w:rFonts w:cs="Times New Roman"/>
          <w:i/>
          <w:iCs/>
          <w:color w:val="000000" w:themeColor="text1"/>
          <w:sz w:val="22"/>
          <w:lang w:val="pt-BR"/>
        </w:rPr>
        <w:t xml:space="preserve"> = 1.</w:t>
      </w:r>
    </w:p>
    <w:p w14:paraId="05D2436E" w14:textId="77777777" w:rsidR="00E414E7" w:rsidRPr="00CF6A0F" w:rsidRDefault="00E414E7" w:rsidP="008A1224">
      <w:pPr>
        <w:widowControl w:val="0"/>
        <w:spacing w:line="324" w:lineRule="auto"/>
        <w:ind w:left="720" w:firstLine="720"/>
        <w:rPr>
          <w:rFonts w:cs="Times New Roman"/>
          <w:i/>
          <w:iCs/>
          <w:color w:val="000000" w:themeColor="text1"/>
          <w:sz w:val="22"/>
          <w:lang w:val="nl-NL"/>
        </w:rPr>
      </w:pPr>
      <w:r w:rsidRPr="00CF6A0F">
        <w:rPr>
          <w:rFonts w:cs="Times New Roman"/>
          <w:i/>
          <w:iCs/>
          <w:color w:val="000000" w:themeColor="text1"/>
          <w:sz w:val="22"/>
          <w:lang w:val="pt-BR"/>
        </w:rPr>
        <w:t>Q</w:t>
      </w:r>
      <w:r w:rsidRPr="00CF6A0F">
        <w:rPr>
          <w:rFonts w:cs="Times New Roman"/>
          <w:i/>
          <w:iCs/>
          <w:color w:val="000000" w:themeColor="text1"/>
          <w:sz w:val="22"/>
          <w:lang w:val="vi-VN"/>
        </w:rPr>
        <w:t xml:space="preserve"> là k</w:t>
      </w:r>
      <w:r w:rsidRPr="00CF6A0F">
        <w:rPr>
          <w:rFonts w:cs="Times New Roman"/>
          <w:i/>
          <w:iCs/>
          <w:color w:val="000000" w:themeColor="text1"/>
          <w:sz w:val="22"/>
          <w:lang w:val="pt-BR"/>
        </w:rPr>
        <w:t>hối lượng thuốc nổ trong 1 đợt nổ là:</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 = 108</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kg</w:t>
      </w:r>
    </w:p>
    <w:p w14:paraId="6E718CE1" w14:textId="77777777" w:rsidR="00E414E7" w:rsidRPr="00CF6A0F" w:rsidRDefault="00E414E7" w:rsidP="008A1224">
      <w:pPr>
        <w:widowControl w:val="0"/>
        <w:spacing w:line="324" w:lineRule="auto"/>
        <w:ind w:firstLine="588"/>
        <w:rPr>
          <w:rFonts w:cs="Times New Roman"/>
          <w:color w:val="000000" w:themeColor="text1"/>
          <w:szCs w:val="26"/>
          <w:lang w:val="nl-NL"/>
        </w:rPr>
      </w:pPr>
      <w:r w:rsidRPr="00CF6A0F">
        <w:rPr>
          <w:rFonts w:cs="Times New Roman"/>
          <w:color w:val="000000" w:themeColor="text1"/>
          <w:szCs w:val="26"/>
          <w:lang w:val="nl-NL"/>
        </w:rPr>
        <w:t>Ta có R</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 5 x 1 x 108</w:t>
      </w:r>
      <w:r w:rsidRPr="00CF6A0F">
        <w:rPr>
          <w:rFonts w:cs="Times New Roman"/>
          <w:color w:val="000000" w:themeColor="text1"/>
          <w:szCs w:val="26"/>
          <w:vertAlign w:val="superscript"/>
          <w:lang w:val="nl-NL"/>
        </w:rPr>
        <w:t>1/3</w:t>
      </w:r>
      <w:r w:rsidRPr="00CF6A0F">
        <w:rPr>
          <w:rFonts w:cs="Times New Roman"/>
          <w:color w:val="000000" w:themeColor="text1"/>
          <w:szCs w:val="26"/>
          <w:lang w:val="nl-NL"/>
        </w:rPr>
        <w:t xml:space="preserve"> = 23</w:t>
      </w:r>
      <w:r w:rsidRPr="00CF6A0F">
        <w:rPr>
          <w:rFonts w:cs="Times New Roman"/>
          <w:color w:val="000000" w:themeColor="text1"/>
          <w:szCs w:val="26"/>
          <w:lang w:val="vi-VN"/>
        </w:rPr>
        <w:t>,8</w:t>
      </w:r>
      <w:r w:rsidRPr="00CF6A0F">
        <w:rPr>
          <w:rFonts w:cs="Times New Roman"/>
          <w:color w:val="000000" w:themeColor="text1"/>
          <w:szCs w:val="26"/>
          <w:lang w:val="nl-NL"/>
        </w:rPr>
        <w:t>m</w:t>
      </w:r>
    </w:p>
    <w:p w14:paraId="15367D3E" w14:textId="7E67D512" w:rsidR="00E414E7" w:rsidRPr="00CF6A0F" w:rsidRDefault="00E414E7" w:rsidP="008A1224">
      <w:pPr>
        <w:widowControl w:val="0"/>
        <w:spacing w:line="324" w:lineRule="auto"/>
        <w:ind w:firstLine="588"/>
        <w:rPr>
          <w:rFonts w:cs="Times New Roman"/>
          <w:bCs/>
          <w:i/>
          <w:color w:val="000000" w:themeColor="text1"/>
          <w:szCs w:val="26"/>
          <w:lang w:eastAsia="vi-VN" w:bidi="vi-VN"/>
        </w:rPr>
      </w:pPr>
      <w:r w:rsidRPr="00CF6A0F">
        <w:rPr>
          <w:rFonts w:cs="Times New Roman"/>
          <w:bCs/>
          <w:i/>
          <w:color w:val="000000" w:themeColor="text1"/>
          <w:szCs w:val="26"/>
          <w:lang w:val="vi-VN" w:eastAsia="vi-VN" w:bidi="vi-VN"/>
        </w:rPr>
        <w:t>-</w:t>
      </w:r>
      <w:r w:rsidRPr="00CF6A0F">
        <w:rPr>
          <w:rFonts w:cs="Times New Roman"/>
          <w:bCs/>
          <w:i/>
          <w:color w:val="000000" w:themeColor="text1"/>
          <w:szCs w:val="26"/>
          <w:lang w:eastAsia="vi-VN" w:bidi="vi-VN"/>
        </w:rPr>
        <w:t xml:space="preserve"> Khoảng cách an toàn do tác dụng sóng không khí</w:t>
      </w:r>
    </w:p>
    <w:p w14:paraId="666F5D68" w14:textId="77777777" w:rsidR="00E414E7" w:rsidRPr="00CF6A0F" w:rsidRDefault="00E414E7" w:rsidP="008A1224">
      <w:pPr>
        <w:widowControl w:val="0"/>
        <w:spacing w:line="324" w:lineRule="auto"/>
        <w:jc w:val="center"/>
        <w:rPr>
          <w:rFonts w:cs="Times New Roman"/>
          <w:color w:val="000000" w:themeColor="text1"/>
          <w:szCs w:val="26"/>
          <w:lang w:val="nl-NL"/>
        </w:rPr>
      </w:pPr>
      <w:r w:rsidRPr="00CF6A0F">
        <w:rPr>
          <w:rFonts w:cs="Times New Roman"/>
          <w:color w:val="000000" w:themeColor="text1"/>
          <w:szCs w:val="26"/>
          <w:lang w:val="nl-NL"/>
        </w:rPr>
        <w:t>R</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 K</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x Q</w:t>
      </w:r>
      <w:r w:rsidRPr="00CF6A0F">
        <w:rPr>
          <w:rFonts w:cs="Times New Roman"/>
          <w:color w:val="000000" w:themeColor="text1"/>
          <w:szCs w:val="26"/>
          <w:vertAlign w:val="superscript"/>
          <w:lang w:val="nl-NL"/>
        </w:rPr>
        <w:t>1/2</w:t>
      </w:r>
      <w:r w:rsidRPr="00CF6A0F">
        <w:rPr>
          <w:rFonts w:cs="Times New Roman"/>
          <w:color w:val="000000" w:themeColor="text1"/>
          <w:szCs w:val="26"/>
          <w:lang w:val="nl-NL"/>
        </w:rPr>
        <w:t xml:space="preserve"> (m)</w:t>
      </w:r>
    </w:p>
    <w:p w14:paraId="595F4D39" w14:textId="77777777" w:rsidR="00E414E7" w:rsidRPr="00CF6A0F" w:rsidRDefault="00E414E7" w:rsidP="008A1224">
      <w:pPr>
        <w:widowControl w:val="0"/>
        <w:spacing w:line="324" w:lineRule="auto"/>
        <w:ind w:firstLine="588"/>
        <w:rPr>
          <w:rFonts w:cs="Times New Roman"/>
          <w:i/>
          <w:iCs/>
          <w:color w:val="000000" w:themeColor="text1"/>
          <w:sz w:val="22"/>
          <w:lang w:val="nl-NL"/>
        </w:rPr>
      </w:pPr>
      <w:r w:rsidRPr="00CF6A0F">
        <w:rPr>
          <w:rFonts w:cs="Times New Roman"/>
          <w:i/>
          <w:iCs/>
          <w:color w:val="000000" w:themeColor="text1"/>
          <w:sz w:val="22"/>
          <w:lang w:val="nl-NL"/>
        </w:rPr>
        <w:t xml:space="preserve">Trong đó: </w:t>
      </w:r>
    </w:p>
    <w:p w14:paraId="382279DF" w14:textId="77777777" w:rsidR="00E414E7" w:rsidRPr="00CF6A0F" w:rsidRDefault="00E414E7" w:rsidP="008A1224">
      <w:pPr>
        <w:widowControl w:val="0"/>
        <w:spacing w:line="324" w:lineRule="auto"/>
        <w:ind w:left="720" w:hanging="153"/>
        <w:rPr>
          <w:rFonts w:cs="Times New Roman"/>
          <w:i/>
          <w:iCs/>
          <w:color w:val="000000" w:themeColor="text1"/>
          <w:sz w:val="22"/>
          <w:lang w:val="pt-BR"/>
        </w:rPr>
      </w:pPr>
      <w:r w:rsidRPr="00CF6A0F">
        <w:rPr>
          <w:rFonts w:cs="Times New Roman"/>
          <w:i/>
          <w:iCs/>
          <w:color w:val="000000" w:themeColor="text1"/>
          <w:sz w:val="22"/>
          <w:lang w:val="pt-BR"/>
        </w:rPr>
        <w:t>K</w:t>
      </w:r>
      <w:r w:rsidRPr="00CF6A0F">
        <w:rPr>
          <w:rFonts w:cs="Times New Roman"/>
          <w:i/>
          <w:iCs/>
          <w:color w:val="000000" w:themeColor="text1"/>
          <w:sz w:val="22"/>
          <w:vertAlign w:val="subscript"/>
          <w:lang w:val="pt-BR"/>
        </w:rPr>
        <w:t>B</w:t>
      </w:r>
      <w:r w:rsidRPr="00CF6A0F">
        <w:rPr>
          <w:rFonts w:cs="Times New Roman"/>
          <w:i/>
          <w:iCs/>
          <w:color w:val="000000" w:themeColor="text1"/>
          <w:sz w:val="22"/>
          <w:lang w:val="pt-BR"/>
        </w:rPr>
        <w:t xml:space="preserve"> - Hệ số tỉ lệ phụ thuộc vào điều kiện phân bố vị trí, độ lớn phát mìn, mức độ hư hại, K</w:t>
      </w:r>
      <w:r w:rsidRPr="00CF6A0F">
        <w:rPr>
          <w:rFonts w:cs="Times New Roman"/>
          <w:i/>
          <w:iCs/>
          <w:color w:val="000000" w:themeColor="text1"/>
          <w:sz w:val="22"/>
          <w:vertAlign w:val="subscript"/>
          <w:lang w:val="pt-BR"/>
        </w:rPr>
        <w:t>B</w:t>
      </w:r>
      <w:r w:rsidRPr="00CF6A0F">
        <w:rPr>
          <w:rFonts w:cs="Times New Roman"/>
          <w:i/>
          <w:iCs/>
          <w:color w:val="000000" w:themeColor="text1"/>
          <w:sz w:val="22"/>
          <w:lang w:val="pt-BR"/>
        </w:rPr>
        <w:t xml:space="preserve"> = 5.</w:t>
      </w:r>
    </w:p>
    <w:p w14:paraId="1DAA24A6" w14:textId="77777777" w:rsidR="00E414E7" w:rsidRPr="00CF6A0F" w:rsidRDefault="00E414E7" w:rsidP="008A1224">
      <w:pPr>
        <w:widowControl w:val="0"/>
        <w:spacing w:line="324" w:lineRule="auto"/>
        <w:ind w:left="720" w:hanging="153"/>
        <w:rPr>
          <w:rFonts w:cs="Times New Roman"/>
          <w:i/>
          <w:iCs/>
          <w:color w:val="000000" w:themeColor="text1"/>
          <w:sz w:val="22"/>
          <w:lang w:val="nl-NL"/>
        </w:rPr>
      </w:pP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w:t>
      </w:r>
      <w:r w:rsidRPr="00CF6A0F">
        <w:rPr>
          <w:rFonts w:cs="Times New Roman"/>
          <w:i/>
          <w:iCs/>
          <w:color w:val="000000" w:themeColor="text1"/>
          <w:sz w:val="22"/>
          <w:lang w:val="vi-VN"/>
        </w:rPr>
        <w:t xml:space="preserve"> là k</w:t>
      </w:r>
      <w:r w:rsidRPr="00CF6A0F">
        <w:rPr>
          <w:rFonts w:cs="Times New Roman"/>
          <w:i/>
          <w:iCs/>
          <w:color w:val="000000" w:themeColor="text1"/>
          <w:sz w:val="22"/>
          <w:lang w:val="pt-BR"/>
        </w:rPr>
        <w:t>hối lượng thuốc nổ trong 1 đợt nổ là:</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 = 108</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kg</w:t>
      </w:r>
    </w:p>
    <w:p w14:paraId="234CB678" w14:textId="77777777" w:rsidR="00E414E7" w:rsidRPr="00CF6A0F" w:rsidRDefault="00E414E7" w:rsidP="008A1224">
      <w:pPr>
        <w:widowControl w:val="0"/>
        <w:spacing w:line="324" w:lineRule="auto"/>
        <w:ind w:firstLine="680"/>
        <w:rPr>
          <w:rFonts w:cs="Times New Roman"/>
          <w:color w:val="000000" w:themeColor="text1"/>
          <w:szCs w:val="26"/>
          <w:lang w:val="nl-NL"/>
        </w:rPr>
      </w:pPr>
      <w:r w:rsidRPr="00CF6A0F">
        <w:rPr>
          <w:rFonts w:cs="Times New Roman"/>
          <w:color w:val="000000" w:themeColor="text1"/>
          <w:szCs w:val="26"/>
          <w:lang w:val="nl-NL"/>
        </w:rPr>
        <w:t xml:space="preserve">Ta có </w:t>
      </w:r>
      <w:r w:rsidRPr="00CF6A0F">
        <w:rPr>
          <w:rFonts w:cs="Times New Roman"/>
          <w:color w:val="000000" w:themeColor="text1"/>
          <w:szCs w:val="26"/>
          <w:lang w:val="vi-VN"/>
        </w:rPr>
        <w:t xml:space="preserve"> </w:t>
      </w:r>
      <w:r w:rsidRPr="00CF6A0F">
        <w:rPr>
          <w:rFonts w:cs="Times New Roman"/>
          <w:color w:val="000000" w:themeColor="text1"/>
          <w:szCs w:val="26"/>
          <w:lang w:val="nl-NL"/>
        </w:rPr>
        <w:t>R</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 5</w:t>
      </w:r>
      <w:r w:rsidRPr="00CF6A0F">
        <w:rPr>
          <w:rFonts w:cs="Times New Roman"/>
          <w:color w:val="000000" w:themeColor="text1"/>
          <w:szCs w:val="26"/>
          <w:lang w:val="vi-VN"/>
        </w:rPr>
        <w:t xml:space="preserve"> </w:t>
      </w:r>
      <w:r w:rsidRPr="00CF6A0F">
        <w:rPr>
          <w:rFonts w:cs="Times New Roman"/>
          <w:color w:val="000000" w:themeColor="text1"/>
          <w:szCs w:val="26"/>
          <w:lang w:val="nl-NL"/>
        </w:rPr>
        <w:t>x 108</w:t>
      </w:r>
      <w:r w:rsidRPr="00CF6A0F">
        <w:rPr>
          <w:rFonts w:cs="Times New Roman"/>
          <w:color w:val="000000" w:themeColor="text1"/>
          <w:szCs w:val="26"/>
          <w:vertAlign w:val="superscript"/>
          <w:lang w:val="nl-NL"/>
        </w:rPr>
        <w:t>1/2</w:t>
      </w:r>
      <w:r w:rsidRPr="00CF6A0F">
        <w:rPr>
          <w:rFonts w:cs="Times New Roman"/>
          <w:color w:val="000000" w:themeColor="text1"/>
          <w:szCs w:val="26"/>
          <w:lang w:val="nl-NL"/>
        </w:rPr>
        <w:t xml:space="preserve"> ≈ 52m</w:t>
      </w:r>
    </w:p>
    <w:p w14:paraId="5100DBFB" w14:textId="77777777" w:rsidR="00E414E7" w:rsidRPr="00CF6A0F" w:rsidRDefault="00E414E7" w:rsidP="008A1224">
      <w:pPr>
        <w:widowControl w:val="0"/>
        <w:spacing w:line="324" w:lineRule="auto"/>
        <w:ind w:firstLine="590"/>
        <w:rPr>
          <w:rFonts w:cs="Times New Roman"/>
          <w:bCs/>
          <w:color w:val="000000" w:themeColor="text1"/>
          <w:spacing w:val="-4"/>
          <w:szCs w:val="26"/>
          <w:lang w:val="nl-NL"/>
        </w:rPr>
      </w:pPr>
      <w:r w:rsidRPr="00CF6A0F">
        <w:rPr>
          <w:rFonts w:cs="Times New Roman"/>
          <w:bCs/>
          <w:color w:val="000000" w:themeColor="text1"/>
          <w:spacing w:val="-4"/>
          <w:szCs w:val="26"/>
          <w:lang w:val="nl-NL"/>
        </w:rPr>
        <w:t>Độ rung phát sinh trong quá trình khoan đá, nổ mìn và từ các công đoạn chế biến đá làm vật liệu xây dựng chỉ ảnh hưởng đến công nhân trực tiếp lao động trên khai trường.</w:t>
      </w:r>
    </w:p>
    <w:p w14:paraId="2904037A" w14:textId="3CA24660" w:rsidR="00E414E7" w:rsidRPr="00CF6A0F" w:rsidRDefault="00E414E7" w:rsidP="008A1224">
      <w:pPr>
        <w:widowControl w:val="0"/>
        <w:spacing w:line="324" w:lineRule="auto"/>
        <w:ind w:firstLine="590"/>
        <w:rPr>
          <w:rFonts w:cs="Times New Roman"/>
          <w:bCs/>
          <w:color w:val="000000" w:themeColor="text1"/>
          <w:szCs w:val="26"/>
          <w:lang w:val="nl-NL"/>
        </w:rPr>
      </w:pPr>
      <w:r w:rsidRPr="00CF6A0F">
        <w:rPr>
          <w:rFonts w:cs="Times New Roman"/>
          <w:bCs/>
          <w:color w:val="000000" w:themeColor="text1"/>
          <w:szCs w:val="26"/>
          <w:lang w:val="nl-NL"/>
        </w:rPr>
        <w:t xml:space="preserve">Khai thác, nổ mìn phá đá là một trong những hoạt động sản xuất có tác động tiêu cực đến môi trường, trong đó gây ảnh hưởng tới cảnh quan, địa hình, hệ sinh thái khu vực. Nổ mìn không những tạo ra lượng lớn các khí độc hại, bụi mà còn tạo sóng không khí, đá văng gây ra các chấn động ảnh hưởng đến sườn dốc bờ mỏ, ảnh hưởng đến nền đất đá gần biên giới khai trường. </w:t>
      </w:r>
    </w:p>
    <w:p w14:paraId="3872B68E" w14:textId="5D0C0AC9" w:rsidR="00453334" w:rsidRPr="00CF6A0F" w:rsidRDefault="00453334" w:rsidP="008A1224">
      <w:pPr>
        <w:widowControl w:val="0"/>
        <w:spacing w:line="324" w:lineRule="auto"/>
        <w:ind w:firstLine="284"/>
        <w:rPr>
          <w:rFonts w:cs="Times New Roman"/>
          <w:b/>
          <w:i/>
          <w:color w:val="000000" w:themeColor="text1"/>
          <w:lang w:val="vi-VN"/>
        </w:rPr>
      </w:pPr>
      <w:r w:rsidRPr="00CF6A0F">
        <w:rPr>
          <w:rFonts w:cs="Times New Roman"/>
          <w:b/>
          <w:i/>
          <w:color w:val="000000" w:themeColor="text1"/>
          <w:lang w:val="vi-VN"/>
        </w:rPr>
        <w:t>3.1.1.5. Đánh giá tác động của hoạt động giải phóng mặt bằng</w:t>
      </w:r>
    </w:p>
    <w:p w14:paraId="49DDD2DD" w14:textId="77777777" w:rsidR="00453334" w:rsidRPr="00CF6A0F" w:rsidRDefault="00453334" w:rsidP="008A1224">
      <w:pPr>
        <w:widowControl w:val="0"/>
        <w:numPr>
          <w:ilvl w:val="12"/>
          <w:numId w:val="0"/>
        </w:numPr>
        <w:spacing w:line="324" w:lineRule="auto"/>
        <w:ind w:firstLine="567"/>
        <w:rPr>
          <w:rFonts w:eastAsia="Calibri" w:cs="Times New Roman"/>
          <w:color w:val="000000" w:themeColor="text1"/>
          <w:szCs w:val="26"/>
          <w:lang w:val="vi-VN"/>
        </w:rPr>
      </w:pPr>
      <w:r w:rsidRPr="00CF6A0F">
        <w:rPr>
          <w:rFonts w:eastAsia="Calibri" w:cs="Times New Roman"/>
          <w:color w:val="000000" w:themeColor="text1"/>
          <w:szCs w:val="26"/>
          <w:lang w:val="vi-VN"/>
        </w:rPr>
        <w:t xml:space="preserve">Tác động do chiếm dụng đất sẽ gây ảnh hưởng tới quỹ đất dành cho phát triển kinh tế - xã hội, đến sự phát triển của kinh tế nông - lâm nghiệp (trồng trọt) và đời sống vật chất - tinh thần của người dân (ảnh hưởng lâu dài đến lao động, thu nhập và đời sống) trên địa bàn xã khu vực thực hiện dự án, đồng thời có thể gây ra khiếu kiện, mâu thuẫn tranh chấp đất đai kéo dài, ảnh hưởng đến an ninh trật tự xã hội. </w:t>
      </w:r>
    </w:p>
    <w:p w14:paraId="5DEF3E60" w14:textId="2E4B355F" w:rsidR="00453334" w:rsidRPr="00CF6A0F" w:rsidRDefault="00453334" w:rsidP="008A1224">
      <w:pPr>
        <w:widowControl w:val="0"/>
        <w:spacing w:line="324" w:lineRule="auto"/>
        <w:ind w:firstLine="567"/>
        <w:rPr>
          <w:rFonts w:cs="Times New Roman"/>
          <w:iCs/>
          <w:color w:val="000000" w:themeColor="text1"/>
          <w:szCs w:val="26"/>
          <w:lang w:val="vi-VN"/>
        </w:rPr>
      </w:pPr>
      <w:r w:rsidRPr="00CF6A0F">
        <w:rPr>
          <w:rFonts w:eastAsia="Times New Roman" w:cs="Times New Roman"/>
          <w:iCs/>
          <w:color w:val="000000" w:themeColor="text1"/>
          <w:kern w:val="36"/>
          <w:szCs w:val="26"/>
        </w:rPr>
        <w:t>Theo</w:t>
      </w:r>
      <w:r w:rsidRPr="00CF6A0F">
        <w:rPr>
          <w:rFonts w:eastAsia="Times New Roman" w:cs="Times New Roman"/>
          <w:iCs/>
          <w:color w:val="000000" w:themeColor="text1"/>
          <w:kern w:val="36"/>
          <w:szCs w:val="26"/>
          <w:lang w:val="vi-VN"/>
        </w:rPr>
        <w:t xml:space="preserve"> hồ sơ thiết kế của dự án và </w:t>
      </w:r>
      <w:r w:rsidRPr="00CF6A0F">
        <w:rPr>
          <w:rFonts w:cs="Times New Roman"/>
          <w:iCs/>
          <w:color w:val="000000" w:themeColor="text1"/>
          <w:lang w:val="vi-VN"/>
        </w:rPr>
        <w:t>ranh giới dự kiến thu hồi</w:t>
      </w:r>
      <w:r w:rsidRPr="00CF6A0F">
        <w:rPr>
          <w:rFonts w:eastAsia="Times New Roman" w:cs="Times New Roman"/>
          <w:iCs/>
          <w:color w:val="000000" w:themeColor="text1"/>
          <w:kern w:val="36"/>
          <w:szCs w:val="26"/>
          <w:lang w:val="vi-VN"/>
        </w:rPr>
        <w:t xml:space="preserve"> do Chủ đầu tư cung cấp tại thời điểm lập báo cáo ĐTM, phần diện tích </w:t>
      </w:r>
      <w:r w:rsidR="00525900" w:rsidRPr="00CF6A0F">
        <w:rPr>
          <w:rFonts w:eastAsia="Times New Roman" w:cs="Times New Roman"/>
          <w:iCs/>
          <w:color w:val="000000" w:themeColor="text1"/>
          <w:kern w:val="36"/>
          <w:szCs w:val="26"/>
          <w:lang w:val="vi-VN"/>
        </w:rPr>
        <w:t xml:space="preserve">mở rộng của khu phụ trợ </w:t>
      </w:r>
      <w:r w:rsidRPr="00CF6A0F">
        <w:rPr>
          <w:rFonts w:cs="Times New Roman"/>
          <w:iCs/>
          <w:color w:val="000000" w:themeColor="text1"/>
          <w:szCs w:val="26"/>
          <w:lang w:val="vi-VN"/>
        </w:rPr>
        <w:t xml:space="preserve">ngoài diện tích khai thác mỏ </w:t>
      </w:r>
      <w:r w:rsidR="00525900" w:rsidRPr="00CF6A0F">
        <w:rPr>
          <w:rFonts w:cs="Times New Roman"/>
          <w:iCs/>
          <w:color w:val="000000" w:themeColor="text1"/>
          <w:szCs w:val="26"/>
          <w:lang w:val="vi-VN"/>
        </w:rPr>
        <w:t xml:space="preserve">chưa tiến hành đền bù giải phóng mặt bằng </w:t>
      </w:r>
      <w:r w:rsidRPr="00CF6A0F">
        <w:rPr>
          <w:rFonts w:cs="Times New Roman"/>
          <w:iCs/>
          <w:color w:val="000000" w:themeColor="text1"/>
          <w:szCs w:val="26"/>
          <w:lang w:val="vi-VN"/>
        </w:rPr>
        <w:t xml:space="preserve">là </w:t>
      </w:r>
      <w:r w:rsidR="00525900" w:rsidRPr="00CF6A0F">
        <w:rPr>
          <w:rFonts w:cs="Times New Roman"/>
          <w:iCs/>
          <w:color w:val="000000" w:themeColor="text1"/>
          <w:szCs w:val="26"/>
          <w:lang w:val="vi-VN"/>
        </w:rPr>
        <w:t>27</w:t>
      </w:r>
      <w:r w:rsidRPr="00CF6A0F">
        <w:rPr>
          <w:rFonts w:cs="Times New Roman"/>
          <w:iCs/>
          <w:color w:val="000000" w:themeColor="text1"/>
          <w:szCs w:val="26"/>
          <w:lang w:val="vi-VN"/>
        </w:rPr>
        <w:t>.000m</w:t>
      </w:r>
      <w:r w:rsidRPr="00CF6A0F">
        <w:rPr>
          <w:rFonts w:cs="Times New Roman"/>
          <w:iCs/>
          <w:color w:val="000000" w:themeColor="text1"/>
          <w:szCs w:val="26"/>
          <w:vertAlign w:val="superscript"/>
          <w:lang w:val="vi-VN"/>
        </w:rPr>
        <w:t>2</w:t>
      </w:r>
      <w:r w:rsidRPr="00CF6A0F">
        <w:rPr>
          <w:rFonts w:cs="Times New Roman"/>
          <w:iCs/>
          <w:color w:val="000000" w:themeColor="text1"/>
          <w:szCs w:val="26"/>
          <w:lang w:val="vi-VN"/>
        </w:rPr>
        <w:t xml:space="preserve"> (</w:t>
      </w:r>
      <w:r w:rsidR="00525900" w:rsidRPr="00CF6A0F">
        <w:rPr>
          <w:rFonts w:cs="Times New Roman"/>
          <w:iCs/>
          <w:color w:val="000000" w:themeColor="text1"/>
          <w:szCs w:val="26"/>
          <w:lang w:val="vi-VN"/>
        </w:rPr>
        <w:t xml:space="preserve">2,7 </w:t>
      </w:r>
      <w:r w:rsidRPr="00CF6A0F">
        <w:rPr>
          <w:rFonts w:cs="Times New Roman"/>
          <w:iCs/>
          <w:color w:val="000000" w:themeColor="text1"/>
          <w:szCs w:val="26"/>
          <w:lang w:val="vi-VN"/>
        </w:rPr>
        <w:t>ha).</w:t>
      </w:r>
    </w:p>
    <w:p w14:paraId="2142B0AE" w14:textId="47F05900" w:rsidR="00453334" w:rsidRPr="00CF6A0F" w:rsidRDefault="00453334" w:rsidP="008A1224">
      <w:pPr>
        <w:widowControl w:val="0"/>
        <w:spacing w:line="300" w:lineRule="auto"/>
        <w:ind w:firstLine="567"/>
        <w:rPr>
          <w:rFonts w:cs="Times New Roman"/>
          <w:iCs/>
          <w:color w:val="000000" w:themeColor="text1"/>
          <w:szCs w:val="26"/>
          <w:lang w:val="vi-VN"/>
        </w:rPr>
      </w:pPr>
      <w:r w:rsidRPr="00CF6A0F">
        <w:rPr>
          <w:rFonts w:cs="Times New Roman"/>
          <w:iCs/>
          <w:color w:val="000000" w:themeColor="text1"/>
          <w:szCs w:val="26"/>
          <w:lang w:val="vi-VN"/>
        </w:rPr>
        <w:t xml:space="preserve">Sau khi được cơ quan quản lý chấp </w:t>
      </w:r>
      <w:r w:rsidR="00525900" w:rsidRPr="00CF6A0F">
        <w:rPr>
          <w:rFonts w:cs="Times New Roman"/>
          <w:iCs/>
          <w:color w:val="000000" w:themeColor="text1"/>
          <w:szCs w:val="26"/>
          <w:lang w:val="vi-VN"/>
        </w:rPr>
        <w:t xml:space="preserve">thuận, </w:t>
      </w:r>
      <w:r w:rsidRPr="00CF6A0F">
        <w:rPr>
          <w:rFonts w:cs="Times New Roman"/>
          <w:iCs/>
          <w:color w:val="000000" w:themeColor="text1"/>
          <w:szCs w:val="26"/>
          <w:lang w:val="vi-VN"/>
        </w:rPr>
        <w:t xml:space="preserve">chủ đầu tư sẽ kết hợp cùng UBND xã </w:t>
      </w:r>
      <w:r w:rsidR="00525900" w:rsidRPr="00CF6A0F">
        <w:rPr>
          <w:rFonts w:cs="Times New Roman"/>
          <w:iCs/>
          <w:color w:val="000000" w:themeColor="text1"/>
          <w:szCs w:val="26"/>
          <w:lang w:val="vi-VN"/>
        </w:rPr>
        <w:t xml:space="preserve">Bình Ca </w:t>
      </w:r>
      <w:r w:rsidRPr="00CF6A0F">
        <w:rPr>
          <w:rFonts w:cs="Times New Roman"/>
          <w:iCs/>
          <w:color w:val="000000" w:themeColor="text1"/>
          <w:szCs w:val="26"/>
          <w:lang w:val="vi-VN"/>
        </w:rPr>
        <w:t xml:space="preserve">tiến hành </w:t>
      </w:r>
      <w:r w:rsidRPr="00CF6A0F">
        <w:rPr>
          <w:rFonts w:cs="Times New Roman"/>
          <w:color w:val="000000" w:themeColor="text1"/>
          <w:szCs w:val="26"/>
          <w:lang w:val="vi-VN"/>
        </w:rPr>
        <w:t>đo đạc, thống kê cụ thể hiện trạng đất sẽ thu hồi. Từ đó thực hiện trình tự, thủ tục chuyển mục đích sử dụng đất theo đúng quy định hiện hành</w:t>
      </w:r>
    </w:p>
    <w:p w14:paraId="67CCD77B" w14:textId="77777777" w:rsidR="00453334" w:rsidRPr="00CF6A0F" w:rsidRDefault="00453334" w:rsidP="008A1224">
      <w:pPr>
        <w:pStyle w:val="a"/>
        <w:widowControl w:val="0"/>
        <w:spacing w:line="300" w:lineRule="auto"/>
        <w:contextualSpacing w:val="0"/>
        <w:rPr>
          <w:b w:val="0"/>
          <w:i w:val="0"/>
          <w:color w:val="000000" w:themeColor="text1"/>
        </w:rPr>
      </w:pPr>
      <w:r w:rsidRPr="00CF6A0F">
        <w:rPr>
          <w:b w:val="0"/>
          <w:i w:val="0"/>
          <w:color w:val="000000" w:themeColor="text1"/>
        </w:rPr>
        <w:t>Triển khai Dự án sẽ làm một</w:t>
      </w:r>
      <w:r w:rsidRPr="00CF6A0F">
        <w:rPr>
          <w:b w:val="0"/>
          <w:i w:val="0"/>
          <w:color w:val="000000" w:themeColor="text1"/>
          <w:lang w:val="vi-VN"/>
        </w:rPr>
        <w:t xml:space="preserve"> số </w:t>
      </w:r>
      <w:r w:rsidRPr="00CF6A0F">
        <w:rPr>
          <w:b w:val="0"/>
          <w:i w:val="0"/>
          <w:color w:val="000000" w:themeColor="text1"/>
        </w:rPr>
        <w:t>lao động bị mất toàn</w:t>
      </w:r>
      <w:r w:rsidRPr="00CF6A0F">
        <w:rPr>
          <w:b w:val="0"/>
          <w:i w:val="0"/>
          <w:color w:val="000000" w:themeColor="text1"/>
          <w:lang w:val="vi-VN"/>
        </w:rPr>
        <w:t xml:space="preserve"> bộ hoặc mất </w:t>
      </w:r>
      <w:r w:rsidRPr="00CF6A0F">
        <w:rPr>
          <w:b w:val="0"/>
          <w:i w:val="0"/>
          <w:color w:val="000000" w:themeColor="text1"/>
        </w:rPr>
        <w:t>một</w:t>
      </w:r>
      <w:r w:rsidRPr="00CF6A0F">
        <w:rPr>
          <w:b w:val="0"/>
          <w:i w:val="0"/>
          <w:color w:val="000000" w:themeColor="text1"/>
          <w:lang w:val="vi-VN"/>
        </w:rPr>
        <w:t xml:space="preserve"> phần </w:t>
      </w:r>
      <w:r w:rsidRPr="00CF6A0F">
        <w:rPr>
          <w:b w:val="0"/>
          <w:i w:val="0"/>
          <w:color w:val="000000" w:themeColor="text1"/>
        </w:rPr>
        <w:t>tư liệu sản xuất có</w:t>
      </w:r>
      <w:r w:rsidRPr="00CF6A0F">
        <w:rPr>
          <w:b w:val="0"/>
          <w:i w:val="0"/>
          <w:color w:val="000000" w:themeColor="text1"/>
          <w:lang w:val="vi-VN"/>
        </w:rPr>
        <w:t xml:space="preserve"> nhu cầu cần</w:t>
      </w:r>
      <w:r w:rsidRPr="00CF6A0F">
        <w:rPr>
          <w:b w:val="0"/>
          <w:i w:val="0"/>
          <w:color w:val="000000" w:themeColor="text1"/>
        </w:rPr>
        <w:t xml:space="preserve"> phải chuyển nghề nghiệp. Do đó, các lao động nông nghiệp này sẽ gặp những khó khăn trong quá trình tìm việc làm mới, đặc biệt là người có trình độ học vấn thấp, lớn tuổi,... Đây là một trong những vấn đề “nóng” của Việt </w:t>
      </w:r>
      <w:r w:rsidRPr="00CF6A0F">
        <w:rPr>
          <w:b w:val="0"/>
          <w:i w:val="0"/>
          <w:color w:val="000000" w:themeColor="text1"/>
        </w:rPr>
        <w:lastRenderedPageBreak/>
        <w:t xml:space="preserve">Nam khi quá trình CNH - HĐH đất nước diễn ra nhanh chóng. Chủ dự án tiến hành các thủ tục, hồ sơ để thực hiện GPMB và bồi thường theo quy định, giảm thiểu tối đa các ảnh hưởng tiêu cực đến đời sống của nhân dân và cộng đồng. </w:t>
      </w:r>
    </w:p>
    <w:p w14:paraId="3873719C" w14:textId="77777777" w:rsidR="00453334" w:rsidRPr="00CF6A0F" w:rsidRDefault="00453334" w:rsidP="008A1224">
      <w:pPr>
        <w:pStyle w:val="a"/>
        <w:widowControl w:val="0"/>
        <w:spacing w:line="300" w:lineRule="auto"/>
        <w:contextualSpacing w:val="0"/>
        <w:rPr>
          <w:b w:val="0"/>
          <w:i w:val="0"/>
          <w:color w:val="000000" w:themeColor="text1"/>
        </w:rPr>
      </w:pPr>
      <w:r w:rsidRPr="00CF6A0F">
        <w:rPr>
          <w:b w:val="0"/>
          <w:i w:val="0"/>
          <w:color w:val="000000" w:themeColor="text1"/>
        </w:rPr>
        <w:t>Các hộ gia đình trong diện được đền bù do thu hồi đất để xây dựng dự</w:t>
      </w:r>
      <w:r w:rsidRPr="00CF6A0F">
        <w:rPr>
          <w:b w:val="0"/>
          <w:i w:val="0"/>
          <w:color w:val="000000" w:themeColor="text1"/>
          <w:lang w:val="vi-VN"/>
        </w:rPr>
        <w:t xml:space="preserve"> án </w:t>
      </w:r>
      <w:r w:rsidRPr="00CF6A0F">
        <w:rPr>
          <w:b w:val="0"/>
          <w:i w:val="0"/>
          <w:color w:val="000000" w:themeColor="text1"/>
        </w:rPr>
        <w:t xml:space="preserve">sẽ được nhận tiền đền bù đất đai, hoa màu, hỗ trợ chuyển đổi nghề,... </w:t>
      </w:r>
    </w:p>
    <w:p w14:paraId="3FDA450A" w14:textId="77777777" w:rsidR="00453334" w:rsidRPr="00CF6A0F" w:rsidRDefault="00453334" w:rsidP="008A1224">
      <w:pPr>
        <w:pStyle w:val="a"/>
        <w:widowControl w:val="0"/>
        <w:spacing w:line="300" w:lineRule="auto"/>
        <w:contextualSpacing w:val="0"/>
        <w:rPr>
          <w:color w:val="000000" w:themeColor="text1"/>
        </w:rPr>
      </w:pPr>
      <w:r w:rsidRPr="00CF6A0F">
        <w:rPr>
          <w:b w:val="0"/>
          <w:i w:val="0"/>
          <w:color w:val="000000" w:themeColor="text1"/>
        </w:rPr>
        <w:t>Đã có nhiều bài học kinh nghiệm cho thấy rằng nhiều hộ gia đình nông dân khi nhận được khoản tiền đền bù này, họ không dùng tiền để đầu tư sản xuất mà đem tiêu xài hoang phí. Sau một thời gian ngắn tiêu xài hết, họ trở thành “trắng tay”, không nghề nghiệp, không vốn và trở thành gánh nặng cho xã hội và đây là một trong nhiều nguyên nhân phá vỡ hạnh phúc của nhiều gia đình và gây nên các vụ phạm tội. Nếu không kịp thời cấp đất canh tác mới hoặc phương án đào tạo, hỗ trợ chuyển đổi nghề nghiệp, việc làm và thu nhập của người dân bị ảnh hưởng nghiêm trọng.</w:t>
      </w:r>
      <w:r w:rsidRPr="00CF6A0F">
        <w:rPr>
          <w:color w:val="000000" w:themeColor="text1"/>
        </w:rPr>
        <w:t xml:space="preserve"> </w:t>
      </w:r>
    </w:p>
    <w:p w14:paraId="33976288" w14:textId="77777777" w:rsidR="00453334" w:rsidRPr="00CF6A0F" w:rsidRDefault="00453334" w:rsidP="008A1224">
      <w:pPr>
        <w:pStyle w:val="Thng"/>
        <w:widowControl w:val="0"/>
        <w:spacing w:line="300" w:lineRule="auto"/>
        <w:rPr>
          <w:color w:val="000000" w:themeColor="text1"/>
        </w:rPr>
      </w:pPr>
      <w:r w:rsidRPr="00CF6A0F">
        <w:rPr>
          <w:color w:val="000000" w:themeColor="text1"/>
        </w:rPr>
        <w:t xml:space="preserve">Xét về lâu dài khi diện tích </w:t>
      </w:r>
      <w:r w:rsidRPr="00CF6A0F">
        <w:rPr>
          <w:color w:val="000000" w:themeColor="text1"/>
          <w:lang w:val="vi-VN"/>
        </w:rPr>
        <w:t xml:space="preserve">đất rừng sản xuất </w:t>
      </w:r>
      <w:r w:rsidRPr="00CF6A0F">
        <w:rPr>
          <w:color w:val="000000" w:themeColor="text1"/>
        </w:rPr>
        <w:t>giảm đi nhằm phục vụ cho nhu cầu phát triển hạ tầng</w:t>
      </w:r>
      <w:r w:rsidRPr="00CF6A0F">
        <w:rPr>
          <w:color w:val="000000" w:themeColor="text1"/>
          <w:lang w:val="vi-VN"/>
        </w:rPr>
        <w:t xml:space="preserve"> </w:t>
      </w:r>
      <w:r w:rsidRPr="00CF6A0F">
        <w:rPr>
          <w:color w:val="000000" w:themeColor="text1"/>
        </w:rPr>
        <w:t xml:space="preserve">ít nhiều cũng ảnh hưởng đến </w:t>
      </w:r>
      <w:r w:rsidRPr="00CF6A0F">
        <w:rPr>
          <w:color w:val="000000" w:themeColor="text1"/>
          <w:lang w:val="vi-VN"/>
        </w:rPr>
        <w:t>vấn đề kinh tế lâm nghiệp</w:t>
      </w:r>
      <w:r w:rsidRPr="00CF6A0F">
        <w:rPr>
          <w:color w:val="000000" w:themeColor="text1"/>
        </w:rPr>
        <w:t xml:space="preserve"> của khu vực. Đối với các hộ dân là thuần nông thì việc chuyển đổi mục đích sử dụng đất sẽ ảnh hưởng đáng kể đến lối sống và thu nhập. Do đó, trong quá trình triển khai dự án, Chủ đầu tư sẽ đặc biệt lưu ý, đảm bảo mức độ ảnh hưởng là thấp nhất và tạo điều kiện hỗ trợ việc làm cho con em những gia đình trong diện giải phóng mặt bằng.</w:t>
      </w:r>
    </w:p>
    <w:p w14:paraId="02642DB2" w14:textId="0D38BE44" w:rsidR="00453334" w:rsidRPr="00CF6A0F" w:rsidRDefault="00453334" w:rsidP="008A1224">
      <w:pPr>
        <w:widowControl w:val="0"/>
        <w:ind w:firstLine="284"/>
        <w:rPr>
          <w:rFonts w:cs="Times New Roman"/>
          <w:b/>
          <w:i/>
          <w:color w:val="000000" w:themeColor="text1"/>
          <w:lang w:val="vi-VN"/>
        </w:rPr>
      </w:pPr>
      <w:r w:rsidRPr="00CF6A0F">
        <w:rPr>
          <w:rFonts w:cs="Times New Roman"/>
          <w:b/>
          <w:i/>
          <w:color w:val="000000" w:themeColor="text1"/>
          <w:lang w:val="vi-VN"/>
        </w:rPr>
        <w:t>3.1.1.6. Đánh giá tác động từ hoạt động rà phá bom mìn</w:t>
      </w:r>
    </w:p>
    <w:p w14:paraId="5839A68E" w14:textId="77777777" w:rsidR="00453334" w:rsidRPr="00CF6A0F" w:rsidRDefault="00453334" w:rsidP="008A1224">
      <w:pPr>
        <w:pStyle w:val="Thng"/>
        <w:widowControl w:val="0"/>
        <w:spacing w:line="312" w:lineRule="auto"/>
        <w:rPr>
          <w:color w:val="000000" w:themeColor="text1"/>
          <w:shd w:val="clear" w:color="auto" w:fill="FFFFFF"/>
        </w:rPr>
      </w:pPr>
      <w:r w:rsidRPr="00CF6A0F">
        <w:rPr>
          <w:color w:val="000000" w:themeColor="text1"/>
          <w:shd w:val="clear" w:color="auto" w:fill="FFFFFF"/>
        </w:rPr>
        <w:t xml:space="preserve">Hoạt động đào đắp mặt bằng dự án, các thiết bị thi công cơ giới có thể va chạm và gây nổ bom mìn. Khi sự cố xảy ra, năng lượng được phóng thích vào môi trường xung quanh dưới dạng sóng tức thời, như các sóng chấn động, song nén ép không khí, sóng âm thanh và lực đẩy, bụi khí, gây ra cháy nổ, làm thiệt hại thiết bị thi công, ảnh hưởng tới tính mạng công nhân và môi trường xung quanh bị ô nhiễm. Mặt khác, việc nổ bom mìn ngoài dự kiến sẽ tác động mạnh, không thuận lợi đến tâm lý, đời sống tinh thần ổn định của người dân. Dưới đây là một số tác động chính của sự cố bom mìn: </w:t>
      </w:r>
    </w:p>
    <w:p w14:paraId="36B78BD3" w14:textId="77777777" w:rsidR="00453334" w:rsidRPr="00CF6A0F" w:rsidRDefault="00453334" w:rsidP="008A1224">
      <w:pPr>
        <w:pStyle w:val="Thng"/>
        <w:widowControl w:val="0"/>
        <w:spacing w:line="312" w:lineRule="auto"/>
        <w:rPr>
          <w:color w:val="000000" w:themeColor="text1"/>
          <w:shd w:val="clear" w:color="auto" w:fill="FFFFFF"/>
        </w:rPr>
      </w:pPr>
      <w:r w:rsidRPr="00CF6A0F">
        <w:rPr>
          <w:color w:val="000000" w:themeColor="text1"/>
          <w:shd w:val="clear" w:color="auto" w:fill="FFFFFF"/>
        </w:rPr>
        <w:t xml:space="preserve">- Nổ không mong muốn: Rủi ro chính khi làm việc với bom mìn và vật liệu nổ là nguy cơ nổ không mong muốn. Điều này có thể xảy ra khi không xử lý chúng đúng cách hoặc khi gặp các thiết bị nổ còn chưa được phát hiện. </w:t>
      </w:r>
    </w:p>
    <w:p w14:paraId="3A7C0042" w14:textId="77777777" w:rsidR="00453334" w:rsidRPr="00CF6A0F" w:rsidRDefault="00453334" w:rsidP="008A1224">
      <w:pPr>
        <w:pStyle w:val="Thng"/>
        <w:widowControl w:val="0"/>
        <w:spacing w:line="312" w:lineRule="auto"/>
        <w:rPr>
          <w:color w:val="000000" w:themeColor="text1"/>
          <w:spacing w:val="-4"/>
          <w:shd w:val="clear" w:color="auto" w:fill="FFFFFF"/>
        </w:rPr>
      </w:pPr>
      <w:r w:rsidRPr="00CF6A0F">
        <w:rPr>
          <w:color w:val="000000" w:themeColor="text1"/>
          <w:spacing w:val="-4"/>
          <w:shd w:val="clear" w:color="auto" w:fill="FFFFFF"/>
        </w:rPr>
        <w:t xml:space="preserve">- Thương tích và tử vong: Các công nhân tham gia vào công việc rà phá có nguy cơ bị thương tích hoặc thậm chí tử vong nếu không tuân thủ các quy tắc an toàn và quy định. </w:t>
      </w:r>
    </w:p>
    <w:p w14:paraId="4222BF50" w14:textId="77777777" w:rsidR="00453334" w:rsidRPr="00CF6A0F" w:rsidRDefault="00453334" w:rsidP="008A1224">
      <w:pPr>
        <w:pStyle w:val="Thng"/>
        <w:widowControl w:val="0"/>
        <w:spacing w:line="312" w:lineRule="auto"/>
        <w:rPr>
          <w:color w:val="000000" w:themeColor="text1"/>
          <w:shd w:val="clear" w:color="auto" w:fill="FFFFFF"/>
        </w:rPr>
      </w:pPr>
      <w:r w:rsidRPr="00CF6A0F">
        <w:rPr>
          <w:color w:val="000000" w:themeColor="text1"/>
          <w:shd w:val="clear" w:color="auto" w:fill="FFFFFF"/>
        </w:rPr>
        <w:t xml:space="preserve">- Phân mảnh và ô nhiễm môi trường: Công việc rà phá có thể tạo ra phân mảnh bom mìn và gây ô nhiễm môi trường. Điều này đặc biệt quan trọng khi xử lý vật liệu nổ độc hại. </w:t>
      </w:r>
    </w:p>
    <w:p w14:paraId="4A124A03" w14:textId="6C6A8404" w:rsidR="00453334" w:rsidRPr="00CF6A0F" w:rsidRDefault="00453334" w:rsidP="008A1224">
      <w:pPr>
        <w:pStyle w:val="Thng"/>
        <w:widowControl w:val="0"/>
        <w:spacing w:line="312" w:lineRule="auto"/>
        <w:rPr>
          <w:color w:val="000000" w:themeColor="text1"/>
          <w:shd w:val="clear" w:color="auto" w:fill="FFFFFF"/>
          <w:lang w:val="vi-VN"/>
        </w:rPr>
      </w:pPr>
      <w:r w:rsidRPr="00CF6A0F">
        <w:rPr>
          <w:color w:val="000000" w:themeColor="text1"/>
          <w:shd w:val="clear" w:color="auto" w:fill="FFFFFF"/>
        </w:rPr>
        <w:t xml:space="preserve">- Làm hỏng cơ sở hạ </w:t>
      </w:r>
      <w:r w:rsidR="00AD4B1A" w:rsidRPr="00CF6A0F">
        <w:rPr>
          <w:color w:val="000000" w:themeColor="text1"/>
          <w:shd w:val="clear" w:color="auto" w:fill="FFFFFF"/>
        </w:rPr>
        <w:t>tầng</w:t>
      </w:r>
      <w:r w:rsidR="00AD4B1A" w:rsidRPr="00CF6A0F">
        <w:rPr>
          <w:color w:val="000000" w:themeColor="text1"/>
          <w:shd w:val="clear" w:color="auto" w:fill="FFFFFF"/>
          <w:lang w:val="vi-VN"/>
        </w:rPr>
        <w:t>.</w:t>
      </w:r>
    </w:p>
    <w:p w14:paraId="1A062A40" w14:textId="1331954E" w:rsidR="00E414E7" w:rsidRPr="00CF6A0F" w:rsidRDefault="00E414E7" w:rsidP="008A1224">
      <w:pPr>
        <w:widowControl w:val="0"/>
        <w:ind w:firstLine="284"/>
        <w:rPr>
          <w:rFonts w:cs="Times New Roman"/>
          <w:b/>
          <w:i/>
          <w:color w:val="000000" w:themeColor="text1"/>
          <w:lang w:val="vi-VN"/>
        </w:rPr>
      </w:pPr>
      <w:r w:rsidRPr="00CF6A0F">
        <w:rPr>
          <w:rFonts w:cs="Times New Roman"/>
          <w:b/>
          <w:i/>
          <w:color w:val="000000" w:themeColor="text1"/>
          <w:szCs w:val="26"/>
        </w:rPr>
        <w:lastRenderedPageBreak/>
        <w:t>3.1.1.</w:t>
      </w:r>
      <w:r w:rsidR="00453334" w:rsidRPr="00CF6A0F">
        <w:rPr>
          <w:rFonts w:cs="Times New Roman"/>
          <w:b/>
          <w:i/>
          <w:color w:val="000000" w:themeColor="text1"/>
          <w:szCs w:val="26"/>
          <w:lang w:val="vi-VN"/>
        </w:rPr>
        <w:t>7</w:t>
      </w:r>
      <w:r w:rsidRPr="00CF6A0F">
        <w:rPr>
          <w:rFonts w:cs="Times New Roman"/>
          <w:b/>
          <w:i/>
          <w:color w:val="000000" w:themeColor="text1"/>
          <w:szCs w:val="26"/>
        </w:rPr>
        <w:t>.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w:t>
      </w:r>
      <w:r w:rsidRPr="00CF6A0F">
        <w:rPr>
          <w:rFonts w:cs="Times New Roman"/>
          <w:b/>
          <w:i/>
          <w:color w:val="000000" w:themeColor="text1"/>
          <w:lang w:val="vi-VN"/>
        </w:rPr>
        <w:t xml:space="preserve"> động đến kinh tế - xã hội khu vực</w:t>
      </w:r>
    </w:p>
    <w:p w14:paraId="798FA54D" w14:textId="77777777" w:rsidR="00E414E7" w:rsidRPr="00CF6A0F" w:rsidRDefault="00E414E7" w:rsidP="008A1224">
      <w:pPr>
        <w:widowControl w:val="0"/>
        <w:ind w:firstLine="590"/>
        <w:rPr>
          <w:rFonts w:cs="Times New Roman"/>
          <w:i/>
          <w:color w:val="000000" w:themeColor="text1"/>
          <w:szCs w:val="26"/>
          <w:lang w:val="nl-NL"/>
        </w:rPr>
      </w:pPr>
      <w:bookmarkStart w:id="1534" w:name="_Toc303391783"/>
      <w:bookmarkStart w:id="1535" w:name="_Toc303391200"/>
      <w:bookmarkStart w:id="1536" w:name="_Toc303386760"/>
      <w:r w:rsidRPr="00CF6A0F">
        <w:rPr>
          <w:rFonts w:cs="Times New Roman"/>
          <w:i/>
          <w:color w:val="000000" w:themeColor="text1"/>
          <w:szCs w:val="26"/>
          <w:lang w:val="nl-NL"/>
        </w:rPr>
        <w:t xml:space="preserve">* Tác động </w:t>
      </w:r>
      <w:bookmarkEnd w:id="1534"/>
      <w:bookmarkEnd w:id="1535"/>
      <w:bookmarkEnd w:id="1536"/>
      <w:r w:rsidRPr="00CF6A0F">
        <w:rPr>
          <w:rFonts w:cs="Times New Roman"/>
          <w:i/>
          <w:color w:val="000000" w:themeColor="text1"/>
          <w:szCs w:val="26"/>
          <w:lang w:val="nl-NL"/>
        </w:rPr>
        <w:t>tích cực:</w:t>
      </w:r>
    </w:p>
    <w:p w14:paraId="16C562D3" w14:textId="77777777" w:rsidR="00E414E7" w:rsidRPr="00CF6A0F" w:rsidRDefault="00E414E7" w:rsidP="008A1224">
      <w:pPr>
        <w:widowControl w:val="0"/>
        <w:ind w:firstLine="590"/>
        <w:rPr>
          <w:rFonts w:cs="Times New Roman"/>
          <w:color w:val="000000" w:themeColor="text1"/>
          <w:szCs w:val="26"/>
          <w:lang w:val="nl-NL"/>
        </w:rPr>
      </w:pPr>
      <w:bookmarkStart w:id="1537" w:name="_Toc303736766"/>
      <w:bookmarkStart w:id="1538" w:name="_Toc303715023"/>
      <w:r w:rsidRPr="00CF6A0F">
        <w:rPr>
          <w:rFonts w:cs="Times New Roman"/>
          <w:color w:val="000000" w:themeColor="text1"/>
          <w:szCs w:val="26"/>
          <w:lang w:val="nl-NL"/>
        </w:rPr>
        <w:t>Quá trình hoạt động của dự án khai thác đá của công ty sẽ đem lại nhiều lợi ích kinh tế - xã hội như:</w:t>
      </w:r>
      <w:bookmarkEnd w:id="1537"/>
      <w:bookmarkEnd w:id="1538"/>
    </w:p>
    <w:p w14:paraId="2D6D0934" w14:textId="77777777" w:rsidR="00E414E7" w:rsidRPr="00CF6A0F" w:rsidRDefault="00E414E7" w:rsidP="008A1224">
      <w:pPr>
        <w:widowControl w:val="0"/>
        <w:ind w:firstLine="590"/>
        <w:rPr>
          <w:rFonts w:cs="Times New Roman"/>
          <w:color w:val="000000" w:themeColor="text1"/>
          <w:szCs w:val="26"/>
          <w:lang w:val="nl-NL"/>
        </w:rPr>
      </w:pPr>
      <w:bookmarkStart w:id="1539" w:name="_Toc303736767"/>
      <w:bookmarkStart w:id="1540" w:name="_Toc303715024"/>
      <w:r w:rsidRPr="00CF6A0F">
        <w:rPr>
          <w:rFonts w:cs="Times New Roman"/>
          <w:color w:val="000000" w:themeColor="text1"/>
          <w:szCs w:val="26"/>
          <w:lang w:val="nl-NL"/>
        </w:rPr>
        <w:t>- Góp phần tạo công ăn việc làm và nâng cao đời sống của nhân dân trong vùng.</w:t>
      </w:r>
      <w:bookmarkEnd w:id="1539"/>
      <w:bookmarkEnd w:id="1540"/>
    </w:p>
    <w:p w14:paraId="4B06CD7B" w14:textId="77777777" w:rsidR="00E414E7" w:rsidRPr="00CF6A0F" w:rsidRDefault="00E414E7" w:rsidP="008A1224">
      <w:pPr>
        <w:widowControl w:val="0"/>
        <w:ind w:firstLine="590"/>
        <w:rPr>
          <w:rFonts w:cs="Times New Roman"/>
          <w:color w:val="000000" w:themeColor="text1"/>
          <w:spacing w:val="-2"/>
          <w:szCs w:val="26"/>
          <w:lang w:val="vi-VN"/>
        </w:rPr>
      </w:pPr>
      <w:bookmarkStart w:id="1541" w:name="_Toc303736768"/>
      <w:bookmarkStart w:id="1542" w:name="_Toc303715025"/>
      <w:r w:rsidRPr="00CF6A0F">
        <w:rPr>
          <w:rFonts w:cs="Times New Roman"/>
          <w:color w:val="000000" w:themeColor="text1"/>
          <w:spacing w:val="-2"/>
          <w:szCs w:val="26"/>
          <w:lang w:val="nl-NL"/>
        </w:rPr>
        <w:t xml:space="preserve">- Cung cấp các sản phẩm đá đáp ứng nhu cầu vật liệu xây dựng </w:t>
      </w:r>
      <w:bookmarkEnd w:id="1541"/>
      <w:bookmarkEnd w:id="1542"/>
      <w:r w:rsidRPr="00CF6A0F">
        <w:rPr>
          <w:rFonts w:cs="Times New Roman"/>
          <w:color w:val="000000" w:themeColor="text1"/>
          <w:spacing w:val="-2"/>
          <w:szCs w:val="26"/>
          <w:lang w:val="vi-VN"/>
        </w:rPr>
        <w:t>trên địa bàn và các vùng lân cận.</w:t>
      </w:r>
    </w:p>
    <w:p w14:paraId="5F05CD5C" w14:textId="77777777" w:rsidR="00E414E7" w:rsidRPr="00CF6A0F" w:rsidRDefault="00E414E7" w:rsidP="008A1224">
      <w:pPr>
        <w:widowControl w:val="0"/>
        <w:ind w:firstLine="590"/>
        <w:rPr>
          <w:rFonts w:cs="Times New Roman"/>
          <w:color w:val="000000" w:themeColor="text1"/>
          <w:szCs w:val="26"/>
          <w:lang w:val="nl-NL"/>
        </w:rPr>
      </w:pPr>
      <w:bookmarkStart w:id="1543" w:name="_Toc303736769"/>
      <w:bookmarkStart w:id="1544" w:name="_Toc303715026"/>
      <w:r w:rsidRPr="00CF6A0F">
        <w:rPr>
          <w:rFonts w:cs="Times New Roman"/>
          <w:color w:val="000000" w:themeColor="text1"/>
          <w:szCs w:val="26"/>
          <w:lang w:val="nl-NL"/>
        </w:rPr>
        <w:t>- Góp phần tăng nguồn thu cho ngân sách địa phương và ngân sách nhà nước qua các khoản thuế.</w:t>
      </w:r>
      <w:bookmarkEnd w:id="1543"/>
      <w:bookmarkEnd w:id="1544"/>
      <w:r w:rsidRPr="00CF6A0F">
        <w:rPr>
          <w:rFonts w:cs="Times New Roman"/>
          <w:color w:val="000000" w:themeColor="text1"/>
          <w:szCs w:val="26"/>
          <w:lang w:val="nl-NL"/>
        </w:rPr>
        <w:t xml:space="preserve"> </w:t>
      </w:r>
    </w:p>
    <w:p w14:paraId="7CA42EEA" w14:textId="1AD6694C" w:rsidR="00E414E7" w:rsidRPr="00CF6A0F" w:rsidRDefault="00E414E7"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 Tăng doanh thu hàng năm cho công ty, tăng ngân sách đóng góp cho tỉnh nói chung và xã </w:t>
      </w:r>
      <w:r w:rsidR="00AD4B1A" w:rsidRPr="00CF6A0F">
        <w:rPr>
          <w:rFonts w:cs="Times New Roman"/>
          <w:color w:val="000000" w:themeColor="text1"/>
          <w:szCs w:val="26"/>
          <w:lang w:val="vi-VN"/>
        </w:rPr>
        <w:t>Bình Ca</w:t>
      </w:r>
      <w:r w:rsidRPr="00CF6A0F">
        <w:rPr>
          <w:rFonts w:cs="Times New Roman"/>
          <w:color w:val="000000" w:themeColor="text1"/>
          <w:szCs w:val="26"/>
          <w:lang w:val="vi-VN"/>
        </w:rPr>
        <w:t xml:space="preserve"> </w:t>
      </w:r>
      <w:r w:rsidRPr="00CF6A0F">
        <w:rPr>
          <w:rFonts w:cs="Times New Roman"/>
          <w:color w:val="000000" w:themeColor="text1"/>
          <w:szCs w:val="26"/>
          <w:lang w:val="nl-NL"/>
        </w:rPr>
        <w:t>nói riêng, góp phần ổn định và phát triển kinh tế - xã hội khu vực thực hiện dự án.</w:t>
      </w:r>
    </w:p>
    <w:p w14:paraId="41A8C7CF" w14:textId="77777777" w:rsidR="00E414E7" w:rsidRPr="00CF6A0F" w:rsidRDefault="00E414E7" w:rsidP="008A1224">
      <w:pPr>
        <w:widowControl w:val="0"/>
        <w:ind w:firstLine="590"/>
        <w:rPr>
          <w:rFonts w:cs="Times New Roman"/>
          <w:i/>
          <w:color w:val="000000" w:themeColor="text1"/>
          <w:szCs w:val="26"/>
          <w:lang w:val="nl-NL"/>
        </w:rPr>
      </w:pPr>
      <w:bookmarkStart w:id="1545" w:name="_Toc303391784"/>
      <w:bookmarkStart w:id="1546" w:name="_Toc303391201"/>
      <w:bookmarkStart w:id="1547" w:name="_Toc303386761"/>
      <w:r w:rsidRPr="00CF6A0F">
        <w:rPr>
          <w:rFonts w:cs="Times New Roman"/>
          <w:i/>
          <w:color w:val="000000" w:themeColor="text1"/>
          <w:szCs w:val="26"/>
          <w:lang w:val="nl-NL"/>
        </w:rPr>
        <w:t xml:space="preserve">* Tác động </w:t>
      </w:r>
      <w:bookmarkEnd w:id="1545"/>
      <w:bookmarkEnd w:id="1546"/>
      <w:bookmarkEnd w:id="1547"/>
      <w:r w:rsidRPr="00CF6A0F">
        <w:rPr>
          <w:rFonts w:cs="Times New Roman"/>
          <w:i/>
          <w:color w:val="000000" w:themeColor="text1"/>
          <w:szCs w:val="26"/>
          <w:lang w:val="nl-NL"/>
        </w:rPr>
        <w:t>tiêu cực:</w:t>
      </w:r>
    </w:p>
    <w:p w14:paraId="03063355" w14:textId="77777777" w:rsidR="00E414E7" w:rsidRPr="00CF6A0F" w:rsidRDefault="00E414E7" w:rsidP="008A1224">
      <w:pPr>
        <w:widowControl w:val="0"/>
        <w:ind w:firstLine="590"/>
        <w:rPr>
          <w:rFonts w:cs="Times New Roman"/>
          <w:color w:val="000000" w:themeColor="text1"/>
          <w:szCs w:val="26"/>
          <w:lang w:val="nl-NL"/>
        </w:rPr>
      </w:pPr>
      <w:bookmarkStart w:id="1548" w:name="_Toc303736770"/>
      <w:bookmarkStart w:id="1549" w:name="_Toc303715027"/>
      <w:r w:rsidRPr="00CF6A0F">
        <w:rPr>
          <w:rFonts w:cs="Times New Roman"/>
          <w:color w:val="000000" w:themeColor="text1"/>
          <w:szCs w:val="26"/>
          <w:lang w:val="nl-NL"/>
        </w:rPr>
        <w:t>Bên cạnh mặt tích cực, khi dự án đi vào hoạt động cũng gây nên tác động tiêu cực tới đời sống người dân. Các tác động tiêu cực bao gồm:</w:t>
      </w:r>
      <w:bookmarkEnd w:id="1548"/>
      <w:bookmarkEnd w:id="1549"/>
    </w:p>
    <w:p w14:paraId="1FEC0345" w14:textId="77777777" w:rsidR="00E414E7" w:rsidRPr="00CF6A0F" w:rsidRDefault="00E414E7" w:rsidP="008A1224">
      <w:pPr>
        <w:widowControl w:val="0"/>
        <w:ind w:firstLine="590"/>
        <w:rPr>
          <w:rFonts w:cs="Times New Roman"/>
          <w:color w:val="000000" w:themeColor="text1"/>
          <w:szCs w:val="26"/>
          <w:lang w:val="nl-NL"/>
        </w:rPr>
      </w:pPr>
      <w:bookmarkStart w:id="1550" w:name="_Toc303736771"/>
      <w:bookmarkStart w:id="1551" w:name="_Toc303715028"/>
      <w:r w:rsidRPr="00CF6A0F">
        <w:rPr>
          <w:rFonts w:cs="Times New Roman"/>
          <w:color w:val="000000" w:themeColor="text1"/>
          <w:szCs w:val="26"/>
          <w:lang w:val="nl-NL"/>
        </w:rPr>
        <w:t>Tất cả các nguồn gây ô nhiễm trong quá trình hoạt động của dự án đều có thể gây tác động trực tiếp hoặc gián tiếp đến sức khoẻ con người (đặc biệt là công nhân). Tuỳ thuộc vào nồng độ và thời gian tác dụng của các chất ô nhiễm mà mức độ tác hại của chúng đối với sức khỏe cộng đồng sẽ khác nhau.</w:t>
      </w:r>
      <w:bookmarkEnd w:id="1550"/>
      <w:bookmarkEnd w:id="1551"/>
    </w:p>
    <w:p w14:paraId="3C463B2C" w14:textId="77777777" w:rsidR="00E414E7" w:rsidRPr="00CF6A0F" w:rsidRDefault="00E414E7"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Việc tập trung một lực lượng công nhân khi dự án đi vào hoạt động có thể có nguy cơ gây tác động tiêu cực tới an ninh trật tự xã hội tại khu vực. Vì vậy, khi dự án đi vào hoạt động, Chủ dự án cần có biện pháp quản lý tốt công nhân để đảm bảo an ninh khu vực.</w:t>
      </w:r>
    </w:p>
    <w:p w14:paraId="6D58CDF0" w14:textId="77777777" w:rsidR="00E414E7" w:rsidRPr="00CF6A0F" w:rsidRDefault="00E414E7" w:rsidP="008A1224">
      <w:pPr>
        <w:widowControl w:val="0"/>
        <w:ind w:firstLine="590"/>
        <w:rPr>
          <w:rFonts w:cs="Times New Roman"/>
          <w:color w:val="000000" w:themeColor="text1"/>
          <w:spacing w:val="-2"/>
          <w:szCs w:val="26"/>
          <w:lang w:val="nl-NL"/>
        </w:rPr>
      </w:pPr>
      <w:r w:rsidRPr="00CF6A0F">
        <w:rPr>
          <w:rFonts w:cs="Times New Roman"/>
          <w:color w:val="000000" w:themeColor="text1"/>
          <w:spacing w:val="-2"/>
          <w:szCs w:val="26"/>
          <w:lang w:val="nl-NL"/>
        </w:rPr>
        <w:t>Hoạt động giao thông vận tải khi dự án đi vào hoạt động cùng với các hoạt động khác sẽ làm tăng thêm số lượng phương tiện giao thông trong khu vực. Mật độ giao thông tăng lên sẽ làm ảnh hưởng đến nhu cầu đi lại của người dân đường bộ cũng như đường thủy. Tuy nhiên, chính sự phát triển của dự án cũng sẽ góp phần cải thiện hệ thống đường cũng như thúc đẩy quá trình đô thị hoá trong khu vực.</w:t>
      </w:r>
    </w:p>
    <w:p w14:paraId="02E170EB" w14:textId="37EA80F9" w:rsidR="00E414E7" w:rsidRPr="00CF6A0F" w:rsidRDefault="00E414E7"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t>3.1.1.</w:t>
      </w:r>
      <w:r w:rsidR="00453334" w:rsidRPr="00CF6A0F">
        <w:rPr>
          <w:rFonts w:cs="Times New Roman"/>
          <w:b/>
          <w:i/>
          <w:color w:val="000000" w:themeColor="text1"/>
          <w:szCs w:val="26"/>
          <w:lang w:val="vi-VN"/>
        </w:rPr>
        <w:t>8</w:t>
      </w:r>
      <w:r w:rsidRPr="00CF6A0F">
        <w:rPr>
          <w:rFonts w:cs="Times New Roman"/>
          <w:b/>
          <w:i/>
          <w:color w:val="000000" w:themeColor="text1"/>
          <w:szCs w:val="26"/>
        </w:rPr>
        <w:t>. Tác</w:t>
      </w:r>
      <w:r w:rsidRPr="00CF6A0F">
        <w:rPr>
          <w:rFonts w:cs="Times New Roman"/>
          <w:b/>
          <w:i/>
          <w:color w:val="000000" w:themeColor="text1"/>
          <w:szCs w:val="26"/>
          <w:lang w:val="vi-VN"/>
        </w:rPr>
        <w:t xml:space="preserve"> động đến hệ sinh thái</w:t>
      </w:r>
    </w:p>
    <w:p w14:paraId="1DB59D3F" w14:textId="77777777" w:rsidR="00E414E7" w:rsidRPr="00CF6A0F" w:rsidRDefault="00E414E7" w:rsidP="008A1224">
      <w:pPr>
        <w:widowControl w:val="0"/>
        <w:tabs>
          <w:tab w:val="num" w:pos="420"/>
        </w:tabs>
        <w:ind w:firstLine="590"/>
        <w:rPr>
          <w:rFonts w:cs="Times New Roman"/>
          <w:i/>
          <w:noProof/>
          <w:color w:val="000000" w:themeColor="text1"/>
          <w:spacing w:val="-4"/>
          <w:szCs w:val="26"/>
          <w:lang w:val="nl-NL"/>
        </w:rPr>
      </w:pPr>
      <w:r w:rsidRPr="00CF6A0F">
        <w:rPr>
          <w:rFonts w:cs="Times New Roman"/>
          <w:i/>
          <w:noProof/>
          <w:color w:val="000000" w:themeColor="text1"/>
          <w:spacing w:val="-4"/>
          <w:szCs w:val="26"/>
          <w:lang w:val="nl-NL"/>
        </w:rPr>
        <w:t>* Hệ sinh thái dưới nước:</w:t>
      </w:r>
    </w:p>
    <w:p w14:paraId="5B5E445E" w14:textId="77777777" w:rsidR="00E414E7" w:rsidRPr="00CF6A0F" w:rsidRDefault="00E414E7"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nl-NL"/>
        </w:rPr>
        <w:t xml:space="preserve">Nước mưa chảy tràn, nước thải sinh hoạt từ dự án tuy không lớn, lại ít có khả năng gây ô nhiễm nguồn nước mặt, nhưng vào những ngày mưa, nước mưa chảy tràn trong khu vực kéo theo nhiều bùn đất, cặn lắng lơ lửng vào hệ thống nước mặt làm tăng độ đục, thay đổi pH của nước… độ đục trong nước mặt tăng sẽ ngăn cản độ </w:t>
      </w:r>
      <w:r w:rsidRPr="00CF6A0F">
        <w:rPr>
          <w:rFonts w:cs="Times New Roman"/>
          <w:noProof/>
          <w:color w:val="000000" w:themeColor="text1"/>
          <w:szCs w:val="26"/>
          <w:lang w:val="nl-NL"/>
        </w:rPr>
        <w:lastRenderedPageBreak/>
        <w:t>xuyên thấu của ánh sáng, làm cản trở quá trình quang hóa</w:t>
      </w:r>
      <w:r w:rsidRPr="00CF6A0F">
        <w:rPr>
          <w:rFonts w:cs="Times New Roman"/>
          <w:noProof/>
          <w:color w:val="000000" w:themeColor="text1"/>
          <w:szCs w:val="26"/>
          <w:lang w:val="vi-VN"/>
        </w:rPr>
        <w:t xml:space="preserve"> </w:t>
      </w:r>
      <w:r w:rsidRPr="00CF6A0F">
        <w:rPr>
          <w:rFonts w:cs="Times New Roman"/>
          <w:noProof/>
          <w:color w:val="000000" w:themeColor="text1"/>
          <w:szCs w:val="26"/>
          <w:lang w:val="nl-NL"/>
        </w:rPr>
        <w:t>trong nước ảnh hưởng tiêu cực đến đời sống các loại thuỷ sinh. Trong trường hợp độ đục quá lớn còn dẫn đến sự tuyệt chủng của các loài động thực vật sống trong nước.</w:t>
      </w:r>
    </w:p>
    <w:p w14:paraId="4A71A9C2" w14:textId="77777777" w:rsidR="00E414E7" w:rsidRPr="00CF6A0F" w:rsidRDefault="00E414E7" w:rsidP="008A1224">
      <w:pPr>
        <w:widowControl w:val="0"/>
        <w:tabs>
          <w:tab w:val="num" w:pos="420"/>
        </w:tabs>
        <w:ind w:firstLine="590"/>
        <w:rPr>
          <w:rFonts w:cs="Times New Roman"/>
          <w:i/>
          <w:noProof/>
          <w:color w:val="000000" w:themeColor="text1"/>
          <w:spacing w:val="-4"/>
          <w:szCs w:val="26"/>
          <w:lang w:val="nl-NL"/>
        </w:rPr>
      </w:pPr>
      <w:r w:rsidRPr="00CF6A0F">
        <w:rPr>
          <w:rFonts w:cs="Times New Roman"/>
          <w:i/>
          <w:noProof/>
          <w:color w:val="000000" w:themeColor="text1"/>
          <w:spacing w:val="-4"/>
          <w:szCs w:val="26"/>
          <w:lang w:val="nl-NL"/>
        </w:rPr>
        <w:t>* Hệ sinh thái trên cạn:</w:t>
      </w:r>
    </w:p>
    <w:p w14:paraId="058A48A1" w14:textId="77777777" w:rsidR="00E414E7" w:rsidRPr="00CF6A0F" w:rsidRDefault="00E414E7"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nl-NL"/>
        </w:rPr>
        <w:t>Ảnh hưởng lớn nhất của dự án đến đa dạng sinh học là thảm thực vật (sinh khối thực vật, các cá thể thực vật và các loài thực vật) sẽ bị ảnh hưởng với những mức độ khác nhau: Bị phá huỷ hoàn toàn hoặc bị ảnh hưởng xấu đến sự sinh trưởng và phát triển. Không những thế các chất thải của quá trình khai thác như nồng độ bụi cao, khí thải, chất thải rắn cũng có ảnh hưởng nhất định tới hệ thực vật khu vực xung quanh do khả năng lan truyền trong môi trường. Bụi là một trong những tác nhân gây ô nhiễm nghiêm trọng, đối với thực vật, bụi lắng đọng trên lá làm giảm khả năng quang hợp của cây, làm giảm năng suất cây trồng…</w:t>
      </w:r>
    </w:p>
    <w:p w14:paraId="2510F11A" w14:textId="77777777" w:rsidR="00E414E7" w:rsidRPr="00CF6A0F" w:rsidRDefault="00E414E7"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nl-NL"/>
        </w:rPr>
        <w:t>Đối với các loài động vật, nhất là những động vật hoang dã rất nhạy cảm với các chất gây ô nhiễm môi trường. Chất thải rắn và khí độc hại ảnh hưởng đến sự sinh sản, phát triển của các loài động vật. Tiếng ồn và các loại chấn động khi nổ mìn làm động vật hoảng sợ.</w:t>
      </w:r>
    </w:p>
    <w:p w14:paraId="15FE3728" w14:textId="77777777" w:rsidR="00E414E7" w:rsidRPr="00CF6A0F" w:rsidRDefault="00E414E7"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nl-NL"/>
        </w:rPr>
        <w:t>Như vậy, việc triển khai dự án sẽ có khả năng làm suy thoái đa dạng sinh</w:t>
      </w:r>
      <w:r w:rsidRPr="00CF6A0F">
        <w:rPr>
          <w:rFonts w:cs="Times New Roman"/>
          <w:noProof/>
          <w:color w:val="000000" w:themeColor="text1"/>
          <w:spacing w:val="-4"/>
          <w:szCs w:val="26"/>
          <w:lang w:val="nl-NL"/>
        </w:rPr>
        <w:t xml:space="preserve"> học. </w:t>
      </w:r>
      <w:r w:rsidRPr="00CF6A0F">
        <w:rPr>
          <w:rFonts w:cs="Times New Roman"/>
          <w:noProof/>
          <w:color w:val="000000" w:themeColor="text1"/>
          <w:szCs w:val="26"/>
          <w:lang w:val="nl-NL"/>
        </w:rPr>
        <w:t>Tuy nhiên, với đặc trưng hệ sinh thái cạn cũng như hệ sinh thái dưới nước khu vực dự án tương đối nghèo, không có loài động vật hoang dã đặc hữu nên các tác động tiêu cực của quá trình triển khai thực hiện dự án tới tài nguyên sinh vật là tương đối thấp.</w:t>
      </w:r>
    </w:p>
    <w:p w14:paraId="5496C2A9" w14:textId="5A5A740D" w:rsidR="00E414E7" w:rsidRPr="00CF6A0F" w:rsidRDefault="00E414E7"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t>3.1.</w:t>
      </w:r>
      <w:r w:rsidR="00A81DEF" w:rsidRPr="00CF6A0F">
        <w:rPr>
          <w:rFonts w:cs="Times New Roman"/>
          <w:b/>
          <w:i/>
          <w:color w:val="000000" w:themeColor="text1"/>
          <w:szCs w:val="26"/>
          <w:lang w:val="vi-VN"/>
        </w:rPr>
        <w:t>1.9</w:t>
      </w:r>
      <w:r w:rsidRPr="00CF6A0F">
        <w:rPr>
          <w:rFonts w:cs="Times New Roman"/>
          <w:b/>
          <w:i/>
          <w:color w:val="000000" w:themeColor="text1"/>
          <w:szCs w:val="26"/>
        </w:rPr>
        <w:t>. Tác</w:t>
      </w:r>
      <w:r w:rsidRPr="00CF6A0F">
        <w:rPr>
          <w:rFonts w:cs="Times New Roman"/>
          <w:b/>
          <w:i/>
          <w:color w:val="000000" w:themeColor="text1"/>
          <w:szCs w:val="26"/>
          <w:lang w:val="vi-VN"/>
        </w:rPr>
        <w:t xml:space="preserve"> động </w:t>
      </w:r>
      <w:r w:rsidRPr="00CF6A0F">
        <w:rPr>
          <w:rFonts w:cs="Times New Roman"/>
          <w:b/>
          <w:bCs/>
          <w:i/>
          <w:iCs/>
          <w:color w:val="000000" w:themeColor="text1"/>
          <w:szCs w:val="26"/>
          <w:lang w:val="nl-NL" w:eastAsia="x-none" w:bidi="en-US"/>
        </w:rPr>
        <w:t>tới môi trường đất và cảnh quan khu vực</w:t>
      </w:r>
    </w:p>
    <w:p w14:paraId="36B6B206" w14:textId="77777777" w:rsidR="00E414E7" w:rsidRPr="00CF6A0F" w:rsidRDefault="00E414E7"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nl-NL"/>
        </w:rPr>
        <w:t xml:space="preserve">Xuất phát từ đặc điểm khu vực khai thác là núi đá trên cao, tuy nhiên diện tích công ty xin cấp phép khai thác nằm khuất phía sau núi vì vậy quá trình khai thác đá không ảnh hưởng tới cảnh quan khu vực. Khu vực làm công trình phụ trợ chế biến đá nằm sát dưới khu vực mỏ, phần diện tích đất này sau khi công ty được cấp giấy phép khai thác mỏ sẽ tiến hành làm các thủ tục chuyển mục đích sử dụng đất, xin thu hồi và cho thuê đất để tiến hành xây dựng. Sau khi dự án kết thúc công ty sẽ có phương án chuyển đổi mục đích sử dụng phù hợp với yêu cầu thực tế. </w:t>
      </w:r>
    </w:p>
    <w:p w14:paraId="19D867D9" w14:textId="77777777" w:rsidR="00E414E7" w:rsidRPr="00CF6A0F" w:rsidRDefault="00E414E7" w:rsidP="008A1224">
      <w:pPr>
        <w:widowControl w:val="0"/>
        <w:ind w:firstLine="590"/>
        <w:rPr>
          <w:rFonts w:cs="Times New Roman"/>
          <w:noProof/>
          <w:color w:val="000000" w:themeColor="text1"/>
          <w:szCs w:val="26"/>
          <w:lang w:val="nl-NL"/>
        </w:rPr>
      </w:pPr>
      <w:bookmarkStart w:id="1552" w:name="_Toc303391778"/>
      <w:r w:rsidRPr="00CF6A0F">
        <w:rPr>
          <w:rFonts w:cs="Times New Roman"/>
          <w:noProof/>
          <w:color w:val="000000" w:themeColor="text1"/>
          <w:szCs w:val="26"/>
          <w:lang w:val="nl-NL"/>
        </w:rPr>
        <w:t>- Các tác động tới môi trường đất:</w:t>
      </w:r>
      <w:bookmarkEnd w:id="1552"/>
    </w:p>
    <w:p w14:paraId="1E14B73E" w14:textId="77777777" w:rsidR="00E414E7" w:rsidRPr="00CF6A0F" w:rsidRDefault="00E414E7" w:rsidP="008A1224">
      <w:pPr>
        <w:widowControl w:val="0"/>
        <w:ind w:left="284" w:firstLine="567"/>
        <w:rPr>
          <w:rFonts w:cs="Times New Roman"/>
          <w:noProof/>
          <w:color w:val="000000" w:themeColor="text1"/>
          <w:spacing w:val="-4"/>
          <w:szCs w:val="26"/>
          <w:lang w:val="nl-NL"/>
        </w:rPr>
      </w:pPr>
      <w:bookmarkStart w:id="1553" w:name="_Toc303391779"/>
      <w:r w:rsidRPr="00CF6A0F">
        <w:rPr>
          <w:rFonts w:cs="Times New Roman"/>
          <w:noProof/>
          <w:color w:val="000000" w:themeColor="text1"/>
          <w:spacing w:val="-4"/>
          <w:szCs w:val="26"/>
          <w:lang w:val="nl-NL"/>
        </w:rPr>
        <w:t>+ Lượng đá được tập kết tại Bãi thải sẽ tạo một lớp phủ trên bề mặt đất, làm giảm sự màu mỡ của đất, vào những ngày nắng nóng</w:t>
      </w:r>
      <w:r w:rsidRPr="00CF6A0F">
        <w:rPr>
          <w:rFonts w:cs="Times New Roman"/>
          <w:noProof/>
          <w:color w:val="000000" w:themeColor="text1"/>
          <w:spacing w:val="-4"/>
          <w:szCs w:val="26"/>
          <w:lang w:val="vi-VN"/>
        </w:rPr>
        <w:t xml:space="preserve"> </w:t>
      </w:r>
      <w:r w:rsidRPr="00CF6A0F">
        <w:rPr>
          <w:rFonts w:cs="Times New Roman"/>
          <w:noProof/>
          <w:color w:val="000000" w:themeColor="text1"/>
          <w:spacing w:val="-4"/>
          <w:szCs w:val="26"/>
          <w:lang w:val="nl-NL"/>
        </w:rPr>
        <w:t>phát sinh lượng bụi cát đáng kể.</w:t>
      </w:r>
      <w:bookmarkEnd w:id="1553"/>
    </w:p>
    <w:p w14:paraId="1BC67CF9" w14:textId="77777777" w:rsidR="00E414E7" w:rsidRPr="00CF6A0F" w:rsidRDefault="00E414E7" w:rsidP="008A1224">
      <w:pPr>
        <w:widowControl w:val="0"/>
        <w:ind w:left="284" w:firstLine="567"/>
        <w:rPr>
          <w:rFonts w:cs="Times New Roman"/>
          <w:noProof/>
          <w:color w:val="000000" w:themeColor="text1"/>
          <w:spacing w:val="-8"/>
          <w:szCs w:val="26"/>
          <w:lang w:val="nl-NL"/>
        </w:rPr>
      </w:pPr>
      <w:bookmarkStart w:id="1554" w:name="_Toc303391780"/>
      <w:r w:rsidRPr="00CF6A0F">
        <w:rPr>
          <w:rFonts w:cs="Times New Roman"/>
          <w:noProof/>
          <w:color w:val="000000" w:themeColor="text1"/>
          <w:spacing w:val="-8"/>
          <w:szCs w:val="26"/>
          <w:lang w:val="nl-NL"/>
        </w:rPr>
        <w:t>+ Ảnh hưởng đến môi trường đất còn có nguyên nhân từ các chất thải rắn như bùn đất, chất thải rắn sinh hoạt, chất thải nguy hại…</w:t>
      </w:r>
      <w:bookmarkEnd w:id="1554"/>
      <w:r w:rsidRPr="00CF6A0F">
        <w:rPr>
          <w:rFonts w:cs="Times New Roman"/>
          <w:noProof/>
          <w:color w:val="000000" w:themeColor="text1"/>
          <w:spacing w:val="-8"/>
          <w:szCs w:val="26"/>
          <w:lang w:val="nl-NL"/>
        </w:rPr>
        <w:t xml:space="preserve"> nếu không được thu gom, xử lý tốt.</w:t>
      </w:r>
    </w:p>
    <w:p w14:paraId="28B51FD2" w14:textId="77777777" w:rsidR="00E414E7" w:rsidRPr="00CF6A0F" w:rsidRDefault="00E414E7" w:rsidP="008A1224">
      <w:pPr>
        <w:widowControl w:val="0"/>
        <w:ind w:left="284" w:firstLine="567"/>
        <w:rPr>
          <w:rFonts w:cs="Times New Roman"/>
          <w:noProof/>
          <w:color w:val="000000" w:themeColor="text1"/>
          <w:szCs w:val="26"/>
          <w:lang w:val="nl-NL"/>
        </w:rPr>
      </w:pPr>
      <w:bookmarkStart w:id="1555" w:name="_Toc303391781"/>
      <w:r w:rsidRPr="00CF6A0F">
        <w:rPr>
          <w:rFonts w:cs="Times New Roman"/>
          <w:noProof/>
          <w:color w:val="000000" w:themeColor="text1"/>
          <w:szCs w:val="26"/>
          <w:lang w:val="nl-NL"/>
        </w:rPr>
        <w:t>+ Các nguyên, nhiên liệu dư thừa, rò rỉ sẽ làm ảnh hưởng đến chất lượng đất của khu vực.</w:t>
      </w:r>
      <w:bookmarkEnd w:id="1555"/>
    </w:p>
    <w:p w14:paraId="47927A14" w14:textId="5E1E40C1" w:rsidR="00E414E7" w:rsidRPr="00CF6A0F" w:rsidRDefault="00E414E7"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lastRenderedPageBreak/>
        <w:t>3.1.1.</w:t>
      </w:r>
      <w:r w:rsidR="00A81DEF" w:rsidRPr="00CF6A0F">
        <w:rPr>
          <w:rFonts w:cs="Times New Roman"/>
          <w:b/>
          <w:i/>
          <w:color w:val="000000" w:themeColor="text1"/>
          <w:szCs w:val="26"/>
        </w:rPr>
        <w:t>10</w:t>
      </w:r>
      <w:r w:rsidRPr="00CF6A0F">
        <w:rPr>
          <w:rFonts w:cs="Times New Roman"/>
          <w:b/>
          <w:i/>
          <w:color w:val="000000" w:themeColor="text1"/>
          <w:szCs w:val="26"/>
        </w:rPr>
        <w:t>. Tác</w:t>
      </w:r>
      <w:r w:rsidRPr="00CF6A0F">
        <w:rPr>
          <w:rFonts w:cs="Times New Roman"/>
          <w:b/>
          <w:i/>
          <w:color w:val="000000" w:themeColor="text1"/>
          <w:szCs w:val="26"/>
          <w:lang w:val="vi-VN"/>
        </w:rPr>
        <w:t xml:space="preserve"> động </w:t>
      </w:r>
      <w:r w:rsidRPr="00CF6A0F">
        <w:rPr>
          <w:rFonts w:cs="Times New Roman"/>
          <w:b/>
          <w:bCs/>
          <w:i/>
          <w:iCs/>
          <w:color w:val="000000" w:themeColor="text1"/>
          <w:szCs w:val="26"/>
          <w:lang w:val="nl-NL" w:eastAsia="x-none" w:bidi="en-US"/>
        </w:rPr>
        <w:t>làm</w:t>
      </w:r>
      <w:r w:rsidRPr="00CF6A0F">
        <w:rPr>
          <w:rFonts w:cs="Times New Roman"/>
          <w:b/>
          <w:bCs/>
          <w:i/>
          <w:iCs/>
          <w:color w:val="000000" w:themeColor="text1"/>
          <w:szCs w:val="26"/>
          <w:lang w:val="vi-VN" w:eastAsia="x-none" w:bidi="en-US"/>
        </w:rPr>
        <w:t xml:space="preserve"> thay đổi địa hình, địa mạo</w:t>
      </w:r>
    </w:p>
    <w:p w14:paraId="59623358"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Trong giai đoạn đầu triển khai, các tác động đến địa hình và địa mạo khu vực chủ yếu mang tính cục bộ, tập trung tại các vị trí khai thác điểm và khu vực xây dựng hạ tầng phụ trợ.</w:t>
      </w:r>
    </w:p>
    <w:p w14:paraId="2758AE42"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Tạo lập mặt bằng sản xuất: Quá trình chuẩn bị dự án bước đầu làm thay đổi bề mặt tại khu vực chân núi và các sườn dốc thấp để xây dựng cụm trạm nghiền sàng, nhà điều hành và kho bãi. Việc san gạt này làm mất đi lớp phủ thực vật tự nhiên và tạo ra các mặt bằng nhân tạo phẳng trên nền địa hình đồi núi dốc ban đầu.</w:t>
      </w:r>
    </w:p>
    <w:p w14:paraId="1021D40D" w14:textId="2E924F7E"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Hình thành các tầng khai thác sơ khởi: Hoạt động nổ mìn tác động vào cấu trúc các đỉnh núi tại cốt cao độ tự nhiên (khoảng +177,7m). Tuy nhiên, ở giai đoạn này, các diện cắt khai thác còn hạn chế về chiều sâu và chiều rộng, chưa làm thay đổi hoàn toàn diện mạo của các dãy núi lớn mà chỉ tạo ra các vách tầng cục bộ.</w:t>
      </w:r>
    </w:p>
    <w:p w14:paraId="7CD0A16E"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Thiết lập mạng lưới giao thông nội mỏ: Việc mở các tuyến đường vận chuyển men theo sườn núi để tiếp cận vị trí khai thác đã bước đầu làm đứt gãy tính liên tục của địa hình tự nhiên. Các đường giao thông này tạo ra các đường cắt ngang sườn đồi, làm thay đổi cục bộ hướng thoát nước mặt dọc theo các taluy đường.</w:t>
      </w:r>
    </w:p>
    <w:p w14:paraId="6ACDE754"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Hình thành bãi thải tạm: Lượng đất đá tầng phủ phát sinh trong những năm đầu được tập kết tại các khu vực trũng hoặc các bãi thải có quy mô nhỏ. Cao độ của các bãi thải này chưa lớn, chủ yếu làm lấp đầy các khe cạn tự nhiên, bước đầu làm thay đổi vi địa hình tại các khu vực tiếp giáp chân mỏ.</w:t>
      </w:r>
    </w:p>
    <w:p w14:paraId="582BC7A8" w14:textId="30A919D5" w:rsidR="00505533"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Ảnh hưởng sơ bộ đến hệ thống thủy văn: Hoạt động san lấp mặt bằng và bóc tầng phủ bước đầu làm thay đổi nhẹ lưu vực thoát nước mưa chảy tràn. Dòng chảy từ sườn núi bắt đầu bị chia cắt bởi hệ thống rãnh thoát nước nhân tạo, tuy nhiên phạm vi tác động vẫn nằm trong khả năng tự điều tiết của các khe suối hạ lưu xung quanh dự án.</w:t>
      </w:r>
    </w:p>
    <w:p w14:paraId="09D0A300" w14:textId="5BC2B878" w:rsidR="00E414E7" w:rsidRPr="00CF6A0F" w:rsidRDefault="00E414E7" w:rsidP="008A1224">
      <w:pPr>
        <w:widowControl w:val="0"/>
        <w:ind w:firstLine="284"/>
        <w:rPr>
          <w:rFonts w:cs="Times New Roman"/>
          <w:b/>
          <w:i/>
          <w:color w:val="000000" w:themeColor="text1"/>
          <w:szCs w:val="26"/>
          <w:lang w:val="vi-VN"/>
        </w:rPr>
      </w:pPr>
      <w:r w:rsidRPr="00CF6A0F">
        <w:rPr>
          <w:rFonts w:cs="Times New Roman"/>
          <w:b/>
          <w:i/>
          <w:color w:val="000000" w:themeColor="text1"/>
          <w:szCs w:val="26"/>
          <w:lang w:val="vi-VN"/>
        </w:rPr>
        <w:t>3.1.1.</w:t>
      </w:r>
      <w:r w:rsidR="00A81DEF" w:rsidRPr="00CF6A0F">
        <w:rPr>
          <w:rFonts w:cs="Times New Roman"/>
          <w:b/>
          <w:i/>
          <w:color w:val="000000" w:themeColor="text1"/>
          <w:szCs w:val="26"/>
          <w:lang w:val="vi-VN"/>
        </w:rPr>
        <w:t>11</w:t>
      </w:r>
      <w:r w:rsidRPr="00CF6A0F">
        <w:rPr>
          <w:rFonts w:cs="Times New Roman"/>
          <w:b/>
          <w:i/>
          <w:color w:val="000000" w:themeColor="text1"/>
          <w:szCs w:val="26"/>
          <w:lang w:val="vi-VN"/>
        </w:rPr>
        <w:t>. Tác động đến hoạt động giao thông, chất lượng đường giao thông khu vực và trên tuyến đường vận chuyển</w:t>
      </w:r>
    </w:p>
    <w:p w14:paraId="240A0035" w14:textId="77777777" w:rsidR="00E414E7" w:rsidRPr="00CF6A0F" w:rsidRDefault="00E414E7" w:rsidP="008A1224">
      <w:pPr>
        <w:pStyle w:val="3111"/>
        <w:widowControl w:val="0"/>
        <w:spacing w:line="312" w:lineRule="auto"/>
        <w:ind w:firstLine="567"/>
        <w:contextualSpacing w:val="0"/>
        <w:rPr>
          <w:b w:val="0"/>
          <w:i w:val="0"/>
          <w:color w:val="000000" w:themeColor="text1"/>
          <w:lang w:val="vi-VN"/>
        </w:rPr>
      </w:pPr>
      <w:r w:rsidRPr="00CF6A0F">
        <w:rPr>
          <w:b w:val="0"/>
          <w:i w:val="0"/>
          <w:color w:val="000000" w:themeColor="text1"/>
        </w:rPr>
        <w:t>Trong giai đoạn vận</w:t>
      </w:r>
      <w:r w:rsidRPr="00CF6A0F">
        <w:rPr>
          <w:b w:val="0"/>
          <w:i w:val="0"/>
          <w:color w:val="000000" w:themeColor="text1"/>
          <w:lang w:val="vi-VN"/>
        </w:rPr>
        <w:t xml:space="preserve"> hành mỏ</w:t>
      </w:r>
      <w:r w:rsidRPr="00CF6A0F">
        <w:rPr>
          <w:b w:val="0"/>
          <w:i w:val="0"/>
          <w:color w:val="000000" w:themeColor="text1"/>
        </w:rPr>
        <w:t>, mật độ xe tăng lên gây ảnh hưởng tới hoạt động giao thông trên các tuyến đường vận chuyển</w:t>
      </w:r>
      <w:r w:rsidRPr="00CF6A0F">
        <w:rPr>
          <w:b w:val="0"/>
          <w:i w:val="0"/>
          <w:color w:val="000000" w:themeColor="text1"/>
          <w:lang w:val="vi-VN"/>
        </w:rPr>
        <w:t xml:space="preserve">. </w:t>
      </w:r>
      <w:r w:rsidRPr="00CF6A0F">
        <w:rPr>
          <w:b w:val="0"/>
          <w:i w:val="0"/>
          <w:color w:val="000000" w:themeColor="text1"/>
        </w:rPr>
        <w:t>Các</w:t>
      </w:r>
      <w:r w:rsidRPr="00CF6A0F">
        <w:rPr>
          <w:b w:val="0"/>
          <w:i w:val="0"/>
          <w:color w:val="000000" w:themeColor="text1"/>
          <w:lang w:val="vi-VN"/>
        </w:rPr>
        <w:t xml:space="preserve"> </w:t>
      </w:r>
      <w:r w:rsidRPr="00CF6A0F">
        <w:rPr>
          <w:b w:val="0"/>
          <w:i w:val="0"/>
          <w:color w:val="000000" w:themeColor="text1"/>
        </w:rPr>
        <w:t>xe vận chuyển hoạt động liên tục dễ dẫn đến ách tắc giao thông, gây cản trở hoạt động đi lại của các phương tiện, người đi bộ trên các tuyến đường.</w:t>
      </w:r>
    </w:p>
    <w:p w14:paraId="2EB6B67D" w14:textId="77777777" w:rsidR="00E414E7" w:rsidRPr="00CF6A0F" w:rsidRDefault="00E414E7" w:rsidP="008A1224">
      <w:pPr>
        <w:pStyle w:val="3111"/>
        <w:widowControl w:val="0"/>
        <w:spacing w:line="312" w:lineRule="auto"/>
        <w:ind w:firstLine="567"/>
        <w:contextualSpacing w:val="0"/>
        <w:rPr>
          <w:b w:val="0"/>
          <w:i w:val="0"/>
          <w:color w:val="000000" w:themeColor="text1"/>
          <w:spacing w:val="-2"/>
        </w:rPr>
      </w:pPr>
      <w:r w:rsidRPr="00CF6A0F">
        <w:rPr>
          <w:b w:val="0"/>
          <w:i w:val="0"/>
          <w:color w:val="000000" w:themeColor="text1"/>
          <w:spacing w:val="-2"/>
        </w:rPr>
        <w:t>Ách tắc giao thông khiến các phương tiện lưu thông buộc phải giảm tốc độ hoặc để phương tiện trong tình trạng động cơ vẫn nổ nhưng không di chuyển, làm tăng lượng phát thải khí, bụi, tiếng ồn do quá trình chạy động cơ, đốt cháy nhiên liệu là xăng, dầu diezel,... gây ngột ngạt, khó thở và tâm lý khó chịu cho người tham gia giao thông.</w:t>
      </w:r>
    </w:p>
    <w:p w14:paraId="3283ACF5"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xml:space="preserve">Các xe vận chuyển hoạt động liên tục cũng khiến nền đường có thể bị hư hỏng </w:t>
      </w:r>
      <w:r w:rsidRPr="00CF6A0F">
        <w:rPr>
          <w:b w:val="0"/>
          <w:i w:val="0"/>
          <w:color w:val="000000" w:themeColor="text1"/>
        </w:rPr>
        <w:lastRenderedPageBreak/>
        <w:t>nếu các phương tiện chuyên chở của dự án không tuân thủ các quy định về an toàn, khối lượng vận chuyển bị quá tải, không có bạt che thùng gây rơi vãi, cát sỏi,...</w:t>
      </w:r>
    </w:p>
    <w:p w14:paraId="008EFACA"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Hoạt động vận chuyển ảnh hưởng tới hệ thống đường và hạ tầng khu vực ngoài gây ách tắc giao thông còn có thể gây hư hỏng tuyến đường QL2</w:t>
      </w:r>
      <w:r w:rsidRPr="00CF6A0F">
        <w:rPr>
          <w:b w:val="0"/>
          <w:i w:val="0"/>
          <w:color w:val="000000" w:themeColor="text1"/>
          <w:lang w:val="vi-VN"/>
        </w:rPr>
        <w:t xml:space="preserve">, tuyến đường liên </w:t>
      </w:r>
      <w:r w:rsidRPr="00CF6A0F">
        <w:rPr>
          <w:b w:val="0"/>
          <w:i w:val="0"/>
          <w:color w:val="000000" w:themeColor="text1"/>
        </w:rPr>
        <w:t>thôn</w:t>
      </w:r>
      <w:r w:rsidRPr="00CF6A0F">
        <w:rPr>
          <w:b w:val="0"/>
          <w:i w:val="0"/>
          <w:color w:val="000000" w:themeColor="text1"/>
          <w:lang w:val="vi-VN"/>
        </w:rPr>
        <w:t xml:space="preserve"> và nội mỏ</w:t>
      </w:r>
      <w:r w:rsidRPr="00CF6A0F">
        <w:rPr>
          <w:b w:val="0"/>
          <w:i w:val="0"/>
          <w:color w:val="000000" w:themeColor="text1"/>
        </w:rPr>
        <w:t>,...</w:t>
      </w:r>
      <w:r w:rsidRPr="00CF6A0F">
        <w:rPr>
          <w:b w:val="0"/>
          <w:i w:val="0"/>
          <w:color w:val="000000" w:themeColor="text1"/>
          <w:lang w:val="vi-VN"/>
        </w:rPr>
        <w:t xml:space="preserve"> </w:t>
      </w:r>
      <w:r w:rsidRPr="00CF6A0F">
        <w:rPr>
          <w:b w:val="0"/>
          <w:i w:val="0"/>
          <w:color w:val="000000" w:themeColor="text1"/>
        </w:rPr>
        <w:t>Khi triển khai dự án, xe vận chuyển</w:t>
      </w:r>
      <w:r w:rsidRPr="00CF6A0F">
        <w:rPr>
          <w:b w:val="0"/>
          <w:i w:val="0"/>
          <w:color w:val="000000" w:themeColor="text1"/>
          <w:lang w:val="vi-VN"/>
        </w:rPr>
        <w:t xml:space="preserve"> sản phẩm</w:t>
      </w:r>
      <w:r w:rsidRPr="00CF6A0F">
        <w:rPr>
          <w:b w:val="0"/>
          <w:i w:val="0"/>
          <w:color w:val="000000" w:themeColor="text1"/>
        </w:rPr>
        <w:t xml:space="preserve"> ra vào Dự án với tần suất cao, chủ yếu là xe cơ giới có tải trọng lớn nên có khả năng gây hư hỏng, xuống cấp các tuyến đường giao thông, gây ảnh hưởng không nhỏ đến việc di chuyển của người dân trên các tuyến đường này. Do vậy, chủ dự án cần có các biện pháp hợp lý về tần suất cho phương tiện giao thông, tốc độ, tải trọng xe để hạn chế tối đa các ảnh hưởng lên hạ tầng giao thông khu vực.</w:t>
      </w:r>
    </w:p>
    <w:p w14:paraId="0837CB50" w14:textId="47799729" w:rsidR="00E414E7" w:rsidRPr="00CF6A0F" w:rsidRDefault="00E414E7" w:rsidP="008A1224">
      <w:pPr>
        <w:pStyle w:val="3111"/>
        <w:widowControl w:val="0"/>
        <w:spacing w:line="312" w:lineRule="auto"/>
        <w:contextualSpacing w:val="0"/>
        <w:rPr>
          <w:color w:val="000000" w:themeColor="text1"/>
          <w:lang w:val="vi-VN"/>
        </w:rPr>
      </w:pPr>
      <w:r w:rsidRPr="00CF6A0F">
        <w:rPr>
          <w:color w:val="000000" w:themeColor="text1"/>
        </w:rPr>
        <w:t>3.1.1.</w:t>
      </w:r>
      <w:r w:rsidR="00A81DEF" w:rsidRPr="00CF6A0F">
        <w:rPr>
          <w:color w:val="000000" w:themeColor="text1"/>
        </w:rPr>
        <w:t>12</w:t>
      </w:r>
      <w:r w:rsidRPr="00CF6A0F">
        <w:rPr>
          <w:color w:val="000000" w:themeColor="text1"/>
        </w:rPr>
        <w:t>. Tác động đến khu dân cư dọc tuyến đường</w:t>
      </w:r>
      <w:r w:rsidRPr="00CF6A0F">
        <w:rPr>
          <w:color w:val="000000" w:themeColor="text1"/>
          <w:lang w:val="vi-VN"/>
        </w:rPr>
        <w:t xml:space="preserve"> </w:t>
      </w:r>
      <w:r w:rsidRPr="00CF6A0F">
        <w:rPr>
          <w:color w:val="000000" w:themeColor="text1"/>
        </w:rPr>
        <w:t>vận chuyển</w:t>
      </w:r>
      <w:r w:rsidRPr="00CF6A0F">
        <w:rPr>
          <w:color w:val="000000" w:themeColor="text1"/>
          <w:lang w:val="vi-VN"/>
        </w:rPr>
        <w:t>,</w:t>
      </w:r>
      <w:r w:rsidRPr="00CF6A0F">
        <w:rPr>
          <w:color w:val="000000" w:themeColor="text1"/>
        </w:rPr>
        <w:t xml:space="preserve"> các hộ dân sống xung quanh dự án</w:t>
      </w:r>
      <w:r w:rsidRPr="00CF6A0F">
        <w:rPr>
          <w:color w:val="000000" w:themeColor="text1"/>
          <w:lang w:val="vi-VN"/>
        </w:rPr>
        <w:t xml:space="preserve"> </w:t>
      </w:r>
    </w:p>
    <w:p w14:paraId="5F7F6AD1" w14:textId="55A9DE73"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Trong giai đoạn vận</w:t>
      </w:r>
      <w:r w:rsidRPr="00CF6A0F">
        <w:rPr>
          <w:b w:val="0"/>
          <w:i w:val="0"/>
          <w:color w:val="000000" w:themeColor="text1"/>
          <w:lang w:val="vi-VN"/>
        </w:rPr>
        <w:t xml:space="preserve"> hành mỏ</w:t>
      </w:r>
      <w:r w:rsidRPr="00CF6A0F">
        <w:rPr>
          <w:b w:val="0"/>
          <w:i w:val="0"/>
          <w:color w:val="000000" w:themeColor="text1"/>
        </w:rPr>
        <w:t>, mật độ xe phục vụ</w:t>
      </w:r>
      <w:r w:rsidRPr="00CF6A0F">
        <w:rPr>
          <w:b w:val="0"/>
          <w:i w:val="0"/>
          <w:color w:val="000000" w:themeColor="text1"/>
          <w:lang w:val="vi-VN"/>
        </w:rPr>
        <w:t xml:space="preserve"> </w:t>
      </w:r>
      <w:r w:rsidRPr="00CF6A0F">
        <w:rPr>
          <w:b w:val="0"/>
          <w:i w:val="0"/>
          <w:color w:val="000000" w:themeColor="text1"/>
        </w:rPr>
        <w:t>dự án tăng lên gây ảnh hưởng tới dân cư dọc các tuyến đường vận chuyển sản</w:t>
      </w:r>
      <w:r w:rsidRPr="00CF6A0F">
        <w:rPr>
          <w:b w:val="0"/>
          <w:i w:val="0"/>
          <w:color w:val="000000" w:themeColor="text1"/>
          <w:lang w:val="vi-VN"/>
        </w:rPr>
        <w:t xml:space="preserve"> phẩm, đặc biệt </w:t>
      </w:r>
      <w:r w:rsidRPr="00CF6A0F">
        <w:rPr>
          <w:b w:val="0"/>
          <w:i w:val="0"/>
          <w:color w:val="000000" w:themeColor="text1"/>
        </w:rPr>
        <w:t>dân</w:t>
      </w:r>
      <w:r w:rsidRPr="00CF6A0F">
        <w:rPr>
          <w:b w:val="0"/>
          <w:i w:val="0"/>
          <w:color w:val="000000" w:themeColor="text1"/>
          <w:lang w:val="vi-VN"/>
        </w:rPr>
        <w:t xml:space="preserve"> cư dọc 2 bên tuyến đường đường liên thôn, đường </w:t>
      </w:r>
      <w:r w:rsidR="00AD4B1A" w:rsidRPr="00CF6A0F">
        <w:rPr>
          <w:b w:val="0"/>
          <w:i w:val="0"/>
          <w:color w:val="000000" w:themeColor="text1"/>
          <w:lang w:val="vi-VN"/>
        </w:rPr>
        <w:t>QL37</w:t>
      </w:r>
      <w:r w:rsidRPr="00CF6A0F">
        <w:rPr>
          <w:b w:val="0"/>
          <w:i w:val="0"/>
          <w:color w:val="000000" w:themeColor="text1"/>
          <w:lang w:val="vi-VN"/>
        </w:rPr>
        <w:t xml:space="preserve"> </w:t>
      </w:r>
      <w:r w:rsidRPr="00CF6A0F">
        <w:rPr>
          <w:b w:val="0"/>
          <w:i w:val="0"/>
          <w:color w:val="000000" w:themeColor="text1"/>
        </w:rPr>
        <w:t>là các tuyến đường chính vận chuyển của dự án.</w:t>
      </w:r>
    </w:p>
    <w:p w14:paraId="3631C674" w14:textId="12A8F853"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Dọc hai bên tuyến đường vận chuyển và các khu dân cư hiện trạng, một số hộ dân tham gia vào hoạt động sản xuất nông nghiệp, một số sử dụng mặt bằng để kinh doanh, buôn bán nhỏ lẻ như kinh doanh quán ăn, tạp hóa,... phải chịu ảnh hưởng từ hoạt động vận</w:t>
      </w:r>
      <w:r w:rsidRPr="00CF6A0F">
        <w:rPr>
          <w:b w:val="0"/>
          <w:i w:val="0"/>
          <w:color w:val="000000" w:themeColor="text1"/>
          <w:lang w:val="vi-VN"/>
        </w:rPr>
        <w:t xml:space="preserve"> chuyển </w:t>
      </w:r>
      <w:r w:rsidRPr="00CF6A0F">
        <w:rPr>
          <w:b w:val="0"/>
          <w:i w:val="0"/>
          <w:color w:val="000000" w:themeColor="text1"/>
        </w:rPr>
        <w:t>của dự án trong suốt thời gian vận</w:t>
      </w:r>
      <w:r w:rsidRPr="00CF6A0F">
        <w:rPr>
          <w:b w:val="0"/>
          <w:i w:val="0"/>
          <w:color w:val="000000" w:themeColor="text1"/>
          <w:lang w:val="vi-VN"/>
        </w:rPr>
        <w:t xml:space="preserve"> hành </w:t>
      </w:r>
      <w:r w:rsidR="00AD4B1A" w:rsidRPr="00CF6A0F">
        <w:rPr>
          <w:b w:val="0"/>
          <w:i w:val="0"/>
          <w:color w:val="000000" w:themeColor="text1"/>
          <w:lang w:val="vi-VN"/>
        </w:rPr>
        <w:t>và xây dựng m</w:t>
      </w:r>
      <w:r w:rsidRPr="00CF6A0F">
        <w:rPr>
          <w:b w:val="0"/>
          <w:i w:val="0"/>
          <w:color w:val="000000" w:themeColor="text1"/>
          <w:lang w:val="vi-VN"/>
        </w:rPr>
        <w:t>ỏ (</w:t>
      </w:r>
      <w:r w:rsidR="00AD4B1A" w:rsidRPr="00CF6A0F">
        <w:rPr>
          <w:b w:val="0"/>
          <w:i w:val="0"/>
          <w:color w:val="000000" w:themeColor="text1"/>
          <w:lang w:val="vi-VN"/>
        </w:rPr>
        <w:t>khoảng 03</w:t>
      </w:r>
      <w:r w:rsidRPr="00CF6A0F">
        <w:rPr>
          <w:b w:val="0"/>
          <w:i w:val="0"/>
          <w:color w:val="000000" w:themeColor="text1"/>
          <w:lang w:val="vi-VN"/>
        </w:rPr>
        <w:t xml:space="preserve"> năm)</w:t>
      </w:r>
      <w:r w:rsidRPr="00CF6A0F">
        <w:rPr>
          <w:b w:val="0"/>
          <w:i w:val="0"/>
          <w:color w:val="000000" w:themeColor="text1"/>
        </w:rPr>
        <w:t>, cụ thể:</w:t>
      </w:r>
    </w:p>
    <w:p w14:paraId="2E972F4D"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Làm gia tăng lượng phương tiện vận chuyển vật tư tham gia giao thông trên tuyến đường vận chuyển và ra vào mỏ</w:t>
      </w:r>
      <w:r w:rsidRPr="00CF6A0F">
        <w:rPr>
          <w:b w:val="0"/>
          <w:i w:val="0"/>
          <w:color w:val="000000" w:themeColor="text1"/>
          <w:lang w:val="vi-VN"/>
        </w:rPr>
        <w:t xml:space="preserve"> </w:t>
      </w:r>
      <w:r w:rsidRPr="00CF6A0F">
        <w:rPr>
          <w:b w:val="0"/>
          <w:i w:val="0"/>
          <w:color w:val="000000" w:themeColor="text1"/>
        </w:rPr>
        <w:t>phát sinh khói bụi, tiếng ồn làm ảnh hưởng đến chất lượng cuộc sống của người dân;</w:t>
      </w:r>
    </w:p>
    <w:p w14:paraId="78FE6AAC"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Sản</w:t>
      </w:r>
      <w:r w:rsidRPr="00CF6A0F">
        <w:rPr>
          <w:b w:val="0"/>
          <w:i w:val="0"/>
          <w:color w:val="000000" w:themeColor="text1"/>
          <w:lang w:val="vi-VN"/>
        </w:rPr>
        <w:t xml:space="preserve"> phẩm </w:t>
      </w:r>
      <w:r w:rsidRPr="00CF6A0F">
        <w:rPr>
          <w:b w:val="0"/>
          <w:i w:val="0"/>
          <w:color w:val="000000" w:themeColor="text1"/>
        </w:rPr>
        <w:t>nếu rơi vãi ra đường sẽ gây nguy hiểm/cản trở giao thông trên tuyến đường vận chuyển;</w:t>
      </w:r>
    </w:p>
    <w:p w14:paraId="534F302F"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Máy móc, phương tiện khai</w:t>
      </w:r>
      <w:r w:rsidRPr="00CF6A0F">
        <w:rPr>
          <w:b w:val="0"/>
          <w:i w:val="0"/>
          <w:color w:val="000000" w:themeColor="text1"/>
          <w:lang w:val="vi-VN"/>
        </w:rPr>
        <w:t xml:space="preserve"> thác </w:t>
      </w:r>
      <w:r w:rsidRPr="00CF6A0F">
        <w:rPr>
          <w:b w:val="0"/>
          <w:i w:val="0"/>
          <w:color w:val="000000" w:themeColor="text1"/>
        </w:rPr>
        <w:t>hoạt động sẽ tăng khói bụi và tiếng ồn, rung động ảnh hưởng đến khu vực xung quanh;</w:t>
      </w:r>
    </w:p>
    <w:p w14:paraId="1FF863E7" w14:textId="0A281DDE" w:rsidR="00E414E7" w:rsidRPr="00CF6A0F" w:rsidRDefault="00E414E7" w:rsidP="008A1224">
      <w:pPr>
        <w:pStyle w:val="3111"/>
        <w:widowControl w:val="0"/>
        <w:spacing w:line="312" w:lineRule="auto"/>
        <w:contextualSpacing w:val="0"/>
        <w:rPr>
          <w:color w:val="000000" w:themeColor="text1"/>
        </w:rPr>
      </w:pPr>
      <w:r w:rsidRPr="00CF6A0F">
        <w:rPr>
          <w:color w:val="000000" w:themeColor="text1"/>
        </w:rPr>
        <w:t>3.1.1.</w:t>
      </w:r>
      <w:r w:rsidR="00A81DEF" w:rsidRPr="00CF6A0F">
        <w:rPr>
          <w:color w:val="000000" w:themeColor="text1"/>
        </w:rPr>
        <w:t>13</w:t>
      </w:r>
      <w:r w:rsidRPr="00CF6A0F">
        <w:rPr>
          <w:color w:val="000000" w:themeColor="text1"/>
        </w:rPr>
        <w:t>. Tác động vùng sản xuất nông</w:t>
      </w:r>
      <w:r w:rsidRPr="00CF6A0F">
        <w:rPr>
          <w:color w:val="000000" w:themeColor="text1"/>
          <w:lang w:val="vi-VN"/>
        </w:rPr>
        <w:t xml:space="preserve"> - lâm</w:t>
      </w:r>
      <w:r w:rsidRPr="00CF6A0F">
        <w:rPr>
          <w:color w:val="000000" w:themeColor="text1"/>
        </w:rPr>
        <w:t xml:space="preserve"> nghiệp lân cận dự án </w:t>
      </w:r>
    </w:p>
    <w:p w14:paraId="171D4CD1"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xml:space="preserve">Giai đoạn triển khai dự án sẽ tác động đến vùng sản xuất nông </w:t>
      </w:r>
      <w:r w:rsidRPr="00CF6A0F">
        <w:rPr>
          <w:b w:val="0"/>
          <w:i w:val="0"/>
          <w:color w:val="000000" w:themeColor="text1"/>
          <w:lang w:val="vi-VN"/>
        </w:rPr>
        <w:t xml:space="preserve">– lâm </w:t>
      </w:r>
      <w:r w:rsidRPr="00CF6A0F">
        <w:rPr>
          <w:b w:val="0"/>
          <w:i w:val="0"/>
          <w:color w:val="000000" w:themeColor="text1"/>
        </w:rPr>
        <w:t xml:space="preserve">nghiệp lân cận dự án bao gồm: </w:t>
      </w:r>
    </w:p>
    <w:p w14:paraId="5A18B4BB" w14:textId="77777777" w:rsidR="00E414E7" w:rsidRPr="00CF6A0F" w:rsidRDefault="00E414E7"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t>Tác động do bụi: Bụi phát</w:t>
      </w:r>
      <w:r w:rsidRPr="00CF6A0F">
        <w:rPr>
          <w:b w:val="0"/>
          <w:i w:val="0"/>
          <w:color w:val="000000" w:themeColor="text1"/>
          <w:lang w:val="vi-VN"/>
        </w:rPr>
        <w:t xml:space="preserve"> sinh từ </w:t>
      </w:r>
      <w:r w:rsidRPr="00CF6A0F">
        <w:rPr>
          <w:b w:val="0"/>
          <w:i w:val="0"/>
          <w:color w:val="000000" w:themeColor="text1"/>
        </w:rPr>
        <w:t>dự án nếu không có biện pháp giảm thiểu tốt phát tán ra xung quanh bám dính vào cây trồng của vùng sản xuất lân cận. Bụi bám trên bề mặt lá có thể làm giảm khả năng quang hợp của cây, làm ức chế sự phát triển của cây, làm bẩn rau màu khi thu hoạch.</w:t>
      </w:r>
    </w:p>
    <w:p w14:paraId="00DA5CBA" w14:textId="77777777" w:rsidR="00E414E7" w:rsidRPr="00CF6A0F" w:rsidRDefault="00E414E7"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t xml:space="preserve"> Tác động do nước thải, nước mưa chảy tràn: Nếu nước thải</w:t>
      </w:r>
      <w:r w:rsidRPr="00CF6A0F">
        <w:rPr>
          <w:b w:val="0"/>
          <w:i w:val="0"/>
          <w:color w:val="000000" w:themeColor="text1"/>
          <w:lang w:val="vi-VN"/>
        </w:rPr>
        <w:t xml:space="preserve"> </w:t>
      </w:r>
      <w:r w:rsidRPr="00CF6A0F">
        <w:rPr>
          <w:b w:val="0"/>
          <w:i w:val="0"/>
          <w:color w:val="000000" w:themeColor="text1"/>
        </w:rPr>
        <w:t xml:space="preserve">và nước mưa chảy </w:t>
      </w:r>
      <w:r w:rsidRPr="00CF6A0F">
        <w:rPr>
          <w:b w:val="0"/>
          <w:i w:val="0"/>
          <w:color w:val="000000" w:themeColor="text1"/>
        </w:rPr>
        <w:lastRenderedPageBreak/>
        <w:t xml:space="preserve">tràn khu vực dự án không được thu gom, xử lý có thể sẽ cuốn theo các chất bẩn (chất rắn lơ lửng, dầu mỡ khoáng, rác thải,...) vào kênh mương xâm nhập vào đồng ruộng của dân gây ra hiện tượng bồi lắng, xói mòn, ô nhiễm nguồn nước,... ảnh hưởng đến việc canh tác nông </w:t>
      </w:r>
      <w:r w:rsidRPr="00CF6A0F">
        <w:rPr>
          <w:b w:val="0"/>
          <w:i w:val="0"/>
          <w:color w:val="000000" w:themeColor="text1"/>
          <w:lang w:val="vi-VN"/>
        </w:rPr>
        <w:t>– lâm n</w:t>
      </w:r>
      <w:r w:rsidRPr="00CF6A0F">
        <w:rPr>
          <w:b w:val="0"/>
          <w:i w:val="0"/>
          <w:color w:val="000000" w:themeColor="text1"/>
        </w:rPr>
        <w:t xml:space="preserve">ghiệp vùng lân cận.  </w:t>
      </w:r>
    </w:p>
    <w:p w14:paraId="54240989" w14:textId="77777777" w:rsidR="00E414E7" w:rsidRPr="00CF6A0F" w:rsidRDefault="00E414E7"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t xml:space="preserve">Tác động do chất thải rắn: Nếu chất thải không được thu gom, xử lý triệt để làm vương vãi ra môi trường xâm nhập vào đồng ruộng lân cận có thể vùi lấp cây trồng, chèn/mắc vào cây làm đổi hướng phát triển của cây/gãy cây,... </w:t>
      </w:r>
    </w:p>
    <w:p w14:paraId="058EAEEE" w14:textId="77777777" w:rsidR="00E414E7" w:rsidRPr="00CF6A0F" w:rsidRDefault="00E414E7" w:rsidP="008A1224">
      <w:pPr>
        <w:pStyle w:val="3111"/>
        <w:widowControl w:val="0"/>
        <w:spacing w:line="312" w:lineRule="auto"/>
        <w:ind w:firstLine="567"/>
        <w:contextualSpacing w:val="0"/>
        <w:rPr>
          <w:color w:val="000000" w:themeColor="text1"/>
          <w:spacing w:val="-6"/>
        </w:rPr>
      </w:pPr>
      <w:r w:rsidRPr="00CF6A0F">
        <w:rPr>
          <w:b w:val="0"/>
          <w:i w:val="0"/>
          <w:color w:val="000000" w:themeColor="text1"/>
          <w:spacing w:val="-6"/>
        </w:rPr>
        <w:t>Nhìn chung giai đoạn triển khai dự án sẽ</w:t>
      </w:r>
      <w:r w:rsidRPr="00CF6A0F">
        <w:rPr>
          <w:b w:val="0"/>
          <w:i w:val="0"/>
          <w:color w:val="000000" w:themeColor="text1"/>
          <w:spacing w:val="-6"/>
          <w:lang w:val="vi-VN"/>
        </w:rPr>
        <w:t xml:space="preserve"> </w:t>
      </w:r>
      <w:r w:rsidRPr="00CF6A0F">
        <w:rPr>
          <w:b w:val="0"/>
          <w:i w:val="0"/>
          <w:color w:val="000000" w:themeColor="text1"/>
          <w:spacing w:val="-6"/>
        </w:rPr>
        <w:t xml:space="preserve"> tác động đến vùng sản xuất nông</w:t>
      </w:r>
      <w:r w:rsidRPr="00CF6A0F">
        <w:rPr>
          <w:b w:val="0"/>
          <w:i w:val="0"/>
          <w:color w:val="000000" w:themeColor="text1"/>
          <w:spacing w:val="-6"/>
          <w:lang w:val="vi-VN"/>
        </w:rPr>
        <w:t xml:space="preserve"> – lâm </w:t>
      </w:r>
      <w:r w:rsidRPr="00CF6A0F">
        <w:rPr>
          <w:b w:val="0"/>
          <w:i w:val="0"/>
          <w:color w:val="000000" w:themeColor="text1"/>
          <w:spacing w:val="-6"/>
        </w:rPr>
        <w:t>nghiệp lân cận là không tránh khỏi, tuy nhiên chủ dự án sẽ</w:t>
      </w:r>
      <w:r w:rsidRPr="00CF6A0F">
        <w:rPr>
          <w:b w:val="0"/>
          <w:i w:val="0"/>
          <w:color w:val="000000" w:themeColor="text1"/>
          <w:spacing w:val="-6"/>
          <w:lang w:val="vi-VN"/>
        </w:rPr>
        <w:t xml:space="preserve"> </w:t>
      </w:r>
      <w:r w:rsidRPr="00CF6A0F">
        <w:rPr>
          <w:b w:val="0"/>
          <w:i w:val="0"/>
          <w:color w:val="000000" w:themeColor="text1"/>
          <w:spacing w:val="-6"/>
        </w:rPr>
        <w:t>đưa ra các biện pháp quản lý, xử lý chất thải phát sinh từ dự án để giảm thiểu tối đa các tác động tiêu cực đến môi trường tiếp nhận nói chung và đến vùng sản xuất nông</w:t>
      </w:r>
      <w:r w:rsidRPr="00CF6A0F">
        <w:rPr>
          <w:b w:val="0"/>
          <w:i w:val="0"/>
          <w:color w:val="000000" w:themeColor="text1"/>
          <w:spacing w:val="-6"/>
          <w:lang w:val="vi-VN"/>
        </w:rPr>
        <w:t xml:space="preserve"> – lâm</w:t>
      </w:r>
      <w:r w:rsidRPr="00CF6A0F">
        <w:rPr>
          <w:b w:val="0"/>
          <w:i w:val="0"/>
          <w:color w:val="000000" w:themeColor="text1"/>
          <w:spacing w:val="-6"/>
        </w:rPr>
        <w:t xml:space="preserve"> nghiệp lân cận dự án nói riêng. </w:t>
      </w:r>
    </w:p>
    <w:p w14:paraId="4DD99D74" w14:textId="6EE2A228" w:rsidR="00E414E7" w:rsidRPr="00CF6A0F" w:rsidRDefault="00E414E7" w:rsidP="008A1224">
      <w:pPr>
        <w:widowControl w:val="0"/>
        <w:ind w:firstLine="284"/>
        <w:rPr>
          <w:rFonts w:cs="Times New Roman"/>
          <w:b/>
          <w:i/>
          <w:color w:val="000000" w:themeColor="text1"/>
          <w:szCs w:val="26"/>
        </w:rPr>
      </w:pPr>
      <w:r w:rsidRPr="00CF6A0F">
        <w:rPr>
          <w:rFonts w:cs="Times New Roman"/>
          <w:b/>
          <w:i/>
          <w:color w:val="000000" w:themeColor="text1"/>
          <w:szCs w:val="26"/>
        </w:rPr>
        <w:t>3.1.1.</w:t>
      </w:r>
      <w:r w:rsidR="00A81DEF" w:rsidRPr="00CF6A0F">
        <w:rPr>
          <w:rFonts w:cs="Times New Roman"/>
          <w:b/>
          <w:i/>
          <w:color w:val="000000" w:themeColor="text1"/>
          <w:szCs w:val="26"/>
        </w:rPr>
        <w:t>14</w:t>
      </w:r>
      <w:r w:rsidRPr="00CF6A0F">
        <w:rPr>
          <w:rFonts w:cs="Times New Roman"/>
          <w:b/>
          <w:i/>
          <w:color w:val="000000" w:themeColor="text1"/>
          <w:szCs w:val="26"/>
        </w:rPr>
        <w:t>. Đánh</w:t>
      </w:r>
      <w:r w:rsidRPr="00CF6A0F">
        <w:rPr>
          <w:rFonts w:cs="Times New Roman"/>
          <w:b/>
          <w:i/>
          <w:color w:val="000000" w:themeColor="text1"/>
          <w:szCs w:val="26"/>
          <w:lang w:val="vi-VN"/>
        </w:rPr>
        <w:t xml:space="preserve"> giá dự báo các sự cố, rủi ro</w:t>
      </w:r>
    </w:p>
    <w:p w14:paraId="307A3F70" w14:textId="77777777" w:rsidR="00E414E7" w:rsidRPr="00CF6A0F" w:rsidRDefault="00E414E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cháy nổ</w:t>
      </w:r>
    </w:p>
    <w:p w14:paraId="5CE06C6D" w14:textId="77777777" w:rsidR="00E414E7" w:rsidRPr="00CF6A0F" w:rsidRDefault="00E414E7" w:rsidP="008A1224">
      <w:pPr>
        <w:pStyle w:val="3111"/>
        <w:widowControl w:val="0"/>
        <w:spacing w:line="312" w:lineRule="auto"/>
        <w:ind w:firstLine="567"/>
        <w:contextualSpacing w:val="0"/>
        <w:rPr>
          <w:b w:val="0"/>
          <w:i w:val="0"/>
          <w:color w:val="000000" w:themeColor="text1"/>
        </w:rPr>
      </w:pPr>
      <w:bookmarkStart w:id="1556" w:name="_Toc303736795"/>
      <w:bookmarkStart w:id="1557" w:name="_Toc303715052"/>
      <w:r w:rsidRPr="00CF6A0F">
        <w:rPr>
          <w:b w:val="0"/>
          <w:i w:val="0"/>
          <w:color w:val="000000" w:themeColor="text1"/>
        </w:rPr>
        <w:t>Sự cố cháy, nổ, chập điện trong giai đoạn hoạt động của dự án có thể xảy ra trong quá trình khai thác, vận chuyển, kho mìn và bồn chứa nhiên liệu hoặc do sự thiếu an toàn về hệ thống cấp điện. Các nguyên nhân dẫn đến cháy nổ bao gồm:</w:t>
      </w:r>
      <w:bookmarkEnd w:id="1556"/>
      <w:bookmarkEnd w:id="1557"/>
    </w:p>
    <w:p w14:paraId="28AC690A" w14:textId="77777777" w:rsidR="00E414E7" w:rsidRPr="00CF6A0F" w:rsidRDefault="00E414E7" w:rsidP="008A1224">
      <w:pPr>
        <w:pStyle w:val="3111"/>
        <w:widowControl w:val="0"/>
        <w:spacing w:line="312" w:lineRule="auto"/>
        <w:ind w:firstLine="567"/>
        <w:contextualSpacing w:val="0"/>
        <w:rPr>
          <w:b w:val="0"/>
          <w:i w:val="0"/>
          <w:color w:val="000000" w:themeColor="text1"/>
        </w:rPr>
      </w:pPr>
      <w:bookmarkStart w:id="1558" w:name="_Toc303736796"/>
      <w:bookmarkStart w:id="1559" w:name="_Toc303715053"/>
      <w:r w:rsidRPr="00CF6A0F">
        <w:rPr>
          <w:b w:val="0"/>
          <w:i w:val="0"/>
          <w:color w:val="000000" w:themeColor="text1"/>
        </w:rPr>
        <w:t>- Sự cố do sét đánh vào kho chứa VLNCN, khu vực bãi mìn gây nổ.</w:t>
      </w:r>
    </w:p>
    <w:p w14:paraId="79467D7F" w14:textId="77777777" w:rsidR="00E414E7" w:rsidRPr="00CF6A0F" w:rsidRDefault="00E414E7"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rPr>
        <w:t>- Sự cố rò rỉ dầu gây cháy nổ.</w:t>
      </w:r>
      <w:bookmarkEnd w:id="1558"/>
      <w:bookmarkEnd w:id="1559"/>
    </w:p>
    <w:p w14:paraId="20495B50" w14:textId="77777777" w:rsidR="00E414E7" w:rsidRPr="00CF6A0F" w:rsidRDefault="00E414E7" w:rsidP="008A1224">
      <w:pPr>
        <w:pStyle w:val="3111"/>
        <w:widowControl w:val="0"/>
        <w:spacing w:line="312" w:lineRule="auto"/>
        <w:ind w:firstLine="567"/>
        <w:contextualSpacing w:val="0"/>
        <w:rPr>
          <w:b w:val="0"/>
          <w:i w:val="0"/>
          <w:color w:val="000000" w:themeColor="text1"/>
        </w:rPr>
      </w:pPr>
      <w:bookmarkStart w:id="1560" w:name="_Toc303736797"/>
      <w:bookmarkStart w:id="1561" w:name="_Toc303715054"/>
      <w:r w:rsidRPr="00CF6A0F">
        <w:rPr>
          <w:b w:val="0"/>
          <w:i w:val="0"/>
          <w:color w:val="000000" w:themeColor="text1"/>
        </w:rPr>
        <w:t>- Sự cố về thiết bị điện: Dây trần, dây điện, động cơ… bị quá tải trong quá trình vận hành, phát sinh nhiệt dẫn đến cháy nổ và chập mạch khi gặp mưa giông to.</w:t>
      </w:r>
      <w:bookmarkEnd w:id="1560"/>
      <w:bookmarkEnd w:id="1561"/>
    </w:p>
    <w:p w14:paraId="244071C3" w14:textId="1BBCE6DA" w:rsidR="00505533" w:rsidRPr="00CF6A0F" w:rsidRDefault="00E414E7" w:rsidP="008A1224">
      <w:pPr>
        <w:pStyle w:val="3111"/>
        <w:widowControl w:val="0"/>
        <w:spacing w:line="312" w:lineRule="auto"/>
        <w:ind w:firstLine="567"/>
        <w:contextualSpacing w:val="0"/>
        <w:rPr>
          <w:b w:val="0"/>
          <w:i w:val="0"/>
          <w:color w:val="000000" w:themeColor="text1"/>
        </w:rPr>
      </w:pPr>
      <w:bookmarkStart w:id="1562" w:name="_Toc303736798"/>
      <w:bookmarkStart w:id="1563" w:name="_Toc303715055"/>
      <w:r w:rsidRPr="00CF6A0F">
        <w:rPr>
          <w:b w:val="0"/>
          <w:i w:val="0"/>
          <w:color w:val="000000" w:themeColor="text1"/>
        </w:rPr>
        <w:t>Cháy nổ có thể gây ra những thiệt hại không thể lường trước được. Do vậy, Chủ đầu tư cần chú ý tới công tác phòng cháy chữa cháy để đảm bảo an toàn cho con người và hạn chế những mất mát, tổn thất có thể xảy ra.</w:t>
      </w:r>
      <w:bookmarkEnd w:id="1562"/>
      <w:bookmarkEnd w:id="1563"/>
    </w:p>
    <w:p w14:paraId="063A0934" w14:textId="22975FBC" w:rsidR="00E414E7" w:rsidRPr="00CF6A0F" w:rsidRDefault="00E414E7"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 xml:space="preserve">Sự cố lún, nứt, sạt lở bờ moong, mái taluy, bãi thải </w:t>
      </w:r>
    </w:p>
    <w:p w14:paraId="7B7FB893" w14:textId="77777777" w:rsidR="00E414E7" w:rsidRPr="00CF6A0F" w:rsidRDefault="00E414E7" w:rsidP="008A1224">
      <w:pPr>
        <w:ind w:firstLine="590"/>
        <w:rPr>
          <w:color w:val="000000" w:themeColor="text1"/>
          <w:spacing w:val="-2"/>
          <w:szCs w:val="26"/>
          <w:lang w:val="es-MX"/>
        </w:rPr>
      </w:pPr>
      <w:r w:rsidRPr="00CF6A0F">
        <w:rPr>
          <w:i/>
          <w:noProof/>
          <w:color w:val="000000" w:themeColor="text1"/>
          <w:szCs w:val="26"/>
          <w:lang w:val="es-MX"/>
        </w:rPr>
        <w:t xml:space="preserve">- Sự cố sạt lở bờ moong khai thác: </w:t>
      </w:r>
      <w:r w:rsidRPr="00CF6A0F">
        <w:rPr>
          <w:noProof/>
          <w:color w:val="000000" w:themeColor="text1"/>
          <w:szCs w:val="26"/>
          <w:lang w:val="es-MX"/>
        </w:rPr>
        <w:t>T</w:t>
      </w:r>
      <w:r w:rsidRPr="00CF6A0F">
        <w:rPr>
          <w:color w:val="000000" w:themeColor="text1"/>
          <w:spacing w:val="-2"/>
          <w:szCs w:val="26"/>
          <w:lang w:val="es-MX"/>
        </w:rPr>
        <w:t xml:space="preserve">ại những vị trí đất đá có tính cơ lý yếu vào mùa mưa đất ngậm nước, rất dễ gây ra hiện tượng trượt lở bờ moong gây thiệt hại về máy móc và nguy hiểm đến tính mạng người lao động vì vậy để phòng tránh và hạn chế thấp nhất sự cố này có thể xảy ra cần đảm bảo moong khai thác được thi công theo đúng kỹ thuật an toàn trong khai thác mỏ lộ thiên, góc dốc bờ moong đủ thoải để tránh hiện tượng sạt lở, giáo dục công nhân luôn có ý thức an toàn trong quá trình lao động. </w:t>
      </w:r>
    </w:p>
    <w:p w14:paraId="6DD8D171" w14:textId="77777777" w:rsidR="00E414E7" w:rsidRPr="00CF6A0F" w:rsidRDefault="00E414E7" w:rsidP="00A20729">
      <w:pPr>
        <w:widowControl w:val="0"/>
        <w:ind w:firstLine="590"/>
        <w:rPr>
          <w:color w:val="000000" w:themeColor="text1"/>
          <w:spacing w:val="-2"/>
          <w:szCs w:val="26"/>
          <w:lang w:val="es-MX"/>
        </w:rPr>
      </w:pPr>
      <w:r w:rsidRPr="00CF6A0F">
        <w:rPr>
          <w:i/>
          <w:color w:val="000000" w:themeColor="text1"/>
          <w:spacing w:val="-2"/>
          <w:szCs w:val="26"/>
          <w:lang w:val="es-MX"/>
        </w:rPr>
        <w:t xml:space="preserve">- Sự cố sạt lở bãi thải: </w:t>
      </w:r>
      <w:r w:rsidRPr="00CF6A0F">
        <w:rPr>
          <w:color w:val="000000" w:themeColor="text1"/>
          <w:spacing w:val="-2"/>
          <w:szCs w:val="26"/>
          <w:lang w:val="es-MX"/>
        </w:rPr>
        <w:t xml:space="preserve">Khu vực bãi thải được sử dụng trong thời gian đầu khi mở mỏ, sau khi mỏ hoạt động khai thác tạo ra mặt bằng khai trường công ty sẽ thực hiện cải tạo bãi thải của mỏ (san gạt mặt bằng, vận chuyển khối lượng đất đá thải vào khu vực khai trường đã khai thác để san gạt mặt bằng khu vực khai trường). Mặt khác khu vực </w:t>
      </w:r>
      <w:r w:rsidRPr="00CF6A0F">
        <w:rPr>
          <w:color w:val="000000" w:themeColor="text1"/>
          <w:spacing w:val="-2"/>
          <w:szCs w:val="26"/>
          <w:lang w:val="es-MX"/>
        </w:rPr>
        <w:lastRenderedPageBreak/>
        <w:t>bãi thải là vùng trũng do đó hiện tượng sạt lở bãi thải là không có.</w:t>
      </w:r>
    </w:p>
    <w:p w14:paraId="31E7C793" w14:textId="77777777" w:rsidR="00E414E7" w:rsidRPr="00CF6A0F" w:rsidRDefault="00E414E7"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Sự cố thiên tai</w:t>
      </w:r>
    </w:p>
    <w:p w14:paraId="23E01F0E" w14:textId="77777777" w:rsidR="00E414E7" w:rsidRPr="00CF6A0F" w:rsidRDefault="00E414E7" w:rsidP="008A1224">
      <w:pPr>
        <w:widowControl w:val="0"/>
        <w:spacing w:line="300" w:lineRule="auto"/>
        <w:ind w:firstLine="567"/>
        <w:rPr>
          <w:rFonts w:cs="Times New Roman"/>
          <w:color w:val="000000" w:themeColor="text1"/>
        </w:rPr>
      </w:pPr>
      <w:bookmarkStart w:id="1564" w:name="_Toc32069296"/>
      <w:bookmarkStart w:id="1565" w:name="_Toc31745585"/>
      <w:bookmarkStart w:id="1566" w:name="_Toc40725048"/>
      <w:r w:rsidRPr="00CF6A0F">
        <w:rPr>
          <w:rFonts w:cs="Times New Roman"/>
          <w:color w:val="000000" w:themeColor="text1"/>
        </w:rPr>
        <w:t>Gió bão, lũ quét, dông mạnh kèm mưa lớn sẽ làm ảnh hưởng đến an toàn lao động, an toàn giao thông, đặc biệt đối với công nhân vận chuyển, bốc xúc đá.</w:t>
      </w:r>
      <w:bookmarkEnd w:id="1564"/>
      <w:bookmarkEnd w:id="1565"/>
      <w:bookmarkEnd w:id="1566"/>
    </w:p>
    <w:p w14:paraId="68142EF4" w14:textId="77777777" w:rsidR="00E414E7" w:rsidRPr="00CF6A0F" w:rsidRDefault="00E414E7" w:rsidP="008A1224">
      <w:pPr>
        <w:widowControl w:val="0"/>
        <w:spacing w:line="300" w:lineRule="auto"/>
        <w:ind w:firstLine="567"/>
        <w:rPr>
          <w:rFonts w:cs="Times New Roman"/>
          <w:color w:val="000000" w:themeColor="text1"/>
        </w:rPr>
      </w:pPr>
      <w:bookmarkStart w:id="1567" w:name="_Toc32069297"/>
      <w:bookmarkStart w:id="1568" w:name="_Toc31745586"/>
      <w:bookmarkStart w:id="1569" w:name="_Toc40725049"/>
      <w:r w:rsidRPr="00CF6A0F">
        <w:rPr>
          <w:rFonts w:cs="Times New Roman"/>
          <w:color w:val="000000" w:themeColor="text1"/>
        </w:rPr>
        <w:t>Mưa bão, lũ quét có thể gây hiện tượng trượt lở đá ở khu vực khai thác, làm ngừng trệ sản xuất. Trượt lở đất đá còn gây ảnh hưởng vùi lấp đến hoa màu, ruộng vườn của cư dân sống xung quanh khu vực dự án.</w:t>
      </w:r>
      <w:bookmarkEnd w:id="1567"/>
      <w:bookmarkEnd w:id="1568"/>
      <w:bookmarkEnd w:id="1569"/>
    </w:p>
    <w:p w14:paraId="695A42CB" w14:textId="77777777" w:rsidR="00E414E7" w:rsidRPr="00CF6A0F" w:rsidRDefault="00E414E7" w:rsidP="008A1224">
      <w:pPr>
        <w:widowControl w:val="0"/>
        <w:spacing w:line="300" w:lineRule="auto"/>
        <w:ind w:firstLine="567"/>
        <w:rPr>
          <w:rFonts w:cs="Times New Roman"/>
          <w:color w:val="000000" w:themeColor="text1"/>
        </w:rPr>
      </w:pPr>
      <w:r w:rsidRPr="00CF6A0F">
        <w:rPr>
          <w:rFonts w:cs="Times New Roman"/>
          <w:color w:val="000000" w:themeColor="text1"/>
        </w:rPr>
        <w:t>Trong trường hợp mưa lớn kéo dài gây ra hiện tượng ngập nước cục bộ moong khai thác có thể làm sạt lở đường, ngập các phương tiện, thiết bị khai thác. Do đó, Chủ dự án cần phải có biện pháp phòng tránh và ứng phó kịp thời.</w:t>
      </w:r>
    </w:p>
    <w:p w14:paraId="46C16520" w14:textId="77777777" w:rsidR="00E414E7" w:rsidRPr="00CF6A0F" w:rsidRDefault="00E414E7"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Sự cố tai nạn giao thông</w:t>
      </w:r>
    </w:p>
    <w:p w14:paraId="04514E60" w14:textId="77777777" w:rsidR="00E414E7" w:rsidRPr="00CF6A0F" w:rsidRDefault="00E414E7"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Các sự cố tai nạn giao thông có thể xảy ra do các nguyên nhân sau: </w:t>
      </w:r>
    </w:p>
    <w:p w14:paraId="3E3872DF" w14:textId="77777777" w:rsidR="00E414E7" w:rsidRPr="00CF6A0F" w:rsidRDefault="00E414E7"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Kế hoạch và thời gian hoạt động không hợp lý gây ùn tắc và mất an toàn giao thông đường bộ. </w:t>
      </w:r>
    </w:p>
    <w:p w14:paraId="169B9F1E" w14:textId="77777777" w:rsidR="00E414E7" w:rsidRPr="00CF6A0F" w:rsidRDefault="00E414E7" w:rsidP="008A1224">
      <w:pPr>
        <w:widowControl w:val="0"/>
        <w:ind w:firstLine="567"/>
        <w:rPr>
          <w:rFonts w:cs="Times New Roman"/>
          <w:color w:val="000000" w:themeColor="text1"/>
        </w:rPr>
      </w:pPr>
      <w:r w:rsidRPr="00CF6A0F">
        <w:rPr>
          <w:rFonts w:cs="Times New Roman"/>
          <w:color w:val="000000" w:themeColor="text1"/>
        </w:rPr>
        <w:t xml:space="preserve">- Việc chuyên chở khoáng sản không đúng tải trọng làm ảnh hưởng đến tuyến đường và gây mất an toàn giao thông. </w:t>
      </w:r>
    </w:p>
    <w:p w14:paraId="6B340E06" w14:textId="77777777" w:rsidR="00E414E7" w:rsidRPr="00CF6A0F" w:rsidRDefault="00E414E7" w:rsidP="008A1224">
      <w:pPr>
        <w:widowControl w:val="0"/>
        <w:ind w:firstLine="567"/>
        <w:rPr>
          <w:rFonts w:cs="Times New Roman"/>
          <w:color w:val="000000" w:themeColor="text1"/>
          <w:lang w:val="vi-VN"/>
        </w:rPr>
      </w:pPr>
      <w:r w:rsidRPr="00CF6A0F">
        <w:rPr>
          <w:rFonts w:cs="Times New Roman"/>
          <w:color w:val="000000" w:themeColor="text1"/>
        </w:rPr>
        <w:t xml:space="preserve">- Lái xe không có kinh nghiệm và không nghiêm chỉnh chấp hành luật lệ an toàn giao thông có thể dẫn đến sự cố tai nạn giao thông. </w:t>
      </w:r>
    </w:p>
    <w:p w14:paraId="470AEB00" w14:textId="77777777" w:rsidR="00E414E7" w:rsidRPr="00CF6A0F" w:rsidRDefault="00E414E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tai nạn lao động</w:t>
      </w:r>
    </w:p>
    <w:p w14:paraId="08E62B5B" w14:textId="77777777" w:rsidR="00E414E7" w:rsidRPr="00CF6A0F" w:rsidRDefault="00E414E7"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Quá trình khai thác và chế biến đá làm vật liệu xây dựng luôn tập trung một số lượng lớn người lao động, trang thiết bị máy móc, phương tiện vận chuyển và cường độ hoạt động cao. Ngoài ra, đây là công việc nặng nhọc, vì thế tai nạn lao động rất dễ xảy ra nếu người lao động mất tập trung hoặc không tuân thủ đúng các quy định về an toàn lao động. Tai nạn lao động có thể gây thương tích, ảnh hưởng đến sức khỏe người lao động, đặc biệt trong điều kiện thời tiết có mưa bão.</w:t>
      </w:r>
    </w:p>
    <w:p w14:paraId="0119F90F" w14:textId="54D0F89C" w:rsidR="00E414E7" w:rsidRPr="00CF6A0F" w:rsidRDefault="00E414E7" w:rsidP="008A1224">
      <w:pPr>
        <w:pStyle w:val="Bng30"/>
        <w:spacing w:line="312" w:lineRule="auto"/>
        <w:outlineLvl w:val="0"/>
        <w:rPr>
          <w:color w:val="000000" w:themeColor="text1"/>
          <w:lang w:val="vi-VN"/>
        </w:rPr>
      </w:pPr>
      <w:bookmarkStart w:id="1570" w:name="_Toc226265675"/>
      <w:bookmarkStart w:id="1571" w:name="_Toc227107972"/>
      <w:bookmarkStart w:id="1572" w:name="_Toc227149243"/>
      <w:bookmarkStart w:id="1573" w:name="_Toc240355120"/>
      <w:r w:rsidRPr="00CF6A0F">
        <w:rPr>
          <w:color w:val="000000" w:themeColor="text1"/>
          <w:lang w:val="vi-VN"/>
        </w:rPr>
        <w:t>Tổng hợp một số sự cố, rủi ro trong quá trình khai thác</w:t>
      </w:r>
      <w:bookmarkEnd w:id="1570"/>
      <w:bookmarkEnd w:id="1571"/>
      <w:bookmarkEnd w:id="1572"/>
      <w:bookmarkEnd w:id="1573"/>
    </w:p>
    <w:tbl>
      <w:tblPr>
        <w:tblW w:w="9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2625"/>
        <w:gridCol w:w="3313"/>
        <w:gridCol w:w="2892"/>
      </w:tblGrid>
      <w:tr w:rsidR="00CF6A0F" w:rsidRPr="00CF6A0F" w14:paraId="51AE72B6" w14:textId="77777777" w:rsidTr="003B514B">
        <w:trPr>
          <w:trHeight w:val="20"/>
          <w:tblHeader/>
          <w:jc w:val="center"/>
        </w:trPr>
        <w:tc>
          <w:tcPr>
            <w:tcW w:w="606" w:type="dxa"/>
            <w:shd w:val="clear" w:color="auto" w:fill="DEEAF6" w:themeFill="accent1" w:themeFillTint="33"/>
            <w:vAlign w:val="center"/>
          </w:tcPr>
          <w:p w14:paraId="5C74745D" w14:textId="77777777" w:rsidR="00E414E7" w:rsidRPr="00CF6A0F" w:rsidRDefault="00E414E7" w:rsidP="008A1224">
            <w:pPr>
              <w:spacing w:line="240" w:lineRule="auto"/>
              <w:jc w:val="center"/>
              <w:rPr>
                <w:b/>
                <w:color w:val="000000" w:themeColor="text1"/>
                <w:sz w:val="24"/>
                <w:szCs w:val="24"/>
              </w:rPr>
            </w:pPr>
            <w:r w:rsidRPr="00CF6A0F">
              <w:rPr>
                <w:b/>
                <w:color w:val="000000" w:themeColor="text1"/>
                <w:sz w:val="24"/>
                <w:szCs w:val="24"/>
              </w:rPr>
              <w:t>TT</w:t>
            </w:r>
          </w:p>
        </w:tc>
        <w:tc>
          <w:tcPr>
            <w:tcW w:w="2625" w:type="dxa"/>
            <w:shd w:val="clear" w:color="auto" w:fill="DEEAF6" w:themeFill="accent1" w:themeFillTint="33"/>
            <w:vAlign w:val="center"/>
          </w:tcPr>
          <w:p w14:paraId="7AA0EB4D" w14:textId="77777777" w:rsidR="00E414E7" w:rsidRPr="00CF6A0F" w:rsidRDefault="00E414E7" w:rsidP="008A1224">
            <w:pPr>
              <w:spacing w:line="240" w:lineRule="auto"/>
              <w:jc w:val="center"/>
              <w:rPr>
                <w:b/>
                <w:color w:val="000000" w:themeColor="text1"/>
                <w:sz w:val="24"/>
                <w:szCs w:val="24"/>
              </w:rPr>
            </w:pPr>
            <w:r w:rsidRPr="00CF6A0F">
              <w:rPr>
                <w:b/>
                <w:color w:val="000000" w:themeColor="text1"/>
                <w:sz w:val="24"/>
                <w:szCs w:val="24"/>
              </w:rPr>
              <w:t>Các rủi ro sự cố</w:t>
            </w:r>
          </w:p>
        </w:tc>
        <w:tc>
          <w:tcPr>
            <w:tcW w:w="3313" w:type="dxa"/>
            <w:shd w:val="clear" w:color="auto" w:fill="DEEAF6" w:themeFill="accent1" w:themeFillTint="33"/>
            <w:vAlign w:val="center"/>
          </w:tcPr>
          <w:p w14:paraId="0A6FD446" w14:textId="77777777" w:rsidR="00E414E7" w:rsidRPr="00CF6A0F" w:rsidRDefault="00E414E7" w:rsidP="008A1224">
            <w:pPr>
              <w:spacing w:line="240" w:lineRule="auto"/>
              <w:jc w:val="center"/>
              <w:rPr>
                <w:b/>
                <w:color w:val="000000" w:themeColor="text1"/>
                <w:sz w:val="24"/>
                <w:szCs w:val="24"/>
              </w:rPr>
            </w:pPr>
            <w:r w:rsidRPr="00CF6A0F">
              <w:rPr>
                <w:b/>
                <w:color w:val="000000" w:themeColor="text1"/>
                <w:sz w:val="24"/>
                <w:szCs w:val="24"/>
              </w:rPr>
              <w:t>Nguyên nhân</w:t>
            </w:r>
          </w:p>
        </w:tc>
        <w:tc>
          <w:tcPr>
            <w:tcW w:w="2892" w:type="dxa"/>
            <w:shd w:val="clear" w:color="auto" w:fill="DEEAF6" w:themeFill="accent1" w:themeFillTint="33"/>
            <w:vAlign w:val="center"/>
          </w:tcPr>
          <w:p w14:paraId="7F2F3919" w14:textId="77777777" w:rsidR="00E414E7" w:rsidRPr="00CF6A0F" w:rsidRDefault="00E414E7" w:rsidP="008A1224">
            <w:pPr>
              <w:spacing w:line="240" w:lineRule="auto"/>
              <w:jc w:val="center"/>
              <w:rPr>
                <w:b/>
                <w:color w:val="000000" w:themeColor="text1"/>
                <w:sz w:val="24"/>
                <w:szCs w:val="24"/>
              </w:rPr>
            </w:pPr>
            <w:r w:rsidRPr="00CF6A0F">
              <w:rPr>
                <w:b/>
                <w:color w:val="000000" w:themeColor="text1"/>
                <w:sz w:val="24"/>
                <w:szCs w:val="24"/>
              </w:rPr>
              <w:t>Tác động và hậu quả</w:t>
            </w:r>
          </w:p>
        </w:tc>
      </w:tr>
      <w:tr w:rsidR="00CF6A0F" w:rsidRPr="00CF6A0F" w14:paraId="725D75F1" w14:textId="77777777" w:rsidTr="003B514B">
        <w:trPr>
          <w:trHeight w:val="20"/>
          <w:jc w:val="center"/>
        </w:trPr>
        <w:tc>
          <w:tcPr>
            <w:tcW w:w="606" w:type="dxa"/>
            <w:vAlign w:val="center"/>
          </w:tcPr>
          <w:p w14:paraId="2C73890F"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1</w:t>
            </w:r>
          </w:p>
        </w:tc>
        <w:tc>
          <w:tcPr>
            <w:tcW w:w="2625" w:type="dxa"/>
            <w:vAlign w:val="center"/>
          </w:tcPr>
          <w:p w14:paraId="675DCF3A"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Tai nạn lao động trong quá trình khai thác cắt tầng</w:t>
            </w:r>
          </w:p>
        </w:tc>
        <w:tc>
          <w:tcPr>
            <w:tcW w:w="3313" w:type="dxa"/>
            <w:vAlign w:val="center"/>
          </w:tcPr>
          <w:p w14:paraId="14E3C88D"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Do khai thác cắt tầng không đúng quy trình kỹ thuật</w:t>
            </w:r>
          </w:p>
        </w:tc>
        <w:tc>
          <w:tcPr>
            <w:tcW w:w="2892" w:type="dxa"/>
            <w:vAlign w:val="center"/>
          </w:tcPr>
          <w:p w14:paraId="019192F5"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Đá đổ bất ngờ từ trên cao xuống các phương tiện xúc đá tảng dưới chân tầng.</w:t>
            </w:r>
          </w:p>
          <w:p w14:paraId="48BF6A4A"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cho phương tiện và công nhân vận hành.</w:t>
            </w:r>
          </w:p>
        </w:tc>
      </w:tr>
      <w:tr w:rsidR="00CF6A0F" w:rsidRPr="00CF6A0F" w14:paraId="49227E60" w14:textId="77777777" w:rsidTr="003B514B">
        <w:trPr>
          <w:trHeight w:val="20"/>
          <w:jc w:val="center"/>
        </w:trPr>
        <w:tc>
          <w:tcPr>
            <w:tcW w:w="606" w:type="dxa"/>
            <w:vAlign w:val="center"/>
          </w:tcPr>
          <w:p w14:paraId="06829AC9"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2</w:t>
            </w:r>
          </w:p>
        </w:tc>
        <w:tc>
          <w:tcPr>
            <w:tcW w:w="2625" w:type="dxa"/>
            <w:vAlign w:val="center"/>
          </w:tcPr>
          <w:p w14:paraId="5B78CACA"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Người văng từ vách đá xuống khi khoan đá</w:t>
            </w:r>
          </w:p>
        </w:tc>
        <w:tc>
          <w:tcPr>
            <w:tcW w:w="3313" w:type="dxa"/>
            <w:vAlign w:val="center"/>
          </w:tcPr>
          <w:p w14:paraId="440882F2"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Thiếu trang bị bảo hộ lao động hoặc coi thường quy định về an toàn khi làm việc trên độ cao.</w:t>
            </w:r>
          </w:p>
          <w:p w14:paraId="15945668"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lastRenderedPageBreak/>
              <w:t>- Tình trạng sức khỏe công nhân khoan đá.</w:t>
            </w:r>
          </w:p>
        </w:tc>
        <w:tc>
          <w:tcPr>
            <w:tcW w:w="2892" w:type="dxa"/>
            <w:vAlign w:val="center"/>
          </w:tcPr>
          <w:p w14:paraId="76C39B1C"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lastRenderedPageBreak/>
              <w:t>- Thiệt hại về người có thể dẫn đến tử vong.</w:t>
            </w:r>
          </w:p>
        </w:tc>
      </w:tr>
      <w:tr w:rsidR="00CF6A0F" w:rsidRPr="00CF6A0F" w14:paraId="1D57E75A" w14:textId="77777777" w:rsidTr="003B514B">
        <w:trPr>
          <w:trHeight w:val="20"/>
          <w:jc w:val="center"/>
        </w:trPr>
        <w:tc>
          <w:tcPr>
            <w:tcW w:w="606" w:type="dxa"/>
            <w:vAlign w:val="center"/>
          </w:tcPr>
          <w:p w14:paraId="4B5716CB"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3</w:t>
            </w:r>
          </w:p>
        </w:tc>
        <w:tc>
          <w:tcPr>
            <w:tcW w:w="2625" w:type="dxa"/>
            <w:vAlign w:val="center"/>
          </w:tcPr>
          <w:p w14:paraId="6712557E"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Tai nạn đá văng trong khi nổ mìn</w:t>
            </w:r>
          </w:p>
        </w:tc>
        <w:tc>
          <w:tcPr>
            <w:tcW w:w="3313" w:type="dxa"/>
            <w:vAlign w:val="center"/>
          </w:tcPr>
          <w:p w14:paraId="4566A441"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Nạp thuốc nổ không đúng quy chuẩn quy định.</w:t>
            </w:r>
          </w:p>
        </w:tc>
        <w:tc>
          <w:tcPr>
            <w:tcW w:w="2892" w:type="dxa"/>
            <w:vAlign w:val="center"/>
          </w:tcPr>
          <w:p w14:paraId="0DB83785"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về người.</w:t>
            </w:r>
          </w:p>
          <w:p w14:paraId="6F369DFD"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cây trồng, vật nuôi.</w:t>
            </w:r>
          </w:p>
        </w:tc>
      </w:tr>
      <w:tr w:rsidR="00CF6A0F" w:rsidRPr="00CF6A0F" w14:paraId="5F91F947" w14:textId="77777777" w:rsidTr="003B514B">
        <w:trPr>
          <w:trHeight w:val="20"/>
          <w:jc w:val="center"/>
        </w:trPr>
        <w:tc>
          <w:tcPr>
            <w:tcW w:w="606" w:type="dxa"/>
            <w:vAlign w:val="center"/>
          </w:tcPr>
          <w:p w14:paraId="505325A9"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4</w:t>
            </w:r>
          </w:p>
        </w:tc>
        <w:tc>
          <w:tcPr>
            <w:tcW w:w="2625" w:type="dxa"/>
            <w:vAlign w:val="center"/>
          </w:tcPr>
          <w:p w14:paraId="20D8A68E"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Sự cố nổ kíp mìn khi vận chuyển từ kho ra khu vực nạp mìn phá đá</w:t>
            </w:r>
          </w:p>
        </w:tc>
        <w:tc>
          <w:tcPr>
            <w:tcW w:w="3313" w:type="dxa"/>
            <w:vAlign w:val="center"/>
          </w:tcPr>
          <w:p w14:paraId="327A471D"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Vi phạm quy trình vận chuyển.</w:t>
            </w:r>
          </w:p>
        </w:tc>
        <w:tc>
          <w:tcPr>
            <w:tcW w:w="2892" w:type="dxa"/>
            <w:vAlign w:val="center"/>
          </w:tcPr>
          <w:p w14:paraId="1806FFD9"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đến tính mạng công nhân nổ mìn.</w:t>
            </w:r>
          </w:p>
        </w:tc>
      </w:tr>
      <w:tr w:rsidR="00CF6A0F" w:rsidRPr="00CF6A0F" w14:paraId="2132F59C" w14:textId="77777777" w:rsidTr="003B514B">
        <w:trPr>
          <w:trHeight w:val="20"/>
          <w:jc w:val="center"/>
        </w:trPr>
        <w:tc>
          <w:tcPr>
            <w:tcW w:w="606" w:type="dxa"/>
            <w:vAlign w:val="center"/>
          </w:tcPr>
          <w:p w14:paraId="7E1503A3"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5</w:t>
            </w:r>
          </w:p>
        </w:tc>
        <w:tc>
          <w:tcPr>
            <w:tcW w:w="2625" w:type="dxa"/>
            <w:vAlign w:val="center"/>
          </w:tcPr>
          <w:p w14:paraId="0739852C"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Sự cố nổ mìn</w:t>
            </w:r>
          </w:p>
        </w:tc>
        <w:tc>
          <w:tcPr>
            <w:tcW w:w="3313" w:type="dxa"/>
            <w:vAlign w:val="center"/>
          </w:tcPr>
          <w:p w14:paraId="44B68D53"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Không kiểm tra đánh dấu hết mìn câm</w:t>
            </w:r>
          </w:p>
        </w:tc>
        <w:tc>
          <w:tcPr>
            <w:tcW w:w="2892" w:type="dxa"/>
            <w:vAlign w:val="center"/>
          </w:tcPr>
          <w:p w14:paraId="2A5886AA"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Thiệt hại đến tính mạng công nhân nổ mìn.</w:t>
            </w:r>
          </w:p>
        </w:tc>
      </w:tr>
      <w:tr w:rsidR="00CF6A0F" w:rsidRPr="00CF6A0F" w14:paraId="34573201" w14:textId="77777777" w:rsidTr="003B514B">
        <w:trPr>
          <w:trHeight w:val="20"/>
          <w:jc w:val="center"/>
        </w:trPr>
        <w:tc>
          <w:tcPr>
            <w:tcW w:w="606" w:type="dxa"/>
            <w:vAlign w:val="center"/>
          </w:tcPr>
          <w:p w14:paraId="3B0530F2"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6</w:t>
            </w:r>
          </w:p>
        </w:tc>
        <w:tc>
          <w:tcPr>
            <w:tcW w:w="2625" w:type="dxa"/>
            <w:vAlign w:val="center"/>
          </w:tcPr>
          <w:p w14:paraId="5133947F"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Sự cố mất vật liệu nổ trong kho bảo quản</w:t>
            </w:r>
          </w:p>
        </w:tc>
        <w:tc>
          <w:tcPr>
            <w:tcW w:w="3313" w:type="dxa"/>
            <w:vAlign w:val="center"/>
          </w:tcPr>
          <w:p w14:paraId="42D4AB25" w14:textId="77777777" w:rsidR="00E414E7" w:rsidRPr="00CF6A0F" w:rsidRDefault="00E414E7" w:rsidP="008A1224">
            <w:pPr>
              <w:spacing w:line="240" w:lineRule="auto"/>
              <w:rPr>
                <w:color w:val="000000" w:themeColor="text1"/>
                <w:spacing w:val="-2"/>
                <w:sz w:val="24"/>
                <w:szCs w:val="24"/>
              </w:rPr>
            </w:pPr>
            <w:r w:rsidRPr="00CF6A0F">
              <w:rPr>
                <w:color w:val="000000" w:themeColor="text1"/>
                <w:spacing w:val="-2"/>
                <w:sz w:val="24"/>
                <w:szCs w:val="24"/>
              </w:rPr>
              <w:t>- Không thường xuyên tuần tra canh gác và giữ nghiêm kỷ cương xuất nhập vật liệu nổ.</w:t>
            </w:r>
          </w:p>
          <w:p w14:paraId="73B69091"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Kẻ gian chủ tâm ăn cắp, phá hoại.</w:t>
            </w:r>
          </w:p>
        </w:tc>
        <w:tc>
          <w:tcPr>
            <w:tcW w:w="2892" w:type="dxa"/>
            <w:vAlign w:val="center"/>
          </w:tcPr>
          <w:p w14:paraId="3DD4FA9E"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Thiệt hại về kinh tế.</w:t>
            </w:r>
          </w:p>
          <w:p w14:paraId="2E9F67A0"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Tác động đến an toàn và an ninh xã hội.</w:t>
            </w:r>
          </w:p>
        </w:tc>
      </w:tr>
      <w:tr w:rsidR="00CF6A0F" w:rsidRPr="00CF6A0F" w14:paraId="08CE03B9" w14:textId="77777777" w:rsidTr="003B514B">
        <w:trPr>
          <w:trHeight w:val="20"/>
          <w:jc w:val="center"/>
        </w:trPr>
        <w:tc>
          <w:tcPr>
            <w:tcW w:w="606" w:type="dxa"/>
            <w:vAlign w:val="center"/>
          </w:tcPr>
          <w:p w14:paraId="102611C7"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7</w:t>
            </w:r>
          </w:p>
        </w:tc>
        <w:tc>
          <w:tcPr>
            <w:tcW w:w="2625" w:type="dxa"/>
            <w:vAlign w:val="center"/>
          </w:tcPr>
          <w:p w14:paraId="1F84C8BA"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Tai nạn lao động trong quá trình vận hành máy nghiền sàng và vận chuyển đá sản phẩm</w:t>
            </w:r>
          </w:p>
        </w:tc>
        <w:tc>
          <w:tcPr>
            <w:tcW w:w="3313" w:type="dxa"/>
            <w:vAlign w:val="center"/>
          </w:tcPr>
          <w:p w14:paraId="44153B59"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Không tuân thủ đúng quy trình vận hành máy móc.</w:t>
            </w:r>
          </w:p>
        </w:tc>
        <w:tc>
          <w:tcPr>
            <w:tcW w:w="2892" w:type="dxa"/>
            <w:vAlign w:val="center"/>
          </w:tcPr>
          <w:p w14:paraId="7D928C83"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thương tích cho người lao động.</w:t>
            </w:r>
          </w:p>
          <w:p w14:paraId="7A256CDB"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Làm gián đoạn sản xuất, gây thiệt hại về kinh tế.</w:t>
            </w:r>
          </w:p>
        </w:tc>
      </w:tr>
      <w:tr w:rsidR="00CF6A0F" w:rsidRPr="00CF6A0F" w14:paraId="58F97E7F" w14:textId="77777777" w:rsidTr="003B514B">
        <w:trPr>
          <w:trHeight w:val="20"/>
          <w:jc w:val="center"/>
        </w:trPr>
        <w:tc>
          <w:tcPr>
            <w:tcW w:w="606" w:type="dxa"/>
            <w:vAlign w:val="center"/>
          </w:tcPr>
          <w:p w14:paraId="627194EA"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8</w:t>
            </w:r>
          </w:p>
        </w:tc>
        <w:tc>
          <w:tcPr>
            <w:tcW w:w="2625" w:type="dxa"/>
            <w:vAlign w:val="center"/>
          </w:tcPr>
          <w:p w14:paraId="3A6AC480"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Sự cố cháy nổ khu vực  chứa nhiên liệu</w:t>
            </w:r>
          </w:p>
        </w:tc>
        <w:tc>
          <w:tcPr>
            <w:tcW w:w="3313" w:type="dxa"/>
            <w:vAlign w:val="center"/>
          </w:tcPr>
          <w:p w14:paraId="2D014721"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Vi phạm quy chế tiếp xúc bảo quản xăng dầu.</w:t>
            </w:r>
          </w:p>
        </w:tc>
        <w:tc>
          <w:tcPr>
            <w:tcW w:w="2892" w:type="dxa"/>
            <w:vAlign w:val="center"/>
          </w:tcPr>
          <w:p w14:paraId="251294A8"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về kinh tế.</w:t>
            </w:r>
          </w:p>
          <w:p w14:paraId="54DDB870"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về người.</w:t>
            </w:r>
          </w:p>
        </w:tc>
      </w:tr>
      <w:tr w:rsidR="00CF6A0F" w:rsidRPr="00CF6A0F" w14:paraId="79C432EC" w14:textId="77777777" w:rsidTr="003B514B">
        <w:trPr>
          <w:trHeight w:val="20"/>
          <w:jc w:val="center"/>
        </w:trPr>
        <w:tc>
          <w:tcPr>
            <w:tcW w:w="606" w:type="dxa"/>
            <w:vAlign w:val="center"/>
          </w:tcPr>
          <w:p w14:paraId="7676B7DC" w14:textId="77777777" w:rsidR="00E414E7" w:rsidRPr="00CF6A0F" w:rsidRDefault="00E414E7" w:rsidP="008A1224">
            <w:pPr>
              <w:spacing w:line="240" w:lineRule="auto"/>
              <w:jc w:val="center"/>
              <w:rPr>
                <w:color w:val="000000" w:themeColor="text1"/>
                <w:sz w:val="24"/>
                <w:szCs w:val="24"/>
              </w:rPr>
            </w:pPr>
            <w:r w:rsidRPr="00CF6A0F">
              <w:rPr>
                <w:color w:val="000000" w:themeColor="text1"/>
                <w:sz w:val="24"/>
                <w:szCs w:val="24"/>
              </w:rPr>
              <w:t>9</w:t>
            </w:r>
          </w:p>
        </w:tc>
        <w:tc>
          <w:tcPr>
            <w:tcW w:w="2625" w:type="dxa"/>
            <w:vAlign w:val="center"/>
          </w:tcPr>
          <w:p w14:paraId="43785813"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Sự cố cháy nổ kho VLNCN</w:t>
            </w:r>
          </w:p>
        </w:tc>
        <w:tc>
          <w:tcPr>
            <w:tcW w:w="3313" w:type="dxa"/>
            <w:vAlign w:val="center"/>
          </w:tcPr>
          <w:p w14:paraId="7AD7B321"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Sơ ý trong công tác bảo quản VLNCN.</w:t>
            </w:r>
          </w:p>
        </w:tc>
        <w:tc>
          <w:tcPr>
            <w:tcW w:w="2892" w:type="dxa"/>
            <w:vAlign w:val="center"/>
          </w:tcPr>
          <w:p w14:paraId="3FFFFE36"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về kinh tế.</w:t>
            </w:r>
          </w:p>
          <w:p w14:paraId="5AC835F5"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Gây thiệt hại về người.</w:t>
            </w:r>
          </w:p>
          <w:p w14:paraId="4DCAD7C3" w14:textId="77777777" w:rsidR="00E414E7" w:rsidRPr="00CF6A0F" w:rsidRDefault="00E414E7" w:rsidP="008A1224">
            <w:pPr>
              <w:spacing w:line="240" w:lineRule="auto"/>
              <w:rPr>
                <w:color w:val="000000" w:themeColor="text1"/>
                <w:sz w:val="24"/>
                <w:szCs w:val="24"/>
              </w:rPr>
            </w:pPr>
            <w:r w:rsidRPr="00CF6A0F">
              <w:rPr>
                <w:color w:val="000000" w:themeColor="text1"/>
                <w:sz w:val="24"/>
                <w:szCs w:val="24"/>
              </w:rPr>
              <w:t>- Làm gián đoạn sản xuất</w:t>
            </w:r>
          </w:p>
        </w:tc>
      </w:tr>
    </w:tbl>
    <w:p w14:paraId="76E274D4" w14:textId="77777777" w:rsidR="00E414E7" w:rsidRPr="00CF6A0F" w:rsidRDefault="00E414E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trong quá trình vận chuyển thuốc nổ</w:t>
      </w:r>
    </w:p>
    <w:p w14:paraId="68A8D4D6" w14:textId="77777777" w:rsidR="00E414E7" w:rsidRPr="00CF6A0F" w:rsidRDefault="00E414E7"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 xml:space="preserve">Dự án sử dụng thuốc nổ Amonit </w:t>
      </w:r>
      <w:r w:rsidRPr="00CF6A0F">
        <w:rPr>
          <w:rFonts w:cs="Times New Roman"/>
          <w:color w:val="000000" w:themeColor="text1"/>
          <w:szCs w:val="26"/>
          <w:lang w:val="nl-NL"/>
        </w:rPr>
        <w:t>AĐ1 hoặc Anfo</w:t>
      </w:r>
      <w:r w:rsidRPr="00CF6A0F">
        <w:rPr>
          <w:rFonts w:cs="Times New Roman"/>
          <w:color w:val="000000" w:themeColor="text1"/>
          <w:szCs w:val="26"/>
          <w:lang w:val="es-MX"/>
        </w:rPr>
        <w:t xml:space="preserve"> (thuốc nổ dạng bột, khô) nên nguy cơ sự cố cháy nổ trong quá trình vận chuyển sẽ khó xảy ra. Tuy nhiên cần phải tuân thủ các biện pháp an toàn trong vận chuyển thuốc nổ cũng như tuân thủ luật giao thông đường bộ để tránh các trường hợp đáng tiếc xảy ra.</w:t>
      </w:r>
    </w:p>
    <w:p w14:paraId="2FF9FE45" w14:textId="77777777" w:rsidR="00E414E7" w:rsidRPr="00CF6A0F" w:rsidRDefault="00E414E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es-MX"/>
        </w:rPr>
        <w:t>Khi sự cố cháy nổ trong quá trình vận chuyển chất liệu nổ xảy ra, tác động của nó là rất lớn. Có thể gây nguy hiểm đến tính mạng của con người, phá hủy tài sản, phương tiện vận chuyển . Vì vậy chủ dự án cần lưu ý đến hoạt động này.</w:t>
      </w:r>
    </w:p>
    <w:p w14:paraId="249C5F74" w14:textId="77777777" w:rsidR="00E414E7" w:rsidRPr="00CF6A0F" w:rsidRDefault="00E414E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 xml:space="preserve"> Sự cố từ kho thuốc nổ</w:t>
      </w:r>
    </w:p>
    <w:p w14:paraId="1E06BC6F" w14:textId="77777777" w:rsidR="00E414E7" w:rsidRPr="00CF6A0F" w:rsidRDefault="00E414E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es-MX"/>
        </w:rPr>
        <w:t xml:space="preserve">Thuốc nổ được chứa trong kho VLNCN cố định, nên việc bị rò rỉ gây ảnh hưởng xấu đến sức khỏe của con người và môi trường là ít xảy ra. Tuy nhiên khi thuốc nổ bị rò rỉ tiếp xúc với da người có thể làm cho da bị kích thích, nếu tiếp xúc nhiều có thể gây bệnh về phổi, thiếu máu, về lâu dài sẽ tác động đến hệ thống miễn dịch. Khi bị rò rỉ ra ngoài môi trường sẽ làm ô nhiễm môi trường không khí, đất, nước. Tuy nhiên, lượng </w:t>
      </w:r>
      <w:r w:rsidRPr="00CF6A0F">
        <w:rPr>
          <w:rFonts w:cs="Times New Roman"/>
          <w:color w:val="000000" w:themeColor="text1"/>
          <w:spacing w:val="-2"/>
          <w:szCs w:val="26"/>
          <w:lang w:val="es-MX"/>
        </w:rPr>
        <w:lastRenderedPageBreak/>
        <w:t>thuốc nổ sử dụng trong quá trình nổ mìn hàng ngày của Công ty được vận chuyển theo từng hộ chiếu nổ mìn, khối lượng thuốc nổ nhỏ. Khối lượng VLNCN trong kho chứa theo thiết kế là 2.000 kg, lượng VLNCN này được sử dụng trong thời gian khoảng hai tháng. Vì vậy có thể hạn chế những tác động xấu đến con người và môi trường cũng như giảm thiểu các sự cố có thể xảy ra.</w:t>
      </w:r>
    </w:p>
    <w:p w14:paraId="0377B942" w14:textId="77777777" w:rsidR="00E414E7" w:rsidRPr="00CF6A0F" w:rsidRDefault="00E414E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liên quan tới nạp mìn, kiểm tra bãi nổ, khởi nổ và xử lý mìn câm</w:t>
      </w:r>
    </w:p>
    <w:bookmarkEnd w:id="1381"/>
    <w:p w14:paraId="230ABEAB" w14:textId="77777777" w:rsidR="00E414E7" w:rsidRPr="00CF6A0F" w:rsidRDefault="00E414E7" w:rsidP="008A1224">
      <w:pPr>
        <w:widowControl w:val="0"/>
        <w:ind w:firstLine="590"/>
        <w:rPr>
          <w:rFonts w:cs="Times New Roman"/>
          <w:color w:val="000000" w:themeColor="text1"/>
          <w:spacing w:val="-6"/>
          <w:szCs w:val="26"/>
          <w:lang w:val="es-MX"/>
        </w:rPr>
      </w:pPr>
      <w:r w:rsidRPr="00CF6A0F">
        <w:rPr>
          <w:rFonts w:cs="Times New Roman"/>
          <w:color w:val="000000" w:themeColor="text1"/>
          <w:spacing w:val="-6"/>
          <w:szCs w:val="26"/>
          <w:lang w:val="es-MX"/>
        </w:rPr>
        <w:t>Quá trình nạp mìn, kiểm tra bãi nổ, khởi nổ và xử lý mìn câm do công ty đảm nhiệm.</w:t>
      </w:r>
    </w:p>
    <w:p w14:paraId="6E41679B" w14:textId="77777777" w:rsidR="00E414E7" w:rsidRPr="00CF6A0F" w:rsidRDefault="00E414E7"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Trong quá trình nạp mìn trên khu vực khai thác đá không tránh khỏi liên quan đến thời tiết như mưa gió, sấm sét. Mưa làm cho thuốc nổ bị ướt, không thể sử dụng được, sấm sét khi đánh trúng bãi mìn gây nổ, dẫn đến các nguy cơ mất an toàn trên bãi mìn rất lớn. Vì vậy khi thấy xuất hiện thời tiết sấu có dấu hiệu xảy ra yêu cầu thợ mìn thấy các lỗ khoan nào đã nạp xong VLNCN phải chập hai dây nổ lại với nhau và phải mang toàn bộ số VLNCN trên bãi mìn về nơi trú ấn. Khi nào thời tiết tạnh ráo mới được tiếp tục công tác nạp mìn.</w:t>
      </w:r>
    </w:p>
    <w:p w14:paraId="5E309C12" w14:textId="77777777" w:rsidR="00E414E7" w:rsidRPr="00CF6A0F" w:rsidRDefault="00E414E7"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 xml:space="preserve">Công tác kiểm tra bãi nổ trước khi khởi nổ rất quan trọng gồm đấu mạng nổ cho toàn bộ bãi mìn, đưa mọi người không có liên quan về nơi an toàn mới được phép đấu ghép giữa các dây khu vực với nhau và đấu dây khu vực với dây chính. Dùng máy đo điện trở kiểm tra lại các giá trị điện trở cho toàn mạng, ở đây sự cố có thể xảy gia khi điện trở toàn mạng lớn hơn 10% so với điện trở tính toán. Lúc này phải kiểm tra lại máy đo, đường dây mối nối… để tìm nguyên nhân khắc phục, kiểm tra bố trí những người canh gác đã đúng những nơi quy định. </w:t>
      </w:r>
    </w:p>
    <w:p w14:paraId="09E034A3" w14:textId="77777777" w:rsidR="00E414E7" w:rsidRPr="00CF6A0F" w:rsidRDefault="00E414E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es-MX"/>
        </w:rPr>
        <w:t>Quá trình khởi nổ nếu không được kiểm tra kỹ có một số sự cố liên quan như: Các trạm gác đã an toàn chưa, máy nổ có hoạt động tốt không. Khi dòng điện hoặc quay máy nổ mìn nếu phát hiện không nổ hoặc bị sự cố thì người chỉ huy nổ mìn phải tháo hai đầu dây dẫn ra khỏi nguồn điện đấu chập lại với nhau, khóa máy nổ mìn cất giữ chìa khóa, chỉ khi đó mới được xem xét các quả mìn câm và tìm nguyên nhân khắc phục. Trong trường hợp này phải chờ ít nhất 10 phút mới được phép vào bãi mìn kiểm tra.</w:t>
      </w:r>
    </w:p>
    <w:p w14:paraId="794FF960" w14:textId="77777777" w:rsidR="00E414E7" w:rsidRPr="00CF6A0F" w:rsidRDefault="00E414E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es-MX"/>
        </w:rPr>
        <w:t>Đối với sự cố liên quan đến mìn câm phải lập tức cắm biển báo sau đó báo cho lãnh đạo biết để kịp thời xử lý.</w:t>
      </w:r>
    </w:p>
    <w:p w14:paraId="0C1EBF81" w14:textId="7DCAEA07" w:rsidR="00E414E7" w:rsidRPr="00CF6A0F" w:rsidRDefault="00E414E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es-MX"/>
        </w:rPr>
        <w:t xml:space="preserve">Việc xử lý mìn câm phải do công nhân nạp mìn tiến hành dưới sự giám sát của cán bộ phụ trách bãi mìn. Những người không có trách nhiệm phải ra khỏi khu vực nguy hiểm. Cấm khoan vào lỗ mìn câm hoặc dùng bất cứ phương tiện gì để moi móc, rút dây lấy kíp trong lỗ mìn câm ra. Tiến hành khoan lỗ mìn khác song song với lỗ mìn câm, chiều sâu lỗ mìn lớn hơn chiều sâu lỗ mìn câm ít nhất 0,3 m. Sau khi nạp thuốc và cho kích nổ người chỉ huy xử lý mìn câm phải kiểm tra xem chất nổ trong lỗ mìn câm có nổ </w:t>
      </w:r>
      <w:r w:rsidRPr="00CF6A0F">
        <w:rPr>
          <w:rFonts w:cs="Times New Roman"/>
          <w:color w:val="000000" w:themeColor="text1"/>
          <w:spacing w:val="-2"/>
          <w:szCs w:val="26"/>
          <w:lang w:val="es-MX"/>
        </w:rPr>
        <w:lastRenderedPageBreak/>
        <w:t>hết hay không, nếu còn kíp, chất nổ vương vãi phải thu nhặt sạch sẽ mới bố trí công nhân vào làm việc. Nhưng phải thận trọng theo dõi vật liệu nổ còn sót lại.</w:t>
      </w:r>
    </w:p>
    <w:p w14:paraId="6C811C4E" w14:textId="4C4A2B50" w:rsidR="00A81DEF" w:rsidRPr="00CF6A0F" w:rsidRDefault="00A81DEF" w:rsidP="008A1224">
      <w:pPr>
        <w:pStyle w:val="Bng30"/>
        <w:numPr>
          <w:ilvl w:val="0"/>
          <w:numId w:val="0"/>
        </w:numPr>
        <w:spacing w:line="300" w:lineRule="auto"/>
        <w:jc w:val="both"/>
        <w:outlineLvl w:val="0"/>
        <w:rPr>
          <w:rFonts w:ascii="Times New Roman Bold" w:hAnsi="Times New Roman Bold"/>
          <w:color w:val="000000" w:themeColor="text1"/>
          <w:spacing w:val="-4"/>
        </w:rPr>
      </w:pPr>
      <w:bookmarkStart w:id="1574" w:name="_Toc240355121"/>
      <w:r w:rsidRPr="00CF6A0F">
        <w:rPr>
          <w:rFonts w:ascii="Times New Roman Bold" w:hAnsi="Times New Roman Bold"/>
          <w:color w:val="000000" w:themeColor="text1"/>
          <w:spacing w:val="-4"/>
        </w:rPr>
        <w:t xml:space="preserve">3.1.2. Các biện pháp, công trình bảo vệ môi trường trong giai đoạn </w:t>
      </w:r>
      <w:r w:rsidR="00F0046D" w:rsidRPr="00CF6A0F">
        <w:rPr>
          <w:rFonts w:ascii="Times New Roman Bold" w:hAnsi="Times New Roman Bold"/>
          <w:color w:val="000000" w:themeColor="text1"/>
          <w:spacing w:val="-4"/>
        </w:rPr>
        <w:t>chuẩn bị thi công xây dựng</w:t>
      </w:r>
      <w:bookmarkEnd w:id="1574"/>
    </w:p>
    <w:p w14:paraId="6BC54A61" w14:textId="0C5B878A" w:rsidR="00E879CE" w:rsidRPr="00CF6A0F" w:rsidRDefault="00B9030F" w:rsidP="008A1224">
      <w:pPr>
        <w:widowControl w:val="0"/>
        <w:ind w:firstLine="567"/>
        <w:rPr>
          <w:rFonts w:cs="Times New Roman"/>
          <w:color w:val="000000" w:themeColor="text1"/>
          <w:lang w:val="vi-VN"/>
        </w:rPr>
      </w:pPr>
      <w:bookmarkStart w:id="1575" w:name="_Toc168565944"/>
      <w:bookmarkStart w:id="1576" w:name="_Toc173835408"/>
      <w:bookmarkStart w:id="1577" w:name="_Toc183968665"/>
      <w:bookmarkStart w:id="1578" w:name="_Toc183976197"/>
      <w:r w:rsidRPr="00CF6A0F">
        <w:rPr>
          <w:rFonts w:cs="Times New Roman"/>
          <w:color w:val="000000" w:themeColor="text1"/>
        </w:rPr>
        <w:t xml:space="preserve">Dự án được UBND tỉnh cấp Giấy phép khai thác khoáng sản số </w:t>
      </w:r>
      <w:r w:rsidR="00AD4B1A" w:rsidRPr="00CF6A0F">
        <w:rPr>
          <w:rFonts w:cs="Times New Roman"/>
          <w:color w:val="000000" w:themeColor="text1"/>
        </w:rPr>
        <w:t>10</w:t>
      </w:r>
      <w:r w:rsidRPr="00CF6A0F">
        <w:rPr>
          <w:rFonts w:cs="Times New Roman"/>
          <w:color w:val="000000" w:themeColor="text1"/>
        </w:rPr>
        <w:t xml:space="preserve">/GP-UBND ngày </w:t>
      </w:r>
      <w:r w:rsidR="00AD4B1A" w:rsidRPr="00CF6A0F">
        <w:rPr>
          <w:rFonts w:cs="Times New Roman"/>
          <w:color w:val="000000" w:themeColor="text1"/>
        </w:rPr>
        <w:t>18</w:t>
      </w:r>
      <w:r w:rsidR="00AD4B1A" w:rsidRPr="00CF6A0F">
        <w:rPr>
          <w:rFonts w:cs="Times New Roman"/>
          <w:color w:val="000000" w:themeColor="text1"/>
          <w:lang w:val="vi-VN"/>
        </w:rPr>
        <w:t>/01/2019 và điều chỉnh tại Quyết định 2153/QĐ-UBND ngày 27/8/2026</w:t>
      </w:r>
      <w:r w:rsidRPr="00CF6A0F">
        <w:rPr>
          <w:rFonts w:cs="Times New Roman"/>
          <w:color w:val="000000" w:themeColor="text1"/>
        </w:rPr>
        <w:t xml:space="preserve"> cho phép khai thác đá </w:t>
      </w:r>
      <w:r w:rsidR="00AD4B1A" w:rsidRPr="00CF6A0F">
        <w:rPr>
          <w:rFonts w:cs="Times New Roman"/>
          <w:color w:val="000000" w:themeColor="text1"/>
        </w:rPr>
        <w:t>vôi</w:t>
      </w:r>
      <w:r w:rsidR="00AD4B1A" w:rsidRPr="00CF6A0F">
        <w:rPr>
          <w:rFonts w:cs="Times New Roman"/>
          <w:color w:val="000000" w:themeColor="text1"/>
          <w:lang w:val="vi-VN"/>
        </w:rPr>
        <w:t xml:space="preserve"> </w:t>
      </w:r>
      <w:r w:rsidRPr="00CF6A0F">
        <w:rPr>
          <w:rFonts w:cs="Times New Roman"/>
          <w:color w:val="000000" w:themeColor="text1"/>
        </w:rPr>
        <w:t>làm vật liệu xây dựng thông thường với công suất 200.000 m</w:t>
      </w:r>
      <w:r w:rsidRPr="00CF6A0F">
        <w:rPr>
          <w:rFonts w:cs="Times New Roman"/>
          <w:color w:val="000000" w:themeColor="text1"/>
          <w:vertAlign w:val="superscript"/>
        </w:rPr>
        <w:t>3</w:t>
      </w:r>
      <w:r w:rsidRPr="00CF6A0F">
        <w:rPr>
          <w:rFonts w:cs="Times New Roman"/>
          <w:color w:val="000000" w:themeColor="text1"/>
          <w:lang w:val="vi-VN"/>
        </w:rPr>
        <w:t>/</w:t>
      </w:r>
      <w:r w:rsidRPr="00CF6A0F">
        <w:rPr>
          <w:rFonts w:cs="Times New Roman"/>
          <w:color w:val="000000" w:themeColor="text1"/>
        </w:rPr>
        <w:t xml:space="preserve">năm (nguyên khối). </w:t>
      </w:r>
      <w:r w:rsidR="003234E8" w:rsidRPr="00CF6A0F">
        <w:rPr>
          <w:rFonts w:cs="Times New Roman"/>
          <w:color w:val="000000" w:themeColor="text1"/>
        </w:rPr>
        <w:t>S</w:t>
      </w:r>
      <w:r w:rsidRPr="00CF6A0F">
        <w:rPr>
          <w:rFonts w:cs="Times New Roman"/>
          <w:color w:val="000000" w:themeColor="text1"/>
        </w:rPr>
        <w:t xml:space="preserve">au khi hoàn tất các thủ tục về đất đai và môi trường, dự án đã chính thức đi vào khai thác và chế biến. </w:t>
      </w:r>
      <w:r w:rsidR="000F352E" w:rsidRPr="00CF6A0F">
        <w:rPr>
          <w:rFonts w:cs="Times New Roman"/>
          <w:color w:val="000000" w:themeColor="text1"/>
        </w:rPr>
        <w:t>Đồng</w:t>
      </w:r>
      <w:r w:rsidR="000F352E" w:rsidRPr="00CF6A0F">
        <w:rPr>
          <w:rFonts w:cs="Times New Roman"/>
          <w:color w:val="000000" w:themeColor="text1"/>
          <w:lang w:val="vi-VN"/>
        </w:rPr>
        <w:t xml:space="preserve"> thời </w:t>
      </w:r>
      <w:r w:rsidR="00E879CE" w:rsidRPr="00CF6A0F">
        <w:rPr>
          <w:rFonts w:cs="Times New Roman"/>
          <w:color w:val="000000" w:themeColor="text1"/>
        </w:rPr>
        <w:t>vận hành</w:t>
      </w:r>
      <w:r w:rsidR="000F352E" w:rsidRPr="00CF6A0F">
        <w:rPr>
          <w:rFonts w:cs="Times New Roman"/>
          <w:color w:val="000000" w:themeColor="text1"/>
          <w:lang w:val="vi-VN"/>
        </w:rPr>
        <w:t xml:space="preserve"> ổn định</w:t>
      </w:r>
      <w:r w:rsidR="00E879CE" w:rsidRPr="00CF6A0F">
        <w:rPr>
          <w:rFonts w:cs="Times New Roman"/>
          <w:color w:val="000000" w:themeColor="text1"/>
        </w:rPr>
        <w:t xml:space="preserve"> các</w:t>
      </w:r>
      <w:r w:rsidR="00E879CE" w:rsidRPr="00CF6A0F">
        <w:rPr>
          <w:rFonts w:cs="Times New Roman"/>
          <w:color w:val="000000" w:themeColor="text1"/>
          <w:lang w:val="vi-VN"/>
        </w:rPr>
        <w:t xml:space="preserve"> công trình bảo vệ </w:t>
      </w:r>
      <w:r w:rsidR="00E879CE" w:rsidRPr="00CF6A0F">
        <w:rPr>
          <w:rFonts w:cs="Times New Roman"/>
          <w:color w:val="000000" w:themeColor="text1"/>
        </w:rPr>
        <w:t>môi trường</w:t>
      </w:r>
      <w:r w:rsidR="00E879CE" w:rsidRPr="00CF6A0F">
        <w:rPr>
          <w:rFonts w:cs="Times New Roman"/>
          <w:color w:val="000000" w:themeColor="text1"/>
          <w:lang w:val="vi-VN"/>
        </w:rPr>
        <w:t xml:space="preserve">. </w:t>
      </w:r>
      <w:r w:rsidR="00E879CE" w:rsidRPr="00CF6A0F">
        <w:rPr>
          <w:rFonts w:cs="Times New Roman"/>
          <w:color w:val="000000" w:themeColor="text1"/>
          <w:szCs w:val="26"/>
        </w:rPr>
        <w:t>Trong đó bao gồm các hạng mục, công trình bảo vệ môi trường sau:</w:t>
      </w:r>
    </w:p>
    <w:p w14:paraId="368DDD4F" w14:textId="5A0ABC90" w:rsidR="007B7438" w:rsidRPr="00CF6A0F" w:rsidRDefault="007B7438" w:rsidP="008A1224">
      <w:pPr>
        <w:pStyle w:val="Bng30"/>
        <w:outlineLvl w:val="0"/>
        <w:rPr>
          <w:i/>
          <w:color w:val="000000" w:themeColor="text1"/>
        </w:rPr>
      </w:pPr>
      <w:bookmarkStart w:id="1579" w:name="_Toc186743458"/>
      <w:bookmarkStart w:id="1580" w:name="_Toc187919948"/>
      <w:bookmarkStart w:id="1581" w:name="_Toc193970313"/>
      <w:bookmarkStart w:id="1582" w:name="_Toc195262633"/>
      <w:bookmarkStart w:id="1583" w:name="_Toc226265677"/>
      <w:bookmarkStart w:id="1584" w:name="_Toc227107974"/>
      <w:bookmarkStart w:id="1585" w:name="_Toc227149245"/>
      <w:bookmarkStart w:id="1586" w:name="_Toc240355122"/>
      <w:r w:rsidRPr="00CF6A0F">
        <w:rPr>
          <w:color w:val="000000" w:themeColor="text1"/>
        </w:rPr>
        <w:t>Tổng hợp các hạng mục công trình BVMT</w:t>
      </w:r>
      <w:r w:rsidRPr="00CF6A0F">
        <w:rPr>
          <w:color w:val="000000" w:themeColor="text1"/>
          <w:lang w:val="vi-VN"/>
        </w:rPr>
        <w:t xml:space="preserve"> </w:t>
      </w:r>
      <w:r w:rsidRPr="00CF6A0F">
        <w:rPr>
          <w:color w:val="000000" w:themeColor="text1"/>
        </w:rPr>
        <w:t>hiện</w:t>
      </w:r>
      <w:r w:rsidRPr="00CF6A0F">
        <w:rPr>
          <w:color w:val="000000" w:themeColor="text1"/>
          <w:lang w:val="vi-VN"/>
        </w:rPr>
        <w:t xml:space="preserve"> hữu </w:t>
      </w:r>
      <w:r w:rsidRPr="00CF6A0F">
        <w:rPr>
          <w:color w:val="000000" w:themeColor="text1"/>
        </w:rPr>
        <w:t xml:space="preserve">của </w:t>
      </w:r>
      <w:bookmarkEnd w:id="1579"/>
      <w:bookmarkEnd w:id="1580"/>
      <w:bookmarkEnd w:id="1581"/>
      <w:bookmarkEnd w:id="1582"/>
      <w:r w:rsidRPr="00CF6A0F">
        <w:rPr>
          <w:color w:val="000000" w:themeColor="text1"/>
        </w:rPr>
        <w:t>dự</w:t>
      </w:r>
      <w:r w:rsidRPr="00CF6A0F">
        <w:rPr>
          <w:color w:val="000000" w:themeColor="text1"/>
          <w:lang w:val="vi-VN"/>
        </w:rPr>
        <w:t xml:space="preserve"> án</w:t>
      </w:r>
      <w:bookmarkEnd w:id="1583"/>
      <w:bookmarkEnd w:id="1584"/>
      <w:bookmarkEnd w:id="1585"/>
      <w:bookmarkEnd w:id="1586"/>
    </w:p>
    <w:tbl>
      <w:tblPr>
        <w:tblStyle w:val="TableGrid"/>
        <w:tblW w:w="0" w:type="auto"/>
        <w:jc w:val="center"/>
        <w:tblLook w:val="04A0" w:firstRow="1" w:lastRow="0" w:firstColumn="1" w:lastColumn="0" w:noHBand="0" w:noVBand="1"/>
      </w:tblPr>
      <w:tblGrid>
        <w:gridCol w:w="572"/>
        <w:gridCol w:w="4886"/>
        <w:gridCol w:w="2235"/>
      </w:tblGrid>
      <w:tr w:rsidR="00CF6A0F" w:rsidRPr="00CF6A0F" w14:paraId="0DB7B7B1" w14:textId="77777777" w:rsidTr="00453806">
        <w:trPr>
          <w:trHeight w:val="510"/>
          <w:tblHeader/>
          <w:jc w:val="center"/>
        </w:trPr>
        <w:tc>
          <w:tcPr>
            <w:tcW w:w="572" w:type="dxa"/>
            <w:shd w:val="clear" w:color="auto" w:fill="DEEAF6" w:themeFill="accent1" w:themeFillTint="33"/>
            <w:vAlign w:val="center"/>
          </w:tcPr>
          <w:p w14:paraId="4D1BF2CC" w14:textId="77777777" w:rsidR="007B7438" w:rsidRPr="00CF6A0F" w:rsidRDefault="007B7438"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4886" w:type="dxa"/>
            <w:shd w:val="clear" w:color="auto" w:fill="DEEAF6" w:themeFill="accent1" w:themeFillTint="33"/>
            <w:vAlign w:val="center"/>
          </w:tcPr>
          <w:p w14:paraId="443E6A07" w14:textId="77777777" w:rsidR="007B7438" w:rsidRPr="00CF6A0F" w:rsidRDefault="007B7438"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Hạng mục</w:t>
            </w:r>
          </w:p>
        </w:tc>
        <w:tc>
          <w:tcPr>
            <w:tcW w:w="2235" w:type="dxa"/>
            <w:shd w:val="clear" w:color="auto" w:fill="DEEAF6" w:themeFill="accent1" w:themeFillTint="33"/>
            <w:vAlign w:val="center"/>
          </w:tcPr>
          <w:p w14:paraId="413E4A5D" w14:textId="77777777" w:rsidR="007B7438" w:rsidRPr="00CF6A0F" w:rsidRDefault="007B7438"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Số lượng</w:t>
            </w:r>
          </w:p>
        </w:tc>
      </w:tr>
      <w:tr w:rsidR="00CF6A0F" w:rsidRPr="00CF6A0F" w14:paraId="3448B68C" w14:textId="77777777" w:rsidTr="00453806">
        <w:trPr>
          <w:trHeight w:val="510"/>
          <w:jc w:val="center"/>
        </w:trPr>
        <w:tc>
          <w:tcPr>
            <w:tcW w:w="572" w:type="dxa"/>
            <w:vAlign w:val="center"/>
          </w:tcPr>
          <w:p w14:paraId="3898E5D6" w14:textId="77777777" w:rsidR="007B7438" w:rsidRPr="00CF6A0F" w:rsidRDefault="007B7438"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886" w:type="dxa"/>
            <w:vAlign w:val="center"/>
          </w:tcPr>
          <w:p w14:paraId="5CB61829" w14:textId="77777777" w:rsidR="007B7438" w:rsidRPr="00CF6A0F" w:rsidRDefault="007B7438"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Bể tự hoại</w:t>
            </w:r>
          </w:p>
        </w:tc>
        <w:tc>
          <w:tcPr>
            <w:tcW w:w="2235" w:type="dxa"/>
            <w:vAlign w:val="center"/>
          </w:tcPr>
          <w:p w14:paraId="65DB9750" w14:textId="312D17EB" w:rsidR="007B7438" w:rsidRPr="00CF6A0F" w:rsidRDefault="007B7438"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01 bể V = </w:t>
            </w:r>
            <w:r w:rsidR="00AD4B1A" w:rsidRPr="00CF6A0F">
              <w:rPr>
                <w:rFonts w:cs="Times New Roman"/>
                <w:color w:val="000000" w:themeColor="text1"/>
                <w:sz w:val="24"/>
                <w:szCs w:val="24"/>
                <w:lang w:val="vi-VN"/>
              </w:rPr>
              <w:t>15</w:t>
            </w: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r>
      <w:tr w:rsidR="00CF6A0F" w:rsidRPr="00CF6A0F" w14:paraId="42148B86" w14:textId="77777777" w:rsidTr="00453806">
        <w:trPr>
          <w:trHeight w:val="510"/>
          <w:jc w:val="center"/>
        </w:trPr>
        <w:tc>
          <w:tcPr>
            <w:tcW w:w="572" w:type="dxa"/>
            <w:vAlign w:val="center"/>
          </w:tcPr>
          <w:p w14:paraId="648FF492" w14:textId="77777777" w:rsidR="007B7438" w:rsidRPr="00CF6A0F" w:rsidRDefault="007B7438"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886" w:type="dxa"/>
            <w:vAlign w:val="center"/>
          </w:tcPr>
          <w:p w14:paraId="01A66B78" w14:textId="77777777" w:rsidR="007B7438" w:rsidRPr="00CF6A0F" w:rsidRDefault="007B7438"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Hệ thống thu gom, thoát nước thải sinh hoạt</w:t>
            </w:r>
          </w:p>
        </w:tc>
        <w:tc>
          <w:tcPr>
            <w:tcW w:w="2235" w:type="dxa"/>
            <w:vAlign w:val="center"/>
          </w:tcPr>
          <w:p w14:paraId="0295A62C" w14:textId="77777777" w:rsidR="007B7438" w:rsidRPr="00CF6A0F" w:rsidRDefault="007B7438"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hệ thống</w:t>
            </w:r>
          </w:p>
        </w:tc>
      </w:tr>
      <w:tr w:rsidR="00CF6A0F" w:rsidRPr="00CF6A0F" w14:paraId="498C40E6" w14:textId="77777777" w:rsidTr="00453806">
        <w:trPr>
          <w:trHeight w:val="510"/>
          <w:jc w:val="center"/>
        </w:trPr>
        <w:tc>
          <w:tcPr>
            <w:tcW w:w="572" w:type="dxa"/>
            <w:vAlign w:val="center"/>
          </w:tcPr>
          <w:p w14:paraId="29396D99" w14:textId="77777777" w:rsidR="00AD4B1A" w:rsidRPr="00CF6A0F" w:rsidRDefault="00AD4B1A"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886" w:type="dxa"/>
            <w:vAlign w:val="center"/>
          </w:tcPr>
          <w:p w14:paraId="1B2E4FDD" w14:textId="09CF7D33" w:rsidR="00AD4B1A" w:rsidRPr="00CF6A0F" w:rsidRDefault="00AD4B1A"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Hố lắng nước mưa</w:t>
            </w:r>
          </w:p>
        </w:tc>
        <w:tc>
          <w:tcPr>
            <w:tcW w:w="2235" w:type="dxa"/>
            <w:vAlign w:val="center"/>
          </w:tcPr>
          <w:p w14:paraId="443893D6" w14:textId="1AF02455" w:rsidR="00AD4B1A" w:rsidRPr="00CF6A0F" w:rsidRDefault="00AD4B1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hố V = 1.600m</w:t>
            </w:r>
            <w:r w:rsidRPr="00CF6A0F">
              <w:rPr>
                <w:rFonts w:cs="Times New Roman"/>
                <w:color w:val="000000" w:themeColor="text1"/>
                <w:sz w:val="24"/>
                <w:szCs w:val="24"/>
                <w:vertAlign w:val="superscript"/>
                <w:lang w:val="vi-VN"/>
              </w:rPr>
              <w:t>3</w:t>
            </w:r>
          </w:p>
        </w:tc>
      </w:tr>
      <w:tr w:rsidR="00CF6A0F" w:rsidRPr="00CF6A0F" w14:paraId="38EA2707" w14:textId="77777777" w:rsidTr="00453806">
        <w:trPr>
          <w:trHeight w:val="510"/>
          <w:jc w:val="center"/>
        </w:trPr>
        <w:tc>
          <w:tcPr>
            <w:tcW w:w="572" w:type="dxa"/>
            <w:vAlign w:val="center"/>
          </w:tcPr>
          <w:p w14:paraId="24A28E53" w14:textId="77777777" w:rsidR="00AD4B1A" w:rsidRPr="00CF6A0F" w:rsidRDefault="00AD4B1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886" w:type="dxa"/>
            <w:vAlign w:val="center"/>
          </w:tcPr>
          <w:p w14:paraId="0B3AC6AB" w14:textId="68AADD8B" w:rsidR="00AD4B1A" w:rsidRPr="00CF6A0F" w:rsidRDefault="00AD4B1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Kho CTNH</w:t>
            </w:r>
          </w:p>
        </w:tc>
        <w:tc>
          <w:tcPr>
            <w:tcW w:w="2235" w:type="dxa"/>
            <w:vAlign w:val="center"/>
          </w:tcPr>
          <w:p w14:paraId="19F72243" w14:textId="7E020AF6" w:rsidR="00AD4B1A" w:rsidRPr="00CF6A0F" w:rsidRDefault="00AD4B1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01 kho S = 10 m</w:t>
            </w:r>
            <w:r w:rsidRPr="00CF6A0F">
              <w:rPr>
                <w:rFonts w:cs="Times New Roman"/>
                <w:color w:val="000000" w:themeColor="text1"/>
                <w:sz w:val="24"/>
                <w:szCs w:val="24"/>
                <w:vertAlign w:val="superscript"/>
                <w:lang w:val="vi-VN"/>
              </w:rPr>
              <w:t>2</w:t>
            </w:r>
          </w:p>
        </w:tc>
      </w:tr>
      <w:tr w:rsidR="00CF6A0F" w:rsidRPr="00CF6A0F" w14:paraId="21B68B81" w14:textId="77777777" w:rsidTr="00453806">
        <w:trPr>
          <w:trHeight w:val="510"/>
          <w:jc w:val="center"/>
        </w:trPr>
        <w:tc>
          <w:tcPr>
            <w:tcW w:w="572" w:type="dxa"/>
            <w:vAlign w:val="center"/>
          </w:tcPr>
          <w:p w14:paraId="09E80459" w14:textId="77777777" w:rsidR="00AD4B1A" w:rsidRPr="00CF6A0F" w:rsidRDefault="00AD4B1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5</w:t>
            </w:r>
          </w:p>
        </w:tc>
        <w:tc>
          <w:tcPr>
            <w:tcW w:w="4886" w:type="dxa"/>
            <w:vAlign w:val="center"/>
          </w:tcPr>
          <w:p w14:paraId="24FB84C7" w14:textId="1F9DC4DA" w:rsidR="00AD4B1A" w:rsidRPr="00CF6A0F" w:rsidRDefault="00AD4B1A" w:rsidP="008A1224">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Hệ thống phun sương giảm bụi tại Trạm nghiền</w:t>
            </w:r>
          </w:p>
        </w:tc>
        <w:tc>
          <w:tcPr>
            <w:tcW w:w="2235" w:type="dxa"/>
            <w:vAlign w:val="center"/>
          </w:tcPr>
          <w:p w14:paraId="03319F3D" w14:textId="61B18B9B" w:rsidR="00AD4B1A" w:rsidRPr="00CF6A0F" w:rsidRDefault="00AD4B1A"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02 hệ thống</w:t>
            </w:r>
          </w:p>
        </w:tc>
      </w:tr>
    </w:tbl>
    <w:p w14:paraId="64806D5E" w14:textId="40421929" w:rsidR="007B7438" w:rsidRPr="00CF6A0F" w:rsidRDefault="007B7438" w:rsidP="00A20729">
      <w:pPr>
        <w:widowControl w:val="0"/>
        <w:tabs>
          <w:tab w:val="left" w:pos="993"/>
        </w:tabs>
        <w:ind w:firstLine="2977"/>
        <w:rPr>
          <w:rFonts w:cs="Times New Roman"/>
          <w:bCs/>
          <w:i/>
          <w:iCs/>
          <w:color w:val="000000" w:themeColor="text1"/>
          <w:sz w:val="22"/>
        </w:rPr>
      </w:pPr>
      <w:r w:rsidRPr="00CF6A0F">
        <w:rPr>
          <w:rFonts w:cs="Times New Roman"/>
          <w:bCs/>
          <w:i/>
          <w:iCs/>
          <w:color w:val="000000" w:themeColor="text1"/>
          <w:sz w:val="22"/>
        </w:rPr>
        <w:t>(Nguồn</w:t>
      </w:r>
      <w:r w:rsidRPr="00CF6A0F">
        <w:rPr>
          <w:rFonts w:cs="Times New Roman"/>
          <w:bCs/>
          <w:i/>
          <w:iCs/>
          <w:color w:val="000000" w:themeColor="text1"/>
          <w:sz w:val="22"/>
          <w:lang w:val="vi-VN"/>
        </w:rPr>
        <w:t xml:space="preserve">: Công ty TNHH Xây dựng và Vận tải Hoàng Sơn, </w:t>
      </w:r>
      <w:r w:rsidR="00AD4B1A" w:rsidRPr="00CF6A0F">
        <w:rPr>
          <w:rFonts w:cs="Times New Roman"/>
          <w:bCs/>
          <w:i/>
          <w:iCs/>
          <w:color w:val="000000" w:themeColor="text1"/>
          <w:sz w:val="22"/>
          <w:lang w:val="vi-VN"/>
        </w:rPr>
        <w:t>T9</w:t>
      </w:r>
      <w:r w:rsidRPr="00CF6A0F">
        <w:rPr>
          <w:rFonts w:cs="Times New Roman"/>
          <w:bCs/>
          <w:i/>
          <w:iCs/>
          <w:color w:val="000000" w:themeColor="text1"/>
          <w:sz w:val="22"/>
          <w:lang w:val="vi-VN"/>
        </w:rPr>
        <w:t>/2026</w:t>
      </w:r>
      <w:r w:rsidRPr="00CF6A0F">
        <w:rPr>
          <w:rFonts w:cs="Times New Roman"/>
          <w:bCs/>
          <w:i/>
          <w:iCs/>
          <w:color w:val="000000" w:themeColor="text1"/>
          <w:sz w:val="22"/>
        </w:rPr>
        <w:t>)</w:t>
      </w:r>
    </w:p>
    <w:p w14:paraId="43E04804" w14:textId="5A1DA5DC" w:rsidR="00902611" w:rsidRPr="00CF6A0F" w:rsidRDefault="007B7438" w:rsidP="00A20729">
      <w:pPr>
        <w:pStyle w:val="Bng30"/>
        <w:numPr>
          <w:ilvl w:val="0"/>
          <w:numId w:val="0"/>
        </w:numPr>
        <w:spacing w:line="312" w:lineRule="auto"/>
        <w:ind w:firstLine="284"/>
        <w:jc w:val="both"/>
        <w:outlineLvl w:val="0"/>
        <w:rPr>
          <w:i/>
          <w:iCs/>
          <w:color w:val="000000" w:themeColor="text1"/>
          <w:lang w:val="vi-VN"/>
        </w:rPr>
      </w:pPr>
      <w:bookmarkStart w:id="1587" w:name="_Toc226265678"/>
      <w:bookmarkStart w:id="1588" w:name="_Toc226407910"/>
      <w:bookmarkStart w:id="1589" w:name="_Toc227107595"/>
      <w:bookmarkStart w:id="1590" w:name="_Toc227107975"/>
      <w:bookmarkStart w:id="1591" w:name="_Toc227149246"/>
      <w:bookmarkStart w:id="1592" w:name="_Toc240355123"/>
      <w:r w:rsidRPr="00CF6A0F">
        <w:rPr>
          <w:i/>
          <w:iCs/>
          <w:color w:val="000000" w:themeColor="text1"/>
          <w:lang w:val="vi-VN"/>
        </w:rPr>
        <w:t>3.1.</w:t>
      </w:r>
      <w:r w:rsidR="005A6A1A" w:rsidRPr="00CF6A0F">
        <w:rPr>
          <w:i/>
          <w:iCs/>
          <w:color w:val="000000" w:themeColor="text1"/>
          <w:lang w:val="vi-VN"/>
        </w:rPr>
        <w:t>2.</w:t>
      </w:r>
      <w:r w:rsidRPr="00CF6A0F">
        <w:rPr>
          <w:i/>
          <w:iCs/>
          <w:color w:val="000000" w:themeColor="text1"/>
          <w:lang w:val="vi-VN"/>
        </w:rPr>
        <w:t>1. Công trình, biện pháp thoát nước mưa</w:t>
      </w:r>
      <w:r w:rsidR="00B314C7" w:rsidRPr="00CF6A0F">
        <w:rPr>
          <w:i/>
          <w:iCs/>
          <w:color w:val="000000" w:themeColor="text1"/>
          <w:lang w:val="vi-VN"/>
        </w:rPr>
        <w:t xml:space="preserve"> </w:t>
      </w:r>
      <w:bookmarkEnd w:id="1587"/>
      <w:bookmarkEnd w:id="1588"/>
      <w:r w:rsidR="000F352E" w:rsidRPr="00CF6A0F">
        <w:rPr>
          <w:i/>
          <w:iCs/>
          <w:color w:val="000000" w:themeColor="text1"/>
          <w:lang w:val="vi-VN"/>
        </w:rPr>
        <w:t>phục vụ hoạt động khai thác với quy mô công suất 200.000m</w:t>
      </w:r>
      <w:r w:rsidR="000F352E" w:rsidRPr="00CF6A0F">
        <w:rPr>
          <w:i/>
          <w:iCs/>
          <w:color w:val="000000" w:themeColor="text1"/>
          <w:vertAlign w:val="superscript"/>
          <w:lang w:val="vi-VN"/>
        </w:rPr>
        <w:t>3</w:t>
      </w:r>
      <w:r w:rsidR="000F352E" w:rsidRPr="00CF6A0F">
        <w:rPr>
          <w:i/>
          <w:iCs/>
          <w:color w:val="000000" w:themeColor="text1"/>
          <w:lang w:val="vi-VN"/>
        </w:rPr>
        <w:t>/năm.</w:t>
      </w:r>
      <w:bookmarkEnd w:id="1589"/>
      <w:bookmarkEnd w:id="1590"/>
      <w:bookmarkEnd w:id="1591"/>
      <w:bookmarkEnd w:id="1592"/>
    </w:p>
    <w:p w14:paraId="04B445A0" w14:textId="182E6FF0" w:rsidR="007B7438" w:rsidRPr="00CF6A0F" w:rsidRDefault="007B7438" w:rsidP="00A20729">
      <w:pPr>
        <w:widowControl w:val="0"/>
        <w:ind w:firstLine="567"/>
        <w:rPr>
          <w:rFonts w:cs="Times New Roman"/>
          <w:color w:val="000000" w:themeColor="text1"/>
        </w:rPr>
      </w:pPr>
      <w:r w:rsidRPr="00CF6A0F">
        <w:rPr>
          <w:rFonts w:cs="Times New Roman"/>
          <w:color w:val="000000" w:themeColor="text1"/>
        </w:rPr>
        <w:t>Dự</w:t>
      </w:r>
      <w:r w:rsidRPr="00CF6A0F">
        <w:rPr>
          <w:rFonts w:cs="Times New Roman"/>
          <w:color w:val="000000" w:themeColor="text1"/>
          <w:lang w:val="vi-VN"/>
        </w:rPr>
        <w:t xml:space="preserve"> án t</w:t>
      </w:r>
      <w:r w:rsidRPr="00CF6A0F">
        <w:rPr>
          <w:rFonts w:cs="Times New Roman"/>
          <w:color w:val="000000" w:themeColor="text1"/>
        </w:rPr>
        <w:t>huộc loại hình khai thác VLXDTT</w:t>
      </w:r>
      <w:r w:rsidRPr="00CF6A0F">
        <w:rPr>
          <w:rFonts w:cs="Times New Roman"/>
          <w:color w:val="000000" w:themeColor="text1"/>
          <w:lang w:val="vi-VN"/>
        </w:rPr>
        <w:t xml:space="preserve"> do đó</w:t>
      </w:r>
      <w:r w:rsidRPr="00CF6A0F">
        <w:rPr>
          <w:rFonts w:cs="Times New Roman"/>
          <w:color w:val="000000" w:themeColor="text1"/>
        </w:rPr>
        <w:t xml:space="preserve"> nước mưa tại khu vực là nước tháo khô mỏ, không chứa chất gây ô nhiễm độc hại.</w:t>
      </w:r>
    </w:p>
    <w:p w14:paraId="7F29F3C4" w14:textId="55DA32EA" w:rsidR="000228A4" w:rsidRPr="00CF6A0F" w:rsidRDefault="000228A4" w:rsidP="00A20729">
      <w:pPr>
        <w:widowControl w:val="0"/>
        <w:tabs>
          <w:tab w:val="left" w:pos="851"/>
        </w:tabs>
        <w:ind w:firstLine="567"/>
        <w:rPr>
          <w:rFonts w:cs="Times New Roman"/>
          <w:color w:val="000000" w:themeColor="text1"/>
          <w:spacing w:val="-2"/>
          <w:lang w:val="vi-VN"/>
        </w:rPr>
      </w:pPr>
      <w:r w:rsidRPr="00CF6A0F">
        <w:rPr>
          <w:rFonts w:cs="Times New Roman"/>
          <w:color w:val="000000" w:themeColor="text1"/>
          <w:spacing w:val="-2"/>
        </w:rPr>
        <w:t>Nước</w:t>
      </w:r>
      <w:r w:rsidRPr="00CF6A0F">
        <w:rPr>
          <w:rFonts w:cs="Times New Roman"/>
          <w:color w:val="000000" w:themeColor="text1"/>
          <w:spacing w:val="-2"/>
          <w:lang w:val="vi-VN"/>
        </w:rPr>
        <w:t xml:space="preserve"> mưa chảy tràn của dự án được thu gom theo phương thức tự chảy theo </w:t>
      </w:r>
      <w:r w:rsidR="001803B4" w:rsidRPr="00CF6A0F">
        <w:rPr>
          <w:rFonts w:cs="Times New Roman"/>
          <w:color w:val="000000" w:themeColor="text1"/>
          <w:spacing w:val="-2"/>
        </w:rPr>
        <w:t>hướng từ Nam</w:t>
      </w:r>
      <w:r w:rsidR="001803B4" w:rsidRPr="00CF6A0F">
        <w:rPr>
          <w:rFonts w:cs="Times New Roman"/>
          <w:color w:val="000000" w:themeColor="text1"/>
          <w:spacing w:val="-2"/>
          <w:lang w:val="vi-VN"/>
        </w:rPr>
        <w:t xml:space="preserve"> </w:t>
      </w:r>
      <w:r w:rsidR="001803B4" w:rsidRPr="00CF6A0F">
        <w:rPr>
          <w:rFonts w:cs="Times New Roman"/>
          <w:color w:val="000000" w:themeColor="text1"/>
          <w:spacing w:val="-2"/>
        </w:rPr>
        <w:t>xuống</w:t>
      </w:r>
      <w:r w:rsidR="001803B4" w:rsidRPr="00CF6A0F">
        <w:rPr>
          <w:rFonts w:cs="Times New Roman"/>
          <w:color w:val="000000" w:themeColor="text1"/>
          <w:spacing w:val="-2"/>
          <w:lang w:val="vi-VN"/>
        </w:rPr>
        <w:t xml:space="preserve"> </w:t>
      </w:r>
      <w:r w:rsidR="001803B4" w:rsidRPr="00CF6A0F">
        <w:rPr>
          <w:rFonts w:cs="Times New Roman"/>
          <w:color w:val="000000" w:themeColor="text1"/>
          <w:spacing w:val="-2"/>
        </w:rPr>
        <w:t>Bắc</w:t>
      </w:r>
      <w:r w:rsidR="001803B4" w:rsidRPr="00CF6A0F">
        <w:rPr>
          <w:rFonts w:cs="Times New Roman"/>
          <w:color w:val="000000" w:themeColor="text1"/>
          <w:spacing w:val="-2"/>
          <w:lang w:val="vi-VN"/>
        </w:rPr>
        <w:t xml:space="preserve"> và từ Tây sang Đông. </w:t>
      </w:r>
    </w:p>
    <w:p w14:paraId="293806BA" w14:textId="30BD5E4D" w:rsidR="000228A4" w:rsidRPr="00CF6A0F" w:rsidRDefault="000228A4" w:rsidP="00A20729">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Khu vực khai trường: Nước mưa từ trên đỉnh núi chảy theo sườn núi xuống chân núi, tiếp tục chảy qua khu vực khai trường và tập trung về hố lắng</w:t>
      </w:r>
      <w:r w:rsidRPr="00CF6A0F">
        <w:rPr>
          <w:rFonts w:cs="Times New Roman"/>
          <w:color w:val="000000" w:themeColor="text1"/>
          <w:lang w:val="vi-VN"/>
        </w:rPr>
        <w:t xml:space="preserve"> phía Đông Bắc dự án</w:t>
      </w:r>
      <w:r w:rsidRPr="00CF6A0F">
        <w:rPr>
          <w:rFonts w:cs="Times New Roman"/>
          <w:color w:val="000000" w:themeColor="text1"/>
        </w:rPr>
        <w:t>.</w:t>
      </w:r>
    </w:p>
    <w:p w14:paraId="6566D14E" w14:textId="1F2D4374" w:rsidR="000228A4" w:rsidRPr="00CF6A0F" w:rsidRDefault="000228A4" w:rsidP="00A20729">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Khu vực phụ trợ ngoài diện tích khai thác: Nước mưa tự chảy trên bề mặt và gom trực tiếp về hố lắng </w:t>
      </w:r>
      <w:r w:rsidRPr="00CF6A0F">
        <w:rPr>
          <w:rFonts w:cs="Times New Roman"/>
          <w:color w:val="000000" w:themeColor="text1"/>
          <w:lang w:val="vi-VN"/>
        </w:rPr>
        <w:t>phía Đông Bắc dự án</w:t>
      </w:r>
      <w:r w:rsidRPr="00CF6A0F">
        <w:rPr>
          <w:rFonts w:cs="Times New Roman"/>
          <w:color w:val="000000" w:themeColor="text1"/>
        </w:rPr>
        <w:t>.</w:t>
      </w:r>
    </w:p>
    <w:p w14:paraId="654D4A89" w14:textId="087F32D0" w:rsidR="007B7438" w:rsidRPr="00CF6A0F" w:rsidRDefault="007B7438" w:rsidP="00A20729">
      <w:pPr>
        <w:widowControl w:val="0"/>
        <w:ind w:firstLine="567"/>
        <w:rPr>
          <w:rFonts w:cs="Times New Roman"/>
          <w:color w:val="000000" w:themeColor="text1"/>
          <w:lang w:val="vi-VN"/>
        </w:rPr>
      </w:pPr>
      <w:r w:rsidRPr="00CF6A0F">
        <w:rPr>
          <w:rFonts w:cs="Times New Roman"/>
          <w:color w:val="000000" w:themeColor="text1"/>
          <w:lang w:val="vi-VN"/>
        </w:rPr>
        <w:t>-</w:t>
      </w:r>
      <w:r w:rsidRPr="00CF6A0F">
        <w:rPr>
          <w:rFonts w:cs="Times New Roman"/>
          <w:color w:val="000000" w:themeColor="text1"/>
        </w:rPr>
        <w:t xml:space="preserve"> Tại hố lắng, nước mưa được lưu giữ để lắng các chất rắn lơ lửng, đảm bảo chất lượng nước xử lý đạt quy chuẩn theo quy định trước khi xả ra nguồn tiếp nhận.</w:t>
      </w:r>
      <w:r w:rsidRPr="00CF6A0F">
        <w:rPr>
          <w:rFonts w:cs="Times New Roman"/>
          <w:color w:val="000000" w:themeColor="text1"/>
          <w:lang w:val="vi-VN"/>
        </w:rPr>
        <w:t xml:space="preserve"> Hố lắng có diện tích là </w:t>
      </w:r>
      <w:r w:rsidR="000228A4" w:rsidRPr="00CF6A0F">
        <w:rPr>
          <w:rFonts w:cs="Times New Roman"/>
          <w:color w:val="000000" w:themeColor="text1"/>
          <w:lang w:val="vi-VN"/>
        </w:rPr>
        <w:t>8</w:t>
      </w:r>
      <w:r w:rsidRPr="00CF6A0F">
        <w:rPr>
          <w:rFonts w:cs="Times New Roman"/>
          <w:color w:val="000000" w:themeColor="text1"/>
          <w:lang w:val="vi-VN"/>
        </w:rPr>
        <w:t>00m</w:t>
      </w:r>
      <w:r w:rsidRPr="00CF6A0F">
        <w:rPr>
          <w:rFonts w:cs="Times New Roman"/>
          <w:color w:val="000000" w:themeColor="text1"/>
          <w:vertAlign w:val="superscript"/>
          <w:lang w:val="vi-VN"/>
        </w:rPr>
        <w:t>2</w:t>
      </w:r>
      <w:r w:rsidRPr="00CF6A0F">
        <w:rPr>
          <w:rFonts w:cs="Times New Roman"/>
          <w:color w:val="000000" w:themeColor="text1"/>
          <w:lang w:val="vi-VN"/>
        </w:rPr>
        <w:t xml:space="preserve">, thể tích </w:t>
      </w:r>
      <w:r w:rsidR="000228A4" w:rsidRPr="00CF6A0F">
        <w:rPr>
          <w:rFonts w:cs="Times New Roman"/>
          <w:color w:val="000000" w:themeColor="text1"/>
          <w:lang w:val="vi-VN"/>
        </w:rPr>
        <w:t>1.6</w:t>
      </w:r>
      <w:r w:rsidRPr="00CF6A0F">
        <w:rPr>
          <w:rFonts w:cs="Times New Roman"/>
          <w:color w:val="000000" w:themeColor="text1"/>
          <w:lang w:val="vi-VN"/>
        </w:rPr>
        <w:t>00m</w:t>
      </w:r>
      <w:r w:rsidRPr="00CF6A0F">
        <w:rPr>
          <w:rFonts w:cs="Times New Roman"/>
          <w:color w:val="000000" w:themeColor="text1"/>
          <w:vertAlign w:val="superscript"/>
          <w:lang w:val="vi-VN"/>
        </w:rPr>
        <w:t>3</w:t>
      </w:r>
      <w:r w:rsidRPr="00CF6A0F">
        <w:rPr>
          <w:rFonts w:cs="Times New Roman"/>
          <w:color w:val="000000" w:themeColor="text1"/>
          <w:lang w:val="vi-VN"/>
        </w:rPr>
        <w:t xml:space="preserve">. </w:t>
      </w:r>
    </w:p>
    <w:p w14:paraId="61315BCF" w14:textId="36441FD2" w:rsidR="007B7438" w:rsidRPr="00CF6A0F" w:rsidRDefault="007B7438" w:rsidP="00A20729">
      <w:pPr>
        <w:widowControl w:val="0"/>
        <w:ind w:firstLine="567"/>
        <w:rPr>
          <w:rFonts w:cs="Times New Roman"/>
          <w:color w:val="000000" w:themeColor="text1"/>
          <w:szCs w:val="26"/>
          <w:lang w:val="vi-VN"/>
        </w:rPr>
      </w:pPr>
      <w:r w:rsidRPr="00CF6A0F">
        <w:rPr>
          <w:rFonts w:cs="Times New Roman"/>
          <w:i/>
          <w:iCs/>
          <w:color w:val="000000" w:themeColor="text1"/>
          <w:lang w:val="vi-VN"/>
        </w:rPr>
        <w:lastRenderedPageBreak/>
        <w:t xml:space="preserve">- </w:t>
      </w:r>
      <w:r w:rsidRPr="00CF6A0F">
        <w:rPr>
          <w:rFonts w:cs="Times New Roman"/>
          <w:color w:val="000000" w:themeColor="text1"/>
          <w:szCs w:val="26"/>
        </w:rPr>
        <w:t xml:space="preserve">Nước mưa sau khi được thu gom, lắng cặn </w:t>
      </w:r>
      <w:r w:rsidRPr="00CF6A0F">
        <w:rPr>
          <w:rFonts w:cs="Times New Roman"/>
          <w:color w:val="000000" w:themeColor="text1"/>
        </w:rPr>
        <w:t xml:space="preserve">đạt QCVN 08:2023/BTNMT (Bảng 2, Mức C) </w:t>
      </w:r>
      <w:r w:rsidRPr="00CF6A0F">
        <w:rPr>
          <w:rFonts w:cs="Times New Roman"/>
          <w:color w:val="000000" w:themeColor="text1"/>
          <w:szCs w:val="26"/>
        </w:rPr>
        <w:t>sẽ</w:t>
      </w:r>
      <w:r w:rsidRPr="00CF6A0F">
        <w:rPr>
          <w:rFonts w:cs="Times New Roman"/>
          <w:color w:val="000000" w:themeColor="text1"/>
          <w:szCs w:val="26"/>
          <w:lang w:val="vi-VN"/>
        </w:rPr>
        <w:t xml:space="preserve"> chảy ra </w:t>
      </w:r>
      <w:r w:rsidRPr="00CF6A0F">
        <w:rPr>
          <w:rFonts w:cs="Times New Roman"/>
          <w:color w:val="000000" w:themeColor="text1"/>
          <w:szCs w:val="26"/>
          <w:lang w:val="nl-NL"/>
        </w:rPr>
        <w:t>tuyến cống thoát nước chung</w:t>
      </w:r>
      <w:r w:rsidRPr="00CF6A0F">
        <w:rPr>
          <w:rFonts w:cs="Times New Roman"/>
          <w:color w:val="000000" w:themeColor="text1"/>
          <w:szCs w:val="26"/>
          <w:lang w:val="vi-VN"/>
        </w:rPr>
        <w:t xml:space="preserve"> </w:t>
      </w:r>
      <w:r w:rsidRPr="00CF6A0F">
        <w:rPr>
          <w:rFonts w:cs="Times New Roman"/>
          <w:color w:val="000000" w:themeColor="text1"/>
          <w:szCs w:val="26"/>
          <w:lang w:val="nl-NL"/>
        </w:rPr>
        <w:t>dọc</w:t>
      </w:r>
      <w:r w:rsidRPr="00CF6A0F">
        <w:rPr>
          <w:rFonts w:cs="Times New Roman"/>
          <w:color w:val="000000" w:themeColor="text1"/>
          <w:szCs w:val="26"/>
          <w:lang w:val="vi-VN"/>
        </w:rPr>
        <w:t xml:space="preserve"> </w:t>
      </w:r>
      <w:r w:rsidR="000228A4" w:rsidRPr="00CF6A0F">
        <w:rPr>
          <w:rFonts w:cs="Times New Roman"/>
          <w:color w:val="000000" w:themeColor="text1"/>
          <w:szCs w:val="26"/>
          <w:lang w:val="vi-VN"/>
        </w:rPr>
        <w:t>QL37</w:t>
      </w:r>
      <w:r w:rsidRPr="00CF6A0F">
        <w:rPr>
          <w:rFonts w:cs="Times New Roman"/>
          <w:color w:val="000000" w:themeColor="text1"/>
          <w:szCs w:val="26"/>
          <w:lang w:val="vi-VN"/>
        </w:rPr>
        <w:t xml:space="preserve"> tại điểm có tọa độ </w:t>
      </w:r>
      <w:r w:rsidRPr="00CF6A0F">
        <w:rPr>
          <w:rFonts w:cs="Times New Roman"/>
          <w:color w:val="000000" w:themeColor="text1"/>
          <w:szCs w:val="26"/>
        </w:rPr>
        <w:t xml:space="preserve">X: 2434799; Y: </w:t>
      </w:r>
      <w:r w:rsidR="000228A4" w:rsidRPr="00CF6A0F">
        <w:rPr>
          <w:rFonts w:cs="Times New Roman"/>
          <w:color w:val="000000" w:themeColor="text1"/>
          <w:szCs w:val="26"/>
        </w:rPr>
        <w:t>402936</w:t>
      </w:r>
      <w:r w:rsidR="000228A4" w:rsidRPr="00CF6A0F">
        <w:rPr>
          <w:rFonts w:cs="Times New Roman"/>
          <w:color w:val="000000" w:themeColor="text1"/>
          <w:szCs w:val="26"/>
          <w:lang w:val="vi-VN"/>
        </w:rPr>
        <w:t>.</w:t>
      </w:r>
    </w:p>
    <w:p w14:paraId="3D9BFF92" w14:textId="060B405B" w:rsidR="007B7438" w:rsidRPr="00CF6A0F" w:rsidRDefault="007B7438" w:rsidP="00A20729">
      <w:pPr>
        <w:widowControl w:val="0"/>
        <w:ind w:firstLine="567"/>
        <w:rPr>
          <w:rFonts w:cs="Times New Roman"/>
          <w:color w:val="000000" w:themeColor="text1"/>
          <w:szCs w:val="26"/>
          <w:lang w:val="vi-VN"/>
        </w:rPr>
      </w:pPr>
      <w:r w:rsidRPr="00CF6A0F">
        <w:rPr>
          <w:rFonts w:cs="Times New Roman"/>
          <w:color w:val="000000" w:themeColor="text1"/>
          <w:szCs w:val="26"/>
          <w:lang w:val="vi-VN"/>
        </w:rPr>
        <w:t>Ngoài ra để giảm thiểu ô nhiễm do nước mưa chảy tràn, dự án đang thực hiện các biện pháp sau:</w:t>
      </w:r>
    </w:p>
    <w:p w14:paraId="24A8690B" w14:textId="77777777" w:rsidR="007B7438" w:rsidRPr="00CF6A0F" w:rsidRDefault="007B7438" w:rsidP="00A20729">
      <w:pPr>
        <w:widowControl w:val="0"/>
        <w:ind w:firstLine="567"/>
        <w:rPr>
          <w:rFonts w:cs="Times New Roman"/>
          <w:color w:val="000000" w:themeColor="text1"/>
          <w:szCs w:val="26"/>
          <w:lang w:val="vi-VN"/>
        </w:rPr>
      </w:pPr>
      <w:r w:rsidRPr="00CF6A0F">
        <w:rPr>
          <w:rFonts w:cs="Times New Roman"/>
          <w:color w:val="000000" w:themeColor="text1"/>
          <w:szCs w:val="26"/>
          <w:lang w:val="vi-VN"/>
        </w:rPr>
        <w:t>- Bố trí nhân sự thường xuyên kiểm tra, giám sát thực hiện công tác vệ sinh, khơi thông toàn bộ hệ thống thu gom, thoát nước mưa vào mùa mưa.</w:t>
      </w:r>
    </w:p>
    <w:p w14:paraId="0A30013F" w14:textId="7F85C5F1" w:rsidR="007B7438" w:rsidRPr="00CF6A0F" w:rsidRDefault="007B7438" w:rsidP="00A20729">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Thực hiện việc duy tu, sửa chữa, bảo dưỡng hệ thống cống rãnh thu gom, thoát nước mưa để đảm bảo điều kiện thu gom, thoát nước, không gây ứ đọng trong mùa mưa lũ. </w:t>
      </w:r>
    </w:p>
    <w:p w14:paraId="4A07A995" w14:textId="33DEC3CB" w:rsidR="00D72D14" w:rsidRPr="00CF6A0F" w:rsidRDefault="00827621" w:rsidP="00A20729">
      <w:pPr>
        <w:widowControl w:val="0"/>
        <w:ind w:firstLine="567"/>
        <w:rPr>
          <w:rFonts w:cs="Times New Roman"/>
          <w:b/>
          <w:bCs/>
          <w:color w:val="000000" w:themeColor="text1"/>
          <w:szCs w:val="26"/>
          <w:lang w:val="vi-VN"/>
        </w:rPr>
      </w:pPr>
      <w:r w:rsidRPr="00CF6A0F">
        <w:rPr>
          <w:rFonts w:cs="Times New Roman"/>
          <w:b/>
          <w:bCs/>
          <w:color w:val="000000" w:themeColor="text1"/>
          <w:szCs w:val="26"/>
          <w:lang w:val="vi-VN"/>
        </w:rPr>
        <w:sym w:font="Symbol" w:char="F0AE"/>
      </w:r>
      <w:r w:rsidRPr="00CF6A0F">
        <w:rPr>
          <w:rFonts w:cs="Times New Roman"/>
          <w:b/>
          <w:bCs/>
          <w:color w:val="000000" w:themeColor="text1"/>
          <w:szCs w:val="26"/>
          <w:lang w:val="vi-VN"/>
        </w:rPr>
        <w:t xml:space="preserve"> Nhận xét:</w:t>
      </w:r>
    </w:p>
    <w:p w14:paraId="29A15FA4" w14:textId="2D337A6C" w:rsidR="00827621" w:rsidRPr="00CF6A0F" w:rsidRDefault="00827621" w:rsidP="00A20729">
      <w:pPr>
        <w:widowControl w:val="0"/>
        <w:ind w:firstLine="567"/>
        <w:rPr>
          <w:rFonts w:cs="Times New Roman"/>
          <w:color w:val="000000" w:themeColor="text1"/>
        </w:rPr>
      </w:pPr>
      <w:r w:rsidRPr="00CF6A0F">
        <w:rPr>
          <w:rFonts w:cs="Times New Roman"/>
          <w:color w:val="000000" w:themeColor="text1"/>
        </w:rPr>
        <w:t xml:space="preserve">Mặc dù trong giai đoạn vận hành từ năm 2022 đến nay, dự án chưa thực hiện quan trắc định kỳ đối với nước mưa tràn bề mặt do tính chất phát sinh không thường xuyên và phụ thuộc hoàn toàn vào thời tiết, tuy nhiên qua theo dõi thực tế tại hiện trường, hệ thống tiêu thoát nước hiện hữu đã phát huy hiệu quả rõ rệt. </w:t>
      </w:r>
      <w:r w:rsidR="000228A4" w:rsidRPr="00CF6A0F">
        <w:rPr>
          <w:rFonts w:cs="Times New Roman"/>
          <w:color w:val="000000" w:themeColor="text1"/>
          <w:lang w:val="vi-VN"/>
        </w:rPr>
        <w:t xml:space="preserve">Theo độ dốc tự nhiên, </w:t>
      </w:r>
      <w:r w:rsidRPr="00CF6A0F">
        <w:rPr>
          <w:rFonts w:cs="Times New Roman"/>
          <w:color w:val="000000" w:themeColor="text1"/>
        </w:rPr>
        <w:t>đảm bảo dẫn hướng dòng chảy tốt và không xảy ra tình trạng ngập úng cục bộ tại mặt bằng sản xuất ngay cả trong các đợt mưa lớn kéo dài. Nước mưa sau khi chảy qua</w:t>
      </w:r>
      <w:r w:rsidRPr="00CF6A0F">
        <w:rPr>
          <w:rFonts w:cs="Times New Roman"/>
          <w:color w:val="000000" w:themeColor="text1"/>
          <w:lang w:val="vi-VN"/>
        </w:rPr>
        <w:t xml:space="preserve"> </w:t>
      </w:r>
      <w:r w:rsidRPr="00CF6A0F">
        <w:rPr>
          <w:rFonts w:cs="Times New Roman"/>
          <w:color w:val="000000" w:themeColor="text1"/>
        </w:rPr>
        <w:t>Hố lắng hiện</w:t>
      </w:r>
      <w:r w:rsidRPr="00CF6A0F">
        <w:rPr>
          <w:rFonts w:cs="Times New Roman"/>
          <w:color w:val="000000" w:themeColor="text1"/>
          <w:lang w:val="vi-VN"/>
        </w:rPr>
        <w:t xml:space="preserve"> hữu</w:t>
      </w:r>
      <w:r w:rsidRPr="00CF6A0F">
        <w:rPr>
          <w:rFonts w:cs="Times New Roman"/>
          <w:color w:val="000000" w:themeColor="text1"/>
        </w:rPr>
        <w:t xml:space="preserve"> có độ trong mắt thường có thể quan sát được, bùn đất được giữ lại hiệu quả, đảm bảo không gây hiện tượng bồi lấp hệ thống thoát nước tự </w:t>
      </w:r>
      <w:r w:rsidR="000F352E" w:rsidRPr="00CF6A0F">
        <w:rPr>
          <w:rFonts w:cs="Times New Roman"/>
          <w:color w:val="000000" w:themeColor="text1"/>
        </w:rPr>
        <w:t>nhi</w:t>
      </w:r>
      <w:r w:rsidRPr="00CF6A0F">
        <w:rPr>
          <w:rFonts w:cs="Times New Roman"/>
          <w:color w:val="000000" w:themeColor="text1"/>
        </w:rPr>
        <w:t xml:space="preserve">ên hay ảnh hưởng đến diện tích canh tác của cư dân hạ lưu. </w:t>
      </w:r>
    </w:p>
    <w:p w14:paraId="4D21B117" w14:textId="47042A21" w:rsidR="00B314C7" w:rsidRPr="00CF6A0F" w:rsidRDefault="00B314C7" w:rsidP="00A20729">
      <w:pPr>
        <w:pStyle w:val="Bng30"/>
        <w:numPr>
          <w:ilvl w:val="0"/>
          <w:numId w:val="0"/>
        </w:numPr>
        <w:spacing w:line="312" w:lineRule="auto"/>
        <w:ind w:firstLine="284"/>
        <w:jc w:val="both"/>
        <w:outlineLvl w:val="0"/>
        <w:rPr>
          <w:i/>
          <w:iCs/>
          <w:color w:val="000000" w:themeColor="text1"/>
          <w:lang w:val="vi-VN"/>
        </w:rPr>
      </w:pPr>
      <w:bookmarkStart w:id="1593" w:name="_Toc226265680"/>
      <w:bookmarkStart w:id="1594" w:name="_Toc226407912"/>
      <w:bookmarkStart w:id="1595" w:name="_Toc227107597"/>
      <w:bookmarkStart w:id="1596" w:name="_Toc227107977"/>
      <w:bookmarkStart w:id="1597" w:name="_Toc227149248"/>
      <w:bookmarkStart w:id="1598" w:name="_Toc240355124"/>
      <w:r w:rsidRPr="00CF6A0F">
        <w:rPr>
          <w:i/>
          <w:iCs/>
          <w:color w:val="000000" w:themeColor="text1"/>
          <w:lang w:val="vi-VN"/>
        </w:rPr>
        <w:t>3.1.2.</w:t>
      </w:r>
      <w:r w:rsidR="005A6A1A" w:rsidRPr="00CF6A0F">
        <w:rPr>
          <w:i/>
          <w:iCs/>
          <w:color w:val="000000" w:themeColor="text1"/>
          <w:lang w:val="vi-VN"/>
        </w:rPr>
        <w:t>2.</w:t>
      </w:r>
      <w:r w:rsidRPr="00CF6A0F">
        <w:rPr>
          <w:i/>
          <w:iCs/>
          <w:color w:val="000000" w:themeColor="text1"/>
          <w:lang w:val="vi-VN"/>
        </w:rPr>
        <w:t xml:space="preserve"> Công trình, biện pháp </w:t>
      </w:r>
      <w:r w:rsidR="000F352E" w:rsidRPr="00CF6A0F">
        <w:rPr>
          <w:i/>
          <w:iCs/>
          <w:color w:val="000000" w:themeColor="text1"/>
          <w:lang w:val="vi-VN"/>
        </w:rPr>
        <w:t xml:space="preserve">thu gom, xử lý </w:t>
      </w:r>
      <w:r w:rsidRPr="00CF6A0F">
        <w:rPr>
          <w:i/>
          <w:iCs/>
          <w:color w:val="000000" w:themeColor="text1"/>
          <w:lang w:val="vi-VN"/>
        </w:rPr>
        <w:t xml:space="preserve">nước thải </w:t>
      </w:r>
      <w:bookmarkEnd w:id="1593"/>
      <w:bookmarkEnd w:id="1594"/>
      <w:r w:rsidR="000F352E" w:rsidRPr="00CF6A0F">
        <w:rPr>
          <w:i/>
          <w:iCs/>
          <w:color w:val="000000" w:themeColor="text1"/>
          <w:lang w:val="vi-VN"/>
        </w:rPr>
        <w:t>phục vụ hoạt động khai thác với quy mô công suất 200.000m</w:t>
      </w:r>
      <w:r w:rsidR="000F352E" w:rsidRPr="00CF6A0F">
        <w:rPr>
          <w:i/>
          <w:iCs/>
          <w:color w:val="000000" w:themeColor="text1"/>
          <w:vertAlign w:val="superscript"/>
          <w:lang w:val="vi-VN"/>
        </w:rPr>
        <w:t>3</w:t>
      </w:r>
      <w:r w:rsidR="000F352E" w:rsidRPr="00CF6A0F">
        <w:rPr>
          <w:i/>
          <w:iCs/>
          <w:color w:val="000000" w:themeColor="text1"/>
          <w:lang w:val="vi-VN"/>
        </w:rPr>
        <w:t>/năm.</w:t>
      </w:r>
      <w:bookmarkEnd w:id="1595"/>
      <w:bookmarkEnd w:id="1596"/>
      <w:bookmarkEnd w:id="1597"/>
      <w:bookmarkEnd w:id="1598"/>
    </w:p>
    <w:p w14:paraId="7D01BEEE" w14:textId="77777777" w:rsidR="00B314C7" w:rsidRPr="00CF6A0F" w:rsidRDefault="00B314C7" w:rsidP="00A20729">
      <w:pPr>
        <w:pStyle w:val="ListParagraph"/>
        <w:widowControl w:val="0"/>
        <w:numPr>
          <w:ilvl w:val="1"/>
          <w:numId w:val="32"/>
        </w:numPr>
        <w:tabs>
          <w:tab w:val="left" w:pos="851"/>
        </w:tabs>
        <w:ind w:left="1440" w:hanging="873"/>
        <w:contextualSpacing w:val="0"/>
        <w:rPr>
          <w:rFonts w:cs="Times New Roman"/>
          <w:b/>
          <w:i/>
          <w:iCs/>
          <w:color w:val="000000" w:themeColor="text1"/>
          <w:szCs w:val="26"/>
          <w:lang w:val="pl-PL"/>
        </w:rPr>
      </w:pPr>
      <w:r w:rsidRPr="00CF6A0F">
        <w:rPr>
          <w:rFonts w:cs="Times New Roman"/>
          <w:b/>
          <w:i/>
          <w:iCs/>
          <w:color w:val="000000" w:themeColor="text1"/>
          <w:szCs w:val="26"/>
          <w:lang w:val="pl-PL"/>
        </w:rPr>
        <w:t>Nước thải xám (lavabo, thoát sàn, tắm giặt</w:t>
      </w:r>
      <w:r w:rsidRPr="00CF6A0F">
        <w:rPr>
          <w:rFonts w:cs="Times New Roman"/>
          <w:b/>
          <w:i/>
          <w:iCs/>
          <w:color w:val="000000" w:themeColor="text1"/>
          <w:szCs w:val="26"/>
          <w:lang w:val="vi-VN"/>
        </w:rPr>
        <w:t>, nấu ăn</w:t>
      </w:r>
      <w:r w:rsidRPr="00CF6A0F">
        <w:rPr>
          <w:rFonts w:cs="Times New Roman"/>
          <w:b/>
          <w:i/>
          <w:iCs/>
          <w:color w:val="000000" w:themeColor="text1"/>
          <w:szCs w:val="26"/>
          <w:lang w:val="pl-PL"/>
        </w:rPr>
        <w:t>)</w:t>
      </w:r>
    </w:p>
    <w:p w14:paraId="4706B47C" w14:textId="77777777" w:rsidR="00B314C7" w:rsidRPr="00CF6A0F" w:rsidRDefault="00B314C7" w:rsidP="00A20729">
      <w:pPr>
        <w:widowControl w:val="0"/>
        <w:ind w:firstLine="567"/>
        <w:rPr>
          <w:rFonts w:cs="Times New Roman"/>
          <w:iCs/>
          <w:color w:val="000000" w:themeColor="text1"/>
          <w:lang w:val="pl-PL"/>
        </w:rPr>
      </w:pPr>
      <w:r w:rsidRPr="00CF6A0F">
        <w:rPr>
          <w:rFonts w:cs="Times New Roman"/>
          <w:iCs/>
          <w:color w:val="000000" w:themeColor="text1"/>
          <w:szCs w:val="26"/>
          <w:lang w:val="pl-PL"/>
        </w:rPr>
        <w:t>Tiến</w:t>
      </w:r>
      <w:r w:rsidRPr="00CF6A0F">
        <w:rPr>
          <w:rFonts w:cs="Times New Roman"/>
          <w:iCs/>
          <w:color w:val="000000" w:themeColor="text1"/>
          <w:szCs w:val="26"/>
          <w:lang w:val="vi-VN"/>
        </w:rPr>
        <w:t xml:space="preserve"> hành</w:t>
      </w:r>
      <w:r w:rsidRPr="00CF6A0F">
        <w:rPr>
          <w:rFonts w:cs="Times New Roman"/>
          <w:iCs/>
          <w:color w:val="000000" w:themeColor="text1"/>
          <w:szCs w:val="26"/>
          <w:lang w:val="pl-PL"/>
        </w:rPr>
        <w:t xml:space="preserve"> bố trí các bồn rửa tại khu vực nhà vệ sinh</w:t>
      </w:r>
      <w:r w:rsidRPr="00CF6A0F">
        <w:rPr>
          <w:rFonts w:cs="Times New Roman"/>
          <w:iCs/>
          <w:color w:val="000000" w:themeColor="text1"/>
          <w:szCs w:val="26"/>
          <w:lang w:val="vi-VN"/>
        </w:rPr>
        <w:t>, nhà bếp</w:t>
      </w:r>
      <w:r w:rsidRPr="00CF6A0F">
        <w:rPr>
          <w:rFonts w:cs="Times New Roman"/>
          <w:iCs/>
          <w:color w:val="000000" w:themeColor="text1"/>
          <w:szCs w:val="26"/>
          <w:lang w:val="pl-PL"/>
        </w:rPr>
        <w:t>. Nước thải từ các lavabo</w:t>
      </w:r>
      <w:r w:rsidRPr="00CF6A0F">
        <w:rPr>
          <w:rFonts w:cs="Times New Roman"/>
          <w:iCs/>
          <w:color w:val="000000" w:themeColor="text1"/>
          <w:szCs w:val="26"/>
          <w:lang w:val="vi-VN"/>
        </w:rPr>
        <w:t xml:space="preserve"> theo ống </w:t>
      </w:r>
      <w:r w:rsidRPr="00CF6A0F">
        <w:rPr>
          <w:rFonts w:cs="Times New Roman"/>
          <w:iCs/>
          <w:color w:val="000000" w:themeColor="text1"/>
          <w:lang w:val="vi-VN"/>
        </w:rPr>
        <w:t xml:space="preserve">PVC D110 cùng với </w:t>
      </w:r>
      <w:r w:rsidRPr="00CF6A0F">
        <w:rPr>
          <w:rFonts w:cs="Times New Roman"/>
          <w:iCs/>
          <w:color w:val="000000" w:themeColor="text1"/>
          <w:lang w:val="pl-PL"/>
        </w:rPr>
        <w:t>nước thu sàn</w:t>
      </w:r>
      <w:r w:rsidRPr="00CF6A0F">
        <w:rPr>
          <w:rFonts w:cs="Times New Roman"/>
          <w:iCs/>
          <w:color w:val="000000" w:themeColor="text1"/>
          <w:lang w:val="vi-VN"/>
        </w:rPr>
        <w:t xml:space="preserve"> </w:t>
      </w:r>
      <w:r w:rsidRPr="00CF6A0F">
        <w:rPr>
          <w:rFonts w:cs="Times New Roman"/>
          <w:iCs/>
          <w:color w:val="000000" w:themeColor="text1"/>
          <w:lang w:val="pl-PL"/>
        </w:rPr>
        <w:t>thoát nước ra</w:t>
      </w:r>
      <w:r w:rsidRPr="00CF6A0F">
        <w:rPr>
          <w:rFonts w:cs="Times New Roman"/>
          <w:iCs/>
          <w:color w:val="000000" w:themeColor="text1"/>
          <w:lang w:val="vi-VN"/>
        </w:rPr>
        <w:t xml:space="preserve"> </w:t>
      </w:r>
      <w:r w:rsidRPr="00CF6A0F">
        <w:rPr>
          <w:rFonts w:cs="Times New Roman"/>
          <w:bCs/>
          <w:color w:val="000000" w:themeColor="text1"/>
          <w:lang w:val="vi-VN" w:eastAsia="vi-VN"/>
        </w:rPr>
        <w:t xml:space="preserve">hệ thống thoát nước ngoài nhà </w:t>
      </w:r>
      <w:r w:rsidRPr="00CF6A0F">
        <w:rPr>
          <w:rFonts w:cs="Times New Roman"/>
          <w:color w:val="000000" w:themeColor="text1"/>
        </w:rPr>
        <w:t>uPVC D110</w:t>
      </w:r>
      <w:r w:rsidRPr="00CF6A0F">
        <w:rPr>
          <w:rFonts w:cs="Times New Roman"/>
          <w:color w:val="000000" w:themeColor="text1"/>
          <w:lang w:val="vi-VN"/>
        </w:rPr>
        <w:t xml:space="preserve"> và thoát ra hệ thống thoát nước chung của khu vực</w:t>
      </w:r>
      <w:r w:rsidRPr="00CF6A0F">
        <w:rPr>
          <w:rFonts w:cs="Times New Roman"/>
          <w:noProof/>
          <w:color w:val="000000" w:themeColor="text1"/>
          <w:lang w:val="vi-VN"/>
        </w:rPr>
        <w:t>.</w:t>
      </w:r>
    </w:p>
    <w:p w14:paraId="6746D4FB" w14:textId="77777777" w:rsidR="00B314C7" w:rsidRPr="00CF6A0F" w:rsidRDefault="00B314C7" w:rsidP="00A20729">
      <w:pPr>
        <w:pStyle w:val="ListParagraph"/>
        <w:widowControl w:val="0"/>
        <w:numPr>
          <w:ilvl w:val="1"/>
          <w:numId w:val="32"/>
        </w:numPr>
        <w:tabs>
          <w:tab w:val="left" w:pos="851"/>
        </w:tabs>
        <w:ind w:left="1440" w:hanging="873"/>
        <w:contextualSpacing w:val="0"/>
        <w:rPr>
          <w:rFonts w:cs="Times New Roman"/>
          <w:b/>
          <w:i/>
          <w:iCs/>
          <w:color w:val="000000" w:themeColor="text1"/>
          <w:szCs w:val="26"/>
          <w:lang w:val="pl-PL"/>
        </w:rPr>
      </w:pPr>
      <w:r w:rsidRPr="00CF6A0F">
        <w:rPr>
          <w:rFonts w:cs="Times New Roman"/>
          <w:b/>
          <w:i/>
          <w:iCs/>
          <w:color w:val="000000" w:themeColor="text1"/>
          <w:szCs w:val="26"/>
          <w:lang w:val="pl-PL"/>
        </w:rPr>
        <w:t xml:space="preserve">Nước thải đen phát sinh từ bệ xí: </w:t>
      </w:r>
    </w:p>
    <w:p w14:paraId="23659C85" w14:textId="77777777" w:rsidR="00B314C7" w:rsidRPr="00CF6A0F" w:rsidRDefault="00B314C7" w:rsidP="00A20729">
      <w:pPr>
        <w:widowControl w:val="0"/>
        <w:ind w:firstLine="567"/>
        <w:rPr>
          <w:rFonts w:cs="Times New Roman"/>
          <w:color w:val="000000" w:themeColor="text1"/>
        </w:rPr>
      </w:pPr>
      <w:bookmarkStart w:id="1599" w:name="_Hlk181521292"/>
      <w:r w:rsidRPr="00CF6A0F">
        <w:rPr>
          <w:rFonts w:cs="Times New Roman"/>
          <w:color w:val="000000" w:themeColor="text1"/>
        </w:rPr>
        <w:t>Toàn bộ nước thải từ nhà vệ sinh được thu</w:t>
      </w:r>
      <w:r w:rsidRPr="00CF6A0F">
        <w:rPr>
          <w:rFonts w:cs="Times New Roman"/>
          <w:color w:val="000000" w:themeColor="text1"/>
          <w:lang w:val="vi-VN"/>
        </w:rPr>
        <w:t xml:space="preserve"> gom </w:t>
      </w:r>
      <w:r w:rsidRPr="00CF6A0F">
        <w:rPr>
          <w:rFonts w:cs="Times New Roman"/>
          <w:color w:val="000000" w:themeColor="text1"/>
        </w:rPr>
        <w:t>dẫn về bể tự hoại 3</w:t>
      </w:r>
      <w:r w:rsidRPr="00CF6A0F">
        <w:rPr>
          <w:rFonts w:cs="Times New Roman"/>
          <w:color w:val="000000" w:themeColor="text1"/>
          <w:lang w:val="vi-VN"/>
        </w:rPr>
        <w:t xml:space="preserve"> ngăn </w:t>
      </w:r>
      <w:r w:rsidRPr="00CF6A0F">
        <w:rPr>
          <w:rFonts w:cs="Times New Roman"/>
          <w:color w:val="000000" w:themeColor="text1"/>
        </w:rPr>
        <w:t>để xử lý sơ bộ</w:t>
      </w:r>
      <w:r w:rsidRPr="00CF6A0F">
        <w:rPr>
          <w:rFonts w:cs="Times New Roman"/>
          <w:color w:val="000000" w:themeColor="text1"/>
          <w:lang w:val="vi-VN"/>
        </w:rPr>
        <w:t xml:space="preserve"> bằng đường ống uPVC D110</w:t>
      </w:r>
      <w:r w:rsidRPr="00CF6A0F">
        <w:rPr>
          <w:rFonts w:cs="Times New Roman"/>
          <w:color w:val="000000" w:themeColor="text1"/>
        </w:rPr>
        <w:t>. Sau đó nước thải theo đường ống uPVC D110</w:t>
      </w:r>
      <w:r w:rsidRPr="00CF6A0F">
        <w:rPr>
          <w:rFonts w:cs="Times New Roman"/>
          <w:color w:val="000000" w:themeColor="text1"/>
          <w:lang w:val="vi-VN"/>
        </w:rPr>
        <w:t xml:space="preserve"> và thoát ra hệ thống thoát nước chung của khu vực</w:t>
      </w:r>
      <w:r w:rsidRPr="00CF6A0F">
        <w:rPr>
          <w:rFonts w:cs="Times New Roman"/>
          <w:noProof/>
          <w:color w:val="000000" w:themeColor="text1"/>
          <w:lang w:val="vi-VN"/>
        </w:rPr>
        <w:t>.</w:t>
      </w:r>
    </w:p>
    <w:p w14:paraId="0C324D0C" w14:textId="63B8D73F" w:rsidR="00B314C7" w:rsidRPr="00CF6A0F" w:rsidRDefault="00000000" w:rsidP="008A1224">
      <w:pPr>
        <w:widowControl w:val="0"/>
        <w:jc w:val="center"/>
        <w:rPr>
          <w:rFonts w:cs="Times New Roman"/>
          <w:color w:val="000000" w:themeColor="text1"/>
          <w:szCs w:val="26"/>
        </w:rPr>
      </w:pPr>
      <w:bookmarkStart w:id="1600" w:name="_Toc409359851"/>
      <w:bookmarkStart w:id="1601" w:name="_Hlk181521185"/>
      <w:bookmarkEnd w:id="1599"/>
      <w:r w:rsidRPr="00CF6A0F">
        <w:rPr>
          <w:rFonts w:cs="Times New Roman"/>
          <w:noProof/>
          <w:color w:val="000000" w:themeColor="text1"/>
        </w:rPr>
        <w:lastRenderedPageBreak/>
        <w:pict w14:anchorId="5086F02D">
          <v:group id="Group 25" o:spid="_x0000_s2112" style="position:absolute;left:0;text-align:left;margin-left:13.35pt;margin-top:14.9pt;width:445.35pt;height:128.1pt;z-index:251661312" coordorigin="1968,3918" coordsize="8907,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38" o:spid="_x0000_s2113" type="#_x0000_t67" style="position:absolute;left:2838;top:4192;width:318;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">
              <v:textbox style="layout-flow:vertical-ideographic"/>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39" o:spid="_x0000_s2114" type="#_x0000_t13" style="position:absolute;left:9126;top:6063;width:489;height: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"/>
            <v:rect id="Rectangle 1140" o:spid="_x0000_s2115" style="position:absolute;left:1968;top:3918;width:870;height: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" stroked="f">
              <v:textbox style="mso-next-textbox:#Rectangle 1140">
                <w:txbxContent>
                  <w:p w14:paraId="541E7E52" w14:textId="77777777" w:rsidR="00B314C7" w:rsidRPr="00CA3E62" w:rsidRDefault="00B314C7" w:rsidP="00B314C7">
                    <w:pPr>
                      <w:jc w:val="center"/>
                    </w:pPr>
                    <w:bookmarkStart w:id="1602" w:name="_Toc409359848"/>
                    <w:r w:rsidRPr="00CA3E62">
                      <w:t>Nước vào</w:t>
                    </w:r>
                    <w:bookmarkEnd w:id="1602"/>
                  </w:p>
                </w:txbxContent>
              </v:textbox>
            </v:rect>
            <v:rect id="Rectangle 1141" o:spid="_x0000_s2116" style="position:absolute;left:9675;top:5961;width:1200;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" stroked="f">
              <v:textbox style="mso-next-textbox:#Rectangle 1141">
                <w:txbxContent>
                  <w:p w14:paraId="30E0FEE9" w14:textId="77777777" w:rsidR="00B314C7" w:rsidRPr="00CA3E62" w:rsidRDefault="00B314C7" w:rsidP="00B314C7">
                    <w:pPr>
                      <w:jc w:val="center"/>
                    </w:pPr>
                    <w:bookmarkStart w:id="1603" w:name="_Toc409359849"/>
                    <w:r w:rsidRPr="00CA3E62">
                      <w:t>Nước ra</w:t>
                    </w:r>
                    <w:bookmarkEnd w:id="1603"/>
                  </w:p>
                </w:txbxContent>
              </v:textbox>
            </v:rect>
          </v:group>
        </w:pict>
      </w:r>
      <w:r w:rsidR="00B314C7" w:rsidRPr="00CF6A0F">
        <w:rPr>
          <w:rFonts w:cs="Times New Roman"/>
          <w:noProof/>
          <w:color w:val="000000" w:themeColor="text1"/>
          <w:szCs w:val="26"/>
        </w:rPr>
        <w:drawing>
          <wp:inline distT="0" distB="0" distL="0" distR="0" wp14:anchorId="60D0A5B7" wp14:editId="3F723645">
            <wp:extent cx="4230370" cy="1658679"/>
            <wp:effectExtent l="0" t="0" r="0" b="0"/>
            <wp:docPr id="14" name="Picture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2"/>
                    <pic:cNvPicPr>
                      <a:picLocks noChangeAspect="1" noChangeArrowheads="1"/>
                    </pic:cNvPicPr>
                  </pic:nvPicPr>
                  <pic:blipFill>
                    <a:blip r:embed="rId57" cstate="print"/>
                    <a:srcRect/>
                    <a:stretch>
                      <a:fillRect/>
                    </a:stretch>
                  </pic:blipFill>
                  <pic:spPr bwMode="auto">
                    <a:xfrm>
                      <a:off x="0" y="0"/>
                      <a:ext cx="4247563" cy="1665420"/>
                    </a:xfrm>
                    <a:prstGeom prst="rect">
                      <a:avLst/>
                    </a:prstGeom>
                    <a:noFill/>
                    <a:ln w="9525">
                      <a:noFill/>
                      <a:miter lim="800000"/>
                      <a:headEnd/>
                      <a:tailEnd/>
                    </a:ln>
                  </pic:spPr>
                </pic:pic>
              </a:graphicData>
            </a:graphic>
          </wp:inline>
        </w:drawing>
      </w:r>
      <w:bookmarkEnd w:id="1600"/>
    </w:p>
    <w:p w14:paraId="00C277B7" w14:textId="6504E46B" w:rsidR="00B314C7" w:rsidRPr="00CF6A0F" w:rsidRDefault="00B314C7">
      <w:pPr>
        <w:pStyle w:val="Hnh3"/>
        <w:keepNext w:val="0"/>
        <w:keepLines w:val="0"/>
        <w:widowControl w:val="0"/>
      </w:pPr>
      <w:bookmarkStart w:id="1604" w:name="_Toc102984735"/>
      <w:bookmarkStart w:id="1605" w:name="_Toc127368196"/>
      <w:bookmarkStart w:id="1606" w:name="_Toc146282990"/>
      <w:bookmarkStart w:id="1607" w:name="_Toc146708632"/>
      <w:bookmarkStart w:id="1608" w:name="_Toc147305832"/>
      <w:bookmarkStart w:id="1609" w:name="_Toc147394229"/>
      <w:bookmarkStart w:id="1610" w:name="_Toc157264899"/>
      <w:bookmarkStart w:id="1611" w:name="_Toc164427470"/>
      <w:bookmarkStart w:id="1612" w:name="_Toc169253098"/>
      <w:bookmarkStart w:id="1613" w:name="_Toc175219660"/>
      <w:bookmarkStart w:id="1614" w:name="_Toc175927929"/>
      <w:bookmarkStart w:id="1615" w:name="_Toc179098486"/>
      <w:bookmarkStart w:id="1616" w:name="_Toc181217979"/>
      <w:bookmarkStart w:id="1617" w:name="_Toc186103794"/>
      <w:bookmarkStart w:id="1618" w:name="_Toc186746419"/>
      <w:bookmarkStart w:id="1619" w:name="_Toc193382566"/>
      <w:bookmarkStart w:id="1620" w:name="_Toc197590087"/>
      <w:bookmarkStart w:id="1621" w:name="_Toc199234211"/>
      <w:bookmarkStart w:id="1622" w:name="_Toc202950581"/>
      <w:bookmarkStart w:id="1623" w:name="_Toc223357112"/>
      <w:bookmarkStart w:id="1624" w:name="_Toc224584176"/>
      <w:bookmarkStart w:id="1625" w:name="_Toc226265682"/>
      <w:bookmarkStart w:id="1626" w:name="_Toc227107979"/>
      <w:bookmarkStart w:id="1627" w:name="_Toc227149250"/>
      <w:bookmarkStart w:id="1628" w:name="_Toc240355125"/>
      <w:r w:rsidRPr="00CF6A0F">
        <w:t>Sơ đồ cấu tạo bể tự hoại ba ngăn</w:t>
      </w:r>
      <w:bookmarkEnd w:id="1601"/>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14:paraId="3F775D5B" w14:textId="77777777" w:rsidR="00B314C7" w:rsidRPr="00CF6A0F" w:rsidRDefault="00B314C7">
      <w:pPr>
        <w:pStyle w:val="ListParagraph"/>
        <w:widowControl w:val="0"/>
        <w:numPr>
          <w:ilvl w:val="0"/>
          <w:numId w:val="49"/>
        </w:numPr>
        <w:tabs>
          <w:tab w:val="left" w:pos="851"/>
        </w:tabs>
        <w:ind w:hanging="873"/>
        <w:contextualSpacing w:val="0"/>
        <w:rPr>
          <w:rFonts w:cs="Times New Roman"/>
          <w:i/>
          <w:iCs/>
          <w:noProof/>
          <w:color w:val="000000" w:themeColor="text1"/>
          <w:szCs w:val="26"/>
          <w:lang w:val="vi-VN"/>
        </w:rPr>
      </w:pPr>
      <w:r w:rsidRPr="00CF6A0F">
        <w:rPr>
          <w:rFonts w:cs="Times New Roman"/>
          <w:i/>
          <w:iCs/>
          <w:noProof/>
          <w:color w:val="000000" w:themeColor="text1"/>
          <w:szCs w:val="26"/>
          <w:lang w:val="vi-VN"/>
        </w:rPr>
        <w:t>Thuyết minh quy trình</w:t>
      </w:r>
    </w:p>
    <w:p w14:paraId="61453689" w14:textId="77777777" w:rsidR="00B314C7" w:rsidRPr="00CF6A0F" w:rsidRDefault="00B314C7" w:rsidP="008A1224">
      <w:pPr>
        <w:widowControl w:val="0"/>
        <w:ind w:firstLine="567"/>
        <w:rPr>
          <w:rFonts w:cs="Times New Roman"/>
          <w:noProof/>
          <w:color w:val="000000" w:themeColor="text1"/>
          <w:szCs w:val="26"/>
          <w:lang w:val="vi-VN"/>
        </w:rPr>
      </w:pPr>
      <w:r w:rsidRPr="00CF6A0F">
        <w:rPr>
          <w:rFonts w:cs="Times New Roman"/>
          <w:noProof/>
          <w:color w:val="000000" w:themeColor="text1"/>
          <w:szCs w:val="26"/>
          <w:lang w:val="vi-VN"/>
        </w:rPr>
        <w:t>Bể được thiết kế gồm 3 ngăn: ngăn chứa, ngăn lắng và ngăn lọc như hình mô phỏng cấu tạo ở dưới đây:</w:t>
      </w:r>
    </w:p>
    <w:p w14:paraId="374A2034" w14:textId="77777777" w:rsidR="00B314C7" w:rsidRPr="00CF6A0F" w:rsidRDefault="00B314C7">
      <w:pPr>
        <w:pStyle w:val="ListParagraph"/>
        <w:widowControl w:val="0"/>
        <w:numPr>
          <w:ilvl w:val="0"/>
          <w:numId w:val="48"/>
        </w:numPr>
        <w:ind w:left="0" w:firstLine="567"/>
        <w:contextualSpacing w:val="0"/>
        <w:rPr>
          <w:rFonts w:cs="Times New Roman"/>
          <w:noProof/>
          <w:color w:val="000000" w:themeColor="text1"/>
          <w:szCs w:val="26"/>
          <w:lang w:val="vi-VN"/>
        </w:rPr>
      </w:pPr>
      <w:r w:rsidRPr="00CF6A0F">
        <w:rPr>
          <w:rFonts w:cs="Times New Roman"/>
          <w:noProof/>
          <w:color w:val="000000" w:themeColor="text1"/>
          <w:szCs w:val="26"/>
          <w:lang w:val="vi-VN"/>
        </w:rPr>
        <w:t>Ngăn chứa (Ngăn 1): Đây là nơi chứa các chất thải từ sinh hoạt. Khi xả nước, chất thải theo đường ống trôi xuống ngăn chứa, đợi các vi sinh vật phân hủy thành bùn. Thường thì diện tích ngăn chứa sẽ khá lớn, chiếm ½ tổng diện tích của bể. Một số nơi thiết kế diện tích ngăn chứa bằng với 2 ngăn còn lại.</w:t>
      </w:r>
    </w:p>
    <w:p w14:paraId="31C23D17" w14:textId="77777777" w:rsidR="00B314C7" w:rsidRPr="00CF6A0F" w:rsidRDefault="00B314C7">
      <w:pPr>
        <w:pStyle w:val="ListParagraph"/>
        <w:widowControl w:val="0"/>
        <w:numPr>
          <w:ilvl w:val="0"/>
          <w:numId w:val="48"/>
        </w:numPr>
        <w:ind w:left="0" w:firstLine="567"/>
        <w:contextualSpacing w:val="0"/>
        <w:rPr>
          <w:rFonts w:cs="Times New Roman"/>
          <w:noProof/>
          <w:color w:val="000000" w:themeColor="text1"/>
          <w:szCs w:val="26"/>
          <w:lang w:val="vi-VN"/>
        </w:rPr>
      </w:pPr>
      <w:r w:rsidRPr="00CF6A0F">
        <w:rPr>
          <w:rFonts w:cs="Times New Roman"/>
          <w:noProof/>
          <w:color w:val="000000" w:themeColor="text1"/>
          <w:szCs w:val="26"/>
          <w:lang w:val="vi-VN"/>
        </w:rPr>
        <w:t>Ngăn lọc (Ngăn 2): Ngăn lọc có vai trò lọc các chất thải lơ lửng sau khi phân hủy ở ngăn chứa. Nếu cấu tạo bể phốt 3 ngăn được chia thành 4 phần thì ngăn lọc chiếm thể tích 1 phần trong tổng thể tích.</w:t>
      </w:r>
    </w:p>
    <w:p w14:paraId="03AE58CD" w14:textId="77777777" w:rsidR="00B314C7" w:rsidRPr="00CF6A0F" w:rsidRDefault="00B314C7">
      <w:pPr>
        <w:pStyle w:val="ListParagraph"/>
        <w:widowControl w:val="0"/>
        <w:numPr>
          <w:ilvl w:val="0"/>
          <w:numId w:val="48"/>
        </w:numPr>
        <w:ind w:left="0" w:firstLine="567"/>
        <w:contextualSpacing w:val="0"/>
        <w:rPr>
          <w:rFonts w:cs="Times New Roman"/>
          <w:noProof/>
          <w:color w:val="000000" w:themeColor="text1"/>
          <w:szCs w:val="26"/>
          <w:lang w:val="vi-VN"/>
        </w:rPr>
      </w:pPr>
      <w:r w:rsidRPr="00CF6A0F">
        <w:rPr>
          <w:rFonts w:cs="Times New Roman"/>
          <w:noProof/>
          <w:color w:val="000000" w:themeColor="text1"/>
          <w:szCs w:val="26"/>
          <w:lang w:val="vi-VN"/>
        </w:rPr>
        <w:t>Ngăn lắng (Ngăn 3): Những chất thải không thể phân hủy được ở ngăn chứa sẽ được đưa vào ngăn lắng, chẳng hạn như kim loại, tóc, vật cứng… Ngăn lắng chiếm thể tích 1 phần, bằng ngăn lọc trong cấu tạo bể tự hoại 3 ngăn.</w:t>
      </w:r>
    </w:p>
    <w:p w14:paraId="529161D9" w14:textId="77777777" w:rsidR="00B314C7" w:rsidRPr="00CF6A0F" w:rsidRDefault="00B314C7">
      <w:pPr>
        <w:pStyle w:val="ListParagraph"/>
        <w:widowControl w:val="0"/>
        <w:numPr>
          <w:ilvl w:val="0"/>
          <w:numId w:val="49"/>
        </w:numPr>
        <w:tabs>
          <w:tab w:val="left" w:pos="851"/>
        </w:tabs>
        <w:ind w:hanging="873"/>
        <w:contextualSpacing w:val="0"/>
        <w:rPr>
          <w:rFonts w:cs="Times New Roman"/>
          <w:i/>
          <w:iCs/>
          <w:noProof/>
          <w:color w:val="000000" w:themeColor="text1"/>
          <w:szCs w:val="26"/>
          <w:lang w:val="vi-VN"/>
        </w:rPr>
      </w:pPr>
      <w:bookmarkStart w:id="1629" w:name="_Hlk172038902"/>
      <w:r w:rsidRPr="00CF6A0F">
        <w:rPr>
          <w:rFonts w:cs="Times New Roman"/>
          <w:i/>
          <w:iCs/>
          <w:noProof/>
          <w:color w:val="000000" w:themeColor="text1"/>
          <w:szCs w:val="26"/>
          <w:lang w:val="vi-VN"/>
        </w:rPr>
        <w:t xml:space="preserve">Thông số bể tự hoại 3 </w:t>
      </w:r>
      <w:bookmarkStart w:id="1630" w:name="_Hlk172038916"/>
      <w:bookmarkEnd w:id="1629"/>
      <w:r w:rsidRPr="00CF6A0F">
        <w:rPr>
          <w:rFonts w:cs="Times New Roman"/>
          <w:i/>
          <w:iCs/>
          <w:noProof/>
          <w:color w:val="000000" w:themeColor="text1"/>
          <w:szCs w:val="26"/>
          <w:lang w:val="vi-VN"/>
        </w:rPr>
        <w:t>ngăn</w:t>
      </w:r>
    </w:p>
    <w:p w14:paraId="2E63B692" w14:textId="41CF256D" w:rsidR="00B314C7" w:rsidRPr="00CF6A0F" w:rsidRDefault="00B314C7" w:rsidP="008A1224">
      <w:pPr>
        <w:pStyle w:val="ListParagraph"/>
        <w:widowControl w:val="0"/>
        <w:tabs>
          <w:tab w:val="left" w:pos="851"/>
        </w:tabs>
        <w:ind w:left="1440" w:hanging="873"/>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 Số lượng: 01 bể </w:t>
      </w:r>
      <w:r w:rsidR="000228A4" w:rsidRPr="00CF6A0F">
        <w:rPr>
          <w:rFonts w:cs="Times New Roman"/>
          <w:noProof/>
          <w:color w:val="000000" w:themeColor="text1"/>
          <w:szCs w:val="26"/>
          <w:lang w:val="vi-VN"/>
        </w:rPr>
        <w:t>15</w:t>
      </w:r>
      <w:r w:rsidRPr="00CF6A0F">
        <w:rPr>
          <w:rFonts w:cs="Times New Roman"/>
          <w:noProof/>
          <w:color w:val="000000" w:themeColor="text1"/>
          <w:szCs w:val="26"/>
          <w:lang w:val="vi-VN"/>
        </w:rPr>
        <w:t>m</w:t>
      </w:r>
      <w:r w:rsidRPr="00CF6A0F">
        <w:rPr>
          <w:rFonts w:cs="Times New Roman"/>
          <w:noProof/>
          <w:color w:val="000000" w:themeColor="text1"/>
          <w:szCs w:val="26"/>
          <w:vertAlign w:val="superscript"/>
          <w:lang w:val="vi-VN"/>
        </w:rPr>
        <w:t>3</w:t>
      </w:r>
      <w:r w:rsidRPr="00CF6A0F">
        <w:rPr>
          <w:rFonts w:cs="Times New Roman"/>
          <w:noProof/>
          <w:color w:val="000000" w:themeColor="text1"/>
          <w:szCs w:val="26"/>
          <w:lang w:val="vi-VN"/>
        </w:rPr>
        <w:t xml:space="preserve"> tại </w:t>
      </w:r>
      <w:r w:rsidRPr="00CF6A0F">
        <w:rPr>
          <w:rFonts w:cs="Times New Roman"/>
          <w:color w:val="000000" w:themeColor="text1"/>
          <w:lang w:val="vi-VN"/>
        </w:rPr>
        <w:t>khu vực văn phòng và nhà ở CBCNV, có kích thước:</w:t>
      </w:r>
    </w:p>
    <w:p w14:paraId="425FD8BA" w14:textId="5DEE6E44" w:rsidR="00B314C7" w:rsidRPr="00CF6A0F" w:rsidRDefault="00B314C7">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Ngăn 1 kích thước (DxRxH): </w:t>
      </w:r>
      <w:r w:rsidR="000228A4" w:rsidRPr="00CF6A0F">
        <w:rPr>
          <w:rFonts w:cs="Times New Roman"/>
          <w:noProof/>
          <w:color w:val="000000" w:themeColor="text1"/>
          <w:szCs w:val="26"/>
          <w:lang w:val="vi-VN"/>
        </w:rPr>
        <w:t>2,5</w:t>
      </w:r>
      <w:r w:rsidRPr="00CF6A0F">
        <w:rPr>
          <w:rFonts w:cs="Times New Roman"/>
          <w:noProof/>
          <w:color w:val="000000" w:themeColor="text1"/>
          <w:szCs w:val="26"/>
          <w:lang w:val="vi-VN"/>
        </w:rPr>
        <w:t>×2,0×</w:t>
      </w:r>
      <w:r w:rsidR="000228A4" w:rsidRPr="00CF6A0F">
        <w:rPr>
          <w:rFonts w:cs="Times New Roman"/>
          <w:noProof/>
          <w:color w:val="000000" w:themeColor="text1"/>
          <w:szCs w:val="26"/>
          <w:lang w:val="vi-VN"/>
        </w:rPr>
        <w:t>1</w:t>
      </w:r>
      <w:r w:rsidRPr="00CF6A0F">
        <w:rPr>
          <w:rFonts w:cs="Times New Roman"/>
          <w:noProof/>
          <w:color w:val="000000" w:themeColor="text1"/>
          <w:szCs w:val="26"/>
          <w:lang w:val="vi-VN"/>
        </w:rPr>
        <w:t>,5m.</w:t>
      </w:r>
    </w:p>
    <w:p w14:paraId="720A41AB" w14:textId="74FFFD16" w:rsidR="00B314C7" w:rsidRPr="00CF6A0F" w:rsidRDefault="00B314C7">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Ngăn 2 kích thước (DxRxH): </w:t>
      </w:r>
      <w:r w:rsidR="000228A4" w:rsidRPr="00CF6A0F">
        <w:rPr>
          <w:rFonts w:cs="Times New Roman"/>
          <w:noProof/>
          <w:color w:val="000000" w:themeColor="text1"/>
          <w:szCs w:val="26"/>
          <w:lang w:val="vi-VN"/>
        </w:rPr>
        <w:t>1,25</w:t>
      </w:r>
      <w:r w:rsidRPr="00CF6A0F">
        <w:rPr>
          <w:rFonts w:cs="Times New Roman"/>
          <w:noProof/>
          <w:color w:val="000000" w:themeColor="text1"/>
          <w:szCs w:val="26"/>
          <w:lang w:val="vi-VN"/>
        </w:rPr>
        <w:t>×2,0×</w:t>
      </w:r>
      <w:r w:rsidR="000228A4" w:rsidRPr="00CF6A0F">
        <w:rPr>
          <w:rFonts w:cs="Times New Roman"/>
          <w:noProof/>
          <w:color w:val="000000" w:themeColor="text1"/>
          <w:szCs w:val="26"/>
          <w:lang w:val="vi-VN"/>
        </w:rPr>
        <w:t>1</w:t>
      </w:r>
      <w:r w:rsidRPr="00CF6A0F">
        <w:rPr>
          <w:rFonts w:cs="Times New Roman"/>
          <w:noProof/>
          <w:color w:val="000000" w:themeColor="text1"/>
          <w:szCs w:val="26"/>
          <w:lang w:val="vi-VN"/>
        </w:rPr>
        <w:t>,5m.</w:t>
      </w:r>
    </w:p>
    <w:p w14:paraId="0E861EC2" w14:textId="65F76F93" w:rsidR="00B314C7" w:rsidRPr="00CF6A0F" w:rsidRDefault="00B314C7">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Ngăn 3 kích thước (DxRxH): </w:t>
      </w:r>
      <w:r w:rsidR="000228A4" w:rsidRPr="00CF6A0F">
        <w:rPr>
          <w:rFonts w:cs="Times New Roman"/>
          <w:noProof/>
          <w:color w:val="000000" w:themeColor="text1"/>
          <w:szCs w:val="26"/>
          <w:lang w:val="vi-VN"/>
        </w:rPr>
        <w:t>1,25</w:t>
      </w:r>
      <w:r w:rsidRPr="00CF6A0F">
        <w:rPr>
          <w:rFonts w:cs="Times New Roman"/>
          <w:noProof/>
          <w:color w:val="000000" w:themeColor="text1"/>
          <w:szCs w:val="26"/>
          <w:lang w:val="vi-VN"/>
        </w:rPr>
        <w:t>×2,0×</w:t>
      </w:r>
      <w:r w:rsidR="000228A4" w:rsidRPr="00CF6A0F">
        <w:rPr>
          <w:rFonts w:cs="Times New Roman"/>
          <w:noProof/>
          <w:color w:val="000000" w:themeColor="text1"/>
          <w:szCs w:val="26"/>
          <w:lang w:val="vi-VN"/>
        </w:rPr>
        <w:t>1</w:t>
      </w:r>
      <w:r w:rsidRPr="00CF6A0F">
        <w:rPr>
          <w:rFonts w:cs="Times New Roman"/>
          <w:noProof/>
          <w:color w:val="000000" w:themeColor="text1"/>
          <w:szCs w:val="26"/>
          <w:lang w:val="vi-VN"/>
        </w:rPr>
        <w:t>,5m.</w:t>
      </w:r>
    </w:p>
    <w:p w14:paraId="4A569FAA" w14:textId="78A8BED1" w:rsidR="00B314C7" w:rsidRPr="00CF6A0F" w:rsidRDefault="00B314C7"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Kết cấu: Bê tông cốt thép đáy dày </w:t>
      </w:r>
      <w:r w:rsidRPr="00CF6A0F">
        <w:rPr>
          <w:rFonts w:cs="Times New Roman"/>
          <w:noProof/>
          <w:color w:val="000000" w:themeColor="text1"/>
          <w:szCs w:val="26"/>
        </w:rPr>
        <w:t>25</w:t>
      </w:r>
      <w:r w:rsidRPr="00CF6A0F">
        <w:rPr>
          <w:rFonts w:cs="Times New Roman"/>
          <w:noProof/>
          <w:color w:val="000000" w:themeColor="text1"/>
          <w:szCs w:val="26"/>
          <w:lang w:val="vi-VN"/>
        </w:rPr>
        <w:t>0mm, mac 200, trát vữa dày 1,5cm bê tông lót đáy dày 50mm, mac 100, thành bể xây gạch đặc 200mm, trát vữa dày 1cm.</w:t>
      </w:r>
    </w:p>
    <w:p w14:paraId="335C5E69" w14:textId="62458A6E" w:rsidR="006F5864" w:rsidRPr="00CF6A0F" w:rsidRDefault="006F5864">
      <w:pPr>
        <w:pStyle w:val="ListParagraph"/>
        <w:widowControl w:val="0"/>
        <w:numPr>
          <w:ilvl w:val="0"/>
          <w:numId w:val="49"/>
        </w:numPr>
        <w:tabs>
          <w:tab w:val="left" w:pos="851"/>
        </w:tabs>
        <w:spacing w:line="300" w:lineRule="auto"/>
        <w:ind w:hanging="873"/>
        <w:contextualSpacing w:val="0"/>
        <w:rPr>
          <w:rFonts w:cs="Times New Roman"/>
          <w:i/>
          <w:iCs/>
          <w:noProof/>
          <w:color w:val="000000" w:themeColor="text1"/>
          <w:szCs w:val="26"/>
          <w:lang w:val="vi-VN"/>
        </w:rPr>
      </w:pPr>
      <w:r w:rsidRPr="00CF6A0F">
        <w:rPr>
          <w:rFonts w:cs="Times New Roman"/>
          <w:i/>
          <w:iCs/>
          <w:noProof/>
          <w:color w:val="000000" w:themeColor="text1"/>
          <w:szCs w:val="26"/>
          <w:lang w:val="vi-VN"/>
        </w:rPr>
        <w:t>Tính toán dung tích ngăn chứa của bể tự hoại</w:t>
      </w:r>
      <w:r w:rsidRPr="00CF6A0F">
        <w:rPr>
          <w:rFonts w:cs="Times New Roman"/>
          <w:color w:val="000000" w:themeColor="text1"/>
        </w:rPr>
        <w:t xml:space="preserve"> </w:t>
      </w:r>
    </w:p>
    <w:p w14:paraId="799EB576" w14:textId="48AFB9D2" w:rsidR="006F5864" w:rsidRPr="00CF6A0F" w:rsidRDefault="006F5864" w:rsidP="008A1224">
      <w:pPr>
        <w:widowControl w:val="0"/>
        <w:spacing w:line="300" w:lineRule="auto"/>
        <w:jc w:val="center"/>
        <w:rPr>
          <w:rFonts w:cs="Times New Roman"/>
          <w:noProof/>
          <w:color w:val="000000" w:themeColor="text1"/>
          <w:szCs w:val="26"/>
          <w:lang w:val="vi-VN"/>
        </w:rPr>
      </w:pPr>
      <w:r w:rsidRPr="00CF6A0F">
        <w:rPr>
          <w:rFonts w:cs="Times New Roman"/>
          <w:color w:val="000000" w:themeColor="text1"/>
          <w:szCs w:val="26"/>
        </w:rPr>
        <w:t>W</w:t>
      </w:r>
      <w:r w:rsidRPr="00CF6A0F">
        <w:rPr>
          <w:rFonts w:cs="Times New Roman"/>
          <w:color w:val="000000" w:themeColor="text1"/>
          <w:szCs w:val="26"/>
          <w:lang w:val="vi-VN"/>
        </w:rPr>
        <w:t xml:space="preserve"> </w:t>
      </w:r>
      <w:r w:rsidRPr="00CF6A0F">
        <w:rPr>
          <w:rFonts w:cs="Times New Roman"/>
          <w:color w:val="000000" w:themeColor="text1"/>
          <w:szCs w:val="26"/>
        </w:rPr>
        <w:t>= W</w:t>
      </w:r>
      <w:r w:rsidRPr="00CF6A0F">
        <w:rPr>
          <w:rFonts w:cs="Times New Roman"/>
          <w:color w:val="000000" w:themeColor="text1"/>
          <w:spacing w:val="-1"/>
          <w:szCs w:val="26"/>
        </w:rPr>
        <w:t xml:space="preserve"> </w:t>
      </w:r>
      <w:r w:rsidRPr="00CF6A0F">
        <w:rPr>
          <w:rFonts w:cs="Times New Roman"/>
          <w:color w:val="000000" w:themeColor="text1"/>
          <w:szCs w:val="26"/>
          <w:vertAlign w:val="subscript"/>
        </w:rPr>
        <w:t>n</w:t>
      </w:r>
      <w:r w:rsidRPr="00CF6A0F">
        <w:rPr>
          <w:rFonts w:cs="Times New Roman"/>
          <w:color w:val="000000" w:themeColor="text1"/>
          <w:szCs w:val="26"/>
        </w:rPr>
        <w:t xml:space="preserve"> + W</w:t>
      </w:r>
      <w:r w:rsidRPr="00CF6A0F">
        <w:rPr>
          <w:rFonts w:cs="Times New Roman"/>
          <w:color w:val="000000" w:themeColor="text1"/>
          <w:spacing w:val="-1"/>
          <w:szCs w:val="26"/>
        </w:rPr>
        <w:t xml:space="preserve"> </w:t>
      </w:r>
      <w:r w:rsidRPr="00CF6A0F">
        <w:rPr>
          <w:rFonts w:cs="Times New Roman"/>
          <w:color w:val="000000" w:themeColor="text1"/>
          <w:szCs w:val="26"/>
          <w:vertAlign w:val="subscript"/>
        </w:rPr>
        <w:t>b</w:t>
      </w:r>
    </w:p>
    <w:p w14:paraId="58A46F78" w14:textId="77777777" w:rsidR="006F5864" w:rsidRPr="00CF6A0F" w:rsidRDefault="006F5864" w:rsidP="008A1224">
      <w:pPr>
        <w:pStyle w:val="BodyText"/>
        <w:spacing w:line="300" w:lineRule="auto"/>
        <w:ind w:left="1091" w:hanging="524"/>
        <w:jc w:val="left"/>
        <w:rPr>
          <w:i/>
          <w:color w:val="000000" w:themeColor="text1"/>
          <w:sz w:val="20"/>
          <w:szCs w:val="20"/>
        </w:rPr>
      </w:pPr>
      <w:r w:rsidRPr="00CF6A0F">
        <w:rPr>
          <w:i/>
          <w:color w:val="000000" w:themeColor="text1"/>
          <w:sz w:val="20"/>
          <w:szCs w:val="20"/>
        </w:rPr>
        <w:t>Trong</w:t>
      </w:r>
      <w:r w:rsidRPr="00CF6A0F">
        <w:rPr>
          <w:i/>
          <w:color w:val="000000" w:themeColor="text1"/>
          <w:spacing w:val="-3"/>
          <w:sz w:val="20"/>
          <w:szCs w:val="20"/>
        </w:rPr>
        <w:t xml:space="preserve"> </w:t>
      </w:r>
      <w:r w:rsidRPr="00CF6A0F">
        <w:rPr>
          <w:i/>
          <w:color w:val="000000" w:themeColor="text1"/>
          <w:sz w:val="20"/>
          <w:szCs w:val="20"/>
        </w:rPr>
        <w:t>đó:</w:t>
      </w:r>
      <w:r w:rsidRPr="00CF6A0F">
        <w:rPr>
          <w:i/>
          <w:color w:val="000000" w:themeColor="text1"/>
          <w:spacing w:val="-2"/>
          <w:sz w:val="20"/>
          <w:szCs w:val="20"/>
        </w:rPr>
        <w:t xml:space="preserve"> </w:t>
      </w:r>
      <w:r w:rsidRPr="00CF6A0F">
        <w:rPr>
          <w:i/>
          <w:color w:val="000000" w:themeColor="text1"/>
          <w:sz w:val="20"/>
          <w:szCs w:val="20"/>
        </w:rPr>
        <w:t>+ W</w:t>
      </w:r>
      <w:r w:rsidRPr="00CF6A0F">
        <w:rPr>
          <w:i/>
          <w:color w:val="000000" w:themeColor="text1"/>
          <w:sz w:val="20"/>
          <w:szCs w:val="20"/>
          <w:vertAlign w:val="subscript"/>
        </w:rPr>
        <w:t>n</w:t>
      </w:r>
      <w:r w:rsidRPr="00CF6A0F">
        <w:rPr>
          <w:i/>
          <w:color w:val="000000" w:themeColor="text1"/>
          <w:spacing w:val="-1"/>
          <w:sz w:val="20"/>
          <w:szCs w:val="20"/>
        </w:rPr>
        <w:t xml:space="preserve"> </w:t>
      </w:r>
      <w:r w:rsidRPr="00CF6A0F">
        <w:rPr>
          <w:i/>
          <w:color w:val="000000" w:themeColor="text1"/>
          <w:sz w:val="20"/>
          <w:szCs w:val="20"/>
        </w:rPr>
        <w:t>là</w:t>
      </w:r>
      <w:r w:rsidRPr="00CF6A0F">
        <w:rPr>
          <w:i/>
          <w:color w:val="000000" w:themeColor="text1"/>
          <w:spacing w:val="-1"/>
          <w:sz w:val="20"/>
          <w:szCs w:val="20"/>
        </w:rPr>
        <w:t xml:space="preserve"> </w:t>
      </w:r>
      <w:r w:rsidRPr="00CF6A0F">
        <w:rPr>
          <w:i/>
          <w:color w:val="000000" w:themeColor="text1"/>
          <w:sz w:val="20"/>
          <w:szCs w:val="20"/>
        </w:rPr>
        <w:t>thể</w:t>
      </w:r>
      <w:r w:rsidRPr="00CF6A0F">
        <w:rPr>
          <w:i/>
          <w:color w:val="000000" w:themeColor="text1"/>
          <w:spacing w:val="-2"/>
          <w:sz w:val="20"/>
          <w:szCs w:val="20"/>
        </w:rPr>
        <w:t xml:space="preserve"> </w:t>
      </w:r>
      <w:r w:rsidRPr="00CF6A0F">
        <w:rPr>
          <w:i/>
          <w:color w:val="000000" w:themeColor="text1"/>
          <w:sz w:val="20"/>
          <w:szCs w:val="20"/>
        </w:rPr>
        <w:t>tích nước</w:t>
      </w:r>
      <w:r w:rsidRPr="00CF6A0F">
        <w:rPr>
          <w:i/>
          <w:color w:val="000000" w:themeColor="text1"/>
          <w:spacing w:val="-2"/>
          <w:sz w:val="20"/>
          <w:szCs w:val="20"/>
        </w:rPr>
        <w:t xml:space="preserve"> </w:t>
      </w:r>
      <w:r w:rsidRPr="00CF6A0F">
        <w:rPr>
          <w:i/>
          <w:color w:val="000000" w:themeColor="text1"/>
          <w:sz w:val="20"/>
          <w:szCs w:val="20"/>
        </w:rPr>
        <w:t>của</w:t>
      </w:r>
      <w:r w:rsidRPr="00CF6A0F">
        <w:rPr>
          <w:i/>
          <w:color w:val="000000" w:themeColor="text1"/>
          <w:spacing w:val="-2"/>
          <w:sz w:val="20"/>
          <w:szCs w:val="20"/>
        </w:rPr>
        <w:t xml:space="preserve"> </w:t>
      </w:r>
      <w:r w:rsidRPr="00CF6A0F">
        <w:rPr>
          <w:i/>
          <w:color w:val="000000" w:themeColor="text1"/>
          <w:sz w:val="20"/>
          <w:szCs w:val="20"/>
        </w:rPr>
        <w:t>bể,</w:t>
      </w:r>
      <w:r w:rsidRPr="00CF6A0F">
        <w:rPr>
          <w:i/>
          <w:color w:val="000000" w:themeColor="text1"/>
          <w:spacing w:val="-1"/>
          <w:sz w:val="20"/>
          <w:szCs w:val="20"/>
        </w:rPr>
        <w:t xml:space="preserve"> </w:t>
      </w:r>
      <w:r w:rsidRPr="00CF6A0F">
        <w:rPr>
          <w:i/>
          <w:color w:val="000000" w:themeColor="text1"/>
          <w:sz w:val="20"/>
          <w:szCs w:val="20"/>
        </w:rPr>
        <w:t>lấy</w:t>
      </w:r>
      <w:r w:rsidRPr="00CF6A0F">
        <w:rPr>
          <w:i/>
          <w:color w:val="000000" w:themeColor="text1"/>
          <w:spacing w:val="-1"/>
          <w:sz w:val="20"/>
          <w:szCs w:val="20"/>
        </w:rPr>
        <w:t xml:space="preserve"> </w:t>
      </w:r>
      <w:r w:rsidRPr="00CF6A0F">
        <w:rPr>
          <w:i/>
          <w:color w:val="000000" w:themeColor="text1"/>
          <w:sz w:val="20"/>
          <w:szCs w:val="20"/>
        </w:rPr>
        <w:t>bằng</w:t>
      </w:r>
      <w:r w:rsidRPr="00CF6A0F">
        <w:rPr>
          <w:i/>
          <w:color w:val="000000" w:themeColor="text1"/>
          <w:spacing w:val="-1"/>
          <w:sz w:val="20"/>
          <w:szCs w:val="20"/>
        </w:rPr>
        <w:t xml:space="preserve"> </w:t>
      </w:r>
      <w:r w:rsidRPr="00CF6A0F">
        <w:rPr>
          <w:i/>
          <w:color w:val="000000" w:themeColor="text1"/>
          <w:sz w:val="20"/>
          <w:szCs w:val="20"/>
        </w:rPr>
        <w:t>2/3 thể</w:t>
      </w:r>
      <w:r w:rsidRPr="00CF6A0F">
        <w:rPr>
          <w:i/>
          <w:color w:val="000000" w:themeColor="text1"/>
          <w:spacing w:val="-1"/>
          <w:sz w:val="20"/>
          <w:szCs w:val="20"/>
        </w:rPr>
        <w:t xml:space="preserve"> </w:t>
      </w:r>
      <w:r w:rsidRPr="00CF6A0F">
        <w:rPr>
          <w:i/>
          <w:color w:val="000000" w:themeColor="text1"/>
          <w:sz w:val="20"/>
          <w:szCs w:val="20"/>
        </w:rPr>
        <w:t>tích</w:t>
      </w:r>
      <w:r w:rsidRPr="00CF6A0F">
        <w:rPr>
          <w:i/>
          <w:color w:val="000000" w:themeColor="text1"/>
          <w:spacing w:val="-1"/>
          <w:sz w:val="20"/>
          <w:szCs w:val="20"/>
        </w:rPr>
        <w:t xml:space="preserve"> </w:t>
      </w:r>
      <w:r w:rsidRPr="00CF6A0F">
        <w:rPr>
          <w:i/>
          <w:color w:val="000000" w:themeColor="text1"/>
          <w:sz w:val="20"/>
          <w:szCs w:val="20"/>
        </w:rPr>
        <w:t>bùn của</w:t>
      </w:r>
      <w:r w:rsidRPr="00CF6A0F">
        <w:rPr>
          <w:i/>
          <w:color w:val="000000" w:themeColor="text1"/>
          <w:spacing w:val="-1"/>
          <w:sz w:val="20"/>
          <w:szCs w:val="20"/>
        </w:rPr>
        <w:t xml:space="preserve"> </w:t>
      </w:r>
      <w:r w:rsidRPr="00CF6A0F">
        <w:rPr>
          <w:i/>
          <w:color w:val="000000" w:themeColor="text1"/>
          <w:sz w:val="20"/>
          <w:szCs w:val="20"/>
        </w:rPr>
        <w:t>bể</w:t>
      </w:r>
      <w:r w:rsidRPr="00CF6A0F">
        <w:rPr>
          <w:i/>
          <w:color w:val="000000" w:themeColor="text1"/>
          <w:spacing w:val="-2"/>
          <w:sz w:val="20"/>
          <w:szCs w:val="20"/>
        </w:rPr>
        <w:t xml:space="preserve"> </w:t>
      </w:r>
      <w:r w:rsidRPr="00CF6A0F">
        <w:rPr>
          <w:i/>
          <w:color w:val="000000" w:themeColor="text1"/>
          <w:sz w:val="20"/>
          <w:szCs w:val="20"/>
        </w:rPr>
        <w:t>(m</w:t>
      </w:r>
      <w:r w:rsidRPr="00CF6A0F">
        <w:rPr>
          <w:i/>
          <w:color w:val="000000" w:themeColor="text1"/>
          <w:sz w:val="20"/>
          <w:szCs w:val="20"/>
          <w:vertAlign w:val="superscript"/>
        </w:rPr>
        <w:t>3</w:t>
      </w:r>
      <w:r w:rsidRPr="00CF6A0F">
        <w:rPr>
          <w:i/>
          <w:color w:val="000000" w:themeColor="text1"/>
          <w:sz w:val="20"/>
          <w:szCs w:val="20"/>
        </w:rPr>
        <w:t>);</w:t>
      </w:r>
    </w:p>
    <w:p w14:paraId="37553552" w14:textId="77777777" w:rsidR="006F5864" w:rsidRPr="00CF6A0F" w:rsidRDefault="006F5864" w:rsidP="008A1224">
      <w:pPr>
        <w:pStyle w:val="BodyText"/>
        <w:spacing w:line="300" w:lineRule="auto"/>
        <w:jc w:val="left"/>
        <w:rPr>
          <w:i/>
          <w:color w:val="000000" w:themeColor="text1"/>
          <w:sz w:val="20"/>
          <w:szCs w:val="20"/>
        </w:rPr>
      </w:pPr>
      <w:r w:rsidRPr="00CF6A0F">
        <w:rPr>
          <w:i/>
          <w:color w:val="000000" w:themeColor="text1"/>
          <w:sz w:val="20"/>
          <w:szCs w:val="20"/>
        </w:rPr>
        <w:tab/>
      </w:r>
      <w:r w:rsidRPr="00CF6A0F">
        <w:rPr>
          <w:i/>
          <w:color w:val="000000" w:themeColor="text1"/>
          <w:sz w:val="20"/>
          <w:szCs w:val="20"/>
        </w:rPr>
        <w:tab/>
      </w:r>
      <w:r w:rsidRPr="00CF6A0F">
        <w:rPr>
          <w:i/>
          <w:color w:val="000000" w:themeColor="text1"/>
          <w:sz w:val="20"/>
          <w:szCs w:val="20"/>
          <w:lang w:val="vi-VN"/>
        </w:rPr>
        <w:t xml:space="preserve"> </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W</w:t>
      </w:r>
      <w:r w:rsidRPr="00CF6A0F">
        <w:rPr>
          <w:i/>
          <w:color w:val="000000" w:themeColor="text1"/>
          <w:sz w:val="20"/>
          <w:szCs w:val="20"/>
          <w:vertAlign w:val="subscript"/>
        </w:rPr>
        <w:t>b</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thể</w:t>
      </w:r>
      <w:r w:rsidRPr="00CF6A0F">
        <w:rPr>
          <w:i/>
          <w:color w:val="000000" w:themeColor="text1"/>
          <w:spacing w:val="-1"/>
          <w:sz w:val="20"/>
          <w:szCs w:val="20"/>
        </w:rPr>
        <w:t xml:space="preserve"> </w:t>
      </w:r>
      <w:r w:rsidRPr="00CF6A0F">
        <w:rPr>
          <w:i/>
          <w:color w:val="000000" w:themeColor="text1"/>
          <w:sz w:val="20"/>
          <w:szCs w:val="20"/>
        </w:rPr>
        <w:t>tích bùn của</w:t>
      </w:r>
      <w:r w:rsidRPr="00CF6A0F">
        <w:rPr>
          <w:i/>
          <w:color w:val="000000" w:themeColor="text1"/>
          <w:spacing w:val="-2"/>
          <w:sz w:val="20"/>
          <w:szCs w:val="20"/>
        </w:rPr>
        <w:t xml:space="preserve"> </w:t>
      </w:r>
      <w:r w:rsidRPr="00CF6A0F">
        <w:rPr>
          <w:i/>
          <w:color w:val="000000" w:themeColor="text1"/>
          <w:sz w:val="20"/>
          <w:szCs w:val="20"/>
        </w:rPr>
        <w:t>bể</w:t>
      </w:r>
      <w:r w:rsidRPr="00CF6A0F">
        <w:rPr>
          <w:i/>
          <w:color w:val="000000" w:themeColor="text1"/>
          <w:spacing w:val="-1"/>
          <w:sz w:val="20"/>
          <w:szCs w:val="20"/>
        </w:rPr>
        <w:t xml:space="preserve"> </w:t>
      </w:r>
      <w:r w:rsidRPr="00CF6A0F">
        <w:rPr>
          <w:i/>
          <w:color w:val="000000" w:themeColor="text1"/>
          <w:sz w:val="20"/>
          <w:szCs w:val="20"/>
        </w:rPr>
        <w:t>(m</w:t>
      </w:r>
      <w:r w:rsidRPr="00CF6A0F">
        <w:rPr>
          <w:i/>
          <w:color w:val="000000" w:themeColor="text1"/>
          <w:sz w:val="20"/>
          <w:szCs w:val="20"/>
          <w:vertAlign w:val="superscript"/>
        </w:rPr>
        <w:t>3</w:t>
      </w:r>
      <w:r w:rsidRPr="00CF6A0F">
        <w:rPr>
          <w:i/>
          <w:color w:val="000000" w:themeColor="text1"/>
          <w:spacing w:val="-1"/>
          <w:sz w:val="20"/>
          <w:szCs w:val="20"/>
        </w:rPr>
        <w:t xml:space="preserve"> </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với:</w:t>
      </w:r>
      <w:r w:rsidRPr="00CF6A0F">
        <w:rPr>
          <w:i/>
          <w:color w:val="000000" w:themeColor="text1"/>
          <w:sz w:val="20"/>
          <w:szCs w:val="20"/>
          <w:lang w:val="vi-VN"/>
        </w:rPr>
        <w:t xml:space="preserve"> </w:t>
      </w:r>
      <w:r w:rsidRPr="00CF6A0F">
        <w:rPr>
          <w:i/>
          <w:color w:val="000000" w:themeColor="text1"/>
          <w:sz w:val="20"/>
          <w:szCs w:val="20"/>
        </w:rPr>
        <w:t xml:space="preserve">W </w:t>
      </w:r>
      <w:r w:rsidRPr="00CF6A0F">
        <w:rPr>
          <w:i/>
          <w:color w:val="000000" w:themeColor="text1"/>
          <w:sz w:val="20"/>
          <w:szCs w:val="20"/>
          <w:vertAlign w:val="subscript"/>
        </w:rPr>
        <w:t>b</w:t>
      </w:r>
      <w:r w:rsidRPr="00CF6A0F">
        <w:rPr>
          <w:i/>
          <w:color w:val="000000" w:themeColor="text1"/>
          <w:sz w:val="20"/>
          <w:szCs w:val="20"/>
        </w:rPr>
        <w:t>=[a</w:t>
      </w:r>
      <w:r w:rsidRPr="00CF6A0F">
        <w:rPr>
          <w:i/>
          <w:color w:val="000000" w:themeColor="text1"/>
          <w:sz w:val="20"/>
          <w:szCs w:val="20"/>
          <w:lang w:val="vi-VN"/>
        </w:rPr>
        <w:t>.</w:t>
      </w:r>
      <w:r w:rsidRPr="00CF6A0F">
        <w:rPr>
          <w:i/>
          <w:color w:val="000000" w:themeColor="text1"/>
          <w:sz w:val="20"/>
          <w:szCs w:val="20"/>
        </w:rPr>
        <w:t>T</w:t>
      </w:r>
      <w:r w:rsidRPr="00CF6A0F">
        <w:rPr>
          <w:i/>
          <w:color w:val="000000" w:themeColor="text1"/>
          <w:sz w:val="20"/>
          <w:szCs w:val="20"/>
          <w:lang w:val="vi-VN"/>
        </w:rPr>
        <w:t>.</w:t>
      </w:r>
      <w:r w:rsidRPr="00CF6A0F">
        <w:rPr>
          <w:i/>
          <w:color w:val="000000" w:themeColor="text1"/>
          <w:sz w:val="20"/>
          <w:szCs w:val="20"/>
        </w:rPr>
        <w:t>(100–W</w:t>
      </w:r>
      <w:r w:rsidRPr="00CF6A0F">
        <w:rPr>
          <w:i/>
          <w:color w:val="000000" w:themeColor="text1"/>
          <w:sz w:val="20"/>
          <w:szCs w:val="20"/>
          <w:vertAlign w:val="subscript"/>
        </w:rPr>
        <w:t>1</w:t>
      </w:r>
      <w:r w:rsidRPr="00CF6A0F">
        <w:rPr>
          <w:i/>
          <w:color w:val="000000" w:themeColor="text1"/>
          <w:sz w:val="20"/>
          <w:szCs w:val="20"/>
        </w:rPr>
        <w:t>)</w:t>
      </w:r>
      <w:r w:rsidRPr="00CF6A0F">
        <w:rPr>
          <w:i/>
          <w:color w:val="000000" w:themeColor="text1"/>
          <w:sz w:val="20"/>
          <w:szCs w:val="20"/>
          <w:lang w:val="vi-VN"/>
        </w:rPr>
        <w:t>.</w:t>
      </w:r>
      <w:r w:rsidRPr="00CF6A0F">
        <w:rPr>
          <w:i/>
          <w:color w:val="000000" w:themeColor="text1"/>
          <w:sz w:val="20"/>
          <w:szCs w:val="20"/>
        </w:rPr>
        <w:t>b</w:t>
      </w:r>
      <w:r w:rsidRPr="00CF6A0F">
        <w:rPr>
          <w:i/>
          <w:color w:val="000000" w:themeColor="text1"/>
          <w:sz w:val="20"/>
          <w:szCs w:val="20"/>
          <w:lang w:val="vi-VN"/>
        </w:rPr>
        <w:t>.</w:t>
      </w:r>
      <w:r w:rsidRPr="00CF6A0F">
        <w:rPr>
          <w:i/>
          <w:color w:val="000000" w:themeColor="text1"/>
          <w:sz w:val="20"/>
          <w:szCs w:val="20"/>
        </w:rPr>
        <w:t>c]</w:t>
      </w:r>
      <w:r w:rsidRPr="00CF6A0F">
        <w:rPr>
          <w:i/>
          <w:color w:val="000000" w:themeColor="text1"/>
          <w:spacing w:val="-1"/>
          <w:sz w:val="20"/>
          <w:szCs w:val="20"/>
          <w:lang w:val="vi-VN"/>
        </w:rPr>
        <w:t>.</w:t>
      </w:r>
      <w:r w:rsidRPr="00CF6A0F">
        <w:rPr>
          <w:i/>
          <w:color w:val="000000" w:themeColor="text1"/>
          <w:sz w:val="20"/>
          <w:szCs w:val="20"/>
        </w:rPr>
        <w:t>N/[(100</w:t>
      </w:r>
      <w:r w:rsidRPr="00CF6A0F">
        <w:rPr>
          <w:i/>
          <w:color w:val="000000" w:themeColor="text1"/>
          <w:sz w:val="20"/>
          <w:szCs w:val="20"/>
          <w:lang w:val="vi-VN"/>
        </w:rPr>
        <w:t>-</w:t>
      </w:r>
      <w:r w:rsidRPr="00CF6A0F">
        <w:rPr>
          <w:i/>
          <w:color w:val="000000" w:themeColor="text1"/>
          <w:sz w:val="20"/>
          <w:szCs w:val="20"/>
        </w:rPr>
        <w:t>W</w:t>
      </w:r>
      <w:r w:rsidRPr="00CF6A0F">
        <w:rPr>
          <w:i/>
          <w:color w:val="000000" w:themeColor="text1"/>
          <w:sz w:val="20"/>
          <w:szCs w:val="20"/>
          <w:vertAlign w:val="subscript"/>
        </w:rPr>
        <w:t>2</w:t>
      </w:r>
      <w:r w:rsidRPr="00CF6A0F">
        <w:rPr>
          <w:i/>
          <w:color w:val="000000" w:themeColor="text1"/>
          <w:sz w:val="20"/>
          <w:szCs w:val="20"/>
        </w:rPr>
        <w:t>)</w:t>
      </w:r>
      <w:r w:rsidRPr="00CF6A0F">
        <w:rPr>
          <w:i/>
          <w:color w:val="000000" w:themeColor="text1"/>
          <w:sz w:val="20"/>
          <w:szCs w:val="20"/>
          <w:lang w:val="vi-VN"/>
        </w:rPr>
        <w:t>.</w:t>
      </w:r>
      <w:r w:rsidRPr="00CF6A0F">
        <w:rPr>
          <w:i/>
          <w:color w:val="000000" w:themeColor="text1"/>
          <w:sz w:val="20"/>
          <w:szCs w:val="20"/>
        </w:rPr>
        <w:t>1000]</w:t>
      </w:r>
    </w:p>
    <w:p w14:paraId="5AEB65C0" w14:textId="77777777" w:rsidR="006F5864" w:rsidRPr="00CF6A0F" w:rsidRDefault="006F5864" w:rsidP="008A1224">
      <w:pPr>
        <w:pStyle w:val="BodyText"/>
        <w:spacing w:line="300" w:lineRule="auto"/>
        <w:ind w:left="949" w:firstLine="611"/>
        <w:rPr>
          <w:i/>
          <w:color w:val="000000" w:themeColor="text1"/>
          <w:sz w:val="20"/>
          <w:szCs w:val="20"/>
        </w:rPr>
      </w:pPr>
      <w:r w:rsidRPr="00CF6A0F">
        <w:rPr>
          <w:i/>
          <w:color w:val="000000" w:themeColor="text1"/>
          <w:sz w:val="20"/>
          <w:szCs w:val="20"/>
        </w:rPr>
        <w:t>+</w:t>
      </w:r>
      <w:r w:rsidRPr="00CF6A0F">
        <w:rPr>
          <w:i/>
          <w:color w:val="000000" w:themeColor="text1"/>
          <w:spacing w:val="-2"/>
          <w:sz w:val="20"/>
          <w:szCs w:val="20"/>
        </w:rPr>
        <w:t xml:space="preserve"> </w:t>
      </w:r>
      <w:r w:rsidRPr="00CF6A0F">
        <w:rPr>
          <w:i/>
          <w:color w:val="000000" w:themeColor="text1"/>
          <w:sz w:val="20"/>
          <w:szCs w:val="20"/>
        </w:rPr>
        <w:t>a:</w:t>
      </w:r>
      <w:r w:rsidRPr="00CF6A0F">
        <w:rPr>
          <w:i/>
          <w:color w:val="000000" w:themeColor="text1"/>
          <w:spacing w:val="-1"/>
          <w:sz w:val="20"/>
          <w:szCs w:val="20"/>
        </w:rPr>
        <w:t xml:space="preserve"> </w:t>
      </w:r>
      <w:r w:rsidRPr="00CF6A0F">
        <w:rPr>
          <w:i/>
          <w:color w:val="000000" w:themeColor="text1"/>
          <w:sz w:val="20"/>
          <w:szCs w:val="20"/>
        </w:rPr>
        <w:t>lượng</w:t>
      </w:r>
      <w:r w:rsidRPr="00CF6A0F">
        <w:rPr>
          <w:i/>
          <w:color w:val="000000" w:themeColor="text1"/>
          <w:spacing w:val="-1"/>
          <w:sz w:val="20"/>
          <w:szCs w:val="20"/>
        </w:rPr>
        <w:t xml:space="preserve"> </w:t>
      </w:r>
      <w:r w:rsidRPr="00CF6A0F">
        <w:rPr>
          <w:i/>
          <w:color w:val="000000" w:themeColor="text1"/>
          <w:sz w:val="20"/>
          <w:szCs w:val="20"/>
        </w:rPr>
        <w:t>cặn trung</w:t>
      </w:r>
      <w:r w:rsidRPr="00CF6A0F">
        <w:rPr>
          <w:i/>
          <w:color w:val="000000" w:themeColor="text1"/>
          <w:spacing w:val="-1"/>
          <w:sz w:val="20"/>
          <w:szCs w:val="20"/>
        </w:rPr>
        <w:t xml:space="preserve"> </w:t>
      </w:r>
      <w:r w:rsidRPr="00CF6A0F">
        <w:rPr>
          <w:i/>
          <w:color w:val="000000" w:themeColor="text1"/>
          <w:sz w:val="20"/>
          <w:szCs w:val="20"/>
        </w:rPr>
        <w:t>bình</w:t>
      </w:r>
      <w:r w:rsidRPr="00CF6A0F">
        <w:rPr>
          <w:i/>
          <w:color w:val="000000" w:themeColor="text1"/>
          <w:spacing w:val="1"/>
          <w:sz w:val="20"/>
          <w:szCs w:val="20"/>
        </w:rPr>
        <w:t xml:space="preserve"> </w:t>
      </w:r>
      <w:r w:rsidRPr="00CF6A0F">
        <w:rPr>
          <w:i/>
          <w:color w:val="000000" w:themeColor="text1"/>
          <w:sz w:val="20"/>
          <w:szCs w:val="20"/>
        </w:rPr>
        <w:t>của</w:t>
      </w:r>
      <w:r w:rsidRPr="00CF6A0F">
        <w:rPr>
          <w:i/>
          <w:color w:val="000000" w:themeColor="text1"/>
          <w:spacing w:val="-2"/>
          <w:sz w:val="20"/>
          <w:szCs w:val="20"/>
        </w:rPr>
        <w:t xml:space="preserve"> </w:t>
      </w:r>
      <w:r w:rsidRPr="00CF6A0F">
        <w:rPr>
          <w:i/>
          <w:color w:val="000000" w:themeColor="text1"/>
          <w:sz w:val="20"/>
          <w:szCs w:val="20"/>
        </w:rPr>
        <w:t>một</w:t>
      </w:r>
      <w:r w:rsidRPr="00CF6A0F">
        <w:rPr>
          <w:i/>
          <w:color w:val="000000" w:themeColor="text1"/>
          <w:spacing w:val="-2"/>
          <w:sz w:val="20"/>
          <w:szCs w:val="20"/>
        </w:rPr>
        <w:t xml:space="preserve"> </w:t>
      </w:r>
      <w:r w:rsidRPr="00CF6A0F">
        <w:rPr>
          <w:i/>
          <w:color w:val="000000" w:themeColor="text1"/>
          <w:sz w:val="20"/>
          <w:szCs w:val="20"/>
        </w:rPr>
        <w:t>người</w:t>
      </w:r>
      <w:r w:rsidRPr="00CF6A0F">
        <w:rPr>
          <w:i/>
          <w:color w:val="000000" w:themeColor="text1"/>
          <w:spacing w:val="-2"/>
          <w:sz w:val="20"/>
          <w:szCs w:val="20"/>
        </w:rPr>
        <w:t xml:space="preserve"> </w:t>
      </w:r>
      <w:r w:rsidRPr="00CF6A0F">
        <w:rPr>
          <w:i/>
          <w:color w:val="000000" w:themeColor="text1"/>
          <w:sz w:val="20"/>
          <w:szCs w:val="20"/>
        </w:rPr>
        <w:t>thải</w:t>
      </w:r>
      <w:r w:rsidRPr="00CF6A0F">
        <w:rPr>
          <w:i/>
          <w:color w:val="000000" w:themeColor="text1"/>
          <w:spacing w:val="-2"/>
          <w:sz w:val="20"/>
          <w:szCs w:val="20"/>
        </w:rPr>
        <w:t xml:space="preserve"> </w:t>
      </w:r>
      <w:r w:rsidRPr="00CF6A0F">
        <w:rPr>
          <w:i/>
          <w:color w:val="000000" w:themeColor="text1"/>
          <w:sz w:val="20"/>
          <w:szCs w:val="20"/>
        </w:rPr>
        <w:t>ra:</w:t>
      </w:r>
      <w:r w:rsidRPr="00CF6A0F">
        <w:rPr>
          <w:i/>
          <w:color w:val="000000" w:themeColor="text1"/>
          <w:spacing w:val="-1"/>
          <w:sz w:val="20"/>
          <w:szCs w:val="20"/>
        </w:rPr>
        <w:t xml:space="preserve"> </w:t>
      </w:r>
      <w:r w:rsidRPr="00CF6A0F">
        <w:rPr>
          <w:i/>
          <w:color w:val="000000" w:themeColor="text1"/>
          <w:sz w:val="20"/>
          <w:szCs w:val="20"/>
        </w:rPr>
        <w:t>0,7 –</w:t>
      </w:r>
      <w:r w:rsidRPr="00CF6A0F">
        <w:rPr>
          <w:i/>
          <w:color w:val="000000" w:themeColor="text1"/>
          <w:spacing w:val="-2"/>
          <w:sz w:val="20"/>
          <w:szCs w:val="20"/>
        </w:rPr>
        <w:t xml:space="preserve"> </w:t>
      </w:r>
      <w:r w:rsidRPr="00CF6A0F">
        <w:rPr>
          <w:i/>
          <w:color w:val="000000" w:themeColor="text1"/>
          <w:sz w:val="20"/>
          <w:szCs w:val="20"/>
        </w:rPr>
        <w:t>0,8 lít/ngày;</w:t>
      </w:r>
    </w:p>
    <w:p w14:paraId="13AB6439" w14:textId="77777777" w:rsidR="006F5864" w:rsidRPr="00CF6A0F" w:rsidRDefault="006F5864" w:rsidP="008A1224">
      <w:pPr>
        <w:pStyle w:val="BodyText"/>
        <w:spacing w:line="300" w:lineRule="auto"/>
        <w:ind w:left="949" w:firstLine="611"/>
        <w:rPr>
          <w:i/>
          <w:color w:val="000000" w:themeColor="text1"/>
          <w:sz w:val="20"/>
          <w:szCs w:val="20"/>
          <w:lang w:val="vi-VN"/>
        </w:rPr>
      </w:pP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b:</w:t>
      </w:r>
      <w:r w:rsidRPr="00CF6A0F">
        <w:rPr>
          <w:i/>
          <w:color w:val="000000" w:themeColor="text1"/>
          <w:spacing w:val="-1"/>
          <w:sz w:val="20"/>
          <w:szCs w:val="20"/>
        </w:rPr>
        <w:t xml:space="preserve"> </w:t>
      </w:r>
      <w:r w:rsidRPr="00CF6A0F">
        <w:rPr>
          <w:i/>
          <w:color w:val="000000" w:themeColor="text1"/>
          <w:sz w:val="20"/>
          <w:szCs w:val="20"/>
        </w:rPr>
        <w:t>hệ</w:t>
      </w:r>
      <w:r w:rsidRPr="00CF6A0F">
        <w:rPr>
          <w:i/>
          <w:color w:val="000000" w:themeColor="text1"/>
          <w:spacing w:val="-1"/>
          <w:sz w:val="20"/>
          <w:szCs w:val="20"/>
        </w:rPr>
        <w:t xml:space="preserve"> </w:t>
      </w:r>
      <w:r w:rsidRPr="00CF6A0F">
        <w:rPr>
          <w:i/>
          <w:color w:val="000000" w:themeColor="text1"/>
          <w:sz w:val="20"/>
          <w:szCs w:val="20"/>
        </w:rPr>
        <w:t>số kể</w:t>
      </w:r>
      <w:r w:rsidRPr="00CF6A0F">
        <w:rPr>
          <w:i/>
          <w:color w:val="000000" w:themeColor="text1"/>
          <w:spacing w:val="-1"/>
          <w:sz w:val="20"/>
          <w:szCs w:val="20"/>
        </w:rPr>
        <w:t xml:space="preserve"> </w:t>
      </w:r>
      <w:r w:rsidRPr="00CF6A0F">
        <w:rPr>
          <w:i/>
          <w:color w:val="000000" w:themeColor="text1"/>
          <w:sz w:val="20"/>
          <w:szCs w:val="20"/>
        </w:rPr>
        <w:t>đến khả</w:t>
      </w:r>
      <w:r w:rsidRPr="00CF6A0F">
        <w:rPr>
          <w:i/>
          <w:color w:val="000000" w:themeColor="text1"/>
          <w:spacing w:val="-2"/>
          <w:sz w:val="20"/>
          <w:szCs w:val="20"/>
        </w:rPr>
        <w:t xml:space="preserve"> </w:t>
      </w:r>
      <w:r w:rsidRPr="00CF6A0F">
        <w:rPr>
          <w:i/>
          <w:color w:val="000000" w:themeColor="text1"/>
          <w:sz w:val="20"/>
          <w:szCs w:val="20"/>
        </w:rPr>
        <w:t>năng</w:t>
      </w:r>
      <w:r w:rsidRPr="00CF6A0F">
        <w:rPr>
          <w:i/>
          <w:color w:val="000000" w:themeColor="text1"/>
          <w:spacing w:val="-1"/>
          <w:sz w:val="20"/>
          <w:szCs w:val="20"/>
        </w:rPr>
        <w:t xml:space="preserve"> </w:t>
      </w:r>
      <w:r w:rsidRPr="00CF6A0F">
        <w:rPr>
          <w:i/>
          <w:color w:val="000000" w:themeColor="text1"/>
          <w:sz w:val="20"/>
          <w:szCs w:val="20"/>
        </w:rPr>
        <w:t>giảm thể</w:t>
      </w:r>
      <w:r w:rsidRPr="00CF6A0F">
        <w:rPr>
          <w:i/>
          <w:color w:val="000000" w:themeColor="text1"/>
          <w:spacing w:val="-1"/>
          <w:sz w:val="20"/>
          <w:szCs w:val="20"/>
        </w:rPr>
        <w:t xml:space="preserve"> </w:t>
      </w:r>
      <w:r w:rsidRPr="00CF6A0F">
        <w:rPr>
          <w:i/>
          <w:color w:val="000000" w:themeColor="text1"/>
          <w:sz w:val="20"/>
          <w:szCs w:val="20"/>
        </w:rPr>
        <w:t>tích cặn khi</w:t>
      </w:r>
      <w:r w:rsidRPr="00CF6A0F">
        <w:rPr>
          <w:i/>
          <w:color w:val="000000" w:themeColor="text1"/>
          <w:spacing w:val="-1"/>
          <w:sz w:val="20"/>
          <w:szCs w:val="20"/>
        </w:rPr>
        <w:t xml:space="preserve"> </w:t>
      </w:r>
      <w:r w:rsidRPr="00CF6A0F">
        <w:rPr>
          <w:i/>
          <w:color w:val="000000" w:themeColor="text1"/>
          <w:sz w:val="20"/>
          <w:szCs w:val="20"/>
        </w:rPr>
        <w:t>lên men:</w:t>
      </w:r>
      <w:r w:rsidRPr="00CF6A0F">
        <w:rPr>
          <w:i/>
          <w:color w:val="000000" w:themeColor="text1"/>
          <w:spacing w:val="-1"/>
          <w:sz w:val="20"/>
          <w:szCs w:val="20"/>
        </w:rPr>
        <w:t xml:space="preserve"> </w:t>
      </w:r>
      <w:r w:rsidRPr="00CF6A0F">
        <w:rPr>
          <w:i/>
          <w:color w:val="000000" w:themeColor="text1"/>
          <w:sz w:val="20"/>
          <w:szCs w:val="20"/>
        </w:rPr>
        <w:t>0,7</w:t>
      </w:r>
      <w:r w:rsidRPr="00CF6A0F">
        <w:rPr>
          <w:i/>
          <w:color w:val="000000" w:themeColor="text1"/>
          <w:sz w:val="20"/>
          <w:szCs w:val="20"/>
          <w:lang w:val="vi-VN"/>
        </w:rPr>
        <w:t>;</w:t>
      </w:r>
    </w:p>
    <w:p w14:paraId="3130A0A5" w14:textId="77777777" w:rsidR="006F5864" w:rsidRPr="00CF6A0F" w:rsidRDefault="006F5864" w:rsidP="008A1224">
      <w:pPr>
        <w:pStyle w:val="BodyText"/>
        <w:spacing w:line="300" w:lineRule="auto"/>
        <w:ind w:left="1985" w:hanging="425"/>
        <w:rPr>
          <w:i/>
          <w:color w:val="000000" w:themeColor="text1"/>
          <w:sz w:val="20"/>
          <w:szCs w:val="20"/>
          <w:lang w:val="vi-VN"/>
        </w:rPr>
      </w:pPr>
      <w:r w:rsidRPr="00CF6A0F">
        <w:rPr>
          <w:i/>
          <w:color w:val="000000" w:themeColor="text1"/>
          <w:sz w:val="20"/>
          <w:szCs w:val="20"/>
        </w:rPr>
        <w:lastRenderedPageBreak/>
        <w:t>+</w:t>
      </w:r>
      <w:r w:rsidRPr="00CF6A0F">
        <w:rPr>
          <w:i/>
          <w:color w:val="000000" w:themeColor="text1"/>
          <w:spacing w:val="14"/>
          <w:sz w:val="20"/>
          <w:szCs w:val="20"/>
        </w:rPr>
        <w:t xml:space="preserve"> </w:t>
      </w:r>
      <w:r w:rsidRPr="00CF6A0F">
        <w:rPr>
          <w:i/>
          <w:color w:val="000000" w:themeColor="text1"/>
          <w:sz w:val="20"/>
          <w:szCs w:val="20"/>
        </w:rPr>
        <w:t>c:</w:t>
      </w:r>
      <w:r w:rsidRPr="00CF6A0F">
        <w:rPr>
          <w:i/>
          <w:color w:val="000000" w:themeColor="text1"/>
          <w:spacing w:val="15"/>
          <w:sz w:val="20"/>
          <w:szCs w:val="20"/>
        </w:rPr>
        <w:t xml:space="preserve"> </w:t>
      </w:r>
      <w:r w:rsidRPr="00CF6A0F">
        <w:rPr>
          <w:i/>
          <w:color w:val="000000" w:themeColor="text1"/>
          <w:sz w:val="20"/>
          <w:szCs w:val="20"/>
        </w:rPr>
        <w:t>Hệ</w:t>
      </w:r>
      <w:r w:rsidRPr="00CF6A0F">
        <w:rPr>
          <w:i/>
          <w:color w:val="000000" w:themeColor="text1"/>
          <w:spacing w:val="15"/>
          <w:sz w:val="20"/>
          <w:szCs w:val="20"/>
        </w:rPr>
        <w:t xml:space="preserve"> </w:t>
      </w:r>
      <w:r w:rsidRPr="00CF6A0F">
        <w:rPr>
          <w:i/>
          <w:color w:val="000000" w:themeColor="text1"/>
          <w:sz w:val="20"/>
          <w:szCs w:val="20"/>
        </w:rPr>
        <w:t>số</w:t>
      </w:r>
      <w:r w:rsidRPr="00CF6A0F">
        <w:rPr>
          <w:i/>
          <w:color w:val="000000" w:themeColor="text1"/>
          <w:spacing w:val="18"/>
          <w:sz w:val="20"/>
          <w:szCs w:val="20"/>
        </w:rPr>
        <w:t xml:space="preserve"> </w:t>
      </w:r>
      <w:r w:rsidRPr="00CF6A0F">
        <w:rPr>
          <w:i/>
          <w:color w:val="000000" w:themeColor="text1"/>
          <w:sz w:val="20"/>
          <w:szCs w:val="20"/>
        </w:rPr>
        <w:t>kể</w:t>
      </w:r>
      <w:r w:rsidRPr="00CF6A0F">
        <w:rPr>
          <w:i/>
          <w:color w:val="000000" w:themeColor="text1"/>
          <w:spacing w:val="15"/>
          <w:sz w:val="20"/>
          <w:szCs w:val="20"/>
        </w:rPr>
        <w:t xml:space="preserve"> </w:t>
      </w:r>
      <w:r w:rsidRPr="00CF6A0F">
        <w:rPr>
          <w:i/>
          <w:color w:val="000000" w:themeColor="text1"/>
          <w:sz w:val="20"/>
          <w:szCs w:val="20"/>
        </w:rPr>
        <w:t>đến</w:t>
      </w:r>
      <w:r w:rsidRPr="00CF6A0F">
        <w:rPr>
          <w:i/>
          <w:color w:val="000000" w:themeColor="text1"/>
          <w:spacing w:val="15"/>
          <w:sz w:val="20"/>
          <w:szCs w:val="20"/>
        </w:rPr>
        <w:t xml:space="preserve"> </w:t>
      </w:r>
      <w:r w:rsidRPr="00CF6A0F">
        <w:rPr>
          <w:i/>
          <w:color w:val="000000" w:themeColor="text1"/>
          <w:sz w:val="20"/>
          <w:szCs w:val="20"/>
        </w:rPr>
        <w:t>việc</w:t>
      </w:r>
      <w:r w:rsidRPr="00CF6A0F">
        <w:rPr>
          <w:i/>
          <w:color w:val="000000" w:themeColor="text1"/>
          <w:spacing w:val="14"/>
          <w:sz w:val="20"/>
          <w:szCs w:val="20"/>
        </w:rPr>
        <w:t xml:space="preserve"> </w:t>
      </w:r>
      <w:r w:rsidRPr="00CF6A0F">
        <w:rPr>
          <w:i/>
          <w:color w:val="000000" w:themeColor="text1"/>
          <w:sz w:val="20"/>
          <w:szCs w:val="20"/>
        </w:rPr>
        <w:t>để</w:t>
      </w:r>
      <w:r w:rsidRPr="00CF6A0F">
        <w:rPr>
          <w:i/>
          <w:color w:val="000000" w:themeColor="text1"/>
          <w:spacing w:val="15"/>
          <w:sz w:val="20"/>
          <w:szCs w:val="20"/>
        </w:rPr>
        <w:t xml:space="preserve"> </w:t>
      </w:r>
      <w:r w:rsidRPr="00CF6A0F">
        <w:rPr>
          <w:i/>
          <w:color w:val="000000" w:themeColor="text1"/>
          <w:sz w:val="20"/>
          <w:szCs w:val="20"/>
        </w:rPr>
        <w:t>lại</w:t>
      </w:r>
      <w:r w:rsidRPr="00CF6A0F">
        <w:rPr>
          <w:i/>
          <w:color w:val="000000" w:themeColor="text1"/>
          <w:spacing w:val="15"/>
          <w:sz w:val="20"/>
          <w:szCs w:val="20"/>
        </w:rPr>
        <w:t xml:space="preserve"> </w:t>
      </w:r>
      <w:r w:rsidRPr="00CF6A0F">
        <w:rPr>
          <w:i/>
          <w:color w:val="000000" w:themeColor="text1"/>
          <w:sz w:val="20"/>
          <w:szCs w:val="20"/>
        </w:rPr>
        <w:t>một</w:t>
      </w:r>
      <w:r w:rsidRPr="00CF6A0F">
        <w:rPr>
          <w:i/>
          <w:color w:val="000000" w:themeColor="text1"/>
          <w:spacing w:val="15"/>
          <w:sz w:val="20"/>
          <w:szCs w:val="20"/>
        </w:rPr>
        <w:t xml:space="preserve"> </w:t>
      </w:r>
      <w:r w:rsidRPr="00CF6A0F">
        <w:rPr>
          <w:i/>
          <w:color w:val="000000" w:themeColor="text1"/>
          <w:sz w:val="20"/>
          <w:szCs w:val="20"/>
        </w:rPr>
        <w:t>phần</w:t>
      </w:r>
      <w:r w:rsidRPr="00CF6A0F">
        <w:rPr>
          <w:i/>
          <w:color w:val="000000" w:themeColor="text1"/>
          <w:spacing w:val="15"/>
          <w:sz w:val="20"/>
          <w:szCs w:val="20"/>
        </w:rPr>
        <w:t xml:space="preserve"> </w:t>
      </w:r>
      <w:r w:rsidRPr="00CF6A0F">
        <w:rPr>
          <w:i/>
          <w:color w:val="000000" w:themeColor="text1"/>
          <w:sz w:val="20"/>
          <w:szCs w:val="20"/>
        </w:rPr>
        <w:t>cặn</w:t>
      </w:r>
      <w:r w:rsidRPr="00CF6A0F">
        <w:rPr>
          <w:i/>
          <w:color w:val="000000" w:themeColor="text1"/>
          <w:spacing w:val="14"/>
          <w:sz w:val="20"/>
          <w:szCs w:val="20"/>
        </w:rPr>
        <w:t xml:space="preserve"> </w:t>
      </w:r>
      <w:r w:rsidRPr="00CF6A0F">
        <w:rPr>
          <w:i/>
          <w:color w:val="000000" w:themeColor="text1"/>
          <w:sz w:val="20"/>
          <w:szCs w:val="20"/>
        </w:rPr>
        <w:t>đã</w:t>
      </w:r>
      <w:r w:rsidRPr="00CF6A0F">
        <w:rPr>
          <w:i/>
          <w:color w:val="000000" w:themeColor="text1"/>
          <w:spacing w:val="15"/>
          <w:sz w:val="20"/>
          <w:szCs w:val="20"/>
        </w:rPr>
        <w:t xml:space="preserve"> </w:t>
      </w:r>
      <w:r w:rsidRPr="00CF6A0F">
        <w:rPr>
          <w:i/>
          <w:color w:val="000000" w:themeColor="text1"/>
          <w:sz w:val="20"/>
          <w:szCs w:val="20"/>
        </w:rPr>
        <w:t>lên</w:t>
      </w:r>
      <w:r w:rsidRPr="00CF6A0F">
        <w:rPr>
          <w:i/>
          <w:color w:val="000000" w:themeColor="text1"/>
          <w:spacing w:val="16"/>
          <w:sz w:val="20"/>
          <w:szCs w:val="20"/>
        </w:rPr>
        <w:t xml:space="preserve"> </w:t>
      </w:r>
      <w:r w:rsidRPr="00CF6A0F">
        <w:rPr>
          <w:i/>
          <w:color w:val="000000" w:themeColor="text1"/>
          <w:sz w:val="20"/>
          <w:szCs w:val="20"/>
        </w:rPr>
        <w:t>men</w:t>
      </w:r>
      <w:r w:rsidRPr="00CF6A0F">
        <w:rPr>
          <w:i/>
          <w:color w:val="000000" w:themeColor="text1"/>
          <w:spacing w:val="14"/>
          <w:sz w:val="20"/>
          <w:szCs w:val="20"/>
        </w:rPr>
        <w:t xml:space="preserve"> </w:t>
      </w:r>
      <w:r w:rsidRPr="00CF6A0F">
        <w:rPr>
          <w:i/>
          <w:color w:val="000000" w:themeColor="text1"/>
          <w:sz w:val="20"/>
          <w:szCs w:val="20"/>
        </w:rPr>
        <w:t>khi</w:t>
      </w:r>
      <w:r w:rsidRPr="00CF6A0F">
        <w:rPr>
          <w:i/>
          <w:color w:val="000000" w:themeColor="text1"/>
          <w:spacing w:val="14"/>
          <w:sz w:val="20"/>
          <w:szCs w:val="20"/>
        </w:rPr>
        <w:t xml:space="preserve"> </w:t>
      </w:r>
      <w:r w:rsidRPr="00CF6A0F">
        <w:rPr>
          <w:i/>
          <w:color w:val="000000" w:themeColor="text1"/>
          <w:sz w:val="20"/>
          <w:szCs w:val="20"/>
        </w:rPr>
        <w:t>hút</w:t>
      </w:r>
      <w:r w:rsidRPr="00CF6A0F">
        <w:rPr>
          <w:i/>
          <w:color w:val="000000" w:themeColor="text1"/>
          <w:spacing w:val="15"/>
          <w:sz w:val="20"/>
          <w:szCs w:val="20"/>
        </w:rPr>
        <w:t xml:space="preserve"> </w:t>
      </w:r>
      <w:r w:rsidRPr="00CF6A0F">
        <w:rPr>
          <w:i/>
          <w:color w:val="000000" w:themeColor="text1"/>
          <w:sz w:val="20"/>
          <w:szCs w:val="20"/>
        </w:rPr>
        <w:t>cặn</w:t>
      </w:r>
      <w:r w:rsidRPr="00CF6A0F">
        <w:rPr>
          <w:i/>
          <w:color w:val="000000" w:themeColor="text1"/>
          <w:spacing w:val="15"/>
          <w:sz w:val="20"/>
          <w:szCs w:val="20"/>
        </w:rPr>
        <w:t xml:space="preserve"> </w:t>
      </w:r>
      <w:r w:rsidRPr="00CF6A0F">
        <w:rPr>
          <w:i/>
          <w:color w:val="000000" w:themeColor="text1"/>
          <w:sz w:val="20"/>
          <w:szCs w:val="20"/>
        </w:rPr>
        <w:t>để</w:t>
      </w:r>
      <w:r w:rsidRPr="00CF6A0F">
        <w:rPr>
          <w:i/>
          <w:color w:val="000000" w:themeColor="text1"/>
          <w:spacing w:val="15"/>
          <w:sz w:val="20"/>
          <w:szCs w:val="20"/>
        </w:rPr>
        <w:t xml:space="preserve"> </w:t>
      </w:r>
      <w:r w:rsidRPr="00CF6A0F">
        <w:rPr>
          <w:i/>
          <w:color w:val="000000" w:themeColor="text1"/>
          <w:sz w:val="20"/>
          <w:szCs w:val="20"/>
        </w:rPr>
        <w:t>duy</w:t>
      </w:r>
      <w:r w:rsidRPr="00CF6A0F">
        <w:rPr>
          <w:i/>
          <w:color w:val="000000" w:themeColor="text1"/>
          <w:spacing w:val="15"/>
          <w:sz w:val="20"/>
          <w:szCs w:val="20"/>
        </w:rPr>
        <w:t xml:space="preserve"> </w:t>
      </w:r>
      <w:r w:rsidRPr="00CF6A0F">
        <w:rPr>
          <w:i/>
          <w:color w:val="000000" w:themeColor="text1"/>
          <w:sz w:val="20"/>
          <w:szCs w:val="20"/>
        </w:rPr>
        <w:t>trì</w:t>
      </w:r>
      <w:r w:rsidRPr="00CF6A0F">
        <w:rPr>
          <w:i/>
          <w:color w:val="000000" w:themeColor="text1"/>
          <w:spacing w:val="15"/>
          <w:sz w:val="20"/>
          <w:szCs w:val="20"/>
        </w:rPr>
        <w:t xml:space="preserve"> </w:t>
      </w:r>
      <w:r w:rsidRPr="00CF6A0F">
        <w:rPr>
          <w:i/>
          <w:color w:val="000000" w:themeColor="text1"/>
          <w:sz w:val="20"/>
          <w:szCs w:val="20"/>
        </w:rPr>
        <w:t>vi</w:t>
      </w:r>
      <w:r w:rsidRPr="00CF6A0F">
        <w:rPr>
          <w:i/>
          <w:color w:val="000000" w:themeColor="text1"/>
          <w:spacing w:val="-62"/>
          <w:sz w:val="20"/>
          <w:szCs w:val="20"/>
        </w:rPr>
        <w:t xml:space="preserve"> </w:t>
      </w:r>
      <w:r w:rsidRPr="00CF6A0F">
        <w:rPr>
          <w:i/>
          <w:color w:val="000000" w:themeColor="text1"/>
          <w:sz w:val="20"/>
          <w:szCs w:val="20"/>
        </w:rPr>
        <w:t>sinh vật giúp cho quá trình lên men cặn được</w:t>
      </w:r>
      <w:r w:rsidRPr="00CF6A0F">
        <w:rPr>
          <w:i/>
          <w:color w:val="000000" w:themeColor="text1"/>
          <w:spacing w:val="-2"/>
          <w:sz w:val="20"/>
          <w:szCs w:val="20"/>
        </w:rPr>
        <w:t xml:space="preserve"> </w:t>
      </w:r>
      <w:r w:rsidRPr="00CF6A0F">
        <w:rPr>
          <w:i/>
          <w:color w:val="000000" w:themeColor="text1"/>
          <w:sz w:val="20"/>
          <w:szCs w:val="20"/>
        </w:rPr>
        <w:t>nhanh hơn:</w:t>
      </w:r>
      <w:r w:rsidRPr="00CF6A0F">
        <w:rPr>
          <w:i/>
          <w:color w:val="000000" w:themeColor="text1"/>
          <w:spacing w:val="-2"/>
          <w:sz w:val="20"/>
          <w:szCs w:val="20"/>
        </w:rPr>
        <w:t xml:space="preserve"> </w:t>
      </w:r>
      <w:r w:rsidRPr="00CF6A0F">
        <w:rPr>
          <w:i/>
          <w:color w:val="000000" w:themeColor="text1"/>
          <w:sz w:val="20"/>
          <w:szCs w:val="20"/>
        </w:rPr>
        <w:t>1,2 ( để</w:t>
      </w:r>
      <w:r w:rsidRPr="00CF6A0F">
        <w:rPr>
          <w:i/>
          <w:color w:val="000000" w:themeColor="text1"/>
          <w:spacing w:val="-1"/>
          <w:sz w:val="20"/>
          <w:szCs w:val="20"/>
        </w:rPr>
        <w:t xml:space="preserve"> </w:t>
      </w:r>
      <w:r w:rsidRPr="00CF6A0F">
        <w:rPr>
          <w:i/>
          <w:color w:val="000000" w:themeColor="text1"/>
          <w:sz w:val="20"/>
          <w:szCs w:val="20"/>
        </w:rPr>
        <w:t>lại 20%)</w:t>
      </w:r>
      <w:r w:rsidRPr="00CF6A0F">
        <w:rPr>
          <w:i/>
          <w:color w:val="000000" w:themeColor="text1"/>
          <w:sz w:val="20"/>
          <w:szCs w:val="20"/>
          <w:lang w:val="vi-VN"/>
        </w:rPr>
        <w:t>;</w:t>
      </w:r>
    </w:p>
    <w:p w14:paraId="318FADCA" w14:textId="7D36B2A3" w:rsidR="006F5864" w:rsidRPr="00CF6A0F" w:rsidRDefault="006F5864" w:rsidP="008A1224">
      <w:pPr>
        <w:pStyle w:val="BodyText"/>
        <w:spacing w:line="300" w:lineRule="auto"/>
        <w:ind w:left="949" w:firstLine="611"/>
        <w:rPr>
          <w:i/>
          <w:color w:val="000000" w:themeColor="text1"/>
          <w:sz w:val="20"/>
          <w:szCs w:val="20"/>
          <w:lang w:val="vi-VN"/>
        </w:rPr>
      </w:pPr>
      <w:r w:rsidRPr="00CF6A0F">
        <w:rPr>
          <w:i/>
          <w:color w:val="000000" w:themeColor="text1"/>
          <w:sz w:val="20"/>
          <w:szCs w:val="20"/>
        </w:rPr>
        <w:t>+ N:</w:t>
      </w:r>
      <w:r w:rsidRPr="00CF6A0F">
        <w:rPr>
          <w:i/>
          <w:color w:val="000000" w:themeColor="text1"/>
          <w:spacing w:val="-1"/>
          <w:sz w:val="20"/>
          <w:szCs w:val="20"/>
        </w:rPr>
        <w:t xml:space="preserve"> </w:t>
      </w:r>
      <w:r w:rsidRPr="00CF6A0F">
        <w:rPr>
          <w:i/>
          <w:color w:val="000000" w:themeColor="text1"/>
          <w:sz w:val="20"/>
          <w:szCs w:val="20"/>
        </w:rPr>
        <w:t>số người mà</w:t>
      </w:r>
      <w:r w:rsidRPr="00CF6A0F">
        <w:rPr>
          <w:i/>
          <w:color w:val="000000" w:themeColor="text1"/>
          <w:spacing w:val="-1"/>
          <w:sz w:val="20"/>
          <w:szCs w:val="20"/>
        </w:rPr>
        <w:t xml:space="preserve"> </w:t>
      </w:r>
      <w:r w:rsidRPr="00CF6A0F">
        <w:rPr>
          <w:i/>
          <w:color w:val="000000" w:themeColor="text1"/>
          <w:sz w:val="20"/>
          <w:szCs w:val="20"/>
        </w:rPr>
        <w:t>bể</w:t>
      </w:r>
      <w:r w:rsidRPr="00CF6A0F">
        <w:rPr>
          <w:i/>
          <w:color w:val="000000" w:themeColor="text1"/>
          <w:spacing w:val="-2"/>
          <w:sz w:val="20"/>
          <w:szCs w:val="20"/>
        </w:rPr>
        <w:t xml:space="preserve"> </w:t>
      </w:r>
      <w:r w:rsidRPr="00CF6A0F">
        <w:rPr>
          <w:i/>
          <w:color w:val="000000" w:themeColor="text1"/>
          <w:sz w:val="20"/>
          <w:szCs w:val="20"/>
        </w:rPr>
        <w:t>phục</w:t>
      </w:r>
      <w:r w:rsidRPr="00CF6A0F">
        <w:rPr>
          <w:i/>
          <w:color w:val="000000" w:themeColor="text1"/>
          <w:spacing w:val="-1"/>
          <w:sz w:val="20"/>
          <w:szCs w:val="20"/>
        </w:rPr>
        <w:t xml:space="preserve"> </w:t>
      </w:r>
      <w:r w:rsidRPr="00CF6A0F">
        <w:rPr>
          <w:i/>
          <w:color w:val="000000" w:themeColor="text1"/>
          <w:sz w:val="20"/>
          <w:szCs w:val="20"/>
        </w:rPr>
        <w:t>vụ tối</w:t>
      </w:r>
      <w:r w:rsidRPr="00CF6A0F">
        <w:rPr>
          <w:i/>
          <w:color w:val="000000" w:themeColor="text1"/>
          <w:spacing w:val="-2"/>
          <w:sz w:val="20"/>
          <w:szCs w:val="20"/>
        </w:rPr>
        <w:t xml:space="preserve"> </w:t>
      </w:r>
      <w:r w:rsidRPr="00CF6A0F">
        <w:rPr>
          <w:i/>
          <w:color w:val="000000" w:themeColor="text1"/>
          <w:sz w:val="20"/>
          <w:szCs w:val="20"/>
        </w:rPr>
        <w:t>đa:</w:t>
      </w:r>
      <w:r w:rsidRPr="00CF6A0F">
        <w:rPr>
          <w:i/>
          <w:color w:val="000000" w:themeColor="text1"/>
          <w:spacing w:val="-1"/>
          <w:sz w:val="20"/>
          <w:szCs w:val="20"/>
        </w:rPr>
        <w:t xml:space="preserve"> </w:t>
      </w:r>
      <w:r w:rsidR="000228A4" w:rsidRPr="00CF6A0F">
        <w:rPr>
          <w:i/>
          <w:color w:val="000000" w:themeColor="text1"/>
          <w:sz w:val="20"/>
          <w:szCs w:val="20"/>
        </w:rPr>
        <w:t>3</w:t>
      </w:r>
      <w:r w:rsidRPr="00CF6A0F">
        <w:rPr>
          <w:i/>
          <w:color w:val="000000" w:themeColor="text1"/>
          <w:sz w:val="20"/>
          <w:szCs w:val="20"/>
        </w:rPr>
        <w:t>0 người</w:t>
      </w:r>
      <w:r w:rsidRPr="00CF6A0F">
        <w:rPr>
          <w:i/>
          <w:color w:val="000000" w:themeColor="text1"/>
          <w:sz w:val="20"/>
          <w:szCs w:val="20"/>
          <w:lang w:val="vi-VN"/>
        </w:rPr>
        <w:t>;</w:t>
      </w:r>
    </w:p>
    <w:p w14:paraId="700ADBAC" w14:textId="785F156E" w:rsidR="006F5864" w:rsidRPr="00CF6A0F" w:rsidRDefault="006F5864" w:rsidP="008A1224">
      <w:pPr>
        <w:pStyle w:val="BodyText"/>
        <w:spacing w:line="300" w:lineRule="auto"/>
        <w:ind w:left="949" w:firstLine="611"/>
        <w:rPr>
          <w:i/>
          <w:color w:val="000000" w:themeColor="text1"/>
          <w:sz w:val="20"/>
          <w:szCs w:val="20"/>
          <w:lang w:val="vi-VN"/>
        </w:rPr>
      </w:pP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T:</w:t>
      </w:r>
      <w:r w:rsidRPr="00CF6A0F">
        <w:rPr>
          <w:i/>
          <w:color w:val="000000" w:themeColor="text1"/>
          <w:spacing w:val="-1"/>
          <w:sz w:val="20"/>
          <w:szCs w:val="20"/>
        </w:rPr>
        <w:t xml:space="preserve"> </w:t>
      </w:r>
      <w:r w:rsidRPr="00CF6A0F">
        <w:rPr>
          <w:i/>
          <w:color w:val="000000" w:themeColor="text1"/>
          <w:sz w:val="20"/>
          <w:szCs w:val="20"/>
        </w:rPr>
        <w:t>Thời gian giữa</w:t>
      </w:r>
      <w:r w:rsidRPr="00CF6A0F">
        <w:rPr>
          <w:i/>
          <w:color w:val="000000" w:themeColor="text1"/>
          <w:spacing w:val="-2"/>
          <w:sz w:val="20"/>
          <w:szCs w:val="20"/>
        </w:rPr>
        <w:t xml:space="preserve"> </w:t>
      </w:r>
      <w:r w:rsidRPr="00CF6A0F">
        <w:rPr>
          <w:i/>
          <w:color w:val="000000" w:themeColor="text1"/>
          <w:sz w:val="20"/>
          <w:szCs w:val="20"/>
        </w:rPr>
        <w:t xml:space="preserve">hai lần lấy cặn: </w:t>
      </w:r>
      <w:r w:rsidR="00AE6F84" w:rsidRPr="00CF6A0F">
        <w:rPr>
          <w:i/>
          <w:color w:val="000000" w:themeColor="text1"/>
          <w:sz w:val="20"/>
          <w:szCs w:val="20"/>
        </w:rPr>
        <w:t>30</w:t>
      </w:r>
      <w:r w:rsidRPr="00CF6A0F">
        <w:rPr>
          <w:i/>
          <w:color w:val="000000" w:themeColor="text1"/>
          <w:sz w:val="20"/>
          <w:szCs w:val="20"/>
        </w:rPr>
        <w:t>0</w:t>
      </w:r>
      <w:r w:rsidRPr="00CF6A0F">
        <w:rPr>
          <w:i/>
          <w:color w:val="000000" w:themeColor="text1"/>
          <w:sz w:val="20"/>
          <w:szCs w:val="20"/>
          <w:lang w:val="vi-VN"/>
        </w:rPr>
        <w:t xml:space="preserve"> </w:t>
      </w:r>
      <w:r w:rsidRPr="00CF6A0F">
        <w:rPr>
          <w:i/>
          <w:color w:val="000000" w:themeColor="text1"/>
          <w:sz w:val="20"/>
          <w:szCs w:val="20"/>
        </w:rPr>
        <w:t>ngày</w:t>
      </w:r>
      <w:r w:rsidRPr="00CF6A0F">
        <w:rPr>
          <w:i/>
          <w:color w:val="000000" w:themeColor="text1"/>
          <w:sz w:val="20"/>
          <w:szCs w:val="20"/>
          <w:lang w:val="vi-VN"/>
        </w:rPr>
        <w:t>;</w:t>
      </w:r>
    </w:p>
    <w:p w14:paraId="6B9A45A6" w14:textId="77777777" w:rsidR="006F5864" w:rsidRPr="00CF6A0F" w:rsidRDefault="006F5864" w:rsidP="008A1224">
      <w:pPr>
        <w:pStyle w:val="BodyText"/>
        <w:spacing w:line="300" w:lineRule="auto"/>
        <w:ind w:left="949" w:firstLine="611"/>
        <w:rPr>
          <w:i/>
          <w:color w:val="000000" w:themeColor="text1"/>
          <w:sz w:val="20"/>
          <w:szCs w:val="20"/>
        </w:rPr>
      </w:pPr>
      <w:r w:rsidRPr="00CF6A0F">
        <w:rPr>
          <w:i/>
          <w:color w:val="000000" w:themeColor="text1"/>
          <w:sz w:val="20"/>
          <w:szCs w:val="20"/>
        </w:rPr>
        <w:t>+</w:t>
      </w:r>
      <w:r w:rsidRPr="00CF6A0F">
        <w:rPr>
          <w:i/>
          <w:color w:val="000000" w:themeColor="text1"/>
          <w:spacing w:val="9"/>
          <w:sz w:val="20"/>
          <w:szCs w:val="20"/>
        </w:rPr>
        <w:t xml:space="preserve"> </w:t>
      </w:r>
      <w:r w:rsidRPr="00CF6A0F">
        <w:rPr>
          <w:i/>
          <w:color w:val="000000" w:themeColor="text1"/>
          <w:sz w:val="20"/>
          <w:szCs w:val="20"/>
        </w:rPr>
        <w:t>W</w:t>
      </w:r>
      <w:r w:rsidRPr="00CF6A0F">
        <w:rPr>
          <w:i/>
          <w:color w:val="000000" w:themeColor="text1"/>
          <w:sz w:val="20"/>
          <w:szCs w:val="20"/>
          <w:vertAlign w:val="subscript"/>
        </w:rPr>
        <w:t>1</w:t>
      </w:r>
      <w:r w:rsidRPr="00CF6A0F">
        <w:rPr>
          <w:i/>
          <w:color w:val="000000" w:themeColor="text1"/>
          <w:sz w:val="20"/>
          <w:szCs w:val="20"/>
        </w:rPr>
        <w:t>,</w:t>
      </w:r>
      <w:r w:rsidRPr="00CF6A0F">
        <w:rPr>
          <w:i/>
          <w:color w:val="000000" w:themeColor="text1"/>
          <w:spacing w:val="10"/>
          <w:sz w:val="20"/>
          <w:szCs w:val="20"/>
        </w:rPr>
        <w:t xml:space="preserve"> </w:t>
      </w:r>
      <w:r w:rsidRPr="00CF6A0F">
        <w:rPr>
          <w:i/>
          <w:color w:val="000000" w:themeColor="text1"/>
          <w:sz w:val="20"/>
          <w:szCs w:val="20"/>
        </w:rPr>
        <w:t>W</w:t>
      </w:r>
      <w:r w:rsidRPr="00CF6A0F">
        <w:rPr>
          <w:i/>
          <w:color w:val="000000" w:themeColor="text1"/>
          <w:sz w:val="20"/>
          <w:szCs w:val="20"/>
          <w:vertAlign w:val="subscript"/>
        </w:rPr>
        <w:t>2</w:t>
      </w:r>
      <w:r w:rsidRPr="00CF6A0F">
        <w:rPr>
          <w:i/>
          <w:color w:val="000000" w:themeColor="text1"/>
          <w:sz w:val="20"/>
          <w:szCs w:val="20"/>
        </w:rPr>
        <w:t>:</w:t>
      </w:r>
      <w:r w:rsidRPr="00CF6A0F">
        <w:rPr>
          <w:i/>
          <w:color w:val="000000" w:themeColor="text1"/>
          <w:spacing w:val="9"/>
          <w:sz w:val="20"/>
          <w:szCs w:val="20"/>
        </w:rPr>
        <w:t xml:space="preserve"> </w:t>
      </w:r>
      <w:r w:rsidRPr="00CF6A0F">
        <w:rPr>
          <w:i/>
          <w:color w:val="000000" w:themeColor="text1"/>
          <w:sz w:val="20"/>
          <w:szCs w:val="20"/>
        </w:rPr>
        <w:t>độ</w:t>
      </w:r>
      <w:r w:rsidRPr="00CF6A0F">
        <w:rPr>
          <w:i/>
          <w:color w:val="000000" w:themeColor="text1"/>
          <w:spacing w:val="11"/>
          <w:sz w:val="20"/>
          <w:szCs w:val="20"/>
        </w:rPr>
        <w:t xml:space="preserve"> </w:t>
      </w:r>
      <w:r w:rsidRPr="00CF6A0F">
        <w:rPr>
          <w:i/>
          <w:color w:val="000000" w:themeColor="text1"/>
          <w:sz w:val="20"/>
          <w:szCs w:val="20"/>
        </w:rPr>
        <w:t>ẩm</w:t>
      </w:r>
      <w:r w:rsidRPr="00CF6A0F">
        <w:rPr>
          <w:i/>
          <w:color w:val="000000" w:themeColor="text1"/>
          <w:spacing w:val="10"/>
          <w:sz w:val="20"/>
          <w:szCs w:val="20"/>
        </w:rPr>
        <w:t xml:space="preserve"> </w:t>
      </w:r>
      <w:r w:rsidRPr="00CF6A0F">
        <w:rPr>
          <w:i/>
          <w:color w:val="000000" w:themeColor="text1"/>
          <w:sz w:val="20"/>
          <w:szCs w:val="20"/>
        </w:rPr>
        <w:t>cặn</w:t>
      </w:r>
      <w:r w:rsidRPr="00CF6A0F">
        <w:rPr>
          <w:i/>
          <w:color w:val="000000" w:themeColor="text1"/>
          <w:spacing w:val="9"/>
          <w:sz w:val="20"/>
          <w:szCs w:val="20"/>
        </w:rPr>
        <w:t xml:space="preserve"> </w:t>
      </w:r>
      <w:r w:rsidRPr="00CF6A0F">
        <w:rPr>
          <w:i/>
          <w:color w:val="000000" w:themeColor="text1"/>
          <w:sz w:val="20"/>
          <w:szCs w:val="20"/>
        </w:rPr>
        <w:t>tươi</w:t>
      </w:r>
      <w:r w:rsidRPr="00CF6A0F">
        <w:rPr>
          <w:i/>
          <w:color w:val="000000" w:themeColor="text1"/>
          <w:spacing w:val="10"/>
          <w:sz w:val="20"/>
          <w:szCs w:val="20"/>
        </w:rPr>
        <w:t xml:space="preserve"> </w:t>
      </w:r>
      <w:r w:rsidRPr="00CF6A0F">
        <w:rPr>
          <w:i/>
          <w:color w:val="000000" w:themeColor="text1"/>
          <w:sz w:val="20"/>
          <w:szCs w:val="20"/>
        </w:rPr>
        <w:t>vào</w:t>
      </w:r>
      <w:r w:rsidRPr="00CF6A0F">
        <w:rPr>
          <w:i/>
          <w:color w:val="000000" w:themeColor="text1"/>
          <w:spacing w:val="11"/>
          <w:sz w:val="20"/>
          <w:szCs w:val="20"/>
        </w:rPr>
        <w:t xml:space="preserve"> </w:t>
      </w:r>
      <w:r w:rsidRPr="00CF6A0F">
        <w:rPr>
          <w:i/>
          <w:color w:val="000000" w:themeColor="text1"/>
          <w:sz w:val="20"/>
          <w:szCs w:val="20"/>
        </w:rPr>
        <w:t>bể</w:t>
      </w:r>
      <w:r w:rsidRPr="00CF6A0F">
        <w:rPr>
          <w:i/>
          <w:color w:val="000000" w:themeColor="text1"/>
          <w:spacing w:val="10"/>
          <w:sz w:val="20"/>
          <w:szCs w:val="20"/>
        </w:rPr>
        <w:t xml:space="preserve"> </w:t>
      </w:r>
      <w:r w:rsidRPr="00CF6A0F">
        <w:rPr>
          <w:i/>
          <w:color w:val="000000" w:themeColor="text1"/>
          <w:sz w:val="20"/>
          <w:szCs w:val="20"/>
        </w:rPr>
        <w:t>và</w:t>
      </w:r>
      <w:r w:rsidRPr="00CF6A0F">
        <w:rPr>
          <w:i/>
          <w:color w:val="000000" w:themeColor="text1"/>
          <w:spacing w:val="9"/>
          <w:sz w:val="20"/>
          <w:szCs w:val="20"/>
        </w:rPr>
        <w:t xml:space="preserve"> </w:t>
      </w:r>
      <w:r w:rsidRPr="00CF6A0F">
        <w:rPr>
          <w:i/>
          <w:color w:val="000000" w:themeColor="text1"/>
          <w:sz w:val="20"/>
          <w:szCs w:val="20"/>
        </w:rPr>
        <w:t>của</w:t>
      </w:r>
      <w:r w:rsidRPr="00CF6A0F">
        <w:rPr>
          <w:i/>
          <w:color w:val="000000" w:themeColor="text1"/>
          <w:spacing w:val="10"/>
          <w:sz w:val="20"/>
          <w:szCs w:val="20"/>
        </w:rPr>
        <w:t xml:space="preserve"> </w:t>
      </w:r>
      <w:r w:rsidRPr="00CF6A0F">
        <w:rPr>
          <w:i/>
          <w:color w:val="000000" w:themeColor="text1"/>
          <w:sz w:val="20"/>
          <w:szCs w:val="20"/>
        </w:rPr>
        <w:t>cặn</w:t>
      </w:r>
      <w:r w:rsidRPr="00CF6A0F">
        <w:rPr>
          <w:i/>
          <w:color w:val="000000" w:themeColor="text1"/>
          <w:spacing w:val="11"/>
          <w:sz w:val="20"/>
          <w:szCs w:val="20"/>
        </w:rPr>
        <w:t xml:space="preserve"> </w:t>
      </w:r>
      <w:r w:rsidRPr="00CF6A0F">
        <w:rPr>
          <w:i/>
          <w:color w:val="000000" w:themeColor="text1"/>
          <w:sz w:val="20"/>
          <w:szCs w:val="20"/>
        </w:rPr>
        <w:t>khi</w:t>
      </w:r>
      <w:r w:rsidRPr="00CF6A0F">
        <w:rPr>
          <w:i/>
          <w:color w:val="000000" w:themeColor="text1"/>
          <w:spacing w:val="10"/>
          <w:sz w:val="20"/>
          <w:szCs w:val="20"/>
        </w:rPr>
        <w:t xml:space="preserve"> </w:t>
      </w:r>
      <w:r w:rsidRPr="00CF6A0F">
        <w:rPr>
          <w:i/>
          <w:color w:val="000000" w:themeColor="text1"/>
          <w:sz w:val="20"/>
          <w:szCs w:val="20"/>
        </w:rPr>
        <w:t>lên</w:t>
      </w:r>
      <w:r w:rsidRPr="00CF6A0F">
        <w:rPr>
          <w:i/>
          <w:color w:val="000000" w:themeColor="text1"/>
          <w:spacing w:val="11"/>
          <w:sz w:val="20"/>
          <w:szCs w:val="20"/>
        </w:rPr>
        <w:t xml:space="preserve"> </w:t>
      </w:r>
      <w:r w:rsidRPr="00CF6A0F">
        <w:rPr>
          <w:i/>
          <w:color w:val="000000" w:themeColor="text1"/>
          <w:sz w:val="20"/>
          <w:szCs w:val="20"/>
        </w:rPr>
        <w:t>men,</w:t>
      </w:r>
      <w:r w:rsidRPr="00CF6A0F">
        <w:rPr>
          <w:i/>
          <w:color w:val="000000" w:themeColor="text1"/>
          <w:spacing w:val="10"/>
          <w:sz w:val="20"/>
          <w:szCs w:val="20"/>
        </w:rPr>
        <w:t xml:space="preserve"> </w:t>
      </w:r>
      <w:r w:rsidRPr="00CF6A0F">
        <w:rPr>
          <w:i/>
          <w:color w:val="000000" w:themeColor="text1"/>
          <w:sz w:val="20"/>
          <w:szCs w:val="20"/>
        </w:rPr>
        <w:t>tương</w:t>
      </w:r>
      <w:r w:rsidRPr="00CF6A0F">
        <w:rPr>
          <w:i/>
          <w:color w:val="000000" w:themeColor="text1"/>
          <w:spacing w:val="11"/>
          <w:sz w:val="20"/>
          <w:szCs w:val="20"/>
        </w:rPr>
        <w:t xml:space="preserve"> </w:t>
      </w:r>
      <w:r w:rsidRPr="00CF6A0F">
        <w:rPr>
          <w:i/>
          <w:color w:val="000000" w:themeColor="text1"/>
          <w:sz w:val="20"/>
          <w:szCs w:val="20"/>
        </w:rPr>
        <w:t>ứng</w:t>
      </w:r>
      <w:r w:rsidRPr="00CF6A0F">
        <w:rPr>
          <w:i/>
          <w:color w:val="000000" w:themeColor="text1"/>
          <w:spacing w:val="11"/>
          <w:sz w:val="20"/>
          <w:szCs w:val="20"/>
          <w:lang w:val="vi-VN"/>
        </w:rPr>
        <w:t xml:space="preserve"> </w:t>
      </w:r>
      <w:r w:rsidRPr="00CF6A0F">
        <w:rPr>
          <w:i/>
          <w:color w:val="000000" w:themeColor="text1"/>
          <w:sz w:val="20"/>
          <w:szCs w:val="20"/>
        </w:rPr>
        <w:t>95%</w:t>
      </w:r>
      <w:r w:rsidRPr="00CF6A0F">
        <w:rPr>
          <w:i/>
          <w:color w:val="000000" w:themeColor="text1"/>
          <w:spacing w:val="9"/>
          <w:sz w:val="20"/>
          <w:szCs w:val="20"/>
        </w:rPr>
        <w:t xml:space="preserve"> </w:t>
      </w:r>
      <w:r w:rsidRPr="00CF6A0F">
        <w:rPr>
          <w:i/>
          <w:color w:val="000000" w:themeColor="text1"/>
          <w:sz w:val="20"/>
          <w:szCs w:val="20"/>
        </w:rPr>
        <w:t>và</w:t>
      </w:r>
      <w:r w:rsidRPr="00CF6A0F">
        <w:rPr>
          <w:i/>
          <w:color w:val="000000" w:themeColor="text1"/>
          <w:sz w:val="20"/>
          <w:szCs w:val="20"/>
          <w:lang w:val="vi-VN"/>
        </w:rPr>
        <w:t xml:space="preserve"> </w:t>
      </w:r>
      <w:r w:rsidRPr="00CF6A0F">
        <w:rPr>
          <w:i/>
          <w:color w:val="000000" w:themeColor="text1"/>
          <w:sz w:val="20"/>
          <w:szCs w:val="20"/>
        </w:rPr>
        <w:t>90%.</w:t>
      </w:r>
    </w:p>
    <w:p w14:paraId="186EEE5D" w14:textId="77777777" w:rsidR="006F5864" w:rsidRPr="00CF6A0F" w:rsidRDefault="006F5864" w:rsidP="008A1224">
      <w:pPr>
        <w:pStyle w:val="BodyText"/>
        <w:spacing w:line="300" w:lineRule="auto"/>
        <w:ind w:firstLine="567"/>
        <w:rPr>
          <w:color w:val="000000" w:themeColor="text1"/>
          <w:szCs w:val="26"/>
          <w:lang w:val="vi-VN"/>
        </w:rPr>
      </w:pPr>
      <w:r w:rsidRPr="00CF6A0F">
        <w:rPr>
          <w:color w:val="000000" w:themeColor="text1"/>
          <w:szCs w:val="26"/>
        </w:rPr>
        <w:t>Thay</w:t>
      </w:r>
      <w:r w:rsidRPr="00CF6A0F">
        <w:rPr>
          <w:color w:val="000000" w:themeColor="text1"/>
          <w:szCs w:val="26"/>
          <w:lang w:val="vi-VN"/>
        </w:rPr>
        <w:t xml:space="preserve"> vào công thức trên, ta được</w:t>
      </w:r>
    </w:p>
    <w:p w14:paraId="72BB1F67" w14:textId="086A97EE" w:rsidR="006F5864" w:rsidRPr="00CF6A0F" w:rsidRDefault="006F5864" w:rsidP="008A1224">
      <w:pPr>
        <w:pStyle w:val="BodyText"/>
        <w:spacing w:line="300" w:lineRule="auto"/>
        <w:jc w:val="center"/>
        <w:rPr>
          <w:color w:val="000000" w:themeColor="text1"/>
          <w:spacing w:val="-62"/>
          <w:szCs w:val="26"/>
        </w:rPr>
      </w:pPr>
      <w:r w:rsidRPr="00CF6A0F">
        <w:rPr>
          <w:color w:val="000000" w:themeColor="text1"/>
          <w:szCs w:val="26"/>
        </w:rPr>
        <w:t xml:space="preserve">W </w:t>
      </w:r>
      <w:r w:rsidRPr="00CF6A0F">
        <w:rPr>
          <w:color w:val="000000" w:themeColor="text1"/>
          <w:szCs w:val="26"/>
          <w:vertAlign w:val="subscript"/>
        </w:rPr>
        <w:t>b</w:t>
      </w:r>
      <w:r w:rsidRPr="00CF6A0F">
        <w:rPr>
          <w:color w:val="000000" w:themeColor="text1"/>
          <w:szCs w:val="26"/>
        </w:rPr>
        <w:t xml:space="preserve"> = [0,8 x </w:t>
      </w:r>
      <w:r w:rsidR="00DA7107" w:rsidRPr="00CF6A0F">
        <w:rPr>
          <w:color w:val="000000" w:themeColor="text1"/>
          <w:szCs w:val="26"/>
        </w:rPr>
        <w:t>30</w:t>
      </w:r>
      <w:r w:rsidRPr="00CF6A0F">
        <w:rPr>
          <w:color w:val="000000" w:themeColor="text1"/>
          <w:szCs w:val="26"/>
        </w:rPr>
        <w:t>0</w:t>
      </w:r>
      <w:r w:rsidRPr="00CF6A0F">
        <w:rPr>
          <w:color w:val="000000" w:themeColor="text1"/>
          <w:szCs w:val="26"/>
          <w:lang w:val="vi-VN"/>
        </w:rPr>
        <w:t xml:space="preserve"> </w:t>
      </w:r>
      <w:r w:rsidRPr="00CF6A0F">
        <w:rPr>
          <w:color w:val="000000" w:themeColor="text1"/>
          <w:szCs w:val="26"/>
        </w:rPr>
        <w:t xml:space="preserve">x (100 – 95) x 0,7 x 1,2] x </w:t>
      </w:r>
      <w:r w:rsidR="00F56858" w:rsidRPr="00CF6A0F">
        <w:rPr>
          <w:color w:val="000000" w:themeColor="text1"/>
          <w:szCs w:val="26"/>
        </w:rPr>
        <w:t>3</w:t>
      </w:r>
      <w:r w:rsidRPr="00CF6A0F">
        <w:rPr>
          <w:color w:val="000000" w:themeColor="text1"/>
          <w:szCs w:val="26"/>
        </w:rPr>
        <w:t>0/ [(100 – 90) x 1000] =</w:t>
      </w:r>
      <w:r w:rsidRPr="00CF6A0F">
        <w:rPr>
          <w:color w:val="000000" w:themeColor="text1"/>
          <w:szCs w:val="26"/>
          <w:lang w:val="vi-VN"/>
        </w:rPr>
        <w:t xml:space="preserve"> </w:t>
      </w:r>
      <w:r w:rsidR="00DA7107" w:rsidRPr="00CF6A0F">
        <w:rPr>
          <w:color w:val="000000" w:themeColor="text1"/>
          <w:szCs w:val="26"/>
          <w:lang w:val="vi-VN"/>
        </w:rPr>
        <w:t xml:space="preserve">3,02 </w:t>
      </w:r>
      <w:r w:rsidRPr="00CF6A0F">
        <w:rPr>
          <w:color w:val="000000" w:themeColor="text1"/>
          <w:szCs w:val="26"/>
        </w:rPr>
        <w:t>m</w:t>
      </w:r>
      <w:r w:rsidRPr="00CF6A0F">
        <w:rPr>
          <w:color w:val="000000" w:themeColor="text1"/>
          <w:szCs w:val="26"/>
          <w:vertAlign w:val="superscript"/>
        </w:rPr>
        <w:t>3</w:t>
      </w:r>
    </w:p>
    <w:p w14:paraId="0FB0A669" w14:textId="24F37F73" w:rsidR="006F5864" w:rsidRPr="00CF6A0F" w:rsidRDefault="006F5864" w:rsidP="008A1224">
      <w:pPr>
        <w:pStyle w:val="BodyText"/>
        <w:spacing w:line="300" w:lineRule="auto"/>
        <w:jc w:val="center"/>
        <w:rPr>
          <w:color w:val="000000" w:themeColor="text1"/>
          <w:szCs w:val="26"/>
        </w:rPr>
      </w:pPr>
      <w:r w:rsidRPr="00CF6A0F">
        <w:rPr>
          <w:color w:val="000000" w:themeColor="text1"/>
          <w:szCs w:val="26"/>
        </w:rPr>
        <w:t xml:space="preserve">W </w:t>
      </w:r>
      <w:r w:rsidRPr="00CF6A0F">
        <w:rPr>
          <w:color w:val="000000" w:themeColor="text1"/>
          <w:szCs w:val="26"/>
          <w:vertAlign w:val="subscript"/>
        </w:rPr>
        <w:t>n</w:t>
      </w:r>
      <w:r w:rsidRPr="00CF6A0F">
        <w:rPr>
          <w:color w:val="000000" w:themeColor="text1"/>
          <w:spacing w:val="-1"/>
          <w:szCs w:val="26"/>
        </w:rPr>
        <w:t xml:space="preserve"> </w:t>
      </w:r>
      <w:r w:rsidRPr="00CF6A0F">
        <w:rPr>
          <w:color w:val="000000" w:themeColor="text1"/>
          <w:szCs w:val="26"/>
        </w:rPr>
        <w:t>= 2/3</w:t>
      </w:r>
      <w:r w:rsidRPr="00CF6A0F">
        <w:rPr>
          <w:color w:val="000000" w:themeColor="text1"/>
          <w:spacing w:val="-2"/>
          <w:szCs w:val="26"/>
        </w:rPr>
        <w:t xml:space="preserve"> </w:t>
      </w:r>
      <w:r w:rsidRPr="00CF6A0F">
        <w:rPr>
          <w:color w:val="000000" w:themeColor="text1"/>
          <w:szCs w:val="26"/>
        </w:rPr>
        <w:t xml:space="preserve">W </w:t>
      </w:r>
      <w:r w:rsidRPr="00CF6A0F">
        <w:rPr>
          <w:color w:val="000000" w:themeColor="text1"/>
          <w:szCs w:val="26"/>
          <w:vertAlign w:val="subscript"/>
        </w:rPr>
        <w:t>b</w:t>
      </w:r>
      <w:r w:rsidRPr="00CF6A0F">
        <w:rPr>
          <w:color w:val="000000" w:themeColor="text1"/>
          <w:szCs w:val="26"/>
        </w:rPr>
        <w:t xml:space="preserve"> = 2/3</w:t>
      </w:r>
      <w:r w:rsidRPr="00CF6A0F">
        <w:rPr>
          <w:color w:val="000000" w:themeColor="text1"/>
          <w:spacing w:val="-1"/>
          <w:szCs w:val="26"/>
        </w:rPr>
        <w:t xml:space="preserve"> </w:t>
      </w:r>
      <w:r w:rsidRPr="00CF6A0F">
        <w:rPr>
          <w:color w:val="000000" w:themeColor="text1"/>
          <w:szCs w:val="26"/>
        </w:rPr>
        <w:t>x</w:t>
      </w:r>
      <w:r w:rsidRPr="00CF6A0F">
        <w:rPr>
          <w:color w:val="000000" w:themeColor="text1"/>
          <w:spacing w:val="-1"/>
          <w:szCs w:val="26"/>
        </w:rPr>
        <w:t xml:space="preserve"> </w:t>
      </w:r>
      <w:r w:rsidR="00DA7107" w:rsidRPr="00CF6A0F">
        <w:rPr>
          <w:color w:val="000000" w:themeColor="text1"/>
          <w:szCs w:val="26"/>
        </w:rPr>
        <w:t>3</w:t>
      </w:r>
      <w:r w:rsidR="00DA7107" w:rsidRPr="00CF6A0F">
        <w:rPr>
          <w:color w:val="000000" w:themeColor="text1"/>
          <w:szCs w:val="26"/>
          <w:lang w:val="vi-VN"/>
        </w:rPr>
        <w:t xml:space="preserve">,02 </w:t>
      </w:r>
      <w:r w:rsidRPr="00CF6A0F">
        <w:rPr>
          <w:color w:val="000000" w:themeColor="text1"/>
          <w:szCs w:val="26"/>
          <w:lang w:val="vi-VN"/>
        </w:rPr>
        <w:t xml:space="preserve">= </w:t>
      </w:r>
      <w:r w:rsidR="00DA7107" w:rsidRPr="00CF6A0F">
        <w:rPr>
          <w:color w:val="000000" w:themeColor="text1"/>
          <w:szCs w:val="26"/>
        </w:rPr>
        <w:t>2</w:t>
      </w:r>
      <w:r w:rsidR="00DA7107" w:rsidRPr="00CF6A0F">
        <w:rPr>
          <w:color w:val="000000" w:themeColor="text1"/>
          <w:szCs w:val="26"/>
          <w:lang w:val="vi-VN"/>
        </w:rPr>
        <w:t xml:space="preserve">,0 </w:t>
      </w:r>
      <w:r w:rsidRPr="00CF6A0F">
        <w:rPr>
          <w:color w:val="000000" w:themeColor="text1"/>
          <w:szCs w:val="26"/>
        </w:rPr>
        <w:t>m</w:t>
      </w:r>
      <w:r w:rsidRPr="00CF6A0F">
        <w:rPr>
          <w:color w:val="000000" w:themeColor="text1"/>
          <w:szCs w:val="26"/>
          <w:vertAlign w:val="superscript"/>
        </w:rPr>
        <w:t>3</w:t>
      </w:r>
    </w:p>
    <w:p w14:paraId="06ECC484" w14:textId="2DD7E0E7" w:rsidR="006F5864" w:rsidRPr="00CF6A0F" w:rsidRDefault="006F5864" w:rsidP="008A1224">
      <w:pPr>
        <w:pStyle w:val="BodyText"/>
        <w:spacing w:line="300" w:lineRule="auto"/>
        <w:ind w:left="-15" w:firstLine="15"/>
        <w:jc w:val="center"/>
        <w:rPr>
          <w:color w:val="000000" w:themeColor="text1"/>
          <w:szCs w:val="26"/>
        </w:rPr>
      </w:pPr>
      <w:r w:rsidRPr="00CF6A0F">
        <w:rPr>
          <w:color w:val="000000" w:themeColor="text1"/>
          <w:szCs w:val="26"/>
        </w:rPr>
        <w:t>W</w:t>
      </w:r>
      <w:r w:rsidRPr="00CF6A0F">
        <w:rPr>
          <w:color w:val="000000" w:themeColor="text1"/>
          <w:szCs w:val="26"/>
          <w:lang w:val="vi-VN"/>
        </w:rPr>
        <w:t xml:space="preserve"> = </w:t>
      </w:r>
      <w:r w:rsidR="00DA7107" w:rsidRPr="00CF6A0F">
        <w:rPr>
          <w:color w:val="000000" w:themeColor="text1"/>
          <w:szCs w:val="26"/>
        </w:rPr>
        <w:t>3</w:t>
      </w:r>
      <w:r w:rsidR="00DA7107" w:rsidRPr="00CF6A0F">
        <w:rPr>
          <w:color w:val="000000" w:themeColor="text1"/>
          <w:szCs w:val="26"/>
          <w:lang w:val="vi-VN"/>
        </w:rPr>
        <w:t xml:space="preserve">,02 </w:t>
      </w:r>
      <w:r w:rsidRPr="00CF6A0F">
        <w:rPr>
          <w:color w:val="000000" w:themeColor="text1"/>
          <w:szCs w:val="26"/>
        </w:rPr>
        <w:t>+</w:t>
      </w:r>
      <w:r w:rsidRPr="00CF6A0F">
        <w:rPr>
          <w:color w:val="000000" w:themeColor="text1"/>
          <w:spacing w:val="18"/>
          <w:szCs w:val="26"/>
        </w:rPr>
        <w:t xml:space="preserve"> </w:t>
      </w:r>
      <w:r w:rsidR="00DA7107" w:rsidRPr="00CF6A0F">
        <w:rPr>
          <w:color w:val="000000" w:themeColor="text1"/>
          <w:szCs w:val="26"/>
        </w:rPr>
        <w:t>2</w:t>
      </w:r>
      <w:r w:rsidR="00DA7107" w:rsidRPr="00CF6A0F">
        <w:rPr>
          <w:color w:val="000000" w:themeColor="text1"/>
          <w:szCs w:val="26"/>
          <w:lang w:val="vi-VN"/>
        </w:rPr>
        <w:t>,0</w:t>
      </w:r>
      <w:r w:rsidR="00AE6F84" w:rsidRPr="00CF6A0F">
        <w:rPr>
          <w:color w:val="000000" w:themeColor="text1"/>
          <w:szCs w:val="26"/>
          <w:lang w:val="vi-VN"/>
        </w:rPr>
        <w:t xml:space="preserve"> </w:t>
      </w:r>
      <w:r w:rsidRPr="00CF6A0F">
        <w:rPr>
          <w:color w:val="000000" w:themeColor="text1"/>
          <w:szCs w:val="26"/>
        </w:rPr>
        <w:t>=</w:t>
      </w:r>
      <w:r w:rsidRPr="00CF6A0F">
        <w:rPr>
          <w:color w:val="000000" w:themeColor="text1"/>
          <w:szCs w:val="26"/>
          <w:lang w:val="vi-VN"/>
        </w:rPr>
        <w:t xml:space="preserve"> </w:t>
      </w:r>
      <w:r w:rsidR="00DA7107" w:rsidRPr="00CF6A0F">
        <w:rPr>
          <w:color w:val="000000" w:themeColor="text1"/>
          <w:szCs w:val="26"/>
        </w:rPr>
        <w:t>5</w:t>
      </w:r>
      <w:r w:rsidR="00DA7107" w:rsidRPr="00CF6A0F">
        <w:rPr>
          <w:color w:val="000000" w:themeColor="text1"/>
          <w:szCs w:val="26"/>
          <w:lang w:val="vi-VN"/>
        </w:rPr>
        <w:t>,02</w:t>
      </w:r>
      <w:r w:rsidR="00AE6F84" w:rsidRPr="00CF6A0F">
        <w:rPr>
          <w:color w:val="000000" w:themeColor="text1"/>
          <w:szCs w:val="26"/>
          <w:lang w:val="vi-VN"/>
        </w:rPr>
        <w:t xml:space="preserve"> </w:t>
      </w:r>
      <w:r w:rsidRPr="00CF6A0F">
        <w:rPr>
          <w:color w:val="000000" w:themeColor="text1"/>
          <w:szCs w:val="26"/>
        </w:rPr>
        <w:t>m</w:t>
      </w:r>
      <w:r w:rsidRPr="00CF6A0F">
        <w:rPr>
          <w:color w:val="000000" w:themeColor="text1"/>
          <w:szCs w:val="26"/>
          <w:vertAlign w:val="superscript"/>
        </w:rPr>
        <w:t>3</w:t>
      </w:r>
    </w:p>
    <w:p w14:paraId="443BC289" w14:textId="7E6D5599" w:rsidR="006F5864" w:rsidRPr="00CF6A0F" w:rsidRDefault="006F5864" w:rsidP="008A1224">
      <w:pPr>
        <w:pStyle w:val="BodyText"/>
        <w:spacing w:line="300" w:lineRule="auto"/>
        <w:ind w:right="3" w:firstLine="582"/>
        <w:rPr>
          <w:color w:val="000000" w:themeColor="text1"/>
          <w:spacing w:val="-2"/>
          <w:szCs w:val="26"/>
        </w:rPr>
      </w:pPr>
      <w:r w:rsidRPr="00CF6A0F">
        <w:rPr>
          <w:color w:val="000000" w:themeColor="text1"/>
          <w:spacing w:val="-2"/>
          <w:szCs w:val="26"/>
        </w:rPr>
        <w:t>Trên thực tế, ta chọn thể tích vượt 20% so với thể tích cần thiết. Vậy tổng thể</w:t>
      </w:r>
      <w:r w:rsidRPr="00CF6A0F">
        <w:rPr>
          <w:color w:val="000000" w:themeColor="text1"/>
          <w:spacing w:val="-2"/>
          <w:szCs w:val="26"/>
          <w:lang w:val="vi-VN"/>
        </w:rPr>
        <w:t xml:space="preserve"> </w:t>
      </w:r>
      <w:r w:rsidRPr="00CF6A0F">
        <w:rPr>
          <w:color w:val="000000" w:themeColor="text1"/>
          <w:spacing w:val="-2"/>
          <w:szCs w:val="26"/>
        </w:rPr>
        <w:t xml:space="preserve">tích thực tế tối thiểu của ngăn chứa phân đáp ứng nhu cầu cho </w:t>
      </w:r>
      <w:r w:rsidR="00AE6F84" w:rsidRPr="00CF6A0F">
        <w:rPr>
          <w:color w:val="000000" w:themeColor="text1"/>
          <w:spacing w:val="-2"/>
          <w:szCs w:val="26"/>
        </w:rPr>
        <w:t>3</w:t>
      </w:r>
      <w:r w:rsidRPr="00CF6A0F">
        <w:rPr>
          <w:color w:val="000000" w:themeColor="text1"/>
          <w:spacing w:val="-2"/>
          <w:szCs w:val="26"/>
        </w:rPr>
        <w:t>0 người trong</w:t>
      </w:r>
      <w:r w:rsidRPr="00CF6A0F">
        <w:rPr>
          <w:color w:val="000000" w:themeColor="text1"/>
          <w:spacing w:val="-2"/>
          <w:szCs w:val="26"/>
          <w:lang w:val="vi-VN"/>
        </w:rPr>
        <w:t xml:space="preserve"> </w:t>
      </w:r>
      <w:r w:rsidR="00DA7107" w:rsidRPr="00CF6A0F">
        <w:rPr>
          <w:color w:val="000000" w:themeColor="text1"/>
          <w:spacing w:val="-2"/>
          <w:szCs w:val="26"/>
          <w:lang w:val="vi-VN"/>
        </w:rPr>
        <w:t>1,0</w:t>
      </w:r>
      <w:r w:rsidRPr="00CF6A0F">
        <w:rPr>
          <w:color w:val="000000" w:themeColor="text1"/>
          <w:spacing w:val="-2"/>
          <w:szCs w:val="26"/>
          <w:lang w:val="vi-VN"/>
        </w:rPr>
        <w:t xml:space="preserve"> năm </w:t>
      </w:r>
      <w:r w:rsidRPr="00CF6A0F">
        <w:rPr>
          <w:color w:val="000000" w:themeColor="text1"/>
          <w:spacing w:val="-2"/>
          <w:szCs w:val="26"/>
        </w:rPr>
        <w:t xml:space="preserve">là: </w:t>
      </w:r>
    </w:p>
    <w:p w14:paraId="482622E6" w14:textId="5EB1B379" w:rsidR="00093939" w:rsidRPr="00CF6A0F" w:rsidRDefault="00DA7107" w:rsidP="008A1224">
      <w:pPr>
        <w:pStyle w:val="BodyText"/>
        <w:spacing w:line="300" w:lineRule="auto"/>
        <w:ind w:right="3"/>
        <w:jc w:val="center"/>
        <w:rPr>
          <w:color w:val="000000" w:themeColor="text1"/>
          <w:szCs w:val="26"/>
        </w:rPr>
      </w:pPr>
      <w:r w:rsidRPr="00CF6A0F">
        <w:rPr>
          <w:color w:val="000000" w:themeColor="text1"/>
          <w:szCs w:val="26"/>
        </w:rPr>
        <w:t>5</w:t>
      </w:r>
      <w:r w:rsidRPr="00CF6A0F">
        <w:rPr>
          <w:color w:val="000000" w:themeColor="text1"/>
          <w:szCs w:val="26"/>
          <w:lang w:val="vi-VN"/>
        </w:rPr>
        <w:t>,02</w:t>
      </w:r>
      <w:r w:rsidR="00AE6F84" w:rsidRPr="00CF6A0F">
        <w:rPr>
          <w:color w:val="000000" w:themeColor="text1"/>
          <w:szCs w:val="26"/>
          <w:lang w:val="vi-VN"/>
        </w:rPr>
        <w:t xml:space="preserve"> </w:t>
      </w:r>
      <w:r w:rsidR="006F5864" w:rsidRPr="00CF6A0F">
        <w:rPr>
          <w:color w:val="000000" w:themeColor="text1"/>
          <w:szCs w:val="26"/>
        </w:rPr>
        <w:t>x 120</w:t>
      </w:r>
      <w:r w:rsidR="006F5864" w:rsidRPr="00CF6A0F">
        <w:rPr>
          <w:color w:val="000000" w:themeColor="text1"/>
          <w:szCs w:val="26"/>
          <w:lang w:val="vi-VN"/>
        </w:rPr>
        <w:t xml:space="preserve">% </w:t>
      </w:r>
      <w:r w:rsidR="006F5864" w:rsidRPr="00CF6A0F">
        <w:rPr>
          <w:color w:val="000000" w:themeColor="text1"/>
          <w:szCs w:val="26"/>
        </w:rPr>
        <w:t xml:space="preserve">= </w:t>
      </w:r>
      <w:r w:rsidRPr="00CF6A0F">
        <w:rPr>
          <w:color w:val="000000" w:themeColor="text1"/>
          <w:szCs w:val="26"/>
        </w:rPr>
        <w:t>6</w:t>
      </w:r>
      <w:r w:rsidRPr="00CF6A0F">
        <w:rPr>
          <w:color w:val="000000" w:themeColor="text1"/>
          <w:szCs w:val="26"/>
          <w:lang w:val="vi-VN"/>
        </w:rPr>
        <w:t>,02</w:t>
      </w:r>
      <w:r w:rsidR="006F5864" w:rsidRPr="00CF6A0F">
        <w:rPr>
          <w:color w:val="000000" w:themeColor="text1"/>
          <w:szCs w:val="26"/>
          <w:lang w:val="vi-VN"/>
        </w:rPr>
        <w:t xml:space="preserve"> </w:t>
      </w:r>
      <w:r w:rsidR="006F5864" w:rsidRPr="00CF6A0F">
        <w:rPr>
          <w:color w:val="000000" w:themeColor="text1"/>
          <w:szCs w:val="26"/>
        </w:rPr>
        <w:t>m</w:t>
      </w:r>
      <w:r w:rsidR="006F5864" w:rsidRPr="00CF6A0F">
        <w:rPr>
          <w:color w:val="000000" w:themeColor="text1"/>
          <w:szCs w:val="26"/>
          <w:vertAlign w:val="superscript"/>
        </w:rPr>
        <w:t>3</w:t>
      </w:r>
      <w:r w:rsidR="006F5864" w:rsidRPr="00CF6A0F">
        <w:rPr>
          <w:color w:val="000000" w:themeColor="text1"/>
          <w:szCs w:val="26"/>
        </w:rPr>
        <w:t>.</w:t>
      </w:r>
      <w:bookmarkEnd w:id="1630"/>
    </w:p>
    <w:p w14:paraId="260BDD7F" w14:textId="77777777" w:rsidR="00DA7107" w:rsidRPr="00CF6A0F" w:rsidRDefault="00DA7107" w:rsidP="008A1224">
      <w:pPr>
        <w:pStyle w:val="Bng30"/>
        <w:numPr>
          <w:ilvl w:val="0"/>
          <w:numId w:val="0"/>
        </w:numPr>
        <w:spacing w:line="300" w:lineRule="auto"/>
        <w:ind w:firstLine="567"/>
        <w:jc w:val="both"/>
        <w:outlineLvl w:val="0"/>
        <w:rPr>
          <w:color w:val="000000" w:themeColor="text1"/>
          <w:lang w:val="vi-VN"/>
        </w:rPr>
      </w:pPr>
      <w:bookmarkStart w:id="1631" w:name="_Toc226265683"/>
      <w:bookmarkStart w:id="1632" w:name="_Toc226407915"/>
      <w:bookmarkStart w:id="1633" w:name="_Toc227107600"/>
      <w:bookmarkStart w:id="1634" w:name="_Toc227107980"/>
      <w:bookmarkStart w:id="1635" w:name="_Toc227149251"/>
      <w:bookmarkStart w:id="1636" w:name="_Toc240355126"/>
      <w:r w:rsidRPr="00CF6A0F">
        <w:rPr>
          <w:color w:val="000000" w:themeColor="text1"/>
        </w:rPr>
        <w:sym w:font="Symbol" w:char="F0AE"/>
      </w:r>
      <w:r w:rsidRPr="00CF6A0F">
        <w:rPr>
          <w:color w:val="000000" w:themeColor="text1"/>
          <w:lang w:val="vi-VN"/>
        </w:rPr>
        <w:t xml:space="preserve"> Nhận xét:</w:t>
      </w:r>
      <w:bookmarkEnd w:id="1631"/>
      <w:bookmarkEnd w:id="1632"/>
      <w:bookmarkEnd w:id="1633"/>
      <w:bookmarkEnd w:id="1634"/>
      <w:bookmarkEnd w:id="1635"/>
      <w:bookmarkEnd w:id="1636"/>
    </w:p>
    <w:p w14:paraId="303D09B5" w14:textId="77777777" w:rsidR="00DA7107" w:rsidRPr="00CF6A0F" w:rsidRDefault="00DA7107" w:rsidP="008A1224">
      <w:pPr>
        <w:widowControl w:val="0"/>
        <w:spacing w:line="300" w:lineRule="auto"/>
        <w:ind w:firstLine="567"/>
        <w:rPr>
          <w:rFonts w:cs="Times New Roman"/>
          <w:color w:val="000000" w:themeColor="text1"/>
        </w:rPr>
      </w:pPr>
      <w:r w:rsidRPr="00CF6A0F">
        <w:rPr>
          <w:rFonts w:eastAsia="Calibri" w:cs="Times New Roman"/>
          <w:color w:val="000000" w:themeColor="text1"/>
          <w:lang w:val="vi-VN"/>
        </w:rPr>
        <w:t xml:space="preserve">Thông qua kết quả tính toán dung tích ngăn chứa của bể tự hoại, nhận thấy </w:t>
      </w:r>
      <w:r w:rsidRPr="00CF6A0F">
        <w:rPr>
          <w:rFonts w:cs="Times New Roman"/>
          <w:color w:val="000000" w:themeColor="text1"/>
        </w:rPr>
        <w:t>bể tự hoại hiện tại hoàn toàn đủ khả năng lưu chứa và xử lý nước thải sinh hoạt cho 30 người trong chu kỳ 1</w:t>
      </w:r>
      <w:r w:rsidRPr="00CF6A0F">
        <w:rPr>
          <w:rFonts w:cs="Times New Roman"/>
          <w:color w:val="000000" w:themeColor="text1"/>
          <w:lang w:val="vi-VN"/>
        </w:rPr>
        <w:t xml:space="preserve">,0 </w:t>
      </w:r>
      <w:r w:rsidRPr="00CF6A0F">
        <w:rPr>
          <w:rFonts w:cs="Times New Roman"/>
          <w:color w:val="000000" w:themeColor="text1"/>
        </w:rPr>
        <w:t xml:space="preserve">năm. Để đảm bảo vận hành bền vững, chủ dự án </w:t>
      </w:r>
      <w:r w:rsidRPr="00CF6A0F">
        <w:rPr>
          <w:rFonts w:cs="Times New Roman"/>
          <w:color w:val="000000" w:themeColor="text1"/>
          <w:lang w:val="vi-VN"/>
        </w:rPr>
        <w:t xml:space="preserve">tiếp tục </w:t>
      </w:r>
      <w:r w:rsidRPr="00CF6A0F">
        <w:rPr>
          <w:rFonts w:cs="Times New Roman"/>
          <w:color w:val="000000" w:themeColor="text1"/>
        </w:rPr>
        <w:t>duy trì kế hoạch hút bùn định kỳ (khoảng 1</w:t>
      </w:r>
      <w:r w:rsidRPr="00CF6A0F">
        <w:rPr>
          <w:rFonts w:cs="Times New Roman"/>
          <w:color w:val="000000" w:themeColor="text1"/>
          <w:lang w:val="vi-VN"/>
        </w:rPr>
        <w:t xml:space="preserve"> – 1,5 </w:t>
      </w:r>
      <w:r w:rsidRPr="00CF6A0F">
        <w:rPr>
          <w:rFonts w:cs="Times New Roman"/>
          <w:color w:val="000000" w:themeColor="text1"/>
        </w:rPr>
        <w:t>năm/lần) và bổ sung chế phẩm vi sinh để tăng cường tốc độ phân hủy chất hữu cơ.</w:t>
      </w:r>
    </w:p>
    <w:p w14:paraId="49BEC442" w14:textId="1D04470B" w:rsidR="00B314C7" w:rsidRPr="00CF6A0F" w:rsidRDefault="00B314C7">
      <w:pPr>
        <w:pStyle w:val="ListParagraph"/>
        <w:widowControl w:val="0"/>
        <w:numPr>
          <w:ilvl w:val="0"/>
          <w:numId w:val="51"/>
        </w:numPr>
        <w:tabs>
          <w:tab w:val="left" w:pos="851"/>
        </w:tabs>
        <w:spacing w:line="300" w:lineRule="auto"/>
        <w:ind w:hanging="720"/>
        <w:contextualSpacing w:val="0"/>
        <w:rPr>
          <w:rFonts w:cs="Times New Roman"/>
          <w:i/>
          <w:color w:val="000000" w:themeColor="text1"/>
          <w:szCs w:val="26"/>
          <w:lang w:val="vi-VN"/>
        </w:rPr>
      </w:pPr>
      <w:r w:rsidRPr="00CF6A0F">
        <w:rPr>
          <w:rFonts w:cs="Times New Roman"/>
          <w:i/>
          <w:color w:val="000000" w:themeColor="text1"/>
          <w:szCs w:val="26"/>
          <w:lang w:val="vi-VN"/>
        </w:rPr>
        <w:t xml:space="preserve"> Vị trí xả nước thải</w:t>
      </w:r>
    </w:p>
    <w:p w14:paraId="367BE321" w14:textId="77777777" w:rsidR="00B314C7" w:rsidRPr="00CF6A0F" w:rsidRDefault="00B314C7" w:rsidP="008A1224">
      <w:pPr>
        <w:widowControl w:val="0"/>
        <w:spacing w:line="300" w:lineRule="auto"/>
        <w:ind w:firstLine="567"/>
        <w:rPr>
          <w:rFonts w:eastAsia="Calibri" w:cs="Times New Roman"/>
          <w:color w:val="000000" w:themeColor="text1"/>
          <w:lang w:val="vi-VN"/>
        </w:rPr>
      </w:pPr>
      <w:r w:rsidRPr="00CF6A0F">
        <w:rPr>
          <w:rFonts w:cs="Times New Roman"/>
          <w:color w:val="000000" w:themeColor="text1"/>
        </w:rPr>
        <w:t>- Vị trí cửa xả: Vị</w:t>
      </w:r>
      <w:r w:rsidRPr="00CF6A0F">
        <w:rPr>
          <w:rFonts w:cs="Times New Roman"/>
          <w:color w:val="000000" w:themeColor="text1"/>
          <w:lang w:val="vi-VN"/>
        </w:rPr>
        <w:t xml:space="preserve"> trí thoát </w:t>
      </w:r>
      <w:r w:rsidRPr="00CF6A0F">
        <w:rPr>
          <w:rFonts w:cs="Times New Roman"/>
          <w:color w:val="000000" w:themeColor="text1"/>
        </w:rPr>
        <w:t>nước thải sau</w:t>
      </w:r>
      <w:r w:rsidRPr="00CF6A0F">
        <w:rPr>
          <w:rFonts w:cs="Times New Roman"/>
          <w:color w:val="000000" w:themeColor="text1"/>
          <w:lang w:val="vi-VN"/>
        </w:rPr>
        <w:t xml:space="preserve"> bể tự hoại </w:t>
      </w:r>
      <w:r w:rsidRPr="00CF6A0F">
        <w:rPr>
          <w:rFonts w:cs="Times New Roman"/>
          <w:color w:val="000000" w:themeColor="text1"/>
        </w:rPr>
        <w:t>trước</w:t>
      </w:r>
      <w:r w:rsidRPr="00CF6A0F">
        <w:rPr>
          <w:rFonts w:cs="Times New Roman"/>
          <w:color w:val="000000" w:themeColor="text1"/>
          <w:lang w:val="vi-VN"/>
        </w:rPr>
        <w:t xml:space="preserve"> khi </w:t>
      </w:r>
      <w:r w:rsidRPr="00CF6A0F">
        <w:rPr>
          <w:rFonts w:cs="Times New Roman"/>
          <w:color w:val="000000" w:themeColor="text1"/>
        </w:rPr>
        <w:t>chảy ra nguồn tiếp nhận, toạ độ X = 2434</w:t>
      </w:r>
      <w:r w:rsidRPr="00CF6A0F">
        <w:rPr>
          <w:rFonts w:cs="Times New Roman"/>
          <w:color w:val="000000" w:themeColor="text1"/>
          <w:lang w:val="vi-VN"/>
        </w:rPr>
        <w:t>791;</w:t>
      </w:r>
      <w:r w:rsidRPr="00CF6A0F">
        <w:rPr>
          <w:rFonts w:cs="Times New Roman"/>
          <w:color w:val="000000" w:themeColor="text1"/>
        </w:rPr>
        <w:t xml:space="preserve"> Y = 4029</w:t>
      </w:r>
      <w:r w:rsidRPr="00CF6A0F">
        <w:rPr>
          <w:rFonts w:cs="Times New Roman"/>
          <w:color w:val="000000" w:themeColor="text1"/>
          <w:lang w:val="vi-VN"/>
        </w:rPr>
        <w:t xml:space="preserve">64 </w:t>
      </w:r>
      <w:r w:rsidRPr="00CF6A0F">
        <w:rPr>
          <w:rFonts w:cs="Times New Roman"/>
          <w:color w:val="000000" w:themeColor="text1"/>
        </w:rPr>
        <w:t>(</w:t>
      </w:r>
      <w:r w:rsidRPr="00CF6A0F">
        <w:rPr>
          <w:rFonts w:cs="Times New Roman"/>
          <w:i/>
          <w:color w:val="000000" w:themeColor="text1"/>
        </w:rPr>
        <w:t>Hệ tọa độ VN 2000, kinh tuyến trục 106º, múi chiếu 3º</w:t>
      </w:r>
      <w:r w:rsidRPr="00CF6A0F">
        <w:rPr>
          <w:rFonts w:cs="Times New Roman"/>
          <w:color w:val="000000" w:themeColor="text1"/>
        </w:rPr>
        <w:t>)</w:t>
      </w:r>
      <w:r w:rsidRPr="00CF6A0F">
        <w:rPr>
          <w:rFonts w:eastAsia="Calibri" w:cs="Times New Roman"/>
          <w:color w:val="000000" w:themeColor="text1"/>
          <w:lang w:val="nb-NO"/>
        </w:rPr>
        <w:t xml:space="preserve">. </w:t>
      </w:r>
    </w:p>
    <w:p w14:paraId="49C549F2" w14:textId="6D10552A" w:rsidR="00B314C7" w:rsidRPr="00CF6A0F" w:rsidRDefault="00B314C7">
      <w:pPr>
        <w:pStyle w:val="ListParagraph"/>
        <w:widowControl w:val="0"/>
        <w:numPr>
          <w:ilvl w:val="0"/>
          <w:numId w:val="52"/>
        </w:numPr>
        <w:spacing w:line="300" w:lineRule="auto"/>
        <w:ind w:firstLine="567"/>
        <w:contextualSpacing w:val="0"/>
        <w:rPr>
          <w:rFonts w:cs="Times New Roman"/>
          <w:color w:val="000000" w:themeColor="text1"/>
        </w:rPr>
      </w:pPr>
      <w:r w:rsidRPr="00CF6A0F">
        <w:rPr>
          <w:rFonts w:cs="Times New Roman"/>
          <w:color w:val="000000" w:themeColor="text1"/>
        </w:rPr>
        <w:t xml:space="preserve">Lưu lượng xả nước thải tối </w:t>
      </w:r>
      <w:r w:rsidR="00FC5F9E" w:rsidRPr="00CF6A0F">
        <w:rPr>
          <w:rFonts w:cs="Times New Roman"/>
          <w:color w:val="000000" w:themeColor="text1"/>
        </w:rPr>
        <w:t>đa</w:t>
      </w:r>
      <w:r w:rsidR="00FC5F9E" w:rsidRPr="00CF6A0F">
        <w:rPr>
          <w:rFonts w:cs="Times New Roman"/>
          <w:color w:val="000000" w:themeColor="text1"/>
          <w:lang w:val="vi-VN"/>
        </w:rPr>
        <w:t xml:space="preserve"> </w:t>
      </w:r>
      <w:r w:rsidR="00FC5F9E" w:rsidRPr="00CF6A0F">
        <w:rPr>
          <w:rFonts w:cs="Times New Roman"/>
          <w:color w:val="000000" w:themeColor="text1"/>
        </w:rPr>
        <w:t>2</w:t>
      </w:r>
      <w:r w:rsidR="00FC5F9E" w:rsidRPr="00CF6A0F">
        <w:rPr>
          <w:rFonts w:cs="Times New Roman"/>
          <w:color w:val="000000" w:themeColor="text1"/>
          <w:lang w:val="vi-VN"/>
        </w:rPr>
        <w:t xml:space="preserve">,7 </w:t>
      </w:r>
      <w:r w:rsidRPr="00CF6A0F">
        <w:rPr>
          <w:rFonts w:cs="Times New Roman"/>
          <w:color w:val="000000" w:themeColor="text1"/>
        </w:rPr>
        <w:t>m</w:t>
      </w:r>
      <w:r w:rsidRPr="00CF6A0F">
        <w:rPr>
          <w:rFonts w:cs="Times New Roman"/>
          <w:color w:val="000000" w:themeColor="text1"/>
          <w:vertAlign w:val="superscript"/>
        </w:rPr>
        <w:t>3</w:t>
      </w:r>
      <w:r w:rsidRPr="00CF6A0F">
        <w:rPr>
          <w:rFonts w:cs="Times New Roman"/>
          <w:color w:val="000000" w:themeColor="text1"/>
        </w:rPr>
        <w:t>/ngày.đêm;</w:t>
      </w:r>
    </w:p>
    <w:p w14:paraId="30B2A467" w14:textId="77777777" w:rsidR="00B314C7" w:rsidRPr="00CF6A0F" w:rsidRDefault="00B314C7" w:rsidP="008A1224">
      <w:pPr>
        <w:widowControl w:val="0"/>
        <w:spacing w:line="300" w:lineRule="auto"/>
        <w:ind w:firstLine="567"/>
        <w:rPr>
          <w:rFonts w:eastAsia="Calibri" w:cs="Times New Roman"/>
          <w:color w:val="000000" w:themeColor="text1"/>
          <w:lang w:val="nb-NO"/>
        </w:rPr>
      </w:pPr>
      <w:r w:rsidRPr="00CF6A0F">
        <w:rPr>
          <w:rFonts w:eastAsia="Calibri" w:cs="Times New Roman"/>
          <w:color w:val="000000" w:themeColor="text1"/>
          <w:lang w:val="nb-NO"/>
        </w:rPr>
        <w:t>- Phương thức xả thải: Tự chảy; chế độ xả liên tục (24 giờ/ng.đêm).</w:t>
      </w:r>
    </w:p>
    <w:p w14:paraId="5059D4F0" w14:textId="699DD78E" w:rsidR="00B314C7" w:rsidRPr="00CF6A0F" w:rsidRDefault="00B314C7" w:rsidP="008A1224">
      <w:pPr>
        <w:widowControl w:val="0"/>
        <w:spacing w:line="300" w:lineRule="auto"/>
        <w:ind w:firstLine="567"/>
        <w:rPr>
          <w:rFonts w:cs="Times New Roman"/>
          <w:color w:val="000000" w:themeColor="text1"/>
          <w:lang w:val="vi-VN"/>
        </w:rPr>
      </w:pPr>
      <w:r w:rsidRPr="00CF6A0F">
        <w:rPr>
          <w:rFonts w:eastAsia="Calibri" w:cs="Times New Roman"/>
          <w:color w:val="000000" w:themeColor="text1"/>
          <w:lang w:val="nb-NO"/>
        </w:rPr>
        <w:t>- Nguồn tiếp nhận nước thải: Hệ</w:t>
      </w:r>
      <w:r w:rsidRPr="00CF6A0F">
        <w:rPr>
          <w:rFonts w:eastAsia="Calibri" w:cs="Times New Roman"/>
          <w:color w:val="000000" w:themeColor="text1"/>
          <w:lang w:val="vi-VN"/>
        </w:rPr>
        <w:t xml:space="preserve"> thống thoát nước chung của khu vực </w:t>
      </w:r>
      <w:r w:rsidR="00DA7107" w:rsidRPr="00CF6A0F">
        <w:rPr>
          <w:rFonts w:eastAsia="Calibri" w:cs="Times New Roman"/>
          <w:color w:val="000000" w:themeColor="text1"/>
          <w:lang w:val="vi-VN"/>
        </w:rPr>
        <w:t xml:space="preserve">trên đường QL37 </w:t>
      </w:r>
      <w:r w:rsidRPr="00CF6A0F">
        <w:rPr>
          <w:rFonts w:eastAsia="Calibri" w:cs="Times New Roman"/>
          <w:color w:val="000000" w:themeColor="text1"/>
          <w:lang w:val="vi-VN"/>
        </w:rPr>
        <w:t xml:space="preserve">thuộc thôn </w:t>
      </w:r>
      <w:r w:rsidR="00DA7107" w:rsidRPr="00CF6A0F">
        <w:rPr>
          <w:rFonts w:eastAsia="Calibri" w:cs="Times New Roman"/>
          <w:color w:val="000000" w:themeColor="text1"/>
          <w:lang w:val="vi-VN"/>
        </w:rPr>
        <w:t>Thượng Ấm</w:t>
      </w:r>
      <w:r w:rsidRPr="00CF6A0F">
        <w:rPr>
          <w:rFonts w:eastAsia="Calibri" w:cs="Times New Roman"/>
          <w:color w:val="000000" w:themeColor="text1"/>
          <w:lang w:val="vi-VN"/>
        </w:rPr>
        <w:t xml:space="preserve">, xã </w:t>
      </w:r>
      <w:r w:rsidR="00DA7107" w:rsidRPr="00CF6A0F">
        <w:rPr>
          <w:rFonts w:eastAsia="Calibri" w:cs="Times New Roman"/>
          <w:color w:val="000000" w:themeColor="text1"/>
          <w:lang w:val="vi-VN"/>
        </w:rPr>
        <w:t>Bình Ca</w:t>
      </w:r>
      <w:r w:rsidRPr="00CF6A0F">
        <w:rPr>
          <w:rFonts w:eastAsia="Calibri" w:cs="Times New Roman"/>
          <w:color w:val="000000" w:themeColor="text1"/>
          <w:lang w:val="vi-VN"/>
        </w:rPr>
        <w:t>.</w:t>
      </w:r>
    </w:p>
    <w:p w14:paraId="487C5703" w14:textId="3DAF0F94" w:rsidR="00F757F4" w:rsidRPr="00CF6A0F" w:rsidRDefault="00F757F4" w:rsidP="008A1224">
      <w:pPr>
        <w:pStyle w:val="Bng30"/>
        <w:numPr>
          <w:ilvl w:val="0"/>
          <w:numId w:val="0"/>
        </w:numPr>
        <w:spacing w:line="300" w:lineRule="auto"/>
        <w:ind w:firstLine="284"/>
        <w:jc w:val="both"/>
        <w:outlineLvl w:val="0"/>
        <w:rPr>
          <w:i/>
          <w:iCs/>
          <w:color w:val="000000" w:themeColor="text1"/>
          <w:lang w:val="vi-VN"/>
        </w:rPr>
      </w:pPr>
      <w:bookmarkStart w:id="1637" w:name="_Toc227149252"/>
      <w:bookmarkStart w:id="1638" w:name="_Toc240355127"/>
      <w:r w:rsidRPr="00CF6A0F">
        <w:rPr>
          <w:i/>
          <w:iCs/>
          <w:color w:val="000000" w:themeColor="text1"/>
          <w:lang w:val="vi-VN"/>
        </w:rPr>
        <w:t xml:space="preserve">3.1.2.3. Công trình, biện pháp thu gom, xử lý nước thải thi công </w:t>
      </w:r>
      <w:bookmarkStart w:id="1639" w:name="_Hlk227141860"/>
      <w:r w:rsidRPr="00CF6A0F">
        <w:rPr>
          <w:i/>
          <w:iCs/>
          <w:color w:val="000000" w:themeColor="text1"/>
          <w:lang w:val="vi-VN"/>
        </w:rPr>
        <w:t>từ hoạt động xây dựng các hạng mục công trình mở rộng, nâng công suất của dự án</w:t>
      </w:r>
      <w:bookmarkEnd w:id="1637"/>
      <w:bookmarkEnd w:id="1638"/>
      <w:r w:rsidRPr="00CF6A0F">
        <w:rPr>
          <w:i/>
          <w:iCs/>
          <w:color w:val="000000" w:themeColor="text1"/>
          <w:lang w:val="vi-VN"/>
        </w:rPr>
        <w:t xml:space="preserve"> </w:t>
      </w:r>
      <w:bookmarkEnd w:id="1639"/>
    </w:p>
    <w:p w14:paraId="2C4BF69D" w14:textId="77777777" w:rsidR="00A6569F" w:rsidRPr="00CF6A0F" w:rsidRDefault="00A6569F"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xml:space="preserve">- Hạn chế vệ sinh máy móc thiết bị trên công trường, khi cần vệ sinh thì đưa vào khu vực rửa xe riêng. </w:t>
      </w:r>
    </w:p>
    <w:p w14:paraId="7940B0DC" w14:textId="77777777" w:rsidR="00A6569F" w:rsidRPr="00CF6A0F" w:rsidRDefault="00A6569F"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Không thải trực tiếp nước thải thi công có chứa hàm lượng bùn đất lớn trực tiếp vào lưu vực thoát nước của khu vực dự án.</w:t>
      </w:r>
    </w:p>
    <w:p w14:paraId="41CDE13B" w14:textId="14E89AAC" w:rsidR="00A6569F" w:rsidRPr="00CF6A0F" w:rsidRDefault="00A6569F"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xml:space="preserve">- </w:t>
      </w:r>
      <w:r w:rsidR="00D2639F" w:rsidRPr="00CF6A0F">
        <w:rPr>
          <w:rFonts w:cs="Times New Roman"/>
          <w:color w:val="000000" w:themeColor="text1"/>
          <w:szCs w:val="26"/>
        </w:rPr>
        <w:t>Tiến</w:t>
      </w:r>
      <w:r w:rsidR="00D2639F" w:rsidRPr="00CF6A0F">
        <w:rPr>
          <w:rFonts w:cs="Times New Roman"/>
          <w:color w:val="000000" w:themeColor="text1"/>
          <w:szCs w:val="26"/>
          <w:lang w:val="vi-VN"/>
        </w:rPr>
        <w:t xml:space="preserve"> hành rửa máy móc, thiết bị tại </w:t>
      </w:r>
      <w:r w:rsidRPr="00CF6A0F">
        <w:rPr>
          <w:rFonts w:cs="Times New Roman"/>
          <w:color w:val="000000" w:themeColor="text1"/>
          <w:szCs w:val="26"/>
        </w:rPr>
        <w:t>cầu rửa xe</w:t>
      </w:r>
      <w:r w:rsidR="00D2639F" w:rsidRPr="00CF6A0F">
        <w:rPr>
          <w:rFonts w:cs="Times New Roman"/>
          <w:color w:val="000000" w:themeColor="text1"/>
          <w:szCs w:val="26"/>
          <w:lang w:val="vi-VN"/>
        </w:rPr>
        <w:t xml:space="preserve"> của dự án</w:t>
      </w:r>
      <w:r w:rsidRPr="00CF6A0F">
        <w:rPr>
          <w:rFonts w:cs="Times New Roman"/>
          <w:color w:val="000000" w:themeColor="text1"/>
          <w:szCs w:val="26"/>
        </w:rPr>
        <w:t xml:space="preserve">. Cầu rửa xe được xây bằng gạch, có hố thu nước thải, dung tích </w:t>
      </w:r>
      <w:r w:rsidR="00D2639F" w:rsidRPr="00CF6A0F">
        <w:rPr>
          <w:rFonts w:cs="Times New Roman"/>
          <w:color w:val="000000" w:themeColor="text1"/>
          <w:szCs w:val="26"/>
        </w:rPr>
        <w:t>15</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w:t>
      </w:r>
      <w:r w:rsidR="00D2639F" w:rsidRPr="00CF6A0F">
        <w:rPr>
          <w:rFonts w:cs="Times New Roman"/>
          <w:color w:val="000000" w:themeColor="text1"/>
          <w:szCs w:val="26"/>
          <w:lang w:val="vi-VN"/>
        </w:rPr>
        <w:t xml:space="preserve"> </w:t>
      </w:r>
      <w:r w:rsidRPr="00CF6A0F">
        <w:rPr>
          <w:rFonts w:cs="Times New Roman"/>
          <w:color w:val="000000" w:themeColor="text1"/>
          <w:szCs w:val="26"/>
        </w:rPr>
        <w:t xml:space="preserve">kết cấu xây gạch, đáy đổ bê tông cốt thép, lắp lưới chắn dầu mỡ tại cửa </w:t>
      </w:r>
      <w:r w:rsidR="00D2639F" w:rsidRPr="00CF6A0F">
        <w:rPr>
          <w:rFonts w:cs="Times New Roman"/>
          <w:color w:val="000000" w:themeColor="text1"/>
          <w:szCs w:val="26"/>
        </w:rPr>
        <w:t>thu</w:t>
      </w:r>
      <w:r w:rsidR="00D2639F" w:rsidRPr="00CF6A0F">
        <w:rPr>
          <w:rFonts w:cs="Times New Roman"/>
          <w:color w:val="000000" w:themeColor="text1"/>
          <w:szCs w:val="26"/>
          <w:lang w:val="vi-VN"/>
        </w:rPr>
        <w:t xml:space="preserve"> nước. Nước thải sau khi lắng cặn sẽ được tái tuần hoàn sử dụng cho hoạt động rửa bánh xe.</w:t>
      </w:r>
    </w:p>
    <w:p w14:paraId="38B58361" w14:textId="2E8DA45B" w:rsidR="004732F4" w:rsidRPr="00CF6A0F" w:rsidRDefault="003E7F0B" w:rsidP="008A1224">
      <w:pPr>
        <w:pStyle w:val="Bng30"/>
        <w:numPr>
          <w:ilvl w:val="0"/>
          <w:numId w:val="0"/>
        </w:numPr>
        <w:spacing w:line="300" w:lineRule="auto"/>
        <w:ind w:firstLine="284"/>
        <w:jc w:val="both"/>
        <w:outlineLvl w:val="0"/>
        <w:rPr>
          <w:i/>
          <w:iCs/>
          <w:color w:val="000000" w:themeColor="text1"/>
          <w:lang w:val="vi-VN"/>
        </w:rPr>
      </w:pPr>
      <w:bookmarkStart w:id="1640" w:name="_Toc227107601"/>
      <w:bookmarkStart w:id="1641" w:name="_Toc227107981"/>
      <w:bookmarkStart w:id="1642" w:name="_Toc227149253"/>
      <w:bookmarkStart w:id="1643" w:name="_Toc226265684"/>
      <w:bookmarkStart w:id="1644" w:name="_Toc226407916"/>
      <w:bookmarkStart w:id="1645" w:name="_Toc240355128"/>
      <w:r w:rsidRPr="00CF6A0F">
        <w:rPr>
          <w:i/>
          <w:iCs/>
          <w:color w:val="000000" w:themeColor="text1"/>
          <w:lang w:val="vi-VN"/>
        </w:rPr>
        <w:lastRenderedPageBreak/>
        <w:t>3.1.</w:t>
      </w:r>
      <w:r w:rsidR="005A6A1A" w:rsidRPr="00CF6A0F">
        <w:rPr>
          <w:i/>
          <w:iCs/>
          <w:color w:val="000000" w:themeColor="text1"/>
          <w:lang w:val="vi-VN"/>
        </w:rPr>
        <w:t>2.</w:t>
      </w:r>
      <w:r w:rsidR="00F757F4" w:rsidRPr="00CF6A0F">
        <w:rPr>
          <w:i/>
          <w:iCs/>
          <w:color w:val="000000" w:themeColor="text1"/>
          <w:lang w:val="vi-VN"/>
        </w:rPr>
        <w:t>4</w:t>
      </w:r>
      <w:r w:rsidRPr="00CF6A0F">
        <w:rPr>
          <w:i/>
          <w:iCs/>
          <w:color w:val="000000" w:themeColor="text1"/>
          <w:lang w:val="vi-VN"/>
        </w:rPr>
        <w:t>. Công trình, biện pháp xử lý bụi, khí thải</w:t>
      </w:r>
      <w:bookmarkEnd w:id="1640"/>
      <w:bookmarkEnd w:id="1641"/>
      <w:bookmarkEnd w:id="1642"/>
      <w:bookmarkEnd w:id="1645"/>
      <w:r w:rsidRPr="00CF6A0F">
        <w:rPr>
          <w:i/>
          <w:iCs/>
          <w:color w:val="000000" w:themeColor="text1"/>
          <w:lang w:val="vi-VN"/>
        </w:rPr>
        <w:t xml:space="preserve"> </w:t>
      </w:r>
      <w:bookmarkEnd w:id="1643"/>
      <w:bookmarkEnd w:id="1644"/>
    </w:p>
    <w:p w14:paraId="381854DE" w14:textId="25D2257C" w:rsidR="00453806" w:rsidRPr="00CF6A0F" w:rsidRDefault="00453806" w:rsidP="008A1224">
      <w:pPr>
        <w:widowControl w:val="0"/>
        <w:spacing w:line="300" w:lineRule="auto"/>
        <w:ind w:firstLine="284"/>
        <w:rPr>
          <w:rFonts w:cs="Times New Roman"/>
          <w:color w:val="000000" w:themeColor="text1"/>
          <w:spacing w:val="-4"/>
        </w:rPr>
      </w:pPr>
      <w:r w:rsidRPr="00CF6A0F">
        <w:rPr>
          <w:rFonts w:cs="Times New Roman"/>
          <w:b/>
          <w:bCs/>
          <w:i/>
          <w:iCs/>
          <w:color w:val="000000" w:themeColor="text1"/>
          <w:spacing w:val="-4"/>
        </w:rPr>
        <w:t>a</w:t>
      </w:r>
      <w:r w:rsidRPr="00CF6A0F">
        <w:rPr>
          <w:rFonts w:cs="Times New Roman"/>
          <w:b/>
          <w:bCs/>
          <w:i/>
          <w:iCs/>
          <w:color w:val="000000" w:themeColor="text1"/>
          <w:spacing w:val="-4"/>
          <w:lang w:val="vi-VN"/>
        </w:rPr>
        <w:t>.</w:t>
      </w:r>
      <w:r w:rsidRPr="00CF6A0F">
        <w:rPr>
          <w:rFonts w:cs="Times New Roman"/>
          <w:b/>
          <w:bCs/>
          <w:i/>
          <w:iCs/>
          <w:color w:val="000000" w:themeColor="text1"/>
          <w:spacing w:val="-4"/>
        </w:rPr>
        <w:t xml:space="preserve"> Giảm thiểu tác động từ hoạt động </w:t>
      </w:r>
      <w:r w:rsidRPr="00CF6A0F">
        <w:rPr>
          <w:b/>
          <w:i/>
          <w:color w:val="000000" w:themeColor="text1"/>
          <w:szCs w:val="28"/>
        </w:rPr>
        <w:t>khai thác, nghiền sàng với quy mô công suất 200.000 m</w:t>
      </w:r>
      <w:r w:rsidRPr="00CF6A0F">
        <w:rPr>
          <w:b/>
          <w:i/>
          <w:color w:val="000000" w:themeColor="text1"/>
          <w:szCs w:val="28"/>
          <w:vertAlign w:val="superscript"/>
        </w:rPr>
        <w:t>3</w:t>
      </w:r>
      <w:r w:rsidRPr="00CF6A0F">
        <w:rPr>
          <w:b/>
          <w:i/>
          <w:color w:val="000000" w:themeColor="text1"/>
          <w:szCs w:val="28"/>
        </w:rPr>
        <w:t>/năm</w:t>
      </w:r>
    </w:p>
    <w:p w14:paraId="30E1541A" w14:textId="7ED63D49" w:rsidR="003E7F0B" w:rsidRPr="00CF6A0F" w:rsidRDefault="003E7F0B">
      <w:pPr>
        <w:pStyle w:val="ListParagraph"/>
        <w:widowControl w:val="0"/>
        <w:numPr>
          <w:ilvl w:val="0"/>
          <w:numId w:val="49"/>
        </w:numPr>
        <w:tabs>
          <w:tab w:val="left" w:pos="709"/>
          <w:tab w:val="left" w:pos="851"/>
        </w:tabs>
        <w:spacing w:line="300" w:lineRule="auto"/>
        <w:ind w:left="0" w:firstLine="567"/>
        <w:contextualSpacing w:val="0"/>
        <w:rPr>
          <w:rFonts w:ascii="Times New Roman Bold Italic" w:hAnsi="Times New Roman Bold Italic" w:cs="Times New Roman"/>
          <w:color w:val="000000" w:themeColor="text1"/>
          <w:spacing w:val="-8"/>
        </w:rPr>
      </w:pPr>
      <w:r w:rsidRPr="00CF6A0F">
        <w:rPr>
          <w:rFonts w:ascii="Times New Roman Bold Italic" w:hAnsi="Times New Roman Bold Italic" w:cs="Times New Roman"/>
          <w:b/>
          <w:bCs/>
          <w:i/>
          <w:iCs/>
          <w:color w:val="000000" w:themeColor="text1"/>
          <w:spacing w:val="-8"/>
        </w:rPr>
        <w:t>Giảm thiểu tác động từ hoạt động vận chuyển và hoạt động của các máy thi công</w:t>
      </w:r>
      <w:r w:rsidRPr="00CF6A0F">
        <w:rPr>
          <w:rFonts w:ascii="Times New Roman Bold Italic" w:hAnsi="Times New Roman Bold Italic" w:cs="Times New Roman"/>
          <w:color w:val="000000" w:themeColor="text1"/>
          <w:spacing w:val="-8"/>
        </w:rPr>
        <w:t xml:space="preserve"> </w:t>
      </w:r>
    </w:p>
    <w:p w14:paraId="4F642D41" w14:textId="7DD64647" w:rsidR="003E7F0B" w:rsidRPr="00CF6A0F" w:rsidRDefault="003E7F0B" w:rsidP="008A1224">
      <w:pPr>
        <w:widowControl w:val="0"/>
        <w:spacing w:line="300" w:lineRule="auto"/>
        <w:ind w:firstLine="567"/>
        <w:rPr>
          <w:rFonts w:cs="Times New Roman"/>
          <w:color w:val="000000" w:themeColor="text1"/>
          <w:spacing w:val="-2"/>
          <w:lang w:val="vi-VN"/>
        </w:rPr>
      </w:pPr>
      <w:r w:rsidRPr="00CF6A0F">
        <w:rPr>
          <w:rFonts w:cs="Times New Roman"/>
          <w:color w:val="000000" w:themeColor="text1"/>
          <w:spacing w:val="-2"/>
        </w:rPr>
        <w:t>- Tiến</w:t>
      </w:r>
      <w:r w:rsidRPr="00CF6A0F">
        <w:rPr>
          <w:rFonts w:cs="Times New Roman"/>
          <w:color w:val="000000" w:themeColor="text1"/>
          <w:spacing w:val="-2"/>
          <w:lang w:val="vi-VN"/>
        </w:rPr>
        <w:t xml:space="preserve"> hành </w:t>
      </w:r>
      <w:r w:rsidRPr="00CF6A0F">
        <w:rPr>
          <w:rFonts w:cs="Times New Roman"/>
          <w:color w:val="000000" w:themeColor="text1"/>
          <w:spacing w:val="-2"/>
        </w:rPr>
        <w:t>tưới nước</w:t>
      </w:r>
      <w:r w:rsidRPr="00CF6A0F">
        <w:rPr>
          <w:rFonts w:cs="Times New Roman"/>
          <w:color w:val="000000" w:themeColor="text1"/>
          <w:spacing w:val="-2"/>
          <w:lang w:val="vi-VN"/>
        </w:rPr>
        <w:t xml:space="preserve"> </w:t>
      </w:r>
      <w:r w:rsidRPr="00CF6A0F">
        <w:rPr>
          <w:rFonts w:cs="Times New Roman"/>
          <w:color w:val="000000" w:themeColor="text1"/>
          <w:spacing w:val="-2"/>
        </w:rPr>
        <w:t>dập bụi tại</w:t>
      </w:r>
      <w:r w:rsidRPr="00CF6A0F">
        <w:rPr>
          <w:rFonts w:cs="Times New Roman"/>
          <w:color w:val="000000" w:themeColor="text1"/>
          <w:spacing w:val="-2"/>
          <w:lang w:val="vi-VN"/>
        </w:rPr>
        <w:t xml:space="preserve"> </w:t>
      </w:r>
      <w:r w:rsidRPr="00CF6A0F">
        <w:rPr>
          <w:rFonts w:cs="Times New Roman"/>
          <w:color w:val="000000" w:themeColor="text1"/>
          <w:spacing w:val="-2"/>
        </w:rPr>
        <w:t>tuyến đường giao</w:t>
      </w:r>
      <w:r w:rsidRPr="00CF6A0F">
        <w:rPr>
          <w:rFonts w:cs="Times New Roman"/>
          <w:color w:val="000000" w:themeColor="text1"/>
          <w:spacing w:val="-2"/>
          <w:lang w:val="vi-VN"/>
        </w:rPr>
        <w:t xml:space="preserve"> thông nội mỏ và đường bê tông liên thôn qua khu dân cư</w:t>
      </w:r>
      <w:r w:rsidRPr="00CF6A0F">
        <w:rPr>
          <w:rFonts w:cs="Times New Roman"/>
          <w:color w:val="000000" w:themeColor="text1"/>
          <w:spacing w:val="-2"/>
        </w:rPr>
        <w:t>, tần suất tưới 2 lần/</w:t>
      </w:r>
      <w:r w:rsidR="00C923D5" w:rsidRPr="00CF6A0F">
        <w:rPr>
          <w:rFonts w:cs="Times New Roman"/>
          <w:color w:val="000000" w:themeColor="text1"/>
          <w:spacing w:val="-2"/>
        </w:rPr>
        <w:t>ngày</w:t>
      </w:r>
      <w:r w:rsidR="00C923D5" w:rsidRPr="00CF6A0F">
        <w:rPr>
          <w:rFonts w:cs="Times New Roman"/>
          <w:color w:val="000000" w:themeColor="text1"/>
          <w:spacing w:val="-2"/>
          <w:lang w:val="vi-VN"/>
        </w:rPr>
        <w:t>.</w:t>
      </w:r>
    </w:p>
    <w:p w14:paraId="5128FF36" w14:textId="11450AB7"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Thùng xe được phủ bạt</w:t>
      </w:r>
      <w:r w:rsidRPr="00CF6A0F">
        <w:rPr>
          <w:rFonts w:cs="Times New Roman"/>
          <w:color w:val="000000" w:themeColor="text1"/>
          <w:lang w:val="vi-VN"/>
        </w:rPr>
        <w:t xml:space="preserve"> và không được chở quá tải quy định</w:t>
      </w:r>
      <w:r w:rsidRPr="00CF6A0F">
        <w:rPr>
          <w:rFonts w:cs="Times New Roman"/>
          <w:color w:val="000000" w:themeColor="text1"/>
        </w:rPr>
        <w:t xml:space="preserve"> để hạn chế bụi cuốn và đá rơi vãi trong quá trình vận chuyển nhằm hạn chế ảnh hưởng đến các hộ dân cư hai bên tuyến đường </w:t>
      </w:r>
      <w:r w:rsidRPr="00CF6A0F">
        <w:rPr>
          <w:rFonts w:cs="Times New Roman"/>
          <w:color w:val="000000" w:themeColor="text1"/>
          <w:spacing w:val="-2"/>
          <w:lang w:val="vi-VN"/>
        </w:rPr>
        <w:t xml:space="preserve">liên thôn qua khu dân cư </w:t>
      </w:r>
      <w:r w:rsidRPr="00CF6A0F">
        <w:rPr>
          <w:rFonts w:cs="Times New Roman"/>
          <w:color w:val="000000" w:themeColor="text1"/>
        </w:rPr>
        <w:t xml:space="preserve">và người tham gia giao thông; </w:t>
      </w:r>
    </w:p>
    <w:p w14:paraId="2CD3AA56" w14:textId="3E256AC1"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Bố trí nhân</w:t>
      </w:r>
      <w:r w:rsidRPr="00CF6A0F">
        <w:rPr>
          <w:rFonts w:cs="Times New Roman"/>
          <w:color w:val="000000" w:themeColor="text1"/>
          <w:lang w:val="vi-VN"/>
        </w:rPr>
        <w:t xml:space="preserve"> sự </w:t>
      </w:r>
      <w:r w:rsidRPr="00CF6A0F">
        <w:rPr>
          <w:rFonts w:cs="Times New Roman"/>
          <w:color w:val="000000" w:themeColor="text1"/>
        </w:rPr>
        <w:t xml:space="preserve">thường xuyên thu dọn và vệ sinh toàn bộ bề mặt bãi chế biến, để hạn chế bụi cuốn khi có gió hoặc bị cuốn trôi khi thời tiết khu vực có mưa; </w:t>
      </w:r>
    </w:p>
    <w:p w14:paraId="3C7D41BC" w14:textId="0B33A888"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Tiến</w:t>
      </w:r>
      <w:r w:rsidRPr="00CF6A0F">
        <w:rPr>
          <w:rFonts w:cs="Times New Roman"/>
          <w:color w:val="000000" w:themeColor="text1"/>
          <w:lang w:val="vi-VN"/>
        </w:rPr>
        <w:t xml:space="preserve"> hành thu gom </w:t>
      </w:r>
      <w:r w:rsidRPr="00CF6A0F">
        <w:rPr>
          <w:rFonts w:cs="Times New Roman"/>
          <w:color w:val="000000" w:themeColor="text1"/>
        </w:rPr>
        <w:t xml:space="preserve">các loại đất đá rơi vãi từ quá trình vận chuyển trên tuyến đường </w:t>
      </w:r>
      <w:r w:rsidRPr="00CF6A0F">
        <w:rPr>
          <w:rFonts w:cs="Times New Roman"/>
          <w:color w:val="000000" w:themeColor="text1"/>
          <w:spacing w:val="-2"/>
          <w:lang w:val="vi-VN"/>
        </w:rPr>
        <w:t xml:space="preserve">liên thôn </w:t>
      </w:r>
      <w:r w:rsidRPr="00CF6A0F">
        <w:rPr>
          <w:rFonts w:cs="Times New Roman"/>
          <w:color w:val="000000" w:themeColor="text1"/>
        </w:rPr>
        <w:t>qua khu dân cư</w:t>
      </w:r>
      <w:r w:rsidRPr="00CF6A0F">
        <w:rPr>
          <w:rFonts w:cs="Times New Roman"/>
          <w:color w:val="000000" w:themeColor="text1"/>
          <w:lang w:val="vi-VN"/>
        </w:rPr>
        <w:t xml:space="preserve"> </w:t>
      </w:r>
      <w:r w:rsidRPr="00CF6A0F">
        <w:rPr>
          <w:rFonts w:cs="Times New Roman"/>
          <w:color w:val="000000" w:themeColor="text1"/>
        </w:rPr>
        <w:t>như sau:</w:t>
      </w:r>
    </w:p>
    <w:p w14:paraId="2C4F980C" w14:textId="09A40FBD" w:rsidR="003E7F0B" w:rsidRPr="00CF6A0F" w:rsidRDefault="003E7F0B" w:rsidP="008A1224">
      <w:pPr>
        <w:pStyle w:val="a"/>
        <w:widowControl w:val="0"/>
        <w:spacing w:line="300" w:lineRule="auto"/>
        <w:ind w:left="284"/>
        <w:contextualSpacing w:val="0"/>
        <w:rPr>
          <w:b w:val="0"/>
          <w:i w:val="0"/>
          <w:color w:val="000000" w:themeColor="text1"/>
        </w:rPr>
      </w:pPr>
      <w:r w:rsidRPr="00CF6A0F">
        <w:rPr>
          <w:b w:val="0"/>
          <w:i w:val="0"/>
          <w:color w:val="000000" w:themeColor="text1"/>
        </w:rPr>
        <w:t>+</w:t>
      </w:r>
      <w:r w:rsidRPr="00CF6A0F">
        <w:rPr>
          <w:b w:val="0"/>
          <w:i w:val="0"/>
          <w:color w:val="000000" w:themeColor="text1"/>
          <w:lang w:val="vi-VN"/>
        </w:rPr>
        <w:t xml:space="preserve"> Chủ đầu tư đã thỏa thuận và thuê người dân trong thôn </w:t>
      </w:r>
      <w:r w:rsidR="00CF6A0F">
        <w:rPr>
          <w:b w:val="0"/>
          <w:i w:val="0"/>
          <w:color w:val="000000" w:themeColor="text1"/>
          <w:lang w:val="vi-VN"/>
        </w:rPr>
        <w:t>Thượng Ấm</w:t>
      </w:r>
      <w:r w:rsidRPr="00CF6A0F">
        <w:rPr>
          <w:b w:val="0"/>
          <w:i w:val="0"/>
          <w:color w:val="000000" w:themeColor="text1"/>
          <w:lang w:val="vi-VN"/>
        </w:rPr>
        <w:t xml:space="preserve"> (Trưởng thôn) hàng ngày tiến hành </w:t>
      </w:r>
      <w:r w:rsidRPr="00CF6A0F">
        <w:rPr>
          <w:b w:val="0"/>
          <w:i w:val="0"/>
          <w:color w:val="000000" w:themeColor="text1"/>
        </w:rPr>
        <w:t>quét</w:t>
      </w:r>
      <w:r w:rsidRPr="00CF6A0F">
        <w:rPr>
          <w:b w:val="0"/>
          <w:i w:val="0"/>
          <w:color w:val="000000" w:themeColor="text1"/>
          <w:lang w:val="vi-VN"/>
        </w:rPr>
        <w:t xml:space="preserve"> dọn, </w:t>
      </w:r>
      <w:r w:rsidRPr="00CF6A0F">
        <w:rPr>
          <w:b w:val="0"/>
          <w:i w:val="0"/>
          <w:color w:val="000000" w:themeColor="text1"/>
        </w:rPr>
        <w:t>thu gom đất đá</w:t>
      </w:r>
      <w:r w:rsidRPr="00CF6A0F">
        <w:rPr>
          <w:b w:val="0"/>
          <w:i w:val="0"/>
          <w:color w:val="000000" w:themeColor="text1"/>
          <w:lang w:val="vi-VN"/>
        </w:rPr>
        <w:t xml:space="preserve"> </w:t>
      </w:r>
      <w:r w:rsidRPr="00CF6A0F">
        <w:rPr>
          <w:b w:val="0"/>
          <w:i w:val="0"/>
          <w:color w:val="000000" w:themeColor="text1"/>
        </w:rPr>
        <w:t>bị rơi vãi và đổ bỏ tại vị trí quy định.</w:t>
      </w:r>
    </w:p>
    <w:p w14:paraId="0488DA88" w14:textId="77777777" w:rsidR="003E7F0B" w:rsidRPr="00CF6A0F" w:rsidRDefault="003E7F0B" w:rsidP="008A1224">
      <w:pPr>
        <w:pStyle w:val="a"/>
        <w:widowControl w:val="0"/>
        <w:spacing w:line="300" w:lineRule="auto"/>
        <w:ind w:left="284"/>
        <w:contextualSpacing w:val="0"/>
        <w:rPr>
          <w:b w:val="0"/>
          <w:i w:val="0"/>
          <w:color w:val="000000" w:themeColor="text1"/>
        </w:rPr>
      </w:pPr>
      <w:r w:rsidRPr="00CF6A0F">
        <w:rPr>
          <w:b w:val="0"/>
          <w:i w:val="0"/>
          <w:color w:val="000000" w:themeColor="text1"/>
        </w:rPr>
        <w:t>+ Hạn chế thu gom vào giờ cao điểm để tránh gây kẹt xe.</w:t>
      </w:r>
    </w:p>
    <w:p w14:paraId="1134428A" w14:textId="77777777" w:rsidR="003E7F0B" w:rsidRPr="00CF6A0F" w:rsidRDefault="003E7F0B" w:rsidP="008A1224">
      <w:pPr>
        <w:pStyle w:val="a"/>
        <w:widowControl w:val="0"/>
        <w:spacing w:line="300" w:lineRule="auto"/>
        <w:ind w:left="284"/>
        <w:contextualSpacing w:val="0"/>
        <w:rPr>
          <w:b w:val="0"/>
          <w:i w:val="0"/>
          <w:color w:val="000000" w:themeColor="text1"/>
        </w:rPr>
      </w:pPr>
      <w:r w:rsidRPr="00CF6A0F">
        <w:rPr>
          <w:b w:val="0"/>
          <w:i w:val="0"/>
          <w:color w:val="000000" w:themeColor="text1"/>
        </w:rPr>
        <w:t>+ Đặt biển báo tại khu vực quét dọn giúp người lưu thông giảm tốc độ, tránh xảy ra tai nạn.</w:t>
      </w:r>
    </w:p>
    <w:p w14:paraId="4F3A7869" w14:textId="77777777"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Trang bị khẩu trang chống bụi, găng tay, áo quần bảo hộ cho công nhân làm việc trên công trường; </w:t>
      </w:r>
    </w:p>
    <w:p w14:paraId="112A45D0" w14:textId="77777777"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Các phương tiện vận tải, máy móc, thiết bị thi công được tiến hành đăng kiểm theo định kỳ tại các trạm đăng kiểm và được chứng nhận, đảm bảo các tiêu chuẩn về khí thải, tiếng ồn và đảm bảo an toàn; </w:t>
      </w:r>
    </w:p>
    <w:p w14:paraId="1DC50518" w14:textId="77777777"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Thường xuyên bảo dưỡng, thay thế các chi tiết máy bị hỏng hóc để hạn chế thấp nhất mức tiêu hao nhiên liệu, tức là hạn chế lượng khí thải phát sinh. </w:t>
      </w:r>
    </w:p>
    <w:p w14:paraId="2A613CF7" w14:textId="77777777" w:rsidR="003E7F0B" w:rsidRPr="00CF6A0F" w:rsidRDefault="003E7F0B" w:rsidP="008A1224">
      <w:pPr>
        <w:widowControl w:val="0"/>
        <w:spacing w:line="300" w:lineRule="auto"/>
        <w:ind w:firstLine="567"/>
        <w:rPr>
          <w:rFonts w:cs="Times New Roman"/>
          <w:color w:val="000000" w:themeColor="text1"/>
          <w:lang w:val="vi-VN"/>
        </w:rPr>
      </w:pPr>
      <w:r w:rsidRPr="00CF6A0F">
        <w:rPr>
          <w:rFonts w:cs="Times New Roman"/>
          <w:color w:val="000000" w:themeColor="text1"/>
        </w:rPr>
        <w:t>- Thường xuyên cải tạo và tu sửa tuyến đường giao</w:t>
      </w:r>
      <w:r w:rsidRPr="00CF6A0F">
        <w:rPr>
          <w:rFonts w:cs="Times New Roman"/>
          <w:color w:val="000000" w:themeColor="text1"/>
          <w:lang w:val="vi-VN"/>
        </w:rPr>
        <w:t xml:space="preserve"> thông nội mỏ.</w:t>
      </w:r>
    </w:p>
    <w:p w14:paraId="6F6CA200" w14:textId="140C3F93" w:rsidR="003E7F0B" w:rsidRPr="00CF6A0F" w:rsidRDefault="003E7F0B" w:rsidP="008A1224">
      <w:pPr>
        <w:widowControl w:val="0"/>
        <w:spacing w:line="300" w:lineRule="auto"/>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Để lại vành đai thực vật có sẵn tại những khu vực chưa tiến hành khai thác, bảo vệ diện tích cây xanh cây xanh hiện có để ngăn bụi phát tán ra khu vực xung quanh.</w:t>
      </w:r>
    </w:p>
    <w:p w14:paraId="358FC4C6" w14:textId="7D7CC257" w:rsidR="003E7F0B" w:rsidRPr="00CF6A0F" w:rsidRDefault="003E7F0B">
      <w:pPr>
        <w:pStyle w:val="ListParagraph"/>
        <w:widowControl w:val="0"/>
        <w:numPr>
          <w:ilvl w:val="0"/>
          <w:numId w:val="49"/>
        </w:numPr>
        <w:tabs>
          <w:tab w:val="left" w:pos="709"/>
          <w:tab w:val="left" w:pos="851"/>
        </w:tabs>
        <w:spacing w:line="300" w:lineRule="auto"/>
        <w:ind w:left="0" w:firstLine="567"/>
        <w:contextualSpacing w:val="0"/>
        <w:rPr>
          <w:rFonts w:ascii="Times New Roman Bold Italic" w:hAnsi="Times New Roman Bold Italic" w:cs="Times New Roman"/>
          <w:b/>
          <w:bCs/>
          <w:i/>
          <w:iCs/>
          <w:color w:val="000000" w:themeColor="text1"/>
        </w:rPr>
      </w:pPr>
      <w:r w:rsidRPr="00CF6A0F">
        <w:rPr>
          <w:rFonts w:ascii="Times New Roman Bold Italic" w:hAnsi="Times New Roman Bold Italic" w:cs="Times New Roman"/>
          <w:b/>
          <w:bCs/>
          <w:i/>
          <w:iCs/>
          <w:color w:val="000000" w:themeColor="text1"/>
        </w:rPr>
        <w:t xml:space="preserve">Giảm thiểu bụi phát sinh từ hoạt động của </w:t>
      </w:r>
      <w:r w:rsidR="00854202" w:rsidRPr="00CF6A0F">
        <w:rPr>
          <w:rFonts w:ascii="Times New Roman Bold Italic" w:hAnsi="Times New Roman Bold Italic" w:cs="Times New Roman"/>
          <w:b/>
          <w:bCs/>
          <w:i/>
          <w:iCs/>
          <w:color w:val="000000" w:themeColor="text1"/>
        </w:rPr>
        <w:t xml:space="preserve">các </w:t>
      </w:r>
      <w:r w:rsidRPr="00CF6A0F">
        <w:rPr>
          <w:rFonts w:ascii="Times New Roman Bold Italic" w:hAnsi="Times New Roman Bold Italic" w:cs="Times New Roman"/>
          <w:b/>
          <w:bCs/>
          <w:i/>
          <w:iCs/>
          <w:color w:val="000000" w:themeColor="text1"/>
        </w:rPr>
        <w:t>Trạm nghiền sàng</w:t>
      </w:r>
    </w:p>
    <w:p w14:paraId="677CB39F" w14:textId="0EFC35B6" w:rsidR="003E7F0B" w:rsidRPr="00CF6A0F" w:rsidRDefault="00854202" w:rsidP="008A1224">
      <w:pPr>
        <w:widowControl w:val="0"/>
        <w:spacing w:line="300" w:lineRule="auto"/>
        <w:ind w:firstLine="567"/>
        <w:rPr>
          <w:rFonts w:cs="Times New Roman"/>
          <w:color w:val="000000" w:themeColor="text1"/>
        </w:rPr>
      </w:pPr>
      <w:r w:rsidRPr="00CF6A0F">
        <w:rPr>
          <w:rFonts w:cs="Times New Roman"/>
          <w:color w:val="000000" w:themeColor="text1"/>
        </w:rPr>
        <w:t>Hiện tại, dự án đang vận hành ổn định</w:t>
      </w:r>
      <w:r w:rsidR="00872322" w:rsidRPr="00CF6A0F">
        <w:rPr>
          <w:rFonts w:cs="Times New Roman"/>
          <w:color w:val="000000" w:themeColor="text1"/>
          <w:lang w:val="vi-VN"/>
        </w:rPr>
        <w:t xml:space="preserve"> </w:t>
      </w:r>
      <w:r w:rsidRPr="00CF6A0F">
        <w:rPr>
          <w:rFonts w:cs="Times New Roman"/>
          <w:color w:val="000000" w:themeColor="text1"/>
        </w:rPr>
        <w:t>dây chuyền nghiền sàng</w:t>
      </w:r>
      <w:r w:rsidRPr="00CF6A0F">
        <w:rPr>
          <w:rFonts w:cs="Times New Roman"/>
          <w:color w:val="000000" w:themeColor="text1"/>
          <w:lang w:val="vi-VN"/>
        </w:rPr>
        <w:t xml:space="preserve">, để giảm thiểu tác động của bụi đến môi trường xung quanh, chủ đầu tư đã </w:t>
      </w:r>
      <w:r w:rsidRPr="00CF6A0F">
        <w:rPr>
          <w:rFonts w:cs="Times New Roman"/>
          <w:color w:val="000000" w:themeColor="text1"/>
        </w:rPr>
        <w:t>tiến</w:t>
      </w:r>
      <w:r w:rsidRPr="00CF6A0F">
        <w:rPr>
          <w:rFonts w:cs="Times New Roman"/>
          <w:color w:val="000000" w:themeColor="text1"/>
          <w:lang w:val="vi-VN"/>
        </w:rPr>
        <w:t xml:space="preserve"> hành </w:t>
      </w:r>
      <w:r w:rsidRPr="00CF6A0F">
        <w:rPr>
          <w:rFonts w:cs="Times New Roman"/>
          <w:color w:val="000000" w:themeColor="text1"/>
        </w:rPr>
        <w:t>b</w:t>
      </w:r>
      <w:r w:rsidR="003E7F0B" w:rsidRPr="00CF6A0F">
        <w:rPr>
          <w:rFonts w:cs="Times New Roman"/>
          <w:color w:val="000000" w:themeColor="text1"/>
        </w:rPr>
        <w:t xml:space="preserve">ố trí hệ thống phun sương </w:t>
      </w:r>
      <w:r w:rsidRPr="00CF6A0F">
        <w:rPr>
          <w:rFonts w:cs="Times New Roman"/>
          <w:color w:val="000000" w:themeColor="text1"/>
        </w:rPr>
        <w:t>tại</w:t>
      </w:r>
      <w:r w:rsidRPr="00CF6A0F">
        <w:rPr>
          <w:rFonts w:cs="Times New Roman"/>
          <w:color w:val="000000" w:themeColor="text1"/>
          <w:lang w:val="vi-VN"/>
        </w:rPr>
        <w:t xml:space="preserve"> mỗi Trạm nghiền </w:t>
      </w:r>
      <w:r w:rsidR="003E7F0B" w:rsidRPr="00CF6A0F">
        <w:rPr>
          <w:rFonts w:cs="Times New Roman"/>
          <w:color w:val="000000" w:themeColor="text1"/>
        </w:rPr>
        <w:t>để phun ẩm tự</w:t>
      </w:r>
      <w:r w:rsidR="003E7F0B" w:rsidRPr="00CF6A0F">
        <w:rPr>
          <w:rFonts w:cs="Times New Roman"/>
          <w:color w:val="000000" w:themeColor="text1"/>
          <w:lang w:val="vi-VN"/>
        </w:rPr>
        <w:t xml:space="preserve"> động tại các vị trí: khu vực cấp liệu, đầu máy đập hàm, nghiền búa, nghiền côn, sàng rung phân loại, đầu </w:t>
      </w:r>
      <w:r w:rsidRPr="00CF6A0F">
        <w:rPr>
          <w:rFonts w:cs="Times New Roman"/>
          <w:color w:val="000000" w:themeColor="text1"/>
          <w:lang w:val="vi-VN"/>
        </w:rPr>
        <w:t>rót.</w:t>
      </w:r>
    </w:p>
    <w:p w14:paraId="3603D6D8" w14:textId="661F6EA3" w:rsidR="003E7F0B" w:rsidRPr="00CF6A0F" w:rsidRDefault="003E7F0B" w:rsidP="008A1224">
      <w:pPr>
        <w:widowControl w:val="0"/>
        <w:ind w:hanging="284"/>
        <w:jc w:val="center"/>
        <w:rPr>
          <w:rFonts w:cs="Times New Roman"/>
          <w:b/>
          <w:i/>
          <w:noProof/>
          <w:color w:val="000000" w:themeColor="text1"/>
          <w:lang w:val="vi-VN"/>
        </w:rPr>
      </w:pPr>
      <w:r w:rsidRPr="00CF6A0F">
        <w:rPr>
          <w:rFonts w:cs="Times New Roman"/>
          <w:b/>
          <w:i/>
          <w:noProof/>
          <w:color w:val="000000" w:themeColor="text1"/>
          <w:lang w:val="vi-VN"/>
        </w:rPr>
        <w:lastRenderedPageBreak/>
        <w:drawing>
          <wp:inline distT="0" distB="0" distL="0" distR="0" wp14:anchorId="41F976C0" wp14:editId="12690562">
            <wp:extent cx="5752395" cy="158425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91929" cy="1595139"/>
                    </a:xfrm>
                    <a:prstGeom prst="rect">
                      <a:avLst/>
                    </a:prstGeom>
                    <a:noFill/>
                    <a:ln>
                      <a:noFill/>
                    </a:ln>
                  </pic:spPr>
                </pic:pic>
              </a:graphicData>
            </a:graphic>
          </wp:inline>
        </w:drawing>
      </w:r>
    </w:p>
    <w:p w14:paraId="16824E64" w14:textId="77777777" w:rsidR="00505533" w:rsidRPr="00CF6A0F" w:rsidRDefault="00505533" w:rsidP="008A1224">
      <w:pPr>
        <w:rPr>
          <w:rFonts w:ascii="Times New Roman Bold" w:eastAsia="Calibri" w:hAnsi="Times New Roman Bold" w:cs="Times New Roman"/>
          <w:b/>
          <w:noProof/>
          <w:color w:val="000000" w:themeColor="text1"/>
          <w:spacing w:val="-4"/>
          <w:szCs w:val="26"/>
          <w:lang w:val="nl-NL"/>
        </w:rPr>
      </w:pPr>
      <w:bookmarkStart w:id="1646" w:name="_Toc226265686"/>
      <w:r w:rsidRPr="00CF6A0F">
        <w:rPr>
          <w:color w:val="000000" w:themeColor="text1"/>
          <w:lang w:val="vi-VN"/>
        </w:rPr>
        <w:tab/>
      </w:r>
      <w:r w:rsidRPr="00CF6A0F">
        <w:rPr>
          <w:bCs/>
          <w:color w:val="000000" w:themeColor="text1"/>
        </w:rPr>
        <w:t>- Phương án hoạt động: Nước được bơm trực</w:t>
      </w:r>
      <w:r w:rsidRPr="00CF6A0F">
        <w:rPr>
          <w:bCs/>
          <w:color w:val="000000" w:themeColor="text1"/>
          <w:lang w:val="vi-VN"/>
        </w:rPr>
        <w:t xml:space="preserve"> tiếp từ giếng khoan tại mỏ vào </w:t>
      </w:r>
      <w:r w:rsidRPr="00CF6A0F">
        <w:rPr>
          <w:bCs/>
          <w:color w:val="000000" w:themeColor="text1"/>
        </w:rPr>
        <w:t>bồn</w:t>
      </w:r>
      <w:r w:rsidRPr="00CF6A0F">
        <w:rPr>
          <w:bCs/>
          <w:color w:val="000000" w:themeColor="text1"/>
          <w:lang w:val="vi-VN"/>
        </w:rPr>
        <w:t xml:space="preserve"> </w:t>
      </w:r>
      <w:r w:rsidRPr="00CF6A0F">
        <w:rPr>
          <w:bCs/>
          <w:color w:val="000000" w:themeColor="text1"/>
        </w:rPr>
        <w:t>chứa nước bằng máy bơm cao áp và thông qua đường ống dẫn nước</w:t>
      </w:r>
      <w:r w:rsidRPr="00CF6A0F">
        <w:rPr>
          <w:bCs/>
          <w:color w:val="000000" w:themeColor="text1"/>
          <w:lang w:val="vi-VN"/>
        </w:rPr>
        <w:t xml:space="preserve">, bơm nước </w:t>
      </w:r>
      <w:r w:rsidRPr="00CF6A0F">
        <w:rPr>
          <w:bCs/>
          <w:color w:val="000000" w:themeColor="text1"/>
        </w:rPr>
        <w:t>đến đầu phun đã</w:t>
      </w:r>
      <w:r w:rsidRPr="00CF6A0F">
        <w:rPr>
          <w:bCs/>
          <w:color w:val="000000" w:themeColor="text1"/>
          <w:lang w:val="vi-VN"/>
        </w:rPr>
        <w:t xml:space="preserve"> được lắp đặt</w:t>
      </w:r>
      <w:r w:rsidRPr="00CF6A0F">
        <w:rPr>
          <w:bCs/>
          <w:color w:val="000000" w:themeColor="text1"/>
        </w:rPr>
        <w:t>. Đầu phun nước vào băng tải làm ẩm đá, từ đó làm giảm phát tán bụi, bán kính phun từ 4-5m.</w:t>
      </w:r>
    </w:p>
    <w:p w14:paraId="200602BC" w14:textId="7CA54874" w:rsidR="00505533" w:rsidRPr="00CF6A0F" w:rsidRDefault="00505533" w:rsidP="008A1224">
      <w:pPr>
        <w:pStyle w:val="Bng30"/>
        <w:outlineLvl w:val="0"/>
        <w:rPr>
          <w:rFonts w:ascii="Times New Roman Bold" w:hAnsi="Times New Roman Bold"/>
          <w:color w:val="000000" w:themeColor="text1"/>
          <w:spacing w:val="-4"/>
        </w:rPr>
      </w:pPr>
      <w:bookmarkStart w:id="1647" w:name="_Toc227107983"/>
      <w:bookmarkStart w:id="1648" w:name="_Toc227149254"/>
      <w:bookmarkStart w:id="1649" w:name="_Toc240355129"/>
      <w:r w:rsidRPr="00CF6A0F">
        <w:rPr>
          <w:rFonts w:ascii="Times New Roman Bold" w:hAnsi="Times New Roman Bold"/>
          <w:color w:val="000000" w:themeColor="text1"/>
          <w:spacing w:val="-4"/>
        </w:rPr>
        <w:t>TSKT của hệ thống phun nước dập bụi tại Trạm nghiền sàng</w:t>
      </w:r>
      <w:bookmarkEnd w:id="1649"/>
      <w:r w:rsidRPr="00CF6A0F">
        <w:rPr>
          <w:rFonts w:ascii="Times New Roman Bold" w:hAnsi="Times New Roman Bold"/>
          <w:color w:val="000000" w:themeColor="text1"/>
          <w:spacing w:val="-4"/>
        </w:rPr>
        <w:t xml:space="preserve"> </w:t>
      </w:r>
      <w:bookmarkEnd w:id="1646"/>
      <w:bookmarkEnd w:id="1647"/>
      <w:bookmarkEnd w:id="1648"/>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472"/>
        <w:gridCol w:w="3155"/>
        <w:gridCol w:w="1366"/>
      </w:tblGrid>
      <w:tr w:rsidR="00CF6A0F" w:rsidRPr="00CF6A0F" w14:paraId="16D5E58E" w14:textId="77777777" w:rsidTr="001C33F5">
        <w:trPr>
          <w:trHeight w:val="510"/>
          <w:tblHeader/>
          <w:jc w:val="center"/>
        </w:trPr>
        <w:tc>
          <w:tcPr>
            <w:tcW w:w="537" w:type="dxa"/>
            <w:shd w:val="clear" w:color="auto" w:fill="D9E2F3"/>
            <w:vAlign w:val="center"/>
          </w:tcPr>
          <w:p w14:paraId="21A3A6D0" w14:textId="77777777" w:rsidR="00505533" w:rsidRPr="00CF6A0F" w:rsidRDefault="00505533" w:rsidP="008A1224">
            <w:pPr>
              <w:spacing w:line="240" w:lineRule="auto"/>
              <w:jc w:val="center"/>
              <w:rPr>
                <w:rFonts w:cs="Times New Roman"/>
                <w:b/>
                <w:bCs/>
                <w:color w:val="000000" w:themeColor="text1"/>
                <w:sz w:val="24"/>
                <w:szCs w:val="24"/>
              </w:rPr>
            </w:pPr>
            <w:bookmarkStart w:id="1650" w:name="_Hlk227089630"/>
            <w:r w:rsidRPr="00CF6A0F">
              <w:rPr>
                <w:rFonts w:cs="Times New Roman"/>
                <w:b/>
                <w:bCs/>
                <w:color w:val="000000" w:themeColor="text1"/>
                <w:sz w:val="24"/>
                <w:szCs w:val="24"/>
              </w:rPr>
              <w:t>TT</w:t>
            </w:r>
          </w:p>
        </w:tc>
        <w:tc>
          <w:tcPr>
            <w:tcW w:w="2472" w:type="dxa"/>
            <w:shd w:val="clear" w:color="auto" w:fill="D9E2F3"/>
            <w:vAlign w:val="center"/>
          </w:tcPr>
          <w:p w14:paraId="1E433C1A" w14:textId="77777777" w:rsidR="00505533" w:rsidRPr="00CF6A0F" w:rsidRDefault="00505533" w:rsidP="008A1224">
            <w:pPr>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Thiết bị</w:t>
            </w:r>
          </w:p>
        </w:tc>
        <w:tc>
          <w:tcPr>
            <w:tcW w:w="3155" w:type="dxa"/>
            <w:shd w:val="clear" w:color="auto" w:fill="D9E2F3"/>
            <w:vAlign w:val="center"/>
          </w:tcPr>
          <w:p w14:paraId="14657050" w14:textId="77777777" w:rsidR="00505533" w:rsidRPr="00CF6A0F" w:rsidRDefault="00505533" w:rsidP="008A1224">
            <w:pPr>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Thông số kỹ thuật</w:t>
            </w:r>
          </w:p>
        </w:tc>
        <w:tc>
          <w:tcPr>
            <w:tcW w:w="1366" w:type="dxa"/>
            <w:shd w:val="clear" w:color="auto" w:fill="D9E2F3"/>
            <w:vAlign w:val="center"/>
          </w:tcPr>
          <w:p w14:paraId="12926FC0" w14:textId="77777777" w:rsidR="00505533" w:rsidRPr="00CF6A0F" w:rsidRDefault="00505533"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Số lượng</w:t>
            </w:r>
          </w:p>
        </w:tc>
      </w:tr>
      <w:tr w:rsidR="00CF6A0F" w:rsidRPr="00CF6A0F" w14:paraId="3532242C" w14:textId="77777777" w:rsidTr="001C33F5">
        <w:trPr>
          <w:trHeight w:val="77"/>
          <w:jc w:val="center"/>
        </w:trPr>
        <w:tc>
          <w:tcPr>
            <w:tcW w:w="537" w:type="dxa"/>
            <w:vAlign w:val="center"/>
          </w:tcPr>
          <w:p w14:paraId="26D43308" w14:textId="77777777" w:rsidR="00505533" w:rsidRPr="00CF6A0F" w:rsidRDefault="00505533"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1</w:t>
            </w:r>
          </w:p>
        </w:tc>
        <w:tc>
          <w:tcPr>
            <w:tcW w:w="2472" w:type="dxa"/>
            <w:shd w:val="clear" w:color="auto" w:fill="auto"/>
            <w:vAlign w:val="center"/>
          </w:tcPr>
          <w:p w14:paraId="35B68775"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Máy bơm cao áp</w:t>
            </w:r>
          </w:p>
        </w:tc>
        <w:tc>
          <w:tcPr>
            <w:tcW w:w="3155" w:type="dxa"/>
            <w:shd w:val="clear" w:color="auto" w:fill="auto"/>
            <w:vAlign w:val="center"/>
          </w:tcPr>
          <w:p w14:paraId="36776D45" w14:textId="77777777" w:rsidR="00505533" w:rsidRPr="00CF6A0F" w:rsidRDefault="00505533">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Công suất: 200W</w:t>
            </w:r>
          </w:p>
          <w:p w14:paraId="1EA7BAC6" w14:textId="77777777" w:rsidR="00505533" w:rsidRPr="00CF6A0F" w:rsidRDefault="00505533">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Cột áp: 30m.</w:t>
            </w:r>
          </w:p>
          <w:p w14:paraId="23B4F514" w14:textId="77777777" w:rsidR="00505533" w:rsidRPr="00CF6A0F" w:rsidRDefault="00505533">
            <w:pPr>
              <w:pStyle w:val="Bng30"/>
              <w:numPr>
                <w:ilvl w:val="0"/>
                <w:numId w:val="54"/>
              </w:numPr>
              <w:spacing w:line="240" w:lineRule="auto"/>
              <w:jc w:val="both"/>
              <w:rPr>
                <w:color w:val="000000" w:themeColor="text1"/>
                <w:sz w:val="24"/>
                <w:szCs w:val="24"/>
                <w:u w:color="000000"/>
                <w:shd w:val="clear" w:color="auto" w:fill="FFFFFF"/>
                <w:lang w:val="vi-VN"/>
              </w:rPr>
            </w:pPr>
            <w:r w:rsidRPr="00CF6A0F">
              <w:rPr>
                <w:b w:val="0"/>
                <w:bCs/>
                <w:color w:val="000000" w:themeColor="text1"/>
                <w:sz w:val="24"/>
                <w:szCs w:val="24"/>
              </w:rPr>
              <w:t>Xuất xứ: Trung Quốc.</w:t>
            </w:r>
          </w:p>
        </w:tc>
        <w:tc>
          <w:tcPr>
            <w:tcW w:w="1366" w:type="dxa"/>
            <w:shd w:val="clear" w:color="auto" w:fill="auto"/>
            <w:vAlign w:val="center"/>
          </w:tcPr>
          <w:p w14:paraId="702ACE1D"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01 máy</w:t>
            </w:r>
          </w:p>
        </w:tc>
      </w:tr>
      <w:tr w:rsidR="00CF6A0F" w:rsidRPr="00CF6A0F" w14:paraId="658BBAC7" w14:textId="77777777" w:rsidTr="001C33F5">
        <w:trPr>
          <w:trHeight w:val="510"/>
          <w:jc w:val="center"/>
        </w:trPr>
        <w:tc>
          <w:tcPr>
            <w:tcW w:w="537" w:type="dxa"/>
            <w:vAlign w:val="center"/>
          </w:tcPr>
          <w:p w14:paraId="5FA28CB7" w14:textId="77777777" w:rsidR="00505533" w:rsidRPr="00CF6A0F" w:rsidRDefault="00505533"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2</w:t>
            </w:r>
          </w:p>
        </w:tc>
        <w:tc>
          <w:tcPr>
            <w:tcW w:w="2472" w:type="dxa"/>
            <w:shd w:val="clear" w:color="auto" w:fill="auto"/>
            <w:vAlign w:val="center"/>
          </w:tcPr>
          <w:p w14:paraId="79FD356C"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Téc nước</w:t>
            </w:r>
          </w:p>
        </w:tc>
        <w:tc>
          <w:tcPr>
            <w:tcW w:w="3155" w:type="dxa"/>
            <w:shd w:val="clear" w:color="auto" w:fill="auto"/>
            <w:vAlign w:val="center"/>
          </w:tcPr>
          <w:p w14:paraId="01F7747D" w14:textId="77777777" w:rsidR="00505533" w:rsidRPr="00CF6A0F" w:rsidRDefault="00505533">
            <w:pPr>
              <w:pStyle w:val="ListParagraph"/>
              <w:widowControl w:val="0"/>
              <w:numPr>
                <w:ilvl w:val="0"/>
                <w:numId w:val="54"/>
              </w:numPr>
              <w:tabs>
                <w:tab w:val="left" w:pos="420"/>
              </w:tabs>
              <w:spacing w:line="240" w:lineRule="auto"/>
              <w:contextualSpacing w:val="0"/>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u w:color="000000"/>
                <w:shd w:val="clear" w:color="auto" w:fill="FFFFFF"/>
                <w:lang w:val="vi-VN"/>
              </w:rPr>
              <w:t>Thể tích: 2,0m</w:t>
            </w:r>
            <w:r w:rsidRPr="00CF6A0F">
              <w:rPr>
                <w:rFonts w:cs="Times New Roman"/>
                <w:color w:val="000000" w:themeColor="text1"/>
                <w:sz w:val="24"/>
                <w:szCs w:val="24"/>
                <w:u w:color="000000"/>
                <w:shd w:val="clear" w:color="auto" w:fill="FFFFFF"/>
                <w:vertAlign w:val="superscript"/>
                <w:lang w:val="vi-VN"/>
              </w:rPr>
              <w:t>3</w:t>
            </w:r>
          </w:p>
        </w:tc>
        <w:tc>
          <w:tcPr>
            <w:tcW w:w="1366" w:type="dxa"/>
            <w:shd w:val="clear" w:color="auto" w:fill="auto"/>
            <w:vAlign w:val="center"/>
          </w:tcPr>
          <w:p w14:paraId="0D3C8374"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01 cái</w:t>
            </w:r>
          </w:p>
        </w:tc>
      </w:tr>
      <w:tr w:rsidR="00CF6A0F" w:rsidRPr="00CF6A0F" w14:paraId="0E384406" w14:textId="77777777" w:rsidTr="001C33F5">
        <w:trPr>
          <w:trHeight w:val="744"/>
          <w:jc w:val="center"/>
        </w:trPr>
        <w:tc>
          <w:tcPr>
            <w:tcW w:w="537" w:type="dxa"/>
            <w:vAlign w:val="center"/>
          </w:tcPr>
          <w:p w14:paraId="3C89599F" w14:textId="77777777" w:rsidR="00505533" w:rsidRPr="00CF6A0F" w:rsidRDefault="00505533"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3</w:t>
            </w:r>
          </w:p>
        </w:tc>
        <w:tc>
          <w:tcPr>
            <w:tcW w:w="2472" w:type="dxa"/>
            <w:shd w:val="clear" w:color="auto" w:fill="auto"/>
            <w:vAlign w:val="center"/>
          </w:tcPr>
          <w:p w14:paraId="7C40048C"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Đầu phun</w:t>
            </w:r>
          </w:p>
        </w:tc>
        <w:tc>
          <w:tcPr>
            <w:tcW w:w="3155" w:type="dxa"/>
            <w:shd w:val="clear" w:color="auto" w:fill="auto"/>
            <w:vAlign w:val="center"/>
          </w:tcPr>
          <w:p w14:paraId="3EFB5C41" w14:textId="77777777" w:rsidR="00505533" w:rsidRPr="00CF6A0F" w:rsidRDefault="00505533">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 xml:space="preserve">Kích thước: </w:t>
            </w:r>
            <w:r w:rsidRPr="00CF6A0F">
              <w:rPr>
                <w:b w:val="0"/>
                <w:bCs/>
                <w:color w:val="000000" w:themeColor="text1"/>
                <w:sz w:val="24"/>
                <w:szCs w:val="24"/>
              </w:rPr>
              <w:sym w:font="Symbol" w:char="F0C6"/>
            </w:r>
            <w:r w:rsidRPr="00CF6A0F">
              <w:rPr>
                <w:b w:val="0"/>
                <w:bCs/>
                <w:color w:val="000000" w:themeColor="text1"/>
                <w:sz w:val="24"/>
                <w:szCs w:val="24"/>
              </w:rPr>
              <w:t>21mm.</w:t>
            </w:r>
          </w:p>
          <w:p w14:paraId="4C0F0AF2" w14:textId="77777777" w:rsidR="00505533" w:rsidRPr="00CF6A0F" w:rsidRDefault="00505533">
            <w:pPr>
              <w:pStyle w:val="Bng30"/>
              <w:numPr>
                <w:ilvl w:val="0"/>
                <w:numId w:val="54"/>
              </w:numPr>
              <w:spacing w:line="240" w:lineRule="auto"/>
              <w:jc w:val="both"/>
              <w:rPr>
                <w:color w:val="000000" w:themeColor="text1"/>
                <w:sz w:val="24"/>
                <w:szCs w:val="24"/>
                <w:u w:color="000000"/>
                <w:shd w:val="clear" w:color="auto" w:fill="FFFFFF"/>
                <w:lang w:val="vi-VN"/>
              </w:rPr>
            </w:pPr>
            <w:r w:rsidRPr="00CF6A0F">
              <w:rPr>
                <w:b w:val="0"/>
                <w:bCs/>
                <w:color w:val="000000" w:themeColor="text1"/>
                <w:sz w:val="24"/>
                <w:szCs w:val="24"/>
              </w:rPr>
              <w:t>Vật liệu: Đồng</w:t>
            </w:r>
          </w:p>
        </w:tc>
        <w:tc>
          <w:tcPr>
            <w:tcW w:w="1366" w:type="dxa"/>
            <w:shd w:val="clear" w:color="auto" w:fill="auto"/>
            <w:vAlign w:val="center"/>
          </w:tcPr>
          <w:p w14:paraId="7823BDE0"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11 cái</w:t>
            </w:r>
          </w:p>
        </w:tc>
      </w:tr>
      <w:tr w:rsidR="00505533" w:rsidRPr="00CF6A0F" w14:paraId="7A69D710" w14:textId="77777777" w:rsidTr="001C33F5">
        <w:trPr>
          <w:trHeight w:val="832"/>
          <w:jc w:val="center"/>
        </w:trPr>
        <w:tc>
          <w:tcPr>
            <w:tcW w:w="537" w:type="dxa"/>
            <w:vAlign w:val="center"/>
          </w:tcPr>
          <w:p w14:paraId="1F964138" w14:textId="77777777" w:rsidR="00505533" w:rsidRPr="00CF6A0F" w:rsidRDefault="00505533"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4</w:t>
            </w:r>
          </w:p>
        </w:tc>
        <w:tc>
          <w:tcPr>
            <w:tcW w:w="2472" w:type="dxa"/>
            <w:shd w:val="clear" w:color="auto" w:fill="auto"/>
            <w:vAlign w:val="center"/>
          </w:tcPr>
          <w:p w14:paraId="6250CD2B"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Đường ống bơm nước</w:t>
            </w:r>
          </w:p>
        </w:tc>
        <w:tc>
          <w:tcPr>
            <w:tcW w:w="3155" w:type="dxa"/>
            <w:shd w:val="clear" w:color="auto" w:fill="auto"/>
            <w:vAlign w:val="center"/>
          </w:tcPr>
          <w:p w14:paraId="50DBE3EE" w14:textId="77777777" w:rsidR="00505533" w:rsidRPr="00CF6A0F" w:rsidRDefault="00505533">
            <w:pPr>
              <w:pStyle w:val="ListParagraph"/>
              <w:widowControl w:val="0"/>
              <w:numPr>
                <w:ilvl w:val="0"/>
                <w:numId w:val="54"/>
              </w:numPr>
              <w:tabs>
                <w:tab w:val="left" w:pos="420"/>
              </w:tabs>
              <w:spacing w:line="240" w:lineRule="auto"/>
              <w:contextualSpacing w:val="0"/>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u w:color="000000"/>
                <w:shd w:val="clear" w:color="auto" w:fill="FFFFFF"/>
                <w:lang w:val="vi-VN"/>
              </w:rPr>
              <w:t>Loại: Cao su chịu nhiệt:</w:t>
            </w:r>
          </w:p>
        </w:tc>
        <w:tc>
          <w:tcPr>
            <w:tcW w:w="1366" w:type="dxa"/>
            <w:shd w:val="clear" w:color="auto" w:fill="auto"/>
            <w:vAlign w:val="center"/>
          </w:tcPr>
          <w:p w14:paraId="1EC3FE39"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01 hệ thống</w:t>
            </w:r>
          </w:p>
          <w:p w14:paraId="5FFCA599" w14:textId="77777777" w:rsidR="00505533" w:rsidRPr="00CF6A0F" w:rsidRDefault="00505533"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L = 140m</w:t>
            </w:r>
          </w:p>
        </w:tc>
      </w:tr>
      <w:bookmarkEnd w:id="1650"/>
    </w:tbl>
    <w:p w14:paraId="5EE4437F" w14:textId="77777777" w:rsidR="00505533" w:rsidRPr="00CF6A0F" w:rsidRDefault="00505533" w:rsidP="008A1224">
      <w:pPr>
        <w:widowControl w:val="0"/>
        <w:ind w:hanging="284"/>
        <w:jc w:val="center"/>
        <w:rPr>
          <w:rFonts w:cs="Times New Roman"/>
          <w:b/>
          <w:i/>
          <w:noProof/>
          <w:color w:val="000000" w:themeColor="text1"/>
          <w:lang w:val="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4308"/>
      </w:tblGrid>
      <w:tr w:rsidR="00CF6A0F" w:rsidRPr="00CF6A0F" w14:paraId="30A4AFD2" w14:textId="77777777" w:rsidTr="003B514B">
        <w:trPr>
          <w:jc w:val="center"/>
        </w:trPr>
        <w:tc>
          <w:tcPr>
            <w:tcW w:w="3685" w:type="dxa"/>
            <w:vAlign w:val="center"/>
          </w:tcPr>
          <w:p w14:paraId="3F813F46" w14:textId="6B2229F9" w:rsidR="003E7F0B" w:rsidRPr="00CF6A0F" w:rsidRDefault="00114D2E" w:rsidP="008A1224">
            <w:pPr>
              <w:widowControl w:val="0"/>
              <w:spacing w:before="60" w:after="60" w:line="300" w:lineRule="auto"/>
              <w:jc w:val="center"/>
              <w:rPr>
                <w:rFonts w:cs="Times New Roman"/>
                <w:color w:val="000000" w:themeColor="text1"/>
              </w:rPr>
            </w:pPr>
            <w:r w:rsidRPr="00CF6A0F">
              <w:rPr>
                <w:rFonts w:cs="Times New Roman"/>
                <w:color w:val="000000" w:themeColor="text1"/>
              </w:rPr>
              <w:object w:dxaOrig="5070" w:dyaOrig="6840" w14:anchorId="0E316AEF">
                <v:shape id="_x0000_i1041" type="#_x0000_t75" style="width:173.3pt;height:194.25pt" o:ole="" o:preferrelative="f">
                  <v:imagedata r:id="rId59" o:title=""/>
                  <o:lock v:ext="edit" aspectratio="f"/>
                </v:shape>
                <o:OLEObject Type="Embed" ProgID="PBrush" ShapeID="_x0000_i1041" DrawAspect="Content" ObjectID="_1850969410" r:id="rId60"/>
              </w:object>
            </w:r>
          </w:p>
        </w:tc>
        <w:tc>
          <w:tcPr>
            <w:tcW w:w="4308" w:type="dxa"/>
            <w:vAlign w:val="center"/>
          </w:tcPr>
          <w:p w14:paraId="5C652E0E" w14:textId="7A15B193" w:rsidR="003E7F0B" w:rsidRPr="00CF6A0F" w:rsidRDefault="00114D2E" w:rsidP="008A1224">
            <w:pPr>
              <w:widowControl w:val="0"/>
              <w:spacing w:before="60" w:after="60" w:line="312" w:lineRule="auto"/>
              <w:jc w:val="center"/>
              <w:rPr>
                <w:rFonts w:cs="Times New Roman"/>
                <w:color w:val="000000" w:themeColor="text1"/>
              </w:rPr>
            </w:pPr>
            <w:r w:rsidRPr="00CF6A0F">
              <w:rPr>
                <w:rFonts w:cs="Times New Roman"/>
                <w:color w:val="000000" w:themeColor="text1"/>
              </w:rPr>
              <w:object w:dxaOrig="5100" w:dyaOrig="6810" w14:anchorId="18E000C2">
                <v:shape id="_x0000_i1042" type="#_x0000_t75" style="width:173.3pt;height:194.25pt" o:ole="" o:preferrelative="f">
                  <v:imagedata r:id="rId61" o:title=""/>
                  <o:lock v:ext="edit" aspectratio="f"/>
                </v:shape>
                <o:OLEObject Type="Embed" ProgID="PBrush" ShapeID="_x0000_i1042" DrawAspect="Content" ObjectID="_1850969411" r:id="rId62"/>
              </w:object>
            </w:r>
          </w:p>
        </w:tc>
      </w:tr>
      <w:tr w:rsidR="00CF6A0F" w:rsidRPr="00CF6A0F" w14:paraId="742182E1" w14:textId="77777777" w:rsidTr="003B514B">
        <w:trPr>
          <w:jc w:val="center"/>
        </w:trPr>
        <w:tc>
          <w:tcPr>
            <w:tcW w:w="3685" w:type="dxa"/>
            <w:vAlign w:val="center"/>
          </w:tcPr>
          <w:p w14:paraId="38F9D1DF" w14:textId="09D4DACB" w:rsidR="003E7F0B" w:rsidRPr="00CF6A0F" w:rsidRDefault="00114D2E" w:rsidP="008A1224">
            <w:pPr>
              <w:widowControl w:val="0"/>
              <w:spacing w:before="60" w:after="60" w:line="312" w:lineRule="auto"/>
              <w:jc w:val="center"/>
              <w:rPr>
                <w:rFonts w:cs="Times New Roman"/>
                <w:color w:val="000000" w:themeColor="text1"/>
              </w:rPr>
            </w:pPr>
            <w:r w:rsidRPr="00CF6A0F">
              <w:rPr>
                <w:rFonts w:cs="Times New Roman"/>
                <w:color w:val="000000" w:themeColor="text1"/>
              </w:rPr>
              <w:object w:dxaOrig="5070" w:dyaOrig="6780" w14:anchorId="6489D336">
                <v:shape id="_x0000_i1043" type="#_x0000_t75" style="width:173.3pt;height:194.25pt" o:ole="" o:preferrelative="f">
                  <v:imagedata r:id="rId63" o:title=""/>
                  <o:lock v:ext="edit" aspectratio="f"/>
                </v:shape>
                <o:OLEObject Type="Embed" ProgID="PBrush" ShapeID="_x0000_i1043" DrawAspect="Content" ObjectID="_1850969412" r:id="rId64"/>
              </w:object>
            </w:r>
          </w:p>
        </w:tc>
        <w:tc>
          <w:tcPr>
            <w:tcW w:w="4308" w:type="dxa"/>
            <w:vAlign w:val="center"/>
          </w:tcPr>
          <w:p w14:paraId="62F535E5" w14:textId="0B699AF3" w:rsidR="003E7F0B" w:rsidRPr="00CF6A0F" w:rsidRDefault="00114D2E" w:rsidP="008A1224">
            <w:pPr>
              <w:widowControl w:val="0"/>
              <w:spacing w:before="60" w:after="60" w:line="312" w:lineRule="auto"/>
              <w:jc w:val="center"/>
              <w:rPr>
                <w:rFonts w:cs="Times New Roman"/>
                <w:color w:val="000000" w:themeColor="text1"/>
              </w:rPr>
            </w:pPr>
            <w:r w:rsidRPr="00CF6A0F">
              <w:rPr>
                <w:rFonts w:cs="Times New Roman"/>
                <w:color w:val="000000" w:themeColor="text1"/>
              </w:rPr>
              <w:object w:dxaOrig="5115" w:dyaOrig="6780" w14:anchorId="1678BC6D">
                <v:shape id="_x0000_i1044" type="#_x0000_t75" style="width:173.3pt;height:194.25pt" o:ole="" o:preferrelative="f">
                  <v:imagedata r:id="rId65" o:title=""/>
                  <o:lock v:ext="edit" aspectratio="f"/>
                </v:shape>
                <o:OLEObject Type="Embed" ProgID="PBrush" ShapeID="_x0000_i1044" DrawAspect="Content" ObjectID="_1850969413" r:id="rId66"/>
              </w:object>
            </w:r>
          </w:p>
        </w:tc>
      </w:tr>
    </w:tbl>
    <w:p w14:paraId="0CDF3ACE" w14:textId="101C4C12" w:rsidR="00872322" w:rsidRPr="00CF6A0F" w:rsidRDefault="00872322">
      <w:pPr>
        <w:pStyle w:val="Hnh3"/>
        <w:rPr>
          <w:lang w:val="vi-VN"/>
        </w:rPr>
      </w:pPr>
      <w:bookmarkStart w:id="1651" w:name="_Toc223357110"/>
      <w:bookmarkStart w:id="1652" w:name="_Toc224584173"/>
      <w:bookmarkStart w:id="1653" w:name="_Toc226265685"/>
      <w:bookmarkStart w:id="1654" w:name="_Toc227107982"/>
      <w:bookmarkStart w:id="1655" w:name="_Toc227149255"/>
      <w:bookmarkStart w:id="1656" w:name="_Toc240355130"/>
      <w:r w:rsidRPr="00CF6A0F">
        <w:t>Hệ</w:t>
      </w:r>
      <w:r w:rsidRPr="00CF6A0F">
        <w:rPr>
          <w:lang w:val="vi-VN"/>
        </w:rPr>
        <w:t xml:space="preserve"> thống phun nước dập bụi tại Trạm nghiền sàng</w:t>
      </w:r>
      <w:bookmarkStart w:id="1657" w:name="_Toc186897166"/>
      <w:bookmarkStart w:id="1658" w:name="_Toc187661209"/>
      <w:bookmarkStart w:id="1659" w:name="_Toc195084058"/>
      <w:bookmarkStart w:id="1660" w:name="_Toc195265022"/>
      <w:bookmarkStart w:id="1661" w:name="_Hlk186835830"/>
      <w:bookmarkEnd w:id="1651"/>
      <w:bookmarkEnd w:id="1652"/>
      <w:bookmarkEnd w:id="1653"/>
      <w:bookmarkEnd w:id="1654"/>
      <w:bookmarkEnd w:id="1655"/>
      <w:bookmarkEnd w:id="1656"/>
    </w:p>
    <w:bookmarkEnd w:id="1657"/>
    <w:bookmarkEnd w:id="1658"/>
    <w:bookmarkEnd w:id="1659"/>
    <w:bookmarkEnd w:id="1660"/>
    <w:bookmarkEnd w:id="1661"/>
    <w:p w14:paraId="54B06FE2" w14:textId="4840A8B3" w:rsidR="003E7F0B" w:rsidRPr="00CF6A0F" w:rsidRDefault="003E7F0B">
      <w:pPr>
        <w:pStyle w:val="ListParagraph"/>
        <w:widowControl w:val="0"/>
        <w:numPr>
          <w:ilvl w:val="0"/>
          <w:numId w:val="49"/>
        </w:numPr>
        <w:tabs>
          <w:tab w:val="left" w:pos="709"/>
          <w:tab w:val="left" w:pos="851"/>
        </w:tabs>
        <w:spacing w:line="300" w:lineRule="auto"/>
        <w:ind w:left="0" w:firstLine="567"/>
        <w:contextualSpacing w:val="0"/>
        <w:rPr>
          <w:rFonts w:cs="Times New Roman"/>
          <w:b/>
          <w:bCs/>
          <w:i/>
          <w:iCs/>
          <w:color w:val="000000" w:themeColor="text1"/>
        </w:rPr>
      </w:pPr>
      <w:r w:rsidRPr="00CF6A0F">
        <w:rPr>
          <w:rFonts w:ascii="Times New Roman Bold Italic" w:hAnsi="Times New Roman Bold Italic" w:cs="Times New Roman"/>
          <w:b/>
          <w:bCs/>
          <w:i/>
          <w:iCs/>
          <w:color w:val="000000" w:themeColor="text1"/>
        </w:rPr>
        <w:t xml:space="preserve">Giảm thiểu tác động của bụi và khí thải phát sinh từ hoạt động nổ mìn </w:t>
      </w:r>
    </w:p>
    <w:p w14:paraId="636322E8" w14:textId="77777777" w:rsidR="008C66C4" w:rsidRPr="00CF6A0F" w:rsidRDefault="003E7F0B" w:rsidP="008A1224">
      <w:pPr>
        <w:widowControl w:val="0"/>
        <w:ind w:firstLine="567"/>
        <w:rPr>
          <w:rFonts w:cs="Times New Roman"/>
          <w:color w:val="000000" w:themeColor="text1"/>
          <w:lang w:val="vi-VN"/>
        </w:rPr>
      </w:pPr>
      <w:r w:rsidRPr="00CF6A0F">
        <w:rPr>
          <w:rFonts w:cs="Times New Roman"/>
          <w:color w:val="000000" w:themeColor="text1"/>
        </w:rPr>
        <w:t>- Chia nhỏ khối lượng thuốc nổ trong mỗi đợt nổ (</w:t>
      </w:r>
      <w:r w:rsidR="008C66C4" w:rsidRPr="00CF6A0F">
        <w:rPr>
          <w:rFonts w:cs="Times New Roman"/>
          <w:color w:val="000000" w:themeColor="text1"/>
        </w:rPr>
        <w:t>108</w:t>
      </w:r>
      <w:r w:rsidR="008C66C4" w:rsidRPr="00CF6A0F">
        <w:rPr>
          <w:rFonts w:cs="Times New Roman"/>
          <w:color w:val="000000" w:themeColor="text1"/>
          <w:lang w:val="vi-VN"/>
        </w:rPr>
        <w:t xml:space="preserve"> </w:t>
      </w:r>
      <w:r w:rsidRPr="00CF6A0F">
        <w:rPr>
          <w:rFonts w:cs="Times New Roman"/>
          <w:color w:val="000000" w:themeColor="text1"/>
        </w:rPr>
        <w:t xml:space="preserve">kg/đợt). Tiến hành nổ mìn 02 </w:t>
      </w:r>
      <w:r w:rsidR="008C66C4" w:rsidRPr="00CF6A0F">
        <w:rPr>
          <w:rFonts w:cs="Times New Roman"/>
          <w:color w:val="000000" w:themeColor="text1"/>
        </w:rPr>
        <w:t>lần</w:t>
      </w:r>
      <w:r w:rsidR="008C66C4" w:rsidRPr="00CF6A0F">
        <w:rPr>
          <w:rFonts w:cs="Times New Roman"/>
          <w:color w:val="000000" w:themeColor="text1"/>
          <w:lang w:val="vi-VN"/>
        </w:rPr>
        <w:t>/ngày</w:t>
      </w:r>
      <w:r w:rsidRPr="00CF6A0F">
        <w:rPr>
          <w:rFonts w:cs="Times New Roman"/>
          <w:color w:val="000000" w:themeColor="text1"/>
        </w:rPr>
        <w:t xml:space="preserve">, sử dụng kíp điện vi sai và thuốc nổ an toàn để giảm lượng </w:t>
      </w:r>
      <w:r w:rsidR="008C66C4" w:rsidRPr="00CF6A0F">
        <w:rPr>
          <w:rFonts w:cs="Times New Roman"/>
          <w:color w:val="000000" w:themeColor="text1"/>
        </w:rPr>
        <w:t>giảm thiểu tác động của bụi, khí thải, tiếng ồn và chấn động trong quá trình nổ mìn</w:t>
      </w:r>
      <w:r w:rsidR="008C66C4" w:rsidRPr="00CF6A0F">
        <w:rPr>
          <w:rFonts w:cs="Times New Roman"/>
          <w:color w:val="000000" w:themeColor="text1"/>
          <w:lang w:val="vi-VN"/>
        </w:rPr>
        <w:t>.</w:t>
      </w:r>
    </w:p>
    <w:p w14:paraId="2634DF14" w14:textId="02F3F0A2" w:rsidR="003E7F0B" w:rsidRPr="00CF6A0F" w:rsidRDefault="003E7F0B" w:rsidP="008A1224">
      <w:pPr>
        <w:widowControl w:val="0"/>
        <w:ind w:firstLine="567"/>
        <w:rPr>
          <w:rFonts w:cs="Times New Roman"/>
          <w:color w:val="000000" w:themeColor="text1"/>
        </w:rPr>
      </w:pPr>
      <w:r w:rsidRPr="00CF6A0F">
        <w:rPr>
          <w:rFonts w:cs="Times New Roman"/>
          <w:color w:val="000000" w:themeColor="text1"/>
        </w:rPr>
        <w:t xml:space="preserve">- Áp dụng phương pháp nổ mìn được cấp có thẩm quyền cấp phép và loại chất nổ có cân bằng ôxy bằng hoặc xấp xỉ bằng không, loại chất nổ ít phát thải khí độc hại (như thuốc nổ ANFO). </w:t>
      </w:r>
    </w:p>
    <w:p w14:paraId="3317CA84" w14:textId="0F3D49A1" w:rsidR="003E7F0B" w:rsidRPr="00CF6A0F" w:rsidRDefault="003E7F0B"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008C66C4" w:rsidRPr="00CF6A0F">
        <w:rPr>
          <w:rFonts w:cs="Times New Roman"/>
          <w:color w:val="000000" w:themeColor="text1"/>
        </w:rPr>
        <w:t>Tuân thủ theo thông báo sử dụng vật liệu nổ công nghiệp do đơn vị dịch vụ nổ mìn thực hiện</w:t>
      </w:r>
      <w:r w:rsidR="008C66C4" w:rsidRPr="00CF6A0F">
        <w:rPr>
          <w:rFonts w:cs="Times New Roman"/>
          <w:color w:val="000000" w:themeColor="text1"/>
          <w:lang w:val="vi-VN"/>
        </w:rPr>
        <w:t>.</w:t>
      </w:r>
    </w:p>
    <w:p w14:paraId="32C0FDF3" w14:textId="4AD56A47" w:rsidR="003E7F0B" w:rsidRPr="00CF6A0F" w:rsidRDefault="003E7F0B"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w:t>
      </w:r>
      <w:r w:rsidR="008C66C4" w:rsidRPr="00CF6A0F">
        <w:rPr>
          <w:rFonts w:cs="Times New Roman"/>
          <w:color w:val="000000" w:themeColor="text1"/>
        </w:rPr>
        <w:t>Ưu</w:t>
      </w:r>
      <w:r w:rsidR="008C66C4" w:rsidRPr="00CF6A0F">
        <w:rPr>
          <w:rFonts w:cs="Times New Roman"/>
          <w:color w:val="000000" w:themeColor="text1"/>
          <w:lang w:val="vi-VN"/>
        </w:rPr>
        <w:t xml:space="preserve"> tiên </w:t>
      </w:r>
      <w:r w:rsidR="008C66C4" w:rsidRPr="00CF6A0F">
        <w:rPr>
          <w:rFonts w:cs="Times New Roman"/>
          <w:color w:val="000000" w:themeColor="text1"/>
        </w:rPr>
        <w:t>s</w:t>
      </w:r>
      <w:r w:rsidRPr="00CF6A0F">
        <w:rPr>
          <w:rFonts w:cs="Times New Roman"/>
          <w:color w:val="000000" w:themeColor="text1"/>
        </w:rPr>
        <w:t xml:space="preserve">ử dụng đầu đập thủy lực để phá đá quá cỡ, giảm thiểu lượng thuốc nổ. </w:t>
      </w:r>
    </w:p>
    <w:p w14:paraId="30DB1E82" w14:textId="77777777" w:rsidR="003E7F0B" w:rsidRPr="00CF6A0F" w:rsidRDefault="003E7F0B" w:rsidP="008A1224">
      <w:pPr>
        <w:widowControl w:val="0"/>
        <w:ind w:firstLine="567"/>
        <w:rPr>
          <w:rFonts w:cs="Times New Roman"/>
          <w:color w:val="000000" w:themeColor="text1"/>
          <w:spacing w:val="-4"/>
        </w:rPr>
      </w:pPr>
      <w:r w:rsidRPr="00CF6A0F">
        <w:rPr>
          <w:rFonts w:cs="Times New Roman"/>
          <w:color w:val="000000" w:themeColor="text1"/>
          <w:spacing w:val="-4"/>
          <w:lang w:val="vi-VN"/>
        </w:rPr>
        <w:t>-</w:t>
      </w:r>
      <w:r w:rsidRPr="00CF6A0F">
        <w:rPr>
          <w:rFonts w:cs="Times New Roman"/>
          <w:color w:val="000000" w:themeColor="text1"/>
          <w:spacing w:val="-4"/>
        </w:rPr>
        <w:t xml:space="preserve"> Không nổ mìn vào những ngày gió to để giảm lượng bụi phát tán vào không khí.</w:t>
      </w:r>
    </w:p>
    <w:p w14:paraId="63114306" w14:textId="755139D0" w:rsidR="00505533" w:rsidRPr="00CF6A0F" w:rsidRDefault="003E7F0B" w:rsidP="008A1224">
      <w:pPr>
        <w:widowControl w:val="0"/>
        <w:ind w:firstLine="567"/>
        <w:rPr>
          <w:rFonts w:cs="Times New Roman"/>
          <w:color w:val="000000" w:themeColor="text1"/>
          <w:spacing w:val="-4"/>
          <w:lang w:val="vi-VN"/>
        </w:rPr>
      </w:pPr>
      <w:r w:rsidRPr="00CF6A0F">
        <w:rPr>
          <w:rFonts w:cs="Times New Roman"/>
          <w:color w:val="000000" w:themeColor="text1"/>
          <w:spacing w:val="-4"/>
          <w:lang w:val="vi-VN"/>
        </w:rPr>
        <w:t>- Lựa chọn thiết bị khoan thủy lực loại hiện đại nhằm bảo vệ cho người lao động.</w:t>
      </w:r>
    </w:p>
    <w:p w14:paraId="5AC01988" w14:textId="496C8403" w:rsidR="00453806" w:rsidRPr="00CF6A0F" w:rsidRDefault="00453806" w:rsidP="008A1224">
      <w:pPr>
        <w:widowControl w:val="0"/>
        <w:spacing w:line="300" w:lineRule="auto"/>
        <w:ind w:firstLine="284"/>
        <w:rPr>
          <w:rFonts w:cs="Times New Roman"/>
          <w:color w:val="000000" w:themeColor="text1"/>
          <w:spacing w:val="-4"/>
        </w:rPr>
      </w:pPr>
      <w:r w:rsidRPr="00CF6A0F">
        <w:rPr>
          <w:rFonts w:cs="Times New Roman"/>
          <w:b/>
          <w:bCs/>
          <w:i/>
          <w:iCs/>
          <w:color w:val="000000" w:themeColor="text1"/>
          <w:spacing w:val="-4"/>
        </w:rPr>
        <w:t>b</w:t>
      </w:r>
      <w:r w:rsidRPr="00CF6A0F">
        <w:rPr>
          <w:rFonts w:cs="Times New Roman"/>
          <w:b/>
          <w:bCs/>
          <w:i/>
          <w:iCs/>
          <w:color w:val="000000" w:themeColor="text1"/>
          <w:spacing w:val="-4"/>
          <w:lang w:val="vi-VN"/>
        </w:rPr>
        <w:t>.</w:t>
      </w:r>
      <w:r w:rsidRPr="00CF6A0F">
        <w:rPr>
          <w:rFonts w:cs="Times New Roman"/>
          <w:b/>
          <w:bCs/>
          <w:i/>
          <w:iCs/>
          <w:color w:val="000000" w:themeColor="text1"/>
          <w:spacing w:val="-4"/>
        </w:rPr>
        <w:t xml:space="preserve"> Giảm thiểu tác động từ hoạt</w:t>
      </w:r>
      <w:r w:rsidRPr="00CF6A0F">
        <w:rPr>
          <w:rFonts w:cs="Times New Roman"/>
          <w:b/>
          <w:bCs/>
          <w:i/>
          <w:iCs/>
          <w:color w:val="000000" w:themeColor="text1"/>
          <w:spacing w:val="-4"/>
          <w:lang w:val="vi-VN"/>
        </w:rPr>
        <w:t xml:space="preserve"> động </w:t>
      </w:r>
      <w:r w:rsidRPr="00CF6A0F">
        <w:rPr>
          <w:b/>
          <w:i/>
          <w:color w:val="000000" w:themeColor="text1"/>
          <w:szCs w:val="28"/>
        </w:rPr>
        <w:t xml:space="preserve">chuẩn bị thi công xây dựng công trình phục vụ hoạt </w:t>
      </w:r>
      <w:r w:rsidRPr="00CF6A0F">
        <w:rPr>
          <w:rFonts w:hint="eastAsia"/>
          <w:b/>
          <w:i/>
          <w:color w:val="000000" w:themeColor="text1"/>
          <w:szCs w:val="28"/>
        </w:rPr>
        <w:t>đ</w:t>
      </w:r>
      <w:r w:rsidRPr="00CF6A0F">
        <w:rPr>
          <w:b/>
          <w:i/>
          <w:color w:val="000000" w:themeColor="text1"/>
          <w:szCs w:val="28"/>
        </w:rPr>
        <w:t>ộng cho mỏ khi mở rộng, nâng công suất</w:t>
      </w:r>
    </w:p>
    <w:p w14:paraId="3C939CD8" w14:textId="2A7F742E" w:rsidR="00453806" w:rsidRPr="00CF6A0F" w:rsidRDefault="00453806" w:rsidP="008A1224">
      <w:pPr>
        <w:widowControl w:val="0"/>
        <w:ind w:firstLine="567"/>
        <w:rPr>
          <w:color w:val="000000" w:themeColor="text1"/>
          <w:szCs w:val="26"/>
        </w:rPr>
      </w:pPr>
      <w:r w:rsidRPr="00CF6A0F">
        <w:rPr>
          <w:color w:val="000000" w:themeColor="text1"/>
          <w:szCs w:val="26"/>
        </w:rPr>
        <w:t>Để giảm thiểu tác động do bụi khuếch tán và khí thải từ phương tiện vận chuyển, vận chuyển và bốc dỡ nguyên vật liệu, Chủ dự án sẽ có kế hoạch thi công</w:t>
      </w:r>
      <w:r w:rsidRPr="00CF6A0F">
        <w:rPr>
          <w:color w:val="000000" w:themeColor="text1"/>
          <w:szCs w:val="26"/>
          <w:lang w:val="vi-VN"/>
        </w:rPr>
        <w:t xml:space="preserve">, </w:t>
      </w:r>
      <w:r w:rsidRPr="00CF6A0F">
        <w:rPr>
          <w:color w:val="000000" w:themeColor="text1"/>
          <w:szCs w:val="26"/>
        </w:rPr>
        <w:t>cung cấp vật tư thích hợp</w:t>
      </w:r>
      <w:r w:rsidRPr="00CF6A0F">
        <w:rPr>
          <w:color w:val="000000" w:themeColor="text1"/>
          <w:szCs w:val="26"/>
          <w:lang w:val="vi-VN"/>
        </w:rPr>
        <w:t xml:space="preserve"> và </w:t>
      </w:r>
      <w:r w:rsidRPr="00CF6A0F">
        <w:rPr>
          <w:color w:val="000000" w:themeColor="text1"/>
          <w:szCs w:val="26"/>
        </w:rPr>
        <w:t xml:space="preserve">thực hiện các biện pháp giảm thiểu cụ thể như sau: </w:t>
      </w:r>
    </w:p>
    <w:p w14:paraId="1C5DD99A" w14:textId="335822EF" w:rsidR="00453806" w:rsidRPr="00CF6A0F" w:rsidRDefault="00453806" w:rsidP="008A1224">
      <w:pPr>
        <w:widowControl w:val="0"/>
        <w:ind w:firstLine="567"/>
        <w:rPr>
          <w:color w:val="000000" w:themeColor="text1"/>
          <w:szCs w:val="26"/>
        </w:rPr>
      </w:pPr>
      <w:r w:rsidRPr="00CF6A0F">
        <w:rPr>
          <w:color w:val="000000" w:themeColor="text1"/>
          <w:szCs w:val="26"/>
        </w:rPr>
        <w:t>- Có kế hoạch thi công</w:t>
      </w:r>
      <w:r w:rsidRPr="00CF6A0F">
        <w:rPr>
          <w:color w:val="000000" w:themeColor="text1"/>
          <w:szCs w:val="26"/>
          <w:lang w:val="vi-VN"/>
        </w:rPr>
        <w:t>, lắp đặt</w:t>
      </w:r>
      <w:r w:rsidRPr="00CF6A0F">
        <w:rPr>
          <w:color w:val="000000" w:themeColor="text1"/>
          <w:szCs w:val="26"/>
        </w:rPr>
        <w:t xml:space="preserve"> một cách khoa học, hợp lý, tránh gây ô nhiễm khói bụi cho khu vực. </w:t>
      </w:r>
    </w:p>
    <w:p w14:paraId="5771A69C"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Trang bị đầy đủ các trang thiết bị bảo hộ lao động (găng tay, nón bảo hộ, kính bảo vệ mắt, khẩu trang…) cho công nhân làm việc tại công trường, nhất là công nhân trực tiếp vận hành máy móc, thiết bị hoặc trực tiếp tiếp xúc với các máy móc thiết bị để hạn chế ảnh hưởng do các khí ô nhiễm. </w:t>
      </w:r>
    </w:p>
    <w:p w14:paraId="3E119B51" w14:textId="299C4788" w:rsidR="00453806" w:rsidRPr="00CF6A0F" w:rsidRDefault="00453806" w:rsidP="008A1224">
      <w:pPr>
        <w:widowControl w:val="0"/>
        <w:ind w:firstLine="567"/>
        <w:rPr>
          <w:color w:val="000000" w:themeColor="text1"/>
          <w:szCs w:val="26"/>
          <w:lang w:val="vi-VN"/>
        </w:rPr>
      </w:pPr>
      <w:r w:rsidRPr="00CF6A0F">
        <w:rPr>
          <w:color w:val="000000" w:themeColor="text1"/>
          <w:szCs w:val="26"/>
        </w:rPr>
        <w:lastRenderedPageBreak/>
        <w:t>- Vào mùa khô thường xuyên tưới nước ở khu vực Trạm, bãi tập kết nguyên vật liệu, khu vực xung quanh công trường xây dựng để giảm bụi với tần suất 2</w:t>
      </w:r>
      <w:r w:rsidRPr="00CF6A0F">
        <w:rPr>
          <w:color w:val="000000" w:themeColor="text1"/>
          <w:szCs w:val="26"/>
          <w:lang w:val="vi-VN"/>
        </w:rPr>
        <w:t xml:space="preserve"> - 4</w:t>
      </w:r>
      <w:r w:rsidRPr="00CF6A0F">
        <w:rPr>
          <w:color w:val="000000" w:themeColor="text1"/>
          <w:szCs w:val="26"/>
        </w:rPr>
        <w:t xml:space="preserve"> lần/ngày</w:t>
      </w:r>
      <w:r w:rsidRPr="00CF6A0F">
        <w:rPr>
          <w:color w:val="000000" w:themeColor="text1"/>
          <w:szCs w:val="26"/>
          <w:lang w:val="vi-VN"/>
        </w:rPr>
        <w:t>.</w:t>
      </w:r>
    </w:p>
    <w:p w14:paraId="44805ACD" w14:textId="77777777" w:rsidR="00453806" w:rsidRPr="00CF6A0F" w:rsidRDefault="00453806" w:rsidP="008A1224">
      <w:pPr>
        <w:widowControl w:val="0"/>
        <w:ind w:firstLine="567"/>
        <w:rPr>
          <w:color w:val="000000" w:themeColor="text1"/>
          <w:szCs w:val="26"/>
        </w:rPr>
      </w:pPr>
      <w:r w:rsidRPr="00CF6A0F">
        <w:rPr>
          <w:color w:val="000000" w:themeColor="text1"/>
          <w:szCs w:val="26"/>
        </w:rPr>
        <w:t>- Phương tiện vận chuyển được che phủ, chở vừa đủ, không để vật liệu rơi vãi, cuốn theo gió trên tuyến đường</w:t>
      </w:r>
      <w:r w:rsidRPr="00CF6A0F">
        <w:rPr>
          <w:color w:val="000000" w:themeColor="text1"/>
          <w:szCs w:val="26"/>
          <w:lang w:val="vi-VN"/>
        </w:rPr>
        <w:t xml:space="preserve"> </w:t>
      </w:r>
      <w:r w:rsidRPr="00CF6A0F">
        <w:rPr>
          <w:color w:val="000000" w:themeColor="text1"/>
          <w:szCs w:val="26"/>
        </w:rPr>
        <w:t xml:space="preserve">vận chuyển. </w:t>
      </w:r>
    </w:p>
    <w:p w14:paraId="0B28454A"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Đảm bảo tốc độ phương tiện vận chuyển khi lưu thông trên đường và vào khu vực dự án tránh gây hiện tượng bụi mù và hư hỏng đường. Tưới nước trên tuyến đường vận chuyển để hạn chế bụi.  </w:t>
      </w:r>
    </w:p>
    <w:p w14:paraId="22F6E10E"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Duy tu, bảo dưỡng thường xuyên các phương tiện vận chuyển và các loại động cơ nổ của các máy móc, thiết bị thi công để hạn chế hàm lượng các chất ô nhiễm trong khí thải. </w:t>
      </w:r>
    </w:p>
    <w:p w14:paraId="7424A043"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Bố trí nhân lực để thường xuyên giám sát tuyến đường vận chuyển nguyên vật liệu cung cấp cho Dự án. Khi có rơi vãi đất đá, vật liệu xây dựng thì sẽ có công nhân thu dọn ngay, trả lại nguyên trạng tuyến đường, tránh phát tán bụi. </w:t>
      </w:r>
    </w:p>
    <w:p w14:paraId="3C2523CD" w14:textId="77777777" w:rsidR="00453806" w:rsidRPr="00CF6A0F" w:rsidRDefault="00453806" w:rsidP="008A1224">
      <w:pPr>
        <w:widowControl w:val="0"/>
        <w:ind w:firstLine="567"/>
        <w:rPr>
          <w:color w:val="000000" w:themeColor="text1"/>
          <w:szCs w:val="26"/>
        </w:rPr>
      </w:pPr>
      <w:r w:rsidRPr="00CF6A0F">
        <w:rPr>
          <w:b/>
          <w:i/>
          <w:color w:val="000000" w:themeColor="text1"/>
          <w:szCs w:val="26"/>
          <w:lang w:val="vi-VN"/>
        </w:rPr>
        <w:t xml:space="preserve">- </w:t>
      </w:r>
      <w:r w:rsidRPr="00CF6A0F">
        <w:rPr>
          <w:color w:val="000000" w:themeColor="text1"/>
          <w:szCs w:val="26"/>
        </w:rPr>
        <w:t xml:space="preserve">Lập rào chắn xung quanh khu vực chứa nguyên vật liệu. Khu vực này có chu vi khoảng 100m, được rào bằng tôn cao 2m, riêng khu vực chứa vật liệu chống nước như xi măng thì được làm mái che bằng tôn. </w:t>
      </w:r>
    </w:p>
    <w:p w14:paraId="2F6238B9" w14:textId="251130FD" w:rsidR="00453806" w:rsidRPr="00CF6A0F" w:rsidRDefault="00453806" w:rsidP="008A1224">
      <w:pPr>
        <w:widowControl w:val="0"/>
        <w:ind w:firstLine="567"/>
        <w:rPr>
          <w:color w:val="000000" w:themeColor="text1"/>
          <w:szCs w:val="26"/>
        </w:rPr>
      </w:pPr>
      <w:r w:rsidRPr="00CF6A0F">
        <w:rPr>
          <w:color w:val="000000" w:themeColor="text1"/>
          <w:szCs w:val="26"/>
        </w:rPr>
        <w:t xml:space="preserve">- Tuân thủ triệt để quy định của nhà nước về kiểm định khí thải đối với các phương tiện vận tải. </w:t>
      </w:r>
    </w:p>
    <w:p w14:paraId="7C6A902B"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Khuyến khích mọi người nâng cao ý thức bảo vệ môi trường. </w:t>
      </w:r>
    </w:p>
    <w:p w14:paraId="200429B0" w14:textId="1F29BD7B" w:rsidR="00453806" w:rsidRPr="00CF6A0F" w:rsidRDefault="00453806" w:rsidP="008A1224">
      <w:pPr>
        <w:widowControl w:val="0"/>
        <w:ind w:firstLine="567"/>
        <w:rPr>
          <w:rFonts w:cs="Times New Roman"/>
          <w:color w:val="000000" w:themeColor="text1"/>
          <w:spacing w:val="-4"/>
          <w:lang w:val="vi-VN"/>
        </w:rPr>
      </w:pPr>
      <w:r w:rsidRPr="00CF6A0F">
        <w:rPr>
          <w:color w:val="000000" w:themeColor="text1"/>
          <w:szCs w:val="26"/>
        </w:rPr>
        <w:t xml:space="preserve">Các biện pháp nêu trên nếu được thực hiện đầy đủ, nghiêm túc hoàn toàn có thể khống chế ô nhiễm do khí thải của các phương tiện vận chuyển </w:t>
      </w:r>
    </w:p>
    <w:p w14:paraId="24754550" w14:textId="6B4EFDE4" w:rsidR="00DA7107" w:rsidRPr="00CF6A0F" w:rsidRDefault="0088559C" w:rsidP="00A20729">
      <w:pPr>
        <w:pStyle w:val="Bng30"/>
        <w:numPr>
          <w:ilvl w:val="0"/>
          <w:numId w:val="0"/>
        </w:numPr>
        <w:spacing w:line="312" w:lineRule="auto"/>
        <w:ind w:firstLine="284"/>
        <w:jc w:val="both"/>
        <w:outlineLvl w:val="0"/>
        <w:rPr>
          <w:i/>
          <w:iCs/>
          <w:color w:val="000000" w:themeColor="text1"/>
          <w:lang w:val="vi-VN"/>
        </w:rPr>
      </w:pPr>
      <w:bookmarkStart w:id="1662" w:name="_Toc226265687"/>
      <w:bookmarkStart w:id="1663" w:name="_Toc226407919"/>
      <w:bookmarkStart w:id="1664" w:name="_Toc227107604"/>
      <w:bookmarkStart w:id="1665" w:name="_Toc227107984"/>
      <w:bookmarkStart w:id="1666" w:name="_Toc227149256"/>
      <w:bookmarkStart w:id="1667" w:name="_Toc240355131"/>
      <w:r w:rsidRPr="00CF6A0F">
        <w:rPr>
          <w:i/>
          <w:iCs/>
          <w:color w:val="000000" w:themeColor="text1"/>
          <w:lang w:val="vi-VN"/>
        </w:rPr>
        <w:t>3.1.</w:t>
      </w:r>
      <w:r w:rsidR="005A6A1A" w:rsidRPr="00CF6A0F">
        <w:rPr>
          <w:i/>
          <w:iCs/>
          <w:color w:val="000000" w:themeColor="text1"/>
          <w:lang w:val="vi-VN"/>
        </w:rPr>
        <w:t>2.</w:t>
      </w:r>
      <w:r w:rsidR="00F757F4" w:rsidRPr="00CF6A0F">
        <w:rPr>
          <w:i/>
          <w:iCs/>
          <w:color w:val="000000" w:themeColor="text1"/>
          <w:lang w:val="vi-VN"/>
        </w:rPr>
        <w:t>5</w:t>
      </w:r>
      <w:r w:rsidRPr="00CF6A0F">
        <w:rPr>
          <w:i/>
          <w:iCs/>
          <w:color w:val="000000" w:themeColor="text1"/>
          <w:lang w:val="vi-VN"/>
        </w:rPr>
        <w:t>. Công trình, biện pháp thu gom, xử lý chất thải rắn</w:t>
      </w:r>
      <w:bookmarkStart w:id="1668" w:name="_Hlk172037767"/>
      <w:bookmarkEnd w:id="1662"/>
      <w:bookmarkEnd w:id="1663"/>
      <w:bookmarkEnd w:id="1664"/>
      <w:bookmarkEnd w:id="1665"/>
      <w:bookmarkEnd w:id="1666"/>
      <w:bookmarkEnd w:id="1667"/>
    </w:p>
    <w:p w14:paraId="084792C8" w14:textId="4856F6F5" w:rsidR="00453806" w:rsidRPr="00CF6A0F" w:rsidRDefault="00A20729" w:rsidP="008A1224">
      <w:pPr>
        <w:widowControl w:val="0"/>
        <w:tabs>
          <w:tab w:val="left" w:pos="851"/>
        </w:tabs>
        <w:ind w:firstLine="567"/>
        <w:rPr>
          <w:b/>
          <w:i/>
          <w:color w:val="000000" w:themeColor="text1"/>
          <w:szCs w:val="26"/>
          <w:lang w:val="vi-VN"/>
        </w:rPr>
      </w:pPr>
      <w:r w:rsidRPr="00CF6A0F">
        <w:rPr>
          <w:b/>
          <w:i/>
          <w:color w:val="000000" w:themeColor="text1"/>
          <w:szCs w:val="26"/>
        </w:rPr>
        <w:t>a</w:t>
      </w:r>
      <w:r w:rsidR="00453806" w:rsidRPr="00CF6A0F">
        <w:rPr>
          <w:b/>
          <w:i/>
          <w:color w:val="000000" w:themeColor="text1"/>
          <w:szCs w:val="26"/>
        </w:rPr>
        <w:t>. Đối</w:t>
      </w:r>
      <w:r w:rsidR="00453806" w:rsidRPr="00CF6A0F">
        <w:rPr>
          <w:b/>
          <w:i/>
          <w:color w:val="000000" w:themeColor="text1"/>
          <w:szCs w:val="26"/>
          <w:lang w:val="vi-VN"/>
        </w:rPr>
        <w:t xml:space="preserve"> với </w:t>
      </w:r>
      <w:r w:rsidR="00453806" w:rsidRPr="00CF6A0F">
        <w:rPr>
          <w:b/>
          <w:i/>
          <w:color w:val="000000" w:themeColor="text1"/>
          <w:szCs w:val="26"/>
        </w:rPr>
        <w:t>chất thải rắn xây dựng</w:t>
      </w:r>
      <w:r w:rsidR="00453806" w:rsidRPr="00CF6A0F">
        <w:rPr>
          <w:b/>
          <w:i/>
          <w:color w:val="000000" w:themeColor="text1"/>
          <w:szCs w:val="26"/>
          <w:lang w:val="vi-VN"/>
        </w:rPr>
        <w:t xml:space="preserve"> </w:t>
      </w:r>
      <w:r w:rsidR="004B5B97" w:rsidRPr="00CF6A0F">
        <w:rPr>
          <w:rFonts w:cs="Times New Roman"/>
          <w:b/>
          <w:bCs/>
          <w:i/>
          <w:iCs/>
          <w:color w:val="000000" w:themeColor="text1"/>
          <w:lang w:val="vi-VN"/>
        </w:rPr>
        <w:t>từ hoạt động thi công xây dựng các hạng mục công trình mở rộng, nâng công suất của dự án</w:t>
      </w:r>
    </w:p>
    <w:bookmarkEnd w:id="1668"/>
    <w:p w14:paraId="3CD6CA23" w14:textId="5127A157" w:rsidR="00453806" w:rsidRPr="00CF6A0F" w:rsidRDefault="00453806" w:rsidP="008A1224">
      <w:pPr>
        <w:widowControl w:val="0"/>
        <w:ind w:firstLine="567"/>
        <w:rPr>
          <w:color w:val="000000" w:themeColor="text1"/>
          <w:szCs w:val="26"/>
        </w:rPr>
      </w:pPr>
      <w:r w:rsidRPr="00CF6A0F">
        <w:rPr>
          <w:color w:val="000000" w:themeColor="text1"/>
          <w:szCs w:val="26"/>
        </w:rPr>
        <w:t xml:space="preserve">Để hạn chế các tác động do chất thải rắn xây dựng gây ra trên công trường, chủ dự án thực hiện các biện pháp giảm thiểu tác động sau: </w:t>
      </w:r>
    </w:p>
    <w:p w14:paraId="1715857F"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Thực hiện theo hướng dẫn của Thông tư 08/2017/TT-BXD, Quy định về Quản lý Chất thải rắn xây dựng; </w:t>
      </w:r>
    </w:p>
    <w:p w14:paraId="2FAF1861"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Hạn chế tối đa phát sinh chất thải trong thi công bằng việc tính toán hợp lý nguyên vật liệu, giáo dục, tăng cường nhắc nhở công nhân ý thức tiết kiệm và thắt chặt quản lý, giám sát công trình. </w:t>
      </w:r>
    </w:p>
    <w:p w14:paraId="6B470067" w14:textId="77777777" w:rsidR="00453806" w:rsidRPr="00CF6A0F" w:rsidRDefault="00453806" w:rsidP="008A1224">
      <w:pPr>
        <w:widowControl w:val="0"/>
        <w:ind w:firstLine="567"/>
        <w:rPr>
          <w:color w:val="000000" w:themeColor="text1"/>
          <w:szCs w:val="26"/>
        </w:rPr>
      </w:pPr>
      <w:r w:rsidRPr="00CF6A0F">
        <w:rPr>
          <w:color w:val="000000" w:themeColor="text1"/>
          <w:szCs w:val="26"/>
        </w:rPr>
        <w:t xml:space="preserve">- Bố trí công nhân thu gom chất thải rắn xây dựng rơi vãi trên công trường. </w:t>
      </w:r>
    </w:p>
    <w:p w14:paraId="1DE74DFB" w14:textId="3DE805F1" w:rsidR="00453806" w:rsidRPr="00CF6A0F" w:rsidRDefault="00453806" w:rsidP="008A1224">
      <w:pPr>
        <w:widowControl w:val="0"/>
        <w:ind w:firstLine="567"/>
        <w:rPr>
          <w:color w:val="000000" w:themeColor="text1"/>
          <w:szCs w:val="26"/>
        </w:rPr>
      </w:pPr>
      <w:bookmarkStart w:id="1669" w:name="_Hlk172037880"/>
      <w:bookmarkStart w:id="1670" w:name="_Hlk227139384"/>
      <w:r w:rsidRPr="00CF6A0F">
        <w:rPr>
          <w:color w:val="000000" w:themeColor="text1"/>
          <w:szCs w:val="26"/>
        </w:rPr>
        <w:t xml:space="preserve">Đối với các loại có thể tái sinh, tái sử dụng như vụn sắt thép… sẽ được thu gom, </w:t>
      </w:r>
      <w:r w:rsidRPr="00CF6A0F">
        <w:rPr>
          <w:color w:val="000000" w:themeColor="text1"/>
          <w:szCs w:val="26"/>
        </w:rPr>
        <w:lastRenderedPageBreak/>
        <w:t>tái sử dụng hoặc bán phế liệu. Lượng chất thải này sẽ được tập trung trong kho chứa dầu</w:t>
      </w:r>
      <w:r w:rsidRPr="00CF6A0F">
        <w:rPr>
          <w:color w:val="000000" w:themeColor="text1"/>
          <w:szCs w:val="26"/>
          <w:lang w:val="vi-VN"/>
        </w:rPr>
        <w:t xml:space="preserve"> và CTNH</w:t>
      </w:r>
      <w:r w:rsidRPr="00CF6A0F">
        <w:rPr>
          <w:color w:val="000000" w:themeColor="text1"/>
          <w:szCs w:val="26"/>
        </w:rPr>
        <w:t>. Kết</w:t>
      </w:r>
      <w:r w:rsidRPr="00CF6A0F">
        <w:rPr>
          <w:color w:val="000000" w:themeColor="text1"/>
          <w:szCs w:val="26"/>
          <w:lang w:val="vi-VN"/>
        </w:rPr>
        <w:t xml:space="preserve"> thúc quá trình lắp đặt </w:t>
      </w:r>
      <w:r w:rsidRPr="00CF6A0F">
        <w:rPr>
          <w:color w:val="000000" w:themeColor="text1"/>
          <w:szCs w:val="26"/>
        </w:rPr>
        <w:t>sẽ</w:t>
      </w:r>
      <w:r w:rsidRPr="00CF6A0F">
        <w:rPr>
          <w:color w:val="000000" w:themeColor="text1"/>
          <w:szCs w:val="26"/>
          <w:lang w:val="vi-VN"/>
        </w:rPr>
        <w:t xml:space="preserve"> </w:t>
      </w:r>
      <w:r w:rsidRPr="00CF6A0F">
        <w:rPr>
          <w:color w:val="000000" w:themeColor="text1"/>
          <w:szCs w:val="26"/>
        </w:rPr>
        <w:t xml:space="preserve">được bán phế liệu. </w:t>
      </w:r>
    </w:p>
    <w:p w14:paraId="57E9C9B3" w14:textId="730B713A" w:rsidR="00453806" w:rsidRPr="00CF6A0F" w:rsidRDefault="00453806" w:rsidP="008A1224">
      <w:pPr>
        <w:widowControl w:val="0"/>
        <w:ind w:firstLine="567"/>
        <w:rPr>
          <w:color w:val="000000" w:themeColor="text1"/>
          <w:szCs w:val="26"/>
        </w:rPr>
      </w:pPr>
      <w:bookmarkStart w:id="1671" w:name="_Hlk172037885"/>
      <w:bookmarkEnd w:id="1669"/>
      <w:r w:rsidRPr="00CF6A0F">
        <w:rPr>
          <w:color w:val="000000" w:themeColor="text1"/>
          <w:szCs w:val="26"/>
        </w:rPr>
        <w:t>Các thành phần còn lại gồm xà bần được tập trung tại khu vực chứa chất thải tạm thời trên công trường. Sau khi thi công hoàn tất đơn vị thi công sẽ dọn sạch, trả lại nguyên trạng mặt bằng khu vực, hạn chế các tác động xấu đến môi trường</w:t>
      </w:r>
      <w:r w:rsidRPr="00CF6A0F">
        <w:rPr>
          <w:color w:val="000000" w:themeColor="text1"/>
          <w:szCs w:val="26"/>
          <w:lang w:val="vi-VN"/>
        </w:rPr>
        <w:t xml:space="preserve"> và </w:t>
      </w:r>
      <w:bookmarkEnd w:id="1671"/>
      <w:r w:rsidR="005C369B" w:rsidRPr="00CF6A0F">
        <w:rPr>
          <w:color w:val="000000" w:themeColor="text1"/>
        </w:rPr>
        <w:t xml:space="preserve">vận chuyển </w:t>
      </w:r>
      <w:r w:rsidR="005C369B" w:rsidRPr="00CF6A0F">
        <w:rPr>
          <w:rFonts w:hint="eastAsia"/>
          <w:color w:val="000000" w:themeColor="text1"/>
        </w:rPr>
        <w:t>đ</w:t>
      </w:r>
      <w:r w:rsidR="005C369B" w:rsidRPr="00CF6A0F">
        <w:rPr>
          <w:color w:val="000000" w:themeColor="text1"/>
        </w:rPr>
        <w:t>ổ thải về Bãi thải số 1 gần Kho vật liệu nổ tại khai tr</w:t>
      </w:r>
      <w:r w:rsidR="005C369B" w:rsidRPr="00CF6A0F">
        <w:rPr>
          <w:rFonts w:hint="eastAsia"/>
          <w:color w:val="000000" w:themeColor="text1"/>
        </w:rPr>
        <w:t>ư</w:t>
      </w:r>
      <w:r w:rsidR="005C369B" w:rsidRPr="00CF6A0F">
        <w:rPr>
          <w:color w:val="000000" w:themeColor="text1"/>
        </w:rPr>
        <w:t>ờng số 01</w:t>
      </w:r>
      <w:r w:rsidR="005C369B" w:rsidRPr="00CF6A0F">
        <w:rPr>
          <w:color w:val="000000" w:themeColor="text1"/>
          <w:lang w:val="vi-VN"/>
        </w:rPr>
        <w:t>.</w:t>
      </w:r>
    </w:p>
    <w:bookmarkEnd w:id="1670"/>
    <w:p w14:paraId="0BE01DBE" w14:textId="34012B71" w:rsidR="0088559C" w:rsidRPr="00CF6A0F" w:rsidRDefault="00A20729" w:rsidP="008A1224">
      <w:pPr>
        <w:widowControl w:val="0"/>
        <w:ind w:firstLine="567"/>
        <w:rPr>
          <w:rFonts w:cs="Times New Roman"/>
          <w:b/>
          <w:i/>
          <w:color w:val="000000" w:themeColor="text1"/>
          <w:lang w:val="vi-VN"/>
        </w:rPr>
      </w:pPr>
      <w:r w:rsidRPr="00CF6A0F">
        <w:rPr>
          <w:rFonts w:cs="Times New Roman"/>
          <w:b/>
          <w:i/>
          <w:color w:val="000000" w:themeColor="text1"/>
          <w:lang w:val="vi-VN"/>
        </w:rPr>
        <w:t>b</w:t>
      </w:r>
      <w:r w:rsidR="0088559C" w:rsidRPr="00CF6A0F">
        <w:rPr>
          <w:rFonts w:cs="Times New Roman"/>
          <w:b/>
          <w:i/>
          <w:color w:val="000000" w:themeColor="text1"/>
          <w:lang w:val="vi-VN"/>
        </w:rPr>
        <w:t>. Đối với chất thải rắn sinh hoạt</w:t>
      </w:r>
    </w:p>
    <w:p w14:paraId="2FE1C250" w14:textId="15A094B0" w:rsidR="0088559C" w:rsidRPr="00CF6A0F" w:rsidRDefault="0088559C" w:rsidP="008A1224">
      <w:pPr>
        <w:widowControl w:val="0"/>
        <w:ind w:firstLine="567"/>
        <w:rPr>
          <w:rFonts w:cs="Times New Roman"/>
          <w:color w:val="000000" w:themeColor="text1"/>
        </w:rPr>
      </w:pPr>
      <w:r w:rsidRPr="00CF6A0F">
        <w:rPr>
          <w:rFonts w:cs="Times New Roman"/>
          <w:color w:val="000000" w:themeColor="text1"/>
        </w:rPr>
        <w:t>Hiện</w:t>
      </w:r>
      <w:r w:rsidRPr="00CF6A0F">
        <w:rPr>
          <w:rFonts w:cs="Times New Roman"/>
          <w:color w:val="000000" w:themeColor="text1"/>
          <w:lang w:val="vi-VN"/>
        </w:rPr>
        <w:t xml:space="preserve"> tại, dự án đang áp </w:t>
      </w:r>
      <w:r w:rsidR="00D23F85" w:rsidRPr="00CF6A0F">
        <w:rPr>
          <w:rFonts w:cs="Times New Roman"/>
          <w:color w:val="000000" w:themeColor="text1"/>
          <w:lang w:val="vi-VN"/>
        </w:rPr>
        <w:t>dụ</w:t>
      </w:r>
      <w:r w:rsidRPr="00CF6A0F">
        <w:rPr>
          <w:rFonts w:cs="Times New Roman"/>
          <w:color w:val="000000" w:themeColor="text1"/>
          <w:lang w:val="vi-VN"/>
        </w:rPr>
        <w:t xml:space="preserve">ng </w:t>
      </w:r>
      <w:r w:rsidRPr="00CF6A0F">
        <w:rPr>
          <w:rFonts w:cs="Times New Roman"/>
          <w:color w:val="000000" w:themeColor="text1"/>
        </w:rPr>
        <w:t>biện pháp phân loại, thu gom</w:t>
      </w:r>
      <w:r w:rsidRPr="00CF6A0F">
        <w:rPr>
          <w:rFonts w:cs="Times New Roman"/>
          <w:color w:val="000000" w:themeColor="text1"/>
          <w:lang w:val="vi-VN"/>
        </w:rPr>
        <w:t>, xử lý</w:t>
      </w:r>
      <w:r w:rsidRPr="00CF6A0F">
        <w:rPr>
          <w:rFonts w:cs="Times New Roman"/>
          <w:color w:val="000000" w:themeColor="text1"/>
        </w:rPr>
        <w:t xml:space="preserve"> phân loại tại nguồn</w:t>
      </w:r>
      <w:r w:rsidRPr="00CF6A0F">
        <w:rPr>
          <w:rFonts w:cs="Times New Roman"/>
          <w:color w:val="000000" w:themeColor="text1"/>
          <w:lang w:val="vi-VN"/>
        </w:rPr>
        <w:t xml:space="preserve"> </w:t>
      </w:r>
      <w:r w:rsidRPr="00CF6A0F">
        <w:rPr>
          <w:rFonts w:cs="Times New Roman"/>
          <w:color w:val="000000" w:themeColor="text1"/>
        </w:rPr>
        <w:t xml:space="preserve">như sau: </w:t>
      </w:r>
    </w:p>
    <w:p w14:paraId="249449AE" w14:textId="77777777" w:rsidR="0088559C" w:rsidRPr="00CF6A0F" w:rsidRDefault="0088559C"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Đối với chất thải rắn có thể tái chế được như giấy, bìa, chai, lọ,... sẽ được thu gom để bán cho cơ sở thu mua phế liệu nhằm giảm lượng rác thải phải xử lý.</w:t>
      </w:r>
    </w:p>
    <w:p w14:paraId="67DB59C6" w14:textId="77777777" w:rsidR="0088559C" w:rsidRPr="00CF6A0F" w:rsidRDefault="0088559C"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Đối với chất thải hữu cơ bao gồm rau, củ, cơm, canh thừa,... sẽ được thu gom cho người</w:t>
      </w:r>
      <w:r w:rsidRPr="00CF6A0F">
        <w:rPr>
          <w:rFonts w:cs="Times New Roman"/>
          <w:color w:val="000000" w:themeColor="text1"/>
          <w:lang w:val="vi-VN"/>
        </w:rPr>
        <w:t xml:space="preserve"> dân </w:t>
      </w:r>
      <w:r w:rsidRPr="00CF6A0F">
        <w:rPr>
          <w:rFonts w:cs="Times New Roman"/>
          <w:color w:val="000000" w:themeColor="text1"/>
        </w:rPr>
        <w:t>tận dụng làm thức ăn chăn nuôi.</w:t>
      </w:r>
    </w:p>
    <w:p w14:paraId="650FEF4C" w14:textId="23108BCE" w:rsidR="0088559C" w:rsidRPr="00CF6A0F" w:rsidRDefault="0088559C" w:rsidP="008A1224">
      <w:pPr>
        <w:widowControl w:val="0"/>
        <w:ind w:firstLine="567"/>
        <w:rPr>
          <w:rFonts w:cs="Times New Roman"/>
          <w:color w:val="000000" w:themeColor="text1"/>
          <w:spacing w:val="-4"/>
        </w:rPr>
      </w:pPr>
      <w:r w:rsidRPr="00CF6A0F">
        <w:rPr>
          <w:rFonts w:cs="Times New Roman"/>
          <w:color w:val="000000" w:themeColor="text1"/>
          <w:spacing w:val="-4"/>
          <w:lang w:val="vi-VN"/>
        </w:rPr>
        <w:t>-</w:t>
      </w:r>
      <w:r w:rsidRPr="00CF6A0F">
        <w:rPr>
          <w:rFonts w:cs="Times New Roman"/>
          <w:color w:val="000000" w:themeColor="text1"/>
          <w:spacing w:val="-4"/>
        </w:rPr>
        <w:t xml:space="preserve"> Đối với các chất thải rắn không thể tái chế, tận dụng được sẽ được thu gom vào các thùng rác </w:t>
      </w:r>
      <w:r w:rsidRPr="00CF6A0F">
        <w:rPr>
          <w:rFonts w:cs="Times New Roman"/>
          <w:color w:val="000000" w:themeColor="text1"/>
        </w:rPr>
        <w:t>bằng nhựa 40</w:t>
      </w:r>
      <w:r w:rsidRPr="00CF6A0F">
        <w:rPr>
          <w:rFonts w:cs="Times New Roman"/>
          <w:color w:val="000000" w:themeColor="text1"/>
          <w:lang w:val="vi-VN"/>
        </w:rPr>
        <w:t xml:space="preserve"> </w:t>
      </w:r>
      <w:r w:rsidRPr="00CF6A0F">
        <w:rPr>
          <w:rFonts w:cs="Times New Roman"/>
          <w:color w:val="000000" w:themeColor="text1"/>
          <w:spacing w:val="-4"/>
        </w:rPr>
        <w:t>lít sau đó sau đó được vận chuyển đến bãi rác của địa phương để xử lý.</w:t>
      </w:r>
    </w:p>
    <w:p w14:paraId="2F5C25CE" w14:textId="01284033" w:rsidR="0088559C" w:rsidRPr="00CF6A0F" w:rsidRDefault="00A20729" w:rsidP="008A1224">
      <w:pPr>
        <w:widowControl w:val="0"/>
        <w:ind w:firstLine="567"/>
        <w:rPr>
          <w:rFonts w:cs="Times New Roman"/>
          <w:b/>
          <w:i/>
          <w:color w:val="000000" w:themeColor="text1"/>
          <w:lang w:val="vi-VN"/>
        </w:rPr>
      </w:pPr>
      <w:r w:rsidRPr="00CF6A0F">
        <w:rPr>
          <w:rFonts w:cs="Times New Roman"/>
          <w:b/>
          <w:i/>
          <w:color w:val="000000" w:themeColor="text1"/>
          <w:lang w:val="vi-VN"/>
        </w:rPr>
        <w:t>c</w:t>
      </w:r>
      <w:r w:rsidR="0088559C" w:rsidRPr="00CF6A0F">
        <w:rPr>
          <w:rFonts w:cs="Times New Roman"/>
          <w:b/>
          <w:i/>
          <w:color w:val="000000" w:themeColor="text1"/>
          <w:lang w:val="vi-VN"/>
        </w:rPr>
        <w:t>. Đối với chất thải</w:t>
      </w:r>
      <w:r w:rsidR="00F66999" w:rsidRPr="00CF6A0F">
        <w:rPr>
          <w:rFonts w:cs="Times New Roman"/>
          <w:b/>
          <w:i/>
          <w:color w:val="000000" w:themeColor="text1"/>
          <w:lang w:val="vi-VN"/>
        </w:rPr>
        <w:t xml:space="preserve"> rắn</w:t>
      </w:r>
      <w:r w:rsidR="0088559C" w:rsidRPr="00CF6A0F">
        <w:rPr>
          <w:rFonts w:cs="Times New Roman"/>
          <w:b/>
          <w:i/>
          <w:color w:val="000000" w:themeColor="text1"/>
          <w:lang w:val="vi-VN"/>
        </w:rPr>
        <w:t xml:space="preserve"> công nghiệp thông thường</w:t>
      </w:r>
      <w:bookmarkStart w:id="1672" w:name="_Hlk181544841"/>
    </w:p>
    <w:p w14:paraId="46734101" w14:textId="47FA7C04" w:rsidR="0088559C" w:rsidRPr="00CF6A0F" w:rsidRDefault="0088559C" w:rsidP="008A1224">
      <w:pPr>
        <w:widowControl w:val="0"/>
        <w:ind w:firstLine="567"/>
        <w:rPr>
          <w:rFonts w:cs="Times New Roman"/>
          <w:color w:val="000000" w:themeColor="text1"/>
        </w:rPr>
      </w:pPr>
      <w:r w:rsidRPr="00CF6A0F">
        <w:rPr>
          <w:rFonts w:cs="Times New Roman"/>
          <w:bCs/>
          <w:i/>
          <w:color w:val="000000" w:themeColor="text1"/>
          <w:lang w:val="vi-VN"/>
        </w:rPr>
        <w:t xml:space="preserve">- </w:t>
      </w:r>
      <w:r w:rsidRPr="00CF6A0F">
        <w:rPr>
          <w:rFonts w:cs="Times New Roman"/>
          <w:bCs/>
          <w:color w:val="000000" w:themeColor="text1"/>
        </w:rPr>
        <w:t>Các</w:t>
      </w:r>
      <w:r w:rsidRPr="00CF6A0F">
        <w:rPr>
          <w:rFonts w:cs="Times New Roman"/>
          <w:color w:val="000000" w:themeColor="text1"/>
        </w:rPr>
        <w:t xml:space="preserve"> loại đất đá rơi vãi từ quá trình vận chuyển, bốc xúc</w:t>
      </w:r>
      <w:r w:rsidRPr="00CF6A0F">
        <w:rPr>
          <w:rFonts w:cs="Times New Roman"/>
          <w:color w:val="000000" w:themeColor="text1"/>
          <w:lang w:val="vi-VN"/>
        </w:rPr>
        <w:t xml:space="preserve"> khu vực khai trường, hàng ngày </w:t>
      </w:r>
      <w:r w:rsidRPr="00CF6A0F">
        <w:rPr>
          <w:rFonts w:cs="Times New Roman"/>
          <w:color w:val="000000" w:themeColor="text1"/>
        </w:rPr>
        <w:t>sẽ được thu gom và</w:t>
      </w:r>
      <w:r w:rsidRPr="00CF6A0F">
        <w:rPr>
          <w:rFonts w:cs="Times New Roman"/>
          <w:color w:val="000000" w:themeColor="text1"/>
          <w:lang w:val="vi-VN"/>
        </w:rPr>
        <w:t xml:space="preserve"> vận chuyển đến khu vực trạm nghiền sàng </w:t>
      </w:r>
      <w:r w:rsidRPr="00CF6A0F">
        <w:rPr>
          <w:rFonts w:cs="Times New Roman"/>
          <w:color w:val="000000" w:themeColor="text1"/>
        </w:rPr>
        <w:t>để tiếp</w:t>
      </w:r>
      <w:r w:rsidRPr="00CF6A0F">
        <w:rPr>
          <w:rFonts w:cs="Times New Roman"/>
          <w:color w:val="000000" w:themeColor="text1"/>
          <w:lang w:val="vi-VN"/>
        </w:rPr>
        <w:t xml:space="preserve"> tục quá trình </w:t>
      </w:r>
      <w:r w:rsidRPr="00CF6A0F">
        <w:rPr>
          <w:rFonts w:cs="Times New Roman"/>
          <w:color w:val="000000" w:themeColor="text1"/>
        </w:rPr>
        <w:t>chế</w:t>
      </w:r>
      <w:r w:rsidRPr="00CF6A0F">
        <w:rPr>
          <w:rFonts w:cs="Times New Roman"/>
          <w:color w:val="000000" w:themeColor="text1"/>
          <w:lang w:val="vi-VN"/>
        </w:rPr>
        <w:t xml:space="preserve"> biến</w:t>
      </w:r>
      <w:r w:rsidRPr="00CF6A0F">
        <w:rPr>
          <w:rFonts w:cs="Times New Roman"/>
          <w:color w:val="000000" w:themeColor="text1"/>
        </w:rPr>
        <w:t>.</w:t>
      </w:r>
    </w:p>
    <w:p w14:paraId="4E91AFC9" w14:textId="21D7554D" w:rsidR="0088559C" w:rsidRPr="00CF6A0F" w:rsidRDefault="0088559C" w:rsidP="008A1224">
      <w:pPr>
        <w:widowControl w:val="0"/>
        <w:ind w:firstLine="567"/>
        <w:rPr>
          <w:rFonts w:cs="Times New Roman"/>
          <w:color w:val="000000" w:themeColor="text1"/>
        </w:rPr>
      </w:pPr>
      <w:r w:rsidRPr="00CF6A0F">
        <w:rPr>
          <w:rFonts w:cs="Times New Roman"/>
          <w:color w:val="000000" w:themeColor="text1"/>
        </w:rPr>
        <w:t>- Các loại đất đá rơi vãi từ quá trình vận chuyển trên tuyến đường giao thông qua khu dân cư, Công ty thực hiện thu gom như sau:</w:t>
      </w:r>
    </w:p>
    <w:p w14:paraId="4611857D" w14:textId="0BBF1E1D" w:rsidR="0088559C" w:rsidRPr="00CF6A0F" w:rsidRDefault="0088559C" w:rsidP="008A1224">
      <w:pPr>
        <w:pStyle w:val="a"/>
        <w:widowControl w:val="0"/>
        <w:spacing w:line="312" w:lineRule="auto"/>
        <w:ind w:left="284"/>
        <w:contextualSpacing w:val="0"/>
        <w:rPr>
          <w:b w:val="0"/>
          <w:i w:val="0"/>
          <w:color w:val="000000" w:themeColor="text1"/>
        </w:rPr>
      </w:pPr>
      <w:r w:rsidRPr="00CF6A0F">
        <w:rPr>
          <w:b w:val="0"/>
          <w:i w:val="0"/>
          <w:color w:val="000000" w:themeColor="text1"/>
        </w:rPr>
        <w:t>+</w:t>
      </w:r>
      <w:r w:rsidRPr="00CF6A0F">
        <w:rPr>
          <w:b w:val="0"/>
          <w:i w:val="0"/>
          <w:color w:val="000000" w:themeColor="text1"/>
          <w:lang w:val="vi-VN"/>
        </w:rPr>
        <w:t xml:space="preserve"> Chủ đầu tư đã thỏa thuận và thuê người dân trong thôn </w:t>
      </w:r>
      <w:r w:rsidR="00CF6A0F">
        <w:rPr>
          <w:b w:val="0"/>
          <w:i w:val="0"/>
          <w:color w:val="000000" w:themeColor="text1"/>
          <w:lang w:val="vi-VN"/>
        </w:rPr>
        <w:t xml:space="preserve">Thượng Ấm </w:t>
      </w:r>
      <w:r w:rsidRPr="00CF6A0F">
        <w:rPr>
          <w:b w:val="0"/>
          <w:i w:val="0"/>
          <w:color w:val="000000" w:themeColor="text1"/>
          <w:lang w:val="vi-VN"/>
        </w:rPr>
        <w:t xml:space="preserve">(Trưởng thôn) hàng ngày tiến hành </w:t>
      </w:r>
      <w:r w:rsidRPr="00CF6A0F">
        <w:rPr>
          <w:b w:val="0"/>
          <w:i w:val="0"/>
          <w:color w:val="000000" w:themeColor="text1"/>
        </w:rPr>
        <w:t>quét</w:t>
      </w:r>
      <w:r w:rsidRPr="00CF6A0F">
        <w:rPr>
          <w:b w:val="0"/>
          <w:i w:val="0"/>
          <w:color w:val="000000" w:themeColor="text1"/>
          <w:lang w:val="vi-VN"/>
        </w:rPr>
        <w:t xml:space="preserve"> dọn, </w:t>
      </w:r>
      <w:r w:rsidRPr="00CF6A0F">
        <w:rPr>
          <w:b w:val="0"/>
          <w:i w:val="0"/>
          <w:color w:val="000000" w:themeColor="text1"/>
        </w:rPr>
        <w:t>thu gom đất đá</w:t>
      </w:r>
      <w:r w:rsidRPr="00CF6A0F">
        <w:rPr>
          <w:b w:val="0"/>
          <w:i w:val="0"/>
          <w:color w:val="000000" w:themeColor="text1"/>
          <w:lang w:val="vi-VN"/>
        </w:rPr>
        <w:t xml:space="preserve"> </w:t>
      </w:r>
      <w:r w:rsidRPr="00CF6A0F">
        <w:rPr>
          <w:b w:val="0"/>
          <w:i w:val="0"/>
          <w:color w:val="000000" w:themeColor="text1"/>
        </w:rPr>
        <w:t>bị rơi vãi và đổ bỏ tại vị trí quy định.</w:t>
      </w:r>
    </w:p>
    <w:p w14:paraId="293AF397" w14:textId="77777777" w:rsidR="0088559C" w:rsidRPr="00CF6A0F" w:rsidRDefault="0088559C"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Hạn chế thu gom vào giờ cao điểm để tránh gây kẹt xe.</w:t>
      </w:r>
    </w:p>
    <w:p w14:paraId="559F9FE7" w14:textId="77777777" w:rsidR="0088559C" w:rsidRPr="00CF6A0F" w:rsidRDefault="0088559C"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Đặt biển báo tại khu vực quét dọn giúp người lưu thông giảm tốc độ, tránh xảy ra tai nạn.</w:t>
      </w:r>
    </w:p>
    <w:p w14:paraId="67C635A9" w14:textId="07F45818" w:rsidR="0088559C" w:rsidRPr="00CF6A0F" w:rsidRDefault="0088559C" w:rsidP="008A1224">
      <w:pPr>
        <w:widowControl w:val="0"/>
        <w:ind w:firstLine="558"/>
        <w:rPr>
          <w:rFonts w:cs="Times New Roman"/>
          <w:color w:val="000000" w:themeColor="text1"/>
          <w:szCs w:val="26"/>
        </w:rPr>
      </w:pPr>
      <w:r w:rsidRPr="00CF6A0F">
        <w:rPr>
          <w:rFonts w:cs="Times New Roman"/>
          <w:color w:val="000000" w:themeColor="text1"/>
          <w:szCs w:val="26"/>
        </w:rPr>
        <w:t>- Đối với bùn thải từ bể tự hoại, Công ty tiến hành thuê đơn vị có chức năng thu gom xử lý định kỳ.</w:t>
      </w:r>
    </w:p>
    <w:p w14:paraId="3A057EF1" w14:textId="17956C52" w:rsidR="0088559C" w:rsidRPr="00CF6A0F" w:rsidRDefault="0088559C" w:rsidP="008A1224">
      <w:pPr>
        <w:widowControl w:val="0"/>
        <w:ind w:firstLine="567"/>
        <w:rPr>
          <w:rFonts w:cs="Times New Roman"/>
          <w:color w:val="000000" w:themeColor="text1"/>
          <w:spacing w:val="-2"/>
          <w:lang w:val="vi-VN"/>
        </w:rPr>
      </w:pPr>
      <w:r w:rsidRPr="00CF6A0F">
        <w:rPr>
          <w:rFonts w:cs="Times New Roman"/>
          <w:color w:val="000000" w:themeColor="text1"/>
          <w:spacing w:val="-2"/>
          <w:szCs w:val="26"/>
          <w:lang w:val="vi-VN"/>
        </w:rPr>
        <w:t>- Đối với bùn thải nạo vét từ hệ thống thu gom nước mưa</w:t>
      </w:r>
      <w:r w:rsidR="00F66999" w:rsidRPr="00CF6A0F">
        <w:rPr>
          <w:rFonts w:cs="Times New Roman"/>
          <w:color w:val="000000" w:themeColor="text1"/>
          <w:spacing w:val="-2"/>
          <w:szCs w:val="26"/>
          <w:lang w:val="vi-VN"/>
        </w:rPr>
        <w:t xml:space="preserve"> và hố lắng</w:t>
      </w:r>
      <w:r w:rsidRPr="00CF6A0F">
        <w:rPr>
          <w:rFonts w:cs="Times New Roman"/>
          <w:color w:val="000000" w:themeColor="text1"/>
          <w:spacing w:val="-2"/>
          <w:szCs w:val="26"/>
          <w:lang w:val="vi-VN"/>
        </w:rPr>
        <w:t xml:space="preserve">, Công ty định kỳ 6 tháng/lần hoặc trước mùa mưa </w:t>
      </w:r>
      <w:r w:rsidRPr="00CF6A0F">
        <w:rPr>
          <w:rFonts w:cs="Times New Roman"/>
          <w:color w:val="000000" w:themeColor="text1"/>
          <w:spacing w:val="-2"/>
          <w:lang w:val="vi-VN"/>
        </w:rPr>
        <w:t xml:space="preserve">tiến hành nạo </w:t>
      </w:r>
      <w:bookmarkEnd w:id="1672"/>
      <w:r w:rsidRPr="00CF6A0F">
        <w:rPr>
          <w:rFonts w:cs="Times New Roman"/>
          <w:color w:val="000000" w:themeColor="text1"/>
          <w:spacing w:val="-2"/>
          <w:lang w:val="vi-VN"/>
        </w:rPr>
        <w:t xml:space="preserve">vét, </w:t>
      </w:r>
      <w:r w:rsidRPr="00CF6A0F">
        <w:rPr>
          <w:rFonts w:cs="Times New Roman"/>
          <w:color w:val="000000" w:themeColor="text1"/>
        </w:rPr>
        <w:t>tập kết tại Bãi thải số</w:t>
      </w:r>
      <w:r w:rsidRPr="00CF6A0F">
        <w:rPr>
          <w:rFonts w:cs="Times New Roman"/>
          <w:color w:val="000000" w:themeColor="text1"/>
          <w:lang w:val="vi-VN"/>
        </w:rPr>
        <w:t xml:space="preserve"> 01 </w:t>
      </w:r>
      <w:r w:rsidR="00F66999" w:rsidRPr="00CF6A0F">
        <w:rPr>
          <w:rFonts w:cs="Times New Roman"/>
          <w:color w:val="000000" w:themeColor="text1"/>
          <w:lang w:val="vi-VN"/>
        </w:rPr>
        <w:t>(trữ lượng 3.750m</w:t>
      </w:r>
      <w:r w:rsidR="00F66999" w:rsidRPr="00CF6A0F">
        <w:rPr>
          <w:rFonts w:cs="Times New Roman"/>
          <w:color w:val="000000" w:themeColor="text1"/>
          <w:vertAlign w:val="superscript"/>
          <w:lang w:val="vi-VN"/>
        </w:rPr>
        <w:t>3</w:t>
      </w:r>
      <w:r w:rsidR="00F66999" w:rsidRPr="00CF6A0F">
        <w:rPr>
          <w:rFonts w:cs="Times New Roman"/>
          <w:color w:val="000000" w:themeColor="text1"/>
          <w:lang w:val="vi-VN"/>
        </w:rPr>
        <w:t xml:space="preserve">) </w:t>
      </w:r>
      <w:r w:rsidRPr="00CF6A0F">
        <w:rPr>
          <w:rFonts w:cs="Times New Roman"/>
          <w:color w:val="000000" w:themeColor="text1"/>
        </w:rPr>
        <w:t>trong nội</w:t>
      </w:r>
      <w:r w:rsidRPr="00CF6A0F">
        <w:rPr>
          <w:rFonts w:cs="Times New Roman"/>
          <w:color w:val="000000" w:themeColor="text1"/>
          <w:lang w:val="vi-VN"/>
        </w:rPr>
        <w:t xml:space="preserve"> </w:t>
      </w:r>
      <w:r w:rsidRPr="00CF6A0F">
        <w:rPr>
          <w:rFonts w:cs="Times New Roman"/>
          <w:color w:val="000000" w:themeColor="text1"/>
        </w:rPr>
        <w:t>mỏ</w:t>
      </w:r>
      <w:r w:rsidR="00F66999" w:rsidRPr="00CF6A0F">
        <w:rPr>
          <w:rFonts w:cs="Times New Roman"/>
          <w:color w:val="000000" w:themeColor="text1"/>
          <w:lang w:val="vi-VN"/>
        </w:rPr>
        <w:t xml:space="preserve"> sau Kho vật liệu nổ</w:t>
      </w:r>
      <w:r w:rsidRPr="00CF6A0F">
        <w:rPr>
          <w:rFonts w:cs="Times New Roman"/>
          <w:color w:val="000000" w:themeColor="text1"/>
          <w:lang w:val="vi-VN"/>
        </w:rPr>
        <w:t xml:space="preserve"> và sử dụng vào quá trình cải tạo, phục hồi môi trường.</w:t>
      </w:r>
    </w:p>
    <w:p w14:paraId="7FE3C8A0" w14:textId="1B6B654B" w:rsidR="0088559C" w:rsidRPr="00CF6A0F" w:rsidRDefault="00A20729" w:rsidP="008A1224">
      <w:pPr>
        <w:widowControl w:val="0"/>
        <w:tabs>
          <w:tab w:val="left" w:pos="2122"/>
        </w:tabs>
        <w:autoSpaceDE w:val="0"/>
        <w:autoSpaceDN w:val="0"/>
        <w:ind w:firstLine="567"/>
        <w:rPr>
          <w:rFonts w:cs="Times New Roman"/>
          <w:b/>
          <w:bCs/>
          <w:i/>
          <w:iCs/>
          <w:color w:val="000000" w:themeColor="text1"/>
          <w:szCs w:val="26"/>
        </w:rPr>
      </w:pPr>
      <w:bookmarkStart w:id="1673" w:name="_Hlk172040873"/>
      <w:r w:rsidRPr="00CF6A0F">
        <w:rPr>
          <w:rFonts w:cs="Times New Roman"/>
          <w:b/>
          <w:bCs/>
          <w:i/>
          <w:iCs/>
          <w:color w:val="000000" w:themeColor="text1"/>
          <w:szCs w:val="26"/>
        </w:rPr>
        <w:lastRenderedPageBreak/>
        <w:t>d</w:t>
      </w:r>
      <w:r w:rsidR="00990E82" w:rsidRPr="00CF6A0F">
        <w:rPr>
          <w:rFonts w:cs="Times New Roman"/>
          <w:b/>
          <w:bCs/>
          <w:i/>
          <w:iCs/>
          <w:color w:val="000000" w:themeColor="text1"/>
          <w:szCs w:val="26"/>
          <w:lang w:val="vi-VN"/>
        </w:rPr>
        <w:t>.</w:t>
      </w:r>
      <w:r w:rsidR="0088559C" w:rsidRPr="00CF6A0F">
        <w:rPr>
          <w:rFonts w:cs="Times New Roman"/>
          <w:b/>
          <w:bCs/>
          <w:i/>
          <w:iCs/>
          <w:color w:val="000000" w:themeColor="text1"/>
          <w:szCs w:val="26"/>
        </w:rPr>
        <w:t xml:space="preserve"> Đối với chất thải nguy hại:</w:t>
      </w:r>
    </w:p>
    <w:p w14:paraId="6094A399" w14:textId="7A0E1F27" w:rsidR="0088559C" w:rsidRPr="00CF6A0F" w:rsidRDefault="0088559C" w:rsidP="008A1224">
      <w:pPr>
        <w:widowControl w:val="0"/>
        <w:tabs>
          <w:tab w:val="left" w:pos="2122"/>
        </w:tabs>
        <w:autoSpaceDE w:val="0"/>
        <w:autoSpaceDN w:val="0"/>
        <w:ind w:firstLine="567"/>
        <w:rPr>
          <w:rFonts w:cs="Times New Roman"/>
          <w:color w:val="000000" w:themeColor="text1"/>
          <w:spacing w:val="-2"/>
          <w:szCs w:val="26"/>
          <w:lang w:val="vi-VN"/>
        </w:rPr>
      </w:pPr>
      <w:r w:rsidRPr="00CF6A0F">
        <w:rPr>
          <w:rFonts w:cs="Times New Roman"/>
          <w:color w:val="000000" w:themeColor="text1"/>
          <w:spacing w:val="-2"/>
          <w:szCs w:val="26"/>
        </w:rPr>
        <w:t>Các loại chất thải nguy hại được phân loại theo Thông tư số 02/2022/TT</w:t>
      </w:r>
      <w:r w:rsidRPr="00CF6A0F">
        <w:rPr>
          <w:rFonts w:cs="Times New Roman"/>
          <w:color w:val="000000" w:themeColor="text1"/>
          <w:spacing w:val="-2"/>
          <w:szCs w:val="26"/>
          <w:lang w:val="vi-VN"/>
        </w:rPr>
        <w:t>-</w:t>
      </w:r>
      <w:r w:rsidRPr="00CF6A0F">
        <w:rPr>
          <w:rFonts w:cs="Times New Roman"/>
          <w:color w:val="000000" w:themeColor="text1"/>
          <w:spacing w:val="-2"/>
          <w:szCs w:val="26"/>
        </w:rPr>
        <w:t xml:space="preserve">BTNMT ngày 10/01/2022 của Bộ </w:t>
      </w:r>
      <w:r w:rsidR="00F66999" w:rsidRPr="00CF6A0F">
        <w:rPr>
          <w:rFonts w:cs="Times New Roman"/>
          <w:color w:val="000000" w:themeColor="text1"/>
          <w:spacing w:val="-2"/>
          <w:szCs w:val="26"/>
        </w:rPr>
        <w:t>TNMT</w:t>
      </w:r>
      <w:r w:rsidR="00F66999"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quy định chi tiết một số điều của luật bảo vệ môi trường. Thực hiện thu gom, phân loại CTNH theo chủng loại trong các thùng chứa chuyên dụng đáp ứng các yêu cầu về an toàn, kỹ thuật, đảm bảo không rò rỉ, rơi vãi hoặc phát tán ra môi trường, có dán nhãn bao gồm các thông tin sau:</w:t>
      </w:r>
    </w:p>
    <w:p w14:paraId="41551FFD" w14:textId="77777777" w:rsidR="0088559C" w:rsidRPr="00CF6A0F" w:rsidRDefault="0088559C" w:rsidP="008A1224">
      <w:pPr>
        <w:widowControl w:val="0"/>
        <w:tabs>
          <w:tab w:val="left" w:pos="2122"/>
        </w:tabs>
        <w:autoSpaceDE w:val="0"/>
        <w:autoSpaceDN w:val="0"/>
        <w:ind w:firstLine="851"/>
        <w:rPr>
          <w:rFonts w:cs="Times New Roman"/>
          <w:color w:val="000000" w:themeColor="text1"/>
          <w:szCs w:val="26"/>
        </w:rPr>
      </w:pPr>
      <w:r w:rsidRPr="00CF6A0F">
        <w:rPr>
          <w:rFonts w:cs="Times New Roman"/>
          <w:color w:val="000000" w:themeColor="text1"/>
          <w:szCs w:val="26"/>
        </w:rPr>
        <w:sym w:font="Symbol" w:char="F02B"/>
      </w:r>
      <w:r w:rsidRPr="00CF6A0F">
        <w:rPr>
          <w:rFonts w:cs="Times New Roman"/>
          <w:color w:val="000000" w:themeColor="text1"/>
          <w:szCs w:val="26"/>
          <w:lang w:val="vi-VN"/>
        </w:rPr>
        <w:t xml:space="preserve"> </w:t>
      </w:r>
      <w:r w:rsidRPr="00CF6A0F">
        <w:rPr>
          <w:rFonts w:cs="Times New Roman"/>
          <w:color w:val="000000" w:themeColor="text1"/>
          <w:szCs w:val="26"/>
        </w:rPr>
        <w:t>Tên CTNH, mã CTNH theo danh mục CTNH.</w:t>
      </w:r>
    </w:p>
    <w:p w14:paraId="79B90CF7" w14:textId="77777777" w:rsidR="0088559C" w:rsidRPr="00CF6A0F" w:rsidRDefault="0088559C" w:rsidP="008A1224">
      <w:pPr>
        <w:widowControl w:val="0"/>
        <w:tabs>
          <w:tab w:val="left" w:pos="2122"/>
        </w:tabs>
        <w:autoSpaceDE w:val="0"/>
        <w:autoSpaceDN w:val="0"/>
        <w:ind w:firstLine="851"/>
        <w:rPr>
          <w:rFonts w:cs="Times New Roman"/>
          <w:color w:val="000000" w:themeColor="text1"/>
          <w:szCs w:val="26"/>
        </w:rPr>
      </w:pPr>
      <w:r w:rsidRPr="00CF6A0F">
        <w:rPr>
          <w:rFonts w:cs="Times New Roman"/>
          <w:color w:val="000000" w:themeColor="text1"/>
          <w:szCs w:val="26"/>
        </w:rPr>
        <w:sym w:font="Symbol" w:char="F02B"/>
      </w:r>
      <w:r w:rsidRPr="00CF6A0F">
        <w:rPr>
          <w:rFonts w:cs="Times New Roman"/>
          <w:color w:val="000000" w:themeColor="text1"/>
          <w:szCs w:val="26"/>
          <w:lang w:val="vi-VN"/>
        </w:rPr>
        <w:t xml:space="preserve"> </w:t>
      </w:r>
      <w:r w:rsidRPr="00CF6A0F">
        <w:rPr>
          <w:rFonts w:cs="Times New Roman"/>
          <w:color w:val="000000" w:themeColor="text1"/>
          <w:szCs w:val="26"/>
        </w:rPr>
        <w:t>Mô tả về nguy cơ do CTNH có thể gây ra.</w:t>
      </w:r>
    </w:p>
    <w:p w14:paraId="4B335AB0" w14:textId="77777777" w:rsidR="0088559C" w:rsidRPr="00CF6A0F" w:rsidRDefault="0088559C" w:rsidP="008A1224">
      <w:pPr>
        <w:widowControl w:val="0"/>
        <w:tabs>
          <w:tab w:val="left" w:pos="2122"/>
        </w:tabs>
        <w:autoSpaceDE w:val="0"/>
        <w:autoSpaceDN w:val="0"/>
        <w:ind w:firstLine="851"/>
        <w:rPr>
          <w:rFonts w:cs="Times New Roman"/>
          <w:color w:val="000000" w:themeColor="text1"/>
          <w:szCs w:val="26"/>
        </w:rPr>
      </w:pPr>
      <w:r w:rsidRPr="00CF6A0F">
        <w:rPr>
          <w:rFonts w:cs="Times New Roman"/>
          <w:color w:val="000000" w:themeColor="text1"/>
          <w:szCs w:val="26"/>
        </w:rPr>
        <w:sym w:font="Symbol" w:char="F02B"/>
      </w:r>
      <w:r w:rsidRPr="00CF6A0F">
        <w:rPr>
          <w:rFonts w:cs="Times New Roman"/>
          <w:color w:val="000000" w:themeColor="text1"/>
          <w:szCs w:val="26"/>
          <w:lang w:val="vi-VN"/>
        </w:rPr>
        <w:t xml:space="preserve"> </w:t>
      </w:r>
      <w:r w:rsidRPr="00CF6A0F">
        <w:rPr>
          <w:rFonts w:cs="Times New Roman"/>
          <w:color w:val="000000" w:themeColor="text1"/>
          <w:szCs w:val="26"/>
        </w:rPr>
        <w:t>Dấu hiệu cảnh báo, phòng ngừa theo TCVN 6707 - 2009.</w:t>
      </w:r>
    </w:p>
    <w:p w14:paraId="0C2AEEA1" w14:textId="77777777" w:rsidR="0088559C" w:rsidRPr="00CF6A0F" w:rsidRDefault="0088559C" w:rsidP="008A1224">
      <w:pPr>
        <w:widowControl w:val="0"/>
        <w:tabs>
          <w:tab w:val="left" w:pos="2122"/>
        </w:tabs>
        <w:autoSpaceDE w:val="0"/>
        <w:autoSpaceDN w:val="0"/>
        <w:ind w:firstLine="567"/>
        <w:rPr>
          <w:rFonts w:cs="Times New Roman"/>
          <w:color w:val="000000" w:themeColor="text1"/>
          <w:szCs w:val="26"/>
        </w:rPr>
      </w:pPr>
      <w:r w:rsidRPr="00CF6A0F">
        <w:rPr>
          <w:rFonts w:cs="Times New Roman"/>
          <w:color w:val="000000" w:themeColor="text1"/>
          <w:szCs w:val="26"/>
        </w:rPr>
        <w:t>Trang bị 05</w:t>
      </w:r>
      <w:r w:rsidRPr="00CF6A0F">
        <w:rPr>
          <w:rFonts w:cs="Times New Roman"/>
          <w:color w:val="000000" w:themeColor="text1"/>
          <w:szCs w:val="26"/>
          <w:lang w:val="vi-VN"/>
        </w:rPr>
        <w:t xml:space="preserve"> </w:t>
      </w:r>
      <w:r w:rsidRPr="00CF6A0F">
        <w:rPr>
          <w:rFonts w:cs="Times New Roman"/>
          <w:color w:val="000000" w:themeColor="text1"/>
          <w:szCs w:val="26"/>
        </w:rPr>
        <w:t>thùng chứa CTNH có</w:t>
      </w:r>
      <w:r w:rsidRPr="00CF6A0F">
        <w:rPr>
          <w:rFonts w:cs="Times New Roman"/>
          <w:color w:val="000000" w:themeColor="text1"/>
          <w:szCs w:val="26"/>
          <w:lang w:val="vi-VN"/>
        </w:rPr>
        <w:t xml:space="preserve"> nắp đậy 120 lít</w:t>
      </w:r>
      <w:r w:rsidRPr="00CF6A0F">
        <w:rPr>
          <w:rFonts w:cs="Times New Roman"/>
          <w:color w:val="000000" w:themeColor="text1"/>
          <w:szCs w:val="26"/>
        </w:rPr>
        <w:t>; Các chất thải sau khi thu gom theo từng loại được đưa</w:t>
      </w:r>
      <w:r w:rsidRPr="00CF6A0F">
        <w:rPr>
          <w:rFonts w:cs="Times New Roman"/>
          <w:color w:val="000000" w:themeColor="text1"/>
          <w:szCs w:val="26"/>
          <w:lang w:val="vi-VN"/>
        </w:rPr>
        <w:t xml:space="preserve"> </w:t>
      </w:r>
      <w:r w:rsidRPr="00CF6A0F">
        <w:rPr>
          <w:rFonts w:cs="Times New Roman"/>
          <w:color w:val="000000" w:themeColor="text1"/>
          <w:szCs w:val="26"/>
        </w:rPr>
        <w:t>về kho chứa CTNH có diện tích 10m</w:t>
      </w:r>
      <w:r w:rsidRPr="00CF6A0F">
        <w:rPr>
          <w:rFonts w:cs="Times New Roman"/>
          <w:color w:val="000000" w:themeColor="text1"/>
          <w:szCs w:val="26"/>
          <w:vertAlign w:val="superscript"/>
        </w:rPr>
        <w:t>2</w:t>
      </w:r>
      <w:r w:rsidRPr="00CF6A0F">
        <w:rPr>
          <w:rFonts w:cs="Times New Roman"/>
          <w:color w:val="000000" w:themeColor="text1"/>
          <w:szCs w:val="26"/>
        </w:rPr>
        <w:t xml:space="preserve"> theo đúng quy định về kho chứa chất thải nguy hại và bảo quản cẩn thận, không để xảy ra tình trạng các thùng chứa chất thải bị phân hủy bởi nước mưa và ánh sáng mặt trời. </w:t>
      </w:r>
    </w:p>
    <w:p w14:paraId="66113E0C" w14:textId="77777777" w:rsidR="0088559C" w:rsidRPr="00CF6A0F" w:rsidRDefault="0088559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Ngoài cửa </w:t>
      </w:r>
      <w:r w:rsidRPr="00CF6A0F">
        <w:rPr>
          <w:rFonts w:cs="Times New Roman"/>
          <w:color w:val="000000" w:themeColor="text1"/>
          <w:szCs w:val="26"/>
        </w:rPr>
        <w:t>kho CTNH</w:t>
      </w:r>
      <w:r w:rsidRPr="00CF6A0F">
        <w:rPr>
          <w:rFonts w:cs="Times New Roman"/>
          <w:color w:val="000000" w:themeColor="text1"/>
          <w:szCs w:val="26"/>
          <w:lang w:val="vi-VN"/>
        </w:rPr>
        <w:t xml:space="preserve"> được trang bị thiết bị phòng cháy chữa cháy theo hướng dẫn của cơ quan có thẩm quyền về phòng cháy chữa cháy. </w:t>
      </w:r>
    </w:p>
    <w:p w14:paraId="3E864EF7" w14:textId="6A725076" w:rsidR="0088559C" w:rsidRPr="00CF6A0F" w:rsidRDefault="0088559C" w:rsidP="008A1224">
      <w:pPr>
        <w:widowControl w:val="0"/>
        <w:tabs>
          <w:tab w:val="left" w:pos="2122"/>
        </w:tabs>
        <w:autoSpaceDE w:val="0"/>
        <w:autoSpaceDN w:val="0"/>
        <w:ind w:firstLine="567"/>
        <w:rPr>
          <w:rFonts w:cs="Times New Roman"/>
          <w:color w:val="000000" w:themeColor="text1"/>
          <w:szCs w:val="26"/>
        </w:rPr>
      </w:pPr>
      <w:r w:rsidRPr="00CF6A0F">
        <w:rPr>
          <w:rFonts w:cs="Times New Roman"/>
          <w:color w:val="000000" w:themeColor="text1"/>
          <w:szCs w:val="26"/>
        </w:rPr>
        <w:t>Chủ dự án sẽ ký hợp đồng chuyển giao các loại chất thải nguy hại phát sinh cho các đơn vị có chức năng thu gom, vận chuyển và xử lý đúng quy định.</w:t>
      </w:r>
      <w:bookmarkEnd w:id="1673"/>
    </w:p>
    <w:p w14:paraId="08E86F65" w14:textId="024AEF5D" w:rsidR="00114D2E" w:rsidRPr="00CF6A0F" w:rsidRDefault="00114D2E" w:rsidP="008A1224">
      <w:pPr>
        <w:pStyle w:val="Bng30"/>
        <w:numPr>
          <w:ilvl w:val="0"/>
          <w:numId w:val="0"/>
        </w:numPr>
        <w:spacing w:line="312" w:lineRule="auto"/>
        <w:ind w:firstLine="567"/>
        <w:jc w:val="both"/>
        <w:outlineLvl w:val="0"/>
        <w:rPr>
          <w:color w:val="000000" w:themeColor="text1"/>
          <w:lang w:val="vi-VN"/>
        </w:rPr>
      </w:pPr>
      <w:bookmarkStart w:id="1674" w:name="_Toc226265688"/>
      <w:bookmarkStart w:id="1675" w:name="_Toc226407920"/>
      <w:bookmarkStart w:id="1676" w:name="_Toc227107605"/>
      <w:bookmarkStart w:id="1677" w:name="_Toc227107985"/>
      <w:bookmarkStart w:id="1678" w:name="_Toc227149257"/>
      <w:bookmarkStart w:id="1679" w:name="_Toc240355132"/>
      <w:r w:rsidRPr="00CF6A0F">
        <w:rPr>
          <w:color w:val="000000" w:themeColor="text1"/>
        </w:rPr>
        <w:sym w:font="Symbol" w:char="F0AE"/>
      </w:r>
      <w:r w:rsidRPr="00CF6A0F">
        <w:rPr>
          <w:color w:val="000000" w:themeColor="text1"/>
          <w:lang w:val="vi-VN"/>
        </w:rPr>
        <w:t xml:space="preserve"> Nhận xét chung: </w:t>
      </w:r>
      <w:r w:rsidRPr="00CF6A0F">
        <w:rPr>
          <w:b w:val="0"/>
          <w:bCs/>
          <w:color w:val="000000" w:themeColor="text1"/>
        </w:rPr>
        <w:t>Phương án thu gom và quản lý chất thải rắn của dự án được đánh giá là</w:t>
      </w:r>
      <w:r w:rsidRPr="00CF6A0F">
        <w:rPr>
          <w:b w:val="0"/>
          <w:bCs/>
          <w:color w:val="000000" w:themeColor="text1"/>
          <w:lang w:val="vi-VN"/>
        </w:rPr>
        <w:t xml:space="preserve"> </w:t>
      </w:r>
      <w:r w:rsidRPr="00CF6A0F">
        <w:rPr>
          <w:b w:val="0"/>
          <w:bCs/>
          <w:color w:val="000000" w:themeColor="text1"/>
        </w:rPr>
        <w:t>phù</w:t>
      </w:r>
      <w:r w:rsidRPr="00CF6A0F">
        <w:rPr>
          <w:b w:val="0"/>
          <w:bCs/>
          <w:color w:val="000000" w:themeColor="text1"/>
          <w:lang w:val="vi-VN"/>
        </w:rPr>
        <w:t xml:space="preserve"> hợp </w:t>
      </w:r>
      <w:r w:rsidRPr="00CF6A0F">
        <w:rPr>
          <w:b w:val="0"/>
          <w:bCs/>
          <w:color w:val="000000" w:themeColor="text1"/>
        </w:rPr>
        <w:t>và đáp ứng đầy đủ các quy định tại Luật Bảo vệ môi trường 2020. Việc thiết lập hệ thống phân loại tại nguồn đã giúp tối ưu hóa quá trình xử lý, giảm thiểu áp lực lên môi trường khu vực. Đặc biệt, việc thu</w:t>
      </w:r>
      <w:r w:rsidRPr="00CF6A0F">
        <w:rPr>
          <w:b w:val="0"/>
          <w:bCs/>
          <w:color w:val="000000" w:themeColor="text1"/>
          <w:lang w:val="vi-VN"/>
        </w:rPr>
        <w:t xml:space="preserve"> gom xử lý hàng ngày, đồng thời </w:t>
      </w:r>
      <w:r w:rsidRPr="00CF6A0F">
        <w:rPr>
          <w:b w:val="0"/>
          <w:bCs/>
          <w:color w:val="000000" w:themeColor="text1"/>
        </w:rPr>
        <w:t>ký kết hợp đồng ới các đơn vị có chức năng để vận chuyển và xử lý định kỳ đã tạo thành một quy trình quản lý khép kín, đảm bảo không có hiện tượng tồn đọng chất thải tại dự</w:t>
      </w:r>
      <w:r w:rsidRPr="00CF6A0F">
        <w:rPr>
          <w:b w:val="0"/>
          <w:bCs/>
          <w:color w:val="000000" w:themeColor="text1"/>
          <w:lang w:val="vi-VN"/>
        </w:rPr>
        <w:t xml:space="preserve"> án.</w:t>
      </w:r>
      <w:bookmarkEnd w:id="1674"/>
      <w:bookmarkEnd w:id="1675"/>
      <w:bookmarkEnd w:id="1676"/>
      <w:bookmarkEnd w:id="1677"/>
      <w:bookmarkEnd w:id="1678"/>
      <w:bookmarkEnd w:id="1679"/>
    </w:p>
    <w:p w14:paraId="401022AE" w14:textId="614A12E1" w:rsidR="00114D2E" w:rsidRPr="00CF6A0F" w:rsidRDefault="00114D2E" w:rsidP="008A1224">
      <w:pPr>
        <w:pStyle w:val="Bng30"/>
        <w:numPr>
          <w:ilvl w:val="0"/>
          <w:numId w:val="0"/>
        </w:numPr>
        <w:spacing w:line="312" w:lineRule="auto"/>
        <w:ind w:firstLine="284"/>
        <w:jc w:val="both"/>
        <w:outlineLvl w:val="0"/>
        <w:rPr>
          <w:i/>
          <w:iCs/>
          <w:color w:val="000000" w:themeColor="text1"/>
          <w:lang w:val="vi-VN"/>
        </w:rPr>
      </w:pPr>
      <w:bookmarkStart w:id="1680" w:name="_Toc226265689"/>
      <w:bookmarkStart w:id="1681" w:name="_Toc226407921"/>
      <w:bookmarkStart w:id="1682" w:name="_Toc227107606"/>
      <w:bookmarkStart w:id="1683" w:name="_Toc227107986"/>
      <w:bookmarkStart w:id="1684" w:name="_Toc227149258"/>
      <w:bookmarkStart w:id="1685" w:name="_Hlk226379096"/>
      <w:bookmarkStart w:id="1686" w:name="_Toc240355133"/>
      <w:r w:rsidRPr="00CF6A0F">
        <w:rPr>
          <w:i/>
          <w:iCs/>
          <w:color w:val="000000" w:themeColor="text1"/>
          <w:lang w:val="vi-VN"/>
        </w:rPr>
        <w:t>3.</w:t>
      </w:r>
      <w:r w:rsidR="00F67FEB" w:rsidRPr="00CF6A0F">
        <w:rPr>
          <w:i/>
          <w:iCs/>
          <w:color w:val="000000" w:themeColor="text1"/>
          <w:lang w:val="vi-VN"/>
        </w:rPr>
        <w:t>1.</w:t>
      </w:r>
      <w:r w:rsidR="005A6A1A" w:rsidRPr="00CF6A0F">
        <w:rPr>
          <w:i/>
          <w:iCs/>
          <w:color w:val="000000" w:themeColor="text1"/>
          <w:lang w:val="vi-VN"/>
        </w:rPr>
        <w:t>2.</w:t>
      </w:r>
      <w:r w:rsidR="00F757F4" w:rsidRPr="00CF6A0F">
        <w:rPr>
          <w:i/>
          <w:iCs/>
          <w:color w:val="000000" w:themeColor="text1"/>
          <w:lang w:val="vi-VN"/>
        </w:rPr>
        <w:t>6</w:t>
      </w:r>
      <w:r w:rsidR="00F67FEB" w:rsidRPr="00CF6A0F">
        <w:rPr>
          <w:i/>
          <w:iCs/>
          <w:color w:val="000000" w:themeColor="text1"/>
          <w:lang w:val="vi-VN"/>
        </w:rPr>
        <w:t xml:space="preserve">. </w:t>
      </w:r>
      <w:r w:rsidRPr="00CF6A0F">
        <w:rPr>
          <w:i/>
          <w:iCs/>
          <w:color w:val="000000" w:themeColor="text1"/>
          <w:lang w:val="vi-VN"/>
        </w:rPr>
        <w:t>Biện pháp giảm thiểu tiếng ồn, độ rung</w:t>
      </w:r>
      <w:bookmarkEnd w:id="1680"/>
      <w:bookmarkEnd w:id="1681"/>
      <w:bookmarkEnd w:id="1682"/>
      <w:bookmarkEnd w:id="1683"/>
      <w:bookmarkEnd w:id="1684"/>
      <w:bookmarkEnd w:id="1686"/>
    </w:p>
    <w:p w14:paraId="6D63322A" w14:textId="77777777" w:rsidR="005D70AA" w:rsidRPr="00CF6A0F" w:rsidRDefault="005D70AA" w:rsidP="008A1224">
      <w:pPr>
        <w:widowControl w:val="0"/>
        <w:ind w:firstLine="284"/>
        <w:rPr>
          <w:rFonts w:cs="Times New Roman"/>
          <w:b/>
          <w:bCs/>
          <w:i/>
          <w:iCs/>
          <w:color w:val="000000" w:themeColor="text1"/>
          <w:szCs w:val="26"/>
          <w:lang w:val="vi-VN"/>
        </w:rPr>
      </w:pPr>
      <w:r w:rsidRPr="00CF6A0F">
        <w:rPr>
          <w:rFonts w:cs="Times New Roman"/>
          <w:b/>
          <w:bCs/>
          <w:i/>
          <w:iCs/>
          <w:color w:val="000000" w:themeColor="text1"/>
          <w:szCs w:val="26"/>
        </w:rPr>
        <w:t>a</w:t>
      </w:r>
      <w:r w:rsidRPr="00CF6A0F">
        <w:rPr>
          <w:rFonts w:cs="Times New Roman"/>
          <w:b/>
          <w:bCs/>
          <w:i/>
          <w:iCs/>
          <w:color w:val="000000" w:themeColor="text1"/>
          <w:szCs w:val="26"/>
          <w:lang w:val="vi-VN"/>
        </w:rPr>
        <w:t>. Tiếng ồn</w:t>
      </w:r>
    </w:p>
    <w:p w14:paraId="1FA855D2" w14:textId="0922CCFC" w:rsidR="00271A86" w:rsidRPr="00CF6A0F" w:rsidRDefault="00271A86"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Tiếng ồn phát sinh sẽ ảnh hưởng không đáng kể tới khu vực dân cư gần dự án do xung quanh còn nhiều cây xanh hiện</w:t>
      </w:r>
      <w:r w:rsidRPr="00CF6A0F">
        <w:rPr>
          <w:rFonts w:cs="Times New Roman"/>
          <w:color w:val="000000" w:themeColor="text1"/>
          <w:szCs w:val="26"/>
          <w:lang w:val="vi-VN"/>
        </w:rPr>
        <w:t xml:space="preserve"> trang </w:t>
      </w:r>
      <w:r w:rsidRPr="00CF6A0F">
        <w:rPr>
          <w:rFonts w:cs="Times New Roman"/>
          <w:color w:val="000000" w:themeColor="text1"/>
          <w:szCs w:val="26"/>
          <w:lang w:val="es-MX"/>
        </w:rPr>
        <w:t>mà sẽ</w:t>
      </w:r>
      <w:r w:rsidRPr="00CF6A0F">
        <w:rPr>
          <w:rFonts w:cs="Times New Roman"/>
          <w:color w:val="000000" w:themeColor="text1"/>
          <w:szCs w:val="26"/>
          <w:lang w:val="vi-VN"/>
        </w:rPr>
        <w:t xml:space="preserve"> </w:t>
      </w:r>
      <w:r w:rsidRPr="00CF6A0F">
        <w:rPr>
          <w:rFonts w:cs="Times New Roman"/>
          <w:color w:val="000000" w:themeColor="text1"/>
          <w:szCs w:val="26"/>
          <w:lang w:val="es-MX"/>
        </w:rPr>
        <w:t>ảnh hưởng chủ yếu tới sức khỏe của công nhân. Để đảm bảo giảm thiểu tối đa tác</w:t>
      </w:r>
      <w:r w:rsidRPr="00CF6A0F">
        <w:rPr>
          <w:rFonts w:cs="Times New Roman"/>
          <w:color w:val="000000" w:themeColor="text1"/>
          <w:szCs w:val="26"/>
          <w:lang w:val="vi-VN"/>
        </w:rPr>
        <w:t xml:space="preserve"> động của </w:t>
      </w:r>
      <w:r w:rsidRPr="00CF6A0F">
        <w:rPr>
          <w:rFonts w:cs="Times New Roman"/>
          <w:color w:val="000000" w:themeColor="text1"/>
          <w:szCs w:val="26"/>
          <w:lang w:val="es-MX"/>
        </w:rPr>
        <w:t>tiếng ồn tới sức khỏe công nhân lao động đơn vị đã thực hiện các biện pháp giảm thiểu sau:</w:t>
      </w:r>
    </w:p>
    <w:p w14:paraId="620C7B81" w14:textId="6E97BCC9" w:rsidR="00F67FEB" w:rsidRPr="00CF6A0F" w:rsidRDefault="005D70AA" w:rsidP="008A1224">
      <w:pPr>
        <w:widowControl w:val="0"/>
        <w:ind w:firstLine="590"/>
        <w:rPr>
          <w:rFonts w:cs="Times New Roman"/>
          <w:noProof/>
          <w:color w:val="000000" w:themeColor="text1"/>
          <w:szCs w:val="26"/>
          <w:lang w:val="es-MX"/>
        </w:rPr>
      </w:pP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Trang bị phương tiện bảo hộ lao động chống ồn như nút bịt tai, miếng che tai,.. cho người lao động trực tiếp phải chịu tiếng ồn;</w:t>
      </w:r>
    </w:p>
    <w:p w14:paraId="4428314F" w14:textId="19C43FAD" w:rsidR="00D023D1" w:rsidRPr="00CF6A0F" w:rsidRDefault="00D023D1" w:rsidP="008A1224">
      <w:pPr>
        <w:ind w:firstLine="567"/>
        <w:rPr>
          <w:rFonts w:cs="Times New Roman"/>
          <w:color w:val="000000" w:themeColor="text1"/>
          <w:spacing w:val="-2"/>
          <w:szCs w:val="26"/>
          <w:lang w:val="vi-VN"/>
        </w:rPr>
      </w:pPr>
      <w:r w:rsidRPr="00CF6A0F">
        <w:rPr>
          <w:rFonts w:cs="Times New Roman"/>
          <w:color w:val="000000" w:themeColor="text1"/>
          <w:spacing w:val="-2"/>
          <w:szCs w:val="26"/>
        </w:rPr>
        <w:t xml:space="preserve">- Bố trí thời gian lao động hợp lý cho người lao động nhằm giảm thời gian tiếp xúc với tiếng </w:t>
      </w:r>
      <w:r w:rsidR="00271A86" w:rsidRPr="00CF6A0F">
        <w:rPr>
          <w:rFonts w:cs="Times New Roman"/>
          <w:color w:val="000000" w:themeColor="text1"/>
          <w:spacing w:val="-2"/>
          <w:szCs w:val="26"/>
        </w:rPr>
        <w:t>ồn</w:t>
      </w:r>
      <w:r w:rsidR="00271A86" w:rsidRPr="00CF6A0F">
        <w:rPr>
          <w:rFonts w:cs="Times New Roman"/>
          <w:color w:val="000000" w:themeColor="text1"/>
          <w:spacing w:val="-2"/>
          <w:szCs w:val="26"/>
          <w:lang w:val="vi-VN"/>
        </w:rPr>
        <w:t xml:space="preserve">. </w:t>
      </w:r>
      <w:r w:rsidR="00271A86" w:rsidRPr="00CF6A0F">
        <w:rPr>
          <w:rFonts w:cs="Times New Roman"/>
          <w:color w:val="000000" w:themeColor="text1"/>
          <w:spacing w:val="-2"/>
          <w:szCs w:val="26"/>
          <w:lang w:val="nl-NL"/>
        </w:rPr>
        <w:t>Không nổ</w:t>
      </w:r>
      <w:r w:rsidR="00271A86" w:rsidRPr="00CF6A0F">
        <w:rPr>
          <w:rFonts w:cs="Times New Roman"/>
          <w:color w:val="000000" w:themeColor="text1"/>
          <w:spacing w:val="-2"/>
          <w:szCs w:val="26"/>
          <w:lang w:val="vi-VN"/>
        </w:rPr>
        <w:t xml:space="preserve"> mìn, </w:t>
      </w:r>
      <w:r w:rsidR="00271A86" w:rsidRPr="00CF6A0F">
        <w:rPr>
          <w:rFonts w:cs="Times New Roman"/>
          <w:color w:val="000000" w:themeColor="text1"/>
          <w:spacing w:val="-2"/>
          <w:szCs w:val="26"/>
          <w:lang w:val="nl-NL"/>
        </w:rPr>
        <w:t>nghiền, sàng đá và vận chuyển vào buổi trưa và buổi tối</w:t>
      </w:r>
      <w:r w:rsidR="00271A86" w:rsidRPr="00CF6A0F">
        <w:rPr>
          <w:rFonts w:cs="Times New Roman"/>
          <w:color w:val="000000" w:themeColor="text1"/>
          <w:spacing w:val="-2"/>
          <w:szCs w:val="26"/>
          <w:lang w:val="vi-VN"/>
        </w:rPr>
        <w:t>.</w:t>
      </w:r>
    </w:p>
    <w:p w14:paraId="41E5A3FA" w14:textId="77777777" w:rsidR="00D023D1" w:rsidRPr="00CF6A0F" w:rsidRDefault="00D023D1" w:rsidP="008A1224">
      <w:pPr>
        <w:widowControl w:val="0"/>
        <w:ind w:firstLine="567"/>
        <w:rPr>
          <w:rFonts w:cs="Times New Roman"/>
          <w:color w:val="000000" w:themeColor="text1"/>
          <w:szCs w:val="26"/>
        </w:rPr>
      </w:pPr>
      <w:r w:rsidRPr="00CF6A0F">
        <w:rPr>
          <w:rFonts w:cs="Times New Roman"/>
          <w:color w:val="000000" w:themeColor="text1"/>
          <w:szCs w:val="26"/>
        </w:rPr>
        <w:lastRenderedPageBreak/>
        <w:t>- Kiểm tra sức khỏe định kỳ, đặc biệt là yếu tố thính lực.</w:t>
      </w:r>
    </w:p>
    <w:p w14:paraId="79E73E37" w14:textId="77777777" w:rsidR="00271A86" w:rsidRPr="00CF6A0F" w:rsidRDefault="00271A86"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Bố trí khu tuyển cách xa các khu chức năng khác như: Nhà làm việc, nhà ở công nhân, để hạn chế tiếng ồn ảnh hưởng đến khu vực này.</w:t>
      </w:r>
    </w:p>
    <w:p w14:paraId="3936F4C1" w14:textId="2D6DDF6F" w:rsidR="00114D2E" w:rsidRPr="00CF6A0F" w:rsidRDefault="00D023D1"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w:t>
      </w:r>
      <w:r w:rsidR="00114D2E" w:rsidRPr="00CF6A0F">
        <w:rPr>
          <w:rFonts w:cs="Times New Roman"/>
          <w:color w:val="000000" w:themeColor="text1"/>
          <w:szCs w:val="26"/>
          <w:lang w:val="es-MX"/>
        </w:rPr>
        <w:t>Kiểm tra độ mòn chi tiết và cho dầu bôi trơn thường kỳ, thay thế thiết bị đã cũ bằng các thiết bị mới.</w:t>
      </w:r>
      <w:r w:rsidR="00271A86" w:rsidRPr="00CF6A0F">
        <w:rPr>
          <w:rFonts w:cs="Times New Roman"/>
          <w:color w:val="000000" w:themeColor="text1"/>
          <w:szCs w:val="26"/>
          <w:lang w:val="vi-VN"/>
        </w:rPr>
        <w:t xml:space="preserve"> </w:t>
      </w:r>
      <w:r w:rsidR="00271A86" w:rsidRPr="00CF6A0F">
        <w:rPr>
          <w:rFonts w:cs="Times New Roman"/>
          <w:color w:val="000000" w:themeColor="text1"/>
          <w:szCs w:val="26"/>
          <w:lang w:val="es-MX"/>
        </w:rPr>
        <w:t>Khắc phục, sửa chữa thiết bị máy móc kịp thời</w:t>
      </w:r>
      <w:r w:rsidR="00271A86" w:rsidRPr="00CF6A0F">
        <w:rPr>
          <w:rFonts w:cs="Times New Roman"/>
          <w:color w:val="000000" w:themeColor="text1"/>
          <w:szCs w:val="26"/>
          <w:lang w:val="vi-VN"/>
        </w:rPr>
        <w:t>.</w:t>
      </w:r>
    </w:p>
    <w:p w14:paraId="5A813A14" w14:textId="77777777" w:rsidR="00271A86" w:rsidRPr="00CF6A0F" w:rsidRDefault="00271A86"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Không</w:t>
      </w:r>
      <w:r w:rsidRPr="00CF6A0F">
        <w:rPr>
          <w:rFonts w:cs="Times New Roman"/>
          <w:color w:val="000000" w:themeColor="text1"/>
          <w:szCs w:val="26"/>
          <w:lang w:val="vi-VN"/>
        </w:rPr>
        <w:t xml:space="preserve"> </w:t>
      </w:r>
      <w:r w:rsidRPr="00CF6A0F">
        <w:rPr>
          <w:rFonts w:cs="Times New Roman"/>
          <w:color w:val="000000" w:themeColor="text1"/>
          <w:szCs w:val="26"/>
          <w:lang w:val="nl-NL"/>
        </w:rPr>
        <w:t xml:space="preserve">sử dụng </w:t>
      </w:r>
      <w:r w:rsidRPr="00CF6A0F">
        <w:rPr>
          <w:rFonts w:cs="Times New Roman"/>
          <w:color w:val="000000" w:themeColor="text1"/>
          <w:szCs w:val="26"/>
          <w:lang w:val="vi-VN"/>
        </w:rPr>
        <w:t xml:space="preserve">đồng thời tất cả </w:t>
      </w:r>
      <w:r w:rsidRPr="00CF6A0F">
        <w:rPr>
          <w:rFonts w:cs="Times New Roman"/>
          <w:color w:val="000000" w:themeColor="text1"/>
          <w:szCs w:val="26"/>
          <w:lang w:val="nl-NL"/>
        </w:rPr>
        <w:t xml:space="preserve">số lượng máy móc để hạn chế sự cộng hưởng tiếng ồn. </w:t>
      </w:r>
    </w:p>
    <w:p w14:paraId="63DEDBA3" w14:textId="77777777" w:rsidR="00271A86" w:rsidRPr="00CF6A0F" w:rsidRDefault="00114D2E" w:rsidP="008A1224">
      <w:pPr>
        <w:widowControl w:val="0"/>
        <w:ind w:firstLine="590"/>
        <w:rPr>
          <w:rFonts w:cs="Times New Roman"/>
          <w:color w:val="000000" w:themeColor="text1"/>
          <w:szCs w:val="26"/>
          <w:lang w:val="vi-VN"/>
        </w:rPr>
      </w:pPr>
      <w:r w:rsidRPr="00CF6A0F">
        <w:rPr>
          <w:rFonts w:cs="Times New Roman"/>
          <w:color w:val="000000" w:themeColor="text1"/>
          <w:szCs w:val="26"/>
          <w:lang w:val="es-MX"/>
        </w:rPr>
        <w:t xml:space="preserve">- </w:t>
      </w:r>
      <w:r w:rsidR="00271A86" w:rsidRPr="00CF6A0F">
        <w:rPr>
          <w:rFonts w:cs="Times New Roman"/>
          <w:color w:val="000000" w:themeColor="text1"/>
          <w:szCs w:val="26"/>
          <w:lang w:val="es-MX"/>
        </w:rPr>
        <w:t>Định</w:t>
      </w:r>
      <w:r w:rsidR="00271A86" w:rsidRPr="00CF6A0F">
        <w:rPr>
          <w:rFonts w:cs="Times New Roman"/>
          <w:color w:val="000000" w:themeColor="text1"/>
          <w:szCs w:val="26"/>
          <w:lang w:val="vi-VN"/>
        </w:rPr>
        <w:t xml:space="preserve"> kỳ quan trắc </w:t>
      </w:r>
      <w:r w:rsidRPr="00CF6A0F">
        <w:rPr>
          <w:rFonts w:cs="Times New Roman"/>
          <w:color w:val="000000" w:themeColor="text1"/>
          <w:szCs w:val="26"/>
          <w:lang w:val="es-MX"/>
        </w:rPr>
        <w:t>độ ồn</w:t>
      </w:r>
      <w:r w:rsidR="00271A86" w:rsidRPr="00CF6A0F">
        <w:rPr>
          <w:rFonts w:cs="Times New Roman"/>
          <w:color w:val="000000" w:themeColor="text1"/>
          <w:szCs w:val="26"/>
          <w:lang w:val="vi-VN"/>
        </w:rPr>
        <w:t xml:space="preserve"> 3 tháng/lấn tại khu vực chế biến, khu vực khai trường, đường giao thông và khu dân cư.</w:t>
      </w:r>
    </w:p>
    <w:p w14:paraId="459168D4" w14:textId="5E0342F3" w:rsidR="00114D2E" w:rsidRPr="00CF6A0F" w:rsidRDefault="00114D2E" w:rsidP="008A1224">
      <w:pPr>
        <w:widowControl w:val="0"/>
        <w:ind w:firstLine="590"/>
        <w:rPr>
          <w:rFonts w:cs="Times New Roman"/>
          <w:color w:val="000000" w:themeColor="text1"/>
          <w:szCs w:val="26"/>
          <w:lang w:val="es-MX"/>
        </w:rPr>
      </w:pPr>
      <w:r w:rsidRPr="00CF6A0F">
        <w:rPr>
          <w:rFonts w:cs="Times New Roman"/>
          <w:color w:val="000000" w:themeColor="text1"/>
          <w:szCs w:val="26"/>
          <w:lang w:val="es-MX"/>
        </w:rPr>
        <w:t xml:space="preserve">- </w:t>
      </w:r>
      <w:r w:rsidR="00271A86" w:rsidRPr="00CF6A0F">
        <w:rPr>
          <w:rFonts w:cs="Times New Roman"/>
          <w:color w:val="000000" w:themeColor="text1"/>
          <w:szCs w:val="26"/>
          <w:lang w:val="es-MX"/>
        </w:rPr>
        <w:t>L</w:t>
      </w:r>
      <w:r w:rsidRPr="00CF6A0F">
        <w:rPr>
          <w:rFonts w:cs="Times New Roman"/>
          <w:color w:val="000000" w:themeColor="text1"/>
          <w:szCs w:val="26"/>
          <w:lang w:val="es-MX"/>
        </w:rPr>
        <w:t xml:space="preserve">ập hộ chiếu khoan nổ mìn </w:t>
      </w:r>
      <w:r w:rsidR="00271A86" w:rsidRPr="00CF6A0F">
        <w:rPr>
          <w:rFonts w:cs="Times New Roman"/>
          <w:color w:val="000000" w:themeColor="text1"/>
          <w:szCs w:val="26"/>
          <w:lang w:val="es-MX"/>
        </w:rPr>
        <w:t>với</w:t>
      </w:r>
      <w:r w:rsidR="00271A86" w:rsidRPr="00CF6A0F">
        <w:rPr>
          <w:rFonts w:cs="Times New Roman"/>
          <w:color w:val="000000" w:themeColor="text1"/>
          <w:szCs w:val="26"/>
          <w:lang w:val="vi-VN"/>
        </w:rPr>
        <w:t xml:space="preserve"> </w:t>
      </w:r>
      <w:r w:rsidRPr="00CF6A0F">
        <w:rPr>
          <w:rFonts w:cs="Times New Roman"/>
          <w:color w:val="000000" w:themeColor="text1"/>
          <w:szCs w:val="26"/>
          <w:lang w:val="es-MX"/>
        </w:rPr>
        <w:t xml:space="preserve">lượng thuốc nổ </w:t>
      </w:r>
      <w:r w:rsidR="00271A86" w:rsidRPr="00CF6A0F">
        <w:rPr>
          <w:rFonts w:cs="Times New Roman"/>
          <w:color w:val="000000" w:themeColor="text1"/>
          <w:szCs w:val="26"/>
          <w:lang w:val="es-MX"/>
        </w:rPr>
        <w:t>là</w:t>
      </w:r>
      <w:r w:rsidR="00271A86" w:rsidRPr="00CF6A0F">
        <w:rPr>
          <w:rFonts w:cs="Times New Roman"/>
          <w:color w:val="000000" w:themeColor="text1"/>
          <w:szCs w:val="26"/>
          <w:lang w:val="vi-VN"/>
        </w:rPr>
        <w:t xml:space="preserve"> 108 kg/đợt </w:t>
      </w:r>
      <w:r w:rsidR="00271A86" w:rsidRPr="00CF6A0F">
        <w:rPr>
          <w:rFonts w:cs="Times New Roman"/>
          <w:color w:val="000000" w:themeColor="text1"/>
          <w:szCs w:val="26"/>
          <w:lang w:val="es-MX"/>
        </w:rPr>
        <w:t>với</w:t>
      </w:r>
      <w:r w:rsidR="00271A86" w:rsidRPr="00CF6A0F">
        <w:rPr>
          <w:rFonts w:cs="Times New Roman"/>
          <w:color w:val="000000" w:themeColor="text1"/>
          <w:szCs w:val="26"/>
          <w:lang w:val="vi-VN"/>
        </w:rPr>
        <w:t xml:space="preserve"> khoảng cách </w:t>
      </w:r>
      <w:r w:rsidRPr="00CF6A0F">
        <w:rPr>
          <w:rFonts w:cs="Times New Roman"/>
          <w:color w:val="000000" w:themeColor="text1"/>
          <w:szCs w:val="26"/>
          <w:lang w:val="es-MX"/>
        </w:rPr>
        <w:t xml:space="preserve">đá văng đối với người </w:t>
      </w:r>
      <w:r w:rsidR="00271A86" w:rsidRPr="00CF6A0F">
        <w:rPr>
          <w:rFonts w:cs="Times New Roman"/>
          <w:color w:val="000000" w:themeColor="text1"/>
          <w:szCs w:val="26"/>
          <w:lang w:val="vi-VN"/>
        </w:rPr>
        <w:t>&gt;</w:t>
      </w:r>
      <w:r w:rsidR="00271A86" w:rsidRPr="00CF6A0F">
        <w:rPr>
          <w:rFonts w:cs="Times New Roman"/>
          <w:color w:val="000000" w:themeColor="text1"/>
          <w:szCs w:val="26"/>
          <w:lang w:val="es-MX"/>
        </w:rPr>
        <w:t>300m</w:t>
      </w:r>
      <w:r w:rsidR="00271A86" w:rsidRPr="00CF6A0F">
        <w:rPr>
          <w:rFonts w:cs="Times New Roman"/>
          <w:color w:val="000000" w:themeColor="text1"/>
          <w:szCs w:val="26"/>
          <w:lang w:val="vi-VN"/>
        </w:rPr>
        <w:t xml:space="preserve">. </w:t>
      </w:r>
      <w:r w:rsidR="00271A86" w:rsidRPr="00CF6A0F">
        <w:rPr>
          <w:rFonts w:cs="Times New Roman"/>
          <w:color w:val="000000" w:themeColor="text1"/>
          <w:szCs w:val="26"/>
          <w:lang w:val="es-MX"/>
        </w:rPr>
        <w:t>Tiến</w:t>
      </w:r>
      <w:r w:rsidR="00271A86" w:rsidRPr="00CF6A0F">
        <w:rPr>
          <w:rFonts w:cs="Times New Roman"/>
          <w:color w:val="000000" w:themeColor="text1"/>
          <w:szCs w:val="26"/>
          <w:lang w:val="vi-VN"/>
        </w:rPr>
        <w:t xml:space="preserve"> hành </w:t>
      </w:r>
      <w:r w:rsidRPr="00CF6A0F">
        <w:rPr>
          <w:rFonts w:cs="Times New Roman"/>
          <w:color w:val="000000" w:themeColor="text1"/>
          <w:szCs w:val="26"/>
          <w:lang w:val="es-MX"/>
        </w:rPr>
        <w:t xml:space="preserve">nổ mìn </w:t>
      </w:r>
      <w:r w:rsidR="00271A86" w:rsidRPr="00CF6A0F">
        <w:rPr>
          <w:rFonts w:cs="Times New Roman"/>
          <w:color w:val="000000" w:themeColor="text1"/>
          <w:szCs w:val="26"/>
          <w:lang w:val="es-MX"/>
        </w:rPr>
        <w:t>02</w:t>
      </w:r>
      <w:r w:rsidR="00271A86" w:rsidRPr="00CF6A0F">
        <w:rPr>
          <w:rFonts w:cs="Times New Roman"/>
          <w:color w:val="000000" w:themeColor="text1"/>
          <w:szCs w:val="26"/>
          <w:lang w:val="vi-VN"/>
        </w:rPr>
        <w:t xml:space="preserve"> lần/ngày </w:t>
      </w:r>
      <w:r w:rsidRPr="00CF6A0F">
        <w:rPr>
          <w:rFonts w:cs="Times New Roman"/>
          <w:color w:val="000000" w:themeColor="text1"/>
          <w:szCs w:val="26"/>
          <w:lang w:val="es-MX"/>
        </w:rPr>
        <w:t xml:space="preserve">phù hợp với tập quán sinh hoạt của </w:t>
      </w:r>
      <w:r w:rsidR="00A44778" w:rsidRPr="00CF6A0F">
        <w:rPr>
          <w:rFonts w:cs="Times New Roman"/>
          <w:color w:val="000000" w:themeColor="text1"/>
          <w:szCs w:val="26"/>
          <w:lang w:val="es-MX"/>
        </w:rPr>
        <w:t>ng</w:t>
      </w:r>
      <w:r w:rsidR="00271A86" w:rsidRPr="00CF6A0F">
        <w:rPr>
          <w:rFonts w:cs="Times New Roman"/>
          <w:color w:val="000000" w:themeColor="text1"/>
          <w:szCs w:val="26"/>
          <w:lang w:val="es-MX"/>
        </w:rPr>
        <w:t>ười</w:t>
      </w:r>
      <w:r w:rsidR="00271A86" w:rsidRPr="00CF6A0F">
        <w:rPr>
          <w:rFonts w:cs="Times New Roman"/>
          <w:color w:val="000000" w:themeColor="text1"/>
          <w:szCs w:val="26"/>
          <w:lang w:val="vi-VN"/>
        </w:rPr>
        <w:t xml:space="preserve"> </w:t>
      </w:r>
      <w:r w:rsidRPr="00CF6A0F">
        <w:rPr>
          <w:rFonts w:cs="Times New Roman"/>
          <w:color w:val="000000" w:themeColor="text1"/>
          <w:szCs w:val="26"/>
          <w:lang w:val="es-MX"/>
        </w:rPr>
        <w:t xml:space="preserve">dân trong </w:t>
      </w:r>
      <w:r w:rsidR="00271A86" w:rsidRPr="00CF6A0F">
        <w:rPr>
          <w:rFonts w:cs="Times New Roman"/>
          <w:color w:val="000000" w:themeColor="text1"/>
          <w:szCs w:val="26"/>
          <w:lang w:val="es-MX"/>
        </w:rPr>
        <w:t>vùng</w:t>
      </w:r>
      <w:r w:rsidR="00271A86" w:rsidRPr="00CF6A0F">
        <w:rPr>
          <w:rFonts w:cs="Times New Roman"/>
          <w:color w:val="000000" w:themeColor="text1"/>
          <w:szCs w:val="26"/>
          <w:lang w:val="vi-VN"/>
        </w:rPr>
        <w:t>.</w:t>
      </w:r>
    </w:p>
    <w:p w14:paraId="06B2BF86" w14:textId="77777777" w:rsidR="00114D2E" w:rsidRPr="00CF6A0F" w:rsidRDefault="00114D2E" w:rsidP="008A1224">
      <w:pPr>
        <w:widowControl w:val="0"/>
        <w:ind w:firstLine="284"/>
        <w:rPr>
          <w:rFonts w:cs="Times New Roman"/>
          <w:b/>
          <w:bCs/>
          <w:i/>
          <w:iCs/>
          <w:color w:val="000000" w:themeColor="text1"/>
          <w:szCs w:val="26"/>
          <w:lang w:val="vi-VN"/>
        </w:rPr>
      </w:pPr>
      <w:r w:rsidRPr="00CF6A0F">
        <w:rPr>
          <w:rFonts w:cs="Times New Roman"/>
          <w:b/>
          <w:bCs/>
          <w:i/>
          <w:iCs/>
          <w:color w:val="000000" w:themeColor="text1"/>
          <w:szCs w:val="26"/>
          <w:lang w:val="vi-VN"/>
        </w:rPr>
        <w:t>b. Độ rung:</w:t>
      </w:r>
    </w:p>
    <w:p w14:paraId="126A3580" w14:textId="77777777" w:rsidR="00114D2E" w:rsidRPr="00CF6A0F" w:rsidRDefault="00114D2E" w:rsidP="008A1224">
      <w:pPr>
        <w:widowControl w:val="0"/>
        <w:ind w:firstLine="590"/>
        <w:rPr>
          <w:rFonts w:cs="Times New Roman"/>
          <w:i/>
          <w:color w:val="000000" w:themeColor="text1"/>
          <w:szCs w:val="26"/>
          <w:lang w:val="vi-VN"/>
        </w:rPr>
      </w:pPr>
      <w:r w:rsidRPr="00CF6A0F">
        <w:rPr>
          <w:rFonts w:cs="Times New Roman"/>
          <w:i/>
          <w:color w:val="000000" w:themeColor="text1"/>
          <w:szCs w:val="26"/>
          <w:lang w:val="es-MX"/>
        </w:rPr>
        <w:t>* Đối với độ</w:t>
      </w:r>
      <w:r w:rsidRPr="00CF6A0F">
        <w:rPr>
          <w:rFonts w:cs="Times New Roman"/>
          <w:i/>
          <w:color w:val="000000" w:themeColor="text1"/>
          <w:szCs w:val="26"/>
          <w:lang w:val="vi-VN"/>
        </w:rPr>
        <w:t xml:space="preserve"> rung</w:t>
      </w:r>
      <w:r w:rsidRPr="00CF6A0F">
        <w:rPr>
          <w:rFonts w:cs="Times New Roman"/>
          <w:i/>
          <w:color w:val="000000" w:themeColor="text1"/>
          <w:szCs w:val="26"/>
          <w:lang w:val="es-MX"/>
        </w:rPr>
        <w:t xml:space="preserve"> phát sinh từ quá trình khoan</w:t>
      </w:r>
      <w:r w:rsidRPr="00CF6A0F">
        <w:rPr>
          <w:rFonts w:cs="Times New Roman"/>
          <w:i/>
          <w:color w:val="000000" w:themeColor="text1"/>
          <w:szCs w:val="26"/>
          <w:lang w:val="vi-VN"/>
        </w:rPr>
        <w:t>, nổ mìn</w:t>
      </w:r>
    </w:p>
    <w:p w14:paraId="19DA0C32" w14:textId="62E09F44"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w:t>
      </w:r>
      <w:r w:rsidRPr="00CF6A0F">
        <w:rPr>
          <w:rFonts w:cs="Times New Roman"/>
          <w:color w:val="000000" w:themeColor="text1"/>
          <w:szCs w:val="26"/>
          <w:lang w:val="nl-NL"/>
        </w:rPr>
        <w:t xml:space="preserve"> Thiết kế hộ chiếu nổ mìn hợp lý, tính toán lượng thuốc nổ cho mỗi lần nổ</w:t>
      </w:r>
      <w:r w:rsidR="00271A86" w:rsidRPr="00CF6A0F">
        <w:rPr>
          <w:rFonts w:cs="Times New Roman"/>
          <w:color w:val="000000" w:themeColor="text1"/>
          <w:szCs w:val="26"/>
          <w:lang w:val="vi-VN"/>
        </w:rPr>
        <w:t xml:space="preserve"> (108kg/đợt)</w:t>
      </w:r>
      <w:r w:rsidRPr="00CF6A0F">
        <w:rPr>
          <w:rFonts w:cs="Times New Roman"/>
          <w:color w:val="000000" w:themeColor="text1"/>
          <w:szCs w:val="26"/>
          <w:lang w:val="nl-NL"/>
        </w:rPr>
        <w:t xml:space="preserve"> và mỗi lỗ khoan phù hợp với điều kiện địa chất nhằm hạn chế rung chấn lan truyền.</w:t>
      </w:r>
    </w:p>
    <w:p w14:paraId="5D128F5D" w14:textId="5E4AEF8F"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Áp dụng phương pháp nổ mìn vi sai (nổ chậm) bằng kíp điện vi sai để giảm lượng thuốc nổ phát nổ đồng thời, qua đó giảm biên độ rung.</w:t>
      </w:r>
    </w:p>
    <w:p w14:paraId="65A75A1F" w14:textId="77777777"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Bố trí hướng nổ và khoảng cách an toàn hợp lý, ưu tiên hướng nổ về phía ít nhạy cảm, xa khu dân cư và công trình cần bảo vệ.</w:t>
      </w:r>
    </w:p>
    <w:p w14:paraId="126A4714" w14:textId="6BA2D71A"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Thực hiện nổ mìn vào thời gian phù hợp và thông báo trước cho người dân, chính quyền địa phương.</w:t>
      </w:r>
    </w:p>
    <w:p w14:paraId="2AC960D1" w14:textId="77777777" w:rsidR="00114D2E" w:rsidRPr="00CF6A0F" w:rsidRDefault="00114D2E" w:rsidP="008A1224">
      <w:pPr>
        <w:widowControl w:val="0"/>
        <w:ind w:firstLine="590"/>
        <w:rPr>
          <w:rFonts w:cs="Times New Roman"/>
          <w:i/>
          <w:color w:val="000000" w:themeColor="text1"/>
          <w:szCs w:val="26"/>
          <w:lang w:val="vi-VN"/>
        </w:rPr>
      </w:pPr>
      <w:r w:rsidRPr="00CF6A0F">
        <w:rPr>
          <w:rFonts w:cs="Times New Roman"/>
          <w:i/>
          <w:color w:val="000000" w:themeColor="text1"/>
          <w:szCs w:val="26"/>
          <w:lang w:val="es-MX"/>
        </w:rPr>
        <w:t>* Đối với độ</w:t>
      </w:r>
      <w:r w:rsidRPr="00CF6A0F">
        <w:rPr>
          <w:rFonts w:cs="Times New Roman"/>
          <w:i/>
          <w:color w:val="000000" w:themeColor="text1"/>
          <w:szCs w:val="26"/>
          <w:lang w:val="vi-VN"/>
        </w:rPr>
        <w:t xml:space="preserve"> rung</w:t>
      </w:r>
      <w:r w:rsidRPr="00CF6A0F">
        <w:rPr>
          <w:rFonts w:cs="Times New Roman"/>
          <w:i/>
          <w:color w:val="000000" w:themeColor="text1"/>
          <w:szCs w:val="26"/>
          <w:lang w:val="es-MX"/>
        </w:rPr>
        <w:t xml:space="preserve"> phát sinh từ </w:t>
      </w:r>
      <w:r w:rsidRPr="00CF6A0F">
        <w:rPr>
          <w:rFonts w:cs="Times New Roman"/>
          <w:i/>
          <w:color w:val="000000" w:themeColor="text1"/>
          <w:szCs w:val="26"/>
          <w:lang w:val="vi-VN"/>
        </w:rPr>
        <w:t>hoạt động của thiết bị, máy móc</w:t>
      </w:r>
    </w:p>
    <w:p w14:paraId="0A93F118" w14:textId="77777777"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Tiến hành </w:t>
      </w:r>
      <w:r w:rsidRPr="00CF6A0F">
        <w:rPr>
          <w:rFonts w:cs="Times New Roman"/>
          <w:color w:val="000000" w:themeColor="text1"/>
          <w:szCs w:val="26"/>
          <w:lang w:val="nl-NL"/>
        </w:rPr>
        <w:t>bố trí mặt bằng hợp lý, đặt khu vực trạm nghiền và tuyến đường vận chuyển nội bộ cách xa khu dân cư</w:t>
      </w:r>
      <w:r w:rsidRPr="00CF6A0F">
        <w:rPr>
          <w:rFonts w:cs="Times New Roman"/>
          <w:color w:val="000000" w:themeColor="text1"/>
          <w:szCs w:val="26"/>
          <w:lang w:val="vi-VN"/>
        </w:rPr>
        <w:t xml:space="preserve"> </w:t>
      </w:r>
      <w:r w:rsidRPr="00CF6A0F">
        <w:rPr>
          <w:rFonts w:cs="Times New Roman"/>
          <w:color w:val="000000" w:themeColor="text1"/>
          <w:szCs w:val="26"/>
          <w:lang w:val="nl-NL"/>
        </w:rPr>
        <w:t>nhằm hạn chế lan truyền rung động ra môi trường xung quanh.</w:t>
      </w:r>
    </w:p>
    <w:p w14:paraId="6894DDEA" w14:textId="77777777"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Gia cố và bảo dưỡng định kỳ hệ thống đường nội bộ, san gạt, lu lèn mặt đường và hạn chế ổ gà để giảm rung phát sinh khi phương tiện vận tải di chuyển.</w:t>
      </w:r>
    </w:p>
    <w:p w14:paraId="32123CB1" w14:textId="77777777"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 xml:space="preserve">- </w:t>
      </w:r>
      <w:r w:rsidRPr="00CF6A0F">
        <w:rPr>
          <w:rFonts w:cs="Times New Roman"/>
          <w:color w:val="000000" w:themeColor="text1"/>
          <w:szCs w:val="26"/>
          <w:lang w:val="nl-NL"/>
        </w:rPr>
        <w:t>Quy định tốc độ di chuyển của phương tiện vận tải, tránh tăng tốc hoặc phanh gấp gây rung động lớn.</w:t>
      </w:r>
    </w:p>
    <w:p w14:paraId="56C2465A" w14:textId="1B70696F" w:rsidR="00114D2E" w:rsidRPr="00CF6A0F" w:rsidRDefault="00114D2E" w:rsidP="008A1224">
      <w:pPr>
        <w:widowControl w:val="0"/>
        <w:ind w:firstLine="590"/>
        <w:rPr>
          <w:rFonts w:cs="Times New Roman"/>
          <w:color w:val="000000" w:themeColor="text1"/>
          <w:szCs w:val="26"/>
          <w:lang w:val="nl-NL"/>
        </w:rPr>
      </w:pPr>
      <w:r w:rsidRPr="00CF6A0F">
        <w:rPr>
          <w:rFonts w:cs="Times New Roman"/>
          <w:color w:val="000000" w:themeColor="text1"/>
          <w:szCs w:val="26"/>
          <w:lang w:val="vi-VN"/>
        </w:rPr>
        <w:t>-</w:t>
      </w:r>
      <w:r w:rsidRPr="00CF6A0F">
        <w:rPr>
          <w:rFonts w:cs="Times New Roman"/>
          <w:color w:val="000000" w:themeColor="text1"/>
          <w:szCs w:val="26"/>
          <w:lang w:val="nl-NL"/>
        </w:rPr>
        <w:t xml:space="preserve"> Bảo dưỡng, kiểm tra định kỳ thiết bị và phương tiện vận tải, đảm bảo máy móc hoạt động ổn định, tránh phát sinh rung động bất thường.</w:t>
      </w:r>
    </w:p>
    <w:p w14:paraId="2E9CEE04" w14:textId="77777777" w:rsidR="00A20729" w:rsidRPr="00CF6A0F" w:rsidRDefault="00A20729">
      <w:pPr>
        <w:rPr>
          <w:rFonts w:eastAsia="Calibri" w:cs="Times New Roman"/>
          <w:b/>
          <w:i/>
          <w:iCs/>
          <w:noProof/>
          <w:color w:val="000000" w:themeColor="text1"/>
          <w:szCs w:val="26"/>
          <w:lang w:val="vi-VN"/>
        </w:rPr>
      </w:pPr>
      <w:bookmarkStart w:id="1687" w:name="_Toc227107607"/>
      <w:bookmarkStart w:id="1688" w:name="_Toc227107987"/>
      <w:bookmarkStart w:id="1689" w:name="_Toc227149259"/>
      <w:r w:rsidRPr="00CF6A0F">
        <w:rPr>
          <w:i/>
          <w:iCs/>
          <w:color w:val="000000" w:themeColor="text1"/>
          <w:lang w:val="vi-VN"/>
        </w:rPr>
        <w:br w:type="page"/>
      </w:r>
    </w:p>
    <w:p w14:paraId="255C04D5" w14:textId="0219B0B6" w:rsidR="004732F4" w:rsidRPr="00CF6A0F" w:rsidRDefault="004732F4" w:rsidP="008A1224">
      <w:pPr>
        <w:pStyle w:val="Bng30"/>
        <w:numPr>
          <w:ilvl w:val="0"/>
          <w:numId w:val="0"/>
        </w:numPr>
        <w:spacing w:line="312" w:lineRule="auto"/>
        <w:ind w:firstLine="284"/>
        <w:jc w:val="both"/>
        <w:outlineLvl w:val="0"/>
        <w:rPr>
          <w:i/>
          <w:iCs/>
          <w:color w:val="000000" w:themeColor="text1"/>
          <w:lang w:val="vi-VN"/>
        </w:rPr>
      </w:pPr>
      <w:bookmarkStart w:id="1690" w:name="_Toc240355134"/>
      <w:r w:rsidRPr="00CF6A0F">
        <w:rPr>
          <w:i/>
          <w:iCs/>
          <w:color w:val="000000" w:themeColor="text1"/>
          <w:lang w:val="vi-VN"/>
        </w:rPr>
        <w:lastRenderedPageBreak/>
        <w:t>3.1.2.</w:t>
      </w:r>
      <w:r w:rsidR="00F757F4" w:rsidRPr="00CF6A0F">
        <w:rPr>
          <w:i/>
          <w:iCs/>
          <w:color w:val="000000" w:themeColor="text1"/>
          <w:lang w:val="vi-VN"/>
        </w:rPr>
        <w:t>7</w:t>
      </w:r>
      <w:r w:rsidRPr="00CF6A0F">
        <w:rPr>
          <w:i/>
          <w:iCs/>
          <w:color w:val="000000" w:themeColor="text1"/>
          <w:lang w:val="vi-VN"/>
        </w:rPr>
        <w:t>. Biện pháp giảm thiểu tác động giải phóng mặt bằng</w:t>
      </w:r>
      <w:bookmarkEnd w:id="1687"/>
      <w:bookmarkEnd w:id="1688"/>
      <w:bookmarkEnd w:id="1689"/>
      <w:bookmarkEnd w:id="1690"/>
    </w:p>
    <w:p w14:paraId="0366C23B" w14:textId="77777777" w:rsidR="004732F4" w:rsidRPr="00CF6A0F" w:rsidRDefault="004732F4" w:rsidP="008A1224">
      <w:pPr>
        <w:pStyle w:val="Thng"/>
        <w:widowControl w:val="0"/>
        <w:numPr>
          <w:ilvl w:val="0"/>
          <w:numId w:val="6"/>
        </w:numPr>
        <w:tabs>
          <w:tab w:val="left" w:pos="851"/>
        </w:tabs>
        <w:spacing w:line="312" w:lineRule="auto"/>
        <w:ind w:hanging="873"/>
        <w:rPr>
          <w:i/>
          <w:color w:val="000000" w:themeColor="text1"/>
          <w:u w:val="single"/>
        </w:rPr>
      </w:pPr>
      <w:r w:rsidRPr="00CF6A0F">
        <w:rPr>
          <w:i/>
          <w:color w:val="000000" w:themeColor="text1"/>
          <w:u w:val="single"/>
        </w:rPr>
        <w:t>Phương án đền bù</w:t>
      </w:r>
      <w:r w:rsidRPr="00CF6A0F">
        <w:rPr>
          <w:color w:val="000000" w:themeColor="text1"/>
        </w:rPr>
        <w:t xml:space="preserve"> </w:t>
      </w:r>
    </w:p>
    <w:p w14:paraId="1835F3E7" w14:textId="77777777" w:rsidR="004732F4" w:rsidRPr="00CF6A0F" w:rsidRDefault="004732F4" w:rsidP="008A1224">
      <w:pPr>
        <w:pStyle w:val="Thng"/>
        <w:widowControl w:val="0"/>
        <w:spacing w:line="312" w:lineRule="auto"/>
        <w:rPr>
          <w:color w:val="000000" w:themeColor="text1"/>
        </w:rPr>
      </w:pPr>
      <w:r w:rsidRPr="00CF6A0F">
        <w:rPr>
          <w:color w:val="000000" w:themeColor="text1"/>
        </w:rPr>
        <w:t>- Thực hiện hỗ trợ bằng tiền để ổn định đời sống sản xuất, chuyển đổi nghề nghiệp và tìm kiếm việc làm đối với các hộ gia đình, cá nhân bị ảnh hưởng thu hồi đất nông nghiệp theo quy định hiện hành của tỉnh Tuyên Quang.</w:t>
      </w:r>
    </w:p>
    <w:p w14:paraId="68DAADAC" w14:textId="77777777" w:rsidR="004732F4" w:rsidRPr="00CF6A0F" w:rsidRDefault="004732F4" w:rsidP="008A1224">
      <w:pPr>
        <w:pStyle w:val="Thng"/>
        <w:widowControl w:val="0"/>
        <w:spacing w:line="312" w:lineRule="auto"/>
        <w:rPr>
          <w:color w:val="000000" w:themeColor="text1"/>
        </w:rPr>
      </w:pPr>
      <w:r w:rsidRPr="00CF6A0F">
        <w:rPr>
          <w:color w:val="000000" w:themeColor="text1"/>
        </w:rPr>
        <w:t>- Các hộ dân bị chiếm dụng vĩnh viễn đất nông nghiệp không chỉ đối mặt với tình trạng giảm, mất thu nhập và còn nhiều khó khăn trong việc phục hồi sản xuất hoặc tìm kiếm nguồn thu nhập mới. Do vậy, chỉ đền bù thiệt hại bằng giá thay thế đối với các diện tích đất bị chiếm dụng là chưa đủ.</w:t>
      </w:r>
    </w:p>
    <w:p w14:paraId="284587A3" w14:textId="77777777" w:rsidR="004732F4" w:rsidRPr="00CF6A0F" w:rsidRDefault="004732F4" w:rsidP="008A1224">
      <w:pPr>
        <w:pStyle w:val="Thng"/>
        <w:widowControl w:val="0"/>
        <w:spacing w:line="312" w:lineRule="auto"/>
        <w:rPr>
          <w:color w:val="000000" w:themeColor="text1"/>
          <w:spacing w:val="-4"/>
        </w:rPr>
      </w:pPr>
      <w:r w:rsidRPr="00CF6A0F">
        <w:rPr>
          <w:color w:val="000000" w:themeColor="text1"/>
          <w:spacing w:val="-4"/>
        </w:rPr>
        <w:t xml:space="preserve">- Biện pháp giảm thiểu là thực hiện tốt phương án tổng thể và bồi thường, hỗ trợ theo quy đúng quy định nhà nước. Trong đó tính đến các biện pháp hỗ trợ ổn định sản xuất và kế hoạch phục hồi thu nhập được thực hiện nhằm đảm bảo rằng các hộ dân bị mất đất nông nghiệp sẽ được phục hồi nguồn sống ít nhất như trước khi bị mất đất: </w:t>
      </w:r>
    </w:p>
    <w:p w14:paraId="0E713E20" w14:textId="77777777" w:rsidR="004732F4" w:rsidRPr="00CF6A0F" w:rsidRDefault="004732F4" w:rsidP="008A1224">
      <w:pPr>
        <w:pStyle w:val="Thng"/>
        <w:widowControl w:val="0"/>
        <w:spacing w:line="312" w:lineRule="auto"/>
        <w:ind w:left="284"/>
        <w:rPr>
          <w:color w:val="000000" w:themeColor="text1"/>
        </w:rPr>
      </w:pPr>
      <w:r w:rsidRPr="00CF6A0F">
        <w:rPr>
          <w:color w:val="000000" w:themeColor="text1"/>
        </w:rPr>
        <w:t xml:space="preserve">+ Thực hiện điều tra, khảo sát thực tế tại khu vực Dự án để xây dựng các giải pháp bồi thường giải tỏa khả thi, thông báo và hướng dẫn việc kê khai hoa màu, cây trồng cho các hộ dân nằm trong diện phải thu hồi đất. </w:t>
      </w:r>
    </w:p>
    <w:p w14:paraId="29691729" w14:textId="77777777" w:rsidR="004732F4" w:rsidRPr="00CF6A0F" w:rsidRDefault="004732F4" w:rsidP="008A1224">
      <w:pPr>
        <w:pStyle w:val="Thng"/>
        <w:widowControl w:val="0"/>
        <w:spacing w:line="312" w:lineRule="auto"/>
        <w:ind w:left="284"/>
        <w:rPr>
          <w:color w:val="000000" w:themeColor="text1"/>
        </w:rPr>
      </w:pPr>
      <w:r w:rsidRPr="00CF6A0F">
        <w:rPr>
          <w:color w:val="000000" w:themeColor="text1"/>
        </w:rPr>
        <w:t xml:space="preserve">+ Đối với các hộ dân bị mất đất canh tác, sản xuất Chủ đầu tư sẽ phối hợp với chính quyền địa phương để tiến hành rà soát chính xác số lượng và thu thập các ý kiến của các hộ bị ảnh hưởng, từ đó có chính sách đền bù, hỗ trợ hợp lý như bố trí đất sản xuất nông nghiệp hoặc đền bù tiền mặt có giá trị thay thế tương đương. </w:t>
      </w:r>
    </w:p>
    <w:p w14:paraId="3FAA48F3" w14:textId="77777777" w:rsidR="004732F4" w:rsidRPr="00CF6A0F" w:rsidRDefault="004732F4" w:rsidP="008A1224">
      <w:pPr>
        <w:pStyle w:val="Thng"/>
        <w:widowControl w:val="0"/>
        <w:spacing w:line="312" w:lineRule="auto"/>
        <w:ind w:left="284"/>
        <w:rPr>
          <w:color w:val="000000" w:themeColor="text1"/>
          <w:lang w:val="vi-VN"/>
        </w:rPr>
      </w:pPr>
      <w:r w:rsidRPr="00CF6A0F">
        <w:rPr>
          <w:color w:val="000000" w:themeColor="text1"/>
          <w:lang w:val="vi-VN"/>
        </w:rPr>
        <w:t xml:space="preserve">+ Đối với hộ dân bị mất đất ở: </w:t>
      </w:r>
      <w:r w:rsidRPr="00CF6A0F">
        <w:rPr>
          <w:color w:val="000000" w:themeColor="text1"/>
        </w:rPr>
        <w:t>Chủ đầu tư cam kết phối hợp chặt chẽ với Hội đồng bồi thường, hỗ trợ và tái định cư huyện để thực hiện phương án bồi thường thỏa đáng, đảm bảo các hộ dân có nơi ở mới với điều kiện hạ tầng (điện, nước, đường giao thông) bằng hoặc tốt hơn nơi ở cũ, đồng thời ưu tiên tuyển dụng lao động địa phương từ các gia đình này vào làm việc tại mỏ để ổn định thu nhập.</w:t>
      </w:r>
    </w:p>
    <w:p w14:paraId="02BD6FF1" w14:textId="77777777" w:rsidR="004732F4" w:rsidRPr="00CF6A0F" w:rsidRDefault="004732F4" w:rsidP="008A1224">
      <w:pPr>
        <w:pStyle w:val="Thng"/>
        <w:widowControl w:val="0"/>
        <w:spacing w:line="312" w:lineRule="auto"/>
        <w:ind w:left="284"/>
        <w:rPr>
          <w:color w:val="000000" w:themeColor="text1"/>
          <w:spacing w:val="-4"/>
        </w:rPr>
      </w:pPr>
      <w:r w:rsidRPr="00CF6A0F">
        <w:rPr>
          <w:color w:val="000000" w:themeColor="text1"/>
          <w:spacing w:val="-4"/>
        </w:rPr>
        <w:t>+ Tất cả các lao động mất đất sản xuất sẽ được cho đào tạo chuyển đổi ngành nghề và được ưu tiên tuyển dụng vào làm việc tại các nhà máy, các cơ sở sản xuất, kinh doanh quanh khu vực</w:t>
      </w:r>
      <w:r w:rsidRPr="00CF6A0F">
        <w:rPr>
          <w:color w:val="000000" w:themeColor="text1"/>
          <w:spacing w:val="-4"/>
          <w:lang w:val="vi-VN"/>
        </w:rPr>
        <w:t xml:space="preserve"> huyện Hàm Yên cũ </w:t>
      </w:r>
      <w:r w:rsidRPr="00CF6A0F">
        <w:rPr>
          <w:color w:val="000000" w:themeColor="text1"/>
          <w:spacing w:val="-4"/>
        </w:rPr>
        <w:t xml:space="preserve">và khu vực lân cận. </w:t>
      </w:r>
    </w:p>
    <w:p w14:paraId="387C25FA" w14:textId="77777777" w:rsidR="004732F4" w:rsidRPr="00CF6A0F" w:rsidRDefault="004732F4" w:rsidP="008A1224">
      <w:pPr>
        <w:pStyle w:val="Thng"/>
        <w:widowControl w:val="0"/>
        <w:spacing w:line="312" w:lineRule="auto"/>
        <w:ind w:left="284"/>
        <w:rPr>
          <w:color w:val="000000" w:themeColor="text1"/>
          <w:shd w:val="clear" w:color="auto" w:fill="FFFFFF"/>
        </w:rPr>
      </w:pPr>
      <w:r w:rsidRPr="00CF6A0F">
        <w:rPr>
          <w:color w:val="000000" w:themeColor="text1"/>
        </w:rPr>
        <w:t>+ Chủ đầu tư sẽ tuân thủ các quy định của UBND tỉnh về việc bồi thường, hỗ trợ chuyển đổi việc làm, cấp đất,... cho các hộ dân bị ảnh hưởng, đảm bảo không xảy ra khiếu nại và thiệt thòi cho người dân.</w:t>
      </w:r>
    </w:p>
    <w:p w14:paraId="0DC9AEDC" w14:textId="77777777" w:rsidR="004732F4" w:rsidRPr="00CF6A0F" w:rsidRDefault="004732F4" w:rsidP="008A1224">
      <w:pPr>
        <w:pStyle w:val="Thng"/>
        <w:widowControl w:val="0"/>
        <w:spacing w:line="312" w:lineRule="auto"/>
        <w:rPr>
          <w:color w:val="000000" w:themeColor="text1"/>
        </w:rPr>
      </w:pPr>
      <w:r w:rsidRPr="00CF6A0F">
        <w:rPr>
          <w:color w:val="000000" w:themeColor="text1"/>
        </w:rPr>
        <w:t>- Việc đền bù GPMB được thực hiện theo cơ chế đền bù trên cơ sở các quy định của Nhà nước hiện hành và của địa phương. Chi phí đền bù GPMB được hạch toán vào chi phí đầu tư xây dựng dự án.</w:t>
      </w:r>
    </w:p>
    <w:p w14:paraId="0D45D989" w14:textId="77777777" w:rsidR="004732F4" w:rsidRPr="00CF6A0F" w:rsidRDefault="004732F4" w:rsidP="008A1224">
      <w:pPr>
        <w:pStyle w:val="Thng"/>
        <w:widowControl w:val="0"/>
        <w:spacing w:line="312" w:lineRule="auto"/>
        <w:rPr>
          <w:color w:val="000000" w:themeColor="text1"/>
        </w:rPr>
      </w:pPr>
      <w:r w:rsidRPr="00CF6A0F">
        <w:rPr>
          <w:color w:val="000000" w:themeColor="text1"/>
        </w:rPr>
        <w:t xml:space="preserve">- Khi thu hồi đất, người bị thu hồi đất được bồi thường bằng giá trị quyền sử </w:t>
      </w:r>
      <w:r w:rsidRPr="00CF6A0F">
        <w:rPr>
          <w:color w:val="000000" w:themeColor="text1"/>
        </w:rPr>
        <w:lastRenderedPageBreak/>
        <w:t>dụng đất tại thời điểm có quyết định thu hồi. Đất đang sử dụng vào mục đích nào theo quy định của pháp luật thì khi thu hồi đất được bồi thường theo giá đất của cùng mục đích sử dụng đó.</w:t>
      </w:r>
    </w:p>
    <w:p w14:paraId="4BB7054E" w14:textId="77777777" w:rsidR="004732F4" w:rsidRPr="00CF6A0F" w:rsidRDefault="004732F4" w:rsidP="008A1224">
      <w:pPr>
        <w:widowControl w:val="0"/>
        <w:ind w:firstLine="567"/>
        <w:rPr>
          <w:rFonts w:cs="Times New Roman"/>
          <w:color w:val="000000" w:themeColor="text1"/>
          <w:szCs w:val="26"/>
        </w:rPr>
      </w:pPr>
      <w:r w:rsidRPr="00CF6A0F">
        <w:rPr>
          <w:rFonts w:cs="Times New Roman"/>
          <w:color w:val="000000" w:themeColor="text1"/>
          <w:szCs w:val="26"/>
        </w:rPr>
        <w:t>- Việc đền bù, hỗ trợ phải đúng đối tượng, công khai, dân chủ, thực hiện đền bù hỗ trợ theo phương thức thanh toán một lần cho chủ tài sản hợp pháp theo mức đánh giá được UBND tỉnh phê duyệt.</w:t>
      </w:r>
    </w:p>
    <w:p w14:paraId="47536571" w14:textId="77777777" w:rsidR="004732F4" w:rsidRPr="00CF6A0F" w:rsidRDefault="004732F4" w:rsidP="008A1224">
      <w:pPr>
        <w:widowControl w:val="0"/>
        <w:ind w:firstLine="567"/>
        <w:rPr>
          <w:rFonts w:cs="Times New Roman"/>
          <w:color w:val="000000" w:themeColor="text1"/>
          <w:szCs w:val="26"/>
        </w:rPr>
      </w:pPr>
      <w:r w:rsidRPr="00CF6A0F">
        <w:rPr>
          <w:rFonts w:cs="Times New Roman"/>
          <w:color w:val="000000" w:themeColor="text1"/>
          <w:szCs w:val="26"/>
        </w:rPr>
        <w:t>- Đất, tài sản đủ điều kiện đền bù 100% theo mức giá được duyệt. Đất, tài sản không đủ điều kiện đền bù được xem xét hỗ trợ cho từng trường hợp cụ thể do UBND tỉnh quyết định.</w:t>
      </w:r>
    </w:p>
    <w:p w14:paraId="65676D4D" w14:textId="77777777" w:rsidR="004732F4" w:rsidRPr="00CF6A0F" w:rsidRDefault="004732F4" w:rsidP="008A1224">
      <w:pPr>
        <w:pStyle w:val="Thng"/>
        <w:widowControl w:val="0"/>
        <w:numPr>
          <w:ilvl w:val="0"/>
          <w:numId w:val="6"/>
        </w:numPr>
        <w:tabs>
          <w:tab w:val="left" w:pos="851"/>
        </w:tabs>
        <w:spacing w:line="312" w:lineRule="auto"/>
        <w:ind w:hanging="873"/>
        <w:rPr>
          <w:i/>
          <w:color w:val="000000" w:themeColor="text1"/>
          <w:u w:val="single"/>
        </w:rPr>
      </w:pPr>
      <w:r w:rsidRPr="00CF6A0F">
        <w:rPr>
          <w:i/>
          <w:color w:val="000000" w:themeColor="text1"/>
          <w:u w:val="single"/>
        </w:rPr>
        <w:t>Chi phí đền bù</w:t>
      </w:r>
    </w:p>
    <w:p w14:paraId="4BD9073A" w14:textId="77777777" w:rsidR="004732F4" w:rsidRPr="00CF6A0F" w:rsidRDefault="004732F4"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Chủ đầu tư dự án phối hợp với chính quyền địa phương thực hiện kiểm đếm, đo đạc và lập phương án đền bù, giải phóng mặt bằng trình cơ quan có thẩm quyền và tổ chức thực hiện theo phương án đã được duyệt.</w:t>
      </w:r>
    </w:p>
    <w:p w14:paraId="25441AFE" w14:textId="77777777" w:rsidR="004732F4" w:rsidRPr="00CF6A0F" w:rsidRDefault="004732F4"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lang w:val="vi-VN"/>
        </w:rPr>
        <w:t xml:space="preserve">+ Đơn giá bồi thường hoa màu: Quyết định số </w:t>
      </w:r>
      <w:r w:rsidRPr="00CF6A0F">
        <w:rPr>
          <w:rFonts w:cs="Times New Roman"/>
          <w:color w:val="000000" w:themeColor="text1"/>
          <w:szCs w:val="26"/>
        </w:rPr>
        <w:t>113</w:t>
      </w:r>
      <w:r w:rsidRPr="00CF6A0F">
        <w:rPr>
          <w:rFonts w:cs="Times New Roman"/>
          <w:color w:val="000000" w:themeColor="text1"/>
          <w:szCs w:val="26"/>
          <w:lang w:val="vi-VN"/>
        </w:rPr>
        <w:t xml:space="preserve">/2025/QĐ-UBND ngày </w:t>
      </w:r>
      <w:r w:rsidRPr="00CF6A0F">
        <w:rPr>
          <w:rFonts w:cs="Times New Roman"/>
          <w:color w:val="000000" w:themeColor="text1"/>
          <w:szCs w:val="26"/>
        </w:rPr>
        <w:t>28</w:t>
      </w:r>
      <w:r w:rsidRPr="00CF6A0F">
        <w:rPr>
          <w:rFonts w:cs="Times New Roman"/>
          <w:color w:val="000000" w:themeColor="text1"/>
          <w:szCs w:val="26"/>
          <w:lang w:val="vi-VN"/>
        </w:rPr>
        <w:t>/12/2025 của UBND tỉnh Tuyên Quang về việc ban hành đơn giá bồi thường thiệt hại đối với cây trồng, vật nuôi trên địa bàn tỉnh Tuyên Quang;</w:t>
      </w:r>
    </w:p>
    <w:p w14:paraId="40CC37D9" w14:textId="77777777" w:rsidR="004732F4" w:rsidRPr="00CF6A0F" w:rsidRDefault="004732F4" w:rsidP="008A1224">
      <w:pPr>
        <w:pStyle w:val="Thng"/>
        <w:widowControl w:val="0"/>
        <w:spacing w:line="300" w:lineRule="auto"/>
        <w:rPr>
          <w:color w:val="000000" w:themeColor="text1"/>
          <w:spacing w:val="-2"/>
        </w:rPr>
      </w:pPr>
      <w:r w:rsidRPr="00CF6A0F">
        <w:rPr>
          <w:color w:val="000000" w:themeColor="text1"/>
          <w:spacing w:val="-2"/>
        </w:rPr>
        <w:t>+ Đơn giá bồi thường đất: Căn cứ Nghị quyết số 41/2025/NQ-HĐND ngày 29/12/2025 của HĐND tỉnh Tuyên Quang về việc Quy định tiêu chí cụ thể để xác định vị trí đối với từng loại đất, số lượng vị trí đất trong Bảng giá đất và quyết định Bảng giá đất trên địa bàn tỉnh Tuyên Quang</w:t>
      </w:r>
    </w:p>
    <w:p w14:paraId="758754CC" w14:textId="1121F63A" w:rsidR="004732F4" w:rsidRPr="00CF6A0F" w:rsidRDefault="004732F4" w:rsidP="008A1224">
      <w:pPr>
        <w:pStyle w:val="Thng"/>
        <w:widowControl w:val="0"/>
        <w:spacing w:line="300" w:lineRule="auto"/>
        <w:rPr>
          <w:color w:val="000000" w:themeColor="text1"/>
          <w:spacing w:val="-2"/>
        </w:rPr>
      </w:pPr>
      <w:r w:rsidRPr="00CF6A0F">
        <w:rPr>
          <w:color w:val="000000" w:themeColor="text1"/>
          <w:spacing w:val="-2"/>
        </w:rPr>
        <w:t>- Trách nhiệm thực hiện bồi thường, GPMB: Công</w:t>
      </w:r>
      <w:r w:rsidRPr="00CF6A0F">
        <w:rPr>
          <w:color w:val="000000" w:themeColor="text1"/>
          <w:spacing w:val="-2"/>
          <w:lang w:val="vi-VN"/>
        </w:rPr>
        <w:t xml:space="preserve"> ty TNHH Xây dựng và Vận tải Hoàng Sơn</w:t>
      </w:r>
      <w:r w:rsidRPr="00CF6A0F">
        <w:rPr>
          <w:color w:val="000000" w:themeColor="text1"/>
          <w:spacing w:val="-2"/>
        </w:rPr>
        <w:t xml:space="preserve">, Ủy ban nhân dân xã </w:t>
      </w:r>
      <w:r w:rsidR="00DA7107" w:rsidRPr="00CF6A0F">
        <w:rPr>
          <w:color w:val="000000" w:themeColor="text1"/>
          <w:spacing w:val="-2"/>
        </w:rPr>
        <w:t>Bình</w:t>
      </w:r>
      <w:r w:rsidR="00DA7107" w:rsidRPr="00CF6A0F">
        <w:rPr>
          <w:color w:val="000000" w:themeColor="text1"/>
          <w:spacing w:val="-2"/>
          <w:lang w:val="vi-VN"/>
        </w:rPr>
        <w:t xml:space="preserve"> Ca</w:t>
      </w:r>
      <w:r w:rsidRPr="00CF6A0F">
        <w:rPr>
          <w:color w:val="000000" w:themeColor="text1"/>
          <w:spacing w:val="-2"/>
          <w:lang w:val="vi-VN"/>
        </w:rPr>
        <w:t xml:space="preserve"> </w:t>
      </w:r>
      <w:r w:rsidRPr="00CF6A0F">
        <w:rPr>
          <w:color w:val="000000" w:themeColor="text1"/>
          <w:spacing w:val="-2"/>
        </w:rPr>
        <w:t>thực hiện việc bồi thường giải phóng mặt bằng theo quy định của pháp luật.</w:t>
      </w:r>
    </w:p>
    <w:p w14:paraId="5287B830" w14:textId="77777777" w:rsidR="004732F4" w:rsidRPr="00CF6A0F" w:rsidRDefault="004732F4" w:rsidP="008A1224">
      <w:pPr>
        <w:pStyle w:val="Thng"/>
        <w:widowControl w:val="0"/>
        <w:numPr>
          <w:ilvl w:val="0"/>
          <w:numId w:val="6"/>
        </w:numPr>
        <w:tabs>
          <w:tab w:val="left" w:pos="851"/>
        </w:tabs>
        <w:spacing w:line="300" w:lineRule="auto"/>
        <w:ind w:hanging="873"/>
        <w:rPr>
          <w:i/>
          <w:color w:val="000000" w:themeColor="text1"/>
          <w:u w:val="single"/>
        </w:rPr>
      </w:pPr>
      <w:r w:rsidRPr="00CF6A0F">
        <w:rPr>
          <w:i/>
          <w:color w:val="000000" w:themeColor="text1"/>
          <w:u w:val="single"/>
        </w:rPr>
        <w:t>Chi phí tiền</w:t>
      </w:r>
      <w:r w:rsidRPr="00CF6A0F">
        <w:rPr>
          <w:i/>
          <w:color w:val="000000" w:themeColor="text1"/>
          <w:u w:val="single"/>
          <w:lang w:val="vi-VN"/>
        </w:rPr>
        <w:t xml:space="preserve"> trồng rừng thay thế</w:t>
      </w:r>
    </w:p>
    <w:p w14:paraId="3BB1FCC1" w14:textId="77777777" w:rsidR="004732F4" w:rsidRPr="00CF6A0F" w:rsidRDefault="004732F4" w:rsidP="008A1224">
      <w:pPr>
        <w:pStyle w:val="Thng"/>
        <w:widowControl w:val="0"/>
        <w:spacing w:line="300" w:lineRule="auto"/>
        <w:rPr>
          <w:color w:val="000000" w:themeColor="text1"/>
          <w:lang w:val="vi-VN"/>
        </w:rPr>
      </w:pPr>
      <w:r w:rsidRPr="00CF6A0F">
        <w:rPr>
          <w:color w:val="000000" w:themeColor="text1"/>
          <w:shd w:val="clear" w:color="auto" w:fill="FFFFFF"/>
        </w:rPr>
        <w:t xml:space="preserve">Chủ đầu tư sẽ </w:t>
      </w:r>
      <w:r w:rsidRPr="00CF6A0F">
        <w:rPr>
          <w:color w:val="000000" w:themeColor="text1"/>
        </w:rPr>
        <w:t xml:space="preserve">nộp tiền </w:t>
      </w:r>
      <w:r w:rsidRPr="00CF6A0F">
        <w:rPr>
          <w:rFonts w:eastAsia="SimSun"/>
          <w:color w:val="000000" w:themeColor="text1"/>
          <w:shd w:val="clear" w:color="auto" w:fill="FFFFFF"/>
        </w:rPr>
        <w:t>trồng</w:t>
      </w:r>
      <w:r w:rsidRPr="00CF6A0F">
        <w:rPr>
          <w:rFonts w:eastAsia="SimSun"/>
          <w:color w:val="000000" w:themeColor="text1"/>
          <w:shd w:val="clear" w:color="auto" w:fill="FFFFFF"/>
          <w:lang w:val="vi-VN"/>
        </w:rPr>
        <w:t xml:space="preserve"> rừng thay thế do </w:t>
      </w:r>
      <w:r w:rsidRPr="00CF6A0F">
        <w:rPr>
          <w:rFonts w:eastAsia="SimSun"/>
          <w:color w:val="000000" w:themeColor="text1"/>
          <w:shd w:val="clear" w:color="auto" w:fill="FFFFFF"/>
        </w:rPr>
        <w:t>chuyển đổi đất</w:t>
      </w:r>
      <w:r w:rsidRPr="00CF6A0F">
        <w:rPr>
          <w:rFonts w:eastAsia="SimSun"/>
          <w:color w:val="000000" w:themeColor="text1"/>
          <w:shd w:val="clear" w:color="auto" w:fill="FFFFFF"/>
          <w:lang w:val="vi-VN"/>
        </w:rPr>
        <w:t xml:space="preserve"> rừng sản xuất </w:t>
      </w:r>
      <w:r w:rsidRPr="00CF6A0F">
        <w:rPr>
          <w:rFonts w:eastAsia="SimSun"/>
          <w:color w:val="000000" w:themeColor="text1"/>
          <w:shd w:val="clear" w:color="auto" w:fill="FFFFFF"/>
        </w:rPr>
        <w:t>sang mục khác</w:t>
      </w:r>
      <w:r w:rsidRPr="00CF6A0F">
        <w:rPr>
          <w:rFonts w:eastAsia="SimSun"/>
          <w:color w:val="000000" w:themeColor="text1"/>
          <w:shd w:val="clear" w:color="auto" w:fill="FFFFFF"/>
          <w:lang w:val="vi-VN"/>
        </w:rPr>
        <w:t xml:space="preserve"> </w:t>
      </w:r>
      <w:r w:rsidRPr="00CF6A0F">
        <w:rPr>
          <w:rFonts w:eastAsia="SimSun"/>
          <w:color w:val="000000" w:themeColor="text1"/>
          <w:shd w:val="clear" w:color="auto" w:fill="FFFFFF"/>
        </w:rPr>
        <w:t xml:space="preserve">theo quy định tại </w:t>
      </w:r>
      <w:r w:rsidRPr="00CF6A0F">
        <w:rPr>
          <w:color w:val="000000" w:themeColor="text1"/>
          <w:shd w:val="clear" w:color="auto" w:fill="FFFFFF"/>
        </w:rPr>
        <w:t>Nghị định số 156/2018/NĐ-CP ngày 16/11/2018 của Chính phủ quy định chi tiết thi hành một số điều của Luật Lâm nghiệp</w:t>
      </w:r>
      <w:bookmarkStart w:id="1691" w:name="_Hlk186186708"/>
      <w:r w:rsidRPr="00CF6A0F">
        <w:rPr>
          <w:color w:val="000000" w:themeColor="text1"/>
          <w:shd w:val="clear" w:color="auto" w:fill="FFFFFF"/>
          <w:lang w:val="vi-VN"/>
        </w:rPr>
        <w:t xml:space="preserve"> và </w:t>
      </w:r>
      <w:r w:rsidRPr="00CF6A0F">
        <w:rPr>
          <w:color w:val="000000" w:themeColor="text1"/>
          <w:shd w:val="clear" w:color="auto" w:fill="FFFFFF"/>
        </w:rPr>
        <w:t>Nghị định số 91/2024/NĐ-CP ngày 18/7/2024 của Chính phủ sửa đổi, bổ sung một số điều của Nghị định số 156/2018/NĐ-</w:t>
      </w:r>
      <w:bookmarkEnd w:id="1691"/>
      <w:r w:rsidRPr="00CF6A0F">
        <w:rPr>
          <w:color w:val="000000" w:themeColor="text1"/>
          <w:shd w:val="clear" w:color="auto" w:fill="FFFFFF"/>
        </w:rPr>
        <w:t>CP</w:t>
      </w:r>
      <w:r w:rsidRPr="00CF6A0F">
        <w:rPr>
          <w:color w:val="000000" w:themeColor="text1"/>
          <w:shd w:val="clear" w:color="auto" w:fill="FFFFFF"/>
          <w:lang w:val="vi-VN"/>
        </w:rPr>
        <w:t>.</w:t>
      </w:r>
    </w:p>
    <w:p w14:paraId="363A407F" w14:textId="77777777" w:rsidR="004732F4" w:rsidRPr="00CF6A0F" w:rsidRDefault="004732F4" w:rsidP="008A1224">
      <w:pPr>
        <w:pStyle w:val="Thng"/>
        <w:widowControl w:val="0"/>
        <w:spacing w:line="300" w:lineRule="auto"/>
        <w:rPr>
          <w:color w:val="000000" w:themeColor="text1"/>
          <w:lang w:val="vi-VN"/>
        </w:rPr>
      </w:pPr>
      <w:r w:rsidRPr="00CF6A0F">
        <w:rPr>
          <w:color w:val="000000" w:themeColor="text1"/>
        </w:rPr>
        <w:t>Theo</w:t>
      </w:r>
      <w:r w:rsidRPr="00CF6A0F">
        <w:rPr>
          <w:color w:val="000000" w:themeColor="text1"/>
          <w:lang w:val="vi-VN"/>
        </w:rPr>
        <w:t xml:space="preserve"> </w:t>
      </w:r>
      <w:r w:rsidRPr="00CF6A0F">
        <w:rPr>
          <w:color w:val="000000" w:themeColor="text1"/>
        </w:rPr>
        <w:t>Quyết định số 134/QĐ-UBND ngày 21</w:t>
      </w:r>
      <w:r w:rsidRPr="00CF6A0F">
        <w:rPr>
          <w:color w:val="000000" w:themeColor="text1"/>
          <w:lang w:val="vi-VN"/>
        </w:rPr>
        <w:t xml:space="preserve">/01/2026 </w:t>
      </w:r>
      <w:r w:rsidRPr="00CF6A0F">
        <w:rPr>
          <w:color w:val="000000" w:themeColor="text1"/>
        </w:rPr>
        <w:t>của UBND tỉnh về việc phê duyệt Ban</w:t>
      </w:r>
      <w:r w:rsidRPr="00CF6A0F">
        <w:rPr>
          <w:color w:val="000000" w:themeColor="text1"/>
          <w:lang w:val="vi-VN"/>
        </w:rPr>
        <w:t xml:space="preserve"> hành </w:t>
      </w:r>
      <w:r w:rsidRPr="00CF6A0F">
        <w:rPr>
          <w:color w:val="000000" w:themeColor="text1"/>
        </w:rPr>
        <w:t>đơn giá trồng rừng thay thế trên địa bàn tỉnh Tuyên Quang</w:t>
      </w:r>
      <w:r w:rsidRPr="00CF6A0F">
        <w:rPr>
          <w:color w:val="000000" w:themeColor="text1"/>
          <w:lang w:val="vi-VN"/>
        </w:rPr>
        <w:t xml:space="preserve">. </w:t>
      </w:r>
      <w:r w:rsidRPr="00CF6A0F">
        <w:rPr>
          <w:color w:val="000000" w:themeColor="text1"/>
        </w:rPr>
        <w:t>Đơn giá trồng rừng thay thế đối với địa bàn thuộc vùng IV là: 211</w:t>
      </w:r>
      <w:r w:rsidRPr="00CF6A0F">
        <w:rPr>
          <w:color w:val="000000" w:themeColor="text1"/>
          <w:lang w:val="vi-VN"/>
        </w:rPr>
        <w:t>.217</w:t>
      </w:r>
      <w:r w:rsidRPr="00CF6A0F">
        <w:rPr>
          <w:color w:val="000000" w:themeColor="text1"/>
        </w:rPr>
        <w:t>.000 đồng/ha</w:t>
      </w:r>
      <w:r w:rsidRPr="00CF6A0F">
        <w:rPr>
          <w:color w:val="000000" w:themeColor="text1"/>
          <w:lang w:val="vi-VN"/>
        </w:rPr>
        <w:t>.</w:t>
      </w:r>
    </w:p>
    <w:p w14:paraId="73C90D71" w14:textId="37F19800" w:rsidR="004732F4" w:rsidRPr="00CF6A0F" w:rsidRDefault="008A1224" w:rsidP="008A1224">
      <w:pPr>
        <w:widowControl w:val="0"/>
        <w:spacing w:line="300" w:lineRule="auto"/>
        <w:ind w:firstLine="567"/>
        <w:rPr>
          <w:rFonts w:cs="Times New Roman"/>
          <w:iCs/>
          <w:color w:val="000000" w:themeColor="text1"/>
          <w:szCs w:val="26"/>
          <w:lang w:val="vi-VN"/>
        </w:rPr>
      </w:pPr>
      <w:r w:rsidRPr="00CF6A0F">
        <w:rPr>
          <w:rFonts w:cs="Times New Roman"/>
          <w:iCs/>
          <w:color w:val="000000" w:themeColor="text1"/>
          <w:szCs w:val="26"/>
          <w:lang w:val="vi-VN"/>
        </w:rPr>
        <w:t>Khu phụ trợ phần mở rộng có h</w:t>
      </w:r>
      <w:r w:rsidR="004732F4" w:rsidRPr="00CF6A0F">
        <w:rPr>
          <w:rFonts w:cs="Times New Roman"/>
          <w:iCs/>
          <w:color w:val="000000" w:themeColor="text1"/>
          <w:szCs w:val="26"/>
          <w:lang w:val="vi-VN"/>
        </w:rPr>
        <w:t xml:space="preserve">iện trạng sử dụng đất </w:t>
      </w:r>
      <w:r w:rsidRPr="00CF6A0F">
        <w:rPr>
          <w:rFonts w:cs="Times New Roman"/>
          <w:iCs/>
          <w:color w:val="000000" w:themeColor="text1"/>
          <w:szCs w:val="26"/>
          <w:lang w:val="vi-VN"/>
        </w:rPr>
        <w:t xml:space="preserve">là </w:t>
      </w:r>
      <w:r w:rsidR="004732F4" w:rsidRPr="00CF6A0F">
        <w:rPr>
          <w:rFonts w:cs="Times New Roman"/>
          <w:iCs/>
          <w:color w:val="000000" w:themeColor="text1"/>
          <w:szCs w:val="26"/>
          <w:lang w:val="vi-VN"/>
        </w:rPr>
        <w:t>rừng sản xuất</w:t>
      </w:r>
      <w:r w:rsidRPr="00CF6A0F">
        <w:rPr>
          <w:rFonts w:cs="Times New Roman"/>
          <w:iCs/>
          <w:color w:val="000000" w:themeColor="text1"/>
          <w:szCs w:val="26"/>
          <w:lang w:val="vi-VN"/>
        </w:rPr>
        <w:t xml:space="preserve"> vưới diện tích 2,7ha</w:t>
      </w:r>
    </w:p>
    <w:p w14:paraId="0315A8EE" w14:textId="77777777" w:rsidR="004732F4" w:rsidRPr="00CF6A0F" w:rsidRDefault="004732F4" w:rsidP="008A1224">
      <w:pPr>
        <w:pStyle w:val="Thng"/>
        <w:widowControl w:val="0"/>
        <w:spacing w:line="300" w:lineRule="auto"/>
        <w:rPr>
          <w:color w:val="000000" w:themeColor="text1"/>
          <w:lang w:val="vi-VN"/>
        </w:rPr>
      </w:pPr>
      <w:r w:rsidRPr="00CF6A0F">
        <w:rPr>
          <w:color w:val="000000" w:themeColor="text1"/>
          <w:lang w:val="vi-VN"/>
        </w:rPr>
        <w:t xml:space="preserve">Từ đó ta có, mức thu tiền trồng rừng thay thế của dự án là: </w:t>
      </w:r>
    </w:p>
    <w:p w14:paraId="70FE761E" w14:textId="5B3D92EA" w:rsidR="004732F4" w:rsidRPr="00CF6A0F" w:rsidRDefault="008A1224" w:rsidP="008A1224">
      <w:pPr>
        <w:pStyle w:val="Thng"/>
        <w:widowControl w:val="0"/>
        <w:spacing w:line="300" w:lineRule="auto"/>
        <w:ind w:firstLine="0"/>
        <w:jc w:val="center"/>
        <w:rPr>
          <w:color w:val="000000" w:themeColor="text1"/>
          <w:lang w:val="vi-VN"/>
        </w:rPr>
      </w:pPr>
      <w:r w:rsidRPr="00CF6A0F">
        <w:rPr>
          <w:iCs/>
          <w:color w:val="000000" w:themeColor="text1"/>
          <w:lang w:val="vi-VN"/>
        </w:rPr>
        <w:lastRenderedPageBreak/>
        <w:t xml:space="preserve">2,7 </w:t>
      </w:r>
      <w:r w:rsidR="004732F4" w:rsidRPr="00CF6A0F">
        <w:rPr>
          <w:iCs/>
          <w:color w:val="000000" w:themeColor="text1"/>
          <w:lang w:val="vi-VN"/>
        </w:rPr>
        <w:t>ha</w:t>
      </w:r>
      <w:r w:rsidR="004732F4" w:rsidRPr="00CF6A0F">
        <w:rPr>
          <w:color w:val="000000" w:themeColor="text1"/>
          <w:lang w:val="vi-VN"/>
        </w:rPr>
        <w:t xml:space="preserve"> x </w:t>
      </w:r>
      <w:r w:rsidR="004732F4" w:rsidRPr="00CF6A0F">
        <w:rPr>
          <w:color w:val="000000" w:themeColor="text1"/>
        </w:rPr>
        <w:t>211</w:t>
      </w:r>
      <w:r w:rsidR="004732F4" w:rsidRPr="00CF6A0F">
        <w:rPr>
          <w:color w:val="000000" w:themeColor="text1"/>
          <w:lang w:val="vi-VN"/>
        </w:rPr>
        <w:t>.217</w:t>
      </w:r>
      <w:r w:rsidR="004732F4" w:rsidRPr="00CF6A0F">
        <w:rPr>
          <w:color w:val="000000" w:themeColor="text1"/>
        </w:rPr>
        <w:t>.000 </w:t>
      </w:r>
      <w:r w:rsidR="004732F4" w:rsidRPr="00CF6A0F">
        <w:rPr>
          <w:color w:val="000000" w:themeColor="text1"/>
          <w:lang w:val="vi-VN"/>
        </w:rPr>
        <w:t xml:space="preserve">đồng/ha </w:t>
      </w:r>
      <w:r w:rsidRPr="00CF6A0F">
        <w:rPr>
          <w:color w:val="000000" w:themeColor="text1"/>
          <w:lang w:val="vi-VN"/>
        </w:rPr>
        <w:t>=</w:t>
      </w:r>
      <w:r w:rsidR="004732F4" w:rsidRPr="00CF6A0F">
        <w:rPr>
          <w:color w:val="000000" w:themeColor="text1"/>
          <w:lang w:val="vi-VN"/>
        </w:rPr>
        <w:t xml:space="preserve"> </w:t>
      </w:r>
      <w:r w:rsidRPr="00CF6A0F">
        <w:rPr>
          <w:color w:val="000000" w:themeColor="text1"/>
          <w:lang w:val="vi-VN"/>
        </w:rPr>
        <w:t>570.285.900</w:t>
      </w:r>
      <w:r w:rsidR="004732F4" w:rsidRPr="00CF6A0F">
        <w:rPr>
          <w:color w:val="000000" w:themeColor="text1"/>
          <w:lang w:val="vi-VN"/>
        </w:rPr>
        <w:t xml:space="preserve"> đồng</w:t>
      </w:r>
    </w:p>
    <w:p w14:paraId="6D065DED" w14:textId="135B6CFB" w:rsidR="004732F4" w:rsidRPr="00CF6A0F" w:rsidRDefault="004732F4" w:rsidP="008A1224">
      <w:pPr>
        <w:pStyle w:val="Thng"/>
        <w:widowControl w:val="0"/>
        <w:spacing w:line="300" w:lineRule="auto"/>
        <w:ind w:firstLine="0"/>
        <w:jc w:val="center"/>
        <w:rPr>
          <w:rFonts w:ascii="Times New Roman Italic" w:hAnsi="Times New Roman Italic"/>
          <w:i/>
          <w:iCs/>
          <w:color w:val="000000" w:themeColor="text1"/>
          <w:spacing w:val="-4"/>
          <w:lang w:val="vi-VN"/>
        </w:rPr>
      </w:pPr>
      <w:r w:rsidRPr="00CF6A0F">
        <w:rPr>
          <w:rFonts w:ascii="Times New Roman Italic" w:hAnsi="Times New Roman Italic"/>
          <w:i/>
          <w:iCs/>
          <w:color w:val="000000" w:themeColor="text1"/>
          <w:spacing w:val="-4"/>
          <w:lang w:val="vi-VN"/>
        </w:rPr>
        <w:t xml:space="preserve">(Bằng chữ: </w:t>
      </w:r>
      <w:r w:rsidR="008A1224" w:rsidRPr="00CF6A0F">
        <w:rPr>
          <w:rFonts w:ascii="Times New Roman Italic" w:hAnsi="Times New Roman Italic"/>
          <w:i/>
          <w:iCs/>
          <w:color w:val="000000" w:themeColor="text1"/>
          <w:spacing w:val="-4"/>
          <w:lang w:val="vi-VN"/>
        </w:rPr>
        <w:t>Năm trăm bảy mươi triệu, hai trăm tám mươi năm nghìn, chín trăm đồng</w:t>
      </w:r>
      <w:r w:rsidRPr="00CF6A0F">
        <w:rPr>
          <w:rFonts w:ascii="Times New Roman Italic" w:hAnsi="Times New Roman Italic"/>
          <w:i/>
          <w:iCs/>
          <w:color w:val="000000" w:themeColor="text1"/>
          <w:spacing w:val="-4"/>
          <w:lang w:val="vi-VN"/>
        </w:rPr>
        <w:t>)</w:t>
      </w:r>
    </w:p>
    <w:p w14:paraId="5597B95A" w14:textId="6D505B53" w:rsidR="004732F4" w:rsidRPr="00CF6A0F" w:rsidRDefault="004732F4" w:rsidP="008A1224">
      <w:pPr>
        <w:pStyle w:val="3111"/>
        <w:widowControl w:val="0"/>
        <w:spacing w:line="300" w:lineRule="auto"/>
        <w:contextualSpacing w:val="0"/>
        <w:rPr>
          <w:color w:val="000000" w:themeColor="text1"/>
        </w:rPr>
      </w:pPr>
      <w:bookmarkStart w:id="1692" w:name="_Toc226265690"/>
      <w:bookmarkStart w:id="1693" w:name="_Toc226407922"/>
      <w:r w:rsidRPr="00CF6A0F">
        <w:rPr>
          <w:color w:val="000000" w:themeColor="text1"/>
          <w:lang w:val="vi-VN"/>
        </w:rPr>
        <w:t>3.1.2.</w:t>
      </w:r>
      <w:r w:rsidR="00F757F4" w:rsidRPr="00CF6A0F">
        <w:rPr>
          <w:color w:val="000000" w:themeColor="text1"/>
          <w:lang w:val="vi-VN"/>
        </w:rPr>
        <w:t>8</w:t>
      </w:r>
      <w:r w:rsidRPr="00CF6A0F">
        <w:rPr>
          <w:color w:val="000000" w:themeColor="text1"/>
          <w:lang w:val="vi-VN"/>
        </w:rPr>
        <w:t>.</w:t>
      </w:r>
      <w:r w:rsidRPr="00CF6A0F">
        <w:rPr>
          <w:color w:val="000000" w:themeColor="text1"/>
        </w:rPr>
        <w:t xml:space="preserve"> Giảm thiểu tác động của hoạt động rà phá bom mìn</w:t>
      </w:r>
    </w:p>
    <w:p w14:paraId="38AE9B58" w14:textId="77777777" w:rsidR="004732F4" w:rsidRPr="00CF6A0F" w:rsidRDefault="004732F4" w:rsidP="008A1224">
      <w:pPr>
        <w:pStyle w:val="Thng"/>
        <w:widowControl w:val="0"/>
        <w:spacing w:line="300" w:lineRule="auto"/>
        <w:rPr>
          <w:color w:val="000000" w:themeColor="text1"/>
          <w:shd w:val="clear" w:color="auto" w:fill="FFFFFF"/>
        </w:rPr>
      </w:pPr>
      <w:r w:rsidRPr="00CF6A0F">
        <w:rPr>
          <w:color w:val="000000" w:themeColor="text1"/>
          <w:shd w:val="clear" w:color="auto" w:fill="FFFFFF"/>
        </w:rPr>
        <w:t xml:space="preserve">Chủ dự án sẽ thực hiện việc rà phá bom mìn, trước khi tổ chức thi công xây dựng các hạng mục công trình của dự án nhằm bảo đảm sự an toàn và bền vững của các hạng mục công trình hạ tầng dự án trong thời gian khai thác và sử dụng lâu dài. </w:t>
      </w:r>
    </w:p>
    <w:p w14:paraId="1D8A5D28" w14:textId="77777777" w:rsidR="004732F4" w:rsidRPr="00CF6A0F" w:rsidRDefault="004732F4" w:rsidP="008A1224">
      <w:pPr>
        <w:pStyle w:val="Thng"/>
        <w:widowControl w:val="0"/>
        <w:spacing w:line="300" w:lineRule="auto"/>
        <w:rPr>
          <w:color w:val="000000" w:themeColor="text1"/>
          <w:shd w:val="clear" w:color="auto" w:fill="FFFFFF"/>
        </w:rPr>
      </w:pPr>
      <w:r w:rsidRPr="00CF6A0F">
        <w:rPr>
          <w:color w:val="000000" w:themeColor="text1"/>
          <w:shd w:val="clear" w:color="auto" w:fill="FFFFFF"/>
        </w:rPr>
        <w:t>Việc tiến hành rà phá bom mìn hiện tại được thực hiện trên toàn bộ diện tích của dự án và được thực hiện theo quy định tại Nghị định 18/2019/NĐ-CP ngày 01/02/2019 của Chính phủ về quản lý và thực hiện hoạt động khắc phục hậu quả bom mìn vật liệu nổ sau chiến tranh; Thông tư 195/2019/TT-BQP ngày 27/12/2019 của Bộ Quốc phòng hướng dẫn Nghị định 18/2019/NĐ-CP về quản lý và thực hiện hoạt động khắc phục hậu quả bom mìn vật nổ sau chiến tranh do Bộ trưởng Bộ Quốc phòng ban hành.</w:t>
      </w:r>
    </w:p>
    <w:p w14:paraId="0CC8CB1D" w14:textId="14936C72"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694" w:name="_Toc227107608"/>
      <w:bookmarkStart w:id="1695" w:name="_Toc227107988"/>
      <w:bookmarkStart w:id="1696" w:name="_Toc227149260"/>
      <w:bookmarkStart w:id="1697" w:name="_Toc240355135"/>
      <w:r w:rsidRPr="00CF6A0F">
        <w:rPr>
          <w:i/>
          <w:iCs/>
          <w:color w:val="000000" w:themeColor="text1"/>
          <w:lang w:val="vi-VN"/>
        </w:rPr>
        <w:t>3.</w:t>
      </w:r>
      <w:r w:rsidR="006B7406" w:rsidRPr="00CF6A0F">
        <w:rPr>
          <w:i/>
          <w:iCs/>
          <w:color w:val="000000" w:themeColor="text1"/>
          <w:lang w:val="vi-VN"/>
        </w:rPr>
        <w:t>1</w:t>
      </w:r>
      <w:r w:rsidRPr="00CF6A0F">
        <w:rPr>
          <w:i/>
          <w:iCs/>
          <w:color w:val="000000" w:themeColor="text1"/>
          <w:lang w:val="vi-VN"/>
        </w:rPr>
        <w:t>.</w:t>
      </w:r>
      <w:r w:rsidR="006B7406" w:rsidRPr="00CF6A0F">
        <w:rPr>
          <w:i/>
          <w:iCs/>
          <w:color w:val="000000" w:themeColor="text1"/>
          <w:lang w:val="vi-VN"/>
        </w:rPr>
        <w:t>2.</w:t>
      </w:r>
      <w:r w:rsidR="00F757F4" w:rsidRPr="00CF6A0F">
        <w:rPr>
          <w:i/>
          <w:iCs/>
          <w:color w:val="000000" w:themeColor="text1"/>
          <w:lang w:val="vi-VN"/>
        </w:rPr>
        <w:t>9</w:t>
      </w:r>
      <w:r w:rsidRPr="00CF6A0F">
        <w:rPr>
          <w:i/>
          <w:iCs/>
          <w:color w:val="000000" w:themeColor="text1"/>
          <w:lang w:val="vi-VN"/>
        </w:rPr>
        <w:t xml:space="preserve">. Biện pháp giảm thiểu </w:t>
      </w:r>
      <w:r w:rsidR="00D7150B" w:rsidRPr="00CF6A0F">
        <w:rPr>
          <w:i/>
          <w:iCs/>
          <w:color w:val="000000" w:themeColor="text1"/>
          <w:lang w:val="vi-VN"/>
        </w:rPr>
        <w:t>tác động đến kinh tế - xã hội</w:t>
      </w:r>
      <w:bookmarkEnd w:id="1692"/>
      <w:bookmarkEnd w:id="1693"/>
      <w:bookmarkEnd w:id="1694"/>
      <w:bookmarkEnd w:id="1695"/>
      <w:bookmarkEnd w:id="1696"/>
      <w:bookmarkEnd w:id="1697"/>
    </w:p>
    <w:p w14:paraId="5AA06450" w14:textId="1033482D" w:rsidR="00F805DE" w:rsidRPr="00CF6A0F" w:rsidRDefault="00F805DE" w:rsidP="008A1224">
      <w:pPr>
        <w:widowControl w:val="0"/>
        <w:ind w:firstLine="590"/>
        <w:rPr>
          <w:rFonts w:cs="Times New Roman"/>
          <w:color w:val="000000" w:themeColor="text1"/>
          <w:szCs w:val="26"/>
          <w:lang w:val="nl-NL"/>
        </w:rPr>
      </w:pPr>
      <w:bookmarkStart w:id="1698" w:name="_Toc303391901"/>
      <w:r w:rsidRPr="00CF6A0F">
        <w:rPr>
          <w:rFonts w:cs="Times New Roman"/>
          <w:color w:val="000000" w:themeColor="text1"/>
          <w:szCs w:val="26"/>
          <w:lang w:val="nl-NL"/>
        </w:rPr>
        <w:t xml:space="preserve">Để giảm thiểu tác động xấu của dự án tới kinh tế - xã hội khu vực, Chủ dự án </w:t>
      </w:r>
      <w:r w:rsidR="00D7150B" w:rsidRPr="00CF6A0F">
        <w:rPr>
          <w:rFonts w:cs="Times New Roman"/>
          <w:color w:val="000000" w:themeColor="text1"/>
          <w:szCs w:val="26"/>
          <w:lang w:val="nl-NL"/>
        </w:rPr>
        <w:t>đã</w:t>
      </w:r>
      <w:r w:rsidRPr="00CF6A0F">
        <w:rPr>
          <w:rFonts w:cs="Times New Roman"/>
          <w:color w:val="000000" w:themeColor="text1"/>
          <w:szCs w:val="26"/>
          <w:lang w:val="nl-NL"/>
        </w:rPr>
        <w:t xml:space="preserve"> áp dụng các biện pháp sau:</w:t>
      </w:r>
      <w:bookmarkEnd w:id="1698"/>
    </w:p>
    <w:p w14:paraId="54B823AE" w14:textId="101D0E9E" w:rsidR="00F805DE" w:rsidRPr="00CF6A0F" w:rsidRDefault="00F805DE" w:rsidP="008A1224">
      <w:pPr>
        <w:widowControl w:val="0"/>
        <w:ind w:firstLine="590"/>
        <w:rPr>
          <w:rFonts w:cs="Times New Roman"/>
          <w:color w:val="000000" w:themeColor="text1"/>
          <w:szCs w:val="26"/>
          <w:lang w:val="nl-NL"/>
        </w:rPr>
      </w:pPr>
      <w:bookmarkStart w:id="1699" w:name="_Toc303391902"/>
      <w:r w:rsidRPr="00CF6A0F">
        <w:rPr>
          <w:rFonts w:cs="Times New Roman"/>
          <w:color w:val="000000" w:themeColor="text1"/>
          <w:szCs w:val="26"/>
          <w:lang w:val="nl-NL"/>
        </w:rPr>
        <w:t xml:space="preserve">- Ưu tiên </w:t>
      </w:r>
      <w:r w:rsidR="00942D6C" w:rsidRPr="00CF6A0F">
        <w:rPr>
          <w:rFonts w:cs="Times New Roman"/>
          <w:color w:val="000000" w:themeColor="text1"/>
          <w:szCs w:val="26"/>
          <w:lang w:val="nl-NL"/>
        </w:rPr>
        <w:t>sử</w:t>
      </w:r>
      <w:r w:rsidR="00942D6C" w:rsidRPr="00CF6A0F">
        <w:rPr>
          <w:rFonts w:cs="Times New Roman"/>
          <w:color w:val="000000" w:themeColor="text1"/>
          <w:szCs w:val="26"/>
          <w:lang w:val="vi-VN"/>
        </w:rPr>
        <w:t xml:space="preserve"> dụng </w:t>
      </w:r>
      <w:r w:rsidRPr="00CF6A0F">
        <w:rPr>
          <w:rFonts w:cs="Times New Roman"/>
          <w:color w:val="000000" w:themeColor="text1"/>
          <w:szCs w:val="26"/>
          <w:lang w:val="nl-NL"/>
        </w:rPr>
        <w:t>lao động tại địa phương.</w:t>
      </w:r>
      <w:bookmarkEnd w:id="1699"/>
    </w:p>
    <w:p w14:paraId="373D9E6E" w14:textId="77777777" w:rsidR="00F805DE" w:rsidRPr="00CF6A0F" w:rsidRDefault="00F805DE" w:rsidP="008A1224">
      <w:pPr>
        <w:widowControl w:val="0"/>
        <w:ind w:firstLine="590"/>
        <w:rPr>
          <w:rFonts w:cs="Times New Roman"/>
          <w:color w:val="000000" w:themeColor="text1"/>
          <w:szCs w:val="26"/>
          <w:lang w:val="nl-NL"/>
        </w:rPr>
      </w:pPr>
      <w:bookmarkStart w:id="1700" w:name="_Toc303391903"/>
      <w:r w:rsidRPr="00CF6A0F">
        <w:rPr>
          <w:rFonts w:cs="Times New Roman"/>
          <w:color w:val="000000" w:themeColor="text1"/>
          <w:szCs w:val="26"/>
          <w:lang w:val="nl-NL"/>
        </w:rPr>
        <w:t>- Tăng cường công tác tuyên truyền để nhân dân hiểu rõ về mục đích và các lợi ích kinh tế xã hội đem lại từ việc thực hiện dự án.</w:t>
      </w:r>
      <w:bookmarkEnd w:id="1700"/>
    </w:p>
    <w:p w14:paraId="51F3C218" w14:textId="77777777" w:rsidR="00F805DE" w:rsidRPr="00CF6A0F" w:rsidRDefault="00F805DE" w:rsidP="008A1224">
      <w:pPr>
        <w:widowControl w:val="0"/>
        <w:ind w:firstLine="590"/>
        <w:rPr>
          <w:rFonts w:cs="Times New Roman"/>
          <w:color w:val="000000" w:themeColor="text1"/>
          <w:szCs w:val="26"/>
          <w:lang w:val="nl-NL"/>
        </w:rPr>
      </w:pPr>
      <w:bookmarkStart w:id="1701" w:name="_Toc303391904"/>
      <w:r w:rsidRPr="00CF6A0F">
        <w:rPr>
          <w:rFonts w:cs="Times New Roman"/>
          <w:color w:val="000000" w:themeColor="text1"/>
          <w:szCs w:val="26"/>
          <w:lang w:val="nl-NL"/>
        </w:rPr>
        <w:t>- Quản lý chặt chẽ công nhân trong quá trình lao động cũng như ngoài giờ lao động, chấp hành nghiêm chỉnh quy định của Nhà nước và quy định của địa phương, tôn trọng phong tục tập quán của người dân địa phương, đoàn kết chặt chẽ với nhân dân địa phương và có mối quan hệ tốt với chính quyền.</w:t>
      </w:r>
      <w:bookmarkEnd w:id="1701"/>
    </w:p>
    <w:p w14:paraId="0F69EE49" w14:textId="77777777" w:rsidR="00F805DE" w:rsidRPr="00CF6A0F" w:rsidRDefault="00F805DE" w:rsidP="008A1224">
      <w:pPr>
        <w:widowControl w:val="0"/>
        <w:ind w:firstLine="590"/>
        <w:rPr>
          <w:rFonts w:cs="Times New Roman"/>
          <w:color w:val="000000" w:themeColor="text1"/>
          <w:szCs w:val="26"/>
          <w:lang w:val="nl-NL"/>
        </w:rPr>
      </w:pPr>
      <w:bookmarkStart w:id="1702" w:name="_Toc303391905"/>
      <w:r w:rsidRPr="00CF6A0F">
        <w:rPr>
          <w:rFonts w:cs="Times New Roman"/>
          <w:color w:val="000000" w:themeColor="text1"/>
          <w:szCs w:val="26"/>
          <w:lang w:val="nl-NL"/>
        </w:rPr>
        <w:t>- Thường xuyên phối hợp chính quyền địa phương để giải quyết sớm những vấn đề nảy sinh liên quan đến hoạt động của dự án và giải quyết các vấn đề an ninh xã hội, vệ sinh môi trường nảy sinh.</w:t>
      </w:r>
      <w:bookmarkEnd w:id="1702"/>
    </w:p>
    <w:p w14:paraId="6DE718A5" w14:textId="77777777" w:rsidR="00F805DE" w:rsidRPr="00CF6A0F" w:rsidRDefault="00F805DE" w:rsidP="008A1224">
      <w:pPr>
        <w:widowControl w:val="0"/>
        <w:ind w:firstLine="590"/>
        <w:rPr>
          <w:rFonts w:cs="Times New Roman"/>
          <w:color w:val="000000" w:themeColor="text1"/>
          <w:szCs w:val="26"/>
          <w:lang w:val="nl-NL"/>
        </w:rPr>
      </w:pPr>
      <w:bookmarkStart w:id="1703" w:name="_Toc303391906"/>
      <w:r w:rsidRPr="00CF6A0F">
        <w:rPr>
          <w:rFonts w:cs="Times New Roman"/>
          <w:color w:val="000000" w:themeColor="text1"/>
          <w:szCs w:val="26"/>
          <w:lang w:val="nl-NL"/>
        </w:rPr>
        <w:t>- Tăng cường kiểm tra việc chấp hành chế độ nề nếp sinh hoạt của cán bộ công nhân viên, không để phát sinh các tệ nạn như trộm cắp, cờ bạc, rượu chè, ma túy... Khi phát hiện sẽ báo cáo với chính quyền địa phương để có biện pháp xử lý kịp thời.</w:t>
      </w:r>
      <w:bookmarkEnd w:id="1703"/>
    </w:p>
    <w:p w14:paraId="5DC6C70E" w14:textId="77777777" w:rsidR="00F805DE" w:rsidRPr="00CF6A0F" w:rsidRDefault="00F805DE"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Thực hiện tốt các chính sách và nghĩa vụ đối với nhà nước.</w:t>
      </w:r>
    </w:p>
    <w:p w14:paraId="2DCF51EF" w14:textId="65A4A88E"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704" w:name="_Toc226265691"/>
      <w:bookmarkStart w:id="1705" w:name="_Toc226407923"/>
      <w:bookmarkStart w:id="1706" w:name="_Toc227107609"/>
      <w:bookmarkStart w:id="1707" w:name="_Toc227107989"/>
      <w:bookmarkStart w:id="1708" w:name="_Toc227149261"/>
      <w:bookmarkStart w:id="1709" w:name="_Toc240355136"/>
      <w:r w:rsidRPr="00CF6A0F">
        <w:rPr>
          <w:i/>
          <w:iCs/>
          <w:color w:val="000000" w:themeColor="text1"/>
          <w:lang w:val="vi-VN"/>
        </w:rPr>
        <w:t>3.</w:t>
      </w:r>
      <w:r w:rsidR="006B7406" w:rsidRPr="00CF6A0F">
        <w:rPr>
          <w:i/>
          <w:iCs/>
          <w:color w:val="000000" w:themeColor="text1"/>
          <w:lang w:val="vi-VN"/>
        </w:rPr>
        <w:t>1.2</w:t>
      </w:r>
      <w:r w:rsidR="00D7150B" w:rsidRPr="00CF6A0F">
        <w:rPr>
          <w:i/>
          <w:iCs/>
          <w:color w:val="000000" w:themeColor="text1"/>
          <w:lang w:val="vi-VN"/>
        </w:rPr>
        <w:t>.</w:t>
      </w:r>
      <w:r w:rsidR="00F757F4" w:rsidRPr="00CF6A0F">
        <w:rPr>
          <w:i/>
          <w:iCs/>
          <w:color w:val="000000" w:themeColor="text1"/>
          <w:lang w:val="vi-VN"/>
        </w:rPr>
        <w:t>10</w:t>
      </w:r>
      <w:r w:rsidRPr="00CF6A0F">
        <w:rPr>
          <w:i/>
          <w:iCs/>
          <w:color w:val="000000" w:themeColor="text1"/>
          <w:lang w:val="vi-VN"/>
        </w:rPr>
        <w:t>. Biện pháp giảm thiểu tác động đến hệ sinh thái</w:t>
      </w:r>
      <w:r w:rsidR="00EA1B4F" w:rsidRPr="00CF6A0F">
        <w:rPr>
          <w:i/>
          <w:iCs/>
          <w:color w:val="000000" w:themeColor="text1"/>
          <w:lang w:val="vi-VN"/>
        </w:rPr>
        <w:t xml:space="preserve"> </w:t>
      </w:r>
      <w:r w:rsidRPr="00CF6A0F">
        <w:rPr>
          <w:i/>
          <w:iCs/>
          <w:color w:val="000000" w:themeColor="text1"/>
          <w:lang w:val="vi-VN"/>
        </w:rPr>
        <w:t>và cảnh quan khu vực</w:t>
      </w:r>
      <w:bookmarkEnd w:id="1704"/>
      <w:bookmarkEnd w:id="1705"/>
      <w:bookmarkEnd w:id="1706"/>
      <w:bookmarkEnd w:id="1707"/>
      <w:bookmarkEnd w:id="1708"/>
      <w:bookmarkEnd w:id="1709"/>
    </w:p>
    <w:p w14:paraId="0586FC3E" w14:textId="367E1125" w:rsidR="00F805DE" w:rsidRPr="00CF6A0F" w:rsidRDefault="00F805DE"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 </w:t>
      </w:r>
      <w:r w:rsidRPr="00CF6A0F">
        <w:rPr>
          <w:rFonts w:cs="Times New Roman"/>
          <w:color w:val="000000" w:themeColor="text1"/>
          <w:szCs w:val="26"/>
          <w:lang w:val="nl-NL"/>
        </w:rPr>
        <w:t xml:space="preserve">Chủ đầu tư </w:t>
      </w:r>
      <w:r w:rsidR="00EA1B4F" w:rsidRPr="00CF6A0F">
        <w:rPr>
          <w:rFonts w:cs="Times New Roman"/>
          <w:color w:val="000000" w:themeColor="text1"/>
          <w:szCs w:val="26"/>
          <w:lang w:val="nl-NL"/>
        </w:rPr>
        <w:t>đã</w:t>
      </w:r>
      <w:r w:rsidRPr="00CF6A0F">
        <w:rPr>
          <w:rFonts w:cs="Times New Roman"/>
          <w:color w:val="000000" w:themeColor="text1"/>
          <w:szCs w:val="26"/>
          <w:lang w:val="nl-NL"/>
        </w:rPr>
        <w:t xml:space="preserve"> áp dụng các biện pháp giảm thiểu bụi, khí thải, nước thải, chất thải </w:t>
      </w:r>
      <w:r w:rsidR="00EA1B4F" w:rsidRPr="00CF6A0F">
        <w:rPr>
          <w:rFonts w:cs="Times New Roman"/>
          <w:color w:val="000000" w:themeColor="text1"/>
          <w:szCs w:val="26"/>
          <w:lang w:val="nl-NL"/>
        </w:rPr>
        <w:t>rắn</w:t>
      </w:r>
      <w:r w:rsidRPr="00CF6A0F">
        <w:rPr>
          <w:rFonts w:cs="Times New Roman"/>
          <w:color w:val="000000" w:themeColor="text1"/>
          <w:szCs w:val="26"/>
          <w:lang w:val="nl-NL"/>
        </w:rPr>
        <w:t xml:space="preserve">… </w:t>
      </w:r>
      <w:r w:rsidR="00EA1B4F" w:rsidRPr="00CF6A0F">
        <w:rPr>
          <w:rFonts w:cs="Times New Roman"/>
          <w:color w:val="000000" w:themeColor="text1"/>
          <w:szCs w:val="26"/>
          <w:lang w:val="nl-NL"/>
        </w:rPr>
        <w:t>như</w:t>
      </w:r>
      <w:r w:rsidR="00EA1B4F" w:rsidRPr="00CF6A0F">
        <w:rPr>
          <w:rFonts w:cs="Times New Roman"/>
          <w:color w:val="000000" w:themeColor="text1"/>
          <w:szCs w:val="26"/>
          <w:lang w:val="vi-VN"/>
        </w:rPr>
        <w:t xml:space="preserve"> trình bày ở trên.</w:t>
      </w:r>
    </w:p>
    <w:p w14:paraId="268795C4" w14:textId="48887686" w:rsidR="00F805DE" w:rsidRPr="00CF6A0F" w:rsidRDefault="00F805DE" w:rsidP="008A1224">
      <w:pPr>
        <w:widowControl w:val="0"/>
        <w:ind w:firstLine="590"/>
        <w:rPr>
          <w:rFonts w:cs="Times New Roman"/>
          <w:color w:val="000000" w:themeColor="text1"/>
          <w:spacing w:val="-6"/>
          <w:szCs w:val="26"/>
          <w:lang w:val="nl-NL"/>
        </w:rPr>
      </w:pPr>
      <w:r w:rsidRPr="00CF6A0F">
        <w:rPr>
          <w:rFonts w:cs="Times New Roman"/>
          <w:color w:val="000000" w:themeColor="text1"/>
          <w:spacing w:val="-6"/>
          <w:szCs w:val="26"/>
          <w:lang w:val="vi-VN"/>
        </w:rPr>
        <w:t xml:space="preserve">- </w:t>
      </w:r>
      <w:r w:rsidR="00EA1B4F" w:rsidRPr="00CF6A0F">
        <w:rPr>
          <w:rFonts w:cs="Times New Roman"/>
          <w:color w:val="000000" w:themeColor="text1"/>
          <w:spacing w:val="-6"/>
          <w:szCs w:val="26"/>
          <w:lang w:val="nl-NL"/>
        </w:rPr>
        <w:t>T</w:t>
      </w:r>
      <w:r w:rsidRPr="00CF6A0F">
        <w:rPr>
          <w:rFonts w:cs="Times New Roman"/>
          <w:color w:val="000000" w:themeColor="text1"/>
          <w:spacing w:val="-6"/>
          <w:szCs w:val="26"/>
          <w:lang w:val="nl-NL"/>
        </w:rPr>
        <w:t xml:space="preserve">hường xuyên giám sát, quản lý chất thải, hạn chế tối đa các loại chất thải phát sinh. </w:t>
      </w:r>
    </w:p>
    <w:p w14:paraId="35AF9405" w14:textId="04548C42" w:rsidR="00EA1B4F" w:rsidRPr="00CF6A0F" w:rsidRDefault="00EA1B4F" w:rsidP="008A1224">
      <w:pPr>
        <w:widowControl w:val="0"/>
        <w:ind w:firstLine="590"/>
        <w:rPr>
          <w:rFonts w:cs="Times New Roman"/>
          <w:color w:val="000000" w:themeColor="text1"/>
        </w:rPr>
      </w:pPr>
      <w:r w:rsidRPr="00CF6A0F">
        <w:rPr>
          <w:rFonts w:cs="Times New Roman"/>
          <w:color w:val="000000" w:themeColor="text1"/>
        </w:rPr>
        <w:t xml:space="preserve">- Xây dựng hệ thống rãnh thoát nước mặt và hố lắng bùn đất triệt để, ngăn chặn </w:t>
      </w:r>
      <w:r w:rsidRPr="00CF6A0F">
        <w:rPr>
          <w:rFonts w:cs="Times New Roman"/>
          <w:color w:val="000000" w:themeColor="text1"/>
        </w:rPr>
        <w:lastRenderedPageBreak/>
        <w:t>tình trạng bồi lấp khe suối hạ lưu, từ đó bảo vệ môi trường sống của các loài thủy sinh.</w:t>
      </w:r>
    </w:p>
    <w:p w14:paraId="376DA99B" w14:textId="729824EA" w:rsidR="00EA1B4F" w:rsidRPr="00CF6A0F" w:rsidRDefault="00EA1B4F" w:rsidP="008A1224">
      <w:pPr>
        <w:widowControl w:val="0"/>
        <w:ind w:firstLine="590"/>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Áp dụng công nghệ khai thác cắt tầng từ trên xuống dưới với chiều cao tầng hợp lý, giúp ổn định mái dốc, tránh sạt lở và giảm thiểu sự biến dạng đột ngột của địa hình tự nhiên.</w:t>
      </w:r>
    </w:p>
    <w:p w14:paraId="05107375" w14:textId="2F8AD8CD" w:rsidR="00EA1B4F" w:rsidRPr="00CF6A0F" w:rsidRDefault="00EA1B4F" w:rsidP="008A1224">
      <w:pPr>
        <w:widowControl w:val="0"/>
        <w:ind w:firstLine="590"/>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Các tuyến đường nội bộ và bãi thải được quy hoạch khoa học, kết hợp với việc bê tông hóa tuyến đường kết nối ra </w:t>
      </w:r>
      <w:r w:rsidR="008A1224" w:rsidRPr="00CF6A0F">
        <w:rPr>
          <w:rFonts w:cs="Times New Roman"/>
          <w:color w:val="000000" w:themeColor="text1"/>
        </w:rPr>
        <w:t>QL37</w:t>
      </w:r>
      <w:r w:rsidRPr="00CF6A0F">
        <w:rPr>
          <w:rFonts w:cs="Times New Roman"/>
          <w:color w:val="000000" w:themeColor="text1"/>
        </w:rPr>
        <w:t>, giúp cảnh quan khu vực mỏ trở nên quy củ, sạch đẹp và giảm thiểu tác động tiêu cực đến diện mạo nông thôn.</w:t>
      </w:r>
    </w:p>
    <w:p w14:paraId="3A957BD8" w14:textId="24282BD3" w:rsidR="00EA1B4F" w:rsidRPr="00CF6A0F" w:rsidRDefault="00EA1B4F" w:rsidP="008A1224">
      <w:pPr>
        <w:widowControl w:val="0"/>
        <w:ind w:firstLine="590"/>
        <w:rPr>
          <w:rFonts w:cs="Times New Roman"/>
          <w:color w:val="000000" w:themeColor="text1"/>
          <w:spacing w:val="-6"/>
          <w:szCs w:val="26"/>
          <w:lang w:val="vi-VN"/>
        </w:rPr>
      </w:pPr>
      <w:r w:rsidRPr="00CF6A0F">
        <w:rPr>
          <w:rFonts w:cs="Times New Roman"/>
          <w:color w:val="000000" w:themeColor="text1"/>
          <w:lang w:val="vi-VN"/>
        </w:rPr>
        <w:t xml:space="preserve">- </w:t>
      </w:r>
      <w:r w:rsidRPr="00CF6A0F">
        <w:rPr>
          <w:rFonts w:cs="Times New Roman"/>
          <w:color w:val="000000" w:themeColor="text1"/>
        </w:rPr>
        <w:t>Thực hiện đầy đủ việc ký quỹ theo quy định, đảm bảo có nguồn tài chính sẵn sàng cho công tác đóng cửa mỏ và trả lại trạng thái an toàn cho cảnh quan sau khi kết thúc dự án.</w:t>
      </w:r>
    </w:p>
    <w:p w14:paraId="597A00ED" w14:textId="3D89C007" w:rsidR="00480AF4" w:rsidRPr="00CF6A0F" w:rsidRDefault="00480AF4" w:rsidP="008A1224">
      <w:pPr>
        <w:pStyle w:val="Bng30"/>
        <w:numPr>
          <w:ilvl w:val="0"/>
          <w:numId w:val="0"/>
        </w:numPr>
        <w:spacing w:line="312" w:lineRule="auto"/>
        <w:ind w:firstLine="284"/>
        <w:jc w:val="both"/>
        <w:outlineLvl w:val="0"/>
        <w:rPr>
          <w:i/>
          <w:iCs/>
          <w:color w:val="000000" w:themeColor="text1"/>
          <w:lang w:val="vi-VN"/>
        </w:rPr>
      </w:pPr>
      <w:bookmarkStart w:id="1710" w:name="_Toc226265692"/>
      <w:bookmarkStart w:id="1711" w:name="_Toc226407924"/>
      <w:bookmarkStart w:id="1712" w:name="_Toc227107610"/>
      <w:bookmarkStart w:id="1713" w:name="_Toc227107990"/>
      <w:bookmarkStart w:id="1714" w:name="_Toc227149262"/>
      <w:bookmarkStart w:id="1715" w:name="_Toc240355137"/>
      <w:r w:rsidRPr="00CF6A0F">
        <w:rPr>
          <w:i/>
          <w:iCs/>
          <w:color w:val="000000" w:themeColor="text1"/>
          <w:lang w:val="vi-VN"/>
        </w:rPr>
        <w:t>3.1.2.</w:t>
      </w:r>
      <w:r w:rsidR="00F757F4" w:rsidRPr="00CF6A0F">
        <w:rPr>
          <w:i/>
          <w:iCs/>
          <w:color w:val="000000" w:themeColor="text1"/>
          <w:lang w:val="vi-VN"/>
        </w:rPr>
        <w:t>11</w:t>
      </w:r>
      <w:r w:rsidRPr="00CF6A0F">
        <w:rPr>
          <w:i/>
          <w:iCs/>
          <w:color w:val="000000" w:themeColor="text1"/>
          <w:lang w:val="vi-VN"/>
        </w:rPr>
        <w:t xml:space="preserve">. Biện pháp giảm thiểu </w:t>
      </w:r>
      <w:r w:rsidRPr="00CF6A0F">
        <w:rPr>
          <w:i/>
          <w:color w:val="000000" w:themeColor="text1"/>
        </w:rPr>
        <w:t>tác</w:t>
      </w:r>
      <w:r w:rsidRPr="00CF6A0F">
        <w:rPr>
          <w:i/>
          <w:color w:val="000000" w:themeColor="text1"/>
          <w:lang w:val="vi-VN"/>
        </w:rPr>
        <w:t xml:space="preserve"> động </w:t>
      </w:r>
      <w:r w:rsidRPr="00CF6A0F">
        <w:rPr>
          <w:bCs/>
          <w:i/>
          <w:iCs/>
          <w:color w:val="000000" w:themeColor="text1"/>
          <w:lang w:eastAsia="x-none" w:bidi="en-US"/>
        </w:rPr>
        <w:t>làm</w:t>
      </w:r>
      <w:r w:rsidRPr="00CF6A0F">
        <w:rPr>
          <w:bCs/>
          <w:i/>
          <w:iCs/>
          <w:color w:val="000000" w:themeColor="text1"/>
          <w:lang w:val="vi-VN" w:eastAsia="x-none" w:bidi="en-US"/>
        </w:rPr>
        <w:t xml:space="preserve"> thay đổi địa hình, địa mạo</w:t>
      </w:r>
      <w:bookmarkEnd w:id="1710"/>
      <w:bookmarkEnd w:id="1711"/>
      <w:bookmarkEnd w:id="1712"/>
      <w:bookmarkEnd w:id="1713"/>
      <w:bookmarkEnd w:id="1714"/>
      <w:bookmarkEnd w:id="1715"/>
    </w:p>
    <w:p w14:paraId="79FE8756" w14:textId="77777777" w:rsidR="00480AF4" w:rsidRPr="00CF6A0F" w:rsidRDefault="00480AF4">
      <w:pPr>
        <w:pStyle w:val="a"/>
        <w:widowControl w:val="0"/>
        <w:numPr>
          <w:ilvl w:val="0"/>
          <w:numId w:val="49"/>
        </w:numPr>
        <w:tabs>
          <w:tab w:val="left" w:pos="851"/>
        </w:tabs>
        <w:spacing w:line="312" w:lineRule="auto"/>
        <w:ind w:hanging="873"/>
        <w:contextualSpacing w:val="0"/>
        <w:rPr>
          <w:b w:val="0"/>
          <w:iCs/>
          <w:color w:val="000000" w:themeColor="text1"/>
        </w:rPr>
      </w:pPr>
      <w:r w:rsidRPr="00CF6A0F">
        <w:rPr>
          <w:b w:val="0"/>
          <w:iCs/>
          <w:color w:val="000000" w:themeColor="text1"/>
        </w:rPr>
        <w:t>Thiết kế và thi công theo hệ thống tầng khai thác</w:t>
      </w:r>
    </w:p>
    <w:p w14:paraId="349AEBD3" w14:textId="77777777" w:rsidR="00480AF4" w:rsidRPr="00CF6A0F" w:rsidRDefault="00480AF4" w:rsidP="008A1224">
      <w:pPr>
        <w:pStyle w:val="a"/>
        <w:widowControl w:val="0"/>
        <w:spacing w:line="312" w:lineRule="auto"/>
        <w:contextualSpacing w:val="0"/>
        <w:rPr>
          <w:b w:val="0"/>
          <w:i w:val="0"/>
          <w:color w:val="000000" w:themeColor="text1"/>
        </w:rPr>
      </w:pPr>
      <w:r w:rsidRPr="00CF6A0F">
        <w:rPr>
          <w:b w:val="0"/>
          <w:i w:val="0"/>
          <w:color w:val="000000" w:themeColor="text1"/>
        </w:rPr>
        <w:t>Thay vì khai thác tự do làm biến dạng ngẫu nhiên địa hình, dự án đã tuân thủ nghiêm ngặt thiết kế kỹ thuật:</w:t>
      </w:r>
    </w:p>
    <w:p w14:paraId="3655C19D" w14:textId="0CCFFBC4" w:rsidR="00480AF4" w:rsidRPr="00CF6A0F" w:rsidRDefault="009B63ED" w:rsidP="008A1224">
      <w:pPr>
        <w:pStyle w:val="a"/>
        <w:widowControl w:val="0"/>
        <w:spacing w:line="312" w:lineRule="auto"/>
        <w:contextualSpacing w:val="0"/>
        <w:rPr>
          <w:b w:val="0"/>
          <w:i w:val="0"/>
          <w:color w:val="000000" w:themeColor="text1"/>
        </w:rPr>
      </w:pPr>
      <w:r w:rsidRPr="00CF6A0F">
        <w:rPr>
          <w:b w:val="0"/>
          <w:i w:val="0"/>
          <w:color w:val="000000" w:themeColor="text1"/>
          <w:lang w:val="vi-VN"/>
        </w:rPr>
        <w:t xml:space="preserve">- </w:t>
      </w:r>
      <w:r w:rsidR="00480AF4" w:rsidRPr="00CF6A0F">
        <w:rPr>
          <w:b w:val="0"/>
          <w:i w:val="0"/>
          <w:color w:val="000000" w:themeColor="text1"/>
        </w:rPr>
        <w:t>Việc khai thác được thực hiện theo các lớp (tầng) với chiều cao và góc dốc sườn tầng đúng quy chuẩn kỹ thuật mỏ. Điều này giúp tạo ra một cấu trúc địa hình nhân tạo có tính ổn định cao, ngăn ngừa hiện tượng sạt lở bề mặt quy mô lớn.</w:t>
      </w:r>
    </w:p>
    <w:p w14:paraId="12F17436" w14:textId="645A5D62" w:rsidR="00480AF4" w:rsidRPr="00CF6A0F" w:rsidRDefault="009B63ED" w:rsidP="008A1224">
      <w:pPr>
        <w:pStyle w:val="a"/>
        <w:widowControl w:val="0"/>
        <w:spacing w:line="312" w:lineRule="auto"/>
        <w:contextualSpacing w:val="0"/>
        <w:rPr>
          <w:b w:val="0"/>
          <w:i w:val="0"/>
          <w:color w:val="000000" w:themeColor="text1"/>
        </w:rPr>
      </w:pPr>
      <w:r w:rsidRPr="00CF6A0F">
        <w:rPr>
          <w:b w:val="0"/>
          <w:i w:val="0"/>
          <w:color w:val="000000" w:themeColor="text1"/>
          <w:lang w:val="vi-VN"/>
        </w:rPr>
        <w:t xml:space="preserve">- </w:t>
      </w:r>
      <w:r w:rsidR="00480AF4" w:rsidRPr="00CF6A0F">
        <w:rPr>
          <w:b w:val="0"/>
          <w:i w:val="0"/>
          <w:color w:val="000000" w:themeColor="text1"/>
        </w:rPr>
        <w:t>Duy trì dải lưu không: Thiết lập các dải đất/đá nguyên chia cắt giữa khu vực khai thác và các khu vực nhạy cảm để giữ gìn hình dáng tự nhiên của các sườn núi phía mặt tiền (phía nhìn ra khu dân cư hoặc trục đường chính).</w:t>
      </w:r>
    </w:p>
    <w:p w14:paraId="1614ABFA" w14:textId="79BD592E" w:rsidR="00480AF4" w:rsidRPr="00CF6A0F" w:rsidRDefault="00480AF4">
      <w:pPr>
        <w:pStyle w:val="a"/>
        <w:widowControl w:val="0"/>
        <w:numPr>
          <w:ilvl w:val="0"/>
          <w:numId w:val="49"/>
        </w:numPr>
        <w:tabs>
          <w:tab w:val="left" w:pos="851"/>
        </w:tabs>
        <w:spacing w:line="312" w:lineRule="auto"/>
        <w:ind w:hanging="873"/>
        <w:contextualSpacing w:val="0"/>
        <w:rPr>
          <w:b w:val="0"/>
          <w:iCs/>
          <w:color w:val="000000" w:themeColor="text1"/>
        </w:rPr>
      </w:pPr>
      <w:r w:rsidRPr="00CF6A0F">
        <w:rPr>
          <w:b w:val="0"/>
          <w:iCs/>
          <w:color w:val="000000" w:themeColor="text1"/>
        </w:rPr>
        <w:t>Xây dựng hệ thống thoát nước mặt đồng bộ</w:t>
      </w:r>
    </w:p>
    <w:p w14:paraId="3216469A" w14:textId="77777777" w:rsidR="00480AF4" w:rsidRPr="00CF6A0F" w:rsidRDefault="00480AF4" w:rsidP="008A1224">
      <w:pPr>
        <w:pStyle w:val="a"/>
        <w:widowControl w:val="0"/>
        <w:spacing w:line="312" w:lineRule="auto"/>
        <w:contextualSpacing w:val="0"/>
        <w:rPr>
          <w:b w:val="0"/>
          <w:i w:val="0"/>
          <w:color w:val="000000" w:themeColor="text1"/>
        </w:rPr>
      </w:pPr>
      <w:r w:rsidRPr="00CF6A0F">
        <w:rPr>
          <w:b w:val="0"/>
          <w:i w:val="0"/>
          <w:color w:val="000000" w:themeColor="text1"/>
        </w:rPr>
        <w:t>Để bảo vệ cấu trúc địa hình không bị xói mòn bởi nước mưa:</w:t>
      </w:r>
    </w:p>
    <w:p w14:paraId="1B9F3EF1" w14:textId="5974A462" w:rsidR="00480AF4" w:rsidRPr="00CF6A0F" w:rsidRDefault="009B63ED" w:rsidP="008A1224">
      <w:pPr>
        <w:pStyle w:val="a"/>
        <w:widowControl w:val="0"/>
        <w:spacing w:line="312" w:lineRule="auto"/>
        <w:contextualSpacing w:val="0"/>
        <w:rPr>
          <w:b w:val="0"/>
          <w:i w:val="0"/>
          <w:color w:val="000000" w:themeColor="text1"/>
        </w:rPr>
      </w:pPr>
      <w:r w:rsidRPr="00CF6A0F">
        <w:rPr>
          <w:b w:val="0"/>
          <w:i w:val="0"/>
          <w:color w:val="000000" w:themeColor="text1"/>
          <w:lang w:val="vi-VN"/>
        </w:rPr>
        <w:t xml:space="preserve">- </w:t>
      </w:r>
      <w:r w:rsidR="00480AF4" w:rsidRPr="00CF6A0F">
        <w:rPr>
          <w:b w:val="0"/>
          <w:i w:val="0"/>
          <w:color w:val="000000" w:themeColor="text1"/>
        </w:rPr>
        <w:t>Rãnh thoát nước đỉnh mỏ: Xây dựng hệ thống rãnh phía trên các tầng khai thác để ngăn nước mưa từ trên cao đổ dồn xuống vách tầng, bảo vệ bề mặt địa hình khỏi bị cắt xẻ bởi các rãnh xói mòn sâu.</w:t>
      </w:r>
    </w:p>
    <w:p w14:paraId="473E517B" w14:textId="4A05EE03" w:rsidR="00480AF4" w:rsidRPr="00CF6A0F" w:rsidRDefault="009B63ED" w:rsidP="008A1224">
      <w:pPr>
        <w:pStyle w:val="a"/>
        <w:widowControl w:val="0"/>
        <w:spacing w:line="312" w:lineRule="auto"/>
        <w:contextualSpacing w:val="0"/>
        <w:rPr>
          <w:b w:val="0"/>
          <w:i w:val="0"/>
          <w:color w:val="000000" w:themeColor="text1"/>
        </w:rPr>
      </w:pPr>
      <w:r w:rsidRPr="00CF6A0F">
        <w:rPr>
          <w:b w:val="0"/>
          <w:i w:val="0"/>
          <w:color w:val="000000" w:themeColor="text1"/>
          <w:lang w:val="vi-VN"/>
        </w:rPr>
        <w:t xml:space="preserve">- </w:t>
      </w:r>
      <w:r w:rsidR="00480AF4" w:rsidRPr="00CF6A0F">
        <w:rPr>
          <w:b w:val="0"/>
          <w:i w:val="0"/>
          <w:color w:val="000000" w:themeColor="text1"/>
        </w:rPr>
        <w:t>Hố lắng ngăn chặn bồi lấp: Các hố lắng được xây dựng tại chân bãi thải và khu vực khai thác để giữ lại bùn đất, ngăn chặn việc làm thay đổi địa mạo của các dòng suối, kênh mương quanh dự án do hiện tượng bồi lắng trầm tích</w:t>
      </w:r>
    </w:p>
    <w:p w14:paraId="3CE95A92" w14:textId="00D01950"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716" w:name="_Toc226265693"/>
      <w:bookmarkStart w:id="1717" w:name="_Toc226407925"/>
      <w:bookmarkStart w:id="1718" w:name="_Toc227107611"/>
      <w:bookmarkStart w:id="1719" w:name="_Toc227107991"/>
      <w:bookmarkStart w:id="1720" w:name="_Toc227149263"/>
      <w:bookmarkStart w:id="1721" w:name="_Toc240355138"/>
      <w:r w:rsidRPr="00CF6A0F">
        <w:rPr>
          <w:i/>
          <w:iCs/>
          <w:color w:val="000000" w:themeColor="text1"/>
          <w:lang w:val="vi-VN"/>
        </w:rPr>
        <w:t>3.</w:t>
      </w:r>
      <w:r w:rsidR="00D7150B" w:rsidRPr="00CF6A0F">
        <w:rPr>
          <w:i/>
          <w:iCs/>
          <w:color w:val="000000" w:themeColor="text1"/>
          <w:lang w:val="vi-VN"/>
        </w:rPr>
        <w:t>1.</w:t>
      </w:r>
      <w:r w:rsidR="006B7406" w:rsidRPr="00CF6A0F">
        <w:rPr>
          <w:i/>
          <w:iCs/>
          <w:color w:val="000000" w:themeColor="text1"/>
          <w:lang w:val="vi-VN"/>
        </w:rPr>
        <w:t>2.</w:t>
      </w:r>
      <w:r w:rsidR="00F757F4" w:rsidRPr="00CF6A0F">
        <w:rPr>
          <w:i/>
          <w:iCs/>
          <w:color w:val="000000" w:themeColor="text1"/>
          <w:lang w:val="vi-VN"/>
        </w:rPr>
        <w:t>12</w:t>
      </w:r>
      <w:r w:rsidRPr="00CF6A0F">
        <w:rPr>
          <w:i/>
          <w:iCs/>
          <w:color w:val="000000" w:themeColor="text1"/>
          <w:lang w:val="vi-VN"/>
        </w:rPr>
        <w:t>. Biện pháp giảm thiểu tác động lên giao thông khu vực và trên tuyến đường vận chuyển.</w:t>
      </w:r>
      <w:bookmarkEnd w:id="1716"/>
      <w:bookmarkEnd w:id="1717"/>
      <w:bookmarkEnd w:id="1718"/>
      <w:bookmarkEnd w:id="1719"/>
      <w:bookmarkEnd w:id="1720"/>
      <w:bookmarkEnd w:id="1721"/>
    </w:p>
    <w:p w14:paraId="5F446C34" w14:textId="6E1379DF" w:rsidR="00F805DE"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xml:space="preserve">- Trên tuyến đường chính hoạt động vận chuyển phục vụ dự án như </w:t>
      </w:r>
      <w:r w:rsidR="008A1224" w:rsidRPr="00CF6A0F">
        <w:rPr>
          <w:b w:val="0"/>
          <w:i w:val="0"/>
          <w:color w:val="000000" w:themeColor="text1"/>
        </w:rPr>
        <w:t>QL37</w:t>
      </w:r>
      <w:r w:rsidRPr="00CF6A0F">
        <w:rPr>
          <w:b w:val="0"/>
          <w:i w:val="0"/>
          <w:color w:val="000000" w:themeColor="text1"/>
        </w:rPr>
        <w:t xml:space="preserve">, đường </w:t>
      </w:r>
      <w:r w:rsidR="00EA1B4F" w:rsidRPr="00CF6A0F">
        <w:rPr>
          <w:b w:val="0"/>
          <w:i w:val="0"/>
          <w:color w:val="000000" w:themeColor="text1"/>
        </w:rPr>
        <w:t>bê</w:t>
      </w:r>
      <w:r w:rsidR="00EA1B4F" w:rsidRPr="00CF6A0F">
        <w:rPr>
          <w:b w:val="0"/>
          <w:i w:val="0"/>
          <w:color w:val="000000" w:themeColor="text1"/>
          <w:lang w:val="vi-VN"/>
        </w:rPr>
        <w:t xml:space="preserve"> tông </w:t>
      </w:r>
      <w:r w:rsidRPr="00CF6A0F">
        <w:rPr>
          <w:b w:val="0"/>
          <w:i w:val="0"/>
          <w:color w:val="000000" w:themeColor="text1"/>
        </w:rPr>
        <w:t xml:space="preserve">liên thôn,... đều là các tuyến giao thông có mật độ đi lại </w:t>
      </w:r>
      <w:r w:rsidR="00EA1B4F" w:rsidRPr="00CF6A0F">
        <w:rPr>
          <w:b w:val="0"/>
          <w:i w:val="0"/>
          <w:color w:val="000000" w:themeColor="text1"/>
        </w:rPr>
        <w:t>cao</w:t>
      </w:r>
      <w:r w:rsidRPr="00CF6A0F">
        <w:rPr>
          <w:b w:val="0"/>
          <w:i w:val="0"/>
          <w:color w:val="000000" w:themeColor="text1"/>
        </w:rPr>
        <w:t xml:space="preserve">. Do đó, Chủ dự án </w:t>
      </w:r>
      <w:r w:rsidR="00EA1B4F" w:rsidRPr="00CF6A0F">
        <w:rPr>
          <w:b w:val="0"/>
          <w:i w:val="0"/>
          <w:color w:val="000000" w:themeColor="text1"/>
        </w:rPr>
        <w:t>đã</w:t>
      </w:r>
      <w:r w:rsidR="00EA1B4F" w:rsidRPr="00CF6A0F">
        <w:rPr>
          <w:b w:val="0"/>
          <w:i w:val="0"/>
          <w:color w:val="000000" w:themeColor="text1"/>
          <w:lang w:val="vi-VN"/>
        </w:rPr>
        <w:t xml:space="preserve"> </w:t>
      </w:r>
      <w:r w:rsidRPr="00CF6A0F">
        <w:rPr>
          <w:b w:val="0"/>
          <w:i w:val="0"/>
          <w:color w:val="000000" w:themeColor="text1"/>
        </w:rPr>
        <w:t>bố trí lịch vận</w:t>
      </w:r>
      <w:r w:rsidRPr="00CF6A0F">
        <w:rPr>
          <w:b w:val="0"/>
          <w:i w:val="0"/>
          <w:color w:val="000000" w:themeColor="text1"/>
          <w:lang w:val="vi-VN"/>
        </w:rPr>
        <w:t xml:space="preserve"> chuyển</w:t>
      </w:r>
      <w:r w:rsidRPr="00CF6A0F">
        <w:rPr>
          <w:b w:val="0"/>
          <w:i w:val="0"/>
          <w:color w:val="000000" w:themeColor="text1"/>
        </w:rPr>
        <w:t xml:space="preserve"> phù hợp, tránh tình trạng tập trung xe chuyên chở với mật độ lớn, không vận chuyển vào các khung giờ cao điểm từ 7-8h</w:t>
      </w:r>
      <w:r w:rsidRPr="00CF6A0F">
        <w:rPr>
          <w:b w:val="0"/>
          <w:i w:val="0"/>
          <w:color w:val="000000" w:themeColor="text1"/>
          <w:lang w:val="vi-VN"/>
        </w:rPr>
        <w:t xml:space="preserve">, </w:t>
      </w:r>
      <w:r w:rsidRPr="00CF6A0F">
        <w:rPr>
          <w:b w:val="0"/>
          <w:i w:val="0"/>
          <w:color w:val="000000" w:themeColor="text1"/>
        </w:rPr>
        <w:t xml:space="preserve">11-13h và từ 16-18h. </w:t>
      </w:r>
    </w:p>
    <w:p w14:paraId="67556D84" w14:textId="58D70422" w:rsidR="00F805DE" w:rsidRPr="00CF6A0F" w:rsidRDefault="00F805DE" w:rsidP="008A1224">
      <w:pPr>
        <w:pStyle w:val="a"/>
        <w:spacing w:line="312" w:lineRule="auto"/>
        <w:contextualSpacing w:val="0"/>
        <w:rPr>
          <w:b w:val="0"/>
          <w:i w:val="0"/>
          <w:color w:val="000000" w:themeColor="text1"/>
        </w:rPr>
      </w:pPr>
      <w:r w:rsidRPr="00CF6A0F">
        <w:rPr>
          <w:b w:val="0"/>
          <w:i w:val="0"/>
          <w:color w:val="000000" w:themeColor="text1"/>
        </w:rPr>
        <w:lastRenderedPageBreak/>
        <w:t xml:space="preserve">- Tất cả xe vận chuyển có bạt che phủ thùng xe, chở đúng tốc độ </w:t>
      </w:r>
      <w:r w:rsidR="005E2AAA" w:rsidRPr="00CF6A0F">
        <w:rPr>
          <w:b w:val="0"/>
          <w:i w:val="0"/>
          <w:color w:val="000000" w:themeColor="text1"/>
        </w:rPr>
        <w:t>quy</w:t>
      </w:r>
      <w:r w:rsidR="005E2AAA" w:rsidRPr="00CF6A0F">
        <w:rPr>
          <w:b w:val="0"/>
          <w:i w:val="0"/>
          <w:color w:val="000000" w:themeColor="text1"/>
          <w:lang w:val="vi-VN"/>
        </w:rPr>
        <w:t xml:space="preserve"> định </w:t>
      </w:r>
      <w:r w:rsidRPr="00CF6A0F">
        <w:rPr>
          <w:b w:val="0"/>
          <w:i w:val="0"/>
          <w:color w:val="000000" w:themeColor="text1"/>
        </w:rPr>
        <w:t>và tải trọng cho phép, đảm bảo an toàn khi tham gia giao thông.</w:t>
      </w:r>
    </w:p>
    <w:p w14:paraId="5357522B" w14:textId="7C3F97F3" w:rsidR="00F805DE"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Trong trường hợp đất đá bị lôi kéo, rơi vãi xuống đường giao thông do xe vận chuyển đến nơi khác và ngược lại. Công</w:t>
      </w:r>
      <w:r w:rsidRPr="00CF6A0F">
        <w:rPr>
          <w:b w:val="0"/>
          <w:i w:val="0"/>
          <w:color w:val="000000" w:themeColor="text1"/>
          <w:lang w:val="vi-VN"/>
        </w:rPr>
        <w:t xml:space="preserve"> ty </w:t>
      </w:r>
      <w:r w:rsidRPr="00CF6A0F">
        <w:rPr>
          <w:b w:val="0"/>
          <w:i w:val="0"/>
          <w:color w:val="000000" w:themeColor="text1"/>
        </w:rPr>
        <w:t>thực hiện thu gom như sau:</w:t>
      </w:r>
    </w:p>
    <w:p w14:paraId="4253AD51" w14:textId="0D59B3FF" w:rsidR="005E2AAA" w:rsidRPr="00CF6A0F" w:rsidRDefault="005E2AAA" w:rsidP="008A1224">
      <w:pPr>
        <w:pStyle w:val="a"/>
        <w:widowControl w:val="0"/>
        <w:spacing w:line="312" w:lineRule="auto"/>
        <w:ind w:left="284"/>
        <w:contextualSpacing w:val="0"/>
        <w:rPr>
          <w:b w:val="0"/>
          <w:i w:val="0"/>
          <w:color w:val="000000" w:themeColor="text1"/>
        </w:rPr>
      </w:pPr>
      <w:r w:rsidRPr="00CF6A0F">
        <w:rPr>
          <w:b w:val="0"/>
          <w:i w:val="0"/>
          <w:color w:val="000000" w:themeColor="text1"/>
        </w:rPr>
        <w:t>+</w:t>
      </w:r>
      <w:r w:rsidRPr="00CF6A0F">
        <w:rPr>
          <w:b w:val="0"/>
          <w:i w:val="0"/>
          <w:color w:val="000000" w:themeColor="text1"/>
          <w:lang w:val="vi-VN"/>
        </w:rPr>
        <w:t xml:space="preserve"> Chủ đầu tư đã thỏa thuận và thuê người dân trong thôn </w:t>
      </w:r>
      <w:r w:rsidR="008A1224" w:rsidRPr="00CF6A0F">
        <w:rPr>
          <w:b w:val="0"/>
          <w:i w:val="0"/>
          <w:color w:val="000000" w:themeColor="text1"/>
          <w:lang w:val="vi-VN"/>
        </w:rPr>
        <w:t>Thượng Ấm</w:t>
      </w:r>
      <w:r w:rsidRPr="00CF6A0F">
        <w:rPr>
          <w:b w:val="0"/>
          <w:i w:val="0"/>
          <w:color w:val="000000" w:themeColor="text1"/>
          <w:lang w:val="vi-VN"/>
        </w:rPr>
        <w:t xml:space="preserve"> (Trưởng thôn) hàng ngày tiến hành </w:t>
      </w:r>
      <w:r w:rsidRPr="00CF6A0F">
        <w:rPr>
          <w:b w:val="0"/>
          <w:i w:val="0"/>
          <w:color w:val="000000" w:themeColor="text1"/>
        </w:rPr>
        <w:t>quét</w:t>
      </w:r>
      <w:r w:rsidRPr="00CF6A0F">
        <w:rPr>
          <w:b w:val="0"/>
          <w:i w:val="0"/>
          <w:color w:val="000000" w:themeColor="text1"/>
          <w:lang w:val="vi-VN"/>
        </w:rPr>
        <w:t xml:space="preserve"> dọn, </w:t>
      </w:r>
      <w:r w:rsidRPr="00CF6A0F">
        <w:rPr>
          <w:b w:val="0"/>
          <w:i w:val="0"/>
          <w:color w:val="000000" w:themeColor="text1"/>
        </w:rPr>
        <w:t>thu gom đất đá</w:t>
      </w:r>
      <w:r w:rsidRPr="00CF6A0F">
        <w:rPr>
          <w:b w:val="0"/>
          <w:i w:val="0"/>
          <w:color w:val="000000" w:themeColor="text1"/>
          <w:lang w:val="vi-VN"/>
        </w:rPr>
        <w:t xml:space="preserve"> </w:t>
      </w:r>
      <w:r w:rsidRPr="00CF6A0F">
        <w:rPr>
          <w:b w:val="0"/>
          <w:i w:val="0"/>
          <w:color w:val="000000" w:themeColor="text1"/>
        </w:rPr>
        <w:t>bị rơi vãi và đổ bỏ tại vị trí quy định.</w:t>
      </w:r>
    </w:p>
    <w:p w14:paraId="1F2CC449" w14:textId="77777777" w:rsidR="005E2AAA" w:rsidRPr="00CF6A0F" w:rsidRDefault="005E2AAA"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Hạn chế thu gom vào giờ cao điểm để tránh gây kẹt xe.</w:t>
      </w:r>
    </w:p>
    <w:p w14:paraId="1372DF6B" w14:textId="77777777" w:rsidR="005E2AAA" w:rsidRPr="00CF6A0F" w:rsidRDefault="005E2AAA"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Đặt biển báo tại khu vực quét dọn giúp người lưu thông giảm tốc độ, tránh xảy ra tai nạn.</w:t>
      </w:r>
    </w:p>
    <w:p w14:paraId="2515EF87" w14:textId="65C4E29E" w:rsidR="00093939"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xml:space="preserve">- Thực hiện nghiêm túc quy định hạn chế tốc độ di chuyển trong khu vực khai trường không vượt quá 5km/h. </w:t>
      </w:r>
      <w:bookmarkStart w:id="1722" w:name="_Toc226265694"/>
      <w:bookmarkStart w:id="1723" w:name="_Toc226407926"/>
    </w:p>
    <w:p w14:paraId="7ED76510" w14:textId="3222E896"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724" w:name="_Toc227107612"/>
      <w:bookmarkStart w:id="1725" w:name="_Toc227107992"/>
      <w:bookmarkStart w:id="1726" w:name="_Toc227149264"/>
      <w:bookmarkStart w:id="1727" w:name="_Toc240355139"/>
      <w:r w:rsidRPr="00CF6A0F">
        <w:rPr>
          <w:i/>
          <w:iCs/>
          <w:color w:val="000000" w:themeColor="text1"/>
          <w:lang w:val="vi-VN"/>
        </w:rPr>
        <w:t>3.</w:t>
      </w:r>
      <w:r w:rsidR="00D7150B" w:rsidRPr="00CF6A0F">
        <w:rPr>
          <w:i/>
          <w:iCs/>
          <w:color w:val="000000" w:themeColor="text1"/>
          <w:lang w:val="vi-VN"/>
        </w:rPr>
        <w:t>1.</w:t>
      </w:r>
      <w:r w:rsidR="006B7406" w:rsidRPr="00CF6A0F">
        <w:rPr>
          <w:i/>
          <w:iCs/>
          <w:color w:val="000000" w:themeColor="text1"/>
          <w:lang w:val="vi-VN"/>
        </w:rPr>
        <w:t>2.</w:t>
      </w:r>
      <w:r w:rsidR="00F757F4" w:rsidRPr="00CF6A0F">
        <w:rPr>
          <w:i/>
          <w:iCs/>
          <w:color w:val="000000" w:themeColor="text1"/>
          <w:lang w:val="vi-VN"/>
        </w:rPr>
        <w:t>13</w:t>
      </w:r>
      <w:r w:rsidRPr="00CF6A0F">
        <w:rPr>
          <w:i/>
          <w:iCs/>
          <w:color w:val="000000" w:themeColor="text1"/>
          <w:lang w:val="vi-VN"/>
        </w:rPr>
        <w:t>. Biện pháp giảm thiểu tác động đến khu dân cư dọc tuyến đường vận chuyển, các hộ dân sống xung quanh dự án</w:t>
      </w:r>
      <w:bookmarkEnd w:id="1722"/>
      <w:bookmarkEnd w:id="1723"/>
      <w:bookmarkEnd w:id="1724"/>
      <w:bookmarkEnd w:id="1725"/>
      <w:bookmarkEnd w:id="1726"/>
      <w:bookmarkEnd w:id="1727"/>
      <w:r w:rsidRPr="00CF6A0F">
        <w:rPr>
          <w:i/>
          <w:iCs/>
          <w:color w:val="000000" w:themeColor="text1"/>
          <w:lang w:val="vi-VN"/>
        </w:rPr>
        <w:t xml:space="preserve"> </w:t>
      </w:r>
    </w:p>
    <w:p w14:paraId="284D1704" w14:textId="76926C57" w:rsidR="00F805DE"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xml:space="preserve">Để giảm thiểu tác động tới các hộ dân dọc tuyến đường vận chuyển và dân cư hiện trạng quanh khu vực dự án chủ đầu tư </w:t>
      </w:r>
      <w:r w:rsidR="005E2AAA" w:rsidRPr="00CF6A0F">
        <w:rPr>
          <w:b w:val="0"/>
          <w:i w:val="0"/>
          <w:color w:val="000000" w:themeColor="text1"/>
        </w:rPr>
        <w:t>đã</w:t>
      </w:r>
      <w:r w:rsidR="005E2AAA" w:rsidRPr="00CF6A0F">
        <w:rPr>
          <w:b w:val="0"/>
          <w:i w:val="0"/>
          <w:color w:val="000000" w:themeColor="text1"/>
          <w:lang w:val="vi-VN"/>
        </w:rPr>
        <w:t xml:space="preserve"> </w:t>
      </w:r>
      <w:r w:rsidRPr="00CF6A0F">
        <w:rPr>
          <w:b w:val="0"/>
          <w:i w:val="0"/>
          <w:color w:val="000000" w:themeColor="text1"/>
        </w:rPr>
        <w:t xml:space="preserve">thực hiện các biện pháp: </w:t>
      </w:r>
    </w:p>
    <w:p w14:paraId="245872E3" w14:textId="77777777" w:rsidR="00F805DE"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của bụi và khí thải;</w:t>
      </w:r>
    </w:p>
    <w:p w14:paraId="703C3891" w14:textId="77777777" w:rsidR="00F805DE" w:rsidRPr="00CF6A0F" w:rsidRDefault="00F805DE"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của nước thải;</w:t>
      </w:r>
    </w:p>
    <w:p w14:paraId="5153052A" w14:textId="77777777" w:rsidR="00F805DE" w:rsidRPr="00CF6A0F" w:rsidRDefault="00F805DE" w:rsidP="008A1224">
      <w:pPr>
        <w:pStyle w:val="a"/>
        <w:spacing w:line="312" w:lineRule="auto"/>
        <w:contextualSpacing w:val="0"/>
        <w:rPr>
          <w:b w:val="0"/>
          <w:i w:val="0"/>
          <w:color w:val="000000" w:themeColor="text1"/>
        </w:rPr>
      </w:pPr>
      <w:r w:rsidRPr="00CF6A0F">
        <w:rPr>
          <w:b w:val="0"/>
          <w:i w:val="0"/>
          <w:color w:val="000000" w:themeColor="text1"/>
        </w:rPr>
        <w:t>+ Giảm thiểu tác động do chất thải rắn thông thường, chất thải nguy hại;</w:t>
      </w:r>
    </w:p>
    <w:p w14:paraId="78FA0B13" w14:textId="77777777" w:rsidR="00F805DE" w:rsidRPr="00CF6A0F" w:rsidRDefault="00F805DE" w:rsidP="008A1224">
      <w:pPr>
        <w:pStyle w:val="a"/>
        <w:spacing w:line="312" w:lineRule="auto"/>
        <w:contextualSpacing w:val="0"/>
        <w:rPr>
          <w:b w:val="0"/>
          <w:i w:val="0"/>
          <w:color w:val="000000" w:themeColor="text1"/>
        </w:rPr>
      </w:pPr>
      <w:r w:rsidRPr="00CF6A0F">
        <w:rPr>
          <w:b w:val="0"/>
          <w:i w:val="0"/>
          <w:color w:val="000000" w:themeColor="text1"/>
        </w:rPr>
        <w:t>+ Giảm thiểu tác động của tiếng ồn và độ rung;</w:t>
      </w:r>
    </w:p>
    <w:p w14:paraId="2B87CA8B" w14:textId="16007B17" w:rsidR="00F805DE" w:rsidRPr="00CF6A0F" w:rsidRDefault="00F805DE" w:rsidP="008A1224">
      <w:pPr>
        <w:pStyle w:val="a"/>
        <w:spacing w:line="312" w:lineRule="auto"/>
        <w:contextualSpacing w:val="0"/>
        <w:rPr>
          <w:b w:val="0"/>
          <w:i w:val="0"/>
          <w:color w:val="000000" w:themeColor="text1"/>
        </w:rPr>
      </w:pPr>
      <w:r w:rsidRPr="00CF6A0F">
        <w:rPr>
          <w:b w:val="0"/>
          <w:i w:val="0"/>
          <w:color w:val="000000" w:themeColor="text1"/>
        </w:rPr>
        <w:t>+ Giảm thiểu tác động xấu kinh tế - xã hội;</w:t>
      </w:r>
    </w:p>
    <w:p w14:paraId="3C1C5C86" w14:textId="77777777" w:rsidR="005E2AAA" w:rsidRPr="00CF6A0F" w:rsidRDefault="005E2AAA"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giao thông khu vực và tuyến đường vận chuyển;</w:t>
      </w:r>
    </w:p>
    <w:p w14:paraId="13720D0B" w14:textId="77777777" w:rsidR="00F805DE" w:rsidRPr="00CF6A0F" w:rsidRDefault="00F805DE" w:rsidP="008A1224">
      <w:pPr>
        <w:pStyle w:val="a"/>
        <w:spacing w:line="312" w:lineRule="auto"/>
        <w:contextualSpacing w:val="0"/>
        <w:rPr>
          <w:b w:val="0"/>
          <w:i w:val="0"/>
          <w:color w:val="000000" w:themeColor="text1"/>
        </w:rPr>
      </w:pPr>
      <w:r w:rsidRPr="00CF6A0F">
        <w:rPr>
          <w:b w:val="0"/>
          <w:i w:val="0"/>
          <w:color w:val="000000" w:themeColor="text1"/>
        </w:rPr>
        <w:t>+ Giảm thiểu các rủi ro, sự cố.</w:t>
      </w:r>
    </w:p>
    <w:p w14:paraId="196B0A9B" w14:textId="74C7B927" w:rsidR="00F805DE" w:rsidRPr="00CF6A0F" w:rsidRDefault="00F805DE" w:rsidP="008A1224">
      <w:pPr>
        <w:pStyle w:val="a"/>
        <w:spacing w:line="312" w:lineRule="auto"/>
        <w:contextualSpacing w:val="0"/>
        <w:rPr>
          <w:b w:val="0"/>
          <w:i w:val="0"/>
          <w:color w:val="000000" w:themeColor="text1"/>
          <w:lang w:val="vi-VN"/>
        </w:rPr>
      </w:pPr>
      <w:r w:rsidRPr="00CF6A0F">
        <w:rPr>
          <w:b w:val="0"/>
          <w:i w:val="0"/>
          <w:color w:val="000000" w:themeColor="text1"/>
        </w:rPr>
        <w:t>Tất cả các biện pháp này đều được trình bày lồng ghép trong các nội dung báo cáo</w:t>
      </w:r>
      <w:r w:rsidR="00AF2989" w:rsidRPr="00CF6A0F">
        <w:rPr>
          <w:b w:val="0"/>
          <w:i w:val="0"/>
          <w:color w:val="000000" w:themeColor="text1"/>
          <w:lang w:val="vi-VN"/>
        </w:rPr>
        <w:t xml:space="preserve"> </w:t>
      </w:r>
      <w:r w:rsidR="005E2AAA" w:rsidRPr="00CF6A0F">
        <w:rPr>
          <w:b w:val="0"/>
          <w:i w:val="0"/>
          <w:color w:val="000000" w:themeColor="text1"/>
          <w:lang w:val="vi-VN"/>
        </w:rPr>
        <w:t xml:space="preserve">tại </w:t>
      </w:r>
      <w:r w:rsidRPr="00CF6A0F">
        <w:rPr>
          <w:b w:val="0"/>
          <w:i w:val="0"/>
          <w:color w:val="000000" w:themeColor="text1"/>
        </w:rPr>
        <w:t>Chương 3</w:t>
      </w:r>
      <w:r w:rsidR="005E2AAA" w:rsidRPr="00CF6A0F">
        <w:rPr>
          <w:b w:val="0"/>
          <w:i w:val="0"/>
          <w:color w:val="000000" w:themeColor="text1"/>
          <w:lang w:val="vi-VN"/>
        </w:rPr>
        <w:t xml:space="preserve"> của Báo cáo</w:t>
      </w:r>
    </w:p>
    <w:p w14:paraId="3A82AB35" w14:textId="73426C5E"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728" w:name="_Toc226265695"/>
      <w:bookmarkStart w:id="1729" w:name="_Toc226407927"/>
      <w:bookmarkStart w:id="1730" w:name="_Toc227107613"/>
      <w:bookmarkStart w:id="1731" w:name="_Toc227107993"/>
      <w:bookmarkStart w:id="1732" w:name="_Toc227149265"/>
      <w:bookmarkStart w:id="1733" w:name="_Toc240355140"/>
      <w:r w:rsidRPr="00CF6A0F">
        <w:rPr>
          <w:i/>
          <w:iCs/>
          <w:color w:val="000000" w:themeColor="text1"/>
          <w:lang w:val="vi-VN"/>
        </w:rPr>
        <w:t>3.</w:t>
      </w:r>
      <w:r w:rsidR="00D7150B" w:rsidRPr="00CF6A0F">
        <w:rPr>
          <w:i/>
          <w:iCs/>
          <w:color w:val="000000" w:themeColor="text1"/>
          <w:lang w:val="vi-VN"/>
        </w:rPr>
        <w:t>1.</w:t>
      </w:r>
      <w:r w:rsidR="006B7406" w:rsidRPr="00CF6A0F">
        <w:rPr>
          <w:i/>
          <w:iCs/>
          <w:color w:val="000000" w:themeColor="text1"/>
          <w:lang w:val="vi-VN"/>
        </w:rPr>
        <w:t>2.</w:t>
      </w:r>
      <w:r w:rsidR="00F757F4" w:rsidRPr="00CF6A0F">
        <w:rPr>
          <w:i/>
          <w:iCs/>
          <w:color w:val="000000" w:themeColor="text1"/>
          <w:lang w:val="vi-VN"/>
        </w:rPr>
        <w:t>14</w:t>
      </w:r>
      <w:r w:rsidRPr="00CF6A0F">
        <w:rPr>
          <w:i/>
          <w:iCs/>
          <w:color w:val="000000" w:themeColor="text1"/>
          <w:lang w:val="vi-VN"/>
        </w:rPr>
        <w:t xml:space="preserve">. </w:t>
      </w:r>
      <w:r w:rsidR="00480AF4" w:rsidRPr="00CF6A0F">
        <w:rPr>
          <w:i/>
          <w:iCs/>
          <w:color w:val="000000" w:themeColor="text1"/>
          <w:lang w:val="vi-VN"/>
        </w:rPr>
        <w:t>Biện pháp giảm thiểu tác</w:t>
      </w:r>
      <w:r w:rsidRPr="00CF6A0F">
        <w:rPr>
          <w:i/>
          <w:iCs/>
          <w:color w:val="000000" w:themeColor="text1"/>
          <w:lang w:val="vi-VN"/>
        </w:rPr>
        <w:t xml:space="preserve"> động vùng sản xuất nông - lâm nghiệp lân cận dự án</w:t>
      </w:r>
      <w:bookmarkEnd w:id="1728"/>
      <w:bookmarkEnd w:id="1729"/>
      <w:bookmarkEnd w:id="1730"/>
      <w:bookmarkEnd w:id="1731"/>
      <w:bookmarkEnd w:id="1732"/>
      <w:bookmarkEnd w:id="1733"/>
      <w:r w:rsidRPr="00CF6A0F">
        <w:rPr>
          <w:i/>
          <w:iCs/>
          <w:color w:val="000000" w:themeColor="text1"/>
          <w:lang w:val="vi-VN"/>
        </w:rPr>
        <w:t xml:space="preserve"> </w:t>
      </w:r>
    </w:p>
    <w:p w14:paraId="41EEF45C" w14:textId="77777777" w:rsidR="00F805DE" w:rsidRPr="00CF6A0F" w:rsidRDefault="00F805DE" w:rsidP="008A1224">
      <w:pPr>
        <w:widowControl w:val="0"/>
        <w:ind w:firstLine="590"/>
        <w:rPr>
          <w:rFonts w:cs="Times New Roman"/>
          <w:color w:val="000000" w:themeColor="text1"/>
          <w:spacing w:val="-4"/>
          <w:szCs w:val="26"/>
          <w:lang w:val="nl-NL"/>
        </w:rPr>
      </w:pPr>
      <w:r w:rsidRPr="00CF6A0F">
        <w:rPr>
          <w:rFonts w:cs="Times New Roman"/>
          <w:color w:val="000000" w:themeColor="text1"/>
          <w:spacing w:val="-4"/>
          <w:szCs w:val="26"/>
          <w:lang w:val="nl-NL"/>
        </w:rPr>
        <w:t>Để giảm thiểu tác động của hoạt động khai thác đối với các khu vực sản xuất nông - lâm nghiệp gần khu vực</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 xml:space="preserve">khai thác, Chủ dự án áp dụng các giải pháp đồng bộ sau: </w:t>
      </w:r>
    </w:p>
    <w:p w14:paraId="07213AAD" w14:textId="79F5DE4B" w:rsidR="00F805DE" w:rsidRPr="00CF6A0F" w:rsidRDefault="00F805DE"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Áp dụng phương pháp nổ mìn vi sai, chia nhỏ khối lượng thuốc nổ</w:t>
      </w:r>
      <w:r w:rsidR="005E2AAA" w:rsidRPr="00CF6A0F">
        <w:rPr>
          <w:rFonts w:cs="Times New Roman"/>
          <w:color w:val="000000" w:themeColor="text1"/>
          <w:szCs w:val="26"/>
          <w:lang w:val="vi-VN"/>
        </w:rPr>
        <w:t xml:space="preserve"> (108kg/đợt)</w:t>
      </w:r>
      <w:r w:rsidRPr="00CF6A0F">
        <w:rPr>
          <w:rFonts w:cs="Times New Roman"/>
          <w:color w:val="000000" w:themeColor="text1"/>
          <w:szCs w:val="26"/>
          <w:lang w:val="nl-NL"/>
        </w:rPr>
        <w:t xml:space="preserve">, nổ mìn nhiều đợt </w:t>
      </w:r>
      <w:r w:rsidR="005E2AAA" w:rsidRPr="00CF6A0F">
        <w:rPr>
          <w:rFonts w:cs="Times New Roman"/>
          <w:color w:val="000000" w:themeColor="text1"/>
          <w:szCs w:val="26"/>
          <w:lang w:val="nl-NL"/>
        </w:rPr>
        <w:t>trong</w:t>
      </w:r>
      <w:r w:rsidR="005E2AAA" w:rsidRPr="00CF6A0F">
        <w:rPr>
          <w:rFonts w:cs="Times New Roman"/>
          <w:color w:val="000000" w:themeColor="text1"/>
          <w:szCs w:val="26"/>
          <w:lang w:val="vi-VN"/>
        </w:rPr>
        <w:t xml:space="preserve"> ngày </w:t>
      </w:r>
      <w:r w:rsidRPr="00CF6A0F">
        <w:rPr>
          <w:rFonts w:cs="Times New Roman"/>
          <w:color w:val="000000" w:themeColor="text1"/>
          <w:szCs w:val="26"/>
          <w:lang w:val="nl-NL"/>
        </w:rPr>
        <w:t xml:space="preserve">để giảm thiểu lượng đá bay, đá văng trong quá trình nổ mìn, đồng thời giảm lượng bụi phát sinh; </w:t>
      </w:r>
    </w:p>
    <w:p w14:paraId="20D4BCBE" w14:textId="77777777" w:rsidR="00F805DE" w:rsidRPr="00CF6A0F" w:rsidRDefault="00F805DE"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 Sử dụng thuốc nổ có cân bằng oxy bằng 0 (thuốc nổ Anfo) để giảm khí thải độc </w:t>
      </w:r>
      <w:r w:rsidRPr="00CF6A0F">
        <w:rPr>
          <w:rFonts w:cs="Times New Roman"/>
          <w:color w:val="000000" w:themeColor="text1"/>
          <w:szCs w:val="26"/>
          <w:lang w:val="nl-NL"/>
        </w:rPr>
        <w:lastRenderedPageBreak/>
        <w:t xml:space="preserve">hại phát sinh; </w:t>
      </w:r>
    </w:p>
    <w:p w14:paraId="1C5979DA" w14:textId="77777777" w:rsidR="00F805DE" w:rsidRPr="00CF6A0F" w:rsidRDefault="00F805DE"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 Thường xuyên kiểm tra, bảo dưỡng máy móc thiết bị, đảm bảo các thiết bị luôn hoạt động trong trạng thái tốt nhất, khí thải đảm bảo đáp ứng theo Tiêu chuẩn TCVN 6438 – 2001 và QCVN 09:2011/BGTVT. </w:t>
      </w:r>
    </w:p>
    <w:p w14:paraId="2FA455D8" w14:textId="7F5169F8" w:rsidR="00F805DE" w:rsidRPr="00CF6A0F" w:rsidRDefault="00F805DE"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 Duy trì và vận hành hệ thống thoát nước tại khu vực khai thác để thu gom và xử lý nước mưa chảy tràn. </w:t>
      </w:r>
      <w:r w:rsidR="005E2AAA" w:rsidRPr="00CF6A0F">
        <w:rPr>
          <w:rFonts w:cs="Times New Roman"/>
          <w:color w:val="000000" w:themeColor="text1"/>
          <w:szCs w:val="26"/>
          <w:lang w:val="nl-NL"/>
        </w:rPr>
        <w:t>Định</w:t>
      </w:r>
      <w:r w:rsidR="005E2AAA" w:rsidRPr="00CF6A0F">
        <w:rPr>
          <w:rFonts w:cs="Times New Roman"/>
          <w:color w:val="000000" w:themeColor="text1"/>
          <w:szCs w:val="26"/>
          <w:lang w:val="vi-VN"/>
        </w:rPr>
        <w:t xml:space="preserve"> kỳ </w:t>
      </w:r>
      <w:r w:rsidRPr="00CF6A0F">
        <w:rPr>
          <w:rFonts w:cs="Times New Roman"/>
          <w:color w:val="000000" w:themeColor="text1"/>
          <w:szCs w:val="26"/>
          <w:lang w:val="nl-NL"/>
        </w:rPr>
        <w:t xml:space="preserve">nạo vét hệ thống thoát nước, hố lắng để tăng khả năng thoát nước. </w:t>
      </w:r>
    </w:p>
    <w:p w14:paraId="4E7E1B68" w14:textId="42EB295D" w:rsidR="00F805DE" w:rsidRPr="00CF6A0F" w:rsidRDefault="00F805DE" w:rsidP="008A1224">
      <w:pPr>
        <w:widowControl w:val="0"/>
        <w:ind w:firstLine="590"/>
        <w:rPr>
          <w:rFonts w:cs="Times New Roman"/>
          <w:color w:val="000000" w:themeColor="text1"/>
          <w:szCs w:val="26"/>
          <w:lang w:val="vi-VN"/>
        </w:rPr>
      </w:pPr>
      <w:r w:rsidRPr="00CF6A0F">
        <w:rPr>
          <w:rFonts w:cs="Times New Roman"/>
          <w:color w:val="000000" w:themeColor="text1"/>
        </w:rPr>
        <w:t xml:space="preserve">- </w:t>
      </w:r>
      <w:r w:rsidR="005E2AAA" w:rsidRPr="00CF6A0F">
        <w:rPr>
          <w:rFonts w:cs="Times New Roman"/>
          <w:color w:val="000000" w:themeColor="text1"/>
        </w:rPr>
        <w:t>Sẵn</w:t>
      </w:r>
      <w:r w:rsidR="005E2AAA" w:rsidRPr="00CF6A0F">
        <w:rPr>
          <w:rFonts w:cs="Times New Roman"/>
          <w:color w:val="000000" w:themeColor="text1"/>
          <w:lang w:val="vi-VN"/>
        </w:rPr>
        <w:t xml:space="preserve"> sàng chịu trách nhiệm, khắc phục và đền bù thiệt hại nếu </w:t>
      </w:r>
      <w:r w:rsidRPr="00CF6A0F">
        <w:rPr>
          <w:rFonts w:cs="Times New Roman"/>
          <w:color w:val="000000" w:themeColor="text1"/>
        </w:rPr>
        <w:t xml:space="preserve">các hoạt động của mỏ gây thiệt hại đối với các khu vực sản xuất nông – lâm nghiệp xung quanh </w:t>
      </w:r>
      <w:r w:rsidR="005E2AAA" w:rsidRPr="00CF6A0F">
        <w:rPr>
          <w:rFonts w:cs="Times New Roman"/>
          <w:color w:val="000000" w:themeColor="text1"/>
        </w:rPr>
        <w:t>mỏ</w:t>
      </w:r>
      <w:r w:rsidR="005E2AAA" w:rsidRPr="00CF6A0F">
        <w:rPr>
          <w:rFonts w:cs="Times New Roman"/>
          <w:color w:val="000000" w:themeColor="text1"/>
          <w:lang w:val="vi-VN"/>
        </w:rPr>
        <w:t>.</w:t>
      </w:r>
    </w:p>
    <w:p w14:paraId="56EE39C0" w14:textId="5F28CDA4" w:rsidR="00F805DE" w:rsidRPr="00CF6A0F" w:rsidRDefault="00F805DE" w:rsidP="008A1224">
      <w:pPr>
        <w:pStyle w:val="Bng30"/>
        <w:numPr>
          <w:ilvl w:val="0"/>
          <w:numId w:val="0"/>
        </w:numPr>
        <w:spacing w:line="312" w:lineRule="auto"/>
        <w:ind w:firstLine="284"/>
        <w:jc w:val="both"/>
        <w:outlineLvl w:val="0"/>
        <w:rPr>
          <w:i/>
          <w:iCs/>
          <w:color w:val="000000" w:themeColor="text1"/>
          <w:lang w:val="vi-VN"/>
        </w:rPr>
      </w:pPr>
      <w:bookmarkStart w:id="1734" w:name="_Toc226265696"/>
      <w:bookmarkStart w:id="1735" w:name="_Toc226407928"/>
      <w:bookmarkStart w:id="1736" w:name="_Toc227107614"/>
      <w:bookmarkStart w:id="1737" w:name="_Toc227107994"/>
      <w:bookmarkStart w:id="1738" w:name="_Toc227149266"/>
      <w:bookmarkStart w:id="1739" w:name="_Toc240355141"/>
      <w:r w:rsidRPr="00CF6A0F">
        <w:rPr>
          <w:i/>
          <w:iCs/>
          <w:color w:val="000000" w:themeColor="text1"/>
          <w:lang w:val="vi-VN"/>
        </w:rPr>
        <w:t>3.</w:t>
      </w:r>
      <w:r w:rsidR="006B7406" w:rsidRPr="00CF6A0F">
        <w:rPr>
          <w:i/>
          <w:iCs/>
          <w:color w:val="000000" w:themeColor="text1"/>
          <w:lang w:val="vi-VN"/>
        </w:rPr>
        <w:t>1.2</w:t>
      </w:r>
      <w:r w:rsidR="00D7150B" w:rsidRPr="00CF6A0F">
        <w:rPr>
          <w:i/>
          <w:iCs/>
          <w:color w:val="000000" w:themeColor="text1"/>
          <w:lang w:val="vi-VN"/>
        </w:rPr>
        <w:t>.</w:t>
      </w:r>
      <w:r w:rsidR="00F757F4" w:rsidRPr="00CF6A0F">
        <w:rPr>
          <w:i/>
          <w:iCs/>
          <w:color w:val="000000" w:themeColor="text1"/>
          <w:lang w:val="vi-VN"/>
        </w:rPr>
        <w:t>15</w:t>
      </w:r>
      <w:r w:rsidRPr="00CF6A0F">
        <w:rPr>
          <w:i/>
          <w:iCs/>
          <w:color w:val="000000" w:themeColor="text1"/>
          <w:lang w:val="vi-VN"/>
        </w:rPr>
        <w:t>. Biện pháp giảm thiểu các sự cố, rủi ro</w:t>
      </w:r>
      <w:bookmarkEnd w:id="1734"/>
      <w:bookmarkEnd w:id="1735"/>
      <w:bookmarkEnd w:id="1736"/>
      <w:bookmarkEnd w:id="1737"/>
      <w:bookmarkEnd w:id="1738"/>
      <w:bookmarkEnd w:id="1739"/>
    </w:p>
    <w:p w14:paraId="5E23A137" w14:textId="455AFBC1" w:rsidR="00800E18" w:rsidRPr="00CF6A0F" w:rsidRDefault="00800E18" w:rsidP="008A1224">
      <w:pPr>
        <w:widowControl w:val="0"/>
        <w:ind w:firstLine="590"/>
        <w:rPr>
          <w:rFonts w:cs="Times New Roman"/>
          <w:color w:val="000000" w:themeColor="text1"/>
        </w:rPr>
      </w:pPr>
      <w:r w:rsidRPr="00CF6A0F">
        <w:rPr>
          <w:rFonts w:cs="Times New Roman"/>
          <w:color w:val="000000" w:themeColor="text1"/>
        </w:rPr>
        <w:t xml:space="preserve">Hệ thống các biện pháp phòng ngừa và ứng phó sự cố rủi ro hiện tại đang vận hành hiệu quả, giúp dự án duy trì ổn định trạng thái an toàn, không để xảy ra bất kỳ sự cố nghiêm trọng nào về người, tài sản hay môi trường kể từ khi đi vào hoạt động cho đến nay. Việc duy trì hệ số an toàn cao trong suốt thời gian dài là minh chứng cho năng lực quản trị rủi ro chuyên nghiệp và tính đúng đắn của các giải pháp kỹ thuật đã triển khai tại thực địa. </w:t>
      </w:r>
    </w:p>
    <w:p w14:paraId="37028083" w14:textId="77777777" w:rsidR="00F805DE" w:rsidRPr="00CF6A0F" w:rsidRDefault="00F805DE">
      <w:pPr>
        <w:pStyle w:val="Heading4"/>
        <w:keepNext w:val="0"/>
        <w:keepLines w:val="0"/>
        <w:widowControl w:val="0"/>
        <w:numPr>
          <w:ilvl w:val="1"/>
          <w:numId w:val="31"/>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cháy nổ</w:t>
      </w:r>
    </w:p>
    <w:p w14:paraId="7608E6BF" w14:textId="32D16DDC" w:rsidR="00F805DE" w:rsidRPr="00CF6A0F" w:rsidRDefault="00F805DE" w:rsidP="008A1224">
      <w:pPr>
        <w:pStyle w:val="1normal"/>
        <w:widowControl w:val="0"/>
        <w:ind w:firstLine="567"/>
        <w:rPr>
          <w:color w:val="000000" w:themeColor="text1"/>
        </w:rPr>
      </w:pPr>
      <w:bookmarkStart w:id="1740" w:name="_Toc32069307"/>
      <w:bookmarkStart w:id="1741" w:name="_Toc31745597"/>
      <w:bookmarkStart w:id="1742" w:name="_Toc40725072"/>
      <w:r w:rsidRPr="00CF6A0F">
        <w:rPr>
          <w:color w:val="000000" w:themeColor="text1"/>
        </w:rPr>
        <w:t xml:space="preserve">- Quá trình nạp, nổ mìn </w:t>
      </w:r>
      <w:r w:rsidR="00800E18" w:rsidRPr="00CF6A0F">
        <w:rPr>
          <w:color w:val="000000" w:themeColor="text1"/>
          <w:lang w:val="vi-VN"/>
        </w:rPr>
        <w:t xml:space="preserve">được </w:t>
      </w:r>
      <w:r w:rsidRPr="00CF6A0F">
        <w:rPr>
          <w:color w:val="000000" w:themeColor="text1"/>
        </w:rPr>
        <w:t>thực hiện đúng các quy trình kỹ thuật và công tác an toàn.</w:t>
      </w:r>
      <w:bookmarkEnd w:id="1740"/>
      <w:bookmarkEnd w:id="1741"/>
      <w:bookmarkEnd w:id="1742"/>
    </w:p>
    <w:p w14:paraId="7DAA0290" w14:textId="52B09BE4" w:rsidR="00F805DE" w:rsidRPr="00CF6A0F" w:rsidRDefault="00F805DE" w:rsidP="008A1224">
      <w:pPr>
        <w:pStyle w:val="1normal"/>
        <w:widowControl w:val="0"/>
        <w:ind w:firstLine="567"/>
        <w:rPr>
          <w:color w:val="000000" w:themeColor="text1"/>
        </w:rPr>
      </w:pPr>
      <w:bookmarkStart w:id="1743" w:name="_Toc32069308"/>
      <w:bookmarkStart w:id="1744" w:name="_Toc31745598"/>
      <w:bookmarkStart w:id="1745" w:name="_Toc40725073"/>
      <w:r w:rsidRPr="00CF6A0F">
        <w:rPr>
          <w:color w:val="000000" w:themeColor="text1"/>
        </w:rPr>
        <w:t>- Trong khu văn phòng và kho mìn</w:t>
      </w:r>
      <w:bookmarkStart w:id="1746" w:name="_Toc32069309"/>
      <w:bookmarkStart w:id="1747" w:name="_Toc31745599"/>
      <w:bookmarkStart w:id="1748" w:name="_Toc40725074"/>
      <w:bookmarkEnd w:id="1743"/>
      <w:bookmarkEnd w:id="1744"/>
      <w:bookmarkEnd w:id="1745"/>
      <w:r w:rsidR="00800E18" w:rsidRPr="00CF6A0F">
        <w:rPr>
          <w:color w:val="000000" w:themeColor="text1"/>
          <w:lang w:val="vi-VN"/>
        </w:rPr>
        <w:t xml:space="preserve"> t</w:t>
      </w:r>
      <w:r w:rsidRPr="00CF6A0F">
        <w:rPr>
          <w:color w:val="000000" w:themeColor="text1"/>
        </w:rPr>
        <w:t>rang bị 5 bình bọt và 5 bình CO</w:t>
      </w:r>
      <w:r w:rsidRPr="00CF6A0F">
        <w:rPr>
          <w:color w:val="000000" w:themeColor="text1"/>
          <w:vertAlign w:val="subscript"/>
        </w:rPr>
        <w:t>2</w:t>
      </w:r>
      <w:r w:rsidRPr="00CF6A0F">
        <w:rPr>
          <w:color w:val="000000" w:themeColor="text1"/>
        </w:rPr>
        <w:t xml:space="preserve"> loại 4kg.</w:t>
      </w:r>
      <w:bookmarkEnd w:id="1746"/>
      <w:bookmarkEnd w:id="1747"/>
      <w:bookmarkEnd w:id="1748"/>
    </w:p>
    <w:p w14:paraId="0773BFE3" w14:textId="6D75100E" w:rsidR="00F805DE" w:rsidRPr="00CF6A0F" w:rsidRDefault="00800E18" w:rsidP="008A1224">
      <w:pPr>
        <w:pStyle w:val="1normal"/>
        <w:widowControl w:val="0"/>
        <w:ind w:firstLine="567"/>
        <w:rPr>
          <w:color w:val="000000" w:themeColor="text1"/>
        </w:rPr>
      </w:pPr>
      <w:bookmarkStart w:id="1749" w:name="_Toc32069312"/>
      <w:bookmarkStart w:id="1750" w:name="_Toc31745602"/>
      <w:bookmarkStart w:id="1751" w:name="_Toc40725077"/>
      <w:r w:rsidRPr="00CF6A0F">
        <w:rPr>
          <w:color w:val="000000" w:themeColor="text1"/>
          <w:lang w:val="vi-VN"/>
        </w:rPr>
        <w:t xml:space="preserve">- </w:t>
      </w:r>
      <w:r w:rsidR="00F805DE" w:rsidRPr="00CF6A0F">
        <w:rPr>
          <w:color w:val="000000" w:themeColor="text1"/>
        </w:rPr>
        <w:t>Ban hành các quy định về an toàn cháy nổ và thường xuyên được phổ biến đến mọi cán bộ công nhân viên và có những quy định cụ thể nhằm hạn chế các sự cố cháy, nổ, nâng cao ý thức, trách nhiệm của cán bộ công nhân viên trong công tác phòng cháy. Một số điểm trong quy định là:</w:t>
      </w:r>
      <w:bookmarkEnd w:id="1749"/>
      <w:bookmarkEnd w:id="1750"/>
      <w:bookmarkEnd w:id="1751"/>
    </w:p>
    <w:p w14:paraId="7E952DBE" w14:textId="77777777" w:rsidR="00F805DE" w:rsidRPr="00CF6A0F" w:rsidRDefault="00F805DE" w:rsidP="008A1224">
      <w:pPr>
        <w:pStyle w:val="1normal"/>
        <w:widowControl w:val="0"/>
        <w:ind w:firstLine="567"/>
        <w:rPr>
          <w:color w:val="000000" w:themeColor="text1"/>
          <w:spacing w:val="-4"/>
        </w:rPr>
      </w:pPr>
      <w:bookmarkStart w:id="1752" w:name="_Toc32069313"/>
      <w:bookmarkStart w:id="1753" w:name="_Toc31745603"/>
      <w:bookmarkStart w:id="1754" w:name="_Toc40725078"/>
      <w:r w:rsidRPr="00CF6A0F">
        <w:rPr>
          <w:color w:val="000000" w:themeColor="text1"/>
          <w:spacing w:val="-4"/>
        </w:rPr>
        <w:t>- Thực hiện công tác kiểm tra máy móc, thiết bị và hệ thống điện đúng kỳ hạn để phát hiện kịp thời những hỏng hóc của máy móc thiết bị và có những phương án sửa chữa.</w:t>
      </w:r>
      <w:bookmarkEnd w:id="1752"/>
      <w:bookmarkEnd w:id="1753"/>
      <w:bookmarkEnd w:id="1754"/>
    </w:p>
    <w:p w14:paraId="3C08E0C3" w14:textId="77777777" w:rsidR="00F805DE" w:rsidRPr="00CF6A0F" w:rsidRDefault="00F805DE" w:rsidP="008A1224">
      <w:pPr>
        <w:pStyle w:val="1normal"/>
        <w:widowControl w:val="0"/>
        <w:ind w:firstLine="567"/>
        <w:rPr>
          <w:color w:val="000000" w:themeColor="text1"/>
        </w:rPr>
      </w:pPr>
      <w:bookmarkStart w:id="1755" w:name="_Toc32069314"/>
      <w:bookmarkStart w:id="1756" w:name="_Toc31745604"/>
      <w:bookmarkStart w:id="1757" w:name="_Toc40725079"/>
      <w:r w:rsidRPr="00CF6A0F">
        <w:rPr>
          <w:color w:val="000000" w:themeColor="text1"/>
        </w:rPr>
        <w:t>- Đặt các biển báo tại những vị trí có khả năng sinh ra cháy, nổ như khu vực có bình khí, cầu dao điện…</w:t>
      </w:r>
      <w:bookmarkEnd w:id="1755"/>
      <w:bookmarkEnd w:id="1756"/>
      <w:bookmarkEnd w:id="1757"/>
    </w:p>
    <w:p w14:paraId="3BA373BA" w14:textId="6370E75D" w:rsidR="00F805DE" w:rsidRPr="00CF6A0F" w:rsidRDefault="00F805DE" w:rsidP="008A1224">
      <w:pPr>
        <w:pStyle w:val="1normal"/>
        <w:widowControl w:val="0"/>
        <w:ind w:firstLine="567"/>
        <w:rPr>
          <w:color w:val="000000" w:themeColor="text1"/>
        </w:rPr>
      </w:pPr>
      <w:bookmarkStart w:id="1758" w:name="_Toc32069315"/>
      <w:bookmarkStart w:id="1759" w:name="_Toc31745605"/>
      <w:bookmarkStart w:id="1760" w:name="_Toc40725080"/>
      <w:r w:rsidRPr="00CF6A0F">
        <w:rPr>
          <w:color w:val="000000" w:themeColor="text1"/>
        </w:rPr>
        <w:t>- Quy định chặt chẽ về an toàn sử dụng điện trong các phòng làm việc, kho tàng,…</w:t>
      </w:r>
      <w:bookmarkEnd w:id="1758"/>
      <w:bookmarkEnd w:id="1759"/>
      <w:bookmarkEnd w:id="1760"/>
    </w:p>
    <w:p w14:paraId="0D8CCBD7" w14:textId="182BF0C2" w:rsidR="00F805DE" w:rsidRPr="00CF6A0F" w:rsidRDefault="00F805DE"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 xml:space="preserve">Sự cố </w:t>
      </w:r>
      <w:r w:rsidR="00AE697B" w:rsidRPr="00CF6A0F">
        <w:rPr>
          <w:rFonts w:cs="Times New Roman"/>
          <w:color w:val="000000" w:themeColor="text1"/>
          <w:u w:val="none"/>
          <w:lang w:val="vi-VN"/>
        </w:rPr>
        <w:t xml:space="preserve">lún, nứt, </w:t>
      </w:r>
      <w:r w:rsidRPr="00CF6A0F">
        <w:rPr>
          <w:rFonts w:cs="Times New Roman"/>
          <w:color w:val="000000" w:themeColor="text1"/>
          <w:u w:val="none"/>
          <w:lang w:val="vi-VN"/>
        </w:rPr>
        <w:t xml:space="preserve">sạt lở bờ moong, </w:t>
      </w:r>
      <w:r w:rsidR="00AE697B" w:rsidRPr="00CF6A0F">
        <w:rPr>
          <w:rFonts w:cs="Times New Roman"/>
          <w:color w:val="000000" w:themeColor="text1"/>
          <w:u w:val="none"/>
          <w:lang w:val="vi-VN"/>
        </w:rPr>
        <w:t xml:space="preserve">mái taluy, </w:t>
      </w:r>
      <w:r w:rsidRPr="00CF6A0F">
        <w:rPr>
          <w:rFonts w:cs="Times New Roman"/>
          <w:color w:val="000000" w:themeColor="text1"/>
          <w:u w:val="none"/>
          <w:lang w:val="vi-VN"/>
        </w:rPr>
        <w:t>bãi thải</w:t>
      </w:r>
      <w:r w:rsidR="00AE697B" w:rsidRPr="00CF6A0F">
        <w:rPr>
          <w:rFonts w:cs="Times New Roman"/>
          <w:color w:val="000000" w:themeColor="text1"/>
          <w:u w:val="none"/>
          <w:lang w:val="vi-VN"/>
        </w:rPr>
        <w:t xml:space="preserve"> </w:t>
      </w:r>
    </w:p>
    <w:p w14:paraId="3E292831" w14:textId="1F02F2C6" w:rsidR="002B6453" w:rsidRPr="00CF6A0F" w:rsidRDefault="00F805DE" w:rsidP="008A1224">
      <w:pPr>
        <w:pStyle w:val="1normal"/>
        <w:widowControl w:val="0"/>
        <w:ind w:firstLine="567"/>
        <w:rPr>
          <w:color w:val="000000" w:themeColor="text1"/>
          <w:lang w:val="vi-VN"/>
        </w:rPr>
      </w:pPr>
      <w:r w:rsidRPr="00CF6A0F">
        <w:rPr>
          <w:color w:val="000000" w:themeColor="text1"/>
        </w:rPr>
        <w:t xml:space="preserve">- Công tác khai thác tuân thủ theo thiết kế mỏ đã được phê duyệt, </w:t>
      </w:r>
      <w:bookmarkStart w:id="1761" w:name="_Toc32069335"/>
      <w:bookmarkStart w:id="1762" w:name="_Toc31745625"/>
      <w:bookmarkStart w:id="1763" w:name="_Toc40725100"/>
      <w:r w:rsidR="002B6453" w:rsidRPr="00CF6A0F">
        <w:rPr>
          <w:color w:val="000000" w:themeColor="text1"/>
        </w:rPr>
        <w:t>đảm</w:t>
      </w:r>
      <w:r w:rsidR="002B6453" w:rsidRPr="00CF6A0F">
        <w:rPr>
          <w:color w:val="000000" w:themeColor="text1"/>
          <w:lang w:val="vi-VN"/>
        </w:rPr>
        <w:t xml:space="preserve"> bảo </w:t>
      </w:r>
      <w:r w:rsidR="002B6453" w:rsidRPr="00CF6A0F">
        <w:rPr>
          <w:color w:val="000000" w:themeColor="text1"/>
        </w:rPr>
        <w:t>ng vị trí mở vỉa, cự ly biên giới, chiều cao tầng, góc dốc của từng tầng khai thác</w:t>
      </w:r>
      <w:r w:rsidR="002B6453" w:rsidRPr="00CF6A0F">
        <w:rPr>
          <w:color w:val="000000" w:themeColor="text1"/>
          <w:lang w:val="vi-VN"/>
        </w:rPr>
        <w:t>.</w:t>
      </w:r>
    </w:p>
    <w:p w14:paraId="437F1D66" w14:textId="31F34D34" w:rsidR="00F805DE" w:rsidRPr="00CF6A0F" w:rsidRDefault="00F805DE" w:rsidP="008A1224">
      <w:pPr>
        <w:pStyle w:val="1normal"/>
        <w:widowControl w:val="0"/>
        <w:ind w:firstLine="567"/>
        <w:rPr>
          <w:color w:val="000000" w:themeColor="text1"/>
        </w:rPr>
      </w:pPr>
      <w:r w:rsidRPr="00CF6A0F">
        <w:rPr>
          <w:color w:val="000000" w:themeColor="text1"/>
        </w:rPr>
        <w:t>- Đường vận tải nội bộ</w:t>
      </w:r>
      <w:r w:rsidR="002B6453" w:rsidRPr="00CF6A0F">
        <w:rPr>
          <w:color w:val="000000" w:themeColor="text1"/>
          <w:lang w:val="vi-VN"/>
        </w:rPr>
        <w:t xml:space="preserve"> đã được xây dựng </w:t>
      </w:r>
      <w:r w:rsidRPr="00CF6A0F">
        <w:rPr>
          <w:color w:val="000000" w:themeColor="text1"/>
        </w:rPr>
        <w:t xml:space="preserve">đảm bảo </w:t>
      </w:r>
      <w:r w:rsidR="002B6453" w:rsidRPr="00CF6A0F">
        <w:rPr>
          <w:color w:val="000000" w:themeColor="text1"/>
        </w:rPr>
        <w:t>khả</w:t>
      </w:r>
      <w:r w:rsidR="002B6453" w:rsidRPr="00CF6A0F">
        <w:rPr>
          <w:color w:val="000000" w:themeColor="text1"/>
          <w:lang w:val="vi-VN"/>
        </w:rPr>
        <w:t xml:space="preserve"> năng di chuyển</w:t>
      </w:r>
      <w:r w:rsidRPr="00CF6A0F">
        <w:rPr>
          <w:color w:val="000000" w:themeColor="text1"/>
        </w:rPr>
        <w:t xml:space="preserve">, không bị </w:t>
      </w:r>
      <w:r w:rsidRPr="00CF6A0F">
        <w:rPr>
          <w:color w:val="000000" w:themeColor="text1"/>
        </w:rPr>
        <w:lastRenderedPageBreak/>
        <w:t>lún và sa lầy vào mùa mưa, có rãnh thoát nước dọc song song tuyến đường, độ dốc không quá 9-10%.</w:t>
      </w:r>
      <w:bookmarkEnd w:id="1761"/>
      <w:bookmarkEnd w:id="1762"/>
      <w:bookmarkEnd w:id="1763"/>
    </w:p>
    <w:p w14:paraId="7E97BC99" w14:textId="3D1A4EE7" w:rsidR="00F805DE" w:rsidRPr="00CF6A0F" w:rsidRDefault="00F805DE" w:rsidP="008A1224">
      <w:pPr>
        <w:pStyle w:val="1normal"/>
        <w:widowControl w:val="0"/>
        <w:ind w:firstLine="567"/>
        <w:rPr>
          <w:color w:val="000000" w:themeColor="text1"/>
        </w:rPr>
      </w:pPr>
      <w:bookmarkStart w:id="1764" w:name="_Toc32069336"/>
      <w:bookmarkStart w:id="1765" w:name="_Toc31745626"/>
      <w:bookmarkStart w:id="1766" w:name="_Toc40725101"/>
      <w:r w:rsidRPr="00CF6A0F">
        <w:rPr>
          <w:color w:val="000000" w:themeColor="text1"/>
        </w:rPr>
        <w:t xml:space="preserve">- Xây dựng hệ thống thoát nước </w:t>
      </w:r>
      <w:r w:rsidR="002B6453" w:rsidRPr="00CF6A0F">
        <w:rPr>
          <w:color w:val="000000" w:themeColor="text1"/>
        </w:rPr>
        <w:t>mặt</w:t>
      </w:r>
      <w:r w:rsidRPr="00CF6A0F">
        <w:rPr>
          <w:color w:val="000000" w:themeColor="text1"/>
        </w:rPr>
        <w:t xml:space="preserve"> đảm bảo thoát nước kịp thời, hạn chế sạt lở, xói mòn do mưa.</w:t>
      </w:r>
      <w:bookmarkEnd w:id="1764"/>
      <w:bookmarkEnd w:id="1765"/>
      <w:bookmarkEnd w:id="1766"/>
    </w:p>
    <w:p w14:paraId="1BD2CCD6" w14:textId="446D42F9" w:rsidR="00F805DE" w:rsidRPr="00CF6A0F" w:rsidRDefault="00F805DE" w:rsidP="008A1224">
      <w:pPr>
        <w:ind w:firstLine="567"/>
        <w:rPr>
          <w:rFonts w:cs="Times New Roman"/>
          <w:color w:val="000000" w:themeColor="text1"/>
          <w:lang w:val="vi-VN"/>
        </w:rPr>
      </w:pPr>
      <w:r w:rsidRPr="00CF6A0F">
        <w:rPr>
          <w:rFonts w:cs="Times New Roman"/>
          <w:color w:val="000000" w:themeColor="text1"/>
        </w:rPr>
        <w:t xml:space="preserve"> - Chủ dự án sẽ tạm ngừng khai thác </w:t>
      </w:r>
      <w:r w:rsidR="002B6453" w:rsidRPr="00CF6A0F">
        <w:rPr>
          <w:rFonts w:cs="Times New Roman"/>
          <w:color w:val="000000" w:themeColor="text1"/>
        </w:rPr>
        <w:t>khi trời mưa to</w:t>
      </w:r>
      <w:r w:rsidR="002B6453" w:rsidRPr="00CF6A0F">
        <w:rPr>
          <w:rFonts w:cs="Times New Roman"/>
          <w:color w:val="000000" w:themeColor="text1"/>
          <w:lang w:val="vi-VN"/>
        </w:rPr>
        <w:t xml:space="preserve"> và tuyệt đối không tiến hành nổ mìn.</w:t>
      </w:r>
    </w:p>
    <w:p w14:paraId="36150FFB" w14:textId="77777777" w:rsidR="00F805DE" w:rsidRPr="00CF6A0F" w:rsidRDefault="00F805DE" w:rsidP="008A1224">
      <w:pPr>
        <w:ind w:firstLine="567"/>
        <w:rPr>
          <w:rFonts w:cs="Times New Roman"/>
          <w:color w:val="000000" w:themeColor="text1"/>
        </w:rPr>
      </w:pPr>
      <w:r w:rsidRPr="00CF6A0F">
        <w:rPr>
          <w:rFonts w:cs="Times New Roman"/>
          <w:color w:val="000000" w:themeColor="text1"/>
        </w:rPr>
        <w:t>- Tại các khu vực có nguy cơ sạt lở, sụt lún, mất an toàn, Chủ dự án sẽ cắm biển cảnh báo nguy hiểm.</w:t>
      </w:r>
    </w:p>
    <w:p w14:paraId="6112D2A5" w14:textId="77777777" w:rsidR="00F805DE" w:rsidRPr="00CF6A0F" w:rsidRDefault="00F805DE" w:rsidP="008A1224">
      <w:pPr>
        <w:widowControl w:val="0"/>
        <w:ind w:firstLine="567"/>
        <w:rPr>
          <w:rFonts w:cs="Times New Roman"/>
          <w:color w:val="000000" w:themeColor="text1"/>
        </w:rPr>
      </w:pPr>
      <w:r w:rsidRPr="00CF6A0F">
        <w:rPr>
          <w:rFonts w:cs="Times New Roman"/>
          <w:color w:val="000000" w:themeColor="text1"/>
        </w:rPr>
        <w:t xml:space="preserve"> - Sau mỗi lần nổ mìn, cử cán bộ kiểm tra lại toàn bộ đất, đá trên vách, đỉnh núi, trường hợp còn những tảng đá lớn, đá mồ côi sẽ tiến hành xử lý, cậy gỡ. </w:t>
      </w:r>
    </w:p>
    <w:p w14:paraId="2A27E234" w14:textId="77777777" w:rsidR="00F805DE" w:rsidRPr="00CF6A0F" w:rsidRDefault="00F805DE" w:rsidP="008A1224">
      <w:pPr>
        <w:widowControl w:val="0"/>
        <w:ind w:firstLine="567"/>
        <w:rPr>
          <w:rFonts w:cs="Times New Roman"/>
          <w:color w:val="000000" w:themeColor="text1"/>
        </w:rPr>
      </w:pPr>
      <w:r w:rsidRPr="00CF6A0F">
        <w:rPr>
          <w:rFonts w:cs="Times New Roman"/>
          <w:color w:val="000000" w:themeColor="text1"/>
        </w:rPr>
        <w:t xml:space="preserve">- Khi cạy gỡ đá ở trên tầng cao bố trí người gác để không cho người hoặc xe, máy móc vào trong vùng nguy hiểm; </w:t>
      </w:r>
    </w:p>
    <w:p w14:paraId="3CA74C78" w14:textId="25376C36" w:rsidR="00F805DE" w:rsidRPr="00CF6A0F" w:rsidRDefault="00F805DE" w:rsidP="008A1224">
      <w:pPr>
        <w:widowControl w:val="0"/>
        <w:spacing w:line="300" w:lineRule="auto"/>
        <w:ind w:firstLine="567"/>
        <w:rPr>
          <w:rFonts w:cs="Times New Roman"/>
          <w:color w:val="000000" w:themeColor="text1"/>
        </w:rPr>
      </w:pPr>
      <w:r w:rsidRPr="00CF6A0F">
        <w:rPr>
          <w:rFonts w:cs="Times New Roman"/>
          <w:color w:val="000000" w:themeColor="text1"/>
        </w:rPr>
        <w:t>- Khi phát hiện có dấu hiệu</w:t>
      </w:r>
      <w:r w:rsidR="002B6453" w:rsidRPr="00CF6A0F">
        <w:rPr>
          <w:rFonts w:cs="Times New Roman"/>
          <w:color w:val="000000" w:themeColor="text1"/>
          <w:lang w:val="vi-VN"/>
        </w:rPr>
        <w:t xml:space="preserve"> có nguy cơ xảy ra sự cố, </w:t>
      </w:r>
      <w:r w:rsidRPr="00CF6A0F">
        <w:rPr>
          <w:rFonts w:cs="Times New Roman"/>
          <w:color w:val="000000" w:themeColor="text1"/>
        </w:rPr>
        <w:t xml:space="preserve">phải dừng ngay các hoạt động khai thác, khẩn trương đưa người và thiết bị ra khỏi khu vực nguy hiểm, đồng thời báo cho cơ quan có thẩm quyền để phối hợp xử lý. </w:t>
      </w:r>
    </w:p>
    <w:p w14:paraId="792D79BF" w14:textId="77777777" w:rsidR="00F805DE" w:rsidRPr="00CF6A0F" w:rsidRDefault="00F805DE"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Sự cố thiên tai</w:t>
      </w:r>
    </w:p>
    <w:p w14:paraId="249A79F7" w14:textId="77777777" w:rsidR="00F805DE" w:rsidRPr="00CF6A0F" w:rsidRDefault="00F805DE" w:rsidP="008A1224">
      <w:pPr>
        <w:pStyle w:val="1normal"/>
        <w:widowControl w:val="0"/>
        <w:spacing w:line="300" w:lineRule="auto"/>
        <w:ind w:firstLine="567"/>
        <w:rPr>
          <w:color w:val="000000" w:themeColor="text1"/>
        </w:rPr>
      </w:pPr>
      <w:bookmarkStart w:id="1767" w:name="_Toc32069327"/>
      <w:bookmarkStart w:id="1768" w:name="_Toc31745617"/>
      <w:bookmarkStart w:id="1769" w:name="_Toc40725092"/>
      <w:r w:rsidRPr="00CF6A0F">
        <w:rPr>
          <w:color w:val="000000" w:themeColor="text1"/>
        </w:rPr>
        <w:t>- Tổ chức học tập, phổ biến, nắm chắc nội dung các công việc cần phải làm để ứng phó sự cố bão, lụt, lũ quét… đến toàn cán bộ, công nhân viên trong công ty.</w:t>
      </w:r>
      <w:bookmarkEnd w:id="1767"/>
      <w:bookmarkEnd w:id="1768"/>
      <w:bookmarkEnd w:id="1769"/>
    </w:p>
    <w:p w14:paraId="5545D125" w14:textId="77777777" w:rsidR="00F805DE" w:rsidRPr="00CF6A0F" w:rsidRDefault="00F805DE" w:rsidP="008A1224">
      <w:pPr>
        <w:pStyle w:val="1normal"/>
        <w:widowControl w:val="0"/>
        <w:spacing w:line="300" w:lineRule="auto"/>
        <w:ind w:firstLine="567"/>
        <w:rPr>
          <w:color w:val="000000" w:themeColor="text1"/>
          <w:spacing w:val="-4"/>
        </w:rPr>
      </w:pPr>
      <w:bookmarkStart w:id="1770" w:name="_Toc32069328"/>
      <w:bookmarkStart w:id="1771" w:name="_Toc31745618"/>
      <w:bookmarkStart w:id="1772" w:name="_Toc40725093"/>
      <w:r w:rsidRPr="00CF6A0F">
        <w:rPr>
          <w:color w:val="000000" w:themeColor="text1"/>
          <w:spacing w:val="-4"/>
        </w:rPr>
        <w:t>- Công ty thường xuyên theo dõi bão, giông, các hiện tượng thời tiết cá biệt để thông báo cho các đơn vị sản xuất thực hiện các biện pháp phòng chống bão lụt như trong kế hoạch đã nêu. Không cho phép các công nhân khai thác đá khi có giông, bão, lốc.</w:t>
      </w:r>
      <w:bookmarkEnd w:id="1770"/>
      <w:bookmarkEnd w:id="1771"/>
      <w:bookmarkEnd w:id="1772"/>
    </w:p>
    <w:p w14:paraId="72755F2A" w14:textId="77777777" w:rsidR="00F805DE" w:rsidRPr="00CF6A0F" w:rsidRDefault="00F805DE" w:rsidP="008A1224">
      <w:pPr>
        <w:pStyle w:val="1normal"/>
        <w:widowControl w:val="0"/>
        <w:spacing w:line="300" w:lineRule="auto"/>
        <w:ind w:firstLine="567"/>
        <w:rPr>
          <w:color w:val="000000" w:themeColor="text1"/>
        </w:rPr>
      </w:pPr>
      <w:bookmarkStart w:id="1773" w:name="_Toc32069329"/>
      <w:bookmarkStart w:id="1774" w:name="_Toc31745619"/>
      <w:bookmarkStart w:id="1775" w:name="_Toc40725094"/>
      <w:r w:rsidRPr="00CF6A0F">
        <w:rPr>
          <w:color w:val="000000" w:themeColor="text1"/>
        </w:rPr>
        <w:t>- Đối với những ngày có mưa lớn, Chủ dự án cho tập trung các phương tiện, máy móc khai thác đến bãi tập kết đảm bảo an toàn.</w:t>
      </w:r>
      <w:bookmarkEnd w:id="1773"/>
      <w:bookmarkEnd w:id="1774"/>
      <w:bookmarkEnd w:id="1775"/>
    </w:p>
    <w:p w14:paraId="34B874C0" w14:textId="77777777" w:rsidR="00F805DE" w:rsidRPr="00CF6A0F" w:rsidRDefault="00F805DE" w:rsidP="008A1224">
      <w:pPr>
        <w:pStyle w:val="1normal"/>
        <w:widowControl w:val="0"/>
        <w:spacing w:line="300" w:lineRule="auto"/>
        <w:ind w:firstLine="567"/>
        <w:rPr>
          <w:color w:val="000000" w:themeColor="text1"/>
        </w:rPr>
      </w:pPr>
      <w:bookmarkStart w:id="1776" w:name="_Toc32069331"/>
      <w:bookmarkStart w:id="1777" w:name="_Toc31745621"/>
      <w:bookmarkStart w:id="1778" w:name="_Toc40725096"/>
      <w:r w:rsidRPr="00CF6A0F">
        <w:rPr>
          <w:color w:val="000000" w:themeColor="text1"/>
        </w:rPr>
        <w:t>- Thực hiện tổ chức tổng vệ sinh trên toàn công trường, thu gom đất sạt lở, máy móc thiết bị, thu hồi vật tư bị lũ cuốn trôi trên mặt bằng. Khắc phục các hư hỏng máy móc thiết bị. Sửa chữa phục hồi hệ thống điện cho hoạt động.</w:t>
      </w:r>
      <w:bookmarkEnd w:id="1776"/>
      <w:bookmarkEnd w:id="1777"/>
      <w:bookmarkEnd w:id="1778"/>
    </w:p>
    <w:p w14:paraId="67789247" w14:textId="5E341276" w:rsidR="00843F68" w:rsidRPr="00CF6A0F" w:rsidRDefault="00F805DE" w:rsidP="008A1224">
      <w:pPr>
        <w:pStyle w:val="1normal"/>
        <w:widowControl w:val="0"/>
        <w:spacing w:line="300" w:lineRule="auto"/>
        <w:ind w:firstLine="567"/>
        <w:rPr>
          <w:color w:val="000000" w:themeColor="text1"/>
          <w:spacing w:val="-4"/>
        </w:rPr>
      </w:pPr>
      <w:bookmarkStart w:id="1779" w:name="_Toc32069332"/>
      <w:bookmarkStart w:id="1780" w:name="_Toc31745622"/>
      <w:bookmarkStart w:id="1781" w:name="_Toc40725097"/>
      <w:r w:rsidRPr="00CF6A0F">
        <w:rPr>
          <w:color w:val="000000" w:themeColor="text1"/>
          <w:spacing w:val="-4"/>
        </w:rPr>
        <w:t>- Thu gom hết các chất thải rắn phát tán trên mặt bằng xung quanh khu vực dự án.</w:t>
      </w:r>
      <w:bookmarkEnd w:id="1779"/>
      <w:bookmarkEnd w:id="1780"/>
      <w:bookmarkEnd w:id="1781"/>
    </w:p>
    <w:p w14:paraId="43D4FABA" w14:textId="001602DD" w:rsidR="00F805DE" w:rsidRPr="00CF6A0F" w:rsidRDefault="00F805DE"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 xml:space="preserve">Sự cố tai nạn giao thông </w:t>
      </w:r>
    </w:p>
    <w:p w14:paraId="0F0FE188" w14:textId="578D9AD7" w:rsidR="007209EF" w:rsidRPr="00CF6A0F" w:rsidRDefault="007209EF" w:rsidP="008A1224">
      <w:pPr>
        <w:pStyle w:val="1normal"/>
        <w:widowControl w:val="0"/>
        <w:spacing w:line="300" w:lineRule="auto"/>
        <w:ind w:firstLine="567"/>
        <w:rPr>
          <w:color w:val="000000" w:themeColor="text1"/>
          <w:lang w:val="vi-VN"/>
        </w:rPr>
      </w:pPr>
      <w:r w:rsidRPr="00CF6A0F">
        <w:rPr>
          <w:color w:val="000000" w:themeColor="text1"/>
        </w:rPr>
        <w:t>- Tiến</w:t>
      </w:r>
      <w:r w:rsidRPr="00CF6A0F">
        <w:rPr>
          <w:color w:val="000000" w:themeColor="text1"/>
          <w:lang w:val="vi-VN"/>
        </w:rPr>
        <w:t xml:space="preserve"> hành </w:t>
      </w:r>
      <w:r w:rsidRPr="00CF6A0F">
        <w:rPr>
          <w:color w:val="000000" w:themeColor="text1"/>
        </w:rPr>
        <w:t>duy tu bảo dưỡng</w:t>
      </w:r>
      <w:r w:rsidRPr="00CF6A0F">
        <w:rPr>
          <w:color w:val="000000" w:themeColor="text1"/>
          <w:lang w:val="vi-VN"/>
        </w:rPr>
        <w:t xml:space="preserve"> </w:t>
      </w:r>
      <w:r w:rsidRPr="00CF6A0F">
        <w:rPr>
          <w:color w:val="000000" w:themeColor="text1"/>
        </w:rPr>
        <w:t>hệ thống đường vận tải</w:t>
      </w:r>
      <w:r w:rsidRPr="00CF6A0F">
        <w:rPr>
          <w:color w:val="000000" w:themeColor="text1"/>
          <w:lang w:val="vi-VN"/>
        </w:rPr>
        <w:t xml:space="preserve"> thường xuyên.</w:t>
      </w:r>
    </w:p>
    <w:p w14:paraId="3EF5CF98" w14:textId="74AF95B9" w:rsidR="007209EF" w:rsidRPr="00CF6A0F" w:rsidRDefault="007209EF" w:rsidP="008A1224">
      <w:pPr>
        <w:pStyle w:val="1normal"/>
        <w:widowControl w:val="0"/>
        <w:spacing w:line="300" w:lineRule="auto"/>
        <w:ind w:firstLine="567"/>
        <w:rPr>
          <w:color w:val="000000" w:themeColor="text1"/>
          <w:lang w:val="vi-VN"/>
        </w:rPr>
      </w:pPr>
      <w:r w:rsidRPr="00CF6A0F">
        <w:rPr>
          <w:color w:val="000000" w:themeColor="text1"/>
          <w:lang w:val="vi-VN"/>
        </w:rPr>
        <w:t xml:space="preserve">- Yêu cầu các lái xe phải </w:t>
      </w:r>
      <w:r w:rsidRPr="00CF6A0F">
        <w:rPr>
          <w:color w:val="000000" w:themeColor="text1"/>
        </w:rPr>
        <w:t>tuân thủ nghiêm ngặt các quy định về luật lệ ATGT</w:t>
      </w:r>
      <w:r w:rsidRPr="00CF6A0F">
        <w:rPr>
          <w:color w:val="000000" w:themeColor="text1"/>
          <w:lang w:val="vi-VN"/>
        </w:rPr>
        <w:t xml:space="preserve">, </w:t>
      </w:r>
      <w:r w:rsidRPr="00CF6A0F">
        <w:rPr>
          <w:color w:val="000000" w:themeColor="text1"/>
        </w:rPr>
        <w:t>có bằng lái xe</w:t>
      </w:r>
      <w:r w:rsidRPr="00CF6A0F">
        <w:rPr>
          <w:color w:val="000000" w:themeColor="text1"/>
          <w:lang w:val="vi-VN"/>
        </w:rPr>
        <w:t xml:space="preserve"> đảm bảo quy định.</w:t>
      </w:r>
    </w:p>
    <w:p w14:paraId="2F26FD73"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Thường xuyên kiểm tra bảo dưỡng phương tiện vận chuyển đảm bảo phương tiện luôn ở trình trạng tốt.</w:t>
      </w:r>
    </w:p>
    <w:p w14:paraId="7D0BCB46" w14:textId="5E5FD9C2" w:rsidR="00F805DE" w:rsidRPr="00CF6A0F" w:rsidRDefault="007209EF" w:rsidP="008A1224">
      <w:pPr>
        <w:pStyle w:val="1normal"/>
        <w:widowControl w:val="0"/>
        <w:spacing w:line="300" w:lineRule="auto"/>
        <w:ind w:firstLine="567"/>
        <w:rPr>
          <w:color w:val="000000" w:themeColor="text1"/>
          <w:spacing w:val="-4"/>
        </w:rPr>
      </w:pPr>
      <w:r w:rsidRPr="00CF6A0F">
        <w:rPr>
          <w:color w:val="000000" w:themeColor="text1"/>
          <w:lang w:val="vi-VN"/>
        </w:rPr>
        <w:t xml:space="preserve">- </w:t>
      </w:r>
      <w:r w:rsidR="00F805DE" w:rsidRPr="00CF6A0F">
        <w:rPr>
          <w:color w:val="000000" w:themeColor="text1"/>
          <w:spacing w:val="-4"/>
        </w:rPr>
        <w:t xml:space="preserve">Các trường hợp sự cố, tai nạn lao động có liên quan đến sản xuất của mỏ sẽ được ghi chép, khai báo, điều tra, đánh giá, thống kê, khắc phục tai nạn, sự cố, tổn thương về </w:t>
      </w:r>
      <w:r w:rsidR="00F805DE" w:rsidRPr="00CF6A0F">
        <w:rPr>
          <w:color w:val="000000" w:themeColor="text1"/>
          <w:spacing w:val="-4"/>
        </w:rPr>
        <w:lastRenderedPageBreak/>
        <w:t xml:space="preserve">người hoặc hư hại tài sản, lưu giữ và báo cáo với cơ quan có thẩm quyền theo quy định. </w:t>
      </w:r>
    </w:p>
    <w:p w14:paraId="4882422D" w14:textId="77777777" w:rsidR="00F805DE" w:rsidRPr="00CF6A0F" w:rsidRDefault="00F805DE"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Sự cố tai nạn lao động</w:t>
      </w:r>
    </w:p>
    <w:p w14:paraId="48319B07" w14:textId="2D2A84E4" w:rsidR="00F805DE" w:rsidRPr="00CF6A0F" w:rsidRDefault="00F805DE" w:rsidP="008A1224">
      <w:pPr>
        <w:pStyle w:val="1normal"/>
        <w:widowControl w:val="0"/>
        <w:spacing w:line="300" w:lineRule="auto"/>
        <w:ind w:firstLine="567"/>
        <w:rPr>
          <w:color w:val="000000" w:themeColor="text1"/>
        </w:rPr>
      </w:pPr>
      <w:bookmarkStart w:id="1782" w:name="_Toc303736855"/>
      <w:bookmarkStart w:id="1783" w:name="_Toc303715112"/>
      <w:r w:rsidRPr="00CF6A0F">
        <w:rPr>
          <w:color w:val="000000" w:themeColor="text1"/>
        </w:rPr>
        <w:t xml:space="preserve">An toàn lao động là vấn đề được đặt lên hàng đầu trong hoạt động khai thác. Để đảm bảo an toàn lao động trong hoạt động khai thác và chế biến đá tại mỏ đá, </w:t>
      </w:r>
      <w:r w:rsidR="007209EF" w:rsidRPr="00CF6A0F">
        <w:rPr>
          <w:color w:val="000000" w:themeColor="text1"/>
        </w:rPr>
        <w:t>chủ</w:t>
      </w:r>
      <w:r w:rsidR="007209EF" w:rsidRPr="00CF6A0F">
        <w:rPr>
          <w:color w:val="000000" w:themeColor="text1"/>
          <w:lang w:val="vi-VN"/>
        </w:rPr>
        <w:t xml:space="preserve"> đầu từ áp dụng </w:t>
      </w:r>
      <w:r w:rsidRPr="00CF6A0F">
        <w:rPr>
          <w:color w:val="000000" w:themeColor="text1"/>
        </w:rPr>
        <w:t>một số biện pháp như sau:</w:t>
      </w:r>
      <w:bookmarkEnd w:id="1782"/>
      <w:bookmarkEnd w:id="1783"/>
    </w:p>
    <w:p w14:paraId="73F293A8"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Xây dựng và niêm yết đầy đủ nội quy, quy trình vận hành an toàn tại nơi làm việc đối với các loại máy móc, thiết bị có nguy cơ gây mất an toàn lao động.</w:t>
      </w:r>
    </w:p>
    <w:p w14:paraId="3C178E77" w14:textId="38668E6D"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xml:space="preserve">-  Tuyển chọn lao động đủ sức khỏe, </w:t>
      </w:r>
      <w:r w:rsidR="007209EF" w:rsidRPr="00CF6A0F">
        <w:rPr>
          <w:color w:val="000000" w:themeColor="text1"/>
        </w:rPr>
        <w:t>đã qua đào tạo nghề, thích hợp cho từng loại công việc</w:t>
      </w:r>
      <w:r w:rsidR="007209EF" w:rsidRPr="00CF6A0F">
        <w:rPr>
          <w:color w:val="000000" w:themeColor="text1"/>
          <w:lang w:val="vi-VN"/>
        </w:rPr>
        <w:t xml:space="preserve">, </w:t>
      </w:r>
      <w:r w:rsidRPr="00CF6A0F">
        <w:rPr>
          <w:color w:val="000000" w:themeColor="text1"/>
        </w:rPr>
        <w:t>bố trí lao động và thời gian lao động hợp lý, đảm bảo có kiến thức, kỷ luật nghề, qua đào tạo hướng dẫn kỹ lưỡng.</w:t>
      </w:r>
    </w:p>
    <w:p w14:paraId="6EC13D93" w14:textId="5624EC43" w:rsidR="00F805DE" w:rsidRPr="00CF6A0F" w:rsidRDefault="00F805DE" w:rsidP="008A1224">
      <w:pPr>
        <w:pStyle w:val="1normal"/>
        <w:widowControl w:val="0"/>
        <w:spacing w:line="300" w:lineRule="auto"/>
        <w:ind w:firstLine="567"/>
        <w:rPr>
          <w:color w:val="000000" w:themeColor="text1"/>
        </w:rPr>
      </w:pPr>
      <w:bookmarkStart w:id="1784" w:name="_Toc303736856"/>
      <w:bookmarkStart w:id="1785" w:name="_Toc303715113"/>
      <w:r w:rsidRPr="00CF6A0F">
        <w:rPr>
          <w:color w:val="000000" w:themeColor="text1"/>
        </w:rPr>
        <w:t>- Tuyên truyền giáo dục ý thức của công nhân</w:t>
      </w:r>
      <w:r w:rsidR="007209EF" w:rsidRPr="00CF6A0F">
        <w:rPr>
          <w:color w:val="000000" w:themeColor="text1"/>
          <w:lang w:val="vi-VN"/>
        </w:rPr>
        <w:t xml:space="preserve"> và </w:t>
      </w:r>
      <w:r w:rsidRPr="00CF6A0F">
        <w:rPr>
          <w:color w:val="000000" w:themeColor="text1"/>
        </w:rPr>
        <w:t xml:space="preserve">tập huấn về an toàn lao động. </w:t>
      </w:r>
      <w:bookmarkEnd w:id="1784"/>
      <w:bookmarkEnd w:id="1785"/>
    </w:p>
    <w:p w14:paraId="4A7EB517" w14:textId="77777777" w:rsidR="00F805DE" w:rsidRPr="00CF6A0F" w:rsidRDefault="00F805DE" w:rsidP="008A1224">
      <w:pPr>
        <w:pStyle w:val="1normal"/>
        <w:widowControl w:val="0"/>
        <w:spacing w:line="300" w:lineRule="auto"/>
        <w:ind w:firstLine="567"/>
        <w:rPr>
          <w:color w:val="000000" w:themeColor="text1"/>
        </w:rPr>
      </w:pPr>
      <w:bookmarkStart w:id="1786" w:name="_Toc303736858"/>
      <w:bookmarkStart w:id="1787" w:name="_Toc303715115"/>
      <w:r w:rsidRPr="00CF6A0F">
        <w:rPr>
          <w:color w:val="000000" w:themeColor="text1"/>
        </w:rPr>
        <w:t>- Khai thác theo phương án thiết kế được phê duyệt.</w:t>
      </w:r>
    </w:p>
    <w:p w14:paraId="79F6106A"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Trang bị các dụng cụ bảo hộ lao động như găng tay, ủng, kính bảo hộ, khẩu trang, mũ nhựa và các loại dụng cụ lao động phù hợp với từng công nhân và từng loại công việc.</w:t>
      </w:r>
      <w:bookmarkEnd w:id="1786"/>
      <w:bookmarkEnd w:id="1787"/>
    </w:p>
    <w:p w14:paraId="2C39E848" w14:textId="77777777" w:rsidR="007209EF" w:rsidRPr="00CF6A0F" w:rsidRDefault="00F805DE" w:rsidP="008A1224">
      <w:pPr>
        <w:pStyle w:val="1normal"/>
        <w:widowControl w:val="0"/>
        <w:spacing w:line="300" w:lineRule="auto"/>
        <w:ind w:firstLine="567"/>
        <w:rPr>
          <w:color w:val="000000" w:themeColor="text1"/>
          <w:lang w:val="vi-VN"/>
        </w:rPr>
      </w:pPr>
      <w:bookmarkStart w:id="1788" w:name="_Toc303736860"/>
      <w:bookmarkStart w:id="1789" w:name="_Toc303715117"/>
      <w:bookmarkStart w:id="1790" w:name="_Toc303391940"/>
      <w:bookmarkStart w:id="1791" w:name="_Toc303391249"/>
      <w:bookmarkStart w:id="1792" w:name="_Toc303386808"/>
      <w:r w:rsidRPr="00CF6A0F">
        <w:rPr>
          <w:color w:val="000000" w:themeColor="text1"/>
        </w:rPr>
        <w:t xml:space="preserve">- Ngoài ra còn thực hiện kiểm tra sức khỏe định kỳ 6 tháng/lần cho công nhân lao động, đặc biệt chú ý các loại bệnh nghề </w:t>
      </w:r>
      <w:bookmarkEnd w:id="1788"/>
      <w:bookmarkEnd w:id="1789"/>
      <w:bookmarkEnd w:id="1790"/>
      <w:bookmarkEnd w:id="1791"/>
      <w:bookmarkEnd w:id="1792"/>
      <w:r w:rsidR="007209EF" w:rsidRPr="00CF6A0F">
        <w:rPr>
          <w:color w:val="000000" w:themeColor="text1"/>
        </w:rPr>
        <w:t>nghiệp</w:t>
      </w:r>
      <w:r w:rsidR="007209EF" w:rsidRPr="00CF6A0F">
        <w:rPr>
          <w:color w:val="000000" w:themeColor="text1"/>
          <w:lang w:val="vi-VN"/>
        </w:rPr>
        <w:t>.</w:t>
      </w:r>
    </w:p>
    <w:p w14:paraId="6E6BF7D6" w14:textId="0305D1FD" w:rsidR="007209EF" w:rsidRPr="00CF6A0F" w:rsidRDefault="007209EF" w:rsidP="008A1224">
      <w:pPr>
        <w:pStyle w:val="1normal"/>
        <w:widowControl w:val="0"/>
        <w:spacing w:line="300" w:lineRule="auto"/>
        <w:ind w:firstLine="567"/>
        <w:rPr>
          <w:color w:val="000000" w:themeColor="text1"/>
        </w:rPr>
      </w:pPr>
      <w:r w:rsidRPr="00CF6A0F">
        <w:rPr>
          <w:color w:val="000000" w:themeColor="text1"/>
          <w:lang w:val="vi-VN"/>
        </w:rPr>
        <w:t xml:space="preserve">- </w:t>
      </w:r>
      <w:r w:rsidRPr="00CF6A0F">
        <w:rPr>
          <w:color w:val="000000" w:themeColor="text1"/>
          <w:spacing w:val="-4"/>
        </w:rPr>
        <w:t>Thực hiện đầy đủ các chế độ bảo hiểm, chi trả chi phí điều trị và phục hồi chức năng cho người lao động theo đúng quy định của Luật An toàn, vệ sinh lao động đối với các trường hợp xác định mắc bệnh nghề nghiệp.</w:t>
      </w:r>
    </w:p>
    <w:p w14:paraId="245CFFDB" w14:textId="77777777" w:rsidR="00F805DE" w:rsidRPr="00CF6A0F" w:rsidRDefault="00F805DE"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r w:rsidRPr="00CF6A0F">
        <w:rPr>
          <w:rFonts w:cs="Times New Roman"/>
          <w:color w:val="000000" w:themeColor="text1"/>
          <w:u w:val="none"/>
          <w:lang w:val="vi-VN"/>
        </w:rPr>
        <w:t>Biện pháp đảm bảo an toàn nổ mìn trong khai thác</w:t>
      </w:r>
    </w:p>
    <w:bookmarkEnd w:id="1685"/>
    <w:p w14:paraId="1ED0458F" w14:textId="77777777" w:rsidR="00F805DE" w:rsidRPr="00CF6A0F" w:rsidRDefault="00F805DE" w:rsidP="008A1224">
      <w:pPr>
        <w:pStyle w:val="1normal"/>
        <w:widowControl w:val="0"/>
        <w:spacing w:line="300" w:lineRule="auto"/>
        <w:ind w:firstLine="567"/>
        <w:rPr>
          <w:color w:val="000000" w:themeColor="text1"/>
          <w:lang w:val="vi-VN"/>
        </w:rPr>
      </w:pPr>
      <w:r w:rsidRPr="00CF6A0F">
        <w:rPr>
          <w:color w:val="000000" w:themeColor="text1"/>
          <w:lang w:val="vi-VN"/>
        </w:rPr>
        <w:t>- Thực hiện nghiêm túc theo đúng nội dung của giấy phép sử dụng vật liệu nổ công nghiệp số 11/2024/GP-SCT ngày 27/12/2024 và số 1176/GP-SCT ngày 07/10/2025.</w:t>
      </w:r>
    </w:p>
    <w:p w14:paraId="37093FFD" w14:textId="1D1EF91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Đảm bảo tuyệt đối an toàn trong quá trình sử dụng vật liệu nổ công nghiệp và khai thác đá granite và đá phiến.</w:t>
      </w:r>
      <w:r w:rsidR="007209EF" w:rsidRPr="00CF6A0F">
        <w:rPr>
          <w:color w:val="000000" w:themeColor="text1"/>
          <w:lang w:val="vi-VN"/>
        </w:rPr>
        <w:t xml:space="preserve"> </w:t>
      </w:r>
      <w:r w:rsidR="007209EF" w:rsidRPr="00CF6A0F">
        <w:rPr>
          <w:color w:val="000000" w:themeColor="text1"/>
        </w:rPr>
        <w:t>Chấp hành hộ chiếu khoan nổ mìn đã được phê duyệt</w:t>
      </w:r>
    </w:p>
    <w:p w14:paraId="78E899DC"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Thực hiện nghiêm túc quy trình quy phạm quản lý sử dụng chất nổ, thực hiện khoan bắn nổ mìn đúng quy phạm.</w:t>
      </w:r>
    </w:p>
    <w:p w14:paraId="0E637BAB"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Người lao động phải thực hiện huấn luyện và cấp chứng chỉ về sử dụng chất nổ công nghiệp mới được làm việc tại mỏ.</w:t>
      </w:r>
    </w:p>
    <w:p w14:paraId="198C1495" w14:textId="77777777" w:rsidR="00F805DE" w:rsidRPr="00CF6A0F" w:rsidRDefault="00F805DE" w:rsidP="008A1224">
      <w:pPr>
        <w:pStyle w:val="1normal"/>
        <w:widowControl w:val="0"/>
        <w:spacing w:line="300" w:lineRule="auto"/>
        <w:ind w:firstLine="567"/>
        <w:rPr>
          <w:color w:val="000000" w:themeColor="text1"/>
          <w:lang w:val="vi-VN"/>
        </w:rPr>
      </w:pPr>
      <w:r w:rsidRPr="00CF6A0F">
        <w:rPr>
          <w:color w:val="000000" w:themeColor="text1"/>
        </w:rPr>
        <w:t>- Quy định thời gian nổ mìn trong ngày và thông báo cụ thể cho nhân dân địa phương được biết</w:t>
      </w:r>
      <w:r w:rsidRPr="00CF6A0F">
        <w:rPr>
          <w:color w:val="000000" w:themeColor="text1"/>
          <w:lang w:val="vi-VN"/>
        </w:rPr>
        <w:t>.</w:t>
      </w:r>
    </w:p>
    <w:p w14:paraId="2DFE5A38"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Phải có người quan sát và tín hiệu đề phòng trước khi thực hiện nổ mìn.</w:t>
      </w:r>
    </w:p>
    <w:p w14:paraId="1F970141"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t xml:space="preserve">- Tuyệt đối không để lại các bãi mìn câm tại bãi nổ. Khi phát hiện mìn câm cần tìm nguyên nhân và biện pháp xử lý thích hợp; </w:t>
      </w:r>
    </w:p>
    <w:p w14:paraId="7F17E52A" w14:textId="77777777" w:rsidR="00F805DE" w:rsidRPr="00CF6A0F" w:rsidRDefault="00F805DE" w:rsidP="008A1224">
      <w:pPr>
        <w:pStyle w:val="1normal"/>
        <w:widowControl w:val="0"/>
        <w:spacing w:line="300" w:lineRule="auto"/>
        <w:ind w:firstLine="567"/>
        <w:rPr>
          <w:color w:val="000000" w:themeColor="text1"/>
        </w:rPr>
      </w:pPr>
      <w:r w:rsidRPr="00CF6A0F">
        <w:rPr>
          <w:color w:val="000000" w:themeColor="text1"/>
        </w:rPr>
        <w:lastRenderedPageBreak/>
        <w:t>- Nghiêm cấm công nhân hút thuốc trong khu vực nạp nổ. Người tham gia gây nổ sẽ không được giữ vật liệu nổ;</w:t>
      </w:r>
    </w:p>
    <w:p w14:paraId="4C7C14F6" w14:textId="159F732A" w:rsidR="009B63ED" w:rsidRPr="00CF6A0F" w:rsidRDefault="009B63ED" w:rsidP="008A1224">
      <w:pPr>
        <w:pStyle w:val="Bng30"/>
        <w:numPr>
          <w:ilvl w:val="0"/>
          <w:numId w:val="0"/>
        </w:numPr>
        <w:spacing w:line="300" w:lineRule="auto"/>
        <w:jc w:val="both"/>
        <w:outlineLvl w:val="0"/>
        <w:rPr>
          <w:color w:val="000000" w:themeColor="text1"/>
          <w:spacing w:val="-2"/>
          <w:lang w:val="vi-VN"/>
        </w:rPr>
      </w:pPr>
      <w:bookmarkStart w:id="1793" w:name="_Toc240355142"/>
      <w:r w:rsidRPr="00CF6A0F">
        <w:rPr>
          <w:color w:val="000000" w:themeColor="text1"/>
          <w:spacing w:val="-2"/>
        </w:rPr>
        <w:t>3</w:t>
      </w:r>
      <w:r w:rsidRPr="00CF6A0F">
        <w:rPr>
          <w:color w:val="000000" w:themeColor="text1"/>
          <w:spacing w:val="-2"/>
          <w:lang w:val="vi-VN"/>
        </w:rPr>
        <w:t>.</w:t>
      </w:r>
      <w:r w:rsidR="004732F4" w:rsidRPr="00CF6A0F">
        <w:rPr>
          <w:color w:val="000000" w:themeColor="text1"/>
          <w:spacing w:val="-2"/>
          <w:lang w:val="vi-VN"/>
        </w:rPr>
        <w:t>2</w:t>
      </w:r>
      <w:r w:rsidRPr="00CF6A0F">
        <w:rPr>
          <w:color w:val="000000" w:themeColor="text1"/>
          <w:spacing w:val="-2"/>
          <w:lang w:val="vi-VN"/>
        </w:rPr>
        <w:t xml:space="preserve">. </w:t>
      </w:r>
      <w:r w:rsidRPr="00CF6A0F">
        <w:rPr>
          <w:color w:val="000000" w:themeColor="text1"/>
          <w:spacing w:val="-2"/>
        </w:rPr>
        <w:t xml:space="preserve">Đánh giá tác động và đề xuất các biện pháp, công trình bảo vệ môi trường trong giai đoạn </w:t>
      </w:r>
      <w:r w:rsidR="004732F4" w:rsidRPr="00CF6A0F">
        <w:rPr>
          <w:color w:val="000000" w:themeColor="text1"/>
          <w:spacing w:val="-2"/>
        </w:rPr>
        <w:t xml:space="preserve">hoạt </w:t>
      </w:r>
      <w:r w:rsidR="004732F4" w:rsidRPr="00CF6A0F">
        <w:rPr>
          <w:rFonts w:hint="eastAsia"/>
          <w:color w:val="000000" w:themeColor="text1"/>
          <w:spacing w:val="-2"/>
        </w:rPr>
        <w:t>đ</w:t>
      </w:r>
      <w:r w:rsidR="004732F4" w:rsidRPr="00CF6A0F">
        <w:rPr>
          <w:color w:val="000000" w:themeColor="text1"/>
          <w:spacing w:val="-2"/>
        </w:rPr>
        <w:t xml:space="preserve">ộng ổn </w:t>
      </w:r>
      <w:r w:rsidR="004732F4" w:rsidRPr="00CF6A0F">
        <w:rPr>
          <w:rFonts w:hint="eastAsia"/>
          <w:color w:val="000000" w:themeColor="text1"/>
          <w:spacing w:val="-2"/>
        </w:rPr>
        <w:t>đ</w:t>
      </w:r>
      <w:r w:rsidR="004732F4" w:rsidRPr="00CF6A0F">
        <w:rPr>
          <w:color w:val="000000" w:themeColor="text1"/>
          <w:spacing w:val="-2"/>
        </w:rPr>
        <w:t>ịnh khi nâng công suất</w:t>
      </w:r>
      <w:r w:rsidR="004732F4" w:rsidRPr="00CF6A0F">
        <w:rPr>
          <w:color w:val="000000" w:themeColor="text1"/>
          <w:spacing w:val="-2"/>
          <w:lang w:val="vi-VN"/>
        </w:rPr>
        <w:t xml:space="preserve"> (</w:t>
      </w:r>
      <w:r w:rsidR="008A1224" w:rsidRPr="00CF6A0F">
        <w:rPr>
          <w:color w:val="000000" w:themeColor="text1"/>
          <w:spacing w:val="-2"/>
          <w:lang w:val="vi-VN"/>
        </w:rPr>
        <w:t>1.0</w:t>
      </w:r>
      <w:r w:rsidR="004732F4" w:rsidRPr="00CF6A0F">
        <w:rPr>
          <w:color w:val="000000" w:themeColor="text1"/>
          <w:spacing w:val="-2"/>
          <w:lang w:val="vi-VN"/>
        </w:rPr>
        <w:t>00.000m</w:t>
      </w:r>
      <w:r w:rsidR="004732F4" w:rsidRPr="00CF6A0F">
        <w:rPr>
          <w:color w:val="000000" w:themeColor="text1"/>
          <w:spacing w:val="-2"/>
          <w:vertAlign w:val="superscript"/>
          <w:lang w:val="vi-VN"/>
        </w:rPr>
        <w:t>3</w:t>
      </w:r>
      <w:r w:rsidR="004732F4" w:rsidRPr="00CF6A0F">
        <w:rPr>
          <w:color w:val="000000" w:themeColor="text1"/>
          <w:spacing w:val="-2"/>
          <w:lang w:val="vi-VN"/>
        </w:rPr>
        <w:t>/năm)</w:t>
      </w:r>
      <w:bookmarkEnd w:id="1793"/>
    </w:p>
    <w:p w14:paraId="4F3D1249" w14:textId="588682C8" w:rsidR="009B63ED" w:rsidRPr="00CF6A0F" w:rsidRDefault="009B63ED" w:rsidP="008A1224">
      <w:pPr>
        <w:pStyle w:val="Bng30"/>
        <w:numPr>
          <w:ilvl w:val="0"/>
          <w:numId w:val="0"/>
        </w:numPr>
        <w:spacing w:line="300" w:lineRule="auto"/>
        <w:jc w:val="both"/>
        <w:outlineLvl w:val="0"/>
        <w:rPr>
          <w:color w:val="000000" w:themeColor="text1"/>
        </w:rPr>
      </w:pPr>
      <w:bookmarkStart w:id="1794" w:name="_Toc240355143"/>
      <w:r w:rsidRPr="00CF6A0F">
        <w:rPr>
          <w:color w:val="000000" w:themeColor="text1"/>
        </w:rPr>
        <w:t>3.</w:t>
      </w:r>
      <w:r w:rsidR="00EF68C3" w:rsidRPr="00CF6A0F">
        <w:rPr>
          <w:color w:val="000000" w:themeColor="text1"/>
        </w:rPr>
        <w:t>2</w:t>
      </w:r>
      <w:r w:rsidRPr="00CF6A0F">
        <w:rPr>
          <w:color w:val="000000" w:themeColor="text1"/>
        </w:rPr>
        <w:t>.1</w:t>
      </w:r>
      <w:r w:rsidRPr="00CF6A0F">
        <w:rPr>
          <w:color w:val="000000" w:themeColor="text1"/>
          <w:lang w:val="vi-VN"/>
        </w:rPr>
        <w:t>.</w:t>
      </w:r>
      <w:r w:rsidRPr="00CF6A0F">
        <w:rPr>
          <w:color w:val="000000" w:themeColor="text1"/>
        </w:rPr>
        <w:t xml:space="preserve"> Đánh giá tác động giai đoạn </w:t>
      </w:r>
      <w:r w:rsidR="004732F4" w:rsidRPr="00CF6A0F">
        <w:rPr>
          <w:color w:val="000000" w:themeColor="text1"/>
          <w:spacing w:val="-2"/>
        </w:rPr>
        <w:t xml:space="preserve">hoạt </w:t>
      </w:r>
      <w:r w:rsidR="004732F4" w:rsidRPr="00CF6A0F">
        <w:rPr>
          <w:rFonts w:hint="eastAsia"/>
          <w:color w:val="000000" w:themeColor="text1"/>
          <w:spacing w:val="-2"/>
        </w:rPr>
        <w:t>đ</w:t>
      </w:r>
      <w:r w:rsidR="004732F4" w:rsidRPr="00CF6A0F">
        <w:rPr>
          <w:color w:val="000000" w:themeColor="text1"/>
          <w:spacing w:val="-2"/>
        </w:rPr>
        <w:t xml:space="preserve">ộng ổn </w:t>
      </w:r>
      <w:r w:rsidR="004732F4" w:rsidRPr="00CF6A0F">
        <w:rPr>
          <w:rFonts w:hint="eastAsia"/>
          <w:color w:val="000000" w:themeColor="text1"/>
          <w:spacing w:val="-2"/>
        </w:rPr>
        <w:t>đ</w:t>
      </w:r>
      <w:r w:rsidR="004732F4" w:rsidRPr="00CF6A0F">
        <w:rPr>
          <w:color w:val="000000" w:themeColor="text1"/>
          <w:spacing w:val="-2"/>
        </w:rPr>
        <w:t>ịnh khi mở rộng, nâng công suất</w:t>
      </w:r>
      <w:bookmarkEnd w:id="1794"/>
    </w:p>
    <w:p w14:paraId="74F34A17" w14:textId="77777777" w:rsidR="009B63ED" w:rsidRPr="00CF6A0F" w:rsidRDefault="009B63ED" w:rsidP="008A1224">
      <w:pPr>
        <w:pStyle w:val="Thng"/>
        <w:widowControl w:val="0"/>
        <w:spacing w:line="300" w:lineRule="auto"/>
        <w:ind w:firstLine="0"/>
        <w:rPr>
          <w:b/>
          <w:bCs/>
          <w:color w:val="000000" w:themeColor="text1"/>
          <w:shd w:val="clear" w:color="auto" w:fill="FFFFFF"/>
          <w:lang w:val="vi-VN"/>
        </w:rPr>
      </w:pPr>
      <w:r w:rsidRPr="00CF6A0F">
        <w:rPr>
          <w:b/>
          <w:bCs/>
          <w:color w:val="000000" w:themeColor="text1"/>
          <w:shd w:val="clear" w:color="auto" w:fill="FFFFFF"/>
        </w:rPr>
        <w:t>A</w:t>
      </w:r>
      <w:r w:rsidRPr="00CF6A0F">
        <w:rPr>
          <w:b/>
          <w:bCs/>
          <w:color w:val="000000" w:themeColor="text1"/>
          <w:shd w:val="clear" w:color="auto" w:fill="FFFFFF"/>
          <w:lang w:val="vi-VN"/>
        </w:rPr>
        <w:t>. Tác động liên quan đến chất thải</w:t>
      </w:r>
    </w:p>
    <w:p w14:paraId="346E50D0" w14:textId="3478F03C" w:rsidR="009B63ED" w:rsidRPr="00CF6A0F" w:rsidRDefault="009B63ED" w:rsidP="008A1224">
      <w:pPr>
        <w:pStyle w:val="Thng"/>
        <w:widowControl w:val="0"/>
        <w:spacing w:line="300" w:lineRule="auto"/>
        <w:rPr>
          <w:color w:val="000000" w:themeColor="text1"/>
          <w:shd w:val="clear" w:color="auto" w:fill="FFFFFF"/>
          <w:lang w:val="vi-VN"/>
        </w:rPr>
      </w:pPr>
      <w:r w:rsidRPr="00CF6A0F">
        <w:rPr>
          <w:color w:val="000000" w:themeColor="text1"/>
          <w:shd w:val="clear" w:color="auto" w:fill="FFFFFF"/>
        </w:rPr>
        <w:t>Việc nâng công suất</w:t>
      </w:r>
      <w:r w:rsidRPr="00CF6A0F">
        <w:rPr>
          <w:color w:val="000000" w:themeColor="text1"/>
          <w:shd w:val="clear" w:color="auto" w:fill="FFFFFF"/>
          <w:lang w:val="vi-VN"/>
        </w:rPr>
        <w:t xml:space="preserve"> lên </w:t>
      </w:r>
      <w:r w:rsidR="008A1224" w:rsidRPr="00CF6A0F">
        <w:rPr>
          <w:color w:val="000000" w:themeColor="text1"/>
          <w:shd w:val="clear" w:color="auto" w:fill="FFFFFF"/>
          <w:lang w:val="vi-VN"/>
        </w:rPr>
        <w:t>1.0</w:t>
      </w:r>
      <w:r w:rsidRPr="00CF6A0F">
        <w:rPr>
          <w:color w:val="000000" w:themeColor="text1"/>
          <w:shd w:val="clear" w:color="auto" w:fill="FFFFFF"/>
          <w:lang w:val="vi-VN"/>
        </w:rPr>
        <w:t>00.000m</w:t>
      </w:r>
      <w:r w:rsidRPr="00CF6A0F">
        <w:rPr>
          <w:color w:val="000000" w:themeColor="text1"/>
          <w:shd w:val="clear" w:color="auto" w:fill="FFFFFF"/>
          <w:vertAlign w:val="superscript"/>
          <w:lang w:val="vi-VN"/>
        </w:rPr>
        <w:t>3</w:t>
      </w:r>
      <w:r w:rsidRPr="00CF6A0F">
        <w:rPr>
          <w:color w:val="000000" w:themeColor="text1"/>
          <w:shd w:val="clear" w:color="auto" w:fill="FFFFFF"/>
        </w:rPr>
        <w:t xml:space="preserve"> sẽ làm gia tăng tải lượng phát thải</w:t>
      </w:r>
      <w:r w:rsidRPr="00CF6A0F">
        <w:rPr>
          <w:color w:val="000000" w:themeColor="text1"/>
          <w:shd w:val="clear" w:color="auto" w:fill="FFFFFF"/>
          <w:lang w:val="vi-VN"/>
        </w:rPr>
        <w:t xml:space="preserve"> mà không làm thay đổi tính chất về các chất ô nhiễm. </w:t>
      </w:r>
    </w:p>
    <w:p w14:paraId="41913FB2" w14:textId="126EC842" w:rsidR="001F32F9" w:rsidRPr="00CF6A0F" w:rsidRDefault="001F32F9" w:rsidP="008A1224">
      <w:pPr>
        <w:widowControl w:val="0"/>
        <w:tabs>
          <w:tab w:val="left" w:pos="993"/>
        </w:tabs>
        <w:ind w:firstLine="284"/>
        <w:rPr>
          <w:rFonts w:cs="Times New Roman"/>
          <w:b/>
          <w:i/>
          <w:color w:val="000000" w:themeColor="text1"/>
          <w:szCs w:val="26"/>
          <w:lang w:val="vi-VN"/>
        </w:rPr>
      </w:pPr>
      <w:r w:rsidRPr="00CF6A0F">
        <w:rPr>
          <w:rFonts w:cs="Times New Roman"/>
          <w:b/>
          <w:i/>
          <w:color w:val="000000" w:themeColor="text1"/>
          <w:szCs w:val="26"/>
        </w:rPr>
        <w:t>3.</w:t>
      </w:r>
      <w:r w:rsidR="00843F68" w:rsidRPr="00CF6A0F">
        <w:rPr>
          <w:rFonts w:cs="Times New Roman"/>
          <w:b/>
          <w:i/>
          <w:color w:val="000000" w:themeColor="text1"/>
          <w:szCs w:val="26"/>
        </w:rPr>
        <w:t>2</w:t>
      </w:r>
      <w:r w:rsidR="00843F68" w:rsidRPr="00CF6A0F">
        <w:rPr>
          <w:rFonts w:cs="Times New Roman"/>
          <w:b/>
          <w:i/>
          <w:color w:val="000000" w:themeColor="text1"/>
          <w:szCs w:val="26"/>
          <w:lang w:val="vi-VN"/>
        </w:rPr>
        <w:t>.</w:t>
      </w:r>
      <w:r w:rsidR="00843F68" w:rsidRPr="00CF6A0F">
        <w:rPr>
          <w:rFonts w:cs="Times New Roman"/>
          <w:b/>
          <w:i/>
          <w:color w:val="000000" w:themeColor="text1"/>
          <w:szCs w:val="26"/>
        </w:rPr>
        <w:t>1</w:t>
      </w:r>
      <w:r w:rsidRPr="00CF6A0F">
        <w:rPr>
          <w:rFonts w:cs="Times New Roman"/>
          <w:b/>
          <w:i/>
          <w:color w:val="000000" w:themeColor="text1"/>
          <w:szCs w:val="26"/>
        </w:rPr>
        <w:t>.1.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đến</w:t>
      </w:r>
      <w:r w:rsidRPr="00CF6A0F">
        <w:rPr>
          <w:rFonts w:cs="Times New Roman"/>
          <w:b/>
          <w:i/>
          <w:color w:val="000000" w:themeColor="text1"/>
          <w:szCs w:val="26"/>
          <w:lang w:val="vi-VN"/>
        </w:rPr>
        <w:t xml:space="preserve"> môi trường không khí</w:t>
      </w:r>
    </w:p>
    <w:p w14:paraId="486CEB79" w14:textId="2E3A8BCD" w:rsidR="003C3401" w:rsidRPr="00CF6A0F" w:rsidRDefault="003C3401" w:rsidP="008A1224">
      <w:pPr>
        <w:widowControl w:val="0"/>
        <w:tabs>
          <w:tab w:val="left" w:pos="993"/>
        </w:tabs>
        <w:ind w:firstLine="567"/>
        <w:rPr>
          <w:rFonts w:cs="Times New Roman"/>
          <w:color w:val="000000" w:themeColor="text1"/>
        </w:rPr>
      </w:pPr>
      <w:r w:rsidRPr="00CF6A0F">
        <w:rPr>
          <w:rFonts w:cs="Times New Roman"/>
          <w:color w:val="000000" w:themeColor="text1"/>
        </w:rPr>
        <w:t xml:space="preserve">Trong quá trình </w:t>
      </w:r>
      <w:r w:rsidR="00DF1B8E" w:rsidRPr="00CF6A0F">
        <w:rPr>
          <w:rFonts w:cs="Times New Roman"/>
          <w:color w:val="000000" w:themeColor="text1"/>
        </w:rPr>
        <w:t>này</w:t>
      </w:r>
      <w:r w:rsidR="00DF1B8E" w:rsidRPr="00CF6A0F">
        <w:rPr>
          <w:rFonts w:cs="Times New Roman"/>
          <w:color w:val="000000" w:themeColor="text1"/>
          <w:lang w:val="vi-VN"/>
        </w:rPr>
        <w:t xml:space="preserve">, </w:t>
      </w:r>
      <w:r w:rsidRPr="00CF6A0F">
        <w:rPr>
          <w:rFonts w:cs="Times New Roman"/>
          <w:color w:val="000000" w:themeColor="text1"/>
        </w:rPr>
        <w:t xml:space="preserve">các nguồn gây ô nhiễm môi không khí bao gồm: </w:t>
      </w:r>
    </w:p>
    <w:p w14:paraId="5C239593" w14:textId="77777777" w:rsidR="00F75B9F" w:rsidRPr="00CF6A0F" w:rsidRDefault="00F75B9F" w:rsidP="008A1224">
      <w:pPr>
        <w:widowControl w:val="0"/>
        <w:tabs>
          <w:tab w:val="left" w:pos="993"/>
        </w:tabs>
        <w:ind w:firstLine="567"/>
        <w:rPr>
          <w:rFonts w:cs="Times New Roman"/>
          <w:color w:val="000000" w:themeColor="text1"/>
        </w:rPr>
      </w:pPr>
      <w:bookmarkStart w:id="1795" w:name="_Hlk226152613"/>
      <w:r w:rsidRPr="00CF6A0F">
        <w:rPr>
          <w:rFonts w:cs="Times New Roman"/>
          <w:color w:val="000000" w:themeColor="text1"/>
        </w:rPr>
        <w:t>- Bụi</w:t>
      </w:r>
      <w:r w:rsidRPr="00CF6A0F">
        <w:rPr>
          <w:rFonts w:cs="Times New Roman"/>
          <w:color w:val="000000" w:themeColor="text1"/>
          <w:lang w:val="vi-VN"/>
        </w:rPr>
        <w:t xml:space="preserve">, khí thải </w:t>
      </w:r>
      <w:r w:rsidRPr="00CF6A0F">
        <w:rPr>
          <w:rFonts w:cs="Times New Roman"/>
          <w:color w:val="000000" w:themeColor="text1"/>
        </w:rPr>
        <w:t>từ hoạt động</w:t>
      </w:r>
      <w:r w:rsidRPr="00CF6A0F">
        <w:rPr>
          <w:rFonts w:cs="Times New Roman"/>
          <w:color w:val="000000" w:themeColor="text1"/>
          <w:lang w:val="vi-VN"/>
        </w:rPr>
        <w:t xml:space="preserve"> khoan,</w:t>
      </w:r>
      <w:r w:rsidRPr="00CF6A0F">
        <w:rPr>
          <w:rFonts w:cs="Times New Roman"/>
          <w:color w:val="000000" w:themeColor="text1"/>
        </w:rPr>
        <w:t xml:space="preserve"> nổ mìn; </w:t>
      </w:r>
    </w:p>
    <w:p w14:paraId="5C2E0D08" w14:textId="77777777" w:rsidR="00F75B9F" w:rsidRPr="00CF6A0F" w:rsidRDefault="00F75B9F" w:rsidP="008A1224">
      <w:pPr>
        <w:widowControl w:val="0"/>
        <w:tabs>
          <w:tab w:val="left" w:pos="993"/>
        </w:tabs>
        <w:ind w:firstLine="567"/>
        <w:rPr>
          <w:rFonts w:cs="Times New Roman"/>
          <w:color w:val="000000" w:themeColor="text1"/>
        </w:rPr>
      </w:pPr>
      <w:r w:rsidRPr="00CF6A0F">
        <w:rPr>
          <w:rFonts w:cs="Times New Roman"/>
          <w:color w:val="000000" w:themeColor="text1"/>
        </w:rPr>
        <w:t>- Bụi</w:t>
      </w:r>
      <w:r w:rsidRPr="00CF6A0F">
        <w:rPr>
          <w:rFonts w:cs="Times New Roman"/>
          <w:color w:val="000000" w:themeColor="text1"/>
          <w:lang w:val="vi-VN"/>
        </w:rPr>
        <w:t xml:space="preserve"> </w:t>
      </w:r>
      <w:r w:rsidRPr="00CF6A0F">
        <w:rPr>
          <w:rFonts w:cs="Times New Roman"/>
          <w:color w:val="000000" w:themeColor="text1"/>
        </w:rPr>
        <w:t>từ hoạt động bốc xúc</w:t>
      </w:r>
      <w:r w:rsidRPr="00CF6A0F">
        <w:rPr>
          <w:rFonts w:cs="Times New Roman"/>
          <w:color w:val="000000" w:themeColor="text1"/>
          <w:lang w:val="vi-VN"/>
        </w:rPr>
        <w:t xml:space="preserve"> </w:t>
      </w:r>
      <w:r w:rsidRPr="00CF6A0F">
        <w:rPr>
          <w:rFonts w:cs="Times New Roman"/>
          <w:bCs/>
          <w:color w:val="000000" w:themeColor="text1"/>
          <w:szCs w:val="26"/>
          <w:lang w:val="vi-VN"/>
        </w:rPr>
        <w:t>đất đá</w:t>
      </w:r>
      <w:r w:rsidRPr="00CF6A0F">
        <w:rPr>
          <w:rFonts w:cs="Times New Roman"/>
          <w:color w:val="000000" w:themeColor="text1"/>
        </w:rPr>
        <w:t xml:space="preserve">; </w:t>
      </w:r>
    </w:p>
    <w:p w14:paraId="6DB6C392" w14:textId="77777777" w:rsidR="00F75B9F" w:rsidRPr="00CF6A0F" w:rsidRDefault="00F75B9F"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Bụi, khí thải từ hoạt động vận chuyển;</w:t>
      </w:r>
    </w:p>
    <w:p w14:paraId="1779A5D0" w14:textId="77777777" w:rsidR="00F75B9F" w:rsidRPr="00CF6A0F" w:rsidRDefault="00F75B9F" w:rsidP="008A1224">
      <w:pPr>
        <w:widowControl w:val="0"/>
        <w:tabs>
          <w:tab w:val="left" w:pos="993"/>
        </w:tabs>
        <w:ind w:firstLine="567"/>
        <w:rPr>
          <w:rFonts w:cs="Times New Roman"/>
          <w:color w:val="000000" w:themeColor="text1"/>
        </w:rPr>
      </w:pPr>
      <w:r w:rsidRPr="00CF6A0F">
        <w:rPr>
          <w:rFonts w:cs="Times New Roman"/>
          <w:color w:val="000000" w:themeColor="text1"/>
        </w:rPr>
        <w:t xml:space="preserve">- Bụi từ hoạt động nghiền sàng. </w:t>
      </w:r>
    </w:p>
    <w:p w14:paraId="30DAD416" w14:textId="6599A2A7" w:rsidR="00F75B9F" w:rsidRPr="00CF6A0F" w:rsidRDefault="00F75B9F" w:rsidP="008A1224">
      <w:pPr>
        <w:widowControl w:val="0"/>
        <w:tabs>
          <w:tab w:val="left" w:pos="993"/>
        </w:tabs>
        <w:ind w:firstLine="567"/>
        <w:rPr>
          <w:rFonts w:cs="Times New Roman"/>
          <w:color w:val="000000" w:themeColor="text1"/>
          <w:lang w:val="vi-VN"/>
        </w:rPr>
      </w:pPr>
      <w:r w:rsidRPr="00CF6A0F">
        <w:rPr>
          <w:rFonts w:cs="Times New Roman"/>
          <w:color w:val="000000" w:themeColor="text1"/>
          <w:lang w:val="vi-VN"/>
        </w:rPr>
        <w:t>- Khí thải từ hoạt động của máy móc, thiết bị khai thác.</w:t>
      </w:r>
    </w:p>
    <w:p w14:paraId="048D1EC1" w14:textId="6020BB43" w:rsidR="008A1224" w:rsidRPr="00CF6A0F" w:rsidRDefault="00F75B9F" w:rsidP="00A20729">
      <w:pPr>
        <w:pStyle w:val="ListParagraph"/>
        <w:widowControl w:val="0"/>
        <w:tabs>
          <w:tab w:val="left" w:pos="993"/>
        </w:tabs>
        <w:ind w:left="567"/>
        <w:contextualSpacing w:val="0"/>
        <w:rPr>
          <w:rFonts w:cs="Times New Roman"/>
          <w:color w:val="000000" w:themeColor="text1"/>
          <w:lang w:val="vi-VN"/>
        </w:rPr>
      </w:pPr>
      <w:r w:rsidRPr="00CF6A0F">
        <w:rPr>
          <w:rFonts w:cs="Times New Roman"/>
          <w:color w:val="000000" w:themeColor="text1"/>
          <w:spacing w:val="-2"/>
          <w:lang w:val="vi-VN"/>
        </w:rPr>
        <w:t xml:space="preserve">- </w:t>
      </w:r>
      <w:r w:rsidR="0098512F" w:rsidRPr="00CF6A0F">
        <w:rPr>
          <w:rFonts w:cs="Times New Roman"/>
          <w:color w:val="000000" w:themeColor="text1"/>
          <w:lang w:val="vi-VN"/>
        </w:rPr>
        <w:t>Bụi phát sinh từ hoạt động lưu giữ đất phủ tại Bãi thải</w:t>
      </w:r>
      <w:bookmarkEnd w:id="1795"/>
    </w:p>
    <w:p w14:paraId="33A86113" w14:textId="65A02CCE" w:rsidR="00F41186" w:rsidRPr="00CF6A0F" w:rsidRDefault="00F41186">
      <w:pPr>
        <w:pStyle w:val="ListParagraph"/>
        <w:widowControl w:val="0"/>
        <w:numPr>
          <w:ilvl w:val="1"/>
          <w:numId w:val="60"/>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khí thải từ hoạt động khoan, nổ mìn</w:t>
      </w:r>
    </w:p>
    <w:p w14:paraId="135646AA" w14:textId="381F6AF5" w:rsidR="00F4334E" w:rsidRPr="00CF6A0F" w:rsidRDefault="00F4334E" w:rsidP="008A1224">
      <w:pPr>
        <w:widowControl w:val="0"/>
        <w:ind w:firstLine="567"/>
        <w:rPr>
          <w:rFonts w:cs="Times New Roman"/>
          <w:color w:val="000000" w:themeColor="text1"/>
          <w:szCs w:val="26"/>
        </w:rPr>
      </w:pPr>
      <w:r w:rsidRPr="00CF6A0F">
        <w:rPr>
          <w:rFonts w:cs="Times New Roman"/>
          <w:color w:val="000000" w:themeColor="text1"/>
          <w:szCs w:val="26"/>
        </w:rPr>
        <w:t>Hoạt động khoan và nổ mìn trong giai đoạn</w:t>
      </w:r>
      <w:r w:rsidRPr="00CF6A0F">
        <w:rPr>
          <w:rFonts w:cs="Times New Roman"/>
          <w:color w:val="000000" w:themeColor="text1"/>
          <w:szCs w:val="26"/>
          <w:lang w:val="vi-VN"/>
        </w:rPr>
        <w:t xml:space="preserve"> </w:t>
      </w:r>
      <w:r w:rsidRPr="00CF6A0F">
        <w:rPr>
          <w:rFonts w:cs="Times New Roman"/>
          <w:color w:val="000000" w:themeColor="text1"/>
          <w:szCs w:val="26"/>
        </w:rPr>
        <w:t>hoạt</w:t>
      </w:r>
      <w:r w:rsidRPr="00CF6A0F">
        <w:rPr>
          <w:rFonts w:cs="Times New Roman"/>
          <w:color w:val="000000" w:themeColor="text1"/>
          <w:szCs w:val="26"/>
          <w:lang w:val="vi-VN"/>
        </w:rPr>
        <w:t xml:space="preserve"> động sau mở rộng, nâng công suất </w:t>
      </w:r>
      <w:r w:rsidRPr="00CF6A0F">
        <w:rPr>
          <w:rFonts w:cs="Times New Roman"/>
          <w:color w:val="000000" w:themeColor="text1"/>
          <w:szCs w:val="26"/>
        </w:rPr>
        <w:t>là nguồn phát sinh bụi (TSP) và khí thải (CO, NO</w:t>
      </w:r>
      <w:r w:rsidRPr="00CF6A0F">
        <w:rPr>
          <w:rFonts w:cs="Times New Roman"/>
          <w:color w:val="000000" w:themeColor="text1"/>
          <w:szCs w:val="26"/>
          <w:vertAlign w:val="subscript"/>
        </w:rPr>
        <w:t>x</w:t>
      </w:r>
      <w:r w:rsidRPr="00CF6A0F">
        <w:rPr>
          <w:rFonts w:cs="Times New Roman"/>
          <w:color w:val="000000" w:themeColor="text1"/>
          <w:szCs w:val="26"/>
        </w:rPr>
        <w:t>) có cường độ tác động lớn nhất nhưng mang tính chất tức thời và không liên tục. Tải lượng ô nhiễm gia tăng tỷ lệ thuận với khối lượng thuốc nổ sử dụng và khối lượng đá</w:t>
      </w:r>
      <w:r w:rsidRPr="00CF6A0F">
        <w:rPr>
          <w:rFonts w:cs="Times New Roman"/>
          <w:color w:val="000000" w:themeColor="text1"/>
          <w:szCs w:val="26"/>
          <w:lang w:val="vi-VN"/>
        </w:rPr>
        <w:t xml:space="preserve"> cần </w:t>
      </w:r>
      <w:r w:rsidRPr="00CF6A0F">
        <w:rPr>
          <w:rFonts w:cs="Times New Roman"/>
          <w:color w:val="000000" w:themeColor="text1"/>
          <w:szCs w:val="26"/>
        </w:rPr>
        <w:t>khoan nổ mìn để đáp ứng công suất khai thác mới.</w:t>
      </w:r>
    </w:p>
    <w:p w14:paraId="134B898F" w14:textId="00906FE8" w:rsidR="00F4334E" w:rsidRPr="00CF6A0F" w:rsidRDefault="00F4334E" w:rsidP="008A1224">
      <w:pPr>
        <w:widowControl w:val="0"/>
        <w:ind w:firstLine="567"/>
        <w:rPr>
          <w:rFonts w:cs="Times New Roman"/>
          <w:color w:val="000000" w:themeColor="text1"/>
          <w:spacing w:val="-4"/>
          <w:szCs w:val="26"/>
        </w:rPr>
      </w:pPr>
      <w:r w:rsidRPr="00CF6A0F">
        <w:rPr>
          <w:rFonts w:cs="Times New Roman"/>
          <w:color w:val="000000" w:themeColor="text1"/>
          <w:spacing w:val="-4"/>
          <w:szCs w:val="26"/>
        </w:rPr>
        <w:t xml:space="preserve">Nhìn chung, mặc dù tải lượng phát sinh tăng so với giai đoạn trước, </w:t>
      </w:r>
      <w:r w:rsidR="00B42A9F" w:rsidRPr="00CF6A0F">
        <w:rPr>
          <w:rFonts w:cs="Times New Roman"/>
          <w:color w:val="000000" w:themeColor="text1"/>
          <w:spacing w:val="-4"/>
          <w:szCs w:val="26"/>
        </w:rPr>
        <w:t>nhữ</w:t>
      </w:r>
      <w:r w:rsidRPr="00CF6A0F">
        <w:rPr>
          <w:rFonts w:cs="Times New Roman"/>
          <w:color w:val="000000" w:themeColor="text1"/>
          <w:spacing w:val="-4"/>
          <w:szCs w:val="26"/>
        </w:rPr>
        <w:t>ng tác động này chỉ diễn ra trong khoảng thời gian ngắn (tại thời điểm nổ) và phạm vi ảnh hưởng hẹp. Dự án hoàn toàn có thể kiểm soát thông qua việc tối ưu hóa hộ chiếu nổ mìn, sử dụng thuốc nổ có hàm lượng oxy cân bằng và thực hiện phun sương dập bụi ngay sau khi nổ mìn để giảm thiểu tối đa nồng độ bụi phát tán ra môi trường xung quanh.</w:t>
      </w:r>
    </w:p>
    <w:p w14:paraId="5DA0DAFC" w14:textId="77777777" w:rsidR="00F41186" w:rsidRPr="00CF6A0F" w:rsidRDefault="00F41186">
      <w:pPr>
        <w:pStyle w:val="ListParagraph"/>
        <w:widowControl w:val="0"/>
        <w:numPr>
          <w:ilvl w:val="0"/>
          <w:numId w:val="40"/>
        </w:numPr>
        <w:tabs>
          <w:tab w:val="left" w:pos="851"/>
        </w:tabs>
        <w:ind w:hanging="437"/>
        <w:contextualSpacing w:val="0"/>
        <w:rPr>
          <w:rFonts w:cs="Times New Roman"/>
          <w:i/>
          <w:iCs/>
          <w:color w:val="000000" w:themeColor="text1"/>
          <w:szCs w:val="26"/>
          <w:u w:val="single"/>
        </w:rPr>
      </w:pPr>
      <w:r w:rsidRPr="00CF6A0F">
        <w:rPr>
          <w:rFonts w:cs="Times New Roman"/>
          <w:i/>
          <w:iCs/>
          <w:color w:val="000000" w:themeColor="text1"/>
          <w:szCs w:val="26"/>
          <w:u w:val="single"/>
        </w:rPr>
        <w:t>Bụi</w:t>
      </w:r>
    </w:p>
    <w:p w14:paraId="7EFDE184" w14:textId="608855FB" w:rsidR="00F41186" w:rsidRPr="00CF6A0F" w:rsidRDefault="00F41186" w:rsidP="008A1224">
      <w:pPr>
        <w:widowControl w:val="0"/>
        <w:ind w:firstLine="567"/>
        <w:rPr>
          <w:rFonts w:cs="Times New Roman"/>
          <w:color w:val="000000" w:themeColor="text1"/>
          <w:szCs w:val="26"/>
          <w:lang w:val="vi-VN"/>
        </w:rPr>
      </w:pPr>
      <w:r w:rsidRPr="00CF6A0F">
        <w:rPr>
          <w:rFonts w:cs="Times New Roman"/>
          <w:color w:val="000000" w:themeColor="text1"/>
          <w:szCs w:val="26"/>
        </w:rPr>
        <w:t>Để ước tính tải lượng bụi sinh ra trong quá trình khai thác khoáng sản lộ thiên tại khai trường. Dựa vào công suất khai thác và hệ số phát thải theo WHO</w:t>
      </w:r>
      <w:r w:rsidR="00492D47" w:rsidRPr="00CF6A0F">
        <w:rPr>
          <w:rFonts w:cs="Times New Roman"/>
          <w:color w:val="000000" w:themeColor="text1"/>
          <w:szCs w:val="26"/>
          <w:lang w:val="vi-VN"/>
        </w:rPr>
        <w:t xml:space="preserve"> tại </w:t>
      </w:r>
      <w:r w:rsidR="00492D47" w:rsidRPr="00CF6A0F">
        <w:rPr>
          <w:rFonts w:cs="Times New Roman"/>
          <w:i/>
          <w:iCs/>
          <w:color w:val="000000" w:themeColor="text1"/>
          <w:szCs w:val="26"/>
          <w:lang w:val="vi-VN"/>
        </w:rPr>
        <w:t xml:space="preserve">Bảng </w:t>
      </w:r>
      <w:r w:rsidR="00A1045B" w:rsidRPr="00CF6A0F">
        <w:rPr>
          <w:rFonts w:cs="Times New Roman"/>
          <w:i/>
          <w:iCs/>
          <w:color w:val="000000" w:themeColor="text1"/>
          <w:szCs w:val="26"/>
        </w:rPr>
        <w:t>3</w:t>
      </w:r>
      <w:r w:rsidR="00A1045B" w:rsidRPr="00CF6A0F">
        <w:rPr>
          <w:rFonts w:cs="Times New Roman"/>
          <w:i/>
          <w:iCs/>
          <w:color w:val="000000" w:themeColor="text1"/>
          <w:szCs w:val="26"/>
          <w:lang w:val="vi-VN"/>
        </w:rPr>
        <w:t>.</w:t>
      </w:r>
      <w:r w:rsidR="00EF68C3" w:rsidRPr="00CF6A0F">
        <w:rPr>
          <w:rFonts w:cs="Times New Roman"/>
          <w:i/>
          <w:iCs/>
          <w:color w:val="000000" w:themeColor="text1"/>
          <w:szCs w:val="26"/>
          <w:lang w:val="vi-VN"/>
        </w:rPr>
        <w:t>1</w:t>
      </w:r>
      <w:r w:rsidR="00A1045B" w:rsidRPr="00CF6A0F">
        <w:rPr>
          <w:rFonts w:cs="Times New Roman"/>
          <w:i/>
          <w:iCs/>
          <w:color w:val="000000" w:themeColor="text1"/>
          <w:szCs w:val="26"/>
          <w:lang w:val="vi-VN"/>
        </w:rPr>
        <w:t>.</w:t>
      </w:r>
    </w:p>
    <w:p w14:paraId="5F69316A" w14:textId="25D6152C" w:rsidR="00F41186" w:rsidRPr="00CF6A0F" w:rsidRDefault="006E3EB7" w:rsidP="008A1224">
      <w:pPr>
        <w:widowControl w:val="0"/>
        <w:ind w:firstLine="590"/>
        <w:rPr>
          <w:rFonts w:cs="Times New Roman"/>
          <w:color w:val="000000" w:themeColor="text1"/>
          <w:szCs w:val="26"/>
          <w:lang w:val="vi-VN" w:eastAsia="x-none"/>
        </w:rPr>
      </w:pPr>
      <w:r w:rsidRPr="00CF6A0F">
        <w:rPr>
          <w:rFonts w:cs="Times New Roman"/>
          <w:color w:val="000000" w:themeColor="text1"/>
          <w:szCs w:val="26"/>
        </w:rPr>
        <w:t>Sau</w:t>
      </w:r>
      <w:r w:rsidRPr="00CF6A0F">
        <w:rPr>
          <w:rFonts w:cs="Times New Roman"/>
          <w:color w:val="000000" w:themeColor="text1"/>
          <w:szCs w:val="26"/>
          <w:lang w:val="vi-VN"/>
        </w:rPr>
        <w:t xml:space="preserve"> khi nâng </w:t>
      </w:r>
      <w:r w:rsidR="00AF5F7D" w:rsidRPr="00CF6A0F">
        <w:rPr>
          <w:rFonts w:cs="Times New Roman"/>
          <w:color w:val="000000" w:themeColor="text1"/>
          <w:szCs w:val="26"/>
          <w:lang w:val="vi-VN"/>
        </w:rPr>
        <w:t>công</w:t>
      </w:r>
      <w:r w:rsidRPr="00CF6A0F">
        <w:rPr>
          <w:rFonts w:cs="Times New Roman"/>
          <w:color w:val="000000" w:themeColor="text1"/>
          <w:szCs w:val="26"/>
          <w:lang w:val="vi-VN"/>
        </w:rPr>
        <w:t xml:space="preserve"> suất, </w:t>
      </w:r>
      <w:r w:rsidRPr="00CF6A0F">
        <w:rPr>
          <w:rFonts w:cs="Times New Roman"/>
          <w:color w:val="000000" w:themeColor="text1"/>
          <w:szCs w:val="26"/>
        </w:rPr>
        <w:t>k</w:t>
      </w:r>
      <w:r w:rsidR="00F41186" w:rsidRPr="00CF6A0F">
        <w:rPr>
          <w:rFonts w:cs="Times New Roman"/>
          <w:color w:val="000000" w:themeColor="text1"/>
          <w:szCs w:val="26"/>
        </w:rPr>
        <w:t xml:space="preserve">hối lượng </w:t>
      </w:r>
      <w:r w:rsidRPr="00CF6A0F">
        <w:rPr>
          <w:rFonts w:cs="Times New Roman"/>
          <w:color w:val="000000" w:themeColor="text1"/>
          <w:szCs w:val="26"/>
        </w:rPr>
        <w:t>đá</w:t>
      </w:r>
      <w:r w:rsidRPr="00CF6A0F">
        <w:rPr>
          <w:rFonts w:cs="Times New Roman"/>
          <w:color w:val="000000" w:themeColor="text1"/>
          <w:szCs w:val="26"/>
          <w:lang w:val="vi-VN"/>
        </w:rPr>
        <w:t xml:space="preserve"> cần </w:t>
      </w:r>
      <w:r w:rsidR="00F41186" w:rsidRPr="00CF6A0F">
        <w:rPr>
          <w:rFonts w:cs="Times New Roman"/>
          <w:color w:val="000000" w:themeColor="text1"/>
          <w:szCs w:val="26"/>
        </w:rPr>
        <w:t xml:space="preserve">khoan nổ mìn trong 1 năm lớn nhất theo tính toán là </w:t>
      </w:r>
      <w:r w:rsidR="008A1224" w:rsidRPr="00CF6A0F">
        <w:rPr>
          <w:rFonts w:cs="Times New Roman"/>
          <w:color w:val="000000" w:themeColor="text1"/>
          <w:szCs w:val="26"/>
        </w:rPr>
        <w:t>1</w:t>
      </w:r>
      <w:r w:rsidR="008A1224" w:rsidRPr="00CF6A0F">
        <w:rPr>
          <w:rFonts w:cs="Times New Roman"/>
          <w:color w:val="000000" w:themeColor="text1"/>
          <w:szCs w:val="26"/>
          <w:lang w:val="vi-VN"/>
        </w:rPr>
        <w:t>.00</w:t>
      </w:r>
      <w:r w:rsidR="00F41186" w:rsidRPr="00CF6A0F">
        <w:rPr>
          <w:rFonts w:cs="Times New Roman"/>
          <w:color w:val="000000" w:themeColor="text1"/>
          <w:szCs w:val="26"/>
        </w:rPr>
        <w:t xml:space="preserve">0.000 </w:t>
      </w:r>
      <w:r w:rsidR="00F41186" w:rsidRPr="00CF6A0F">
        <w:rPr>
          <w:rFonts w:cs="Times New Roman"/>
          <w:color w:val="000000" w:themeColor="text1"/>
          <w:szCs w:val="26"/>
          <w:lang w:val="nl-NL" w:eastAsia="x-none"/>
        </w:rPr>
        <w:t>m</w:t>
      </w:r>
      <w:r w:rsidR="00F41186" w:rsidRPr="00CF6A0F">
        <w:rPr>
          <w:rFonts w:cs="Times New Roman"/>
          <w:color w:val="000000" w:themeColor="text1"/>
          <w:szCs w:val="26"/>
          <w:vertAlign w:val="superscript"/>
          <w:lang w:val="nl-NL" w:eastAsia="x-none"/>
        </w:rPr>
        <w:t>3</w:t>
      </w:r>
      <w:r w:rsidR="00F41186" w:rsidRPr="00CF6A0F">
        <w:rPr>
          <w:rFonts w:cs="Times New Roman"/>
          <w:color w:val="000000" w:themeColor="text1"/>
          <w:szCs w:val="26"/>
          <w:lang w:val="nl-NL" w:eastAsia="x-none"/>
        </w:rPr>
        <w:t xml:space="preserve">/năm tương đương </w:t>
      </w:r>
      <w:r w:rsidR="008A1224" w:rsidRPr="00CF6A0F">
        <w:rPr>
          <w:rFonts w:cs="Times New Roman"/>
          <w:color w:val="000000" w:themeColor="text1"/>
          <w:szCs w:val="26"/>
          <w:lang w:val="nl-NL" w:eastAsia="x-none"/>
        </w:rPr>
        <w:t>2</w:t>
      </w:r>
      <w:r w:rsidR="008A1224" w:rsidRPr="00CF6A0F">
        <w:rPr>
          <w:rFonts w:cs="Times New Roman"/>
          <w:color w:val="000000" w:themeColor="text1"/>
          <w:szCs w:val="26"/>
          <w:lang w:val="vi-VN" w:eastAsia="x-none"/>
        </w:rPr>
        <w:t>.700</w:t>
      </w:r>
      <w:r w:rsidR="00F41186" w:rsidRPr="00CF6A0F">
        <w:rPr>
          <w:rFonts w:cs="Times New Roman"/>
          <w:color w:val="000000" w:themeColor="text1"/>
          <w:szCs w:val="26"/>
          <w:lang w:val="vi-VN" w:eastAsia="x-none"/>
        </w:rPr>
        <w:t xml:space="preserve">.000 </w:t>
      </w:r>
      <w:r w:rsidR="00F41186" w:rsidRPr="00CF6A0F">
        <w:rPr>
          <w:rFonts w:cs="Times New Roman"/>
          <w:color w:val="000000" w:themeColor="text1"/>
          <w:szCs w:val="26"/>
          <w:lang w:val="nl-NL" w:eastAsia="x-none"/>
        </w:rPr>
        <w:t>tấn/năm (khối lượng riêng</w:t>
      </w:r>
      <w:r w:rsidR="00F41186" w:rsidRPr="00CF6A0F">
        <w:rPr>
          <w:rFonts w:cs="Times New Roman"/>
          <w:color w:val="000000" w:themeColor="text1"/>
          <w:szCs w:val="26"/>
          <w:lang w:val="vi-VN" w:eastAsia="x-none"/>
        </w:rPr>
        <w:t xml:space="preserve"> </w:t>
      </w:r>
      <w:r w:rsidR="00F41186" w:rsidRPr="00CF6A0F">
        <w:rPr>
          <w:rFonts w:cs="Times New Roman"/>
          <w:color w:val="000000" w:themeColor="text1"/>
          <w:szCs w:val="26"/>
          <w:lang w:val="nl-NL" w:eastAsia="x-none"/>
        </w:rPr>
        <w:t>của đá là 2,7 tấn/m</w:t>
      </w:r>
      <w:r w:rsidR="00F41186" w:rsidRPr="00CF6A0F">
        <w:rPr>
          <w:rFonts w:cs="Times New Roman"/>
          <w:color w:val="000000" w:themeColor="text1"/>
          <w:szCs w:val="26"/>
          <w:vertAlign w:val="superscript"/>
          <w:lang w:val="nl-NL" w:eastAsia="x-none"/>
        </w:rPr>
        <w:t>3</w:t>
      </w:r>
      <w:r w:rsidR="00F41186" w:rsidRPr="00CF6A0F">
        <w:rPr>
          <w:rFonts w:cs="Times New Roman"/>
          <w:color w:val="000000" w:themeColor="text1"/>
          <w:szCs w:val="26"/>
          <w:lang w:val="nl-NL" w:eastAsia="x-none"/>
        </w:rPr>
        <w:t>)</w:t>
      </w:r>
      <w:r w:rsidR="00F41186" w:rsidRPr="00CF6A0F">
        <w:rPr>
          <w:rFonts w:cs="Times New Roman"/>
          <w:color w:val="000000" w:themeColor="text1"/>
          <w:lang w:val="vi-VN"/>
        </w:rPr>
        <w:t xml:space="preserve">. </w:t>
      </w:r>
      <w:r w:rsidR="00F41186" w:rsidRPr="00CF6A0F">
        <w:rPr>
          <w:rFonts w:cs="Times New Roman"/>
          <w:color w:val="000000" w:themeColor="text1"/>
          <w:szCs w:val="26"/>
          <w:lang w:val="nl-NL" w:eastAsia="x-none"/>
        </w:rPr>
        <w:t>Chế độ làm việc của dự án là 300</w:t>
      </w:r>
      <w:r w:rsidR="00F41186" w:rsidRPr="00CF6A0F">
        <w:rPr>
          <w:rFonts w:cs="Times New Roman"/>
          <w:color w:val="000000" w:themeColor="text1"/>
          <w:szCs w:val="26"/>
          <w:lang w:val="vi-VN" w:eastAsia="x-none"/>
        </w:rPr>
        <w:t xml:space="preserve"> </w:t>
      </w:r>
      <w:r w:rsidR="00F41186" w:rsidRPr="00CF6A0F">
        <w:rPr>
          <w:rFonts w:cs="Times New Roman"/>
          <w:color w:val="000000" w:themeColor="text1"/>
          <w:szCs w:val="26"/>
          <w:lang w:val="nl-NL" w:eastAsia="x-none"/>
        </w:rPr>
        <w:t>ngày/năm, ngày làm việc 8 giờ. Tải lượng và</w:t>
      </w:r>
      <w:r w:rsidR="00F41186" w:rsidRPr="00CF6A0F">
        <w:rPr>
          <w:rFonts w:cs="Times New Roman"/>
          <w:color w:val="000000" w:themeColor="text1"/>
          <w:szCs w:val="26"/>
          <w:lang w:val="vi-VN" w:eastAsia="x-none"/>
        </w:rPr>
        <w:t xml:space="preserve"> nồng độ </w:t>
      </w:r>
      <w:r w:rsidR="00F41186" w:rsidRPr="00CF6A0F">
        <w:rPr>
          <w:rFonts w:cs="Times New Roman"/>
          <w:color w:val="000000" w:themeColor="text1"/>
          <w:szCs w:val="26"/>
          <w:lang w:val="nl-NL" w:eastAsia="x-none"/>
        </w:rPr>
        <w:t>bụi phát sinh trong quá trình khai thác là:</w:t>
      </w:r>
    </w:p>
    <w:p w14:paraId="6199AAFD" w14:textId="5C6CF100" w:rsidR="00F41186" w:rsidRPr="00CF6A0F" w:rsidRDefault="00492D47" w:rsidP="008A1224">
      <w:pPr>
        <w:pStyle w:val="Bng30"/>
        <w:ind w:left="0" w:firstLine="0"/>
        <w:outlineLvl w:val="0"/>
        <w:rPr>
          <w:color w:val="000000" w:themeColor="text1"/>
        </w:rPr>
      </w:pPr>
      <w:bookmarkStart w:id="1796" w:name="_Toc137157032"/>
      <w:bookmarkStart w:id="1797" w:name="_Toc137191390"/>
      <w:bookmarkStart w:id="1798" w:name="_Toc137195701"/>
      <w:bookmarkStart w:id="1799" w:name="_Toc137195844"/>
      <w:bookmarkStart w:id="1800" w:name="_Toc140054743"/>
      <w:bookmarkStart w:id="1801" w:name="_Toc140237927"/>
      <w:bookmarkStart w:id="1802" w:name="_Toc140657053"/>
      <w:bookmarkStart w:id="1803" w:name="_Toc140788314"/>
      <w:bookmarkStart w:id="1804" w:name="_Toc142662526"/>
      <w:bookmarkStart w:id="1805" w:name="_Toc144125573"/>
      <w:bookmarkStart w:id="1806" w:name="_Toc145094069"/>
      <w:bookmarkStart w:id="1807" w:name="_Toc164239353"/>
      <w:bookmarkStart w:id="1808" w:name="_Toc164239523"/>
      <w:bookmarkStart w:id="1809" w:name="_Toc164240303"/>
      <w:bookmarkStart w:id="1810" w:name="_Toc164256087"/>
      <w:bookmarkStart w:id="1811" w:name="_Toc167455691"/>
      <w:bookmarkStart w:id="1812" w:name="_Toc168565385"/>
      <w:bookmarkStart w:id="1813" w:name="_Toc168565912"/>
      <w:bookmarkStart w:id="1814" w:name="_Toc169988892"/>
      <w:bookmarkStart w:id="1815" w:name="_Toc170487994"/>
      <w:bookmarkStart w:id="1816" w:name="_Toc170739563"/>
      <w:bookmarkStart w:id="1817" w:name="_Toc170978889"/>
      <w:bookmarkStart w:id="1818" w:name="_Toc182041541"/>
      <w:bookmarkStart w:id="1819" w:name="_Toc202950550"/>
      <w:bookmarkStart w:id="1820" w:name="_Toc223357095"/>
      <w:bookmarkStart w:id="1821" w:name="_Toc224584156"/>
      <w:bookmarkStart w:id="1822" w:name="_Toc9245420"/>
      <w:bookmarkStart w:id="1823" w:name="_Toc10543030"/>
      <w:bookmarkStart w:id="1824" w:name="_Toc10617082"/>
      <w:bookmarkStart w:id="1825" w:name="_Toc47680526"/>
      <w:bookmarkStart w:id="1826" w:name="_Toc62060322"/>
      <w:bookmarkStart w:id="1827" w:name="_Toc108446068"/>
      <w:bookmarkStart w:id="1828" w:name="_Toc129550034"/>
      <w:bookmarkStart w:id="1829" w:name="_Toc226265708"/>
      <w:bookmarkStart w:id="1830" w:name="_Toc227107998"/>
      <w:bookmarkStart w:id="1831" w:name="_Toc227149270"/>
      <w:bookmarkStart w:id="1832" w:name="_Toc240355144"/>
      <w:r w:rsidRPr="00CF6A0F">
        <w:rPr>
          <w:color w:val="000000" w:themeColor="text1"/>
        </w:rPr>
        <w:lastRenderedPageBreak/>
        <w:t>D</w:t>
      </w:r>
      <w:r w:rsidR="00F41186" w:rsidRPr="00CF6A0F">
        <w:rPr>
          <w:color w:val="000000" w:themeColor="text1"/>
        </w:rPr>
        <w:t>ự báo tải lượng ô nhiễm bụi</w:t>
      </w:r>
      <w:r w:rsidR="00F41186" w:rsidRPr="00CF6A0F">
        <w:rPr>
          <w:color w:val="000000" w:themeColor="text1"/>
          <w:lang w:val="vi-VN"/>
        </w:rPr>
        <w:t xml:space="preserve"> </w:t>
      </w:r>
      <w:r w:rsidR="00F41186" w:rsidRPr="00CF6A0F">
        <w:rPr>
          <w:color w:val="000000" w:themeColor="text1"/>
        </w:rPr>
        <w:t xml:space="preserve">từ công tác </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sidR="00F41186" w:rsidRPr="00CF6A0F">
        <w:rPr>
          <w:color w:val="000000" w:themeColor="text1"/>
        </w:rPr>
        <w:t>khoan, nổ mìn</w:t>
      </w:r>
      <w:bookmarkEnd w:id="1820"/>
      <w:bookmarkEnd w:id="1821"/>
      <w:r w:rsidR="00F41186" w:rsidRPr="00CF6A0F">
        <w:rPr>
          <w:color w:val="000000" w:themeColor="text1"/>
        </w:rPr>
        <w:t xml:space="preserve"> </w:t>
      </w:r>
      <w:bookmarkEnd w:id="1822"/>
      <w:bookmarkEnd w:id="1823"/>
      <w:bookmarkEnd w:id="1824"/>
      <w:bookmarkEnd w:id="1825"/>
      <w:bookmarkEnd w:id="1826"/>
      <w:bookmarkEnd w:id="1827"/>
      <w:bookmarkEnd w:id="1828"/>
      <w:bookmarkEnd w:id="1829"/>
      <w:r w:rsidR="00843F68" w:rsidRPr="00CF6A0F">
        <w:rPr>
          <w:color w:val="000000" w:themeColor="text1"/>
        </w:rPr>
        <w:t xml:space="preserve">với công suất khai thác </w:t>
      </w:r>
      <w:r w:rsidR="008A1224" w:rsidRPr="00CF6A0F">
        <w:rPr>
          <w:color w:val="000000" w:themeColor="text1"/>
        </w:rPr>
        <w:t>1</w:t>
      </w:r>
      <w:r w:rsidR="008A1224" w:rsidRPr="00CF6A0F">
        <w:rPr>
          <w:color w:val="000000" w:themeColor="text1"/>
          <w:lang w:val="vi-VN"/>
        </w:rPr>
        <w:t>.0</w:t>
      </w:r>
      <w:r w:rsidR="00843F68" w:rsidRPr="00CF6A0F">
        <w:rPr>
          <w:color w:val="000000" w:themeColor="text1"/>
        </w:rPr>
        <w:t>00.000m</w:t>
      </w:r>
      <w:r w:rsidR="00843F68" w:rsidRPr="00CF6A0F">
        <w:rPr>
          <w:color w:val="000000" w:themeColor="text1"/>
          <w:vertAlign w:val="superscript"/>
        </w:rPr>
        <w:t>3</w:t>
      </w:r>
      <w:r w:rsidR="00843F68" w:rsidRPr="00CF6A0F">
        <w:rPr>
          <w:color w:val="000000" w:themeColor="text1"/>
        </w:rPr>
        <w:t>/năm</w:t>
      </w:r>
      <w:bookmarkEnd w:id="1830"/>
      <w:bookmarkEnd w:id="1831"/>
      <w:bookmarkEnd w:id="18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91"/>
        <w:gridCol w:w="1498"/>
        <w:gridCol w:w="1307"/>
        <w:gridCol w:w="1400"/>
        <w:gridCol w:w="1731"/>
      </w:tblGrid>
      <w:tr w:rsidR="00CF6A0F" w:rsidRPr="00CF6A0F" w14:paraId="54358362" w14:textId="77777777" w:rsidTr="003B514B">
        <w:trPr>
          <w:trHeight w:val="20"/>
          <w:jc w:val="center"/>
        </w:trPr>
        <w:tc>
          <w:tcPr>
            <w:tcW w:w="567" w:type="dxa"/>
            <w:shd w:val="clear" w:color="auto" w:fill="BDD6EE"/>
            <w:vAlign w:val="center"/>
          </w:tcPr>
          <w:p w14:paraId="5F4192EF"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TT</w:t>
            </w:r>
          </w:p>
        </w:tc>
        <w:tc>
          <w:tcPr>
            <w:tcW w:w="2091" w:type="dxa"/>
            <w:shd w:val="clear" w:color="auto" w:fill="BDD6EE"/>
            <w:vAlign w:val="center"/>
          </w:tcPr>
          <w:p w14:paraId="71AED1A8"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bCs/>
                <w:color w:val="000000" w:themeColor="text1"/>
                <w:spacing w:val="-2"/>
                <w:sz w:val="24"/>
                <w:szCs w:val="24"/>
                <w:lang w:val="nl-NL" w:eastAsia="x-none"/>
              </w:rPr>
              <w:t>Công</w:t>
            </w:r>
            <w:r w:rsidRPr="00CF6A0F">
              <w:rPr>
                <w:rFonts w:cs="Times New Roman"/>
                <w:b/>
                <w:bCs/>
                <w:color w:val="000000" w:themeColor="text1"/>
                <w:spacing w:val="-2"/>
                <w:sz w:val="24"/>
                <w:szCs w:val="24"/>
                <w:lang w:val="vi-VN" w:eastAsia="x-none"/>
              </w:rPr>
              <w:t xml:space="preserve"> đoạn</w:t>
            </w:r>
          </w:p>
        </w:tc>
        <w:tc>
          <w:tcPr>
            <w:tcW w:w="1498" w:type="dxa"/>
            <w:shd w:val="clear" w:color="auto" w:fill="BDD6EE"/>
            <w:vAlign w:val="center"/>
          </w:tcPr>
          <w:p w14:paraId="5AAE1D61" w14:textId="77777777" w:rsidR="00F41186" w:rsidRPr="00CF6A0F" w:rsidRDefault="00F41186"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rPr>
              <w:t>Khối</w:t>
            </w:r>
            <w:r w:rsidRPr="00CF6A0F">
              <w:rPr>
                <w:rFonts w:cs="Times New Roman"/>
                <w:b/>
                <w:iCs/>
                <w:color w:val="000000" w:themeColor="text1"/>
                <w:sz w:val="24"/>
                <w:szCs w:val="24"/>
                <w:lang w:val="vi-VN"/>
              </w:rPr>
              <w:t xml:space="preserve"> lượng sản phẩm (tấn/năm)</w:t>
            </w:r>
          </w:p>
        </w:tc>
        <w:tc>
          <w:tcPr>
            <w:tcW w:w="1307" w:type="dxa"/>
            <w:shd w:val="clear" w:color="auto" w:fill="BDD6EE"/>
            <w:vAlign w:val="center"/>
          </w:tcPr>
          <w:p w14:paraId="64A9FC1C"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Tải lượng (kg/ngày)</w:t>
            </w:r>
          </w:p>
        </w:tc>
        <w:tc>
          <w:tcPr>
            <w:tcW w:w="1400" w:type="dxa"/>
            <w:shd w:val="clear" w:color="auto" w:fill="BDD6EE"/>
            <w:vAlign w:val="center"/>
          </w:tcPr>
          <w:p w14:paraId="6839B142"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Nồng độ (</w:t>
            </w:r>
            <w:r w:rsidRPr="00CF6A0F">
              <w:rPr>
                <w:rFonts w:cs="Times New Roman"/>
                <w:b/>
                <w:color w:val="000000" w:themeColor="text1"/>
                <w:sz w:val="24"/>
                <w:szCs w:val="24"/>
                <w:lang w:val="nl-NL"/>
              </w:rPr>
              <w:t>mg/m</w:t>
            </w:r>
            <w:r w:rsidRPr="00CF6A0F">
              <w:rPr>
                <w:rFonts w:cs="Times New Roman"/>
                <w:b/>
                <w:color w:val="000000" w:themeColor="text1"/>
                <w:sz w:val="24"/>
                <w:szCs w:val="24"/>
                <w:vertAlign w:val="superscript"/>
                <w:lang w:val="nl-NL"/>
              </w:rPr>
              <w:t>3</w:t>
            </w:r>
            <w:r w:rsidRPr="00CF6A0F">
              <w:rPr>
                <w:rFonts w:cs="Times New Roman"/>
                <w:b/>
                <w:color w:val="000000" w:themeColor="text1"/>
                <w:sz w:val="24"/>
                <w:szCs w:val="24"/>
                <w:lang w:val="nl-NL"/>
              </w:rPr>
              <w:t>)</w:t>
            </w:r>
          </w:p>
        </w:tc>
        <w:tc>
          <w:tcPr>
            <w:tcW w:w="1731" w:type="dxa"/>
            <w:shd w:val="clear" w:color="auto" w:fill="BDD6EE"/>
          </w:tcPr>
          <w:p w14:paraId="0852312F"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QCVN 05:</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2023/BTNMT  (TB</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1h)</w:t>
            </w:r>
          </w:p>
        </w:tc>
      </w:tr>
      <w:tr w:rsidR="00CF6A0F" w:rsidRPr="00CF6A0F" w14:paraId="2E38825B" w14:textId="77777777" w:rsidTr="003723DB">
        <w:trPr>
          <w:trHeight w:val="567"/>
          <w:jc w:val="center"/>
        </w:trPr>
        <w:tc>
          <w:tcPr>
            <w:tcW w:w="567" w:type="dxa"/>
            <w:vAlign w:val="center"/>
          </w:tcPr>
          <w:p w14:paraId="23FE1FFE" w14:textId="77777777" w:rsidR="007F0479" w:rsidRPr="00CF6A0F" w:rsidRDefault="007F0479"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1</w:t>
            </w:r>
          </w:p>
        </w:tc>
        <w:tc>
          <w:tcPr>
            <w:tcW w:w="2091" w:type="dxa"/>
            <w:vAlign w:val="center"/>
          </w:tcPr>
          <w:p w14:paraId="671E217F" w14:textId="77777777" w:rsidR="007F0479" w:rsidRPr="00CF6A0F" w:rsidRDefault="007F0479" w:rsidP="008A1224">
            <w:pPr>
              <w:widowControl w:val="0"/>
              <w:spacing w:line="240" w:lineRule="auto"/>
              <w:rPr>
                <w:rFonts w:cs="Times New Roman"/>
                <w:iCs/>
                <w:color w:val="000000" w:themeColor="text1"/>
                <w:sz w:val="24"/>
                <w:szCs w:val="24"/>
              </w:rPr>
            </w:pPr>
            <w:r w:rsidRPr="00CF6A0F">
              <w:rPr>
                <w:rFonts w:cs="Times New Roman"/>
                <w:color w:val="000000" w:themeColor="text1"/>
                <w:spacing w:val="-2"/>
                <w:sz w:val="24"/>
                <w:szCs w:val="24"/>
                <w:lang w:val="nl-NL" w:eastAsia="x-none"/>
              </w:rPr>
              <w:t>Khoan</w:t>
            </w:r>
            <w:r w:rsidRPr="00CF6A0F">
              <w:rPr>
                <w:rFonts w:cs="Times New Roman"/>
                <w:color w:val="000000" w:themeColor="text1"/>
                <w:spacing w:val="-2"/>
                <w:sz w:val="24"/>
                <w:szCs w:val="24"/>
                <w:lang w:val="vi-VN" w:eastAsia="x-none"/>
              </w:rPr>
              <w:t xml:space="preserve"> </w:t>
            </w:r>
          </w:p>
        </w:tc>
        <w:tc>
          <w:tcPr>
            <w:tcW w:w="1498" w:type="dxa"/>
            <w:vAlign w:val="center"/>
          </w:tcPr>
          <w:p w14:paraId="09F7F742" w14:textId="2DC93A76"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980.100</w:t>
            </w:r>
          </w:p>
        </w:tc>
        <w:tc>
          <w:tcPr>
            <w:tcW w:w="1307" w:type="dxa"/>
            <w:vAlign w:val="center"/>
          </w:tcPr>
          <w:p w14:paraId="08D54498" w14:textId="6C2CCA03"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457,38</w:t>
            </w:r>
          </w:p>
        </w:tc>
        <w:tc>
          <w:tcPr>
            <w:tcW w:w="1400" w:type="dxa"/>
            <w:vAlign w:val="center"/>
          </w:tcPr>
          <w:p w14:paraId="78B535BC" w14:textId="24EF0033"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11,62</w:t>
            </w:r>
          </w:p>
        </w:tc>
        <w:tc>
          <w:tcPr>
            <w:tcW w:w="1731" w:type="dxa"/>
            <w:vAlign w:val="center"/>
          </w:tcPr>
          <w:p w14:paraId="5ADB682E" w14:textId="77777777" w:rsidR="007F0479" w:rsidRPr="00CF6A0F" w:rsidRDefault="007F0479"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0</w:t>
            </w:r>
            <w:r w:rsidRPr="00CF6A0F">
              <w:rPr>
                <w:rFonts w:cs="Times New Roman"/>
                <w:color w:val="000000" w:themeColor="text1"/>
                <w:sz w:val="24"/>
                <w:szCs w:val="24"/>
                <w:lang w:val="vi-VN"/>
              </w:rPr>
              <w:t>,3</w:t>
            </w:r>
          </w:p>
        </w:tc>
      </w:tr>
      <w:tr w:rsidR="00CF6A0F" w:rsidRPr="00CF6A0F" w14:paraId="0630A606" w14:textId="77777777" w:rsidTr="003723DB">
        <w:trPr>
          <w:trHeight w:val="567"/>
          <w:jc w:val="center"/>
        </w:trPr>
        <w:tc>
          <w:tcPr>
            <w:tcW w:w="567" w:type="dxa"/>
            <w:vAlign w:val="center"/>
          </w:tcPr>
          <w:p w14:paraId="48EDA823" w14:textId="77777777" w:rsidR="007F0479" w:rsidRPr="00CF6A0F" w:rsidRDefault="007F0479"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2</w:t>
            </w:r>
          </w:p>
        </w:tc>
        <w:tc>
          <w:tcPr>
            <w:tcW w:w="2091" w:type="dxa"/>
            <w:vAlign w:val="center"/>
          </w:tcPr>
          <w:p w14:paraId="605820B4" w14:textId="77777777" w:rsidR="007F0479" w:rsidRPr="00CF6A0F" w:rsidRDefault="007F0479" w:rsidP="008A1224">
            <w:pPr>
              <w:widowControl w:val="0"/>
              <w:spacing w:line="240" w:lineRule="auto"/>
              <w:rPr>
                <w:rFonts w:cs="Times New Roman"/>
                <w:iCs/>
                <w:color w:val="000000" w:themeColor="text1"/>
                <w:sz w:val="24"/>
                <w:szCs w:val="24"/>
              </w:rPr>
            </w:pPr>
            <w:r w:rsidRPr="00CF6A0F">
              <w:rPr>
                <w:rFonts w:cs="Times New Roman"/>
                <w:color w:val="000000" w:themeColor="text1"/>
                <w:spacing w:val="-2"/>
                <w:sz w:val="24"/>
                <w:szCs w:val="24"/>
                <w:lang w:val="nl-NL" w:eastAsia="x-none"/>
              </w:rPr>
              <w:t>Nổ</w:t>
            </w:r>
            <w:r w:rsidRPr="00CF6A0F">
              <w:rPr>
                <w:rFonts w:cs="Times New Roman"/>
                <w:color w:val="000000" w:themeColor="text1"/>
                <w:spacing w:val="-2"/>
                <w:sz w:val="24"/>
                <w:szCs w:val="24"/>
                <w:lang w:val="vi-VN" w:eastAsia="x-none"/>
              </w:rPr>
              <w:t xml:space="preserve"> mìn khai thác</w:t>
            </w:r>
          </w:p>
        </w:tc>
        <w:tc>
          <w:tcPr>
            <w:tcW w:w="1498" w:type="dxa"/>
            <w:vAlign w:val="center"/>
          </w:tcPr>
          <w:p w14:paraId="2FEB7900" w14:textId="4473F81E"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980.100</w:t>
            </w:r>
          </w:p>
        </w:tc>
        <w:tc>
          <w:tcPr>
            <w:tcW w:w="1307" w:type="dxa"/>
            <w:vAlign w:val="center"/>
          </w:tcPr>
          <w:p w14:paraId="778DC625" w14:textId="6A1C450A"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1.306,8</w:t>
            </w:r>
          </w:p>
        </w:tc>
        <w:tc>
          <w:tcPr>
            <w:tcW w:w="1400" w:type="dxa"/>
            <w:vAlign w:val="center"/>
          </w:tcPr>
          <w:p w14:paraId="14F76EC8" w14:textId="3F9F3CBA" w:rsidR="007F0479" w:rsidRPr="00CF6A0F" w:rsidRDefault="007F0479" w:rsidP="008A1224">
            <w:pPr>
              <w:widowControl w:val="0"/>
              <w:spacing w:line="240" w:lineRule="auto"/>
              <w:jc w:val="center"/>
              <w:rPr>
                <w:rFonts w:cs="Times New Roman"/>
                <w:iCs/>
                <w:color w:val="000000" w:themeColor="text1"/>
                <w:sz w:val="24"/>
                <w:szCs w:val="24"/>
                <w:lang w:val="vi-VN"/>
              </w:rPr>
            </w:pPr>
            <w:r w:rsidRPr="00CF6A0F">
              <w:rPr>
                <w:color w:val="000000" w:themeColor="text1"/>
                <w:sz w:val="24"/>
                <w:szCs w:val="24"/>
              </w:rPr>
              <w:t>33,20</w:t>
            </w:r>
          </w:p>
        </w:tc>
        <w:tc>
          <w:tcPr>
            <w:tcW w:w="1731" w:type="dxa"/>
            <w:vAlign w:val="center"/>
          </w:tcPr>
          <w:p w14:paraId="7361B383" w14:textId="77777777" w:rsidR="007F0479" w:rsidRPr="00CF6A0F" w:rsidRDefault="007F0479"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rPr>
              <w:t>0</w:t>
            </w:r>
            <w:r w:rsidRPr="00CF6A0F">
              <w:rPr>
                <w:rFonts w:cs="Times New Roman"/>
                <w:color w:val="000000" w:themeColor="text1"/>
                <w:sz w:val="24"/>
                <w:szCs w:val="24"/>
                <w:lang w:val="vi-VN"/>
              </w:rPr>
              <w:t>,3</w:t>
            </w:r>
          </w:p>
        </w:tc>
      </w:tr>
    </w:tbl>
    <w:p w14:paraId="135DEA5B" w14:textId="77777777" w:rsidR="00F41186" w:rsidRPr="00CF6A0F" w:rsidRDefault="00F41186" w:rsidP="008A1224">
      <w:pPr>
        <w:widowControl w:val="0"/>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14F4650D" w14:textId="77777777" w:rsidR="00F41186" w:rsidRPr="00CF6A0F" w:rsidRDefault="00F41186" w:rsidP="008A1224">
      <w:pPr>
        <w:widowControl w:val="0"/>
        <w:ind w:firstLine="720"/>
        <w:rPr>
          <w:rFonts w:cs="Times New Roman"/>
          <w:i/>
          <w:color w:val="000000" w:themeColor="text1"/>
          <w:sz w:val="22"/>
        </w:rPr>
      </w:pPr>
      <w:r w:rsidRPr="00CF6A0F">
        <w:rPr>
          <w:rFonts w:cs="Times New Roman"/>
          <w:i/>
          <w:color w:val="000000" w:themeColor="text1"/>
          <w:sz w:val="22"/>
        </w:rPr>
        <w:t>Tải lượng (kg/ngày)=[Hệ số ô nhiễm (kg/tấn SP)× Lượng sản</w:t>
      </w:r>
      <w:r w:rsidRPr="00CF6A0F">
        <w:rPr>
          <w:rFonts w:cs="Times New Roman"/>
          <w:i/>
          <w:color w:val="000000" w:themeColor="text1"/>
          <w:sz w:val="22"/>
          <w:lang w:val="vi-VN"/>
        </w:rPr>
        <w:t xml:space="preserve"> phẩm</w:t>
      </w:r>
      <w:r w:rsidRPr="00CF6A0F">
        <w:rPr>
          <w:rFonts w:cs="Times New Roman"/>
          <w:i/>
          <w:color w:val="000000" w:themeColor="text1"/>
          <w:sz w:val="22"/>
        </w:rPr>
        <w:t xml:space="preserve"> (tấn/năm)]/300</w:t>
      </w:r>
      <w:r w:rsidRPr="00CF6A0F">
        <w:rPr>
          <w:rFonts w:cs="Times New Roman"/>
          <w:i/>
          <w:color w:val="000000" w:themeColor="text1"/>
          <w:sz w:val="22"/>
          <w:lang w:val="vi-VN"/>
        </w:rPr>
        <w:t xml:space="preserve"> ngày</w:t>
      </w:r>
      <w:r w:rsidRPr="00CF6A0F">
        <w:rPr>
          <w:rFonts w:cs="Times New Roman"/>
          <w:i/>
          <w:color w:val="000000" w:themeColor="text1"/>
          <w:sz w:val="22"/>
        </w:rPr>
        <w:t>.</w:t>
      </w:r>
    </w:p>
    <w:p w14:paraId="7ED55BD7" w14:textId="77777777" w:rsidR="00F41186" w:rsidRPr="00CF6A0F" w:rsidRDefault="00F41186"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lượng(kg/ngày)</w:t>
      </w:r>
      <w:r w:rsidRPr="00CF6A0F">
        <w:rPr>
          <w:rFonts w:cs="Times New Roman"/>
          <w:i/>
          <w:color w:val="000000" w:themeColor="text1"/>
          <w:sz w:val="22"/>
          <w:lang w:val="vi-VN"/>
        </w:rPr>
        <w:t xml:space="preserve"> </w:t>
      </w:r>
      <w:r w:rsidRPr="00CF6A0F">
        <w:rPr>
          <w:rFonts w:cs="Times New Roman"/>
          <w:i/>
          <w:color w:val="000000" w:themeColor="text1"/>
          <w:sz w:val="22"/>
        </w:rPr>
        <w:t>x 10</w:t>
      </w:r>
      <w:r w:rsidRPr="00CF6A0F">
        <w:rPr>
          <w:rFonts w:cs="Times New Roman"/>
          <w:i/>
          <w:color w:val="000000" w:themeColor="text1"/>
          <w:sz w:val="22"/>
          <w:vertAlign w:val="superscript"/>
        </w:rPr>
        <w:t>6</w:t>
      </w:r>
      <w:r w:rsidRPr="00CF6A0F">
        <w:rPr>
          <w:rFonts w:cs="Times New Roman"/>
          <w:i/>
          <w:color w:val="000000" w:themeColor="text1"/>
          <w:sz w:val="22"/>
        </w:rPr>
        <w:t xml:space="preserve"> / 8h / V (m</w:t>
      </w:r>
      <w:r w:rsidRPr="00CF6A0F">
        <w:rPr>
          <w:rFonts w:cs="Times New Roman"/>
          <w:i/>
          <w:color w:val="000000" w:themeColor="text1"/>
          <w:sz w:val="22"/>
          <w:vertAlign w:val="superscript"/>
        </w:rPr>
        <w:t>3</w:t>
      </w:r>
      <w:r w:rsidRPr="00CF6A0F">
        <w:rPr>
          <w:rFonts w:cs="Times New Roman"/>
          <w:i/>
          <w:color w:val="000000" w:themeColor="text1"/>
          <w:sz w:val="22"/>
        </w:rPr>
        <w:t xml:space="preserve">), </w:t>
      </w:r>
    </w:p>
    <w:p w14:paraId="5A31492E" w14:textId="77777777" w:rsidR="00F41186" w:rsidRPr="00CF6A0F" w:rsidRDefault="00F41186" w:rsidP="008A1224">
      <w:pPr>
        <w:widowControl w:val="0"/>
        <w:ind w:firstLine="709"/>
        <w:rPr>
          <w:rFonts w:cs="Times New Roman"/>
          <w:i/>
          <w:color w:val="000000" w:themeColor="text1"/>
          <w:sz w:val="22"/>
        </w:rPr>
      </w:pPr>
      <w:r w:rsidRPr="00CF6A0F">
        <w:rPr>
          <w:rFonts w:cs="Times New Roman"/>
          <w:i/>
          <w:color w:val="000000" w:themeColor="text1"/>
          <w:sz w:val="22"/>
        </w:rPr>
        <w:t>- Ngày làm việc 8h.</w:t>
      </w:r>
    </w:p>
    <w:p w14:paraId="2FD15024" w14:textId="4F6377C8" w:rsidR="00F41186" w:rsidRPr="00CF6A0F" w:rsidRDefault="00F41186" w:rsidP="008A1224">
      <w:pPr>
        <w:widowControl w:val="0"/>
        <w:ind w:left="284" w:firstLine="425"/>
        <w:rPr>
          <w:rFonts w:cs="Times New Roman"/>
          <w:i/>
          <w:color w:val="000000" w:themeColor="text1"/>
          <w:sz w:val="22"/>
        </w:rPr>
      </w:pPr>
      <w:r w:rsidRPr="00CF6A0F">
        <w:rPr>
          <w:rFonts w:cs="Times New Roman"/>
          <w:i/>
          <w:color w:val="000000" w:themeColor="text1"/>
          <w:sz w:val="22"/>
        </w:rPr>
        <w:t xml:space="preserve">- Thể tích tác động trên mặt bằng dự án V = SxH với S = </w:t>
      </w:r>
      <w:r w:rsidR="00D453DB" w:rsidRPr="00CF6A0F">
        <w:rPr>
          <w:rFonts w:cs="Times New Roman"/>
          <w:i/>
          <w:color w:val="000000" w:themeColor="text1"/>
          <w:sz w:val="22"/>
        </w:rPr>
        <w:t>110</w:t>
      </w:r>
      <w:r w:rsidRPr="00CF6A0F">
        <w:rPr>
          <w:rFonts w:cs="Times New Roman"/>
          <w:i/>
          <w:color w:val="000000" w:themeColor="text1"/>
          <w:sz w:val="22"/>
          <w:lang w:val="vi-VN"/>
        </w:rPr>
        <w:t xml:space="preserve">.000 </w:t>
      </w:r>
      <w:r w:rsidRPr="00CF6A0F">
        <w:rPr>
          <w:rFonts w:cs="Times New Roman"/>
          <w:i/>
          <w:color w:val="000000" w:themeColor="text1"/>
          <w:sz w:val="22"/>
        </w:rPr>
        <w:t>m</w:t>
      </w:r>
      <w:r w:rsidRPr="00CF6A0F">
        <w:rPr>
          <w:rFonts w:cs="Times New Roman"/>
          <w:i/>
          <w:color w:val="000000" w:themeColor="text1"/>
          <w:sz w:val="22"/>
          <w:vertAlign w:val="superscript"/>
        </w:rPr>
        <w:t>2</w:t>
      </w:r>
      <w:r w:rsidRPr="00CF6A0F">
        <w:rPr>
          <w:rFonts w:cs="Times New Roman"/>
          <w:i/>
          <w:color w:val="000000" w:themeColor="text1"/>
          <w:sz w:val="22"/>
        </w:rPr>
        <w:t xml:space="preserve"> với H</w:t>
      </w:r>
      <w:r w:rsidRPr="00CF6A0F">
        <w:rPr>
          <w:rFonts w:cs="Times New Roman"/>
          <w:i/>
          <w:color w:val="000000" w:themeColor="text1"/>
          <w:sz w:val="22"/>
          <w:lang w:val="vi-VN"/>
        </w:rPr>
        <w:t xml:space="preserve"> </w:t>
      </w:r>
      <w:r w:rsidRPr="00CF6A0F">
        <w:rPr>
          <w:rFonts w:cs="Times New Roman"/>
          <w:i/>
          <w:color w:val="000000" w:themeColor="text1"/>
          <w:sz w:val="22"/>
        </w:rPr>
        <w:t xml:space="preserve">= 10m </w:t>
      </w:r>
    </w:p>
    <w:p w14:paraId="3395A641" w14:textId="24BA7114" w:rsidR="00F41186" w:rsidRPr="00CF6A0F" w:rsidRDefault="00F41186" w:rsidP="008A1224">
      <w:pPr>
        <w:widowControl w:val="0"/>
        <w:ind w:firstLine="567"/>
        <w:rPr>
          <w:rFonts w:cs="Times New Roman"/>
          <w:color w:val="000000" w:themeColor="text1"/>
          <w:szCs w:val="26"/>
        </w:rPr>
      </w:pPr>
      <w:r w:rsidRPr="00CF6A0F">
        <w:rPr>
          <w:rFonts w:cs="Times New Roman"/>
          <w:color w:val="000000" w:themeColor="text1"/>
          <w:szCs w:val="26"/>
        </w:rPr>
        <w:t>Kết quả tính toán nồng độ bụi phát tán từ</w:t>
      </w:r>
      <w:r w:rsidRPr="00CF6A0F">
        <w:rPr>
          <w:rFonts w:cs="Times New Roman"/>
          <w:color w:val="000000" w:themeColor="text1"/>
          <w:szCs w:val="26"/>
          <w:lang w:val="vi-VN"/>
        </w:rPr>
        <w:t xml:space="preserve"> quá trình khoan, nổ mìn </w:t>
      </w:r>
      <w:r w:rsidRPr="00CF6A0F">
        <w:rPr>
          <w:rFonts w:cs="Times New Roman"/>
          <w:color w:val="000000" w:themeColor="text1"/>
          <w:szCs w:val="26"/>
        </w:rPr>
        <w:t xml:space="preserve">trong không khí </w:t>
      </w:r>
      <w:r w:rsidR="008F0299" w:rsidRPr="00CF6A0F">
        <w:rPr>
          <w:rFonts w:cs="Times New Roman"/>
          <w:color w:val="000000" w:themeColor="text1"/>
          <w:szCs w:val="26"/>
        </w:rPr>
        <w:t>theo</w:t>
      </w:r>
      <w:r w:rsidR="008F0299" w:rsidRPr="00CF6A0F">
        <w:rPr>
          <w:rFonts w:cs="Times New Roman"/>
          <w:color w:val="000000" w:themeColor="text1"/>
          <w:szCs w:val="26"/>
          <w:lang w:val="vi-VN"/>
        </w:rPr>
        <w:t xml:space="preserve"> công thức [1] </w:t>
      </w:r>
      <w:r w:rsidRPr="00CF6A0F">
        <w:rPr>
          <w:rFonts w:cs="Times New Roman"/>
          <w:color w:val="000000" w:themeColor="text1"/>
          <w:szCs w:val="26"/>
        </w:rPr>
        <w:t>được trình bày như sau:</w:t>
      </w:r>
    </w:p>
    <w:p w14:paraId="0F17E142" w14:textId="6576E7D7" w:rsidR="00F41186" w:rsidRPr="00CF6A0F" w:rsidRDefault="00F41186" w:rsidP="008A1224">
      <w:pPr>
        <w:pStyle w:val="Bng30"/>
        <w:ind w:left="0" w:firstLine="0"/>
        <w:outlineLvl w:val="0"/>
        <w:rPr>
          <w:color w:val="000000" w:themeColor="text1"/>
        </w:rPr>
      </w:pPr>
      <w:bookmarkStart w:id="1833" w:name="_Toc157716052"/>
      <w:bookmarkStart w:id="1834" w:name="_Toc163641823"/>
      <w:bookmarkStart w:id="1835" w:name="_Toc164239348"/>
      <w:bookmarkStart w:id="1836" w:name="_Toc164239518"/>
      <w:bookmarkStart w:id="1837" w:name="_Toc164240298"/>
      <w:bookmarkStart w:id="1838" w:name="_Toc164256082"/>
      <w:bookmarkStart w:id="1839" w:name="_Toc167455687"/>
      <w:bookmarkStart w:id="1840" w:name="_Toc168565381"/>
      <w:bookmarkStart w:id="1841" w:name="_Toc168565908"/>
      <w:bookmarkStart w:id="1842" w:name="_Toc169988888"/>
      <w:bookmarkStart w:id="1843" w:name="_Toc170487990"/>
      <w:bookmarkStart w:id="1844" w:name="_Toc170739559"/>
      <w:bookmarkStart w:id="1845" w:name="_Toc170978885"/>
      <w:bookmarkStart w:id="1846" w:name="_Toc182041537"/>
      <w:bookmarkStart w:id="1847" w:name="_Toc202950546"/>
      <w:bookmarkStart w:id="1848" w:name="_Toc223357096"/>
      <w:bookmarkStart w:id="1849" w:name="_Toc224584157"/>
      <w:bookmarkStart w:id="1850" w:name="_Toc226265709"/>
      <w:bookmarkStart w:id="1851" w:name="_Toc227107999"/>
      <w:bookmarkStart w:id="1852" w:name="_Toc227149271"/>
      <w:bookmarkStart w:id="1853" w:name="_Toc240355145"/>
      <w:r w:rsidRPr="00CF6A0F">
        <w:rPr>
          <w:color w:val="000000" w:themeColor="text1"/>
        </w:rPr>
        <w:t xml:space="preserve">Nồng độ bụi phát tán trong quá trình </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sidRPr="00CF6A0F">
        <w:rPr>
          <w:color w:val="000000" w:themeColor="text1"/>
        </w:rPr>
        <w:t>khoan</w:t>
      </w:r>
      <w:r w:rsidRPr="00CF6A0F">
        <w:rPr>
          <w:color w:val="000000" w:themeColor="text1"/>
          <w:lang w:val="vi-VN"/>
        </w:rPr>
        <w:t>, nổ mìn</w:t>
      </w:r>
      <w:bookmarkEnd w:id="1848"/>
      <w:bookmarkEnd w:id="1849"/>
      <w:r w:rsidR="00492D47" w:rsidRPr="00CF6A0F">
        <w:rPr>
          <w:color w:val="000000" w:themeColor="text1"/>
          <w:lang w:val="vi-VN"/>
        </w:rPr>
        <w:t xml:space="preserve"> </w:t>
      </w:r>
      <w:bookmarkEnd w:id="1850"/>
      <w:r w:rsidR="00843F68" w:rsidRPr="00CF6A0F">
        <w:rPr>
          <w:color w:val="000000" w:themeColor="text1"/>
        </w:rPr>
        <w:t xml:space="preserve">với công suất khai thác </w:t>
      </w:r>
      <w:r w:rsidR="00D453DB" w:rsidRPr="00CF6A0F">
        <w:rPr>
          <w:color w:val="000000" w:themeColor="text1"/>
        </w:rPr>
        <w:t>1</w:t>
      </w:r>
      <w:r w:rsidR="00D453DB" w:rsidRPr="00CF6A0F">
        <w:rPr>
          <w:color w:val="000000" w:themeColor="text1"/>
          <w:lang w:val="vi-VN"/>
        </w:rPr>
        <w:t>.0</w:t>
      </w:r>
      <w:r w:rsidR="00843F68" w:rsidRPr="00CF6A0F">
        <w:rPr>
          <w:color w:val="000000" w:themeColor="text1"/>
        </w:rPr>
        <w:t>00.000m</w:t>
      </w:r>
      <w:r w:rsidR="00843F68" w:rsidRPr="00CF6A0F">
        <w:rPr>
          <w:color w:val="000000" w:themeColor="text1"/>
          <w:vertAlign w:val="superscript"/>
        </w:rPr>
        <w:t>3</w:t>
      </w:r>
      <w:r w:rsidR="00843F68" w:rsidRPr="00CF6A0F">
        <w:rPr>
          <w:color w:val="000000" w:themeColor="text1"/>
        </w:rPr>
        <w:t>/năm</w:t>
      </w:r>
      <w:bookmarkEnd w:id="1851"/>
      <w:bookmarkEnd w:id="1852"/>
      <w:bookmarkEnd w:id="18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395"/>
        <w:gridCol w:w="1531"/>
        <w:gridCol w:w="1531"/>
        <w:gridCol w:w="1532"/>
        <w:gridCol w:w="1839"/>
      </w:tblGrid>
      <w:tr w:rsidR="00CF6A0F" w:rsidRPr="00CF6A0F" w14:paraId="7575EEA2" w14:textId="77777777" w:rsidTr="003B514B">
        <w:trPr>
          <w:tblHeader/>
        </w:trPr>
        <w:tc>
          <w:tcPr>
            <w:tcW w:w="1233" w:type="dxa"/>
            <w:vMerge w:val="restart"/>
            <w:shd w:val="clear" w:color="auto" w:fill="DEEAF6"/>
            <w:vAlign w:val="center"/>
          </w:tcPr>
          <w:p w14:paraId="22296C0F"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L=W (m)</w:t>
            </w:r>
          </w:p>
        </w:tc>
        <w:tc>
          <w:tcPr>
            <w:tcW w:w="5989" w:type="dxa"/>
            <w:gridSpan w:val="4"/>
            <w:shd w:val="clear" w:color="auto" w:fill="DEEAF6"/>
            <w:vAlign w:val="center"/>
          </w:tcPr>
          <w:p w14:paraId="2A232F14"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1839" w:type="dxa"/>
            <w:vMerge w:val="restart"/>
            <w:shd w:val="clear" w:color="auto" w:fill="DEEAF6"/>
            <w:vAlign w:val="center"/>
          </w:tcPr>
          <w:p w14:paraId="22D1CB83"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05:</w:t>
            </w:r>
          </w:p>
          <w:p w14:paraId="657931BC"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2023/BTNMT</w:t>
            </w:r>
          </w:p>
        </w:tc>
      </w:tr>
      <w:tr w:rsidR="00CF6A0F" w:rsidRPr="00CF6A0F" w14:paraId="692175F6" w14:textId="77777777" w:rsidTr="003B514B">
        <w:trPr>
          <w:tblHeader/>
        </w:trPr>
        <w:tc>
          <w:tcPr>
            <w:tcW w:w="1233" w:type="dxa"/>
            <w:vMerge/>
            <w:shd w:val="clear" w:color="auto" w:fill="auto"/>
            <w:vAlign w:val="center"/>
          </w:tcPr>
          <w:p w14:paraId="4850A7ED" w14:textId="77777777" w:rsidR="00F41186" w:rsidRPr="00CF6A0F" w:rsidRDefault="00F41186" w:rsidP="008A1224">
            <w:pPr>
              <w:widowControl w:val="0"/>
              <w:spacing w:line="240" w:lineRule="auto"/>
              <w:jc w:val="center"/>
              <w:rPr>
                <w:rFonts w:cs="Times New Roman"/>
                <w:color w:val="000000" w:themeColor="text1"/>
                <w:sz w:val="24"/>
                <w:szCs w:val="24"/>
              </w:rPr>
            </w:pPr>
          </w:p>
        </w:tc>
        <w:tc>
          <w:tcPr>
            <w:tcW w:w="1395" w:type="dxa"/>
            <w:shd w:val="clear" w:color="auto" w:fill="DEEAF6"/>
            <w:vAlign w:val="center"/>
          </w:tcPr>
          <w:p w14:paraId="5946F84D"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1,5</w:t>
            </w:r>
          </w:p>
        </w:tc>
        <w:tc>
          <w:tcPr>
            <w:tcW w:w="1531" w:type="dxa"/>
            <w:shd w:val="clear" w:color="auto" w:fill="DEEAF6"/>
            <w:vAlign w:val="center"/>
          </w:tcPr>
          <w:p w14:paraId="12B08D93"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3</w:t>
            </w:r>
          </w:p>
        </w:tc>
        <w:tc>
          <w:tcPr>
            <w:tcW w:w="1531" w:type="dxa"/>
            <w:shd w:val="clear" w:color="auto" w:fill="DEEAF6"/>
            <w:vAlign w:val="center"/>
          </w:tcPr>
          <w:p w14:paraId="1A33ED96"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6</w:t>
            </w:r>
          </w:p>
        </w:tc>
        <w:tc>
          <w:tcPr>
            <w:tcW w:w="1532" w:type="dxa"/>
            <w:shd w:val="clear" w:color="auto" w:fill="DEEAF6"/>
            <w:vAlign w:val="center"/>
          </w:tcPr>
          <w:p w14:paraId="552E5B46" w14:textId="77777777" w:rsidR="00F41186" w:rsidRPr="00CF6A0F" w:rsidRDefault="00F4118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9</w:t>
            </w:r>
          </w:p>
        </w:tc>
        <w:tc>
          <w:tcPr>
            <w:tcW w:w="1839" w:type="dxa"/>
            <w:vMerge/>
            <w:shd w:val="clear" w:color="auto" w:fill="auto"/>
            <w:vAlign w:val="center"/>
          </w:tcPr>
          <w:p w14:paraId="6E7066B7" w14:textId="77777777" w:rsidR="00F41186" w:rsidRPr="00CF6A0F" w:rsidRDefault="00F41186" w:rsidP="008A1224">
            <w:pPr>
              <w:widowControl w:val="0"/>
              <w:spacing w:line="240" w:lineRule="auto"/>
              <w:jc w:val="center"/>
              <w:rPr>
                <w:rFonts w:cs="Times New Roman"/>
                <w:color w:val="000000" w:themeColor="text1"/>
                <w:sz w:val="24"/>
                <w:szCs w:val="24"/>
              </w:rPr>
            </w:pPr>
          </w:p>
        </w:tc>
      </w:tr>
      <w:tr w:rsidR="00CF6A0F" w:rsidRPr="00CF6A0F" w14:paraId="342FB09B" w14:textId="77777777" w:rsidTr="003B514B">
        <w:trPr>
          <w:trHeight w:val="510"/>
        </w:trPr>
        <w:tc>
          <w:tcPr>
            <w:tcW w:w="1233" w:type="dxa"/>
            <w:shd w:val="clear" w:color="auto" w:fill="auto"/>
            <w:vAlign w:val="center"/>
          </w:tcPr>
          <w:p w14:paraId="43B74565"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w:t>
            </w:r>
          </w:p>
        </w:tc>
        <w:tc>
          <w:tcPr>
            <w:tcW w:w="1395" w:type="dxa"/>
            <w:shd w:val="clear" w:color="auto" w:fill="auto"/>
            <w:vAlign w:val="center"/>
          </w:tcPr>
          <w:p w14:paraId="68EE042A" w14:textId="3E538A06"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98,3</w:t>
            </w:r>
          </w:p>
        </w:tc>
        <w:tc>
          <w:tcPr>
            <w:tcW w:w="1531" w:type="dxa"/>
            <w:shd w:val="clear" w:color="auto" w:fill="auto"/>
            <w:vAlign w:val="center"/>
          </w:tcPr>
          <w:p w14:paraId="0E229C3F" w14:textId="25E2E2D8"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189,6</w:t>
            </w:r>
          </w:p>
        </w:tc>
        <w:tc>
          <w:tcPr>
            <w:tcW w:w="1531" w:type="dxa"/>
            <w:shd w:val="clear" w:color="auto" w:fill="auto"/>
            <w:vAlign w:val="center"/>
          </w:tcPr>
          <w:p w14:paraId="60D0E052" w14:textId="0C254A12"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94,8</w:t>
            </w:r>
          </w:p>
        </w:tc>
        <w:tc>
          <w:tcPr>
            <w:tcW w:w="1532" w:type="dxa"/>
            <w:shd w:val="clear" w:color="auto" w:fill="auto"/>
            <w:vAlign w:val="center"/>
          </w:tcPr>
          <w:p w14:paraId="483A95E9" w14:textId="0D97409A"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63,2</w:t>
            </w:r>
          </w:p>
        </w:tc>
        <w:tc>
          <w:tcPr>
            <w:tcW w:w="1839" w:type="dxa"/>
            <w:vMerge w:val="restart"/>
            <w:shd w:val="clear" w:color="auto" w:fill="auto"/>
            <w:vAlign w:val="center"/>
          </w:tcPr>
          <w:p w14:paraId="0A95E99C"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w:t>
            </w:r>
          </w:p>
        </w:tc>
      </w:tr>
      <w:tr w:rsidR="00CF6A0F" w:rsidRPr="00CF6A0F" w14:paraId="1802165E" w14:textId="77777777" w:rsidTr="003B514B">
        <w:trPr>
          <w:trHeight w:val="510"/>
        </w:trPr>
        <w:tc>
          <w:tcPr>
            <w:tcW w:w="1233" w:type="dxa"/>
            <w:shd w:val="clear" w:color="auto" w:fill="auto"/>
            <w:vAlign w:val="center"/>
          </w:tcPr>
          <w:p w14:paraId="24970739"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w:t>
            </w:r>
          </w:p>
        </w:tc>
        <w:tc>
          <w:tcPr>
            <w:tcW w:w="1395" w:type="dxa"/>
            <w:shd w:val="clear" w:color="auto" w:fill="auto"/>
            <w:vAlign w:val="center"/>
          </w:tcPr>
          <w:p w14:paraId="50FCD22C" w14:textId="7E95FFED"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16,09</w:t>
            </w:r>
          </w:p>
        </w:tc>
        <w:tc>
          <w:tcPr>
            <w:tcW w:w="1531" w:type="dxa"/>
            <w:shd w:val="clear" w:color="auto" w:fill="auto"/>
            <w:vAlign w:val="center"/>
          </w:tcPr>
          <w:p w14:paraId="0E17D23B" w14:textId="5B8818D6"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8,05</w:t>
            </w:r>
          </w:p>
        </w:tc>
        <w:tc>
          <w:tcPr>
            <w:tcW w:w="1531" w:type="dxa"/>
            <w:shd w:val="clear" w:color="auto" w:fill="auto"/>
            <w:vAlign w:val="center"/>
          </w:tcPr>
          <w:p w14:paraId="42E8D8A8" w14:textId="0F2DBFC2"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4,02</w:t>
            </w:r>
          </w:p>
        </w:tc>
        <w:tc>
          <w:tcPr>
            <w:tcW w:w="1532" w:type="dxa"/>
            <w:shd w:val="clear" w:color="auto" w:fill="auto"/>
            <w:vAlign w:val="center"/>
          </w:tcPr>
          <w:p w14:paraId="79CC79D9" w14:textId="69222C2C"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2,682</w:t>
            </w:r>
          </w:p>
        </w:tc>
        <w:tc>
          <w:tcPr>
            <w:tcW w:w="1839" w:type="dxa"/>
            <w:vMerge/>
            <w:shd w:val="clear" w:color="auto" w:fill="auto"/>
            <w:vAlign w:val="center"/>
          </w:tcPr>
          <w:p w14:paraId="346B6B59" w14:textId="77777777" w:rsidR="007F0479" w:rsidRPr="00CF6A0F" w:rsidRDefault="007F0479" w:rsidP="008A1224">
            <w:pPr>
              <w:widowControl w:val="0"/>
              <w:spacing w:line="240" w:lineRule="auto"/>
              <w:jc w:val="center"/>
              <w:rPr>
                <w:rFonts w:cs="Times New Roman"/>
                <w:color w:val="000000" w:themeColor="text1"/>
                <w:sz w:val="24"/>
                <w:szCs w:val="24"/>
              </w:rPr>
            </w:pPr>
          </w:p>
        </w:tc>
      </w:tr>
      <w:tr w:rsidR="00CF6A0F" w:rsidRPr="00CF6A0F" w14:paraId="3CAAD8A2" w14:textId="77777777" w:rsidTr="003B514B">
        <w:trPr>
          <w:trHeight w:val="510"/>
        </w:trPr>
        <w:tc>
          <w:tcPr>
            <w:tcW w:w="1233" w:type="dxa"/>
            <w:shd w:val="clear" w:color="auto" w:fill="auto"/>
            <w:vAlign w:val="center"/>
          </w:tcPr>
          <w:p w14:paraId="2320D03E"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w:t>
            </w:r>
          </w:p>
        </w:tc>
        <w:tc>
          <w:tcPr>
            <w:tcW w:w="1395" w:type="dxa"/>
            <w:shd w:val="clear" w:color="auto" w:fill="auto"/>
            <w:vAlign w:val="center"/>
          </w:tcPr>
          <w:p w14:paraId="3CE1A7ED" w14:textId="5F0584C0"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4,05</w:t>
            </w:r>
          </w:p>
        </w:tc>
        <w:tc>
          <w:tcPr>
            <w:tcW w:w="1531" w:type="dxa"/>
            <w:shd w:val="clear" w:color="auto" w:fill="auto"/>
            <w:vAlign w:val="center"/>
          </w:tcPr>
          <w:p w14:paraId="37F3FAED" w14:textId="71C2A1BF"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2,027</w:t>
            </w:r>
          </w:p>
        </w:tc>
        <w:tc>
          <w:tcPr>
            <w:tcW w:w="1531" w:type="dxa"/>
            <w:shd w:val="clear" w:color="auto" w:fill="auto"/>
            <w:vAlign w:val="center"/>
          </w:tcPr>
          <w:p w14:paraId="25EE290C" w14:textId="52C42115"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1,013</w:t>
            </w:r>
          </w:p>
        </w:tc>
        <w:tc>
          <w:tcPr>
            <w:tcW w:w="1532" w:type="dxa"/>
            <w:shd w:val="clear" w:color="auto" w:fill="auto"/>
            <w:vAlign w:val="center"/>
          </w:tcPr>
          <w:p w14:paraId="3CA967C2" w14:textId="493616D8"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0,676</w:t>
            </w:r>
          </w:p>
        </w:tc>
        <w:tc>
          <w:tcPr>
            <w:tcW w:w="1839" w:type="dxa"/>
            <w:vMerge/>
            <w:shd w:val="clear" w:color="auto" w:fill="auto"/>
            <w:vAlign w:val="center"/>
          </w:tcPr>
          <w:p w14:paraId="49FE525F" w14:textId="77777777" w:rsidR="007F0479" w:rsidRPr="00CF6A0F" w:rsidRDefault="007F0479" w:rsidP="008A1224">
            <w:pPr>
              <w:widowControl w:val="0"/>
              <w:spacing w:line="240" w:lineRule="auto"/>
              <w:jc w:val="center"/>
              <w:rPr>
                <w:rFonts w:cs="Times New Roman"/>
                <w:color w:val="000000" w:themeColor="text1"/>
                <w:sz w:val="24"/>
                <w:szCs w:val="24"/>
              </w:rPr>
            </w:pPr>
          </w:p>
        </w:tc>
      </w:tr>
      <w:tr w:rsidR="00CF6A0F" w:rsidRPr="00CF6A0F" w14:paraId="6B7DB6BB" w14:textId="77777777" w:rsidTr="003B514B">
        <w:trPr>
          <w:trHeight w:val="510"/>
        </w:trPr>
        <w:tc>
          <w:tcPr>
            <w:tcW w:w="1233" w:type="dxa"/>
            <w:shd w:val="clear" w:color="auto" w:fill="auto"/>
            <w:vAlign w:val="center"/>
          </w:tcPr>
          <w:p w14:paraId="01459BB1"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c>
          <w:tcPr>
            <w:tcW w:w="1395" w:type="dxa"/>
            <w:shd w:val="clear" w:color="auto" w:fill="auto"/>
            <w:vAlign w:val="center"/>
          </w:tcPr>
          <w:p w14:paraId="66728ACC" w14:textId="3B172BBE"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1,017</w:t>
            </w:r>
          </w:p>
        </w:tc>
        <w:tc>
          <w:tcPr>
            <w:tcW w:w="1531" w:type="dxa"/>
            <w:shd w:val="clear" w:color="auto" w:fill="auto"/>
            <w:vAlign w:val="center"/>
          </w:tcPr>
          <w:p w14:paraId="5343A879" w14:textId="02F5F89C"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0,509</w:t>
            </w:r>
          </w:p>
        </w:tc>
        <w:tc>
          <w:tcPr>
            <w:tcW w:w="1531" w:type="dxa"/>
            <w:shd w:val="clear" w:color="auto" w:fill="auto"/>
            <w:vAlign w:val="center"/>
          </w:tcPr>
          <w:p w14:paraId="65A312A1" w14:textId="314F3152"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0,254</w:t>
            </w:r>
          </w:p>
        </w:tc>
        <w:tc>
          <w:tcPr>
            <w:tcW w:w="1532" w:type="dxa"/>
            <w:shd w:val="clear" w:color="auto" w:fill="auto"/>
            <w:vAlign w:val="center"/>
          </w:tcPr>
          <w:p w14:paraId="3C0EA12D" w14:textId="4623D68E"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0,170</w:t>
            </w:r>
          </w:p>
        </w:tc>
        <w:tc>
          <w:tcPr>
            <w:tcW w:w="1839" w:type="dxa"/>
            <w:vMerge/>
            <w:shd w:val="clear" w:color="auto" w:fill="auto"/>
            <w:vAlign w:val="center"/>
          </w:tcPr>
          <w:p w14:paraId="184A0A66" w14:textId="77777777" w:rsidR="007F0479" w:rsidRPr="00CF6A0F" w:rsidRDefault="007F0479" w:rsidP="008A1224">
            <w:pPr>
              <w:widowControl w:val="0"/>
              <w:spacing w:line="240" w:lineRule="auto"/>
              <w:jc w:val="center"/>
              <w:rPr>
                <w:rFonts w:cs="Times New Roman"/>
                <w:color w:val="000000" w:themeColor="text1"/>
                <w:sz w:val="24"/>
                <w:szCs w:val="24"/>
              </w:rPr>
            </w:pPr>
          </w:p>
        </w:tc>
      </w:tr>
      <w:tr w:rsidR="00CF6A0F" w:rsidRPr="00CF6A0F" w14:paraId="785797A1" w14:textId="77777777" w:rsidTr="003B514B">
        <w:trPr>
          <w:trHeight w:val="510"/>
        </w:trPr>
        <w:tc>
          <w:tcPr>
            <w:tcW w:w="1233" w:type="dxa"/>
            <w:shd w:val="clear" w:color="auto" w:fill="auto"/>
            <w:vAlign w:val="center"/>
          </w:tcPr>
          <w:p w14:paraId="50D80F4E"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200</w:t>
            </w:r>
          </w:p>
        </w:tc>
        <w:tc>
          <w:tcPr>
            <w:tcW w:w="1395" w:type="dxa"/>
            <w:shd w:val="clear" w:color="auto" w:fill="auto"/>
            <w:vAlign w:val="center"/>
          </w:tcPr>
          <w:p w14:paraId="0BD0086B" w14:textId="67EAE62B"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0,163</w:t>
            </w:r>
          </w:p>
        </w:tc>
        <w:tc>
          <w:tcPr>
            <w:tcW w:w="1531" w:type="dxa"/>
            <w:shd w:val="clear" w:color="auto" w:fill="auto"/>
            <w:vAlign w:val="center"/>
          </w:tcPr>
          <w:p w14:paraId="46DFA59F" w14:textId="398CDEA2"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0,082</w:t>
            </w:r>
          </w:p>
        </w:tc>
        <w:tc>
          <w:tcPr>
            <w:tcW w:w="1531" w:type="dxa"/>
            <w:shd w:val="clear" w:color="auto" w:fill="auto"/>
            <w:vAlign w:val="center"/>
          </w:tcPr>
          <w:p w14:paraId="0CE199CF" w14:textId="6C45AC9D"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0,041</w:t>
            </w:r>
          </w:p>
        </w:tc>
        <w:tc>
          <w:tcPr>
            <w:tcW w:w="1532" w:type="dxa"/>
            <w:shd w:val="clear" w:color="auto" w:fill="auto"/>
            <w:vAlign w:val="center"/>
          </w:tcPr>
          <w:p w14:paraId="45D653E5" w14:textId="47FBF2FA"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0,027</w:t>
            </w:r>
          </w:p>
        </w:tc>
        <w:tc>
          <w:tcPr>
            <w:tcW w:w="1839" w:type="dxa"/>
            <w:vMerge/>
            <w:shd w:val="clear" w:color="auto" w:fill="auto"/>
            <w:vAlign w:val="center"/>
          </w:tcPr>
          <w:p w14:paraId="4A5D4CC9" w14:textId="77777777" w:rsidR="007F0479" w:rsidRPr="00CF6A0F" w:rsidRDefault="007F0479" w:rsidP="008A1224">
            <w:pPr>
              <w:widowControl w:val="0"/>
              <w:spacing w:line="240" w:lineRule="auto"/>
              <w:jc w:val="center"/>
              <w:rPr>
                <w:rFonts w:cs="Times New Roman"/>
                <w:color w:val="000000" w:themeColor="text1"/>
                <w:sz w:val="24"/>
                <w:szCs w:val="24"/>
              </w:rPr>
            </w:pPr>
          </w:p>
        </w:tc>
      </w:tr>
    </w:tbl>
    <w:p w14:paraId="5360E8CF" w14:textId="77777777" w:rsidR="00F41186" w:rsidRPr="00CF6A0F" w:rsidRDefault="00F41186" w:rsidP="008A1224">
      <w:pPr>
        <w:widowControl w:val="0"/>
        <w:spacing w:line="336" w:lineRule="auto"/>
        <w:ind w:firstLine="567"/>
        <w:rPr>
          <w:rFonts w:cs="Times New Roman"/>
          <w:i/>
          <w:iCs/>
          <w:color w:val="000000" w:themeColor="text1"/>
          <w:szCs w:val="26"/>
        </w:rPr>
      </w:pPr>
      <w:r w:rsidRPr="00CF6A0F">
        <w:rPr>
          <w:rFonts w:cs="Times New Roman"/>
          <w:b/>
          <w:bCs/>
          <w:i/>
          <w:iCs/>
          <w:color w:val="000000" w:themeColor="text1"/>
          <w:szCs w:val="26"/>
        </w:rPr>
        <w:t>Nhận xét</w:t>
      </w:r>
      <w:r w:rsidRPr="00CF6A0F">
        <w:rPr>
          <w:rFonts w:cs="Times New Roman"/>
          <w:i/>
          <w:iCs/>
          <w:color w:val="000000" w:themeColor="text1"/>
          <w:szCs w:val="26"/>
        </w:rPr>
        <w:t>:</w:t>
      </w:r>
    </w:p>
    <w:p w14:paraId="0AA02732" w14:textId="129EE44B" w:rsidR="00463773" w:rsidRPr="00CF6A0F" w:rsidRDefault="00F41186" w:rsidP="008A1224">
      <w:pPr>
        <w:widowControl w:val="0"/>
        <w:spacing w:line="336" w:lineRule="auto"/>
        <w:ind w:firstLine="567"/>
        <w:rPr>
          <w:rFonts w:cs="Times New Roman"/>
          <w:color w:val="000000" w:themeColor="text1"/>
          <w:szCs w:val="26"/>
        </w:rPr>
      </w:pPr>
      <w:r w:rsidRPr="00CF6A0F">
        <w:rPr>
          <w:rFonts w:cs="Times New Roman"/>
          <w:color w:val="000000" w:themeColor="text1"/>
          <w:szCs w:val="26"/>
        </w:rPr>
        <w:t xml:space="preserve">So sánh kết quả tính toán với QCVN 05:2023/BTNMT cho thấy nồng độ bụi phát sinh </w:t>
      </w:r>
      <w:r w:rsidR="00F4334E" w:rsidRPr="00CF6A0F">
        <w:rPr>
          <w:rFonts w:cs="Times New Roman"/>
          <w:color w:val="000000" w:themeColor="text1"/>
          <w:szCs w:val="26"/>
        </w:rPr>
        <w:t xml:space="preserve">trung bình trong 1 giờ </w:t>
      </w:r>
      <w:r w:rsidR="00463773" w:rsidRPr="00CF6A0F">
        <w:rPr>
          <w:rFonts w:cs="Times New Roman"/>
          <w:color w:val="000000" w:themeColor="text1"/>
          <w:szCs w:val="26"/>
          <w:lang w:val="vi-VN"/>
        </w:rPr>
        <w:t xml:space="preserve">ở </w:t>
      </w:r>
      <w:r w:rsidR="00463773" w:rsidRPr="00CF6A0F">
        <w:rPr>
          <w:rFonts w:cs="Times New Roman"/>
          <w:color w:val="000000" w:themeColor="text1"/>
          <w:szCs w:val="26"/>
        </w:rPr>
        <w:t xml:space="preserve">khoảng cách 50m tại chiều cao xáo trộn từ 1,5m – 9m </w:t>
      </w:r>
      <w:r w:rsidR="00463773" w:rsidRPr="00CF6A0F">
        <w:rPr>
          <w:rFonts w:cs="Times New Roman"/>
          <w:color w:val="000000" w:themeColor="text1"/>
          <w:szCs w:val="26"/>
          <w:lang w:val="vi-VN"/>
        </w:rPr>
        <w:t xml:space="preserve"> </w:t>
      </w:r>
      <w:r w:rsidR="00463773" w:rsidRPr="00CF6A0F">
        <w:rPr>
          <w:rFonts w:cs="Times New Roman"/>
          <w:color w:val="000000" w:themeColor="text1"/>
          <w:szCs w:val="26"/>
        </w:rPr>
        <w:t>đều vượt giới hạn cho phép</w:t>
      </w:r>
      <w:r w:rsidRPr="00CF6A0F">
        <w:rPr>
          <w:rFonts w:cs="Times New Roman"/>
          <w:color w:val="000000" w:themeColor="text1"/>
          <w:szCs w:val="26"/>
        </w:rPr>
        <w:t xml:space="preserve">. Nồng độ bụi giảm dần theo khoảng cách từ 500m và chiều cao từ 3m trở lên. </w:t>
      </w:r>
    </w:p>
    <w:p w14:paraId="47D027A3" w14:textId="2955CEC7" w:rsidR="00F41186" w:rsidRPr="00CF6A0F" w:rsidRDefault="00463773" w:rsidP="008A1224">
      <w:pPr>
        <w:widowControl w:val="0"/>
        <w:spacing w:line="336" w:lineRule="auto"/>
        <w:ind w:firstLine="567"/>
        <w:rPr>
          <w:rFonts w:cs="Times New Roman"/>
          <w:color w:val="000000" w:themeColor="text1"/>
          <w:szCs w:val="26"/>
          <w:lang w:val="vi-VN"/>
        </w:rPr>
      </w:pPr>
      <w:r w:rsidRPr="00CF6A0F">
        <w:rPr>
          <w:rFonts w:cs="Times New Roman"/>
          <w:color w:val="000000" w:themeColor="text1"/>
          <w:szCs w:val="26"/>
        </w:rPr>
        <w:t>Quá trình phá vỡ cấu trúc đá tạo ra các hạt bụi có kích thước đa dạng, phát tán nhanh trong không khí theo chiều gió, gây ảnh hưởng trực tiếp đến tầm nhìn tại khu vực khai trường và sức khỏe công nhân vận hành</w:t>
      </w:r>
      <w:r w:rsidR="00F41186" w:rsidRPr="00CF6A0F">
        <w:rPr>
          <w:rFonts w:cs="Times New Roman"/>
          <w:color w:val="000000" w:themeColor="text1"/>
          <w:szCs w:val="26"/>
        </w:rPr>
        <w:t>.</w:t>
      </w:r>
      <w:r w:rsidR="00F41186" w:rsidRPr="00CF6A0F">
        <w:rPr>
          <w:rFonts w:cs="Times New Roman"/>
          <w:color w:val="000000" w:themeColor="text1"/>
          <w:szCs w:val="26"/>
          <w:lang w:val="vi-VN"/>
        </w:rPr>
        <w:t xml:space="preserve"> </w:t>
      </w:r>
      <w:r w:rsidRPr="00CF6A0F">
        <w:rPr>
          <w:rFonts w:cs="Times New Roman"/>
          <w:color w:val="000000" w:themeColor="text1"/>
          <w:szCs w:val="26"/>
          <w:lang w:val="vi-VN"/>
        </w:rPr>
        <w:t>Mặt khác</w:t>
      </w:r>
      <w:r w:rsidR="00F41186" w:rsidRPr="00CF6A0F">
        <w:rPr>
          <w:rFonts w:cs="Times New Roman"/>
          <w:color w:val="000000" w:themeColor="text1"/>
        </w:rPr>
        <w:t xml:space="preserve">, thời gian nổ mìn diễn ra rất nhanh, lượng bụi sau </w:t>
      </w:r>
      <w:r w:rsidRPr="00CF6A0F">
        <w:rPr>
          <w:rFonts w:cs="Times New Roman"/>
          <w:color w:val="000000" w:themeColor="text1"/>
        </w:rPr>
        <w:t>10-15 phút</w:t>
      </w:r>
      <w:r w:rsidR="00F41186" w:rsidRPr="00CF6A0F">
        <w:rPr>
          <w:rFonts w:cs="Times New Roman"/>
          <w:color w:val="000000" w:themeColor="text1"/>
        </w:rPr>
        <w:t xml:space="preserve"> sẽ nhanh chóng được hòa loãng và lắng dần sẽ giảm nhanh hàm lượng. </w:t>
      </w:r>
      <w:r w:rsidRPr="00CF6A0F">
        <w:rPr>
          <w:rFonts w:cs="Times New Roman"/>
          <w:color w:val="000000" w:themeColor="text1"/>
          <w:szCs w:val="26"/>
          <w:lang w:val="vi-VN"/>
        </w:rPr>
        <w:t xml:space="preserve">Ngoài ra, </w:t>
      </w:r>
      <w:r w:rsidRPr="00CF6A0F">
        <w:rPr>
          <w:rFonts w:cs="Times New Roman"/>
          <w:color w:val="000000" w:themeColor="text1"/>
        </w:rPr>
        <w:t>t</w:t>
      </w:r>
      <w:r w:rsidR="00F41186" w:rsidRPr="00CF6A0F">
        <w:rPr>
          <w:rFonts w:cs="Times New Roman"/>
          <w:color w:val="000000" w:themeColor="text1"/>
        </w:rPr>
        <w:t xml:space="preserve">hời điểm trước và sau nổ mìn các công nhân thường </w:t>
      </w:r>
      <w:r w:rsidR="00F41186" w:rsidRPr="00CF6A0F">
        <w:rPr>
          <w:rFonts w:cs="Times New Roman"/>
          <w:color w:val="000000" w:themeColor="text1"/>
        </w:rPr>
        <w:lastRenderedPageBreak/>
        <w:t>sẽ phải di chuyển tới nơi trú ẩn an toàn nên sau 10 -15 phút bụi đã giảm hàm lượng và sẽ ít ảnh hưởng tới sức khỏe người lao động.</w:t>
      </w:r>
    </w:p>
    <w:p w14:paraId="10E1A157" w14:textId="484B156E" w:rsidR="00505533" w:rsidRPr="00CF6A0F" w:rsidRDefault="00F41186" w:rsidP="00D453DB">
      <w:pPr>
        <w:widowControl w:val="0"/>
        <w:spacing w:line="336" w:lineRule="auto"/>
        <w:ind w:firstLine="590"/>
        <w:rPr>
          <w:rFonts w:cs="Times New Roman"/>
          <w:color w:val="000000" w:themeColor="text1"/>
          <w:szCs w:val="26"/>
          <w:lang w:val="nl-NL"/>
        </w:rPr>
      </w:pPr>
      <w:r w:rsidRPr="00CF6A0F">
        <w:rPr>
          <w:rFonts w:cs="Times New Roman"/>
          <w:color w:val="000000" w:themeColor="text1"/>
        </w:rPr>
        <w:t xml:space="preserve">Bụi phát tán trong môi trường còn ảnh hưởng tới cây trồng tại các khu vực lân cận do bụi bám trên bề mặt lá làm giảm khả năng trao đổi khí và quang hợp của cây xanh,ảnh hưởng tới năng suất cây trồng. Từ đó, tác động gián tiếp tới đời sống kinh tế của các hộ sản xuất nông nghiệp. Đối với khu dân cư thôn </w:t>
      </w:r>
      <w:r w:rsidR="00CF6A0F">
        <w:rPr>
          <w:rFonts w:cs="Times New Roman"/>
          <w:color w:val="000000" w:themeColor="text1"/>
        </w:rPr>
        <w:t>Thượng</w:t>
      </w:r>
      <w:r w:rsidR="00CF6A0F">
        <w:rPr>
          <w:rFonts w:cs="Times New Roman"/>
          <w:color w:val="000000" w:themeColor="text1"/>
          <w:lang w:val="vi-VN"/>
        </w:rPr>
        <w:t xml:space="preserve"> Ấm </w:t>
      </w:r>
      <w:r w:rsidRPr="00CF6A0F">
        <w:rPr>
          <w:rFonts w:cs="Times New Roman"/>
          <w:color w:val="000000" w:themeColor="text1"/>
        </w:rPr>
        <w:t xml:space="preserve">do cách khu vực khai trường của mỏ (&gt;500 m) nên bị ảnh hưởng ở mức nhỏ. Do vậy, để hạn chế tới mức thấp nhất tác động tới các khu vực sản xuất nông </w:t>
      </w:r>
      <w:r w:rsidRPr="00CF6A0F">
        <w:rPr>
          <w:rFonts w:cs="Times New Roman"/>
          <w:color w:val="000000" w:themeColor="text1"/>
          <w:lang w:val="vi-VN"/>
        </w:rPr>
        <w:t xml:space="preserve">– lâm </w:t>
      </w:r>
      <w:r w:rsidRPr="00CF6A0F">
        <w:rPr>
          <w:rFonts w:cs="Times New Roman"/>
          <w:color w:val="000000" w:themeColor="text1"/>
        </w:rPr>
        <w:t xml:space="preserve">nghiệp (gần khu vực Dự án), chủ dự án sẽ áp dụng các biện pháp quản lý và kỹ thuật để giảm thiểu phát tán bụi. </w:t>
      </w:r>
    </w:p>
    <w:p w14:paraId="29BEE4DA" w14:textId="48C035ED" w:rsidR="00F41186" w:rsidRPr="00CF6A0F" w:rsidRDefault="00F41186">
      <w:pPr>
        <w:pStyle w:val="ListParagraph"/>
        <w:widowControl w:val="0"/>
        <w:numPr>
          <w:ilvl w:val="0"/>
          <w:numId w:val="40"/>
        </w:numPr>
        <w:tabs>
          <w:tab w:val="left" w:pos="851"/>
        </w:tabs>
        <w:spacing w:line="336" w:lineRule="auto"/>
        <w:ind w:hanging="437"/>
        <w:contextualSpacing w:val="0"/>
        <w:rPr>
          <w:rFonts w:cs="Times New Roman"/>
          <w:i/>
          <w:iCs/>
          <w:color w:val="000000" w:themeColor="text1"/>
          <w:szCs w:val="26"/>
          <w:u w:val="single"/>
        </w:rPr>
      </w:pPr>
      <w:r w:rsidRPr="00CF6A0F">
        <w:rPr>
          <w:rFonts w:cs="Times New Roman"/>
          <w:i/>
          <w:iCs/>
          <w:color w:val="000000" w:themeColor="text1"/>
          <w:szCs w:val="26"/>
          <w:u w:val="single"/>
        </w:rPr>
        <w:t>Khí</w:t>
      </w:r>
      <w:r w:rsidRPr="00CF6A0F">
        <w:rPr>
          <w:rFonts w:cs="Times New Roman"/>
          <w:i/>
          <w:iCs/>
          <w:color w:val="000000" w:themeColor="text1"/>
          <w:szCs w:val="26"/>
          <w:u w:val="single"/>
          <w:lang w:val="vi-VN"/>
        </w:rPr>
        <w:t xml:space="preserve"> thải </w:t>
      </w:r>
    </w:p>
    <w:p w14:paraId="1B5E506C" w14:textId="5B4F472E" w:rsidR="00F41186" w:rsidRPr="00CF6A0F" w:rsidRDefault="00F41186" w:rsidP="008A1224">
      <w:pPr>
        <w:pStyle w:val="ListParagraph"/>
        <w:widowControl w:val="0"/>
        <w:tabs>
          <w:tab w:val="left" w:pos="993"/>
        </w:tabs>
        <w:spacing w:line="336" w:lineRule="auto"/>
        <w:ind w:left="0" w:firstLine="567"/>
        <w:contextualSpacing w:val="0"/>
        <w:rPr>
          <w:rFonts w:cs="Times New Roman"/>
          <w:color w:val="000000" w:themeColor="text1"/>
        </w:rPr>
      </w:pPr>
      <w:r w:rsidRPr="00CF6A0F">
        <w:rPr>
          <w:rFonts w:cs="Times New Roman"/>
          <w:color w:val="000000" w:themeColor="text1"/>
        </w:rPr>
        <w:t>Lượng khí thải sinh ra do nổ mìn, thực chất là do cháy nổ AMONIT. Chất thải phát sinh khí bao gồm các khí CO, CO</w:t>
      </w:r>
      <w:r w:rsidRPr="00CF6A0F">
        <w:rPr>
          <w:rFonts w:cs="Times New Roman"/>
          <w:color w:val="000000" w:themeColor="text1"/>
          <w:vertAlign w:val="subscript"/>
        </w:rPr>
        <w:t>2</w:t>
      </w:r>
      <w:r w:rsidRPr="00CF6A0F">
        <w:rPr>
          <w:rFonts w:cs="Times New Roman"/>
          <w:color w:val="000000" w:themeColor="text1"/>
        </w:rPr>
        <w:t>, N</w:t>
      </w:r>
      <w:r w:rsidRPr="00CF6A0F">
        <w:rPr>
          <w:rFonts w:cs="Times New Roman"/>
          <w:color w:val="000000" w:themeColor="text1"/>
          <w:vertAlign w:val="subscript"/>
        </w:rPr>
        <w:t>2</w:t>
      </w:r>
      <w:r w:rsidRPr="00CF6A0F">
        <w:rPr>
          <w:rFonts w:cs="Times New Roman"/>
          <w:color w:val="000000" w:themeColor="text1"/>
        </w:rPr>
        <w:t>, NO</w:t>
      </w:r>
      <w:r w:rsidRPr="00CF6A0F">
        <w:rPr>
          <w:rFonts w:cs="Times New Roman"/>
          <w:color w:val="000000" w:themeColor="text1"/>
          <w:vertAlign w:val="subscript"/>
        </w:rPr>
        <w:t>2</w:t>
      </w:r>
      <w:r w:rsidRPr="00CF6A0F">
        <w:rPr>
          <w:rFonts w:cs="Times New Roman"/>
          <w:color w:val="000000" w:themeColor="text1"/>
        </w:rPr>
        <w:t xml:space="preserve">,... </w:t>
      </w:r>
    </w:p>
    <w:p w14:paraId="0C3FEED1" w14:textId="77777777" w:rsidR="00F41186" w:rsidRPr="00CF6A0F" w:rsidRDefault="00F41186" w:rsidP="008A1224">
      <w:pPr>
        <w:pStyle w:val="ListParagraph"/>
        <w:widowControl w:val="0"/>
        <w:tabs>
          <w:tab w:val="left" w:pos="993"/>
        </w:tabs>
        <w:spacing w:line="336" w:lineRule="auto"/>
        <w:ind w:left="0" w:firstLine="567"/>
        <w:contextualSpacing w:val="0"/>
        <w:rPr>
          <w:rFonts w:cs="Times New Roman"/>
          <w:color w:val="000000" w:themeColor="text1"/>
        </w:rPr>
      </w:pPr>
      <w:r w:rsidRPr="00CF6A0F">
        <w:rPr>
          <w:rFonts w:cs="Times New Roman"/>
          <w:color w:val="000000" w:themeColor="text1"/>
        </w:rPr>
        <w:t>Theo hướng dẫn của Cơ quan bảo vệ môi trường Hoa Kỳ (USEPA’AP42) hệ</w:t>
      </w:r>
      <w:r w:rsidRPr="00CF6A0F">
        <w:rPr>
          <w:rFonts w:cs="Times New Roman"/>
          <w:color w:val="000000" w:themeColor="text1"/>
          <w:lang w:val="vi-VN"/>
        </w:rPr>
        <w:t xml:space="preserve"> số phát thải khí thải </w:t>
      </w:r>
      <w:r w:rsidRPr="00CF6A0F">
        <w:rPr>
          <w:rFonts w:cs="Times New Roman"/>
          <w:color w:val="000000" w:themeColor="text1"/>
        </w:rPr>
        <w:t xml:space="preserve">trong quá trình nổ mìn như sau: </w:t>
      </w:r>
    </w:p>
    <w:p w14:paraId="0BB98884" w14:textId="77777777" w:rsidR="00F41186" w:rsidRPr="00CF6A0F" w:rsidRDefault="00F41186" w:rsidP="008A1224">
      <w:pPr>
        <w:pStyle w:val="ListParagraph"/>
        <w:widowControl w:val="0"/>
        <w:tabs>
          <w:tab w:val="left" w:pos="993"/>
        </w:tabs>
        <w:spacing w:line="336" w:lineRule="auto"/>
        <w:ind w:left="0"/>
        <w:contextualSpacing w:val="0"/>
        <w:jc w:val="center"/>
        <w:rPr>
          <w:rFonts w:cs="Times New Roman"/>
          <w:color w:val="000000" w:themeColor="text1"/>
        </w:rPr>
      </w:pPr>
      <w:r w:rsidRPr="00CF6A0F">
        <w:rPr>
          <w:rFonts w:cs="Times New Roman"/>
          <w:color w:val="000000" w:themeColor="text1"/>
        </w:rPr>
        <w:t>E = E</w:t>
      </w:r>
      <w:r w:rsidRPr="00CF6A0F">
        <w:rPr>
          <w:rFonts w:cs="Times New Roman"/>
          <w:color w:val="000000" w:themeColor="text1"/>
          <w:vertAlign w:val="subscript"/>
        </w:rPr>
        <w:t>f</w:t>
      </w:r>
      <w:r w:rsidRPr="00CF6A0F">
        <w:rPr>
          <w:rFonts w:cs="Times New Roman"/>
          <w:color w:val="000000" w:themeColor="text1"/>
        </w:rPr>
        <w:t xml:space="preserve"> x A x 0,453 (kg)</w:t>
      </w:r>
    </w:p>
    <w:p w14:paraId="67B6F975" w14:textId="77777777" w:rsidR="00F41186" w:rsidRPr="00CF6A0F" w:rsidRDefault="00F41186" w:rsidP="008A1224">
      <w:pPr>
        <w:pStyle w:val="ListParagraph"/>
        <w:widowControl w:val="0"/>
        <w:tabs>
          <w:tab w:val="left" w:pos="993"/>
        </w:tabs>
        <w:spacing w:line="336" w:lineRule="auto"/>
        <w:ind w:left="0" w:firstLine="567"/>
        <w:contextualSpacing w:val="0"/>
        <w:rPr>
          <w:rFonts w:cs="Times New Roman"/>
          <w:i/>
          <w:iCs/>
          <w:color w:val="000000" w:themeColor="text1"/>
          <w:sz w:val="24"/>
          <w:szCs w:val="24"/>
        </w:rPr>
      </w:pPr>
      <w:r w:rsidRPr="00CF6A0F">
        <w:rPr>
          <w:rFonts w:cs="Times New Roman"/>
          <w:i/>
          <w:iCs/>
          <w:color w:val="000000" w:themeColor="text1"/>
          <w:sz w:val="24"/>
          <w:szCs w:val="24"/>
        </w:rPr>
        <w:t xml:space="preserve">(Nguồn: United States Environmental Protection Agency (US-EPA), AP-42: Compilation of Air Emissions Factors) </w:t>
      </w:r>
    </w:p>
    <w:p w14:paraId="718CDE9C" w14:textId="77777777" w:rsidR="00F41186" w:rsidRPr="00CF6A0F" w:rsidRDefault="00F41186" w:rsidP="008A1224">
      <w:pPr>
        <w:pStyle w:val="ListParagraph"/>
        <w:widowControl w:val="0"/>
        <w:tabs>
          <w:tab w:val="left" w:pos="993"/>
        </w:tabs>
        <w:spacing w:line="336" w:lineRule="auto"/>
        <w:ind w:left="0" w:firstLine="567"/>
        <w:contextualSpacing w:val="0"/>
        <w:rPr>
          <w:rFonts w:cs="Times New Roman"/>
          <w:i/>
          <w:iCs/>
          <w:color w:val="000000" w:themeColor="text1"/>
          <w:sz w:val="24"/>
          <w:szCs w:val="24"/>
        </w:rPr>
      </w:pPr>
      <w:r w:rsidRPr="00CF6A0F">
        <w:rPr>
          <w:rFonts w:cs="Times New Roman"/>
          <w:i/>
          <w:iCs/>
          <w:color w:val="000000" w:themeColor="text1"/>
          <w:sz w:val="24"/>
          <w:szCs w:val="24"/>
        </w:rPr>
        <w:t xml:space="preserve">Trong đó: </w:t>
      </w:r>
    </w:p>
    <w:p w14:paraId="4444F019" w14:textId="77777777" w:rsidR="00F41186" w:rsidRPr="00CF6A0F" w:rsidRDefault="00F41186" w:rsidP="008A1224">
      <w:pPr>
        <w:pStyle w:val="ListParagraph"/>
        <w:widowControl w:val="0"/>
        <w:tabs>
          <w:tab w:val="left" w:pos="993"/>
        </w:tabs>
        <w:spacing w:line="336" w:lineRule="auto"/>
        <w:ind w:left="284" w:firstLine="567"/>
        <w:contextualSpacing w:val="0"/>
        <w:rPr>
          <w:rFonts w:cs="Times New Roman"/>
          <w:i/>
          <w:iCs/>
          <w:color w:val="000000" w:themeColor="text1"/>
          <w:sz w:val="24"/>
          <w:szCs w:val="24"/>
        </w:rPr>
      </w:pPr>
      <w:r w:rsidRPr="00CF6A0F">
        <w:rPr>
          <w:rFonts w:cs="Times New Roman"/>
          <w:i/>
          <w:iCs/>
          <w:color w:val="000000" w:themeColor="text1"/>
          <w:sz w:val="24"/>
          <w:szCs w:val="24"/>
        </w:rPr>
        <w:t>Ef: hệ số phát thải theo loại thuốc nổ sử dụng (tra bảng); với điều kiện của mỏ thuốc nổ lựa chọn là Anfo nên E</w:t>
      </w:r>
      <w:r w:rsidRPr="00CF6A0F">
        <w:rPr>
          <w:rFonts w:cs="Times New Roman"/>
          <w:i/>
          <w:iCs/>
          <w:color w:val="000000" w:themeColor="text1"/>
          <w:sz w:val="24"/>
          <w:szCs w:val="24"/>
          <w:vertAlign w:val="subscript"/>
        </w:rPr>
        <w:t>fCO</w:t>
      </w:r>
      <w:r w:rsidRPr="00CF6A0F">
        <w:rPr>
          <w:rFonts w:cs="Times New Roman"/>
          <w:i/>
          <w:iCs/>
          <w:color w:val="000000" w:themeColor="text1"/>
          <w:sz w:val="24"/>
          <w:szCs w:val="24"/>
        </w:rPr>
        <w:t>=63; E</w:t>
      </w:r>
      <w:r w:rsidRPr="00CF6A0F">
        <w:rPr>
          <w:rFonts w:cs="Times New Roman"/>
          <w:i/>
          <w:iCs/>
          <w:color w:val="000000" w:themeColor="text1"/>
          <w:sz w:val="24"/>
          <w:szCs w:val="24"/>
          <w:vertAlign w:val="subscript"/>
        </w:rPr>
        <w:t>fNO2</w:t>
      </w:r>
      <w:r w:rsidRPr="00CF6A0F">
        <w:rPr>
          <w:rFonts w:cs="Times New Roman"/>
          <w:i/>
          <w:iCs/>
          <w:color w:val="000000" w:themeColor="text1"/>
          <w:sz w:val="24"/>
          <w:szCs w:val="24"/>
        </w:rPr>
        <w:t xml:space="preserve">=17; </w:t>
      </w:r>
    </w:p>
    <w:p w14:paraId="23BBB870" w14:textId="24EA2321" w:rsidR="00F41186" w:rsidRPr="00CF6A0F" w:rsidRDefault="00F41186" w:rsidP="008A1224">
      <w:pPr>
        <w:pStyle w:val="ListParagraph"/>
        <w:widowControl w:val="0"/>
        <w:tabs>
          <w:tab w:val="left" w:pos="993"/>
        </w:tabs>
        <w:spacing w:line="336" w:lineRule="auto"/>
        <w:ind w:left="284" w:firstLine="567"/>
        <w:contextualSpacing w:val="0"/>
        <w:rPr>
          <w:rFonts w:cs="Times New Roman"/>
          <w:i/>
          <w:iCs/>
          <w:color w:val="000000" w:themeColor="text1"/>
          <w:sz w:val="24"/>
          <w:szCs w:val="24"/>
        </w:rPr>
      </w:pPr>
      <w:r w:rsidRPr="00CF6A0F">
        <w:rPr>
          <w:rFonts w:cs="Times New Roman"/>
          <w:i/>
          <w:iCs/>
          <w:color w:val="000000" w:themeColor="text1"/>
          <w:sz w:val="24"/>
          <w:szCs w:val="24"/>
        </w:rPr>
        <w:t>A: Khối lượng thuốc nổ sử dụng trong quá trình khai thác (tấn); A= 140</w:t>
      </w:r>
      <w:r w:rsidRPr="00CF6A0F">
        <w:rPr>
          <w:rFonts w:cs="Times New Roman"/>
          <w:i/>
          <w:iCs/>
          <w:color w:val="000000" w:themeColor="text1"/>
          <w:sz w:val="24"/>
          <w:szCs w:val="24"/>
          <w:lang w:val="vi-VN"/>
        </w:rPr>
        <w:t>,2 t</w:t>
      </w:r>
      <w:r w:rsidRPr="00CF6A0F">
        <w:rPr>
          <w:rFonts w:cs="Times New Roman"/>
          <w:i/>
          <w:iCs/>
          <w:color w:val="000000" w:themeColor="text1"/>
          <w:sz w:val="24"/>
          <w:szCs w:val="24"/>
        </w:rPr>
        <w:t xml:space="preserve">ấn. </w:t>
      </w:r>
    </w:p>
    <w:p w14:paraId="43CDF18D" w14:textId="7FB7AB97" w:rsidR="00843F68" w:rsidRPr="00CF6A0F" w:rsidRDefault="00F41186" w:rsidP="008A1224">
      <w:pPr>
        <w:pStyle w:val="ListParagraph"/>
        <w:widowControl w:val="0"/>
        <w:tabs>
          <w:tab w:val="left" w:pos="993"/>
        </w:tabs>
        <w:spacing w:line="336" w:lineRule="auto"/>
        <w:ind w:left="0" w:firstLine="567"/>
        <w:contextualSpacing w:val="0"/>
        <w:rPr>
          <w:rFonts w:cs="Times New Roman"/>
          <w:color w:val="000000" w:themeColor="text1"/>
          <w:lang w:val="vi-VN"/>
        </w:rPr>
      </w:pPr>
      <w:r w:rsidRPr="00CF6A0F">
        <w:rPr>
          <w:rFonts w:cs="Times New Roman"/>
          <w:color w:val="000000" w:themeColor="text1"/>
          <w:szCs w:val="26"/>
          <w:lang w:val="nl-NL" w:eastAsia="x-none"/>
        </w:rPr>
        <w:t>Với</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chế độ làm việc của dự án là 300 ngày/năm</w:t>
      </w:r>
      <w:r w:rsidRPr="00CF6A0F">
        <w:rPr>
          <w:rFonts w:cs="Times New Roman"/>
          <w:color w:val="000000" w:themeColor="text1"/>
          <w:szCs w:val="26"/>
          <w:lang w:val="vi-VN" w:eastAsia="x-none"/>
        </w:rPr>
        <w:t xml:space="preserve">, </w:t>
      </w:r>
      <w:r w:rsidRPr="00CF6A0F">
        <w:rPr>
          <w:rFonts w:cs="Times New Roman"/>
          <w:color w:val="000000" w:themeColor="text1"/>
        </w:rPr>
        <w:t>tải</w:t>
      </w:r>
      <w:r w:rsidRPr="00CF6A0F">
        <w:rPr>
          <w:rFonts w:cs="Times New Roman"/>
          <w:color w:val="000000" w:themeColor="text1"/>
          <w:lang w:val="vi-VN"/>
        </w:rPr>
        <w:t xml:space="preserve"> lượng khí thải phát sinh được tính như sau:</w:t>
      </w:r>
      <w:bookmarkStart w:id="1854" w:name="_Toc223357097"/>
      <w:bookmarkStart w:id="1855" w:name="_Toc224584158"/>
      <w:bookmarkStart w:id="1856" w:name="_Toc226265710"/>
    </w:p>
    <w:p w14:paraId="472C8A3A" w14:textId="0E072974" w:rsidR="00F41186" w:rsidRPr="00CF6A0F" w:rsidRDefault="00492D47" w:rsidP="008A1224">
      <w:pPr>
        <w:pStyle w:val="Bng30"/>
        <w:spacing w:line="312" w:lineRule="auto"/>
        <w:ind w:left="0" w:firstLine="0"/>
        <w:outlineLvl w:val="0"/>
        <w:rPr>
          <w:color w:val="000000" w:themeColor="text1"/>
        </w:rPr>
      </w:pPr>
      <w:bookmarkStart w:id="1857" w:name="_Toc227108000"/>
      <w:bookmarkStart w:id="1858" w:name="_Toc227149272"/>
      <w:bookmarkStart w:id="1859" w:name="_Toc240355146"/>
      <w:r w:rsidRPr="00CF6A0F">
        <w:rPr>
          <w:color w:val="000000" w:themeColor="text1"/>
        </w:rPr>
        <w:t>D</w:t>
      </w:r>
      <w:r w:rsidR="00F41186" w:rsidRPr="00CF6A0F">
        <w:rPr>
          <w:color w:val="000000" w:themeColor="text1"/>
        </w:rPr>
        <w:t>ự báo tải lượng khí thải từ công tác khoan, nổ mìn</w:t>
      </w:r>
      <w:bookmarkEnd w:id="1854"/>
      <w:bookmarkEnd w:id="1855"/>
      <w:r w:rsidR="00F41186" w:rsidRPr="00CF6A0F">
        <w:rPr>
          <w:color w:val="000000" w:themeColor="text1"/>
        </w:rPr>
        <w:t xml:space="preserve"> </w:t>
      </w:r>
      <w:bookmarkEnd w:id="1856"/>
      <w:r w:rsidR="00843F68" w:rsidRPr="00CF6A0F">
        <w:rPr>
          <w:color w:val="000000" w:themeColor="text1"/>
        </w:rPr>
        <w:t>với công suất khai thác 800.000m</w:t>
      </w:r>
      <w:r w:rsidR="00843F68" w:rsidRPr="00CF6A0F">
        <w:rPr>
          <w:color w:val="000000" w:themeColor="text1"/>
          <w:vertAlign w:val="superscript"/>
        </w:rPr>
        <w:t>3</w:t>
      </w:r>
      <w:r w:rsidR="00843F68" w:rsidRPr="00CF6A0F">
        <w:rPr>
          <w:color w:val="000000" w:themeColor="text1"/>
        </w:rPr>
        <w:t>/năm</w:t>
      </w:r>
      <w:bookmarkEnd w:id="1857"/>
      <w:bookmarkEnd w:id="1858"/>
      <w:bookmarkEnd w:id="185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091"/>
        <w:gridCol w:w="1307"/>
        <w:gridCol w:w="1307"/>
        <w:gridCol w:w="1400"/>
        <w:gridCol w:w="2240"/>
      </w:tblGrid>
      <w:tr w:rsidR="00CF6A0F" w:rsidRPr="00CF6A0F" w14:paraId="29737759" w14:textId="77777777" w:rsidTr="003723DB">
        <w:trPr>
          <w:trHeight w:val="20"/>
          <w:tblHeader/>
          <w:jc w:val="center"/>
        </w:trPr>
        <w:tc>
          <w:tcPr>
            <w:tcW w:w="567" w:type="dxa"/>
            <w:shd w:val="clear" w:color="auto" w:fill="BDD6EE"/>
            <w:vAlign w:val="center"/>
          </w:tcPr>
          <w:p w14:paraId="12BF9BAE"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TT</w:t>
            </w:r>
          </w:p>
        </w:tc>
        <w:tc>
          <w:tcPr>
            <w:tcW w:w="2091" w:type="dxa"/>
            <w:shd w:val="clear" w:color="auto" w:fill="BDD6EE"/>
            <w:vAlign w:val="center"/>
          </w:tcPr>
          <w:p w14:paraId="5BC4160F" w14:textId="77777777" w:rsidR="00F41186" w:rsidRPr="00CF6A0F" w:rsidRDefault="00F41186" w:rsidP="008A1224">
            <w:pPr>
              <w:widowControl w:val="0"/>
              <w:spacing w:line="240" w:lineRule="auto"/>
              <w:jc w:val="center"/>
              <w:rPr>
                <w:rFonts w:cs="Times New Roman"/>
                <w:b/>
                <w:iCs/>
                <w:color w:val="000000" w:themeColor="text1"/>
                <w:sz w:val="24"/>
                <w:szCs w:val="24"/>
                <w:lang w:val="vi-VN"/>
              </w:rPr>
            </w:pPr>
            <w:r w:rsidRPr="00CF6A0F">
              <w:rPr>
                <w:rFonts w:cs="Times New Roman"/>
                <w:b/>
                <w:bCs/>
                <w:color w:val="000000" w:themeColor="text1"/>
                <w:spacing w:val="-2"/>
                <w:sz w:val="24"/>
                <w:szCs w:val="24"/>
                <w:lang w:val="nl-NL" w:eastAsia="x-none"/>
              </w:rPr>
              <w:t>Chỉ</w:t>
            </w:r>
            <w:r w:rsidRPr="00CF6A0F">
              <w:rPr>
                <w:rFonts w:cs="Times New Roman"/>
                <w:b/>
                <w:bCs/>
                <w:color w:val="000000" w:themeColor="text1"/>
                <w:spacing w:val="-2"/>
                <w:sz w:val="24"/>
                <w:szCs w:val="24"/>
                <w:lang w:val="vi-VN" w:eastAsia="x-none"/>
              </w:rPr>
              <w:t xml:space="preserve"> tiêu</w:t>
            </w:r>
          </w:p>
        </w:tc>
        <w:tc>
          <w:tcPr>
            <w:tcW w:w="1307" w:type="dxa"/>
            <w:shd w:val="clear" w:color="auto" w:fill="BDD6EE"/>
            <w:vAlign w:val="center"/>
          </w:tcPr>
          <w:p w14:paraId="0C8F31F7" w14:textId="77777777" w:rsidR="00F41186" w:rsidRPr="00CF6A0F" w:rsidRDefault="00F41186"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rPr>
              <w:t>Hệ</w:t>
            </w:r>
            <w:r w:rsidRPr="00CF6A0F">
              <w:rPr>
                <w:rFonts w:cs="Times New Roman"/>
                <w:b/>
                <w:iCs/>
                <w:color w:val="000000" w:themeColor="text1"/>
                <w:sz w:val="24"/>
                <w:szCs w:val="24"/>
                <w:lang w:val="vi-VN"/>
              </w:rPr>
              <w:t xml:space="preserve"> số   (kg)</w:t>
            </w:r>
          </w:p>
        </w:tc>
        <w:tc>
          <w:tcPr>
            <w:tcW w:w="1307" w:type="dxa"/>
            <w:shd w:val="clear" w:color="auto" w:fill="BDD6EE"/>
            <w:vAlign w:val="center"/>
          </w:tcPr>
          <w:p w14:paraId="6C7C9583"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Tải lượng (kg/ngày)</w:t>
            </w:r>
          </w:p>
        </w:tc>
        <w:tc>
          <w:tcPr>
            <w:tcW w:w="1400" w:type="dxa"/>
            <w:shd w:val="clear" w:color="auto" w:fill="BDD6EE"/>
            <w:vAlign w:val="center"/>
          </w:tcPr>
          <w:p w14:paraId="0280B90E"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Nồng độ (</w:t>
            </w:r>
            <w:r w:rsidRPr="00CF6A0F">
              <w:rPr>
                <w:rFonts w:cs="Times New Roman"/>
                <w:b/>
                <w:color w:val="000000" w:themeColor="text1"/>
                <w:sz w:val="24"/>
                <w:szCs w:val="24"/>
                <w:lang w:val="nl-NL"/>
              </w:rPr>
              <w:t>mg/m</w:t>
            </w:r>
            <w:r w:rsidRPr="00CF6A0F">
              <w:rPr>
                <w:rFonts w:cs="Times New Roman"/>
                <w:b/>
                <w:color w:val="000000" w:themeColor="text1"/>
                <w:sz w:val="24"/>
                <w:szCs w:val="24"/>
                <w:vertAlign w:val="superscript"/>
                <w:lang w:val="nl-NL"/>
              </w:rPr>
              <w:t>3</w:t>
            </w:r>
            <w:r w:rsidRPr="00CF6A0F">
              <w:rPr>
                <w:rFonts w:cs="Times New Roman"/>
                <w:b/>
                <w:color w:val="000000" w:themeColor="text1"/>
                <w:sz w:val="24"/>
                <w:szCs w:val="24"/>
                <w:lang w:val="nl-NL"/>
              </w:rPr>
              <w:t>)</w:t>
            </w:r>
          </w:p>
        </w:tc>
        <w:tc>
          <w:tcPr>
            <w:tcW w:w="2240" w:type="dxa"/>
            <w:shd w:val="clear" w:color="auto" w:fill="BDD6EE"/>
          </w:tcPr>
          <w:p w14:paraId="1F48084F" w14:textId="77777777" w:rsidR="00F41186" w:rsidRPr="00CF6A0F" w:rsidRDefault="00F41186"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rPr>
              <w:t>QCVN</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05</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 xml:space="preserve">2023/BTNMT  </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(TB</w:t>
            </w:r>
            <w:r w:rsidRPr="00CF6A0F">
              <w:rPr>
                <w:rFonts w:cs="Times New Roman"/>
                <w:b/>
                <w:iCs/>
                <w:color w:val="000000" w:themeColor="text1"/>
                <w:sz w:val="24"/>
                <w:szCs w:val="24"/>
                <w:lang w:val="vi-VN"/>
              </w:rPr>
              <w:t xml:space="preserve"> </w:t>
            </w:r>
            <w:r w:rsidRPr="00CF6A0F">
              <w:rPr>
                <w:rFonts w:cs="Times New Roman"/>
                <w:b/>
                <w:iCs/>
                <w:color w:val="000000" w:themeColor="text1"/>
                <w:sz w:val="24"/>
                <w:szCs w:val="24"/>
              </w:rPr>
              <w:t>1h)</w:t>
            </w:r>
          </w:p>
        </w:tc>
      </w:tr>
      <w:tr w:rsidR="00CF6A0F" w:rsidRPr="00CF6A0F" w14:paraId="01407937" w14:textId="77777777" w:rsidTr="00505533">
        <w:trPr>
          <w:trHeight w:val="510"/>
          <w:jc w:val="center"/>
        </w:trPr>
        <w:tc>
          <w:tcPr>
            <w:tcW w:w="567" w:type="dxa"/>
            <w:vAlign w:val="center"/>
          </w:tcPr>
          <w:p w14:paraId="4DB66819" w14:textId="77777777" w:rsidR="00F41186" w:rsidRPr="00CF6A0F" w:rsidRDefault="00F41186"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1</w:t>
            </w:r>
          </w:p>
        </w:tc>
        <w:tc>
          <w:tcPr>
            <w:tcW w:w="2091" w:type="dxa"/>
            <w:vAlign w:val="center"/>
          </w:tcPr>
          <w:p w14:paraId="69C46DF5" w14:textId="77777777" w:rsidR="00F41186" w:rsidRPr="00CF6A0F" w:rsidRDefault="00F41186" w:rsidP="008A1224">
            <w:pPr>
              <w:widowControl w:val="0"/>
              <w:spacing w:line="240" w:lineRule="auto"/>
              <w:rPr>
                <w:rFonts w:cs="Times New Roman"/>
                <w:iCs/>
                <w:color w:val="000000" w:themeColor="text1"/>
                <w:sz w:val="24"/>
                <w:szCs w:val="24"/>
              </w:rPr>
            </w:pPr>
            <w:r w:rsidRPr="00CF6A0F">
              <w:rPr>
                <w:rFonts w:cs="Times New Roman"/>
                <w:iCs/>
                <w:color w:val="000000" w:themeColor="text1"/>
                <w:sz w:val="24"/>
                <w:szCs w:val="24"/>
              </w:rPr>
              <w:t>CO</w:t>
            </w:r>
          </w:p>
        </w:tc>
        <w:tc>
          <w:tcPr>
            <w:tcW w:w="1307" w:type="dxa"/>
            <w:vAlign w:val="center"/>
          </w:tcPr>
          <w:p w14:paraId="2FBB38E8"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4.001</w:t>
            </w:r>
          </w:p>
        </w:tc>
        <w:tc>
          <w:tcPr>
            <w:tcW w:w="1307" w:type="dxa"/>
            <w:vAlign w:val="center"/>
          </w:tcPr>
          <w:p w14:paraId="3C82DB26"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13,34</w:t>
            </w:r>
          </w:p>
        </w:tc>
        <w:tc>
          <w:tcPr>
            <w:tcW w:w="1400" w:type="dxa"/>
            <w:vAlign w:val="center"/>
          </w:tcPr>
          <w:p w14:paraId="031E037F"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0,34</w:t>
            </w:r>
          </w:p>
        </w:tc>
        <w:tc>
          <w:tcPr>
            <w:tcW w:w="2240" w:type="dxa"/>
            <w:vAlign w:val="center"/>
          </w:tcPr>
          <w:p w14:paraId="3178C593" w14:textId="77777777" w:rsidR="00F41186" w:rsidRPr="00CF6A0F" w:rsidRDefault="00F411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30</w:t>
            </w:r>
          </w:p>
        </w:tc>
      </w:tr>
      <w:tr w:rsidR="00CF6A0F" w:rsidRPr="00CF6A0F" w14:paraId="7E263AFF" w14:textId="77777777" w:rsidTr="00505533">
        <w:trPr>
          <w:trHeight w:val="510"/>
          <w:jc w:val="center"/>
        </w:trPr>
        <w:tc>
          <w:tcPr>
            <w:tcW w:w="567" w:type="dxa"/>
            <w:vAlign w:val="center"/>
          </w:tcPr>
          <w:p w14:paraId="2176F12C" w14:textId="77777777" w:rsidR="00F41186" w:rsidRPr="00CF6A0F" w:rsidRDefault="00F41186" w:rsidP="008A1224">
            <w:pPr>
              <w:widowControl w:val="0"/>
              <w:spacing w:line="240" w:lineRule="auto"/>
              <w:jc w:val="center"/>
              <w:rPr>
                <w:rFonts w:cs="Times New Roman"/>
                <w:iCs/>
                <w:color w:val="000000" w:themeColor="text1"/>
                <w:sz w:val="24"/>
                <w:szCs w:val="24"/>
              </w:rPr>
            </w:pPr>
            <w:r w:rsidRPr="00CF6A0F">
              <w:rPr>
                <w:rFonts w:cs="Times New Roman"/>
                <w:iCs/>
                <w:color w:val="000000" w:themeColor="text1"/>
                <w:sz w:val="24"/>
                <w:szCs w:val="24"/>
              </w:rPr>
              <w:t>2</w:t>
            </w:r>
          </w:p>
        </w:tc>
        <w:tc>
          <w:tcPr>
            <w:tcW w:w="2091" w:type="dxa"/>
            <w:vAlign w:val="center"/>
          </w:tcPr>
          <w:p w14:paraId="6B0EF5AE" w14:textId="77777777" w:rsidR="00F41186" w:rsidRPr="00CF6A0F" w:rsidRDefault="00F41186" w:rsidP="008A1224">
            <w:pPr>
              <w:widowControl w:val="0"/>
              <w:spacing w:line="240" w:lineRule="auto"/>
              <w:rPr>
                <w:rFonts w:cs="Times New Roman"/>
                <w:iCs/>
                <w:color w:val="000000" w:themeColor="text1"/>
                <w:sz w:val="24"/>
                <w:szCs w:val="24"/>
              </w:rPr>
            </w:pPr>
            <w:r w:rsidRPr="00CF6A0F">
              <w:rPr>
                <w:rFonts w:cs="Times New Roman"/>
                <w:iCs/>
                <w:color w:val="000000" w:themeColor="text1"/>
                <w:sz w:val="24"/>
                <w:szCs w:val="24"/>
              </w:rPr>
              <w:t>NO</w:t>
            </w:r>
            <w:r w:rsidRPr="00CF6A0F">
              <w:rPr>
                <w:rFonts w:cs="Times New Roman"/>
                <w:iCs/>
                <w:color w:val="000000" w:themeColor="text1"/>
                <w:sz w:val="24"/>
                <w:szCs w:val="24"/>
                <w:vertAlign w:val="subscript"/>
              </w:rPr>
              <w:t>2</w:t>
            </w:r>
          </w:p>
        </w:tc>
        <w:tc>
          <w:tcPr>
            <w:tcW w:w="1307" w:type="dxa"/>
            <w:vAlign w:val="center"/>
          </w:tcPr>
          <w:p w14:paraId="37F4119B"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1.080</w:t>
            </w:r>
          </w:p>
        </w:tc>
        <w:tc>
          <w:tcPr>
            <w:tcW w:w="1307" w:type="dxa"/>
            <w:vAlign w:val="center"/>
          </w:tcPr>
          <w:p w14:paraId="29542D12"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3,6</w:t>
            </w:r>
          </w:p>
        </w:tc>
        <w:tc>
          <w:tcPr>
            <w:tcW w:w="1400" w:type="dxa"/>
            <w:vAlign w:val="center"/>
          </w:tcPr>
          <w:p w14:paraId="1D51C323" w14:textId="77777777" w:rsidR="00F41186" w:rsidRPr="00CF6A0F" w:rsidRDefault="00F41186" w:rsidP="008A1224">
            <w:pPr>
              <w:widowControl w:val="0"/>
              <w:spacing w:line="240" w:lineRule="auto"/>
              <w:jc w:val="center"/>
              <w:rPr>
                <w:rFonts w:cs="Times New Roman"/>
                <w:iCs/>
                <w:color w:val="000000" w:themeColor="text1"/>
                <w:sz w:val="24"/>
                <w:szCs w:val="24"/>
                <w:lang w:val="vi-VN"/>
              </w:rPr>
            </w:pPr>
            <w:r w:rsidRPr="00CF6A0F">
              <w:rPr>
                <w:rFonts w:cs="Times New Roman"/>
                <w:iCs/>
                <w:color w:val="000000" w:themeColor="text1"/>
                <w:sz w:val="24"/>
                <w:szCs w:val="24"/>
                <w:lang w:val="vi-VN"/>
              </w:rPr>
              <w:t>0,091</w:t>
            </w:r>
          </w:p>
        </w:tc>
        <w:tc>
          <w:tcPr>
            <w:tcW w:w="2240" w:type="dxa"/>
            <w:vAlign w:val="center"/>
          </w:tcPr>
          <w:p w14:paraId="64B7E703" w14:textId="77777777" w:rsidR="00F41186" w:rsidRPr="00CF6A0F" w:rsidRDefault="00F411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0,2</w:t>
            </w:r>
          </w:p>
        </w:tc>
      </w:tr>
    </w:tbl>
    <w:p w14:paraId="1BB251D5" w14:textId="77777777" w:rsidR="00F41186" w:rsidRPr="00CF6A0F" w:rsidRDefault="00F41186" w:rsidP="008A1224">
      <w:pPr>
        <w:widowControl w:val="0"/>
        <w:tabs>
          <w:tab w:val="left" w:pos="2026"/>
        </w:tabs>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22FA2256" w14:textId="77777777" w:rsidR="00F41186" w:rsidRPr="00CF6A0F" w:rsidRDefault="00F41186" w:rsidP="008A1224">
      <w:pPr>
        <w:widowControl w:val="0"/>
        <w:ind w:firstLine="720"/>
        <w:rPr>
          <w:rFonts w:cs="Times New Roman"/>
          <w:i/>
          <w:color w:val="000000" w:themeColor="text1"/>
          <w:sz w:val="22"/>
        </w:rPr>
      </w:pPr>
      <w:r w:rsidRPr="00CF6A0F">
        <w:rPr>
          <w:rFonts w:cs="Times New Roman"/>
          <w:i/>
          <w:color w:val="000000" w:themeColor="text1"/>
          <w:sz w:val="22"/>
        </w:rPr>
        <w:t>Tải lượng (kg/ngày)=Tải</w:t>
      </w:r>
      <w:r w:rsidRPr="00CF6A0F">
        <w:rPr>
          <w:rFonts w:cs="Times New Roman"/>
          <w:i/>
          <w:color w:val="000000" w:themeColor="text1"/>
          <w:sz w:val="22"/>
          <w:lang w:val="vi-VN"/>
        </w:rPr>
        <w:t xml:space="preserve"> lượng (kg)</w:t>
      </w:r>
      <w:r w:rsidRPr="00CF6A0F">
        <w:rPr>
          <w:rFonts w:cs="Times New Roman"/>
          <w:i/>
          <w:color w:val="000000" w:themeColor="text1"/>
          <w:sz w:val="22"/>
        </w:rPr>
        <w:t>/300</w:t>
      </w:r>
      <w:r w:rsidRPr="00CF6A0F">
        <w:rPr>
          <w:rFonts w:cs="Times New Roman"/>
          <w:i/>
          <w:color w:val="000000" w:themeColor="text1"/>
          <w:sz w:val="22"/>
          <w:lang w:val="vi-VN"/>
        </w:rPr>
        <w:t xml:space="preserve"> ngày</w:t>
      </w:r>
      <w:r w:rsidRPr="00CF6A0F">
        <w:rPr>
          <w:rFonts w:cs="Times New Roman"/>
          <w:i/>
          <w:color w:val="000000" w:themeColor="text1"/>
          <w:sz w:val="22"/>
        </w:rPr>
        <w:t>.</w:t>
      </w:r>
    </w:p>
    <w:p w14:paraId="7103FB6E" w14:textId="77777777" w:rsidR="00F41186" w:rsidRPr="00CF6A0F" w:rsidRDefault="00F41186"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lượng(kg/ngày)</w:t>
      </w:r>
      <w:r w:rsidRPr="00CF6A0F">
        <w:rPr>
          <w:rFonts w:cs="Times New Roman"/>
          <w:i/>
          <w:color w:val="000000" w:themeColor="text1"/>
          <w:sz w:val="22"/>
          <w:lang w:val="vi-VN"/>
        </w:rPr>
        <w:t xml:space="preserve"> </w:t>
      </w:r>
      <w:r w:rsidRPr="00CF6A0F">
        <w:rPr>
          <w:rFonts w:cs="Times New Roman"/>
          <w:i/>
          <w:color w:val="000000" w:themeColor="text1"/>
          <w:sz w:val="22"/>
        </w:rPr>
        <w:t>x 10</w:t>
      </w:r>
      <w:r w:rsidRPr="00CF6A0F">
        <w:rPr>
          <w:rFonts w:cs="Times New Roman"/>
          <w:i/>
          <w:color w:val="000000" w:themeColor="text1"/>
          <w:sz w:val="22"/>
          <w:vertAlign w:val="superscript"/>
        </w:rPr>
        <w:t>6</w:t>
      </w:r>
      <w:r w:rsidRPr="00CF6A0F">
        <w:rPr>
          <w:rFonts w:cs="Times New Roman"/>
          <w:i/>
          <w:color w:val="000000" w:themeColor="text1"/>
          <w:sz w:val="22"/>
        </w:rPr>
        <w:t xml:space="preserve"> / 8h / V (m</w:t>
      </w:r>
      <w:r w:rsidRPr="00CF6A0F">
        <w:rPr>
          <w:rFonts w:cs="Times New Roman"/>
          <w:i/>
          <w:color w:val="000000" w:themeColor="text1"/>
          <w:sz w:val="22"/>
          <w:vertAlign w:val="superscript"/>
        </w:rPr>
        <w:t>3</w:t>
      </w:r>
      <w:r w:rsidRPr="00CF6A0F">
        <w:rPr>
          <w:rFonts w:cs="Times New Roman"/>
          <w:i/>
          <w:color w:val="000000" w:themeColor="text1"/>
          <w:sz w:val="22"/>
        </w:rPr>
        <w:t xml:space="preserve">), </w:t>
      </w:r>
    </w:p>
    <w:p w14:paraId="40D1A206" w14:textId="77777777" w:rsidR="00F41186" w:rsidRPr="00CF6A0F" w:rsidRDefault="00F41186" w:rsidP="008A1224">
      <w:pPr>
        <w:widowControl w:val="0"/>
        <w:ind w:firstLine="709"/>
        <w:rPr>
          <w:rFonts w:cs="Times New Roman"/>
          <w:i/>
          <w:color w:val="000000" w:themeColor="text1"/>
          <w:sz w:val="22"/>
        </w:rPr>
      </w:pPr>
      <w:r w:rsidRPr="00CF6A0F">
        <w:rPr>
          <w:rFonts w:cs="Times New Roman"/>
          <w:i/>
          <w:color w:val="000000" w:themeColor="text1"/>
          <w:sz w:val="22"/>
        </w:rPr>
        <w:lastRenderedPageBreak/>
        <w:t>- Ngày làm việc 8h.</w:t>
      </w:r>
    </w:p>
    <w:p w14:paraId="45418BC8" w14:textId="3034149B" w:rsidR="00F41186" w:rsidRPr="00CF6A0F" w:rsidRDefault="00F41186" w:rsidP="008A1224">
      <w:pPr>
        <w:widowControl w:val="0"/>
        <w:ind w:left="284" w:firstLine="425"/>
        <w:rPr>
          <w:rFonts w:cs="Times New Roman"/>
          <w:i/>
          <w:color w:val="000000" w:themeColor="text1"/>
          <w:sz w:val="22"/>
        </w:rPr>
      </w:pPr>
      <w:r w:rsidRPr="00CF6A0F">
        <w:rPr>
          <w:rFonts w:cs="Times New Roman"/>
          <w:i/>
          <w:color w:val="000000" w:themeColor="text1"/>
          <w:sz w:val="22"/>
        </w:rPr>
        <w:t xml:space="preserve">- Thể tích tác động trên mặt bằng dự án V = SxH với S = </w:t>
      </w:r>
      <w:r w:rsidR="00D453DB" w:rsidRPr="00CF6A0F">
        <w:rPr>
          <w:rFonts w:cs="Times New Roman"/>
          <w:i/>
          <w:color w:val="000000" w:themeColor="text1"/>
          <w:sz w:val="22"/>
        </w:rPr>
        <w:t>110</w:t>
      </w:r>
      <w:r w:rsidRPr="00CF6A0F">
        <w:rPr>
          <w:rFonts w:cs="Times New Roman"/>
          <w:i/>
          <w:color w:val="000000" w:themeColor="text1"/>
          <w:sz w:val="22"/>
          <w:lang w:val="vi-VN"/>
        </w:rPr>
        <w:t xml:space="preserve">.000 </w:t>
      </w:r>
      <w:r w:rsidRPr="00CF6A0F">
        <w:rPr>
          <w:rFonts w:cs="Times New Roman"/>
          <w:i/>
          <w:color w:val="000000" w:themeColor="text1"/>
          <w:sz w:val="22"/>
        </w:rPr>
        <w:t>m</w:t>
      </w:r>
      <w:r w:rsidRPr="00CF6A0F">
        <w:rPr>
          <w:rFonts w:cs="Times New Roman"/>
          <w:i/>
          <w:color w:val="000000" w:themeColor="text1"/>
          <w:sz w:val="22"/>
          <w:vertAlign w:val="superscript"/>
        </w:rPr>
        <w:t>2</w:t>
      </w:r>
      <w:r w:rsidRPr="00CF6A0F">
        <w:rPr>
          <w:rFonts w:cs="Times New Roman"/>
          <w:i/>
          <w:color w:val="000000" w:themeColor="text1"/>
          <w:sz w:val="22"/>
        </w:rPr>
        <w:t xml:space="preserve"> với H</w:t>
      </w:r>
      <w:r w:rsidRPr="00CF6A0F">
        <w:rPr>
          <w:rFonts w:cs="Times New Roman"/>
          <w:i/>
          <w:color w:val="000000" w:themeColor="text1"/>
          <w:sz w:val="22"/>
          <w:lang w:val="vi-VN"/>
        </w:rPr>
        <w:t xml:space="preserve"> </w:t>
      </w:r>
      <w:r w:rsidRPr="00CF6A0F">
        <w:rPr>
          <w:rFonts w:cs="Times New Roman"/>
          <w:i/>
          <w:color w:val="000000" w:themeColor="text1"/>
          <w:sz w:val="22"/>
        </w:rPr>
        <w:t xml:space="preserve">= 10m </w:t>
      </w:r>
    </w:p>
    <w:p w14:paraId="7E9C5C0F" w14:textId="77777777" w:rsidR="00F41186" w:rsidRPr="00CF6A0F" w:rsidRDefault="00F41186"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ml:space="preserve">Kết quả tính toán cho thấy nồng độ các chất ô nhiễm đều nằm trong quy chuẩn cho phép của QCVN 05:2023/BTNMT (trung bình 1h); </w:t>
      </w:r>
    </w:p>
    <w:p w14:paraId="62F6818D" w14:textId="5700C734" w:rsidR="00F4334E" w:rsidRPr="00CF6A0F" w:rsidRDefault="00F4334E" w:rsidP="008A1224">
      <w:pPr>
        <w:pStyle w:val="ListParagraph"/>
        <w:widowControl w:val="0"/>
        <w:tabs>
          <w:tab w:val="left" w:pos="993"/>
        </w:tabs>
        <w:spacing w:line="324" w:lineRule="auto"/>
        <w:ind w:left="0" w:firstLine="567"/>
        <w:contextualSpacing w:val="0"/>
        <w:rPr>
          <w:rFonts w:cs="Times New Roman"/>
          <w:color w:val="000000" w:themeColor="text1"/>
        </w:rPr>
      </w:pPr>
      <w:r w:rsidRPr="00CF6A0F">
        <w:rPr>
          <w:rFonts w:cs="Times New Roman"/>
          <w:color w:val="000000" w:themeColor="text1"/>
          <w:szCs w:val="26"/>
        </w:rPr>
        <w:t>Các</w:t>
      </w:r>
      <w:r w:rsidRPr="00CF6A0F">
        <w:rPr>
          <w:rFonts w:cs="Times New Roman"/>
          <w:color w:val="000000" w:themeColor="text1"/>
          <w:szCs w:val="26"/>
          <w:lang w:val="vi-VN"/>
        </w:rPr>
        <w:t xml:space="preserve"> k</w:t>
      </w:r>
      <w:r w:rsidRPr="00CF6A0F">
        <w:rPr>
          <w:rFonts w:cs="Times New Roman"/>
          <w:color w:val="000000" w:themeColor="text1"/>
          <w:szCs w:val="26"/>
        </w:rPr>
        <w:t>hí độc hại</w:t>
      </w:r>
      <w:r w:rsidRPr="00CF6A0F">
        <w:rPr>
          <w:rFonts w:cs="Times New Roman"/>
          <w:color w:val="000000" w:themeColor="text1"/>
          <w:szCs w:val="26"/>
          <w:lang w:val="vi-VN"/>
        </w:rPr>
        <w:t xml:space="preserve"> này sẽ ảnh hưởng trực tiếp đến sức khỏe của người công nhân</w:t>
      </w:r>
      <w:r w:rsidRPr="00CF6A0F">
        <w:rPr>
          <w:rFonts w:cs="Times New Roman"/>
          <w:color w:val="000000" w:themeColor="text1"/>
          <w:szCs w:val="26"/>
        </w:rPr>
        <w:t>, do đặc thù khai thác lộ thiên nên các khí này nhanh chóng được pha loãng bởi nồng độ không khí tự nhiên</w:t>
      </w:r>
    </w:p>
    <w:p w14:paraId="4F849493" w14:textId="53E6F007" w:rsidR="00F41186" w:rsidRPr="00CF6A0F" w:rsidRDefault="00F41186" w:rsidP="008A1224">
      <w:pPr>
        <w:widowControl w:val="0"/>
        <w:ind w:firstLine="567"/>
        <w:rPr>
          <w:rFonts w:cs="Times New Roman"/>
          <w:color w:val="000000" w:themeColor="text1"/>
          <w:szCs w:val="26"/>
        </w:rPr>
      </w:pPr>
      <w:r w:rsidRPr="00CF6A0F">
        <w:rPr>
          <w:rFonts w:cs="Times New Roman"/>
          <w:color w:val="000000" w:themeColor="text1"/>
          <w:szCs w:val="26"/>
          <w:lang w:val="vi-VN"/>
        </w:rPr>
        <w:t>Tuy nhiên, tải lượng các chất ô nhiễm thấp nên tác động này được đánh giá là nhỏ và có thể giảm thiểu bằng cách trang bị bảo hộ lao động cho công nhân</w:t>
      </w:r>
      <w:r w:rsidRPr="00CF6A0F">
        <w:rPr>
          <w:rFonts w:cs="Times New Roman"/>
          <w:color w:val="000000" w:themeColor="text1"/>
          <w:szCs w:val="26"/>
        </w:rPr>
        <w:t>.</w:t>
      </w:r>
    </w:p>
    <w:p w14:paraId="0BEBA96E" w14:textId="33A54485" w:rsidR="00496F2D" w:rsidRPr="00CF6A0F" w:rsidRDefault="00496F2D">
      <w:pPr>
        <w:pStyle w:val="ListParagraph"/>
        <w:widowControl w:val="0"/>
        <w:numPr>
          <w:ilvl w:val="1"/>
          <w:numId w:val="60"/>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phát sinh từ hoạt động bốc xúc</w:t>
      </w:r>
    </w:p>
    <w:p w14:paraId="6ACF8DD7" w14:textId="5054C205" w:rsidR="00496F2D" w:rsidRPr="00CF6A0F" w:rsidRDefault="00496F2D" w:rsidP="008A1224">
      <w:pPr>
        <w:pStyle w:val="Thng"/>
        <w:widowControl w:val="0"/>
        <w:spacing w:line="312" w:lineRule="auto"/>
        <w:rPr>
          <w:color w:val="000000" w:themeColor="text1"/>
          <w:lang w:val="vi-VN"/>
        </w:rPr>
      </w:pPr>
      <w:r w:rsidRPr="00CF6A0F">
        <w:rPr>
          <w:color w:val="000000" w:themeColor="text1"/>
        </w:rPr>
        <w:t>Trong</w:t>
      </w:r>
      <w:r w:rsidRPr="00CF6A0F">
        <w:rPr>
          <w:color w:val="000000" w:themeColor="text1"/>
          <w:lang w:val="vi-VN"/>
        </w:rPr>
        <w:t xml:space="preserve"> quá trình khai thác của mỏ, hoạt động bốc xúc diễn ra thường xuyên với khối lượng </w:t>
      </w:r>
      <w:r w:rsidR="00343631" w:rsidRPr="00CF6A0F">
        <w:rPr>
          <w:color w:val="000000" w:themeColor="text1"/>
          <w:lang w:val="vi-VN"/>
        </w:rPr>
        <w:t xml:space="preserve">3.581.875 </w:t>
      </w:r>
      <w:r w:rsidRPr="00CF6A0F">
        <w:rPr>
          <w:color w:val="000000" w:themeColor="text1"/>
          <w:lang w:val="vi-VN"/>
        </w:rPr>
        <w:t>tấn/năm, cụ thể như sau:</w:t>
      </w:r>
    </w:p>
    <w:p w14:paraId="219BF299" w14:textId="618EB396" w:rsidR="00343631" w:rsidRPr="00CF6A0F" w:rsidRDefault="00343631" w:rsidP="008A1224">
      <w:pPr>
        <w:pStyle w:val="Thng"/>
        <w:widowControl w:val="0"/>
        <w:spacing w:line="312" w:lineRule="auto"/>
        <w:rPr>
          <w:color w:val="000000" w:themeColor="text1"/>
          <w:lang w:val="vi-VN"/>
        </w:rPr>
      </w:pPr>
      <w:r w:rsidRPr="00CF6A0F">
        <w:rPr>
          <w:color w:val="000000" w:themeColor="text1"/>
          <w:lang w:val="vi-VN"/>
        </w:rPr>
        <w:t xml:space="preserve">+ Đất đá từ khai trường đến khu chế biến (đá hộc): </w:t>
      </w:r>
      <w:r w:rsidR="00D453DB" w:rsidRPr="00CF6A0F">
        <w:rPr>
          <w:color w:val="000000" w:themeColor="text1"/>
          <w:lang w:val="vi-VN"/>
        </w:rPr>
        <w:t>1.475</w:t>
      </w:r>
      <w:r w:rsidRPr="00CF6A0F">
        <w:rPr>
          <w:color w:val="000000" w:themeColor="text1"/>
          <w:lang w:val="vi-VN"/>
        </w:rPr>
        <w:t>.000 m</w:t>
      </w:r>
      <w:r w:rsidRPr="00CF6A0F">
        <w:rPr>
          <w:color w:val="000000" w:themeColor="text1"/>
          <w:vertAlign w:val="superscript"/>
          <w:lang w:val="vi-VN"/>
        </w:rPr>
        <w:t>3</w:t>
      </w:r>
      <w:r w:rsidRPr="00CF6A0F">
        <w:rPr>
          <w:color w:val="000000" w:themeColor="text1"/>
          <w:lang w:val="vi-VN"/>
        </w:rPr>
        <w:t xml:space="preserve"> đá nở rời/năm tương đương 1.</w:t>
      </w:r>
      <w:r w:rsidRPr="00CF6A0F">
        <w:rPr>
          <w:color w:val="000000" w:themeColor="text1"/>
          <w:lang w:val="nl-NL" w:eastAsia="x-none"/>
        </w:rPr>
        <w:t xml:space="preserve">770.000 tấn/năm </w:t>
      </w:r>
      <w:r w:rsidR="00D453DB" w:rsidRPr="00CF6A0F">
        <w:rPr>
          <w:color w:val="000000" w:themeColor="text1"/>
          <w:lang w:val="vi-VN" w:eastAsia="x-none"/>
        </w:rPr>
        <w:t>(tỷ trọng 1,5 tấn/m</w:t>
      </w:r>
      <w:r w:rsidR="00D453DB" w:rsidRPr="00CF6A0F">
        <w:rPr>
          <w:color w:val="000000" w:themeColor="text1"/>
          <w:vertAlign w:val="superscript"/>
          <w:lang w:val="vi-VN" w:eastAsia="x-none"/>
        </w:rPr>
        <w:t>3</w:t>
      </w:r>
      <w:r w:rsidR="00D453DB" w:rsidRPr="00CF6A0F">
        <w:rPr>
          <w:color w:val="000000" w:themeColor="text1"/>
          <w:lang w:val="vi-VN" w:eastAsia="x-none"/>
        </w:rPr>
        <w:t>)</w:t>
      </w:r>
    </w:p>
    <w:p w14:paraId="76B6ABF3" w14:textId="7FE72F53" w:rsidR="00343631" w:rsidRPr="00CF6A0F" w:rsidRDefault="00343631" w:rsidP="008A1224">
      <w:pPr>
        <w:pStyle w:val="Thng"/>
        <w:widowControl w:val="0"/>
        <w:spacing w:line="312" w:lineRule="auto"/>
        <w:rPr>
          <w:color w:val="000000" w:themeColor="text1"/>
          <w:lang w:val="vi-VN"/>
        </w:rPr>
      </w:pPr>
      <w:r w:rsidRPr="00CF6A0F">
        <w:rPr>
          <w:color w:val="000000" w:themeColor="text1"/>
          <w:lang w:val="vi-VN"/>
        </w:rPr>
        <w:t xml:space="preserve">+ </w:t>
      </w:r>
      <w:r w:rsidRPr="00CF6A0F">
        <w:rPr>
          <w:color w:val="000000" w:themeColor="text1"/>
        </w:rPr>
        <w:t>Sản</w:t>
      </w:r>
      <w:r w:rsidRPr="00CF6A0F">
        <w:rPr>
          <w:color w:val="000000" w:themeColor="text1"/>
          <w:lang w:val="vi-VN"/>
        </w:rPr>
        <w:t xml:space="preserve"> phẩm đi tiêu thụ: 1.</w:t>
      </w:r>
      <w:r w:rsidR="00D453DB" w:rsidRPr="00CF6A0F">
        <w:rPr>
          <w:color w:val="000000" w:themeColor="text1"/>
          <w:lang w:val="vi-VN"/>
        </w:rPr>
        <w:t>475</w:t>
      </w:r>
      <w:r w:rsidRPr="00CF6A0F">
        <w:rPr>
          <w:color w:val="000000" w:themeColor="text1"/>
          <w:lang w:val="vi-VN"/>
        </w:rPr>
        <w:t>.000 m</w:t>
      </w:r>
      <w:r w:rsidRPr="00CF6A0F">
        <w:rPr>
          <w:color w:val="000000" w:themeColor="text1"/>
          <w:vertAlign w:val="superscript"/>
          <w:lang w:val="vi-VN"/>
        </w:rPr>
        <w:t>3</w:t>
      </w:r>
      <w:r w:rsidRPr="00CF6A0F">
        <w:rPr>
          <w:color w:val="000000" w:themeColor="text1"/>
          <w:lang w:val="vi-VN"/>
        </w:rPr>
        <w:t xml:space="preserve"> đá nở rời/năm tương đương khoảng 1.738.640 tấn/năm</w:t>
      </w:r>
      <w:r w:rsidR="00D453DB" w:rsidRPr="00CF6A0F">
        <w:rPr>
          <w:color w:val="000000" w:themeColor="text1"/>
          <w:lang w:val="vi-VN"/>
        </w:rPr>
        <w:t xml:space="preserve"> </w:t>
      </w:r>
    </w:p>
    <w:p w14:paraId="0E4CCFB0" w14:textId="77777777" w:rsidR="00496F2D" w:rsidRPr="00CF6A0F" w:rsidRDefault="00496F2D" w:rsidP="008A1224">
      <w:pPr>
        <w:pStyle w:val="Thng"/>
        <w:widowControl w:val="0"/>
        <w:spacing w:line="312" w:lineRule="auto"/>
        <w:rPr>
          <w:color w:val="000000" w:themeColor="text1"/>
        </w:rPr>
      </w:pPr>
      <w:r w:rsidRPr="00CF6A0F">
        <w:rPr>
          <w:color w:val="000000" w:themeColor="text1"/>
        </w:rPr>
        <w:t>Theo WHO, cứ bốc dỡ 01 tấn vật liệu tại chỗ tạo ra 0,17 kg bụi. Vậy lượng bụi phát sinh từ hoạt động bốc dỡ đá</w:t>
      </w:r>
      <w:r w:rsidRPr="00CF6A0F">
        <w:rPr>
          <w:color w:val="000000" w:themeColor="text1"/>
          <w:lang w:val="vi-VN"/>
        </w:rPr>
        <w:t xml:space="preserve"> nguyên khai và sản phẩm</w:t>
      </w:r>
      <w:r w:rsidRPr="00CF6A0F">
        <w:rPr>
          <w:color w:val="000000" w:themeColor="text1"/>
        </w:rPr>
        <w:t xml:space="preserve"> trên mặt bằng là: </w:t>
      </w:r>
      <w:r w:rsidRPr="00CF6A0F">
        <w:rPr>
          <w:i/>
          <w:color w:val="000000" w:themeColor="text1"/>
        </w:rPr>
        <w:t>(thời gian</w:t>
      </w:r>
      <w:r w:rsidRPr="00CF6A0F">
        <w:rPr>
          <w:i/>
          <w:color w:val="000000" w:themeColor="text1"/>
          <w:lang w:val="vi-VN"/>
        </w:rPr>
        <w:t xml:space="preserve"> làm việc </w:t>
      </w:r>
      <w:r w:rsidRPr="00CF6A0F">
        <w:rPr>
          <w:i/>
          <w:color w:val="000000" w:themeColor="text1"/>
        </w:rPr>
        <w:t>300 ngày, mỗi ngày làm việc 08 giờ).</w:t>
      </w:r>
    </w:p>
    <w:p w14:paraId="33C85999" w14:textId="225CC3F7" w:rsidR="00496F2D" w:rsidRPr="00CF6A0F" w:rsidRDefault="00343631" w:rsidP="008A1224">
      <w:pPr>
        <w:pStyle w:val="Thng"/>
        <w:widowControl w:val="0"/>
        <w:spacing w:line="312" w:lineRule="auto"/>
        <w:ind w:firstLine="0"/>
        <w:jc w:val="center"/>
        <w:rPr>
          <w:color w:val="000000" w:themeColor="text1"/>
        </w:rPr>
      </w:pPr>
      <w:r w:rsidRPr="00CF6A0F">
        <w:rPr>
          <w:color w:val="000000" w:themeColor="text1"/>
          <w:lang w:val="vi-VN"/>
        </w:rPr>
        <w:t xml:space="preserve">3.581.875 </w:t>
      </w:r>
      <w:r w:rsidR="00496F2D" w:rsidRPr="00CF6A0F">
        <w:rPr>
          <w:color w:val="000000" w:themeColor="text1"/>
        </w:rPr>
        <w:t>tấn x 0,17 (kg bụi/tấn)/300</w:t>
      </w:r>
      <w:r w:rsidR="00496F2D" w:rsidRPr="00CF6A0F">
        <w:rPr>
          <w:color w:val="000000" w:themeColor="text1"/>
          <w:lang w:val="vi-VN"/>
        </w:rPr>
        <w:t xml:space="preserve"> </w:t>
      </w:r>
      <w:r w:rsidR="00496F2D" w:rsidRPr="00CF6A0F">
        <w:rPr>
          <w:color w:val="000000" w:themeColor="text1"/>
        </w:rPr>
        <w:t xml:space="preserve">ngày = </w:t>
      </w:r>
      <w:r w:rsidR="00496F2D" w:rsidRPr="00CF6A0F">
        <w:rPr>
          <w:color w:val="000000" w:themeColor="text1"/>
          <w:lang w:val="vi-VN"/>
        </w:rPr>
        <w:t>2.</w:t>
      </w:r>
      <w:r w:rsidRPr="00CF6A0F">
        <w:rPr>
          <w:color w:val="000000" w:themeColor="text1"/>
          <w:lang w:val="vi-VN"/>
        </w:rPr>
        <w:t>029,7</w:t>
      </w:r>
      <w:r w:rsidR="00496F2D" w:rsidRPr="00CF6A0F">
        <w:rPr>
          <w:color w:val="000000" w:themeColor="text1"/>
          <w:lang w:val="vi-VN"/>
        </w:rPr>
        <w:t xml:space="preserve"> </w:t>
      </w:r>
      <w:r w:rsidR="00496F2D" w:rsidRPr="00CF6A0F">
        <w:rPr>
          <w:color w:val="000000" w:themeColor="text1"/>
        </w:rPr>
        <w:t>kg/ngày</w:t>
      </w:r>
    </w:p>
    <w:p w14:paraId="28220113" w14:textId="77777777" w:rsidR="00496F2D" w:rsidRPr="00CF6A0F" w:rsidRDefault="00496F2D" w:rsidP="008A1224">
      <w:pPr>
        <w:pStyle w:val="Thng"/>
        <w:widowControl w:val="0"/>
        <w:spacing w:line="312" w:lineRule="auto"/>
        <w:rPr>
          <w:color w:val="000000" w:themeColor="text1"/>
          <w:spacing w:val="-6"/>
        </w:rPr>
      </w:pPr>
      <w:r w:rsidRPr="00CF6A0F">
        <w:rPr>
          <w:color w:val="000000" w:themeColor="text1"/>
          <w:spacing w:val="-6"/>
        </w:rPr>
        <w:t>Nồng độ bụi phát sinh trên mặt bằng</w:t>
      </w:r>
      <w:r w:rsidRPr="00CF6A0F">
        <w:rPr>
          <w:color w:val="000000" w:themeColor="text1"/>
          <w:spacing w:val="-6"/>
          <w:lang w:val="vi-VN"/>
        </w:rPr>
        <w:t xml:space="preserve"> dự án là</w:t>
      </w:r>
      <w:r w:rsidRPr="00CF6A0F">
        <w:rPr>
          <w:color w:val="000000" w:themeColor="text1"/>
          <w:spacing w:val="-6"/>
        </w:rPr>
        <w:t xml:space="preserve"> </w:t>
      </w:r>
      <w:r w:rsidRPr="00CF6A0F">
        <w:rPr>
          <w:bCs/>
          <w:color w:val="000000" w:themeColor="text1"/>
          <w:spacing w:val="-6"/>
          <w:lang w:val="sv-SE"/>
        </w:rPr>
        <w:t>492</w:t>
      </w:r>
      <w:r w:rsidRPr="00CF6A0F">
        <w:rPr>
          <w:bCs/>
          <w:color w:val="000000" w:themeColor="text1"/>
          <w:spacing w:val="-6"/>
          <w:lang w:val="vi-VN"/>
        </w:rPr>
        <w:t xml:space="preserve">.000 </w:t>
      </w:r>
      <w:r w:rsidRPr="00CF6A0F">
        <w:rPr>
          <w:color w:val="000000" w:themeColor="text1"/>
          <w:spacing w:val="-6"/>
        </w:rPr>
        <w:t>m</w:t>
      </w:r>
      <w:r w:rsidRPr="00CF6A0F">
        <w:rPr>
          <w:color w:val="000000" w:themeColor="text1"/>
          <w:spacing w:val="-6"/>
          <w:vertAlign w:val="superscript"/>
        </w:rPr>
        <w:t xml:space="preserve">2 </w:t>
      </w:r>
      <w:r w:rsidRPr="00CF6A0F">
        <w:rPr>
          <w:color w:val="000000" w:themeColor="text1"/>
          <w:spacing w:val="-6"/>
        </w:rPr>
        <w:t xml:space="preserve">và chiều cao xáo trộn khoảng 10m là: </w:t>
      </w:r>
    </w:p>
    <w:p w14:paraId="3B8FFC1C" w14:textId="54E123D5" w:rsidR="00496F2D" w:rsidRPr="00CF6A0F" w:rsidRDefault="00343631" w:rsidP="008A1224">
      <w:pPr>
        <w:pStyle w:val="Thng"/>
        <w:widowControl w:val="0"/>
        <w:spacing w:line="312" w:lineRule="auto"/>
        <w:ind w:firstLine="0"/>
        <w:jc w:val="center"/>
        <w:rPr>
          <w:color w:val="000000" w:themeColor="text1"/>
        </w:rPr>
      </w:pPr>
      <w:r w:rsidRPr="00CF6A0F">
        <w:rPr>
          <w:color w:val="000000" w:themeColor="text1"/>
          <w:lang w:val="vi-VN"/>
        </w:rPr>
        <w:t xml:space="preserve">2.029,7 </w:t>
      </w:r>
      <w:r w:rsidR="00496F2D" w:rsidRPr="00CF6A0F">
        <w:rPr>
          <w:color w:val="000000" w:themeColor="text1"/>
        </w:rPr>
        <w:t>kg/ngày*10</w:t>
      </w:r>
      <w:r w:rsidR="00496F2D" w:rsidRPr="00CF6A0F">
        <w:rPr>
          <w:color w:val="000000" w:themeColor="text1"/>
          <w:vertAlign w:val="superscript"/>
        </w:rPr>
        <w:t>6</w:t>
      </w:r>
      <w:r w:rsidR="00496F2D" w:rsidRPr="00CF6A0F">
        <w:rPr>
          <w:color w:val="000000" w:themeColor="text1"/>
        </w:rPr>
        <w:t>/ 8h / (</w:t>
      </w:r>
      <w:r w:rsidR="00496F2D" w:rsidRPr="00CF6A0F">
        <w:rPr>
          <w:bCs/>
          <w:color w:val="000000" w:themeColor="text1"/>
          <w:spacing w:val="-6"/>
          <w:lang w:val="sv-SE"/>
        </w:rPr>
        <w:t>492</w:t>
      </w:r>
      <w:r w:rsidR="00496F2D" w:rsidRPr="00CF6A0F">
        <w:rPr>
          <w:bCs/>
          <w:color w:val="000000" w:themeColor="text1"/>
          <w:spacing w:val="-6"/>
          <w:lang w:val="vi-VN"/>
        </w:rPr>
        <w:t xml:space="preserve">.000 </w:t>
      </w:r>
      <w:r w:rsidR="00496F2D" w:rsidRPr="00CF6A0F">
        <w:rPr>
          <w:bCs/>
          <w:color w:val="000000" w:themeColor="text1"/>
          <w:lang w:val="vi-VN"/>
        </w:rPr>
        <w:t>m</w:t>
      </w:r>
      <w:r w:rsidR="00496F2D" w:rsidRPr="00CF6A0F">
        <w:rPr>
          <w:bCs/>
          <w:color w:val="000000" w:themeColor="text1"/>
          <w:vertAlign w:val="superscript"/>
          <w:lang w:val="vi-VN"/>
        </w:rPr>
        <w:t>2</w:t>
      </w:r>
      <w:r w:rsidR="00496F2D" w:rsidRPr="00CF6A0F">
        <w:rPr>
          <w:color w:val="000000" w:themeColor="text1"/>
        </w:rPr>
        <w:t xml:space="preserve"> x 10m) = </w:t>
      </w:r>
      <w:r w:rsidRPr="00CF6A0F">
        <w:rPr>
          <w:color w:val="000000" w:themeColor="text1"/>
        </w:rPr>
        <w:t>51</w:t>
      </w:r>
      <w:r w:rsidRPr="00CF6A0F">
        <w:rPr>
          <w:color w:val="000000" w:themeColor="text1"/>
          <w:lang w:val="vi-VN"/>
        </w:rPr>
        <w:t xml:space="preserve">,6 </w:t>
      </w:r>
      <w:r w:rsidR="00496F2D" w:rsidRPr="00CF6A0F">
        <w:rPr>
          <w:color w:val="000000" w:themeColor="text1"/>
        </w:rPr>
        <w:t>mg/m</w:t>
      </w:r>
      <w:r w:rsidR="00496F2D" w:rsidRPr="00CF6A0F">
        <w:rPr>
          <w:color w:val="000000" w:themeColor="text1"/>
          <w:vertAlign w:val="superscript"/>
        </w:rPr>
        <w:t>3</w:t>
      </w:r>
      <w:r w:rsidR="00496F2D" w:rsidRPr="00CF6A0F">
        <w:rPr>
          <w:color w:val="000000" w:themeColor="text1"/>
        </w:rPr>
        <w:t>.</w:t>
      </w:r>
    </w:p>
    <w:p w14:paraId="1DC79F95" w14:textId="1BC0F4D2" w:rsidR="00496F2D" w:rsidRPr="00CF6A0F" w:rsidRDefault="00496F2D" w:rsidP="008A1224">
      <w:pPr>
        <w:pStyle w:val="Thng"/>
        <w:widowControl w:val="0"/>
        <w:spacing w:line="312" w:lineRule="auto"/>
        <w:rPr>
          <w:color w:val="000000" w:themeColor="text1"/>
        </w:rPr>
      </w:pPr>
      <w:r w:rsidRPr="00CF6A0F">
        <w:rPr>
          <w:color w:val="000000" w:themeColor="text1"/>
        </w:rPr>
        <w:t>So sánh với QCVN 05:2023/BTNMT – Quy chuẩn quốc gia về không khí xung quanh – Giá trị giới hạn 0,3 mg/m</w:t>
      </w:r>
      <w:r w:rsidRPr="00CF6A0F">
        <w:rPr>
          <w:color w:val="000000" w:themeColor="text1"/>
          <w:vertAlign w:val="superscript"/>
        </w:rPr>
        <w:t>3</w:t>
      </w:r>
      <w:r w:rsidRPr="00CF6A0F">
        <w:rPr>
          <w:color w:val="000000" w:themeColor="text1"/>
        </w:rPr>
        <w:t xml:space="preserve"> thì nồng độ bụi phát sinh trên mặt bằng dự án vượt quy chuẩn cho phép gấp nhiều</w:t>
      </w:r>
      <w:r w:rsidRPr="00CF6A0F">
        <w:rPr>
          <w:color w:val="000000" w:themeColor="text1"/>
          <w:lang w:val="vi-VN"/>
        </w:rPr>
        <w:t xml:space="preserve"> lần</w:t>
      </w:r>
      <w:r w:rsidRPr="00CF6A0F">
        <w:rPr>
          <w:color w:val="000000" w:themeColor="text1"/>
        </w:rPr>
        <w:t xml:space="preserve">. Nếu không có biện pháp giảm thiểu bụi sẽ gây ảnh hưởng tới sức khỏe của công nhân thi công trên công trường.  </w:t>
      </w:r>
    </w:p>
    <w:p w14:paraId="5471D5E8" w14:textId="77777777" w:rsidR="00E973EE" w:rsidRPr="00CF6A0F" w:rsidRDefault="00E973EE" w:rsidP="008A1224">
      <w:pPr>
        <w:pStyle w:val="Thng"/>
        <w:widowControl w:val="0"/>
        <w:spacing w:line="312" w:lineRule="auto"/>
        <w:rPr>
          <w:color w:val="000000" w:themeColor="text1"/>
          <w:spacing w:val="-4"/>
        </w:rPr>
      </w:pPr>
      <w:r w:rsidRPr="00CF6A0F">
        <w:rPr>
          <w:color w:val="000000" w:themeColor="text1"/>
          <w:spacing w:val="-4"/>
        </w:rPr>
        <w:t>Tải lượng bụi từ quá trình xúc bốc gia tăng đáng kể do khối lượng đất đá cần di dời tăng mạnh để đáp ứng công suất mở rộng, gây tác động trực tiếp đến môi trường không khí tại khu vực làm việc. Tuy nhiên, đây là nguồn thải phân tán, thấp điểm và có thể kiểm soát hiệu quả thông qua việc duy trì độ ẩm bề mặt đống đá trước khi xúc bốc.</w:t>
      </w:r>
    </w:p>
    <w:p w14:paraId="0E41CFB4" w14:textId="350369C9" w:rsidR="00496F2D" w:rsidRPr="00CF6A0F" w:rsidRDefault="00496F2D">
      <w:pPr>
        <w:pStyle w:val="ListParagraph"/>
        <w:widowControl w:val="0"/>
        <w:numPr>
          <w:ilvl w:val="1"/>
          <w:numId w:val="60"/>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 xml:space="preserve">Bụi, khí thải phát sinh từ hoạt động vận chuyển </w:t>
      </w:r>
    </w:p>
    <w:p w14:paraId="0DC9E531" w14:textId="4F317FAC" w:rsidR="00496F2D" w:rsidRPr="00CF6A0F" w:rsidRDefault="00496F2D" w:rsidP="008A1224">
      <w:pPr>
        <w:pStyle w:val="Thng"/>
        <w:widowControl w:val="0"/>
        <w:spacing w:line="312" w:lineRule="auto"/>
        <w:rPr>
          <w:color w:val="000000" w:themeColor="text1"/>
          <w:lang w:val="vi-VN"/>
        </w:rPr>
      </w:pPr>
      <w:r w:rsidRPr="00CF6A0F">
        <w:rPr>
          <w:color w:val="000000" w:themeColor="text1"/>
          <w:lang w:val="vi-VN"/>
        </w:rPr>
        <w:t xml:space="preserve">Dự án sử dụng các xe tải </w:t>
      </w:r>
      <w:r w:rsidR="00F757F4" w:rsidRPr="00CF6A0F">
        <w:rPr>
          <w:color w:val="000000" w:themeColor="text1"/>
          <w:lang w:val="vi-VN"/>
        </w:rPr>
        <w:t>30</w:t>
      </w:r>
      <w:r w:rsidRPr="00CF6A0F">
        <w:rPr>
          <w:color w:val="000000" w:themeColor="text1"/>
          <w:lang w:val="vi-VN"/>
        </w:rPr>
        <w:t xml:space="preserve"> tấn để vận chuyển đất đá từ khai trường đến khu chế biến, sản phẩm đi tiêu thu và lớp đất phủ. Tổng khối lượng cần vận chuyển trung bình </w:t>
      </w:r>
      <w:r w:rsidRPr="00CF6A0F">
        <w:rPr>
          <w:color w:val="000000" w:themeColor="text1"/>
          <w:lang w:val="vi-VN"/>
        </w:rPr>
        <w:lastRenderedPageBreak/>
        <w:t xml:space="preserve">trong 01 năm là:  </w:t>
      </w:r>
    </w:p>
    <w:p w14:paraId="156A3024" w14:textId="7DDB5643" w:rsidR="00496F2D" w:rsidRPr="00CF6A0F" w:rsidRDefault="00496F2D" w:rsidP="008A1224">
      <w:pPr>
        <w:pStyle w:val="Thng"/>
        <w:widowControl w:val="0"/>
        <w:spacing w:line="312" w:lineRule="auto"/>
        <w:rPr>
          <w:color w:val="000000" w:themeColor="text1"/>
          <w:lang w:val="vi-VN"/>
        </w:rPr>
      </w:pPr>
      <w:r w:rsidRPr="00CF6A0F">
        <w:rPr>
          <w:color w:val="000000" w:themeColor="text1"/>
          <w:lang w:val="vi-VN"/>
        </w:rPr>
        <w:t>+ Đất đá từ khai trường đến khu chế biến (đá hộc): 1.180.000 m</w:t>
      </w:r>
      <w:r w:rsidRPr="00CF6A0F">
        <w:rPr>
          <w:color w:val="000000" w:themeColor="text1"/>
          <w:vertAlign w:val="superscript"/>
          <w:lang w:val="vi-VN"/>
        </w:rPr>
        <w:t>3</w:t>
      </w:r>
      <w:r w:rsidRPr="00CF6A0F">
        <w:rPr>
          <w:color w:val="000000" w:themeColor="text1"/>
          <w:lang w:val="vi-VN"/>
        </w:rPr>
        <w:t xml:space="preserve"> đá nở rời/năm tương đương 1.</w:t>
      </w:r>
      <w:r w:rsidR="00343631" w:rsidRPr="00CF6A0F">
        <w:rPr>
          <w:color w:val="000000" w:themeColor="text1"/>
          <w:lang w:val="nl-NL" w:eastAsia="x-none"/>
        </w:rPr>
        <w:t>770</w:t>
      </w:r>
      <w:r w:rsidRPr="00CF6A0F">
        <w:rPr>
          <w:color w:val="000000" w:themeColor="text1"/>
          <w:lang w:val="nl-NL" w:eastAsia="x-none"/>
        </w:rPr>
        <w:t xml:space="preserve">.000 tấn/năm </w:t>
      </w:r>
    </w:p>
    <w:p w14:paraId="25C5966B" w14:textId="1CE72A1A" w:rsidR="00496F2D" w:rsidRPr="00CF6A0F" w:rsidRDefault="00496F2D" w:rsidP="008A1224">
      <w:pPr>
        <w:pStyle w:val="Thng"/>
        <w:widowControl w:val="0"/>
        <w:spacing w:line="312" w:lineRule="auto"/>
        <w:rPr>
          <w:color w:val="000000" w:themeColor="text1"/>
          <w:lang w:val="vi-VN"/>
        </w:rPr>
      </w:pPr>
      <w:r w:rsidRPr="00CF6A0F">
        <w:rPr>
          <w:color w:val="000000" w:themeColor="text1"/>
          <w:lang w:val="vi-VN"/>
        </w:rPr>
        <w:t xml:space="preserve">+ </w:t>
      </w:r>
      <w:r w:rsidRPr="00CF6A0F">
        <w:rPr>
          <w:color w:val="000000" w:themeColor="text1"/>
        </w:rPr>
        <w:t>Sản</w:t>
      </w:r>
      <w:r w:rsidRPr="00CF6A0F">
        <w:rPr>
          <w:color w:val="000000" w:themeColor="text1"/>
          <w:lang w:val="vi-VN"/>
        </w:rPr>
        <w:t xml:space="preserve"> phẩm đi tiêu thụ: 1.180.000 m</w:t>
      </w:r>
      <w:r w:rsidRPr="00CF6A0F">
        <w:rPr>
          <w:color w:val="000000" w:themeColor="text1"/>
          <w:vertAlign w:val="superscript"/>
          <w:lang w:val="vi-VN"/>
        </w:rPr>
        <w:t>3</w:t>
      </w:r>
      <w:r w:rsidRPr="00CF6A0F">
        <w:rPr>
          <w:color w:val="000000" w:themeColor="text1"/>
          <w:lang w:val="vi-VN"/>
        </w:rPr>
        <w:t xml:space="preserve"> đá nở rời/năm</w:t>
      </w:r>
      <w:r w:rsidR="00343631" w:rsidRPr="00CF6A0F">
        <w:rPr>
          <w:color w:val="000000" w:themeColor="text1"/>
          <w:lang w:val="vi-VN"/>
        </w:rPr>
        <w:t xml:space="preserve"> tương đương khoảng </w:t>
      </w:r>
      <w:r w:rsidR="004E6049" w:rsidRPr="00CF6A0F">
        <w:rPr>
          <w:color w:val="000000" w:themeColor="text1"/>
          <w:lang w:val="vi-VN"/>
        </w:rPr>
        <w:t xml:space="preserve">2.194.800 </w:t>
      </w:r>
      <w:r w:rsidRPr="00CF6A0F">
        <w:rPr>
          <w:color w:val="000000" w:themeColor="text1"/>
          <w:lang w:val="vi-VN"/>
        </w:rPr>
        <w:t xml:space="preserve">tấn/năm. </w:t>
      </w:r>
    </w:p>
    <w:p w14:paraId="2C922024" w14:textId="540951FD" w:rsidR="00496F2D" w:rsidRPr="00CF6A0F" w:rsidRDefault="00496F2D" w:rsidP="008A1224">
      <w:pPr>
        <w:pStyle w:val="Thng"/>
        <w:widowControl w:val="0"/>
        <w:spacing w:line="312" w:lineRule="auto"/>
        <w:rPr>
          <w:color w:val="000000" w:themeColor="text1"/>
          <w:lang w:val="vi-VN"/>
        </w:rPr>
      </w:pPr>
      <w:bookmarkStart w:id="1860" w:name="_Hlk226220129"/>
      <w:r w:rsidRPr="00CF6A0F">
        <w:rPr>
          <w:color w:val="000000" w:themeColor="text1"/>
          <w:lang w:val="vi-VN"/>
        </w:rPr>
        <w:t>=&gt; Tổng khối lượng cần phải vận chuyển là</w:t>
      </w:r>
      <w:r w:rsidR="00C6739D" w:rsidRPr="00CF6A0F">
        <w:rPr>
          <w:color w:val="000000" w:themeColor="text1"/>
          <w:lang w:val="vi-VN"/>
        </w:rPr>
        <w:t xml:space="preserve"> khoảng </w:t>
      </w:r>
      <w:r w:rsidR="004E6049" w:rsidRPr="00CF6A0F">
        <w:rPr>
          <w:color w:val="000000" w:themeColor="text1"/>
          <w:lang w:val="vi-VN"/>
        </w:rPr>
        <w:t xml:space="preserve">3.964.800 </w:t>
      </w:r>
      <w:r w:rsidRPr="00CF6A0F">
        <w:rPr>
          <w:color w:val="000000" w:themeColor="text1"/>
        </w:rPr>
        <w:t>tấn</w:t>
      </w:r>
      <w:r w:rsidRPr="00CF6A0F">
        <w:rPr>
          <w:color w:val="000000" w:themeColor="text1"/>
          <w:lang w:val="vi-VN"/>
        </w:rPr>
        <w:t>.</w:t>
      </w:r>
    </w:p>
    <w:bookmarkEnd w:id="1860"/>
    <w:p w14:paraId="7CE7CBE2" w14:textId="13C6D39C" w:rsidR="00496F2D" w:rsidRPr="00CF6A0F" w:rsidRDefault="00496F2D" w:rsidP="008A1224">
      <w:pPr>
        <w:pStyle w:val="Thng"/>
        <w:widowControl w:val="0"/>
        <w:spacing w:line="312" w:lineRule="auto"/>
        <w:rPr>
          <w:color w:val="000000" w:themeColor="text1"/>
          <w:lang w:val="vi-VN"/>
        </w:rPr>
      </w:pPr>
      <w:r w:rsidRPr="00CF6A0F">
        <w:rPr>
          <w:color w:val="000000" w:themeColor="text1"/>
          <w:lang w:val="vi-VN"/>
        </w:rPr>
        <w:t xml:space="preserve">Với khối lượng vận chuyển 1 </w:t>
      </w:r>
      <w:r w:rsidR="00343631" w:rsidRPr="00CF6A0F">
        <w:rPr>
          <w:color w:val="000000" w:themeColor="text1"/>
          <w:lang w:val="vi-VN"/>
        </w:rPr>
        <w:t>lần</w:t>
      </w:r>
      <w:r w:rsidRPr="00CF6A0F">
        <w:rPr>
          <w:color w:val="000000" w:themeColor="text1"/>
          <w:lang w:val="vi-VN"/>
        </w:rPr>
        <w:t xml:space="preserve"> chiếm 90% tải trọng của xe. Lượt xe vận chuyển tối đa là </w:t>
      </w:r>
      <w:r w:rsidR="004E6049" w:rsidRPr="00CF6A0F">
        <w:rPr>
          <w:color w:val="000000" w:themeColor="text1"/>
          <w:lang w:val="vi-VN"/>
        </w:rPr>
        <w:t xml:space="preserve">146.844 </w:t>
      </w:r>
      <w:r w:rsidRPr="00CF6A0F">
        <w:rPr>
          <w:color w:val="000000" w:themeColor="text1"/>
          <w:lang w:val="vi-VN"/>
        </w:rPr>
        <w:t>chuyến</w:t>
      </w:r>
      <w:r w:rsidRPr="00CF6A0F">
        <w:rPr>
          <w:color w:val="000000" w:themeColor="text1"/>
        </w:rPr>
        <w:t>/năm</w:t>
      </w:r>
      <w:r w:rsidRPr="00CF6A0F">
        <w:rPr>
          <w:color w:val="000000" w:themeColor="text1"/>
          <w:lang w:val="vi-VN"/>
        </w:rPr>
        <w:t xml:space="preserve">. Lưu lượng xe vận chuyển trung bình </w:t>
      </w:r>
      <w:r w:rsidR="004E6049" w:rsidRPr="00CF6A0F">
        <w:rPr>
          <w:color w:val="000000" w:themeColor="text1"/>
        </w:rPr>
        <w:t>490</w:t>
      </w:r>
      <w:r w:rsidR="004E6049" w:rsidRPr="00CF6A0F">
        <w:rPr>
          <w:color w:val="000000" w:themeColor="text1"/>
          <w:lang w:val="vi-VN"/>
        </w:rPr>
        <w:t xml:space="preserve"> </w:t>
      </w:r>
      <w:r w:rsidRPr="00CF6A0F">
        <w:rPr>
          <w:color w:val="000000" w:themeColor="text1"/>
          <w:lang w:val="vi-VN"/>
        </w:rPr>
        <w:t>xe/ngày (01 năm làm 300 ngày, 8h/ngày).</w:t>
      </w:r>
    </w:p>
    <w:p w14:paraId="1FA2E216" w14:textId="094FFA3F" w:rsidR="002A059E" w:rsidRPr="00CF6A0F" w:rsidRDefault="002A059E" w:rsidP="008A1224">
      <w:pPr>
        <w:pStyle w:val="Thng"/>
        <w:widowControl w:val="0"/>
        <w:spacing w:line="312" w:lineRule="auto"/>
        <w:rPr>
          <w:color w:val="000000" w:themeColor="text1"/>
          <w:lang w:val="vi-VN"/>
        </w:rPr>
      </w:pPr>
      <w:r w:rsidRPr="00CF6A0F">
        <w:rPr>
          <w:color w:val="000000" w:themeColor="text1"/>
        </w:rPr>
        <w:t xml:space="preserve">Với lượt xe không tải quy về có tải (02 lượt không tải bằng 01 lượt có tải). </w:t>
      </w:r>
      <w:r w:rsidRPr="00CF6A0F">
        <w:rPr>
          <w:color w:val="000000" w:themeColor="text1"/>
          <w:lang w:val="vi-VN"/>
        </w:rPr>
        <w:t xml:space="preserve">Lưu lượng lượng xe vận chuyển trung bình </w:t>
      </w:r>
      <w:r w:rsidR="004E6049" w:rsidRPr="00CF6A0F">
        <w:rPr>
          <w:color w:val="000000" w:themeColor="text1"/>
          <w:lang w:val="vi-VN"/>
        </w:rPr>
        <w:t>735</w:t>
      </w:r>
      <w:r w:rsidR="00F757F4" w:rsidRPr="00CF6A0F">
        <w:rPr>
          <w:color w:val="000000" w:themeColor="text1"/>
          <w:lang w:val="vi-VN"/>
        </w:rPr>
        <w:t xml:space="preserve"> </w:t>
      </w:r>
      <w:r w:rsidRPr="00CF6A0F">
        <w:rPr>
          <w:color w:val="000000" w:themeColor="text1"/>
        </w:rPr>
        <w:t xml:space="preserve">lượt </w:t>
      </w:r>
      <w:r w:rsidRPr="00CF6A0F">
        <w:rPr>
          <w:color w:val="000000" w:themeColor="text1"/>
          <w:lang w:val="vi-VN"/>
        </w:rPr>
        <w:t xml:space="preserve">xe/ngày, tỷ lệ xe chạy trong giờ làm việc là như nhau nên có thể tính bình quân xe chạy trong một giờ là </w:t>
      </w:r>
      <w:r w:rsidR="004E6049" w:rsidRPr="00CF6A0F">
        <w:rPr>
          <w:color w:val="000000" w:themeColor="text1"/>
          <w:lang w:val="vi-VN"/>
        </w:rPr>
        <w:t>92</w:t>
      </w:r>
      <w:r w:rsidRPr="00CF6A0F">
        <w:rPr>
          <w:color w:val="000000" w:themeColor="text1"/>
          <w:lang w:val="vi-VN"/>
        </w:rPr>
        <w:t xml:space="preserve"> lượt</w:t>
      </w:r>
      <w:r w:rsidRPr="00CF6A0F">
        <w:rPr>
          <w:color w:val="000000" w:themeColor="text1"/>
        </w:rPr>
        <w:t xml:space="preserve"> xe</w:t>
      </w:r>
      <w:r w:rsidRPr="00CF6A0F">
        <w:rPr>
          <w:color w:val="000000" w:themeColor="text1"/>
          <w:lang w:val="vi-VN"/>
        </w:rPr>
        <w:t>/h.</w:t>
      </w:r>
    </w:p>
    <w:p w14:paraId="40EB9AE5" w14:textId="77777777" w:rsidR="002A059E" w:rsidRPr="00CF6A0F" w:rsidRDefault="002A059E" w:rsidP="008A1224">
      <w:pPr>
        <w:pStyle w:val="Thng"/>
        <w:widowControl w:val="0"/>
        <w:spacing w:line="312" w:lineRule="auto"/>
        <w:rPr>
          <w:color w:val="000000" w:themeColor="text1"/>
          <w:lang w:val="vi-VN"/>
        </w:rPr>
      </w:pPr>
      <w:r w:rsidRPr="00CF6A0F">
        <w:rPr>
          <w:color w:val="000000" w:themeColor="text1"/>
          <w:lang w:val="vi-VN"/>
        </w:rPr>
        <w:t xml:space="preserve">Tải lượng của các chất ô nhiễm được tính theo hệ số ô nhiễm tham khảo tại </w:t>
      </w:r>
      <w:r w:rsidR="00496F2D" w:rsidRPr="00CF6A0F">
        <w:rPr>
          <w:color w:val="000000" w:themeColor="text1"/>
          <w:lang w:val="vi-VN"/>
        </w:rPr>
        <w:t xml:space="preserve"> Giáo trình Môi trường không khí - Lý thuyết cơ bản, ô nhiễm bụi, ô nhiễm khí độc hại - GS.TSKH. Phạm Ngọc Đăng (bảng 5.13, tr221), </w:t>
      </w:r>
      <w:r w:rsidRPr="00CF6A0F">
        <w:rPr>
          <w:color w:val="000000" w:themeColor="text1"/>
          <w:lang w:val="vi-VN"/>
        </w:rPr>
        <w:t>sẽ là:</w:t>
      </w:r>
    </w:p>
    <w:p w14:paraId="2B9C29D4" w14:textId="1021A4DB" w:rsidR="00496F2D" w:rsidRPr="00CF6A0F" w:rsidRDefault="00496F2D" w:rsidP="008A1224">
      <w:pPr>
        <w:pStyle w:val="Thng"/>
        <w:widowControl w:val="0"/>
        <w:spacing w:line="312" w:lineRule="auto"/>
        <w:ind w:firstLine="851"/>
        <w:rPr>
          <w:iCs/>
          <w:color w:val="000000" w:themeColor="text1"/>
        </w:rPr>
      </w:pPr>
      <w:r w:rsidRPr="00CF6A0F">
        <w:rPr>
          <w:iCs/>
          <w:color w:val="000000" w:themeColor="text1"/>
        </w:rPr>
        <w:t>Tải lượng CO: E</w:t>
      </w:r>
      <w:r w:rsidRPr="00CF6A0F">
        <w:rPr>
          <w:iCs/>
          <w:color w:val="000000" w:themeColor="text1"/>
          <w:vertAlign w:val="subscript"/>
        </w:rPr>
        <w:t>CO</w:t>
      </w:r>
      <w:r w:rsidRPr="00CF6A0F">
        <w:rPr>
          <w:iCs/>
          <w:color w:val="000000" w:themeColor="text1"/>
        </w:rPr>
        <w:t xml:space="preserve"> = </w:t>
      </w:r>
      <w:r w:rsidR="004E6049" w:rsidRPr="00CF6A0F">
        <w:rPr>
          <w:iCs/>
          <w:color w:val="000000" w:themeColor="text1"/>
        </w:rPr>
        <w:t>92</w:t>
      </w:r>
      <w:r w:rsidRPr="00CF6A0F">
        <w:rPr>
          <w:iCs/>
          <w:color w:val="000000" w:themeColor="text1"/>
        </w:rPr>
        <w:t xml:space="preserve"> x 7,3 =</w:t>
      </w:r>
      <w:r w:rsidRPr="00CF6A0F">
        <w:rPr>
          <w:iCs/>
          <w:color w:val="000000" w:themeColor="text1"/>
          <w:lang w:val="vi-VN"/>
        </w:rPr>
        <w:t xml:space="preserve"> </w:t>
      </w:r>
      <w:r w:rsidR="00F757F4" w:rsidRPr="00CF6A0F">
        <w:rPr>
          <w:iCs/>
          <w:color w:val="000000" w:themeColor="text1"/>
          <w:lang w:val="vi-VN"/>
        </w:rPr>
        <w:t xml:space="preserve">605,9 </w:t>
      </w:r>
      <w:r w:rsidRPr="00CF6A0F">
        <w:rPr>
          <w:iCs/>
          <w:color w:val="000000" w:themeColor="text1"/>
        </w:rPr>
        <w:t>kg/1000 km.h = 0,</w:t>
      </w:r>
      <w:r w:rsidR="00F757F4" w:rsidRPr="00CF6A0F">
        <w:rPr>
          <w:iCs/>
          <w:color w:val="000000" w:themeColor="text1"/>
        </w:rPr>
        <w:t>168</w:t>
      </w:r>
      <w:r w:rsidRPr="00CF6A0F">
        <w:rPr>
          <w:iCs/>
          <w:color w:val="000000" w:themeColor="text1"/>
          <w:lang w:val="vi-VN"/>
        </w:rPr>
        <w:t xml:space="preserve"> </w:t>
      </w:r>
      <w:r w:rsidRPr="00CF6A0F">
        <w:rPr>
          <w:iCs/>
          <w:color w:val="000000" w:themeColor="text1"/>
        </w:rPr>
        <w:t>mg/m.s.</w:t>
      </w:r>
    </w:p>
    <w:p w14:paraId="20FD8654" w14:textId="1D817BDD" w:rsidR="00496F2D" w:rsidRPr="00CF6A0F" w:rsidRDefault="00496F2D" w:rsidP="008A1224">
      <w:pPr>
        <w:pStyle w:val="Thng"/>
        <w:widowControl w:val="0"/>
        <w:spacing w:line="312" w:lineRule="auto"/>
        <w:ind w:firstLine="851"/>
        <w:rPr>
          <w:iCs/>
          <w:color w:val="000000" w:themeColor="text1"/>
        </w:rPr>
      </w:pPr>
      <w:r w:rsidRPr="00CF6A0F">
        <w:rPr>
          <w:iCs/>
          <w:color w:val="000000" w:themeColor="text1"/>
        </w:rPr>
        <w:t>Tải lượng SO</w:t>
      </w:r>
      <w:r w:rsidRPr="00CF6A0F">
        <w:rPr>
          <w:iCs/>
          <w:color w:val="000000" w:themeColor="text1"/>
          <w:vertAlign w:val="subscript"/>
        </w:rPr>
        <w:t>2</w:t>
      </w:r>
      <w:r w:rsidRPr="00CF6A0F">
        <w:rPr>
          <w:iCs/>
          <w:color w:val="000000" w:themeColor="text1"/>
        </w:rPr>
        <w:t>: E</w:t>
      </w:r>
      <w:r w:rsidRPr="00CF6A0F">
        <w:rPr>
          <w:iCs/>
          <w:color w:val="000000" w:themeColor="text1"/>
          <w:vertAlign w:val="subscript"/>
        </w:rPr>
        <w:t>SO2</w:t>
      </w:r>
      <w:r w:rsidRPr="00CF6A0F">
        <w:rPr>
          <w:iCs/>
          <w:color w:val="000000" w:themeColor="text1"/>
        </w:rPr>
        <w:t xml:space="preserve"> = </w:t>
      </w:r>
      <w:r w:rsidR="004E6049" w:rsidRPr="00CF6A0F">
        <w:rPr>
          <w:iCs/>
          <w:color w:val="000000" w:themeColor="text1"/>
        </w:rPr>
        <w:t>92</w:t>
      </w:r>
      <w:r w:rsidRPr="00CF6A0F">
        <w:rPr>
          <w:iCs/>
          <w:color w:val="000000" w:themeColor="text1"/>
        </w:rPr>
        <w:t xml:space="preserve"> x 7,26S = </w:t>
      </w:r>
      <w:r w:rsidR="00F757F4" w:rsidRPr="00CF6A0F">
        <w:rPr>
          <w:iCs/>
          <w:color w:val="000000" w:themeColor="text1"/>
        </w:rPr>
        <w:t>30</w:t>
      </w:r>
      <w:r w:rsidR="00F757F4" w:rsidRPr="00CF6A0F">
        <w:rPr>
          <w:iCs/>
          <w:color w:val="000000" w:themeColor="text1"/>
          <w:lang w:val="vi-VN"/>
        </w:rPr>
        <w:t>,1</w:t>
      </w:r>
      <w:r w:rsidRPr="00CF6A0F">
        <w:rPr>
          <w:iCs/>
          <w:color w:val="000000" w:themeColor="text1"/>
          <w:lang w:val="vi-VN"/>
        </w:rPr>
        <w:t xml:space="preserve"> </w:t>
      </w:r>
      <w:r w:rsidRPr="00CF6A0F">
        <w:rPr>
          <w:iCs/>
          <w:color w:val="000000" w:themeColor="text1"/>
        </w:rPr>
        <w:t>kg/1000 km.h = 0,</w:t>
      </w:r>
      <w:r w:rsidR="00F757F4" w:rsidRPr="00CF6A0F">
        <w:rPr>
          <w:iCs/>
          <w:color w:val="000000" w:themeColor="text1"/>
        </w:rPr>
        <w:t>008</w:t>
      </w:r>
      <w:r w:rsidRPr="00CF6A0F">
        <w:rPr>
          <w:iCs/>
          <w:color w:val="000000" w:themeColor="text1"/>
        </w:rPr>
        <w:t xml:space="preserve"> mg/m.s.</w:t>
      </w:r>
    </w:p>
    <w:p w14:paraId="391715F7" w14:textId="229C37DE" w:rsidR="00496F2D" w:rsidRPr="00CF6A0F" w:rsidRDefault="00496F2D" w:rsidP="008A1224">
      <w:pPr>
        <w:pStyle w:val="Thng"/>
        <w:widowControl w:val="0"/>
        <w:spacing w:line="312" w:lineRule="auto"/>
        <w:ind w:firstLine="851"/>
        <w:rPr>
          <w:iCs/>
          <w:color w:val="000000" w:themeColor="text1"/>
        </w:rPr>
      </w:pPr>
      <w:r w:rsidRPr="00CF6A0F">
        <w:rPr>
          <w:iCs/>
          <w:color w:val="000000" w:themeColor="text1"/>
        </w:rPr>
        <w:t>Tải lượng NOx: E</w:t>
      </w:r>
      <w:r w:rsidRPr="00CF6A0F">
        <w:rPr>
          <w:iCs/>
          <w:color w:val="000000" w:themeColor="text1"/>
          <w:vertAlign w:val="subscript"/>
        </w:rPr>
        <w:t>NOx</w:t>
      </w:r>
      <w:r w:rsidRPr="00CF6A0F">
        <w:rPr>
          <w:iCs/>
          <w:color w:val="000000" w:themeColor="text1"/>
        </w:rPr>
        <w:t xml:space="preserve"> = </w:t>
      </w:r>
      <w:r w:rsidR="004E6049" w:rsidRPr="00CF6A0F">
        <w:rPr>
          <w:iCs/>
          <w:color w:val="000000" w:themeColor="text1"/>
        </w:rPr>
        <w:t>92</w:t>
      </w:r>
      <w:r w:rsidRPr="00CF6A0F">
        <w:rPr>
          <w:iCs/>
          <w:color w:val="000000" w:themeColor="text1"/>
        </w:rPr>
        <w:t xml:space="preserve"> x 18,2 = </w:t>
      </w:r>
      <w:r w:rsidR="00F757F4" w:rsidRPr="00CF6A0F">
        <w:rPr>
          <w:iCs/>
          <w:color w:val="000000" w:themeColor="text1"/>
        </w:rPr>
        <w:t>1</w:t>
      </w:r>
      <w:r w:rsidR="00F757F4" w:rsidRPr="00CF6A0F">
        <w:rPr>
          <w:iCs/>
          <w:color w:val="000000" w:themeColor="text1"/>
          <w:lang w:val="vi-VN"/>
        </w:rPr>
        <w:t>.510,6</w:t>
      </w:r>
      <w:r w:rsidRPr="00CF6A0F">
        <w:rPr>
          <w:iCs/>
          <w:color w:val="000000" w:themeColor="text1"/>
          <w:lang w:val="vi-VN"/>
        </w:rPr>
        <w:t xml:space="preserve"> </w:t>
      </w:r>
      <w:r w:rsidRPr="00CF6A0F">
        <w:rPr>
          <w:iCs/>
          <w:color w:val="000000" w:themeColor="text1"/>
        </w:rPr>
        <w:t xml:space="preserve">kg/1000 km.h = </w:t>
      </w:r>
      <w:r w:rsidR="000F04FB" w:rsidRPr="00CF6A0F">
        <w:rPr>
          <w:iCs/>
          <w:color w:val="000000" w:themeColor="text1"/>
        </w:rPr>
        <w:t>0</w:t>
      </w:r>
      <w:r w:rsidR="000F04FB" w:rsidRPr="00CF6A0F">
        <w:rPr>
          <w:iCs/>
          <w:color w:val="000000" w:themeColor="text1"/>
          <w:lang w:val="vi-VN"/>
        </w:rPr>
        <w:t>,</w:t>
      </w:r>
      <w:r w:rsidR="00F757F4" w:rsidRPr="00CF6A0F">
        <w:rPr>
          <w:iCs/>
          <w:color w:val="000000" w:themeColor="text1"/>
          <w:lang w:val="vi-VN"/>
        </w:rPr>
        <w:t>42</w:t>
      </w:r>
      <w:r w:rsidR="000F04FB" w:rsidRPr="00CF6A0F">
        <w:rPr>
          <w:iCs/>
          <w:color w:val="000000" w:themeColor="text1"/>
          <w:lang w:val="vi-VN"/>
        </w:rPr>
        <w:t xml:space="preserve"> </w:t>
      </w:r>
      <w:r w:rsidRPr="00CF6A0F">
        <w:rPr>
          <w:iCs/>
          <w:color w:val="000000" w:themeColor="text1"/>
        </w:rPr>
        <w:t>mg/m.s.</w:t>
      </w:r>
    </w:p>
    <w:p w14:paraId="45B26937" w14:textId="1E030804" w:rsidR="00496F2D" w:rsidRPr="00CF6A0F" w:rsidRDefault="00496F2D" w:rsidP="008A1224">
      <w:pPr>
        <w:pStyle w:val="Thng"/>
        <w:widowControl w:val="0"/>
        <w:spacing w:line="312" w:lineRule="auto"/>
        <w:ind w:firstLine="851"/>
        <w:rPr>
          <w:iCs/>
          <w:color w:val="000000" w:themeColor="text1"/>
        </w:rPr>
      </w:pPr>
      <w:r w:rsidRPr="00CF6A0F">
        <w:rPr>
          <w:iCs/>
          <w:color w:val="000000" w:themeColor="text1"/>
          <w:lang w:val="vi-VN"/>
        </w:rPr>
        <w:t>Tải lượng bụi: E</w:t>
      </w:r>
      <w:r w:rsidRPr="00CF6A0F">
        <w:rPr>
          <w:iCs/>
          <w:color w:val="000000" w:themeColor="text1"/>
          <w:vertAlign w:val="subscript"/>
          <w:lang w:val="vi-VN"/>
        </w:rPr>
        <w:t>bụi</w:t>
      </w:r>
      <w:r w:rsidRPr="00CF6A0F">
        <w:rPr>
          <w:iCs/>
          <w:color w:val="000000" w:themeColor="text1"/>
          <w:lang w:val="vi-VN"/>
        </w:rPr>
        <w:t xml:space="preserve"> = </w:t>
      </w:r>
      <w:r w:rsidR="004E6049" w:rsidRPr="00CF6A0F">
        <w:rPr>
          <w:iCs/>
          <w:color w:val="000000" w:themeColor="text1"/>
          <w:lang w:val="vi-VN"/>
        </w:rPr>
        <w:t>92</w:t>
      </w:r>
      <w:r w:rsidRPr="00CF6A0F">
        <w:rPr>
          <w:iCs/>
          <w:color w:val="000000" w:themeColor="text1"/>
          <w:lang w:val="vi-VN"/>
        </w:rPr>
        <w:t xml:space="preserve"> x 1,6 = </w:t>
      </w:r>
      <w:r w:rsidR="00F757F4" w:rsidRPr="00CF6A0F">
        <w:rPr>
          <w:iCs/>
          <w:color w:val="000000" w:themeColor="text1"/>
        </w:rPr>
        <w:t>132</w:t>
      </w:r>
      <w:r w:rsidR="00F757F4" w:rsidRPr="00CF6A0F">
        <w:rPr>
          <w:iCs/>
          <w:color w:val="000000" w:themeColor="text1"/>
          <w:lang w:val="vi-VN"/>
        </w:rPr>
        <w:t>,8</w:t>
      </w:r>
      <w:r w:rsidRPr="00CF6A0F">
        <w:rPr>
          <w:iCs/>
          <w:color w:val="000000" w:themeColor="text1"/>
          <w:lang w:val="vi-VN"/>
        </w:rPr>
        <w:t xml:space="preserve"> kg/1000 km.h = </w:t>
      </w:r>
      <w:r w:rsidRPr="00CF6A0F">
        <w:rPr>
          <w:iCs/>
          <w:color w:val="000000" w:themeColor="text1"/>
        </w:rPr>
        <w:t>0,</w:t>
      </w:r>
      <w:r w:rsidR="00F757F4" w:rsidRPr="00CF6A0F">
        <w:rPr>
          <w:iCs/>
          <w:color w:val="000000" w:themeColor="text1"/>
        </w:rPr>
        <w:t>037</w:t>
      </w:r>
      <w:r w:rsidRPr="00CF6A0F">
        <w:rPr>
          <w:iCs/>
          <w:color w:val="000000" w:themeColor="text1"/>
        </w:rPr>
        <w:t xml:space="preserve"> mg/m.s.</w:t>
      </w:r>
    </w:p>
    <w:p w14:paraId="39950F6E" w14:textId="3AA13C1C" w:rsidR="003723DB" w:rsidRPr="00CF6A0F" w:rsidRDefault="002A059E" w:rsidP="008A1224">
      <w:pPr>
        <w:pStyle w:val="Thng"/>
        <w:widowControl w:val="0"/>
        <w:spacing w:line="312" w:lineRule="auto"/>
        <w:rPr>
          <w:color w:val="000000" w:themeColor="text1"/>
          <w:lang w:val="vi-VN"/>
        </w:rPr>
      </w:pPr>
      <w:bookmarkStart w:id="1861" w:name="_Toc109053379"/>
      <w:bookmarkStart w:id="1862" w:name="_Toc132723350"/>
      <w:bookmarkStart w:id="1863" w:name="_Toc153620070"/>
      <w:bookmarkStart w:id="1864" w:name="_Toc156486845"/>
      <w:bookmarkStart w:id="1865" w:name="_Toc164239349"/>
      <w:bookmarkStart w:id="1866" w:name="_Toc164239519"/>
      <w:bookmarkStart w:id="1867" w:name="_Toc164240299"/>
      <w:bookmarkStart w:id="1868" w:name="_Toc164256083"/>
      <w:bookmarkStart w:id="1869" w:name="_Toc167455688"/>
      <w:bookmarkStart w:id="1870" w:name="_Toc168565382"/>
      <w:bookmarkStart w:id="1871" w:name="_Toc168565909"/>
      <w:bookmarkStart w:id="1872" w:name="_Toc172393261"/>
      <w:bookmarkStart w:id="1873" w:name="_Toc173689578"/>
      <w:bookmarkStart w:id="1874" w:name="_Toc173835369"/>
      <w:bookmarkStart w:id="1875" w:name="_Toc183968626"/>
      <w:bookmarkStart w:id="1876" w:name="_Toc183970487"/>
      <w:bookmarkStart w:id="1877" w:name="_Toc183976158"/>
      <w:bookmarkStart w:id="1878" w:name="_Toc185327632"/>
      <w:bookmarkStart w:id="1879" w:name="_Toc186321328"/>
      <w:bookmarkStart w:id="1880" w:name="_Toc223357099"/>
      <w:bookmarkStart w:id="1881" w:name="_Toc224584160"/>
      <w:r w:rsidRPr="00CF6A0F">
        <w:rPr>
          <w:color w:val="000000" w:themeColor="text1"/>
          <w:lang w:val="vi-VN"/>
        </w:rPr>
        <w:t>N</w:t>
      </w:r>
      <w:r w:rsidR="00343631" w:rsidRPr="00CF6A0F">
        <w:rPr>
          <w:color w:val="000000" w:themeColor="text1"/>
          <w:lang w:val="vi-VN"/>
        </w:rPr>
        <w:t xml:space="preserve">ồng độ phát tán bụi và khí độc từ hoạt động vận chuyển </w:t>
      </w:r>
      <w:r w:rsidRPr="00CF6A0F">
        <w:rPr>
          <w:color w:val="000000" w:themeColor="text1"/>
          <w:lang w:val="vi-VN"/>
        </w:rPr>
        <w:t xml:space="preserve">được tính bằng mô hình Sutton dựa trên lý thuyết Gausse </w:t>
      </w:r>
      <w:bookmarkStart w:id="1882" w:name="_Hlk226220408"/>
      <w:r w:rsidRPr="00CF6A0F">
        <w:rPr>
          <w:color w:val="000000" w:themeColor="text1"/>
          <w:lang w:val="vi-VN"/>
        </w:rPr>
        <w:t>theo công thức [</w:t>
      </w:r>
      <w:r w:rsidR="00492D47" w:rsidRPr="00CF6A0F">
        <w:rPr>
          <w:color w:val="000000" w:themeColor="text1"/>
          <w:lang w:val="vi-VN"/>
        </w:rPr>
        <w:t>2</w:t>
      </w:r>
      <w:r w:rsidRPr="00CF6A0F">
        <w:rPr>
          <w:color w:val="000000" w:themeColor="text1"/>
          <w:lang w:val="vi-VN"/>
        </w:rPr>
        <w:t xml:space="preserve">] </w:t>
      </w:r>
      <w:bookmarkEnd w:id="1882"/>
      <w:r w:rsidRPr="00CF6A0F">
        <w:rPr>
          <w:color w:val="000000" w:themeColor="text1"/>
          <w:lang w:val="vi-VN"/>
        </w:rPr>
        <w:t xml:space="preserve">được trình bày như </w:t>
      </w:r>
      <w:r w:rsidR="00343631" w:rsidRPr="00CF6A0F">
        <w:rPr>
          <w:color w:val="000000" w:themeColor="text1"/>
          <w:lang w:val="vi-VN"/>
        </w:rPr>
        <w:t>sau.</w:t>
      </w:r>
      <w:bookmarkStart w:id="1883" w:name="_Toc226265711"/>
      <w:bookmarkStart w:id="1884" w:name="_Toc227108001"/>
    </w:p>
    <w:p w14:paraId="23EC7AAA" w14:textId="50C53BD4" w:rsidR="00496F2D" w:rsidRPr="00CF6A0F" w:rsidRDefault="00496F2D" w:rsidP="008A1224">
      <w:pPr>
        <w:pStyle w:val="Bng30"/>
        <w:spacing w:line="312" w:lineRule="auto"/>
        <w:ind w:left="0" w:firstLine="0"/>
        <w:outlineLvl w:val="0"/>
        <w:rPr>
          <w:color w:val="000000" w:themeColor="text1"/>
        </w:rPr>
      </w:pPr>
      <w:bookmarkStart w:id="1885" w:name="_Toc227149273"/>
      <w:bookmarkStart w:id="1886" w:name="_Toc240355147"/>
      <w:r w:rsidRPr="00CF6A0F">
        <w:rPr>
          <w:color w:val="000000" w:themeColor="text1"/>
        </w:rPr>
        <w:t>Dự báo phát tán bụi và khí độc từ hoạt động vận chuyển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r w:rsidRPr="00CF6A0F">
        <w:rPr>
          <w:color w:val="000000" w:themeColor="text1"/>
          <w:lang w:val="vi-VN"/>
        </w:rPr>
        <w:t xml:space="preserve"> </w:t>
      </w:r>
      <w:bookmarkEnd w:id="1880"/>
      <w:bookmarkEnd w:id="1881"/>
      <w:bookmarkEnd w:id="1883"/>
      <w:r w:rsidR="00843F68" w:rsidRPr="00CF6A0F">
        <w:rPr>
          <w:color w:val="000000" w:themeColor="text1"/>
        </w:rPr>
        <w:t>với công suất khai thác 800.000m</w:t>
      </w:r>
      <w:r w:rsidR="00843F68" w:rsidRPr="00CF6A0F">
        <w:rPr>
          <w:color w:val="000000" w:themeColor="text1"/>
          <w:vertAlign w:val="superscript"/>
        </w:rPr>
        <w:t>3</w:t>
      </w:r>
      <w:r w:rsidR="00843F68" w:rsidRPr="00CF6A0F">
        <w:rPr>
          <w:color w:val="000000" w:themeColor="text1"/>
        </w:rPr>
        <w:t>/năm</w:t>
      </w:r>
      <w:bookmarkEnd w:id="1884"/>
      <w:bookmarkEnd w:id="1885"/>
      <w:bookmarkEnd w:id="1886"/>
    </w:p>
    <w:tbl>
      <w:tblPr>
        <w:tblW w:w="4860" w:type="pct"/>
        <w:jc w:val="center"/>
        <w:tblLook w:val="04A0" w:firstRow="1" w:lastRow="0" w:firstColumn="1" w:lastColumn="0" w:noHBand="0" w:noVBand="1"/>
      </w:tblPr>
      <w:tblGrid>
        <w:gridCol w:w="1461"/>
        <w:gridCol w:w="1168"/>
        <w:gridCol w:w="1168"/>
        <w:gridCol w:w="1168"/>
        <w:gridCol w:w="1168"/>
        <w:gridCol w:w="1210"/>
        <w:gridCol w:w="1685"/>
      </w:tblGrid>
      <w:tr w:rsidR="00CF6A0F" w:rsidRPr="00CF6A0F" w14:paraId="6D6DB9DC" w14:textId="77777777" w:rsidTr="003B514B">
        <w:trPr>
          <w:trHeight w:val="551"/>
          <w:tblHeader/>
          <w:jc w:val="center"/>
        </w:trPr>
        <w:tc>
          <w:tcPr>
            <w:tcW w:w="809"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422A9DBB"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Loại chất thải</w:t>
            </w:r>
          </w:p>
        </w:tc>
        <w:tc>
          <w:tcPr>
            <w:tcW w:w="3258" w:type="pct"/>
            <w:gridSpan w:val="5"/>
            <w:tcBorders>
              <w:top w:val="single" w:sz="4" w:space="0" w:color="auto"/>
              <w:left w:val="single" w:sz="4" w:space="0" w:color="auto"/>
              <w:bottom w:val="single" w:sz="4" w:space="0" w:color="auto"/>
              <w:right w:val="single" w:sz="4" w:space="0" w:color="auto"/>
            </w:tcBorders>
            <w:shd w:val="clear" w:color="auto" w:fill="DEEAF6"/>
            <w:vAlign w:val="center"/>
            <w:hideMark/>
          </w:tcPr>
          <w:p w14:paraId="77F1DDD4"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Nồng độ ô nhiễm tổng hợp (mg/m</w:t>
            </w:r>
            <w:r w:rsidRPr="00CF6A0F">
              <w:rPr>
                <w:rFonts w:cs="Times New Roman"/>
                <w:b/>
                <w:color w:val="000000" w:themeColor="text1"/>
                <w:sz w:val="24"/>
                <w:szCs w:val="24"/>
                <w:vertAlign w:val="superscript"/>
              </w:rPr>
              <w:t>3</w:t>
            </w:r>
            <w:r w:rsidRPr="00CF6A0F">
              <w:rPr>
                <w:rFonts w:cs="Times New Roman"/>
                <w:b/>
                <w:color w:val="000000" w:themeColor="text1"/>
                <w:sz w:val="24"/>
                <w:szCs w:val="24"/>
              </w:rPr>
              <w:t>)</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DEEAF6"/>
            <w:vAlign w:val="center"/>
            <w:hideMark/>
          </w:tcPr>
          <w:p w14:paraId="14D8187C" w14:textId="77777777" w:rsidR="00496F2D" w:rsidRPr="00CF6A0F" w:rsidRDefault="00496F2D" w:rsidP="008A1224">
            <w:pPr>
              <w:widowControl w:val="0"/>
              <w:spacing w:line="240" w:lineRule="auto"/>
              <w:jc w:val="center"/>
              <w:rPr>
                <w:rFonts w:eastAsia="Times New Roman" w:cs="Times New Roman"/>
                <w:b/>
                <w:color w:val="000000" w:themeColor="text1"/>
                <w:sz w:val="24"/>
                <w:szCs w:val="24"/>
                <w:lang w:val="vi-VN"/>
              </w:rPr>
            </w:pPr>
            <w:r w:rsidRPr="00CF6A0F">
              <w:rPr>
                <w:rFonts w:eastAsia="Times New Roman" w:cs="Times New Roman"/>
                <w:b/>
                <w:color w:val="000000" w:themeColor="text1"/>
                <w:sz w:val="24"/>
                <w:szCs w:val="24"/>
                <w:lang w:val="vi-VN"/>
              </w:rPr>
              <w:t>QCVN 05:</w:t>
            </w:r>
            <w:r w:rsidRPr="00CF6A0F">
              <w:rPr>
                <w:rFonts w:eastAsia="Times New Roman" w:cs="Times New Roman"/>
                <w:b/>
                <w:color w:val="000000" w:themeColor="text1"/>
                <w:sz w:val="24"/>
                <w:szCs w:val="24"/>
              </w:rPr>
              <w:t xml:space="preserve"> </w:t>
            </w:r>
            <w:r w:rsidRPr="00CF6A0F">
              <w:rPr>
                <w:rFonts w:eastAsia="Times New Roman" w:cs="Times New Roman"/>
                <w:b/>
                <w:color w:val="000000" w:themeColor="text1"/>
                <w:sz w:val="24"/>
                <w:szCs w:val="24"/>
                <w:lang w:val="vi-VN"/>
              </w:rPr>
              <w:t>2023/BTNMT</w:t>
            </w:r>
          </w:p>
          <w:p w14:paraId="41301A4C"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eastAsia="Times New Roman" w:cs="Times New Roman"/>
                <w:b/>
                <w:color w:val="000000" w:themeColor="text1"/>
                <w:sz w:val="24"/>
                <w:szCs w:val="24"/>
              </w:rPr>
              <w:t>(TB 1h)</w:t>
            </w:r>
          </w:p>
        </w:tc>
      </w:tr>
      <w:tr w:rsidR="00CF6A0F" w:rsidRPr="00CF6A0F" w14:paraId="70E1B9BE" w14:textId="77777777" w:rsidTr="003B514B">
        <w:trPr>
          <w:trHeight w:val="546"/>
          <w:tblHeader/>
          <w:jc w:val="center"/>
        </w:trPr>
        <w:tc>
          <w:tcPr>
            <w:tcW w:w="809"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25802E7A" w14:textId="77777777" w:rsidR="00496F2D" w:rsidRPr="00CF6A0F" w:rsidRDefault="00496F2D" w:rsidP="008A1224">
            <w:pPr>
              <w:widowControl w:val="0"/>
              <w:spacing w:line="240" w:lineRule="auto"/>
              <w:rPr>
                <w:rFonts w:eastAsia="Times New Roman" w:cs="Times New Roman"/>
                <w:b/>
                <w:bCs/>
                <w:color w:val="000000" w:themeColor="text1"/>
                <w:sz w:val="24"/>
                <w:szCs w:val="24"/>
              </w:rPr>
            </w:pP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4183B40B"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749EECE6" w14:textId="77777777" w:rsidR="00496F2D" w:rsidRPr="00CF6A0F" w:rsidRDefault="00496F2D"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10m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0FF32AC5" w14:textId="77777777" w:rsidR="00496F2D" w:rsidRPr="00CF6A0F" w:rsidRDefault="00496F2D" w:rsidP="008A1224">
            <w:pPr>
              <w:widowControl w:val="0"/>
              <w:spacing w:line="240" w:lineRule="auto"/>
              <w:jc w:val="center"/>
              <w:rPr>
                <w:rFonts w:cs="Times New Roman"/>
                <w:b/>
                <w:color w:val="000000" w:themeColor="text1"/>
                <w:sz w:val="24"/>
                <w:szCs w:val="24"/>
                <w:vertAlign w:val="subscript"/>
              </w:rPr>
            </w:pPr>
            <w:r w:rsidRPr="00CF6A0F">
              <w:rPr>
                <w:rFonts w:cs="Times New Roman"/>
                <w:b/>
                <w:color w:val="000000" w:themeColor="text1"/>
                <w:sz w:val="24"/>
                <w:szCs w:val="24"/>
              </w:rPr>
              <w:t>25m</w:t>
            </w:r>
          </w:p>
        </w:tc>
        <w:tc>
          <w:tcPr>
            <w:tcW w:w="647"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7EBC7ABD"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50m</w:t>
            </w:r>
          </w:p>
        </w:tc>
        <w:tc>
          <w:tcPr>
            <w:tcW w:w="670"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1FBDA730" w14:textId="77777777" w:rsidR="00496F2D" w:rsidRPr="00CF6A0F" w:rsidRDefault="00496F2D"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100m</w:t>
            </w:r>
          </w:p>
        </w:tc>
        <w:tc>
          <w:tcPr>
            <w:tcW w:w="933" w:type="pct"/>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49C3A019" w14:textId="77777777" w:rsidR="00496F2D" w:rsidRPr="00CF6A0F" w:rsidRDefault="00496F2D" w:rsidP="008A1224">
            <w:pPr>
              <w:widowControl w:val="0"/>
              <w:spacing w:line="240" w:lineRule="auto"/>
              <w:rPr>
                <w:rFonts w:eastAsia="Times New Roman" w:cs="Times New Roman"/>
                <w:b/>
                <w:bCs/>
                <w:color w:val="000000" w:themeColor="text1"/>
                <w:sz w:val="24"/>
                <w:szCs w:val="24"/>
              </w:rPr>
            </w:pPr>
          </w:p>
        </w:tc>
      </w:tr>
      <w:tr w:rsidR="00CF6A0F" w:rsidRPr="00CF6A0F" w14:paraId="75CCEC05" w14:textId="77777777" w:rsidTr="003723DB">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1E9FA5FC" w14:textId="77777777" w:rsidR="00F757F4" w:rsidRPr="00CF6A0F" w:rsidRDefault="00F757F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CO</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DAF870A" w14:textId="7B51232A"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0,0707</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1DC8A51" w14:textId="23F98430"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0,0543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4B2E653" w14:textId="575092A9"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0,0310</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E3AA7AA" w14:textId="1C91B4BF"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0,0192</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0B3F075C" w14:textId="6750D1D6"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0,0117</w:t>
            </w:r>
          </w:p>
        </w:tc>
        <w:tc>
          <w:tcPr>
            <w:tcW w:w="933" w:type="pct"/>
            <w:tcBorders>
              <w:top w:val="single" w:sz="4" w:space="0" w:color="auto"/>
              <w:left w:val="single" w:sz="4" w:space="0" w:color="auto"/>
              <w:bottom w:val="single" w:sz="4" w:space="0" w:color="auto"/>
              <w:right w:val="single" w:sz="4" w:space="0" w:color="auto"/>
            </w:tcBorders>
            <w:vAlign w:val="center"/>
            <w:hideMark/>
          </w:tcPr>
          <w:p w14:paraId="0C09FA1D" w14:textId="77777777" w:rsidR="00F757F4" w:rsidRPr="00CF6A0F" w:rsidRDefault="00F757F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30</w:t>
            </w:r>
          </w:p>
        </w:tc>
      </w:tr>
      <w:tr w:rsidR="00CF6A0F" w:rsidRPr="00CF6A0F" w14:paraId="32336888" w14:textId="77777777" w:rsidTr="003723DB">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51877294" w14:textId="77777777" w:rsidR="00F757F4" w:rsidRPr="00CF6A0F" w:rsidRDefault="00F757F4" w:rsidP="008A1224">
            <w:pPr>
              <w:widowControl w:val="0"/>
              <w:spacing w:line="240" w:lineRule="auto"/>
              <w:jc w:val="center"/>
              <w:rPr>
                <w:rFonts w:cs="Times New Roman"/>
                <w:color w:val="000000" w:themeColor="text1"/>
                <w:sz w:val="24"/>
                <w:szCs w:val="24"/>
                <w:vertAlign w:val="subscript"/>
              </w:rPr>
            </w:pPr>
            <w:r w:rsidRPr="00CF6A0F">
              <w:rPr>
                <w:rFonts w:cs="Times New Roman"/>
                <w:color w:val="000000" w:themeColor="text1"/>
                <w:sz w:val="24"/>
                <w:szCs w:val="24"/>
              </w:rPr>
              <w:t>SO</w:t>
            </w:r>
            <w:r w:rsidRPr="00CF6A0F">
              <w:rPr>
                <w:rFonts w:cs="Times New Roman"/>
                <w:color w:val="000000" w:themeColor="text1"/>
                <w:sz w:val="24"/>
                <w:szCs w:val="24"/>
                <w:vertAlign w:val="subscript"/>
              </w:rPr>
              <w:t>2</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4436DDB" w14:textId="5E4E0FD5"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0,0035</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39DA5F73" w14:textId="7F2CB468"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0,0027</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098C800B" w14:textId="58121CEA"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0,0015</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E18E17D" w14:textId="04E42A17"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0,0010</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4B8F5ACA" w14:textId="7444F858"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0,0006</w:t>
            </w:r>
          </w:p>
        </w:tc>
        <w:tc>
          <w:tcPr>
            <w:tcW w:w="933" w:type="pct"/>
            <w:tcBorders>
              <w:top w:val="single" w:sz="4" w:space="0" w:color="auto"/>
              <w:left w:val="single" w:sz="4" w:space="0" w:color="auto"/>
              <w:bottom w:val="single" w:sz="4" w:space="0" w:color="auto"/>
              <w:right w:val="single" w:sz="4" w:space="0" w:color="auto"/>
            </w:tcBorders>
            <w:vAlign w:val="center"/>
            <w:hideMark/>
          </w:tcPr>
          <w:p w14:paraId="559AE441" w14:textId="77777777" w:rsidR="00F757F4" w:rsidRPr="00CF6A0F" w:rsidRDefault="00F757F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0,35</w:t>
            </w:r>
          </w:p>
        </w:tc>
      </w:tr>
      <w:tr w:rsidR="00CF6A0F" w:rsidRPr="00CF6A0F" w14:paraId="2BA31C39" w14:textId="77777777" w:rsidTr="003723DB">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793DF7DA" w14:textId="77777777" w:rsidR="00F757F4" w:rsidRPr="00CF6A0F" w:rsidRDefault="00F757F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NO</w:t>
            </w:r>
            <w:r w:rsidRPr="00CF6A0F">
              <w:rPr>
                <w:rFonts w:cs="Times New Roman"/>
                <w:color w:val="000000" w:themeColor="text1"/>
                <w:sz w:val="24"/>
                <w:szCs w:val="24"/>
                <w:vertAlign w:val="subscript"/>
              </w:rPr>
              <w:t>x</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95A6D37" w14:textId="1138314A"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0,1762</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7D1CBD1B" w14:textId="0D36FCE1"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0,1353</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528FA4C0" w14:textId="5B4827EF"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0,0774</w:t>
            </w:r>
          </w:p>
        </w:tc>
        <w:tc>
          <w:tcPr>
            <w:tcW w:w="647" w:type="pct"/>
            <w:tcBorders>
              <w:top w:val="single" w:sz="4" w:space="0" w:color="auto"/>
              <w:left w:val="single" w:sz="4" w:space="0" w:color="auto"/>
              <w:bottom w:val="single" w:sz="4" w:space="0" w:color="auto"/>
              <w:right w:val="single" w:sz="4" w:space="0" w:color="auto"/>
            </w:tcBorders>
            <w:shd w:val="clear" w:color="000000" w:fill="FFFFFF"/>
            <w:vAlign w:val="center"/>
          </w:tcPr>
          <w:p w14:paraId="6BB041F9" w14:textId="42B79BEF"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0,0479</w:t>
            </w:r>
          </w:p>
        </w:tc>
        <w:tc>
          <w:tcPr>
            <w:tcW w:w="670" w:type="pct"/>
            <w:tcBorders>
              <w:top w:val="single" w:sz="4" w:space="0" w:color="auto"/>
              <w:left w:val="single" w:sz="4" w:space="0" w:color="auto"/>
              <w:bottom w:val="single" w:sz="4" w:space="0" w:color="auto"/>
              <w:right w:val="single" w:sz="4" w:space="0" w:color="auto"/>
            </w:tcBorders>
            <w:shd w:val="clear" w:color="000000" w:fill="FFFFFF"/>
            <w:vAlign w:val="center"/>
          </w:tcPr>
          <w:p w14:paraId="63DFE0B2" w14:textId="47F893D4"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0,0291</w:t>
            </w:r>
          </w:p>
        </w:tc>
        <w:tc>
          <w:tcPr>
            <w:tcW w:w="933" w:type="pct"/>
            <w:tcBorders>
              <w:top w:val="single" w:sz="4" w:space="0" w:color="auto"/>
              <w:left w:val="single" w:sz="4" w:space="0" w:color="auto"/>
              <w:bottom w:val="single" w:sz="4" w:space="0" w:color="auto"/>
              <w:right w:val="single" w:sz="4" w:space="0" w:color="auto"/>
            </w:tcBorders>
            <w:vAlign w:val="center"/>
            <w:hideMark/>
          </w:tcPr>
          <w:p w14:paraId="1EBBF498" w14:textId="77777777" w:rsidR="00F757F4" w:rsidRPr="00CF6A0F" w:rsidRDefault="00F757F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0,2</w:t>
            </w:r>
          </w:p>
        </w:tc>
      </w:tr>
      <w:tr w:rsidR="00CF6A0F" w:rsidRPr="00CF6A0F" w14:paraId="176FA30B" w14:textId="77777777" w:rsidTr="003723DB">
        <w:trPr>
          <w:trHeight w:val="510"/>
          <w:jc w:val="center"/>
        </w:trPr>
        <w:tc>
          <w:tcPr>
            <w:tcW w:w="809" w:type="pct"/>
            <w:tcBorders>
              <w:top w:val="single" w:sz="4" w:space="0" w:color="auto"/>
              <w:left w:val="single" w:sz="4" w:space="0" w:color="auto"/>
              <w:bottom w:val="single" w:sz="4" w:space="0" w:color="auto"/>
              <w:right w:val="single" w:sz="4" w:space="0" w:color="auto"/>
            </w:tcBorders>
            <w:vAlign w:val="center"/>
            <w:hideMark/>
          </w:tcPr>
          <w:p w14:paraId="2B7E889B" w14:textId="77777777" w:rsidR="00F757F4" w:rsidRPr="00CF6A0F" w:rsidRDefault="00F757F4"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TSP</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304B6A3E" w14:textId="4E1EED81"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0,0155</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58378E62" w14:textId="3D3DBB6C"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0,0119</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665E38D7" w14:textId="70A9CBE2"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0,0068</w:t>
            </w:r>
          </w:p>
        </w:tc>
        <w:tc>
          <w:tcPr>
            <w:tcW w:w="647" w:type="pct"/>
            <w:tcBorders>
              <w:top w:val="nil"/>
              <w:left w:val="single" w:sz="4" w:space="0" w:color="auto"/>
              <w:bottom w:val="single" w:sz="4" w:space="0" w:color="auto"/>
              <w:right w:val="single" w:sz="4" w:space="0" w:color="auto"/>
            </w:tcBorders>
            <w:shd w:val="clear" w:color="000000" w:fill="FFFFFF"/>
            <w:vAlign w:val="center"/>
          </w:tcPr>
          <w:p w14:paraId="47B777E2" w14:textId="33AA5D73"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0,0042</w:t>
            </w:r>
          </w:p>
        </w:tc>
        <w:tc>
          <w:tcPr>
            <w:tcW w:w="670" w:type="pct"/>
            <w:tcBorders>
              <w:top w:val="nil"/>
              <w:left w:val="single" w:sz="4" w:space="0" w:color="auto"/>
              <w:bottom w:val="single" w:sz="4" w:space="0" w:color="auto"/>
              <w:right w:val="single" w:sz="4" w:space="0" w:color="auto"/>
            </w:tcBorders>
            <w:shd w:val="clear" w:color="000000" w:fill="FFFFFF"/>
            <w:vAlign w:val="center"/>
          </w:tcPr>
          <w:p w14:paraId="647EE288" w14:textId="234C2B39" w:rsidR="00F757F4" w:rsidRPr="00CF6A0F" w:rsidRDefault="00F757F4"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0,0026</w:t>
            </w:r>
          </w:p>
        </w:tc>
        <w:tc>
          <w:tcPr>
            <w:tcW w:w="933" w:type="pct"/>
            <w:tcBorders>
              <w:top w:val="single" w:sz="4" w:space="0" w:color="auto"/>
              <w:left w:val="single" w:sz="4" w:space="0" w:color="auto"/>
              <w:bottom w:val="single" w:sz="4" w:space="0" w:color="auto"/>
              <w:right w:val="single" w:sz="4" w:space="0" w:color="auto"/>
            </w:tcBorders>
            <w:vAlign w:val="center"/>
            <w:hideMark/>
          </w:tcPr>
          <w:p w14:paraId="72C5558B" w14:textId="77777777" w:rsidR="00F757F4" w:rsidRPr="00CF6A0F" w:rsidRDefault="00F757F4" w:rsidP="008A1224">
            <w:pPr>
              <w:widowControl w:val="0"/>
              <w:spacing w:line="240" w:lineRule="auto"/>
              <w:jc w:val="center"/>
              <w:rPr>
                <w:rFonts w:cs="Times New Roman"/>
                <w:b/>
                <w:color w:val="000000" w:themeColor="text1"/>
                <w:sz w:val="24"/>
                <w:szCs w:val="24"/>
              </w:rPr>
            </w:pPr>
            <w:r w:rsidRPr="00CF6A0F">
              <w:rPr>
                <w:rFonts w:cs="Times New Roman"/>
                <w:b/>
                <w:color w:val="000000" w:themeColor="text1"/>
                <w:sz w:val="24"/>
                <w:szCs w:val="24"/>
              </w:rPr>
              <w:t>0,3</w:t>
            </w:r>
          </w:p>
        </w:tc>
      </w:tr>
    </w:tbl>
    <w:p w14:paraId="30CEA60D" w14:textId="77777777" w:rsidR="00496F2D" w:rsidRPr="00CF6A0F" w:rsidRDefault="00496F2D" w:rsidP="008A1224">
      <w:pPr>
        <w:widowControl w:val="0"/>
        <w:rPr>
          <w:rFonts w:eastAsia="Times New Roman" w:cs="Times New Roman"/>
          <w:i/>
          <w:color w:val="000000" w:themeColor="text1"/>
          <w:sz w:val="22"/>
        </w:rPr>
      </w:pPr>
      <w:r w:rsidRPr="00CF6A0F">
        <w:rPr>
          <w:rFonts w:eastAsia="Times New Roman" w:cs="Times New Roman"/>
          <w:i/>
          <w:color w:val="000000" w:themeColor="text1"/>
          <w:sz w:val="22"/>
          <w:lang w:val="vi-VN"/>
        </w:rPr>
        <w:t>Ghi chú:</w:t>
      </w:r>
      <w:r w:rsidRPr="00CF6A0F">
        <w:rPr>
          <w:rFonts w:eastAsia="Times New Roman" w:cs="Times New Roman"/>
          <w:i/>
          <w:color w:val="000000" w:themeColor="text1"/>
          <w:sz w:val="22"/>
        </w:rPr>
        <w:t xml:space="preserve"> </w:t>
      </w:r>
      <w:r w:rsidRPr="00CF6A0F">
        <w:rPr>
          <w:rFonts w:eastAsia="Times New Roman" w:cs="Times New Roman"/>
          <w:i/>
          <w:color w:val="000000" w:themeColor="text1"/>
          <w:sz w:val="22"/>
          <w:lang w:val="vi-VN"/>
        </w:rPr>
        <w:t>QCVN 05:2023/BTNMT</w:t>
      </w:r>
      <w:r w:rsidRPr="00CF6A0F">
        <w:rPr>
          <w:rFonts w:eastAsia="Times New Roman" w:cs="Times New Roman"/>
          <w:i/>
          <w:color w:val="000000" w:themeColor="text1"/>
          <w:sz w:val="22"/>
        </w:rPr>
        <w:t xml:space="preserve"> - </w:t>
      </w:r>
      <w:r w:rsidRPr="00CF6A0F">
        <w:rPr>
          <w:rFonts w:eastAsia="Times New Roman" w:cs="Times New Roman"/>
          <w:i/>
          <w:color w:val="000000" w:themeColor="text1"/>
          <w:sz w:val="22"/>
          <w:lang w:val="vi-VN"/>
        </w:rPr>
        <w:t>Quy chuẩn kỹ thuật quốc gia về chất lượng không khí xung quanh</w:t>
      </w:r>
    </w:p>
    <w:p w14:paraId="43BE16A4" w14:textId="0F529C44" w:rsidR="00267918" w:rsidRPr="00CF6A0F" w:rsidRDefault="00496F2D" w:rsidP="008A1224">
      <w:pPr>
        <w:widowControl w:val="0"/>
        <w:ind w:firstLine="567"/>
        <w:rPr>
          <w:rFonts w:eastAsia="Times New Roman" w:cs="Times New Roman"/>
          <w:color w:val="000000" w:themeColor="text1"/>
          <w:szCs w:val="26"/>
          <w:lang w:val="vi-VN"/>
        </w:rPr>
      </w:pPr>
      <w:r w:rsidRPr="00CF6A0F">
        <w:rPr>
          <w:rFonts w:eastAsia="Times New Roman" w:cs="Times New Roman"/>
          <w:color w:val="000000" w:themeColor="text1"/>
          <w:szCs w:val="26"/>
          <w:lang w:val="vi-VN"/>
        </w:rPr>
        <w:t xml:space="preserve">Kết quả dự báo cho thấy: </w:t>
      </w:r>
      <w:r w:rsidR="00267918" w:rsidRPr="00CF6A0F">
        <w:rPr>
          <w:rFonts w:cs="Times New Roman"/>
          <w:color w:val="000000" w:themeColor="text1"/>
        </w:rPr>
        <w:t xml:space="preserve">Việc nâng cấp, mở rộng sẽ làm gia tăng đáng kể tải lượng bụi và khí thải do tần suất xe tải trọng lớn ra vào tăng cao, gây áp lực lớn lên </w:t>
      </w:r>
      <w:r w:rsidR="00267918" w:rsidRPr="00CF6A0F">
        <w:rPr>
          <w:rFonts w:cs="Times New Roman"/>
          <w:color w:val="000000" w:themeColor="text1"/>
        </w:rPr>
        <w:lastRenderedPageBreak/>
        <w:t xml:space="preserve">môi trường không khí dọc tuyến đường vận chuyển. </w:t>
      </w:r>
    </w:p>
    <w:p w14:paraId="256088E5" w14:textId="0370895E" w:rsidR="00267918" w:rsidRPr="00CF6A0F" w:rsidRDefault="00267918" w:rsidP="008A1224">
      <w:pPr>
        <w:pStyle w:val="Thng"/>
        <w:widowControl w:val="0"/>
        <w:spacing w:line="312" w:lineRule="auto"/>
        <w:rPr>
          <w:color w:val="000000" w:themeColor="text1"/>
          <w:lang w:val="vi-VN"/>
        </w:rPr>
      </w:pPr>
      <w:r w:rsidRPr="00CF6A0F">
        <w:rPr>
          <w:rFonts w:eastAsia="Times New Roman"/>
          <w:color w:val="000000" w:themeColor="text1"/>
          <w:lang w:val="vi-VN"/>
        </w:rPr>
        <w:t xml:space="preserve">Ở phạm vi cách tim đường vận chuyển 5m, nồng độ bụi phát sinh do hoạt động vận chuyển vẫn ở trong mức cho phép của quy chuẩn (trường hợp gió thổi vuông góc với đường vận chuyển). Môi trường không khí cũng như các khu dân cư dọc các tuyến đường vận chuyển sẽ bị ảnh hưởng bởi ô nhiễm bụi vào cả mùa khô và mùa mưa với mức độ cho phép. </w:t>
      </w:r>
    </w:p>
    <w:p w14:paraId="02C51E63" w14:textId="15A8FC62" w:rsidR="00496F2D" w:rsidRPr="00CF6A0F" w:rsidRDefault="00496F2D" w:rsidP="008A1224">
      <w:pPr>
        <w:widowControl w:val="0"/>
        <w:ind w:firstLine="567"/>
        <w:rPr>
          <w:rFonts w:eastAsia="Times New Roman" w:cs="Times New Roman"/>
          <w:color w:val="000000" w:themeColor="text1"/>
          <w:spacing w:val="-4"/>
          <w:szCs w:val="26"/>
          <w:lang w:val="vi-VN"/>
        </w:rPr>
      </w:pPr>
      <w:r w:rsidRPr="00CF6A0F">
        <w:rPr>
          <w:rFonts w:eastAsia="Times New Roman" w:cs="Times New Roman"/>
          <w:color w:val="000000" w:themeColor="text1"/>
          <w:spacing w:val="-4"/>
          <w:szCs w:val="26"/>
          <w:lang w:val="vi-VN"/>
        </w:rPr>
        <w:t>Tác động đến môi trường là nhỏ, Chủ đầu tư sẽ áp dụng các biện pháp giảm thiểu.</w:t>
      </w:r>
    </w:p>
    <w:p w14:paraId="5F2B7163" w14:textId="77777777" w:rsidR="00496F2D" w:rsidRPr="00CF6A0F" w:rsidRDefault="00496F2D">
      <w:pPr>
        <w:pStyle w:val="ListParagraph"/>
        <w:widowControl w:val="0"/>
        <w:numPr>
          <w:ilvl w:val="1"/>
          <w:numId w:val="60"/>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Bụi phát sinh từ hoạt động nghiền sàng</w:t>
      </w:r>
    </w:p>
    <w:p w14:paraId="56082287" w14:textId="0E1876E0" w:rsidR="0037681C" w:rsidRPr="00CF6A0F" w:rsidRDefault="0037681C" w:rsidP="008A1224">
      <w:pPr>
        <w:pStyle w:val="Thng"/>
        <w:widowControl w:val="0"/>
        <w:spacing w:line="312" w:lineRule="auto"/>
        <w:rPr>
          <w:color w:val="000000" w:themeColor="text1"/>
        </w:rPr>
      </w:pPr>
      <w:r w:rsidRPr="00CF6A0F">
        <w:rPr>
          <w:color w:val="000000" w:themeColor="text1"/>
        </w:rPr>
        <w:t xml:space="preserve">Việc </w:t>
      </w:r>
      <w:r w:rsidR="00492D47" w:rsidRPr="00CF6A0F">
        <w:rPr>
          <w:color w:val="000000" w:themeColor="text1"/>
        </w:rPr>
        <w:t>tăng</w:t>
      </w:r>
      <w:r w:rsidR="00492D47" w:rsidRPr="00CF6A0F">
        <w:rPr>
          <w:color w:val="000000" w:themeColor="text1"/>
          <w:lang w:val="vi-VN"/>
        </w:rPr>
        <w:t xml:space="preserve"> công suất lên </w:t>
      </w:r>
      <w:r w:rsidR="00492D47" w:rsidRPr="00CF6A0F">
        <w:rPr>
          <w:color w:val="000000" w:themeColor="text1"/>
        </w:rPr>
        <w:t>1</w:t>
      </w:r>
      <w:r w:rsidR="00492D47" w:rsidRPr="00CF6A0F">
        <w:rPr>
          <w:color w:val="000000" w:themeColor="text1"/>
          <w:lang w:val="vi-VN"/>
        </w:rPr>
        <w:t>.</w:t>
      </w:r>
      <w:r w:rsidR="004E6049" w:rsidRPr="00CF6A0F">
        <w:rPr>
          <w:color w:val="000000" w:themeColor="text1"/>
        </w:rPr>
        <w:t>600</w:t>
      </w:r>
      <w:r w:rsidR="004E6049" w:rsidRPr="00CF6A0F">
        <w:rPr>
          <w:color w:val="000000" w:themeColor="text1"/>
          <w:lang w:val="vi-VN"/>
        </w:rPr>
        <w:t xml:space="preserve"> </w:t>
      </w:r>
      <w:r w:rsidR="00492D47" w:rsidRPr="00CF6A0F">
        <w:rPr>
          <w:color w:val="000000" w:themeColor="text1"/>
        </w:rPr>
        <w:t>tấn</w:t>
      </w:r>
      <w:r w:rsidR="00492D47" w:rsidRPr="00CF6A0F">
        <w:rPr>
          <w:color w:val="000000" w:themeColor="text1"/>
          <w:lang w:val="vi-VN"/>
        </w:rPr>
        <w:t xml:space="preserve">/h và </w:t>
      </w:r>
      <w:r w:rsidRPr="00CF6A0F">
        <w:rPr>
          <w:color w:val="000000" w:themeColor="text1"/>
        </w:rPr>
        <w:t>vận hành đồng thời 3 trạm nghiền sẽ tạo ra các điểm phát thải cộng hưởng, khiến nồng độ bụi tại khu vực sản xuất trở nên đậm đặc và khó kiểm soát hơn so với khi vận hành đơn lẻ.</w:t>
      </w:r>
    </w:p>
    <w:p w14:paraId="5B9ECD44" w14:textId="49D2E9A2" w:rsidR="00843F68" w:rsidRPr="00CF6A0F" w:rsidRDefault="00496F2D" w:rsidP="008A1224">
      <w:pPr>
        <w:ind w:firstLine="567"/>
        <w:rPr>
          <w:rFonts w:cs="Times New Roman"/>
          <w:color w:val="000000" w:themeColor="text1"/>
          <w:spacing w:val="-4"/>
          <w:szCs w:val="26"/>
        </w:rPr>
      </w:pPr>
      <w:bookmarkStart w:id="1887" w:name="_Toc218503495"/>
      <w:r w:rsidRPr="00CF6A0F">
        <w:rPr>
          <w:rFonts w:cs="Times New Roman"/>
          <w:color w:val="000000" w:themeColor="text1"/>
          <w:spacing w:val="-4"/>
          <w:szCs w:val="26"/>
        </w:rPr>
        <w:t>Tải lượng</w:t>
      </w:r>
      <w:r w:rsidRPr="00CF6A0F">
        <w:rPr>
          <w:rFonts w:cs="Times New Roman"/>
          <w:color w:val="000000" w:themeColor="text1"/>
          <w:spacing w:val="-4"/>
          <w:szCs w:val="26"/>
          <w:lang w:val="vi-VN"/>
        </w:rPr>
        <w:t xml:space="preserve"> bụi,</w:t>
      </w:r>
      <w:r w:rsidRPr="00CF6A0F">
        <w:rPr>
          <w:rFonts w:cs="Times New Roman"/>
          <w:color w:val="000000" w:themeColor="text1"/>
          <w:spacing w:val="-4"/>
          <w:szCs w:val="26"/>
        </w:rPr>
        <w:t xml:space="preserve"> khí thải do quá trình nghiền</w:t>
      </w:r>
      <w:r w:rsidRPr="00CF6A0F">
        <w:rPr>
          <w:rFonts w:cs="Times New Roman"/>
          <w:color w:val="000000" w:themeColor="text1"/>
          <w:spacing w:val="-4"/>
          <w:szCs w:val="26"/>
          <w:lang w:val="vi-VN"/>
        </w:rPr>
        <w:t xml:space="preserve"> sàng </w:t>
      </w:r>
      <w:r w:rsidRPr="00CF6A0F">
        <w:rPr>
          <w:rFonts w:cs="Times New Roman"/>
          <w:color w:val="000000" w:themeColor="text1"/>
          <w:spacing w:val="-4"/>
          <w:szCs w:val="26"/>
        </w:rPr>
        <w:t xml:space="preserve">phụ thuộc vào kế hoạch sản xuất, với công suất tối đa </w:t>
      </w:r>
      <w:r w:rsidR="00343631" w:rsidRPr="00CF6A0F">
        <w:rPr>
          <w:rFonts w:cs="Times New Roman"/>
          <w:color w:val="000000" w:themeColor="text1"/>
          <w:spacing w:val="-4"/>
          <w:szCs w:val="26"/>
        </w:rPr>
        <w:t>của</w:t>
      </w:r>
      <w:r w:rsidR="00343631" w:rsidRPr="00CF6A0F">
        <w:rPr>
          <w:rFonts w:cs="Times New Roman"/>
          <w:color w:val="000000" w:themeColor="text1"/>
          <w:spacing w:val="-4"/>
          <w:szCs w:val="26"/>
          <w:lang w:val="vi-VN"/>
        </w:rPr>
        <w:t xml:space="preserve"> 03 trạm nghiền là </w:t>
      </w:r>
      <w:r w:rsidRPr="00CF6A0F">
        <w:rPr>
          <w:rFonts w:cs="Times New Roman"/>
          <w:color w:val="000000" w:themeColor="text1"/>
          <w:spacing w:val="-4"/>
          <w:szCs w:val="26"/>
        </w:rPr>
        <w:t xml:space="preserve">khoảng </w:t>
      </w:r>
      <w:r w:rsidR="00343631" w:rsidRPr="00CF6A0F">
        <w:rPr>
          <w:rFonts w:cs="Times New Roman"/>
          <w:color w:val="000000" w:themeColor="text1"/>
          <w:spacing w:val="-4"/>
          <w:szCs w:val="26"/>
        </w:rPr>
        <w:t>1</w:t>
      </w:r>
      <w:r w:rsidR="00343631" w:rsidRPr="00CF6A0F">
        <w:rPr>
          <w:rFonts w:cs="Times New Roman"/>
          <w:color w:val="000000" w:themeColor="text1"/>
          <w:spacing w:val="-4"/>
          <w:szCs w:val="26"/>
          <w:lang w:val="vi-VN"/>
        </w:rPr>
        <w:t>.</w:t>
      </w:r>
      <w:r w:rsidR="006F3D59" w:rsidRPr="00CF6A0F">
        <w:rPr>
          <w:rFonts w:cs="Times New Roman"/>
          <w:color w:val="000000" w:themeColor="text1"/>
          <w:spacing w:val="-4"/>
          <w:szCs w:val="26"/>
          <w:lang w:val="vi-VN"/>
        </w:rPr>
        <w:t>60</w:t>
      </w:r>
      <w:r w:rsidRPr="00CF6A0F">
        <w:rPr>
          <w:rFonts w:cs="Times New Roman"/>
          <w:color w:val="000000" w:themeColor="text1"/>
          <w:spacing w:val="-4"/>
          <w:szCs w:val="26"/>
        </w:rPr>
        <w:t>0</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tấn/giờ.</w:t>
      </w:r>
      <w:r w:rsidRPr="00CF6A0F">
        <w:rPr>
          <w:rFonts w:cs="Times New Roman"/>
          <w:color w:val="000000" w:themeColor="text1"/>
          <w:spacing w:val="-4"/>
          <w:szCs w:val="26"/>
          <w:lang w:val="vi-VN"/>
        </w:rPr>
        <w:t xml:space="preserve"> Hệ số ô nhiễm theo thống kê của Tổ chức Y tế thế giới WHO, với khối lượng công việc thực hiện tương ứng:</w:t>
      </w:r>
      <w:bookmarkStart w:id="1888" w:name="_Toc111101929"/>
      <w:bookmarkStart w:id="1889" w:name="_Toc111129263"/>
      <w:bookmarkStart w:id="1890" w:name="_Toc112059523"/>
      <w:bookmarkEnd w:id="1887"/>
    </w:p>
    <w:p w14:paraId="76079CFA" w14:textId="4586B371" w:rsidR="00496F2D" w:rsidRPr="00CF6A0F" w:rsidRDefault="00496F2D" w:rsidP="00215EC4">
      <w:pPr>
        <w:pStyle w:val="Bng30"/>
        <w:outlineLvl w:val="0"/>
        <w:rPr>
          <w:color w:val="000000" w:themeColor="text1"/>
        </w:rPr>
      </w:pPr>
      <w:r w:rsidRPr="00CF6A0F">
        <w:rPr>
          <w:color w:val="000000" w:themeColor="text1"/>
        </w:rPr>
        <w:t xml:space="preserve">Tải lượng ô nhiễm bụi </w:t>
      </w:r>
      <w:bookmarkEnd w:id="1888"/>
      <w:bookmarkEnd w:id="1889"/>
      <w:bookmarkEnd w:id="1890"/>
      <w:r w:rsidRPr="00CF6A0F">
        <w:rPr>
          <w:color w:val="000000" w:themeColor="text1"/>
        </w:rPr>
        <w:t xml:space="preserve">từ hoạt động của </w:t>
      </w:r>
      <w:r w:rsidR="00843F68" w:rsidRPr="00CF6A0F">
        <w:rPr>
          <w:color w:val="000000" w:themeColor="text1"/>
        </w:rPr>
        <w:t>03</w:t>
      </w:r>
      <w:r w:rsidR="00843F68" w:rsidRPr="00CF6A0F">
        <w:rPr>
          <w:color w:val="000000" w:themeColor="text1"/>
          <w:lang w:val="vi-VN"/>
        </w:rPr>
        <w:t xml:space="preserve"> </w:t>
      </w:r>
      <w:r w:rsidRPr="00CF6A0F">
        <w:rPr>
          <w:color w:val="000000" w:themeColor="text1"/>
        </w:rPr>
        <w:t>trạm nghiền đá</w:t>
      </w:r>
      <w:r w:rsidR="00492D47" w:rsidRPr="00CF6A0F">
        <w:rPr>
          <w:color w:val="000000" w:themeColor="text1"/>
          <w:lang w:val="vi-V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438"/>
        <w:gridCol w:w="1846"/>
        <w:gridCol w:w="1417"/>
        <w:gridCol w:w="2127"/>
      </w:tblGrid>
      <w:tr w:rsidR="00CF6A0F" w:rsidRPr="00CF6A0F" w14:paraId="60BABA29" w14:textId="77777777" w:rsidTr="003B514B">
        <w:trPr>
          <w:trHeight w:val="567"/>
          <w:jc w:val="center"/>
        </w:trPr>
        <w:tc>
          <w:tcPr>
            <w:tcW w:w="531" w:type="dxa"/>
            <w:shd w:val="clear" w:color="auto" w:fill="D9E2F3"/>
            <w:vAlign w:val="center"/>
          </w:tcPr>
          <w:p w14:paraId="1D1E1670" w14:textId="77777777" w:rsidR="00496F2D" w:rsidRPr="00CF6A0F" w:rsidRDefault="00496F2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TT</w:t>
            </w:r>
          </w:p>
        </w:tc>
        <w:tc>
          <w:tcPr>
            <w:tcW w:w="2438" w:type="dxa"/>
            <w:shd w:val="clear" w:color="auto" w:fill="D9E2F3"/>
            <w:vAlign w:val="center"/>
          </w:tcPr>
          <w:p w14:paraId="264F84A8" w14:textId="77777777" w:rsidR="00496F2D" w:rsidRPr="00CF6A0F" w:rsidRDefault="00496F2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Loại công việc</w:t>
            </w:r>
          </w:p>
        </w:tc>
        <w:tc>
          <w:tcPr>
            <w:tcW w:w="1846" w:type="dxa"/>
            <w:shd w:val="clear" w:color="auto" w:fill="D9E2F3"/>
            <w:vAlign w:val="center"/>
          </w:tcPr>
          <w:p w14:paraId="53A0DCD3" w14:textId="77777777" w:rsidR="00496F2D" w:rsidRPr="00CF6A0F" w:rsidRDefault="00496F2D"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Hệ số ô nhiễm</w:t>
            </w:r>
          </w:p>
          <w:p w14:paraId="5D44628B" w14:textId="77777777" w:rsidR="00496F2D" w:rsidRPr="00CF6A0F" w:rsidRDefault="00496F2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vi-VN"/>
              </w:rPr>
              <w:t>(kg/tấn SP)</w:t>
            </w:r>
          </w:p>
        </w:tc>
        <w:tc>
          <w:tcPr>
            <w:tcW w:w="1417" w:type="dxa"/>
            <w:shd w:val="clear" w:color="auto" w:fill="D9E2F3"/>
            <w:vAlign w:val="center"/>
          </w:tcPr>
          <w:p w14:paraId="23854ACF" w14:textId="77777777" w:rsidR="00496F2D" w:rsidRPr="00CF6A0F" w:rsidRDefault="00496F2D"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Tải lượng</w:t>
            </w:r>
          </w:p>
          <w:p w14:paraId="4B93B8A5" w14:textId="77777777" w:rsidR="00496F2D" w:rsidRPr="00CF6A0F" w:rsidRDefault="00496F2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vi-VN"/>
              </w:rPr>
              <w:t>(kg/h)</w:t>
            </w:r>
          </w:p>
        </w:tc>
        <w:tc>
          <w:tcPr>
            <w:tcW w:w="2127" w:type="dxa"/>
            <w:shd w:val="clear" w:color="auto" w:fill="D9E2F3"/>
            <w:vAlign w:val="center"/>
          </w:tcPr>
          <w:p w14:paraId="7D1F7CC9" w14:textId="77777777" w:rsidR="00496F2D" w:rsidRPr="00CF6A0F" w:rsidRDefault="00496F2D"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Tải</w:t>
            </w:r>
            <w:r w:rsidRPr="00CF6A0F">
              <w:rPr>
                <w:rFonts w:cs="Times New Roman"/>
                <w:b/>
                <w:color w:val="000000" w:themeColor="text1"/>
                <w:sz w:val="24"/>
                <w:szCs w:val="24"/>
                <w:lang w:val="vi-VN"/>
              </w:rPr>
              <w:t xml:space="preserve"> lượng ô nhiễm</w:t>
            </w:r>
          </w:p>
          <w:p w14:paraId="3C032BF9" w14:textId="77777777" w:rsidR="00496F2D" w:rsidRPr="00CF6A0F" w:rsidRDefault="00496F2D"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(mg/s)</w:t>
            </w:r>
          </w:p>
        </w:tc>
      </w:tr>
      <w:tr w:rsidR="00CF6A0F" w:rsidRPr="00CF6A0F" w14:paraId="6B0721BE" w14:textId="77777777" w:rsidTr="003B514B">
        <w:trPr>
          <w:trHeight w:val="567"/>
          <w:jc w:val="center"/>
        </w:trPr>
        <w:tc>
          <w:tcPr>
            <w:tcW w:w="531" w:type="dxa"/>
            <w:shd w:val="clear" w:color="auto" w:fill="auto"/>
            <w:vAlign w:val="center"/>
          </w:tcPr>
          <w:p w14:paraId="76849467" w14:textId="77777777" w:rsidR="00496F2D" w:rsidRPr="00CF6A0F" w:rsidRDefault="00496F2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2438" w:type="dxa"/>
            <w:shd w:val="clear" w:color="auto" w:fill="auto"/>
            <w:vAlign w:val="center"/>
          </w:tcPr>
          <w:p w14:paraId="573E27A1" w14:textId="77777777" w:rsidR="00496F2D" w:rsidRPr="00CF6A0F" w:rsidRDefault="00496F2D"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Chế biến nghiền đập</w:t>
            </w:r>
          </w:p>
        </w:tc>
        <w:tc>
          <w:tcPr>
            <w:tcW w:w="1846" w:type="dxa"/>
            <w:shd w:val="clear" w:color="auto" w:fill="auto"/>
            <w:vAlign w:val="center"/>
          </w:tcPr>
          <w:p w14:paraId="06834134" w14:textId="77777777" w:rsidR="00496F2D" w:rsidRPr="00CF6A0F" w:rsidRDefault="00496F2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0,25</w:t>
            </w:r>
          </w:p>
        </w:tc>
        <w:tc>
          <w:tcPr>
            <w:tcW w:w="1417" w:type="dxa"/>
            <w:shd w:val="clear" w:color="auto" w:fill="auto"/>
            <w:vAlign w:val="center"/>
          </w:tcPr>
          <w:p w14:paraId="74692913" w14:textId="4E93388E" w:rsidR="00496F2D" w:rsidRPr="00CF6A0F" w:rsidRDefault="006E3EB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292</w:t>
            </w:r>
            <w:r w:rsidRPr="00CF6A0F">
              <w:rPr>
                <w:rFonts w:cs="Times New Roman"/>
                <w:color w:val="000000" w:themeColor="text1"/>
                <w:sz w:val="24"/>
                <w:szCs w:val="24"/>
                <w:lang w:val="vi-VN"/>
              </w:rPr>
              <w:t>,5</w:t>
            </w:r>
          </w:p>
        </w:tc>
        <w:tc>
          <w:tcPr>
            <w:tcW w:w="2127" w:type="dxa"/>
            <w:shd w:val="clear" w:color="auto" w:fill="auto"/>
            <w:vAlign w:val="center"/>
          </w:tcPr>
          <w:p w14:paraId="0159BF28" w14:textId="0EBDE960" w:rsidR="00496F2D" w:rsidRPr="00CF6A0F" w:rsidRDefault="006E3EB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81.250</w:t>
            </w:r>
          </w:p>
        </w:tc>
      </w:tr>
      <w:tr w:rsidR="00CF6A0F" w:rsidRPr="00CF6A0F" w14:paraId="1B28DE87" w14:textId="77777777" w:rsidTr="003B514B">
        <w:trPr>
          <w:trHeight w:val="567"/>
          <w:jc w:val="center"/>
        </w:trPr>
        <w:tc>
          <w:tcPr>
            <w:tcW w:w="531" w:type="dxa"/>
            <w:shd w:val="clear" w:color="auto" w:fill="auto"/>
            <w:vAlign w:val="center"/>
          </w:tcPr>
          <w:p w14:paraId="0BA6696B" w14:textId="77777777" w:rsidR="00496F2D" w:rsidRPr="00CF6A0F" w:rsidRDefault="00496F2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2438" w:type="dxa"/>
            <w:shd w:val="clear" w:color="auto" w:fill="auto"/>
            <w:vAlign w:val="center"/>
          </w:tcPr>
          <w:p w14:paraId="0A26E266" w14:textId="77777777" w:rsidR="00496F2D" w:rsidRPr="00CF6A0F" w:rsidRDefault="00496F2D"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Gió cuốn</w:t>
            </w:r>
          </w:p>
        </w:tc>
        <w:tc>
          <w:tcPr>
            <w:tcW w:w="1846" w:type="dxa"/>
            <w:shd w:val="clear" w:color="auto" w:fill="auto"/>
            <w:vAlign w:val="center"/>
          </w:tcPr>
          <w:p w14:paraId="10C82332" w14:textId="77777777" w:rsidR="00496F2D" w:rsidRPr="00CF6A0F" w:rsidRDefault="00496F2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0,12</w:t>
            </w:r>
          </w:p>
        </w:tc>
        <w:tc>
          <w:tcPr>
            <w:tcW w:w="1417" w:type="dxa"/>
            <w:shd w:val="clear" w:color="auto" w:fill="auto"/>
            <w:vAlign w:val="center"/>
          </w:tcPr>
          <w:p w14:paraId="68FAFB38" w14:textId="2AA7DA77" w:rsidR="00496F2D" w:rsidRPr="00CF6A0F" w:rsidRDefault="006E3EB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140,4</w:t>
            </w:r>
          </w:p>
        </w:tc>
        <w:tc>
          <w:tcPr>
            <w:tcW w:w="2127" w:type="dxa"/>
            <w:shd w:val="clear" w:color="auto" w:fill="auto"/>
            <w:vAlign w:val="center"/>
          </w:tcPr>
          <w:p w14:paraId="7F848D2C" w14:textId="30AC5224" w:rsidR="00496F2D" w:rsidRPr="00CF6A0F" w:rsidRDefault="006E3EB7"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39.000</w:t>
            </w:r>
          </w:p>
        </w:tc>
      </w:tr>
      <w:tr w:rsidR="00CF6A0F" w:rsidRPr="00CF6A0F" w14:paraId="254CFF86" w14:textId="77777777" w:rsidTr="003B514B">
        <w:trPr>
          <w:trHeight w:val="567"/>
          <w:jc w:val="center"/>
        </w:trPr>
        <w:tc>
          <w:tcPr>
            <w:tcW w:w="6232" w:type="dxa"/>
            <w:gridSpan w:val="4"/>
            <w:shd w:val="clear" w:color="auto" w:fill="auto"/>
            <w:vAlign w:val="center"/>
          </w:tcPr>
          <w:p w14:paraId="09ED992B" w14:textId="77777777" w:rsidR="00496F2D" w:rsidRPr="00CF6A0F" w:rsidRDefault="00496F2D"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lang w:val="nl-NL"/>
              </w:rPr>
              <w:t>Tổng</w:t>
            </w:r>
            <w:r w:rsidRPr="00CF6A0F">
              <w:rPr>
                <w:rFonts w:cs="Times New Roman"/>
                <w:b/>
                <w:bCs/>
                <w:color w:val="000000" w:themeColor="text1"/>
                <w:sz w:val="24"/>
                <w:szCs w:val="24"/>
                <w:lang w:val="vi-VN"/>
              </w:rPr>
              <w:t xml:space="preserve"> cộng</w:t>
            </w:r>
          </w:p>
        </w:tc>
        <w:tc>
          <w:tcPr>
            <w:tcW w:w="2127" w:type="dxa"/>
            <w:shd w:val="clear" w:color="auto" w:fill="auto"/>
            <w:vAlign w:val="center"/>
          </w:tcPr>
          <w:p w14:paraId="7B19BBF7" w14:textId="510A9B9C" w:rsidR="00496F2D" w:rsidRPr="00CF6A0F" w:rsidRDefault="006E3EB7"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lang w:val="nl-NL"/>
              </w:rPr>
              <w:t>120</w:t>
            </w:r>
            <w:r w:rsidRPr="00CF6A0F">
              <w:rPr>
                <w:rFonts w:cs="Times New Roman"/>
                <w:b/>
                <w:bCs/>
                <w:color w:val="000000" w:themeColor="text1"/>
                <w:sz w:val="24"/>
                <w:szCs w:val="24"/>
                <w:lang w:val="vi-VN"/>
              </w:rPr>
              <w:t>.250</w:t>
            </w:r>
          </w:p>
        </w:tc>
      </w:tr>
    </w:tbl>
    <w:p w14:paraId="15F376D9" w14:textId="77777777" w:rsidR="00496F2D" w:rsidRPr="00CF6A0F" w:rsidRDefault="00496F2D" w:rsidP="008A1224">
      <w:pPr>
        <w:widowControl w:val="0"/>
        <w:jc w:val="right"/>
        <w:rPr>
          <w:rFonts w:cs="Times New Roman"/>
          <w:i/>
          <w:color w:val="000000" w:themeColor="text1"/>
          <w:sz w:val="22"/>
          <w:lang w:val="vi-VN"/>
        </w:rPr>
      </w:pPr>
      <w:r w:rsidRPr="00CF6A0F">
        <w:rPr>
          <w:rFonts w:cs="Times New Roman"/>
          <w:i/>
          <w:color w:val="000000" w:themeColor="text1"/>
          <w:sz w:val="22"/>
          <w:lang w:val="vi-VN"/>
        </w:rPr>
        <w:t>(</w:t>
      </w:r>
      <w:r w:rsidRPr="00CF6A0F">
        <w:rPr>
          <w:rFonts w:cs="Times New Roman"/>
          <w:i/>
          <w:color w:val="000000" w:themeColor="text1"/>
          <w:sz w:val="22"/>
          <w:lang w:val="nl-NL"/>
        </w:rPr>
        <w:t>Nguồn: Trích từ tài liệu của Economopoulos, WHO, 1993</w:t>
      </w:r>
      <w:r w:rsidRPr="00CF6A0F">
        <w:rPr>
          <w:rFonts w:cs="Times New Roman"/>
          <w:i/>
          <w:color w:val="000000" w:themeColor="text1"/>
          <w:sz w:val="22"/>
          <w:lang w:val="vi-VN"/>
        </w:rPr>
        <w:t>)</w:t>
      </w:r>
    </w:p>
    <w:p w14:paraId="38231B07" w14:textId="665B0070" w:rsidR="00496F2D" w:rsidRPr="00CF6A0F" w:rsidRDefault="00496F2D" w:rsidP="008A1224">
      <w:pPr>
        <w:widowControl w:val="0"/>
        <w:ind w:firstLine="567"/>
        <w:rPr>
          <w:rFonts w:cs="Times New Roman"/>
          <w:color w:val="000000" w:themeColor="text1"/>
          <w:szCs w:val="26"/>
        </w:rPr>
      </w:pPr>
      <w:r w:rsidRPr="00CF6A0F">
        <w:rPr>
          <w:rFonts w:cs="Times New Roman"/>
          <w:color w:val="000000" w:themeColor="text1"/>
          <w:szCs w:val="26"/>
        </w:rPr>
        <w:t>Để tính nồng độ bụi trong quá trình hoạt động của trạm nghiền</w:t>
      </w:r>
      <w:r w:rsidRPr="00CF6A0F">
        <w:rPr>
          <w:rFonts w:cs="Times New Roman"/>
          <w:color w:val="000000" w:themeColor="text1"/>
          <w:szCs w:val="26"/>
          <w:lang w:val="vi-VN"/>
        </w:rPr>
        <w:t xml:space="preserve"> </w:t>
      </w:r>
      <w:r w:rsidRPr="00CF6A0F">
        <w:rPr>
          <w:rFonts w:cs="Times New Roman"/>
          <w:color w:val="000000" w:themeColor="text1"/>
          <w:szCs w:val="26"/>
        </w:rPr>
        <w:t>có thể áp dụng mô hình khuếch tán nguồn mặt.</w:t>
      </w:r>
      <w:r w:rsidRPr="00CF6A0F">
        <w:rPr>
          <w:rFonts w:cs="Times New Roman"/>
          <w:color w:val="000000" w:themeColor="text1"/>
          <w:szCs w:val="26"/>
          <w:lang w:val="vi-VN"/>
        </w:rPr>
        <w:t xml:space="preserve"> </w:t>
      </w:r>
      <w:r w:rsidRPr="00CF6A0F">
        <w:rPr>
          <w:rFonts w:cs="Times New Roman"/>
          <w:color w:val="000000" w:themeColor="text1"/>
          <w:szCs w:val="26"/>
        </w:rPr>
        <w:t>Kết quả tính toán nồng độ bụi phát tán trong không khí ứng với chiều dài L và chiều rộng W của hộp không khí theo</w:t>
      </w:r>
      <w:r w:rsidRPr="00CF6A0F">
        <w:rPr>
          <w:rFonts w:cs="Times New Roman"/>
          <w:color w:val="000000" w:themeColor="text1"/>
          <w:szCs w:val="26"/>
          <w:lang w:val="vi-VN"/>
        </w:rPr>
        <w:t xml:space="preserve"> công thức [</w:t>
      </w:r>
      <w:r w:rsidR="00492D47" w:rsidRPr="00CF6A0F">
        <w:rPr>
          <w:rFonts w:cs="Times New Roman"/>
          <w:color w:val="000000" w:themeColor="text1"/>
          <w:szCs w:val="26"/>
          <w:lang w:val="vi-VN"/>
        </w:rPr>
        <w:t>1</w:t>
      </w:r>
      <w:r w:rsidRPr="00CF6A0F">
        <w:rPr>
          <w:rFonts w:cs="Times New Roman"/>
          <w:color w:val="000000" w:themeColor="text1"/>
          <w:szCs w:val="26"/>
          <w:lang w:val="vi-VN"/>
        </w:rPr>
        <w:t xml:space="preserve">] </w:t>
      </w:r>
      <w:r w:rsidRPr="00CF6A0F">
        <w:rPr>
          <w:rFonts w:cs="Times New Roman"/>
          <w:color w:val="000000" w:themeColor="text1"/>
          <w:szCs w:val="26"/>
        </w:rPr>
        <w:t>được trình bày như sau:</w:t>
      </w:r>
    </w:p>
    <w:p w14:paraId="35D0BE39" w14:textId="234FCC9A" w:rsidR="00496F2D" w:rsidRPr="00CF6A0F" w:rsidRDefault="00496F2D" w:rsidP="00215EC4">
      <w:pPr>
        <w:pStyle w:val="Bng30"/>
        <w:outlineLvl w:val="0"/>
        <w:rPr>
          <w:color w:val="000000" w:themeColor="text1"/>
        </w:rPr>
      </w:pPr>
      <w:r w:rsidRPr="00CF6A0F">
        <w:rPr>
          <w:color w:val="000000" w:themeColor="text1"/>
        </w:rPr>
        <w:t xml:space="preserve">Nồng độ bụi phát tán từ </w:t>
      </w:r>
      <w:r w:rsidR="00843F68" w:rsidRPr="00CF6A0F">
        <w:rPr>
          <w:color w:val="000000" w:themeColor="text1"/>
        </w:rPr>
        <w:t>03</w:t>
      </w:r>
      <w:r w:rsidR="00843F68" w:rsidRPr="00CF6A0F">
        <w:rPr>
          <w:color w:val="000000" w:themeColor="text1"/>
          <w:lang w:val="vi-VN"/>
        </w:rPr>
        <w:t xml:space="preserve"> </w:t>
      </w:r>
      <w:r w:rsidRPr="00CF6A0F">
        <w:rPr>
          <w:color w:val="000000" w:themeColor="text1"/>
          <w:lang w:val="vi-VN"/>
        </w:rPr>
        <w:t>trạm nghiền đá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395"/>
        <w:gridCol w:w="1531"/>
        <w:gridCol w:w="1531"/>
        <w:gridCol w:w="1532"/>
        <w:gridCol w:w="1839"/>
      </w:tblGrid>
      <w:tr w:rsidR="00CF6A0F" w:rsidRPr="00CF6A0F" w14:paraId="7E86AFB0" w14:textId="77777777" w:rsidTr="003B514B">
        <w:trPr>
          <w:tblHeader/>
        </w:trPr>
        <w:tc>
          <w:tcPr>
            <w:tcW w:w="1233" w:type="dxa"/>
            <w:vMerge w:val="restart"/>
            <w:shd w:val="clear" w:color="auto" w:fill="DEEAF6"/>
            <w:vAlign w:val="center"/>
          </w:tcPr>
          <w:p w14:paraId="241E7304"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L=W (m)</w:t>
            </w:r>
          </w:p>
        </w:tc>
        <w:tc>
          <w:tcPr>
            <w:tcW w:w="5989" w:type="dxa"/>
            <w:gridSpan w:val="4"/>
            <w:shd w:val="clear" w:color="auto" w:fill="DEEAF6"/>
            <w:vAlign w:val="center"/>
          </w:tcPr>
          <w:p w14:paraId="3F2F1FEB"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1839" w:type="dxa"/>
            <w:vMerge w:val="restart"/>
            <w:shd w:val="clear" w:color="auto" w:fill="DEEAF6"/>
            <w:vAlign w:val="center"/>
          </w:tcPr>
          <w:p w14:paraId="0DE84E72"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05:</w:t>
            </w:r>
          </w:p>
          <w:p w14:paraId="24161740"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2023/BTNMT</w:t>
            </w:r>
          </w:p>
        </w:tc>
      </w:tr>
      <w:tr w:rsidR="00CF6A0F" w:rsidRPr="00CF6A0F" w14:paraId="36AB4558" w14:textId="77777777" w:rsidTr="003B514B">
        <w:trPr>
          <w:tblHeader/>
        </w:trPr>
        <w:tc>
          <w:tcPr>
            <w:tcW w:w="1233" w:type="dxa"/>
            <w:vMerge/>
            <w:shd w:val="clear" w:color="auto" w:fill="auto"/>
            <w:vAlign w:val="center"/>
          </w:tcPr>
          <w:p w14:paraId="100EF10C" w14:textId="77777777" w:rsidR="00496F2D" w:rsidRPr="00CF6A0F" w:rsidRDefault="00496F2D" w:rsidP="008A1224">
            <w:pPr>
              <w:widowControl w:val="0"/>
              <w:spacing w:line="240" w:lineRule="auto"/>
              <w:jc w:val="center"/>
              <w:rPr>
                <w:rFonts w:cs="Times New Roman"/>
                <w:color w:val="000000" w:themeColor="text1"/>
                <w:sz w:val="24"/>
                <w:szCs w:val="24"/>
              </w:rPr>
            </w:pPr>
          </w:p>
        </w:tc>
        <w:tc>
          <w:tcPr>
            <w:tcW w:w="1395" w:type="dxa"/>
            <w:shd w:val="clear" w:color="auto" w:fill="DEEAF6"/>
            <w:vAlign w:val="center"/>
          </w:tcPr>
          <w:p w14:paraId="28420173"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1,5</w:t>
            </w:r>
          </w:p>
        </w:tc>
        <w:tc>
          <w:tcPr>
            <w:tcW w:w="1531" w:type="dxa"/>
            <w:shd w:val="clear" w:color="auto" w:fill="DEEAF6"/>
            <w:vAlign w:val="center"/>
          </w:tcPr>
          <w:p w14:paraId="073E5313"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3</w:t>
            </w:r>
          </w:p>
        </w:tc>
        <w:tc>
          <w:tcPr>
            <w:tcW w:w="1531" w:type="dxa"/>
            <w:shd w:val="clear" w:color="auto" w:fill="DEEAF6"/>
            <w:vAlign w:val="center"/>
          </w:tcPr>
          <w:p w14:paraId="7D05BF83"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5</w:t>
            </w:r>
          </w:p>
        </w:tc>
        <w:tc>
          <w:tcPr>
            <w:tcW w:w="1532" w:type="dxa"/>
            <w:shd w:val="clear" w:color="auto" w:fill="DEEAF6"/>
            <w:vAlign w:val="center"/>
          </w:tcPr>
          <w:p w14:paraId="60910CF5" w14:textId="77777777" w:rsidR="00496F2D" w:rsidRPr="00CF6A0F" w:rsidRDefault="00496F2D"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 = 10</w:t>
            </w:r>
          </w:p>
        </w:tc>
        <w:tc>
          <w:tcPr>
            <w:tcW w:w="1839" w:type="dxa"/>
            <w:vMerge/>
            <w:shd w:val="clear" w:color="auto" w:fill="auto"/>
            <w:vAlign w:val="center"/>
          </w:tcPr>
          <w:p w14:paraId="37AB0352" w14:textId="77777777" w:rsidR="00496F2D" w:rsidRPr="00CF6A0F" w:rsidRDefault="00496F2D" w:rsidP="008A1224">
            <w:pPr>
              <w:widowControl w:val="0"/>
              <w:spacing w:line="240" w:lineRule="auto"/>
              <w:jc w:val="center"/>
              <w:rPr>
                <w:rFonts w:cs="Times New Roman"/>
                <w:color w:val="000000" w:themeColor="text1"/>
                <w:sz w:val="24"/>
                <w:szCs w:val="24"/>
              </w:rPr>
            </w:pPr>
          </w:p>
        </w:tc>
      </w:tr>
      <w:tr w:rsidR="00CF6A0F" w:rsidRPr="00CF6A0F" w14:paraId="3455439E" w14:textId="77777777" w:rsidTr="00505533">
        <w:trPr>
          <w:trHeight w:val="454"/>
        </w:trPr>
        <w:tc>
          <w:tcPr>
            <w:tcW w:w="1233" w:type="dxa"/>
            <w:shd w:val="clear" w:color="auto" w:fill="auto"/>
            <w:vAlign w:val="center"/>
          </w:tcPr>
          <w:p w14:paraId="639011AA" w14:textId="223F7132"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w:t>
            </w:r>
          </w:p>
        </w:tc>
        <w:tc>
          <w:tcPr>
            <w:tcW w:w="1395" w:type="dxa"/>
            <w:shd w:val="clear" w:color="auto" w:fill="auto"/>
            <w:vAlign w:val="center"/>
          </w:tcPr>
          <w:p w14:paraId="290298A7" w14:textId="7E537954"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193,09</w:t>
            </w:r>
          </w:p>
        </w:tc>
        <w:tc>
          <w:tcPr>
            <w:tcW w:w="1531" w:type="dxa"/>
            <w:shd w:val="clear" w:color="auto" w:fill="auto"/>
            <w:vAlign w:val="center"/>
          </w:tcPr>
          <w:p w14:paraId="63A6F5BD" w14:textId="53D98325"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96,543</w:t>
            </w:r>
          </w:p>
        </w:tc>
        <w:tc>
          <w:tcPr>
            <w:tcW w:w="1531" w:type="dxa"/>
            <w:shd w:val="clear" w:color="auto" w:fill="auto"/>
            <w:vAlign w:val="center"/>
          </w:tcPr>
          <w:p w14:paraId="172E40E9" w14:textId="5673AE9C"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48,271</w:t>
            </w:r>
          </w:p>
        </w:tc>
        <w:tc>
          <w:tcPr>
            <w:tcW w:w="1532" w:type="dxa"/>
            <w:shd w:val="clear" w:color="auto" w:fill="auto"/>
            <w:vAlign w:val="center"/>
          </w:tcPr>
          <w:p w14:paraId="647CD7AD" w14:textId="726B808B"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32,181</w:t>
            </w:r>
          </w:p>
        </w:tc>
        <w:tc>
          <w:tcPr>
            <w:tcW w:w="1839" w:type="dxa"/>
            <w:vMerge w:val="restart"/>
            <w:shd w:val="clear" w:color="auto" w:fill="auto"/>
            <w:vAlign w:val="center"/>
          </w:tcPr>
          <w:p w14:paraId="246AE80F" w14:textId="77777777"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w:t>
            </w:r>
          </w:p>
        </w:tc>
      </w:tr>
      <w:tr w:rsidR="00CF6A0F" w:rsidRPr="00CF6A0F" w14:paraId="60B78100" w14:textId="77777777" w:rsidTr="00505533">
        <w:trPr>
          <w:trHeight w:val="454"/>
        </w:trPr>
        <w:tc>
          <w:tcPr>
            <w:tcW w:w="1233" w:type="dxa"/>
            <w:shd w:val="clear" w:color="auto" w:fill="auto"/>
            <w:vAlign w:val="center"/>
          </w:tcPr>
          <w:p w14:paraId="460FD8C5" w14:textId="2E475A91"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w:t>
            </w:r>
          </w:p>
        </w:tc>
        <w:tc>
          <w:tcPr>
            <w:tcW w:w="1395" w:type="dxa"/>
            <w:shd w:val="clear" w:color="auto" w:fill="auto"/>
            <w:vAlign w:val="center"/>
          </w:tcPr>
          <w:p w14:paraId="68FBC545" w14:textId="4284A319"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30,894</w:t>
            </w:r>
          </w:p>
        </w:tc>
        <w:tc>
          <w:tcPr>
            <w:tcW w:w="1531" w:type="dxa"/>
            <w:shd w:val="clear" w:color="auto" w:fill="auto"/>
            <w:vAlign w:val="center"/>
          </w:tcPr>
          <w:p w14:paraId="1DCBE1C1" w14:textId="2B92CA48"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15,447</w:t>
            </w:r>
          </w:p>
        </w:tc>
        <w:tc>
          <w:tcPr>
            <w:tcW w:w="1531" w:type="dxa"/>
            <w:shd w:val="clear" w:color="auto" w:fill="auto"/>
            <w:vAlign w:val="center"/>
          </w:tcPr>
          <w:p w14:paraId="31A05BFE" w14:textId="3BB20F1C"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7,723</w:t>
            </w:r>
          </w:p>
        </w:tc>
        <w:tc>
          <w:tcPr>
            <w:tcW w:w="1532" w:type="dxa"/>
            <w:shd w:val="clear" w:color="auto" w:fill="auto"/>
            <w:vAlign w:val="center"/>
          </w:tcPr>
          <w:p w14:paraId="6FF5DF8F" w14:textId="7B0A3D3A"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5,149</w:t>
            </w:r>
          </w:p>
        </w:tc>
        <w:tc>
          <w:tcPr>
            <w:tcW w:w="1839" w:type="dxa"/>
            <w:vMerge/>
            <w:shd w:val="clear" w:color="auto" w:fill="auto"/>
            <w:vAlign w:val="center"/>
          </w:tcPr>
          <w:p w14:paraId="468E6B4F" w14:textId="77777777" w:rsidR="000F04FB" w:rsidRPr="00CF6A0F" w:rsidRDefault="000F04FB" w:rsidP="008A1224">
            <w:pPr>
              <w:widowControl w:val="0"/>
              <w:spacing w:line="240" w:lineRule="auto"/>
              <w:jc w:val="center"/>
              <w:rPr>
                <w:rFonts w:cs="Times New Roman"/>
                <w:color w:val="000000" w:themeColor="text1"/>
                <w:sz w:val="24"/>
                <w:szCs w:val="24"/>
              </w:rPr>
            </w:pPr>
          </w:p>
        </w:tc>
      </w:tr>
      <w:tr w:rsidR="00CF6A0F" w:rsidRPr="00CF6A0F" w14:paraId="720A5603" w14:textId="77777777" w:rsidTr="00505533">
        <w:trPr>
          <w:trHeight w:val="454"/>
        </w:trPr>
        <w:tc>
          <w:tcPr>
            <w:tcW w:w="1233" w:type="dxa"/>
            <w:shd w:val="clear" w:color="auto" w:fill="auto"/>
            <w:vAlign w:val="center"/>
          </w:tcPr>
          <w:p w14:paraId="7ADCCBE4" w14:textId="56490D13"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c>
          <w:tcPr>
            <w:tcW w:w="1395" w:type="dxa"/>
            <w:shd w:val="clear" w:color="auto" w:fill="auto"/>
            <w:vAlign w:val="center"/>
          </w:tcPr>
          <w:p w14:paraId="0386E371" w14:textId="258AC635"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7,723</w:t>
            </w:r>
          </w:p>
        </w:tc>
        <w:tc>
          <w:tcPr>
            <w:tcW w:w="1531" w:type="dxa"/>
            <w:shd w:val="clear" w:color="auto" w:fill="auto"/>
            <w:vAlign w:val="center"/>
          </w:tcPr>
          <w:p w14:paraId="68D01208" w14:textId="2AA53BCA"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3,862</w:t>
            </w:r>
          </w:p>
        </w:tc>
        <w:tc>
          <w:tcPr>
            <w:tcW w:w="1531" w:type="dxa"/>
            <w:shd w:val="clear" w:color="auto" w:fill="auto"/>
            <w:vAlign w:val="center"/>
          </w:tcPr>
          <w:p w14:paraId="1150AEA7" w14:textId="58C74A60"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1,931</w:t>
            </w:r>
          </w:p>
        </w:tc>
        <w:tc>
          <w:tcPr>
            <w:tcW w:w="1532" w:type="dxa"/>
            <w:shd w:val="clear" w:color="auto" w:fill="auto"/>
            <w:vAlign w:val="center"/>
          </w:tcPr>
          <w:p w14:paraId="5F48E5CD" w14:textId="0DF2E2EB"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1,287</w:t>
            </w:r>
          </w:p>
        </w:tc>
        <w:tc>
          <w:tcPr>
            <w:tcW w:w="1839" w:type="dxa"/>
            <w:vMerge/>
            <w:shd w:val="clear" w:color="auto" w:fill="auto"/>
            <w:vAlign w:val="center"/>
          </w:tcPr>
          <w:p w14:paraId="0AA4DEF7" w14:textId="77777777" w:rsidR="000F04FB" w:rsidRPr="00CF6A0F" w:rsidRDefault="000F04FB" w:rsidP="008A1224">
            <w:pPr>
              <w:widowControl w:val="0"/>
              <w:spacing w:line="240" w:lineRule="auto"/>
              <w:jc w:val="center"/>
              <w:rPr>
                <w:rFonts w:cs="Times New Roman"/>
                <w:color w:val="000000" w:themeColor="text1"/>
                <w:sz w:val="24"/>
                <w:szCs w:val="24"/>
              </w:rPr>
            </w:pPr>
          </w:p>
        </w:tc>
      </w:tr>
      <w:tr w:rsidR="00CF6A0F" w:rsidRPr="00CF6A0F" w14:paraId="69F8DAF2" w14:textId="77777777" w:rsidTr="00505533">
        <w:trPr>
          <w:trHeight w:val="454"/>
        </w:trPr>
        <w:tc>
          <w:tcPr>
            <w:tcW w:w="1233" w:type="dxa"/>
            <w:shd w:val="clear" w:color="auto" w:fill="auto"/>
            <w:vAlign w:val="center"/>
          </w:tcPr>
          <w:p w14:paraId="11929858" w14:textId="7D123127"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200</w:t>
            </w:r>
          </w:p>
        </w:tc>
        <w:tc>
          <w:tcPr>
            <w:tcW w:w="1395" w:type="dxa"/>
            <w:shd w:val="clear" w:color="auto" w:fill="auto"/>
            <w:vAlign w:val="center"/>
          </w:tcPr>
          <w:p w14:paraId="3FEB2722" w14:textId="6D1743A7"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1,931</w:t>
            </w:r>
          </w:p>
        </w:tc>
        <w:tc>
          <w:tcPr>
            <w:tcW w:w="1531" w:type="dxa"/>
            <w:shd w:val="clear" w:color="auto" w:fill="auto"/>
            <w:vAlign w:val="center"/>
          </w:tcPr>
          <w:p w14:paraId="3B4921E9" w14:textId="6C977173"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0,965</w:t>
            </w:r>
          </w:p>
        </w:tc>
        <w:tc>
          <w:tcPr>
            <w:tcW w:w="1531" w:type="dxa"/>
            <w:shd w:val="clear" w:color="auto" w:fill="auto"/>
            <w:vAlign w:val="center"/>
          </w:tcPr>
          <w:p w14:paraId="7FA6CA52" w14:textId="50E8C6A7"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0,483</w:t>
            </w:r>
          </w:p>
        </w:tc>
        <w:tc>
          <w:tcPr>
            <w:tcW w:w="1532" w:type="dxa"/>
            <w:shd w:val="clear" w:color="auto" w:fill="auto"/>
            <w:vAlign w:val="center"/>
          </w:tcPr>
          <w:p w14:paraId="3CACB475" w14:textId="3416ABC0"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0,322</w:t>
            </w:r>
          </w:p>
        </w:tc>
        <w:tc>
          <w:tcPr>
            <w:tcW w:w="1839" w:type="dxa"/>
            <w:vMerge/>
            <w:shd w:val="clear" w:color="auto" w:fill="auto"/>
            <w:vAlign w:val="center"/>
          </w:tcPr>
          <w:p w14:paraId="4893D255" w14:textId="77777777" w:rsidR="000F04FB" w:rsidRPr="00CF6A0F" w:rsidRDefault="000F04FB" w:rsidP="008A1224">
            <w:pPr>
              <w:widowControl w:val="0"/>
              <w:spacing w:line="240" w:lineRule="auto"/>
              <w:jc w:val="center"/>
              <w:rPr>
                <w:rFonts w:cs="Times New Roman"/>
                <w:color w:val="000000" w:themeColor="text1"/>
                <w:sz w:val="24"/>
                <w:szCs w:val="24"/>
              </w:rPr>
            </w:pPr>
          </w:p>
        </w:tc>
      </w:tr>
      <w:tr w:rsidR="00CF6A0F" w:rsidRPr="00CF6A0F" w14:paraId="18FF415E" w14:textId="77777777" w:rsidTr="00505533">
        <w:trPr>
          <w:trHeight w:val="454"/>
        </w:trPr>
        <w:tc>
          <w:tcPr>
            <w:tcW w:w="1233" w:type="dxa"/>
            <w:shd w:val="clear" w:color="auto" w:fill="auto"/>
            <w:vAlign w:val="center"/>
          </w:tcPr>
          <w:p w14:paraId="0AF46E7A" w14:textId="5C85E86F"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lastRenderedPageBreak/>
              <w:t>300</w:t>
            </w:r>
          </w:p>
        </w:tc>
        <w:tc>
          <w:tcPr>
            <w:tcW w:w="1395" w:type="dxa"/>
            <w:shd w:val="clear" w:color="auto" w:fill="auto"/>
            <w:vAlign w:val="center"/>
          </w:tcPr>
          <w:p w14:paraId="5E3EFBC3" w14:textId="6FC4639B"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0,858</w:t>
            </w:r>
          </w:p>
        </w:tc>
        <w:tc>
          <w:tcPr>
            <w:tcW w:w="1531" w:type="dxa"/>
            <w:shd w:val="clear" w:color="auto" w:fill="auto"/>
            <w:vAlign w:val="center"/>
          </w:tcPr>
          <w:p w14:paraId="314D3F95" w14:textId="72BE254D"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0,429</w:t>
            </w:r>
          </w:p>
        </w:tc>
        <w:tc>
          <w:tcPr>
            <w:tcW w:w="1531" w:type="dxa"/>
            <w:shd w:val="clear" w:color="auto" w:fill="auto"/>
            <w:vAlign w:val="center"/>
          </w:tcPr>
          <w:p w14:paraId="7B8D0580" w14:textId="2C1B5367"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0,215</w:t>
            </w:r>
          </w:p>
        </w:tc>
        <w:tc>
          <w:tcPr>
            <w:tcW w:w="1532" w:type="dxa"/>
            <w:shd w:val="clear" w:color="auto" w:fill="auto"/>
            <w:vAlign w:val="center"/>
          </w:tcPr>
          <w:p w14:paraId="6C18FF8D" w14:textId="5F7EA1B6"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0,143</w:t>
            </w:r>
          </w:p>
        </w:tc>
        <w:tc>
          <w:tcPr>
            <w:tcW w:w="1839" w:type="dxa"/>
            <w:vMerge/>
            <w:shd w:val="clear" w:color="auto" w:fill="auto"/>
            <w:vAlign w:val="center"/>
          </w:tcPr>
          <w:p w14:paraId="1610AE66" w14:textId="77777777" w:rsidR="000F04FB" w:rsidRPr="00CF6A0F" w:rsidRDefault="000F04FB" w:rsidP="008A1224">
            <w:pPr>
              <w:widowControl w:val="0"/>
              <w:spacing w:line="240" w:lineRule="auto"/>
              <w:jc w:val="center"/>
              <w:rPr>
                <w:rFonts w:cs="Times New Roman"/>
                <w:color w:val="000000" w:themeColor="text1"/>
                <w:sz w:val="24"/>
                <w:szCs w:val="24"/>
              </w:rPr>
            </w:pPr>
          </w:p>
        </w:tc>
      </w:tr>
      <w:tr w:rsidR="00CF6A0F" w:rsidRPr="00CF6A0F" w14:paraId="41970956" w14:textId="77777777" w:rsidTr="00505533">
        <w:trPr>
          <w:trHeight w:val="454"/>
        </w:trPr>
        <w:tc>
          <w:tcPr>
            <w:tcW w:w="1233" w:type="dxa"/>
            <w:shd w:val="clear" w:color="auto" w:fill="auto"/>
            <w:vAlign w:val="center"/>
          </w:tcPr>
          <w:p w14:paraId="137B837A" w14:textId="056000E5"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500</w:t>
            </w:r>
          </w:p>
        </w:tc>
        <w:tc>
          <w:tcPr>
            <w:tcW w:w="1395" w:type="dxa"/>
            <w:shd w:val="clear" w:color="auto" w:fill="auto"/>
            <w:vAlign w:val="center"/>
          </w:tcPr>
          <w:p w14:paraId="046F8803" w14:textId="0BA0A369"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0,309</w:t>
            </w:r>
          </w:p>
        </w:tc>
        <w:tc>
          <w:tcPr>
            <w:tcW w:w="1531" w:type="dxa"/>
            <w:shd w:val="clear" w:color="auto" w:fill="auto"/>
            <w:vAlign w:val="center"/>
          </w:tcPr>
          <w:p w14:paraId="45C18067" w14:textId="06CB2C83"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0,154</w:t>
            </w:r>
          </w:p>
        </w:tc>
        <w:tc>
          <w:tcPr>
            <w:tcW w:w="1531" w:type="dxa"/>
            <w:shd w:val="clear" w:color="auto" w:fill="auto"/>
            <w:vAlign w:val="center"/>
          </w:tcPr>
          <w:p w14:paraId="2B67DACB" w14:textId="697101BC"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0,077</w:t>
            </w:r>
          </w:p>
        </w:tc>
        <w:tc>
          <w:tcPr>
            <w:tcW w:w="1532" w:type="dxa"/>
            <w:shd w:val="clear" w:color="auto" w:fill="auto"/>
            <w:vAlign w:val="center"/>
          </w:tcPr>
          <w:p w14:paraId="4A415C63" w14:textId="0C16A50C" w:rsidR="000F04FB" w:rsidRPr="00CF6A0F" w:rsidRDefault="000F04FB"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0,051</w:t>
            </w:r>
          </w:p>
        </w:tc>
        <w:tc>
          <w:tcPr>
            <w:tcW w:w="1839" w:type="dxa"/>
            <w:vMerge/>
            <w:shd w:val="clear" w:color="auto" w:fill="auto"/>
            <w:vAlign w:val="center"/>
          </w:tcPr>
          <w:p w14:paraId="4882161C" w14:textId="77777777" w:rsidR="000F04FB" w:rsidRPr="00CF6A0F" w:rsidRDefault="000F04FB" w:rsidP="008A1224">
            <w:pPr>
              <w:widowControl w:val="0"/>
              <w:spacing w:line="240" w:lineRule="auto"/>
              <w:jc w:val="center"/>
              <w:rPr>
                <w:rFonts w:cs="Times New Roman"/>
                <w:color w:val="000000" w:themeColor="text1"/>
                <w:sz w:val="24"/>
                <w:szCs w:val="24"/>
              </w:rPr>
            </w:pPr>
          </w:p>
        </w:tc>
      </w:tr>
    </w:tbl>
    <w:p w14:paraId="5A4E07ED" w14:textId="77777777" w:rsidR="00496F2D" w:rsidRPr="00CF6A0F" w:rsidRDefault="00496F2D" w:rsidP="008A1224">
      <w:pPr>
        <w:widowControl w:val="0"/>
        <w:ind w:firstLine="567"/>
        <w:rPr>
          <w:rFonts w:cs="Times New Roman"/>
          <w:b/>
          <w:bCs/>
          <w:i/>
          <w:iCs/>
          <w:color w:val="000000" w:themeColor="text1"/>
          <w:szCs w:val="26"/>
          <w:lang w:val="vi-VN"/>
        </w:rPr>
      </w:pPr>
      <w:r w:rsidRPr="00CF6A0F">
        <w:rPr>
          <w:rFonts w:cs="Times New Roman"/>
          <w:b/>
          <w:bCs/>
          <w:i/>
          <w:iCs/>
          <w:color w:val="000000" w:themeColor="text1"/>
          <w:szCs w:val="26"/>
          <w:lang w:val="vi-VN"/>
        </w:rPr>
        <w:t>Nhận xét:</w:t>
      </w:r>
    </w:p>
    <w:p w14:paraId="7E92E736" w14:textId="6B7599F6" w:rsidR="00496F2D" w:rsidRPr="00CF6A0F" w:rsidRDefault="00496F2D"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So sánh kết quả tính toán với QCVN 05:2023/BTNMT cho thấy nồng độ bụi phát sinh tại khu vực Trạm nghiền trong khoảng cách </w:t>
      </w:r>
      <w:r w:rsidR="000F04FB" w:rsidRPr="00CF6A0F">
        <w:rPr>
          <w:rFonts w:cs="Times New Roman"/>
          <w:color w:val="000000" w:themeColor="text1"/>
          <w:szCs w:val="26"/>
          <w:lang w:val="vi-VN"/>
        </w:rPr>
        <w:t>3</w:t>
      </w:r>
      <w:r w:rsidRPr="00CF6A0F">
        <w:rPr>
          <w:rFonts w:cs="Times New Roman"/>
          <w:color w:val="000000" w:themeColor="text1"/>
          <w:szCs w:val="26"/>
          <w:lang w:val="vi-VN"/>
        </w:rPr>
        <w:t xml:space="preserve">00m tại chiều cao xáo trộn từ </w:t>
      </w:r>
      <w:r w:rsidR="000F04FB" w:rsidRPr="00CF6A0F">
        <w:rPr>
          <w:rFonts w:cs="Times New Roman"/>
          <w:color w:val="000000" w:themeColor="text1"/>
          <w:szCs w:val="26"/>
          <w:lang w:val="vi-VN"/>
        </w:rPr>
        <w:t>1,5</w:t>
      </w:r>
      <w:r w:rsidRPr="00CF6A0F">
        <w:rPr>
          <w:rFonts w:cs="Times New Roman"/>
          <w:color w:val="000000" w:themeColor="text1"/>
          <w:szCs w:val="26"/>
          <w:lang w:val="vi-VN"/>
        </w:rPr>
        <w:t xml:space="preserve">m – 3m đều vượt giới hạn cho phép. Nồng độ bụi giảm dần theo khoảng cách từ </w:t>
      </w:r>
      <w:r w:rsidR="000F04FB" w:rsidRPr="00CF6A0F">
        <w:rPr>
          <w:rFonts w:cs="Times New Roman"/>
          <w:color w:val="000000" w:themeColor="text1"/>
          <w:szCs w:val="26"/>
          <w:lang w:val="vi-VN"/>
        </w:rPr>
        <w:t>30</w:t>
      </w:r>
      <w:r w:rsidRPr="00CF6A0F">
        <w:rPr>
          <w:rFonts w:cs="Times New Roman"/>
          <w:color w:val="000000" w:themeColor="text1"/>
          <w:szCs w:val="26"/>
          <w:lang w:val="vi-VN"/>
        </w:rPr>
        <w:t xml:space="preserve">0m và chiều cao từ </w:t>
      </w:r>
      <w:r w:rsidR="000F04FB" w:rsidRPr="00CF6A0F">
        <w:rPr>
          <w:rFonts w:cs="Times New Roman"/>
          <w:color w:val="000000" w:themeColor="text1"/>
          <w:szCs w:val="26"/>
          <w:lang w:val="vi-VN"/>
        </w:rPr>
        <w:t>5</w:t>
      </w:r>
      <w:r w:rsidRPr="00CF6A0F">
        <w:rPr>
          <w:rFonts w:cs="Times New Roman"/>
          <w:color w:val="000000" w:themeColor="text1"/>
          <w:szCs w:val="26"/>
          <w:lang w:val="vi-VN"/>
        </w:rPr>
        <w:t xml:space="preserve">m trở lên. </w:t>
      </w:r>
    </w:p>
    <w:p w14:paraId="3CD85CC9" w14:textId="77777777" w:rsidR="006E3EB7" w:rsidRPr="00CF6A0F" w:rsidRDefault="006E3EB7">
      <w:pPr>
        <w:pStyle w:val="ListParagraph"/>
        <w:widowControl w:val="0"/>
        <w:numPr>
          <w:ilvl w:val="1"/>
          <w:numId w:val="60"/>
        </w:numPr>
        <w:tabs>
          <w:tab w:val="left" w:pos="993"/>
        </w:tabs>
        <w:ind w:left="0" w:firstLine="567"/>
        <w:contextualSpacing w:val="0"/>
        <w:rPr>
          <w:rFonts w:cs="Times New Roman"/>
          <w:b/>
          <w:bCs/>
          <w:i/>
          <w:iCs/>
          <w:color w:val="000000" w:themeColor="text1"/>
          <w:lang w:val="vi-VN"/>
        </w:rPr>
      </w:pPr>
      <w:r w:rsidRPr="00CF6A0F">
        <w:rPr>
          <w:rFonts w:cs="Times New Roman"/>
          <w:b/>
          <w:bCs/>
          <w:i/>
          <w:iCs/>
          <w:color w:val="000000" w:themeColor="text1"/>
          <w:lang w:val="vi-VN"/>
        </w:rPr>
        <w:t>Khí thải từ hoạt động của máy móc, thiết bị khai thác</w:t>
      </w:r>
    </w:p>
    <w:p w14:paraId="536C623C" w14:textId="5F303ADB" w:rsidR="006E3EB7" w:rsidRPr="00CF6A0F" w:rsidRDefault="006E3EB7" w:rsidP="008A1224">
      <w:pPr>
        <w:widowControl w:val="0"/>
        <w:ind w:firstLine="567"/>
        <w:rPr>
          <w:rFonts w:cs="Times New Roman"/>
          <w:color w:val="000000" w:themeColor="text1"/>
          <w:szCs w:val="26"/>
        </w:rPr>
      </w:pPr>
      <w:r w:rsidRPr="00CF6A0F">
        <w:rPr>
          <w:rFonts w:cs="Times New Roman"/>
          <w:color w:val="000000" w:themeColor="text1"/>
          <w:szCs w:val="26"/>
        </w:rPr>
        <w:t>Trong quá trình hoạt</w:t>
      </w:r>
      <w:r w:rsidRPr="00CF6A0F">
        <w:rPr>
          <w:rFonts w:cs="Times New Roman"/>
          <w:color w:val="000000" w:themeColor="text1"/>
          <w:szCs w:val="26"/>
          <w:lang w:val="vi-VN"/>
        </w:rPr>
        <w:t xml:space="preserve"> động sau mở rộng, nâng công suất</w:t>
      </w:r>
      <w:r w:rsidRPr="00CF6A0F">
        <w:rPr>
          <w:rFonts w:cs="Times New Roman"/>
          <w:color w:val="000000" w:themeColor="text1"/>
          <w:szCs w:val="26"/>
        </w:rPr>
        <w:t>, một lượng lớn</w:t>
      </w:r>
      <w:r w:rsidRPr="00CF6A0F">
        <w:rPr>
          <w:rFonts w:cs="Times New Roman"/>
          <w:color w:val="000000" w:themeColor="text1"/>
          <w:szCs w:val="26"/>
          <w:lang w:val="vi-VN"/>
        </w:rPr>
        <w:t xml:space="preserve"> </w:t>
      </w:r>
      <w:r w:rsidRPr="00CF6A0F">
        <w:rPr>
          <w:rFonts w:cs="Times New Roman"/>
          <w:color w:val="000000" w:themeColor="text1"/>
          <w:szCs w:val="26"/>
        </w:rPr>
        <w:t>máy móc và thiết bị được</w:t>
      </w:r>
      <w:r w:rsidRPr="00CF6A0F">
        <w:rPr>
          <w:rFonts w:cs="Times New Roman"/>
          <w:color w:val="000000" w:themeColor="text1"/>
          <w:szCs w:val="26"/>
          <w:lang w:val="vi-VN"/>
        </w:rPr>
        <w:t xml:space="preserve"> huy động vào khai thác</w:t>
      </w:r>
      <w:r w:rsidRPr="00CF6A0F">
        <w:rPr>
          <w:rFonts w:cs="Times New Roman"/>
          <w:color w:val="000000" w:themeColor="text1"/>
          <w:szCs w:val="26"/>
        </w:rPr>
        <w:t>. Các máy móc này chủ yếu hoạt động bằng nhiên liệu dầu làm phát sinh khí thải.</w:t>
      </w:r>
    </w:p>
    <w:p w14:paraId="00018220" w14:textId="77777777" w:rsidR="006E3EB7" w:rsidRPr="00CF6A0F" w:rsidRDefault="006E3EB7" w:rsidP="008A1224">
      <w:pPr>
        <w:widowControl w:val="0"/>
        <w:ind w:firstLine="567"/>
        <w:rPr>
          <w:rFonts w:cs="Times New Roman"/>
          <w:color w:val="000000" w:themeColor="text1"/>
          <w:szCs w:val="26"/>
          <w:lang w:val="vi-VN"/>
        </w:rPr>
      </w:pPr>
      <w:bookmarkStart w:id="1891" w:name="_Toc135739416"/>
      <w:bookmarkStart w:id="1892" w:name="_Toc137403721"/>
      <w:bookmarkStart w:id="1893" w:name="_Toc141036466"/>
      <w:bookmarkStart w:id="1894" w:name="_Toc141036692"/>
      <w:bookmarkStart w:id="1895" w:name="_Toc142402465"/>
      <w:bookmarkStart w:id="1896" w:name="_Toc142849083"/>
      <w:bookmarkStart w:id="1897" w:name="_Toc155844582"/>
      <w:bookmarkStart w:id="1898" w:name="_Toc155845761"/>
      <w:bookmarkStart w:id="1899" w:name="_Toc144135664"/>
      <w:bookmarkStart w:id="1900" w:name="_Toc144220128"/>
      <w:bookmarkStart w:id="1901" w:name="_Toc144366258"/>
      <w:bookmarkStart w:id="1902" w:name="_Toc144367398"/>
      <w:bookmarkStart w:id="1903" w:name="_Toc144378384"/>
      <w:bookmarkStart w:id="1904" w:name="_Toc144816582"/>
      <w:bookmarkStart w:id="1905" w:name="_Toc145422027"/>
      <w:bookmarkStart w:id="1906" w:name="_Toc145520062"/>
      <w:bookmarkStart w:id="1907" w:name="_Toc146030035"/>
      <w:bookmarkStart w:id="1908" w:name="_Toc146477870"/>
      <w:bookmarkStart w:id="1909" w:name="_Toc146478311"/>
      <w:bookmarkStart w:id="1910" w:name="_Toc147823318"/>
      <w:bookmarkStart w:id="1911" w:name="_Toc147824859"/>
      <w:r w:rsidRPr="00CF6A0F">
        <w:rPr>
          <w:rFonts w:cs="Times New Roman"/>
          <w:color w:val="000000" w:themeColor="text1"/>
          <w:szCs w:val="26"/>
        </w:rPr>
        <w:t>Theo</w:t>
      </w:r>
      <w:r w:rsidRPr="00CF6A0F">
        <w:rPr>
          <w:rFonts w:cs="Times New Roman"/>
          <w:color w:val="000000" w:themeColor="text1"/>
          <w:szCs w:val="26"/>
          <w:lang w:val="vi-VN"/>
        </w:rPr>
        <w:t xml:space="preserve"> thông tin của chủ dự án cung cấp</w:t>
      </w:r>
      <w:r w:rsidRPr="00CF6A0F">
        <w:rPr>
          <w:rFonts w:cs="Times New Roman"/>
          <w:color w:val="000000" w:themeColor="text1"/>
          <w:szCs w:val="26"/>
          <w:lang w:val="nl-NL"/>
        </w:rPr>
        <w:t>, khối lượng tiêu thụ dầu diezel (Dầu DO) của dự</w:t>
      </w:r>
      <w:r w:rsidRPr="00CF6A0F">
        <w:rPr>
          <w:rFonts w:cs="Times New Roman"/>
          <w:color w:val="000000" w:themeColor="text1"/>
          <w:szCs w:val="26"/>
          <w:lang w:val="vi-VN"/>
        </w:rPr>
        <w:t xml:space="preserve"> án là 9</w:t>
      </w:r>
      <w:r w:rsidRPr="00CF6A0F">
        <w:rPr>
          <w:rFonts w:cs="Times New Roman"/>
          <w:color w:val="000000" w:themeColor="text1"/>
          <w:szCs w:val="26"/>
          <w:lang w:val="nl-NL"/>
        </w:rPr>
        <w:t>40</w:t>
      </w:r>
      <w:r w:rsidRPr="00CF6A0F">
        <w:rPr>
          <w:rFonts w:cs="Times New Roman"/>
          <w:color w:val="000000" w:themeColor="text1"/>
          <w:szCs w:val="26"/>
          <w:lang w:val="vi-VN"/>
        </w:rPr>
        <w:t>.000 lít/năm.</w:t>
      </w:r>
    </w:p>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14:paraId="54E9AF6F" w14:textId="77777777" w:rsidR="006E3EB7" w:rsidRPr="00CF6A0F" w:rsidRDefault="006E3EB7" w:rsidP="008A1224">
      <w:pPr>
        <w:widowControl w:val="0"/>
        <w:ind w:firstLine="567"/>
        <w:rPr>
          <w:rFonts w:cs="Times New Roman"/>
          <w:color w:val="000000" w:themeColor="text1"/>
          <w:szCs w:val="26"/>
          <w:lang w:val="vi-VN"/>
        </w:rPr>
      </w:pPr>
      <w:r w:rsidRPr="00CF6A0F">
        <w:rPr>
          <w:rFonts w:cs="Times New Roman"/>
          <w:color w:val="000000" w:themeColor="text1"/>
          <w:szCs w:val="26"/>
          <w:lang w:val="nl-NL" w:eastAsia="x-none"/>
        </w:rPr>
        <w:t>Với</w:t>
      </w:r>
      <w:r w:rsidRPr="00CF6A0F">
        <w:rPr>
          <w:rFonts w:cs="Times New Roman"/>
          <w:color w:val="000000" w:themeColor="text1"/>
          <w:szCs w:val="26"/>
          <w:lang w:val="vi-VN" w:eastAsia="x-none"/>
        </w:rPr>
        <w:t xml:space="preserve"> </w:t>
      </w:r>
      <w:r w:rsidRPr="00CF6A0F">
        <w:rPr>
          <w:rFonts w:cs="Times New Roman"/>
          <w:color w:val="000000" w:themeColor="text1"/>
          <w:szCs w:val="26"/>
          <w:lang w:val="nl-NL" w:eastAsia="x-none"/>
        </w:rPr>
        <w:t>chế độ làm việc của dự án là 300 ngày/năm</w:t>
      </w:r>
      <w:r w:rsidRPr="00CF6A0F">
        <w:rPr>
          <w:rFonts w:cs="Times New Roman"/>
          <w:color w:val="000000" w:themeColor="text1"/>
          <w:szCs w:val="26"/>
        </w:rPr>
        <w:t>. Giả thiết các máy móc hoạt động cùng lúc, ngày làm 1 ca → Lượng dầu DO với hàm lượng 0,05% S tối đa sử dụng trong ngày khoảng: 3</w:t>
      </w:r>
      <w:r w:rsidRPr="00CF6A0F">
        <w:rPr>
          <w:rFonts w:cs="Times New Roman"/>
          <w:color w:val="000000" w:themeColor="text1"/>
          <w:szCs w:val="26"/>
          <w:lang w:val="vi-VN"/>
        </w:rPr>
        <w:t xml:space="preserve">.134 </w:t>
      </w:r>
      <w:r w:rsidRPr="00CF6A0F">
        <w:rPr>
          <w:rFonts w:cs="Times New Roman"/>
          <w:color w:val="000000" w:themeColor="text1"/>
          <w:szCs w:val="26"/>
        </w:rPr>
        <w:t>lít/ngày tương đương 2</w:t>
      </w:r>
      <w:r w:rsidRPr="00CF6A0F">
        <w:rPr>
          <w:rFonts w:cs="Times New Roman"/>
          <w:color w:val="000000" w:themeColor="text1"/>
          <w:szCs w:val="26"/>
          <w:lang w:val="vi-VN"/>
        </w:rPr>
        <w:t xml:space="preserve">.726 </w:t>
      </w:r>
      <w:r w:rsidRPr="00CF6A0F">
        <w:rPr>
          <w:rFonts w:cs="Times New Roman"/>
          <w:color w:val="000000" w:themeColor="text1"/>
          <w:szCs w:val="26"/>
        </w:rPr>
        <w:t>kg/ngày (tỷ trọng dầu 0,87 kg/lít). Định mức sử dụng là khoảng 341</w:t>
      </w:r>
      <w:r w:rsidRPr="00CF6A0F">
        <w:rPr>
          <w:rFonts w:cs="Times New Roman"/>
          <w:color w:val="000000" w:themeColor="text1"/>
          <w:szCs w:val="26"/>
          <w:lang w:val="vi-VN"/>
        </w:rPr>
        <w:t xml:space="preserve"> </w:t>
      </w:r>
      <w:r w:rsidRPr="00CF6A0F">
        <w:rPr>
          <w:rFonts w:cs="Times New Roman"/>
          <w:color w:val="000000" w:themeColor="text1"/>
          <w:szCs w:val="26"/>
        </w:rPr>
        <w:t>kg/h = 0</w:t>
      </w:r>
      <w:r w:rsidRPr="00CF6A0F">
        <w:rPr>
          <w:rFonts w:cs="Times New Roman"/>
          <w:color w:val="000000" w:themeColor="text1"/>
          <w:szCs w:val="26"/>
          <w:lang w:val="vi-VN"/>
        </w:rPr>
        <w:t xml:space="preserve">,341 </w:t>
      </w:r>
      <w:r w:rsidRPr="00CF6A0F">
        <w:rPr>
          <w:rFonts w:cs="Times New Roman"/>
          <w:color w:val="000000" w:themeColor="text1"/>
          <w:szCs w:val="26"/>
        </w:rPr>
        <w:t>tấn/h</w:t>
      </w:r>
      <w:r w:rsidRPr="00CF6A0F">
        <w:rPr>
          <w:rFonts w:cs="Times New Roman"/>
          <w:color w:val="000000" w:themeColor="text1"/>
          <w:szCs w:val="26"/>
          <w:lang w:val="vi-VN"/>
        </w:rPr>
        <w:t>.</w:t>
      </w:r>
    </w:p>
    <w:p w14:paraId="23FC1CCE" w14:textId="1068CA3B" w:rsidR="006E3EB7" w:rsidRPr="00CF6A0F" w:rsidRDefault="006E3EB7" w:rsidP="008A1224">
      <w:pPr>
        <w:widowControl w:val="0"/>
        <w:ind w:firstLine="567"/>
        <w:rPr>
          <w:rFonts w:cs="Times New Roman"/>
          <w:color w:val="000000" w:themeColor="text1"/>
          <w:szCs w:val="26"/>
        </w:rPr>
      </w:pPr>
      <w:r w:rsidRPr="00CF6A0F">
        <w:rPr>
          <w:rFonts w:cs="Times New Roman"/>
          <w:color w:val="000000" w:themeColor="text1"/>
          <w:szCs w:val="26"/>
        </w:rPr>
        <w:t>Theo Viện kỹ thuật nhiệt đới và bảo vệ môi trường Tp.HCM, lượng khí thải thực tế khi đốt 1 kg dầu DO ở nhiệt độ thường (Nm</w:t>
      </w:r>
      <w:r w:rsidRPr="00CF6A0F">
        <w:rPr>
          <w:rFonts w:cs="Times New Roman"/>
          <w:color w:val="000000" w:themeColor="text1"/>
          <w:szCs w:val="26"/>
          <w:vertAlign w:val="superscript"/>
        </w:rPr>
        <w:t>3</w:t>
      </w:r>
      <w:r w:rsidRPr="00CF6A0F">
        <w:rPr>
          <w:rFonts w:cs="Times New Roman"/>
          <w:color w:val="000000" w:themeColor="text1"/>
          <w:szCs w:val="26"/>
        </w:rPr>
        <w:t>: N=Nomal, nhiệt độ 15÷20</w:t>
      </w:r>
      <w:r w:rsidRPr="00CF6A0F">
        <w:rPr>
          <w:rFonts w:cs="Times New Roman"/>
          <w:color w:val="000000" w:themeColor="text1"/>
          <w:szCs w:val="26"/>
          <w:vertAlign w:val="superscript"/>
        </w:rPr>
        <w:t>o</w:t>
      </w:r>
      <w:r w:rsidRPr="00CF6A0F">
        <w:rPr>
          <w:rFonts w:cs="Times New Roman"/>
          <w:color w:val="000000" w:themeColor="text1"/>
          <w:szCs w:val="26"/>
        </w:rPr>
        <w:t>C, 1 atm; Riêng Việt Nam lấy nhiệt độ này là nhiệt độ phòng: 25</w:t>
      </w:r>
      <w:r w:rsidRPr="00CF6A0F">
        <w:rPr>
          <w:rFonts w:cs="Times New Roman"/>
          <w:color w:val="000000" w:themeColor="text1"/>
          <w:szCs w:val="26"/>
          <w:vertAlign w:val="superscript"/>
        </w:rPr>
        <w:t>o</w:t>
      </w:r>
      <w:r w:rsidRPr="00CF6A0F">
        <w:rPr>
          <w:rFonts w:cs="Times New Roman"/>
          <w:color w:val="000000" w:themeColor="text1"/>
          <w:szCs w:val="26"/>
        </w:rPr>
        <w:t>C): khoảng 22 - 25 m</w:t>
      </w:r>
      <w:r w:rsidRPr="00CF6A0F">
        <w:rPr>
          <w:rFonts w:cs="Times New Roman"/>
          <w:color w:val="000000" w:themeColor="text1"/>
          <w:szCs w:val="26"/>
          <w:vertAlign w:val="superscript"/>
        </w:rPr>
        <w:t>3</w:t>
      </w:r>
    </w:p>
    <w:p w14:paraId="19E9C642" w14:textId="77777777" w:rsidR="006E3EB7" w:rsidRPr="00CF6A0F" w:rsidRDefault="006E3EB7" w:rsidP="008A1224">
      <w:pPr>
        <w:widowControl w:val="0"/>
        <w:ind w:firstLine="720"/>
        <w:rPr>
          <w:rFonts w:cs="Times New Roman"/>
          <w:color w:val="000000" w:themeColor="text1"/>
          <w:szCs w:val="26"/>
        </w:rPr>
      </w:pPr>
      <w:r w:rsidRPr="00CF6A0F">
        <w:rPr>
          <w:rFonts w:cs="Times New Roman"/>
          <w:color w:val="000000" w:themeColor="text1"/>
          <w:szCs w:val="26"/>
        </w:rPr>
        <w:t xml:space="preserve">→ Lưu lượng khí thải của các phương tiện thi công là </w:t>
      </w:r>
    </w:p>
    <w:p w14:paraId="38678707" w14:textId="77777777" w:rsidR="006E3EB7" w:rsidRPr="00CF6A0F" w:rsidRDefault="006E3EB7" w:rsidP="008A1224">
      <w:pPr>
        <w:widowControl w:val="0"/>
        <w:jc w:val="center"/>
        <w:rPr>
          <w:rFonts w:cs="Times New Roman"/>
          <w:color w:val="000000" w:themeColor="text1"/>
          <w:szCs w:val="26"/>
        </w:rPr>
      </w:pPr>
      <w:r w:rsidRPr="00CF6A0F">
        <w:rPr>
          <w:rFonts w:cs="Times New Roman"/>
          <w:color w:val="000000" w:themeColor="text1"/>
          <w:szCs w:val="26"/>
        </w:rPr>
        <w:t>Q</w:t>
      </w:r>
      <w:r w:rsidRPr="00CF6A0F">
        <w:rPr>
          <w:rFonts w:cs="Times New Roman"/>
          <w:color w:val="000000" w:themeColor="text1"/>
          <w:szCs w:val="26"/>
          <w:vertAlign w:val="subscript"/>
        </w:rPr>
        <w:t>K</w:t>
      </w:r>
      <w:r w:rsidRPr="00CF6A0F">
        <w:rPr>
          <w:rFonts w:cs="Times New Roman"/>
          <w:color w:val="000000" w:themeColor="text1"/>
          <w:szCs w:val="26"/>
        </w:rPr>
        <w:t xml:space="preserve"> = 25 m</w:t>
      </w:r>
      <w:r w:rsidRPr="00CF6A0F">
        <w:rPr>
          <w:rFonts w:cs="Times New Roman"/>
          <w:color w:val="000000" w:themeColor="text1"/>
          <w:szCs w:val="26"/>
          <w:vertAlign w:val="superscript"/>
        </w:rPr>
        <w:t>3</w:t>
      </w:r>
      <w:r w:rsidRPr="00CF6A0F">
        <w:rPr>
          <w:rFonts w:cs="Times New Roman"/>
          <w:color w:val="000000" w:themeColor="text1"/>
          <w:szCs w:val="26"/>
        </w:rPr>
        <w:t>/kg × 341</w:t>
      </w:r>
      <w:r w:rsidRPr="00CF6A0F">
        <w:rPr>
          <w:rFonts w:cs="Times New Roman"/>
          <w:color w:val="000000" w:themeColor="text1"/>
          <w:szCs w:val="26"/>
          <w:lang w:val="vi-VN"/>
        </w:rPr>
        <w:t xml:space="preserve"> </w:t>
      </w:r>
      <w:r w:rsidRPr="00CF6A0F">
        <w:rPr>
          <w:rFonts w:cs="Times New Roman"/>
          <w:color w:val="000000" w:themeColor="text1"/>
          <w:szCs w:val="26"/>
        </w:rPr>
        <w:t>kg/h = 8</w:t>
      </w:r>
      <w:r w:rsidRPr="00CF6A0F">
        <w:rPr>
          <w:rFonts w:cs="Times New Roman"/>
          <w:color w:val="000000" w:themeColor="text1"/>
          <w:szCs w:val="26"/>
          <w:lang w:val="vi-VN"/>
        </w:rPr>
        <w:t xml:space="preserve">.525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/h = 2</w:t>
      </w:r>
      <w:r w:rsidRPr="00CF6A0F">
        <w:rPr>
          <w:rFonts w:cs="Times New Roman"/>
          <w:color w:val="000000" w:themeColor="text1"/>
          <w:szCs w:val="26"/>
          <w:lang w:val="vi-VN"/>
        </w:rPr>
        <w:t xml:space="preserve">,37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/s.</w:t>
      </w:r>
    </w:p>
    <w:p w14:paraId="76B3E218" w14:textId="77777777" w:rsidR="006E3EB7" w:rsidRPr="00CF6A0F" w:rsidRDefault="006E3EB7" w:rsidP="008A1224">
      <w:pPr>
        <w:widowControl w:val="0"/>
        <w:ind w:firstLine="567"/>
        <w:rPr>
          <w:rFonts w:cs="Times New Roman"/>
          <w:color w:val="000000" w:themeColor="text1"/>
          <w:szCs w:val="26"/>
        </w:rPr>
      </w:pPr>
      <w:r w:rsidRPr="00CF6A0F">
        <w:rPr>
          <w:rFonts w:cs="Times New Roman"/>
          <w:color w:val="000000" w:themeColor="text1"/>
          <w:szCs w:val="26"/>
        </w:rPr>
        <w:t xml:space="preserve">Thực tế các máy móc, thiết bị thi công không hoạt động trong cùng một thời điểm và cùng tại một vị trí. Giả thiết rằng: coi dự án như một nguồn phát thải ô nhiễm (trong đó các máy móc, thiết bị cùng hoạt động và phát thải bụi, khí thải), tính toán tải lượng và nồng độ các chất ô nhiễm phát thải được trình bày tại bảng sau: </w:t>
      </w:r>
    </w:p>
    <w:p w14:paraId="6DF5A8A7" w14:textId="1E0076E0" w:rsidR="006E3EB7" w:rsidRPr="00CF6A0F" w:rsidRDefault="006E3EB7" w:rsidP="008A1224">
      <w:pPr>
        <w:pStyle w:val="Bng30"/>
        <w:outlineLvl w:val="0"/>
        <w:rPr>
          <w:color w:val="000000" w:themeColor="text1"/>
        </w:rPr>
      </w:pPr>
      <w:bookmarkStart w:id="1912" w:name="_Toc135739417"/>
      <w:bookmarkStart w:id="1913" w:name="_Toc137403722"/>
      <w:bookmarkStart w:id="1914" w:name="_Toc141036467"/>
      <w:bookmarkStart w:id="1915" w:name="_Toc141036693"/>
      <w:bookmarkStart w:id="1916" w:name="_Toc142402466"/>
      <w:bookmarkStart w:id="1917" w:name="_Toc142849084"/>
      <w:bookmarkStart w:id="1918" w:name="_Toc164239351"/>
      <w:bookmarkStart w:id="1919" w:name="_Toc164239521"/>
      <w:bookmarkStart w:id="1920" w:name="_Toc164240301"/>
      <w:bookmarkStart w:id="1921" w:name="_Toc164256085"/>
      <w:bookmarkStart w:id="1922" w:name="_Toc167455689"/>
      <w:bookmarkStart w:id="1923" w:name="_Toc168565383"/>
      <w:bookmarkStart w:id="1924" w:name="_Toc168565910"/>
      <w:bookmarkStart w:id="1925" w:name="_Toc172393262"/>
      <w:bookmarkStart w:id="1926" w:name="_Toc173689579"/>
      <w:bookmarkStart w:id="1927" w:name="_Toc173835370"/>
      <w:bookmarkStart w:id="1928" w:name="_Toc183968627"/>
      <w:bookmarkStart w:id="1929" w:name="_Toc183970488"/>
      <w:bookmarkStart w:id="1930" w:name="_Toc183976159"/>
      <w:bookmarkStart w:id="1931" w:name="_Toc185327633"/>
      <w:bookmarkStart w:id="1932" w:name="_Toc186321329"/>
      <w:bookmarkStart w:id="1933" w:name="_Toc223357098"/>
      <w:bookmarkStart w:id="1934" w:name="_Toc224584159"/>
      <w:bookmarkStart w:id="1935" w:name="_Toc144135665"/>
      <w:bookmarkStart w:id="1936" w:name="_Toc144220129"/>
      <w:bookmarkStart w:id="1937" w:name="_Toc144366259"/>
      <w:bookmarkStart w:id="1938" w:name="_Toc144367399"/>
      <w:bookmarkStart w:id="1939" w:name="_Toc144378385"/>
      <w:bookmarkStart w:id="1940" w:name="_Toc144816583"/>
      <w:bookmarkStart w:id="1941" w:name="_Toc145422028"/>
      <w:bookmarkStart w:id="1942" w:name="_Toc145520063"/>
      <w:bookmarkStart w:id="1943" w:name="_Toc146030036"/>
      <w:bookmarkStart w:id="1944" w:name="_Toc146477871"/>
      <w:bookmarkStart w:id="1945" w:name="_Toc146478312"/>
      <w:bookmarkStart w:id="1946" w:name="_Toc147823319"/>
      <w:bookmarkStart w:id="1947" w:name="_Toc147824860"/>
      <w:bookmarkStart w:id="1948" w:name="_Toc155844583"/>
      <w:bookmarkStart w:id="1949" w:name="_Toc155845762"/>
      <w:bookmarkStart w:id="1950" w:name="_Toc226265712"/>
      <w:bookmarkStart w:id="1951" w:name="_Toc227108002"/>
      <w:bookmarkStart w:id="1952" w:name="_Toc227149274"/>
      <w:bookmarkStart w:id="1953" w:name="_Toc240355148"/>
      <w:r w:rsidRPr="00CF6A0F">
        <w:rPr>
          <w:color w:val="000000" w:themeColor="text1"/>
        </w:rPr>
        <w:t xml:space="preserve">Tải lượng và nồng độ các chất ô nhiễm của các thiết bị </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sidR="00843F68" w:rsidRPr="00CF6A0F">
        <w:rPr>
          <w:color w:val="000000" w:themeColor="text1"/>
        </w:rPr>
        <w:t>với công suất khai thác 800.000m</w:t>
      </w:r>
      <w:r w:rsidR="00843F68" w:rsidRPr="00CF6A0F">
        <w:rPr>
          <w:color w:val="000000" w:themeColor="text1"/>
          <w:vertAlign w:val="superscript"/>
        </w:rPr>
        <w:t>3</w:t>
      </w:r>
      <w:r w:rsidR="00843F68" w:rsidRPr="00CF6A0F">
        <w:rPr>
          <w:color w:val="000000" w:themeColor="text1"/>
        </w:rPr>
        <w:t>/năm</w:t>
      </w:r>
      <w:bookmarkEnd w:id="1951"/>
      <w:bookmarkEnd w:id="1952"/>
      <w:bookmarkEnd w:id="1953"/>
    </w:p>
    <w:tbl>
      <w:tblPr>
        <w:tblW w:w="9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341"/>
        <w:gridCol w:w="2112"/>
        <w:gridCol w:w="1418"/>
        <w:gridCol w:w="1413"/>
        <w:gridCol w:w="2109"/>
      </w:tblGrid>
      <w:tr w:rsidR="00CF6A0F" w:rsidRPr="00CF6A0F" w14:paraId="067AE798" w14:textId="77777777" w:rsidTr="00B26DF9">
        <w:trPr>
          <w:trHeight w:val="276"/>
          <w:tblHeader/>
          <w:jc w:val="center"/>
        </w:trPr>
        <w:tc>
          <w:tcPr>
            <w:tcW w:w="639" w:type="dxa"/>
            <w:shd w:val="clear" w:color="auto" w:fill="DEEAF6"/>
            <w:vAlign w:val="center"/>
          </w:tcPr>
          <w:p w14:paraId="04540B47" w14:textId="77777777"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1341" w:type="dxa"/>
            <w:shd w:val="clear" w:color="auto" w:fill="DEEAF6"/>
            <w:vAlign w:val="center"/>
          </w:tcPr>
          <w:p w14:paraId="274158F8" w14:textId="77777777"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Chất ô nhiễm</w:t>
            </w:r>
          </w:p>
        </w:tc>
        <w:tc>
          <w:tcPr>
            <w:tcW w:w="2112" w:type="dxa"/>
            <w:shd w:val="clear" w:color="auto" w:fill="DEEAF6"/>
            <w:vAlign w:val="center"/>
          </w:tcPr>
          <w:p w14:paraId="10FEE216" w14:textId="77777777"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Hệ số ô nhiễm (kg/tấn dầu DO)</w:t>
            </w:r>
          </w:p>
        </w:tc>
        <w:tc>
          <w:tcPr>
            <w:tcW w:w="1418" w:type="dxa"/>
            <w:shd w:val="clear" w:color="auto" w:fill="DEEAF6"/>
            <w:vAlign w:val="center"/>
          </w:tcPr>
          <w:p w14:paraId="1D341E1E" w14:textId="77777777"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Tải lượng (g/s)</w:t>
            </w:r>
          </w:p>
        </w:tc>
        <w:tc>
          <w:tcPr>
            <w:tcW w:w="1413" w:type="dxa"/>
            <w:shd w:val="clear" w:color="auto" w:fill="DEEAF6"/>
            <w:vAlign w:val="center"/>
          </w:tcPr>
          <w:p w14:paraId="73741A3F" w14:textId="77777777"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Nồng độ (mg/Nm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c>
          <w:tcPr>
            <w:tcW w:w="2109" w:type="dxa"/>
            <w:shd w:val="clear" w:color="auto" w:fill="DEEAF6"/>
            <w:vAlign w:val="center"/>
          </w:tcPr>
          <w:p w14:paraId="7232BD96" w14:textId="1C9CC863" w:rsidR="00B26DF9" w:rsidRPr="00CF6A0F" w:rsidRDefault="00B26DF9"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QCVN 19:2024/BTNMT cột C, (mg/Nm</w:t>
            </w:r>
            <w:r w:rsidRPr="00CF6A0F">
              <w:rPr>
                <w:rFonts w:cs="Times New Roman"/>
                <w:b/>
                <w:bCs/>
                <w:color w:val="000000" w:themeColor="text1"/>
                <w:sz w:val="24"/>
                <w:szCs w:val="24"/>
                <w:vertAlign w:val="superscript"/>
              </w:rPr>
              <w:t>3</w:t>
            </w:r>
            <w:r w:rsidRPr="00CF6A0F">
              <w:rPr>
                <w:rFonts w:cs="Times New Roman"/>
                <w:b/>
                <w:bCs/>
                <w:color w:val="000000" w:themeColor="text1"/>
                <w:sz w:val="24"/>
                <w:szCs w:val="24"/>
              </w:rPr>
              <w:t>)</w:t>
            </w:r>
          </w:p>
        </w:tc>
      </w:tr>
      <w:tr w:rsidR="00CF6A0F" w:rsidRPr="00CF6A0F" w14:paraId="7BF3A019" w14:textId="77777777" w:rsidTr="00505533">
        <w:trPr>
          <w:trHeight w:val="567"/>
          <w:jc w:val="center"/>
        </w:trPr>
        <w:tc>
          <w:tcPr>
            <w:tcW w:w="639" w:type="dxa"/>
            <w:shd w:val="clear" w:color="auto" w:fill="auto"/>
            <w:vAlign w:val="center"/>
          </w:tcPr>
          <w:p w14:paraId="34136A6B"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1341" w:type="dxa"/>
            <w:shd w:val="clear" w:color="auto" w:fill="auto"/>
            <w:vAlign w:val="center"/>
          </w:tcPr>
          <w:p w14:paraId="67E64730"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Bụi</w:t>
            </w:r>
          </w:p>
        </w:tc>
        <w:tc>
          <w:tcPr>
            <w:tcW w:w="2112" w:type="dxa"/>
            <w:shd w:val="clear" w:color="auto" w:fill="auto"/>
            <w:vAlign w:val="center"/>
          </w:tcPr>
          <w:p w14:paraId="0845DEBF"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4,3</w:t>
            </w:r>
          </w:p>
        </w:tc>
        <w:tc>
          <w:tcPr>
            <w:tcW w:w="1418" w:type="dxa"/>
            <w:shd w:val="clear" w:color="auto" w:fill="auto"/>
            <w:vAlign w:val="center"/>
          </w:tcPr>
          <w:p w14:paraId="7B7F04D9" w14:textId="098EAF38"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0,407</w:t>
            </w:r>
          </w:p>
        </w:tc>
        <w:tc>
          <w:tcPr>
            <w:tcW w:w="1413" w:type="dxa"/>
            <w:shd w:val="clear" w:color="auto" w:fill="auto"/>
            <w:vAlign w:val="center"/>
          </w:tcPr>
          <w:p w14:paraId="52E9F344" w14:textId="7E8DD408"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0,497</w:t>
            </w:r>
          </w:p>
        </w:tc>
        <w:tc>
          <w:tcPr>
            <w:tcW w:w="2109" w:type="dxa"/>
            <w:vAlign w:val="center"/>
          </w:tcPr>
          <w:p w14:paraId="5E272E2B" w14:textId="45C04F7D"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≤100</w:t>
            </w:r>
          </w:p>
        </w:tc>
      </w:tr>
      <w:tr w:rsidR="00CF6A0F" w:rsidRPr="00CF6A0F" w14:paraId="3E28B46C" w14:textId="77777777" w:rsidTr="00505533">
        <w:trPr>
          <w:trHeight w:val="567"/>
          <w:jc w:val="center"/>
        </w:trPr>
        <w:tc>
          <w:tcPr>
            <w:tcW w:w="639" w:type="dxa"/>
            <w:shd w:val="clear" w:color="auto" w:fill="auto"/>
            <w:vAlign w:val="center"/>
          </w:tcPr>
          <w:p w14:paraId="4C51D518"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lastRenderedPageBreak/>
              <w:t>2</w:t>
            </w:r>
          </w:p>
        </w:tc>
        <w:tc>
          <w:tcPr>
            <w:tcW w:w="1341" w:type="dxa"/>
            <w:shd w:val="clear" w:color="auto" w:fill="auto"/>
            <w:vAlign w:val="center"/>
          </w:tcPr>
          <w:p w14:paraId="7A68D6DA"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SO</w:t>
            </w:r>
            <w:r w:rsidRPr="00CF6A0F">
              <w:rPr>
                <w:rFonts w:cs="Times New Roman"/>
                <w:color w:val="000000" w:themeColor="text1"/>
                <w:sz w:val="24"/>
                <w:szCs w:val="24"/>
                <w:vertAlign w:val="subscript"/>
              </w:rPr>
              <w:t>2</w:t>
            </w:r>
          </w:p>
        </w:tc>
        <w:tc>
          <w:tcPr>
            <w:tcW w:w="2112" w:type="dxa"/>
            <w:shd w:val="clear" w:color="auto" w:fill="auto"/>
            <w:vAlign w:val="center"/>
          </w:tcPr>
          <w:p w14:paraId="230760EF"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20S</w:t>
            </w:r>
          </w:p>
        </w:tc>
        <w:tc>
          <w:tcPr>
            <w:tcW w:w="1418" w:type="dxa"/>
            <w:shd w:val="clear" w:color="auto" w:fill="auto"/>
            <w:vAlign w:val="center"/>
          </w:tcPr>
          <w:p w14:paraId="6D1E6E7D" w14:textId="4A54975D"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0,095</w:t>
            </w:r>
          </w:p>
        </w:tc>
        <w:tc>
          <w:tcPr>
            <w:tcW w:w="1413" w:type="dxa"/>
            <w:shd w:val="clear" w:color="auto" w:fill="auto"/>
            <w:vAlign w:val="center"/>
          </w:tcPr>
          <w:p w14:paraId="43819E0E" w14:textId="66AF7EE4"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0,116</w:t>
            </w:r>
          </w:p>
        </w:tc>
        <w:tc>
          <w:tcPr>
            <w:tcW w:w="2109" w:type="dxa"/>
            <w:vAlign w:val="center"/>
          </w:tcPr>
          <w:p w14:paraId="7ADEF352" w14:textId="7DB639DC"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≤350</w:t>
            </w:r>
          </w:p>
        </w:tc>
      </w:tr>
      <w:tr w:rsidR="00CF6A0F" w:rsidRPr="00CF6A0F" w14:paraId="70956DA1" w14:textId="77777777" w:rsidTr="00505533">
        <w:trPr>
          <w:trHeight w:val="567"/>
          <w:jc w:val="center"/>
        </w:trPr>
        <w:tc>
          <w:tcPr>
            <w:tcW w:w="639" w:type="dxa"/>
            <w:shd w:val="clear" w:color="auto" w:fill="auto"/>
            <w:vAlign w:val="center"/>
          </w:tcPr>
          <w:p w14:paraId="3A9E6A87"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1341" w:type="dxa"/>
            <w:shd w:val="clear" w:color="auto" w:fill="auto"/>
            <w:vAlign w:val="center"/>
          </w:tcPr>
          <w:p w14:paraId="6A6987F8"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NO</w:t>
            </w:r>
            <w:r w:rsidRPr="00CF6A0F">
              <w:rPr>
                <w:rFonts w:cs="Times New Roman"/>
                <w:color w:val="000000" w:themeColor="text1"/>
                <w:sz w:val="24"/>
                <w:szCs w:val="24"/>
                <w:vertAlign w:val="subscript"/>
              </w:rPr>
              <w:t>x</w:t>
            </w:r>
          </w:p>
        </w:tc>
        <w:tc>
          <w:tcPr>
            <w:tcW w:w="2112" w:type="dxa"/>
            <w:shd w:val="clear" w:color="auto" w:fill="auto"/>
            <w:vAlign w:val="center"/>
          </w:tcPr>
          <w:p w14:paraId="6D922782"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70</w:t>
            </w:r>
          </w:p>
        </w:tc>
        <w:tc>
          <w:tcPr>
            <w:tcW w:w="1418" w:type="dxa"/>
            <w:shd w:val="clear" w:color="auto" w:fill="auto"/>
            <w:vAlign w:val="center"/>
          </w:tcPr>
          <w:p w14:paraId="1B028E14" w14:textId="28FEA425"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6,626</w:t>
            </w:r>
          </w:p>
        </w:tc>
        <w:tc>
          <w:tcPr>
            <w:tcW w:w="1413" w:type="dxa"/>
            <w:shd w:val="clear" w:color="auto" w:fill="auto"/>
            <w:vAlign w:val="center"/>
          </w:tcPr>
          <w:p w14:paraId="4C1165D0" w14:textId="36BB9159"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8,086</w:t>
            </w:r>
          </w:p>
        </w:tc>
        <w:tc>
          <w:tcPr>
            <w:tcW w:w="2109" w:type="dxa"/>
            <w:vAlign w:val="center"/>
          </w:tcPr>
          <w:p w14:paraId="10CF32ED" w14:textId="52D6A9C0"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≤500</w:t>
            </w:r>
          </w:p>
        </w:tc>
      </w:tr>
      <w:tr w:rsidR="00CF6A0F" w:rsidRPr="00CF6A0F" w14:paraId="53A0DB2E" w14:textId="77777777" w:rsidTr="00505533">
        <w:trPr>
          <w:trHeight w:val="567"/>
          <w:jc w:val="center"/>
        </w:trPr>
        <w:tc>
          <w:tcPr>
            <w:tcW w:w="639" w:type="dxa"/>
            <w:shd w:val="clear" w:color="auto" w:fill="auto"/>
            <w:vAlign w:val="center"/>
          </w:tcPr>
          <w:p w14:paraId="2F9BA5FC"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341" w:type="dxa"/>
            <w:shd w:val="clear" w:color="auto" w:fill="auto"/>
            <w:vAlign w:val="center"/>
          </w:tcPr>
          <w:p w14:paraId="013B8EFD"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CO</w:t>
            </w:r>
          </w:p>
        </w:tc>
        <w:tc>
          <w:tcPr>
            <w:tcW w:w="2112" w:type="dxa"/>
            <w:shd w:val="clear" w:color="auto" w:fill="auto"/>
            <w:vAlign w:val="center"/>
          </w:tcPr>
          <w:p w14:paraId="64E93C9A"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14</w:t>
            </w:r>
          </w:p>
        </w:tc>
        <w:tc>
          <w:tcPr>
            <w:tcW w:w="1418" w:type="dxa"/>
            <w:shd w:val="clear" w:color="auto" w:fill="auto"/>
            <w:vAlign w:val="center"/>
          </w:tcPr>
          <w:p w14:paraId="62C6BEBB" w14:textId="75B01931"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1,325</w:t>
            </w:r>
          </w:p>
        </w:tc>
        <w:tc>
          <w:tcPr>
            <w:tcW w:w="1413" w:type="dxa"/>
            <w:shd w:val="clear" w:color="auto" w:fill="auto"/>
            <w:vAlign w:val="center"/>
          </w:tcPr>
          <w:p w14:paraId="7D8FE89E" w14:textId="0739911D"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1,617</w:t>
            </w:r>
          </w:p>
        </w:tc>
        <w:tc>
          <w:tcPr>
            <w:tcW w:w="2109" w:type="dxa"/>
            <w:vAlign w:val="center"/>
          </w:tcPr>
          <w:p w14:paraId="1E999CDC" w14:textId="103B1C45"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≤450</w:t>
            </w:r>
          </w:p>
        </w:tc>
      </w:tr>
      <w:tr w:rsidR="00CF6A0F" w:rsidRPr="00CF6A0F" w14:paraId="78B7DA4F" w14:textId="77777777" w:rsidTr="00505533">
        <w:trPr>
          <w:trHeight w:val="567"/>
          <w:jc w:val="center"/>
        </w:trPr>
        <w:tc>
          <w:tcPr>
            <w:tcW w:w="639" w:type="dxa"/>
            <w:shd w:val="clear" w:color="auto" w:fill="auto"/>
            <w:vAlign w:val="center"/>
          </w:tcPr>
          <w:p w14:paraId="5D05502C"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5</w:t>
            </w:r>
          </w:p>
        </w:tc>
        <w:tc>
          <w:tcPr>
            <w:tcW w:w="1341" w:type="dxa"/>
            <w:shd w:val="clear" w:color="auto" w:fill="auto"/>
            <w:vAlign w:val="center"/>
          </w:tcPr>
          <w:p w14:paraId="2FE1875F"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VOC</w:t>
            </w:r>
          </w:p>
        </w:tc>
        <w:tc>
          <w:tcPr>
            <w:tcW w:w="2112" w:type="dxa"/>
            <w:shd w:val="clear" w:color="auto" w:fill="auto"/>
            <w:vAlign w:val="center"/>
          </w:tcPr>
          <w:p w14:paraId="7A1303C0" w14:textId="77777777"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1418" w:type="dxa"/>
            <w:shd w:val="clear" w:color="auto" w:fill="auto"/>
            <w:vAlign w:val="center"/>
          </w:tcPr>
          <w:p w14:paraId="4683DE73" w14:textId="54436E61"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0,379</w:t>
            </w:r>
          </w:p>
        </w:tc>
        <w:tc>
          <w:tcPr>
            <w:tcW w:w="1413" w:type="dxa"/>
            <w:shd w:val="clear" w:color="auto" w:fill="auto"/>
            <w:vAlign w:val="center"/>
          </w:tcPr>
          <w:p w14:paraId="4BF9CBCD" w14:textId="0AEFC281" w:rsidR="007F0479" w:rsidRPr="00CF6A0F" w:rsidRDefault="007F0479" w:rsidP="008A1224">
            <w:pPr>
              <w:widowControl w:val="0"/>
              <w:spacing w:line="240" w:lineRule="auto"/>
              <w:jc w:val="center"/>
              <w:rPr>
                <w:rFonts w:cs="Times New Roman"/>
                <w:color w:val="000000" w:themeColor="text1"/>
                <w:sz w:val="24"/>
                <w:szCs w:val="24"/>
              </w:rPr>
            </w:pPr>
            <w:r w:rsidRPr="00CF6A0F">
              <w:rPr>
                <w:color w:val="000000" w:themeColor="text1"/>
                <w:sz w:val="24"/>
                <w:szCs w:val="24"/>
              </w:rPr>
              <w:t>0,462</w:t>
            </w:r>
          </w:p>
        </w:tc>
        <w:tc>
          <w:tcPr>
            <w:tcW w:w="2109" w:type="dxa"/>
            <w:vAlign w:val="center"/>
          </w:tcPr>
          <w:p w14:paraId="151BF2E2" w14:textId="46B83DA9" w:rsidR="007F0479" w:rsidRPr="00CF6A0F" w:rsidRDefault="007F0479"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w:t>
            </w:r>
          </w:p>
        </w:tc>
      </w:tr>
    </w:tbl>
    <w:p w14:paraId="403F017C" w14:textId="77777777" w:rsidR="006E3EB7" w:rsidRPr="00CF6A0F" w:rsidRDefault="006E3EB7" w:rsidP="008A1224">
      <w:pPr>
        <w:widowControl w:val="0"/>
        <w:ind w:firstLine="720"/>
        <w:jc w:val="right"/>
        <w:rPr>
          <w:rFonts w:cs="Times New Roman"/>
          <w:i/>
          <w:iCs/>
          <w:color w:val="000000" w:themeColor="text1"/>
          <w:sz w:val="22"/>
        </w:rPr>
      </w:pPr>
      <w:r w:rsidRPr="00CF6A0F">
        <w:rPr>
          <w:rFonts w:cs="Times New Roman"/>
          <w:i/>
          <w:iCs/>
          <w:color w:val="000000" w:themeColor="text1"/>
          <w:sz w:val="22"/>
        </w:rPr>
        <w:t>(Nguồn: WHO, Rapid Environmental Assessment, 1993)</w:t>
      </w:r>
    </w:p>
    <w:p w14:paraId="4C28C465" w14:textId="77777777" w:rsidR="006E3EB7" w:rsidRPr="00CF6A0F" w:rsidRDefault="006E3EB7" w:rsidP="008A1224">
      <w:pPr>
        <w:widowControl w:val="0"/>
        <w:ind w:firstLine="720"/>
        <w:rPr>
          <w:rFonts w:cs="Times New Roman"/>
          <w:i/>
          <w:color w:val="000000" w:themeColor="text1"/>
          <w:sz w:val="22"/>
        </w:rPr>
      </w:pPr>
      <w:r w:rsidRPr="00CF6A0F">
        <w:rPr>
          <w:rFonts w:cs="Times New Roman"/>
          <w:i/>
          <w:color w:val="000000" w:themeColor="text1"/>
          <w:sz w:val="22"/>
          <w:u w:val="single"/>
        </w:rPr>
        <w:t>Ghi chú:</w:t>
      </w:r>
      <w:r w:rsidRPr="00CF6A0F">
        <w:rPr>
          <w:rFonts w:cs="Times New Roman"/>
          <w:i/>
          <w:color w:val="000000" w:themeColor="text1"/>
          <w:sz w:val="22"/>
        </w:rPr>
        <w:t xml:space="preserve"> </w:t>
      </w:r>
    </w:p>
    <w:p w14:paraId="53032212" w14:textId="77777777" w:rsidR="006E3EB7" w:rsidRPr="00CF6A0F" w:rsidRDefault="006E3EB7" w:rsidP="008A1224">
      <w:pPr>
        <w:widowControl w:val="0"/>
        <w:ind w:firstLine="720"/>
        <w:rPr>
          <w:rFonts w:cs="Times New Roman"/>
          <w:i/>
          <w:color w:val="000000" w:themeColor="text1"/>
          <w:sz w:val="22"/>
        </w:rPr>
      </w:pPr>
      <w:r w:rsidRPr="00CF6A0F">
        <w:rPr>
          <w:rFonts w:cs="Times New Roman"/>
          <w:i/>
          <w:color w:val="000000" w:themeColor="text1"/>
          <w:sz w:val="22"/>
        </w:rPr>
        <w:t>S: Hàm lượng lưu huỳnh có trong dầu DO là 0,05%.</w:t>
      </w:r>
    </w:p>
    <w:p w14:paraId="3A3EDC0A" w14:textId="77777777" w:rsidR="006E3EB7" w:rsidRPr="00CF6A0F" w:rsidRDefault="006E3EB7" w:rsidP="008A1224">
      <w:pPr>
        <w:widowControl w:val="0"/>
        <w:ind w:firstLine="720"/>
        <w:rPr>
          <w:rFonts w:cs="Times New Roman"/>
          <w:i/>
          <w:color w:val="000000" w:themeColor="text1"/>
          <w:sz w:val="22"/>
        </w:rPr>
      </w:pPr>
      <w:r w:rsidRPr="00CF6A0F">
        <w:rPr>
          <w:rFonts w:cs="Times New Roman"/>
          <w:i/>
          <w:color w:val="000000" w:themeColor="text1"/>
          <w:sz w:val="22"/>
        </w:rPr>
        <w:t>Tải lượng (g/s) = [Hệ số ô nhiễm (kg/tấn dầu) x10</w:t>
      </w:r>
      <w:r w:rsidRPr="00CF6A0F">
        <w:rPr>
          <w:rFonts w:cs="Times New Roman"/>
          <w:i/>
          <w:color w:val="000000" w:themeColor="text1"/>
          <w:sz w:val="22"/>
          <w:vertAlign w:val="superscript"/>
        </w:rPr>
        <w:t xml:space="preserve">3 </w:t>
      </w:r>
      <w:r w:rsidRPr="00CF6A0F">
        <w:rPr>
          <w:rFonts w:cs="Times New Roman"/>
          <w:i/>
          <w:color w:val="000000" w:themeColor="text1"/>
          <w:sz w:val="22"/>
        </w:rPr>
        <w:t>× Lượng dầu sử dụng (tấn/giờ)]/3600.</w:t>
      </w:r>
    </w:p>
    <w:p w14:paraId="188C3AC3" w14:textId="77777777" w:rsidR="006E3EB7" w:rsidRPr="00CF6A0F" w:rsidRDefault="006E3EB7" w:rsidP="008A1224">
      <w:pPr>
        <w:widowControl w:val="0"/>
        <w:ind w:firstLine="720"/>
        <w:rPr>
          <w:rFonts w:cs="Times New Roman"/>
          <w:i/>
          <w:color w:val="000000" w:themeColor="text1"/>
          <w:sz w:val="22"/>
          <w:lang w:val="vi-VN"/>
        </w:rPr>
      </w:pPr>
      <w:r w:rsidRPr="00CF6A0F">
        <w:rPr>
          <w:rFonts w:cs="Times New Roman"/>
          <w:i/>
          <w:color w:val="000000" w:themeColor="text1"/>
          <w:sz w:val="22"/>
        </w:rPr>
        <w:t>Nồng độ (mg/Nm</w:t>
      </w:r>
      <w:r w:rsidRPr="00CF6A0F">
        <w:rPr>
          <w:rFonts w:cs="Times New Roman"/>
          <w:i/>
          <w:color w:val="000000" w:themeColor="text1"/>
          <w:sz w:val="22"/>
          <w:vertAlign w:val="superscript"/>
        </w:rPr>
        <w:t>3</w:t>
      </w:r>
      <w:r w:rsidRPr="00CF6A0F">
        <w:rPr>
          <w:rFonts w:cs="Times New Roman"/>
          <w:i/>
          <w:color w:val="000000" w:themeColor="text1"/>
          <w:sz w:val="22"/>
        </w:rPr>
        <w:t>) = [Tải lượng(g/s) /Lưu lượng khí thải (m</w:t>
      </w:r>
      <w:r w:rsidRPr="00CF6A0F">
        <w:rPr>
          <w:rFonts w:cs="Times New Roman"/>
          <w:i/>
          <w:color w:val="000000" w:themeColor="text1"/>
          <w:sz w:val="22"/>
          <w:vertAlign w:val="superscript"/>
        </w:rPr>
        <w:t>3</w:t>
      </w:r>
      <w:r w:rsidRPr="00CF6A0F">
        <w:rPr>
          <w:rFonts w:cs="Times New Roman"/>
          <w:i/>
          <w:color w:val="000000" w:themeColor="text1"/>
          <w:sz w:val="22"/>
        </w:rPr>
        <w:t>/s)]×10</w:t>
      </w:r>
      <w:r w:rsidRPr="00CF6A0F">
        <w:rPr>
          <w:rFonts w:cs="Times New Roman"/>
          <w:i/>
          <w:color w:val="000000" w:themeColor="text1"/>
          <w:sz w:val="22"/>
          <w:vertAlign w:val="superscript"/>
        </w:rPr>
        <w:t>3</w:t>
      </w:r>
      <w:r w:rsidRPr="00CF6A0F">
        <w:rPr>
          <w:rFonts w:cs="Times New Roman"/>
          <w:i/>
          <w:color w:val="000000" w:themeColor="text1"/>
          <w:sz w:val="22"/>
          <w:lang w:val="vi-VN"/>
        </w:rPr>
        <w:t>.</w:t>
      </w:r>
    </w:p>
    <w:p w14:paraId="627413B6" w14:textId="77777777" w:rsidR="00492D47" w:rsidRPr="00CF6A0F" w:rsidRDefault="006E3EB7" w:rsidP="008A1224">
      <w:pPr>
        <w:widowControl w:val="0"/>
        <w:spacing w:line="324" w:lineRule="auto"/>
        <w:ind w:firstLine="720"/>
        <w:rPr>
          <w:rFonts w:cs="Times New Roman"/>
          <w:color w:val="000000" w:themeColor="text1"/>
          <w:szCs w:val="26"/>
        </w:rPr>
      </w:pPr>
      <w:r w:rsidRPr="00CF6A0F">
        <w:rPr>
          <w:rFonts w:cs="Times New Roman"/>
          <w:b/>
          <w:bCs/>
          <w:i/>
          <w:iCs/>
          <w:color w:val="000000" w:themeColor="text1"/>
          <w:szCs w:val="26"/>
        </w:rPr>
        <w:t>Đánh giá</w:t>
      </w:r>
      <w:r w:rsidRPr="00CF6A0F">
        <w:rPr>
          <w:rFonts w:cs="Times New Roman"/>
          <w:color w:val="000000" w:themeColor="text1"/>
          <w:szCs w:val="26"/>
        </w:rPr>
        <w:t xml:space="preserve">: So sánh nồng độ các chất ô nhiễm phát thải khi các máy móc, thiết bị thi công cùng hoạt động trong một thời điểm với </w:t>
      </w:r>
      <w:r w:rsidR="00B26DF9" w:rsidRPr="00CF6A0F">
        <w:rPr>
          <w:rFonts w:cs="Times New Roman"/>
          <w:color w:val="000000" w:themeColor="text1"/>
          <w:szCs w:val="26"/>
        </w:rPr>
        <w:t>QCVN 19:2024/BTNMT</w:t>
      </w:r>
      <w:r w:rsidR="00B26DF9" w:rsidRPr="00CF6A0F">
        <w:rPr>
          <w:rFonts w:cs="Times New Roman"/>
          <w:color w:val="000000" w:themeColor="text1"/>
          <w:szCs w:val="26"/>
          <w:lang w:val="vi-VN"/>
        </w:rPr>
        <w:t xml:space="preserve"> (</w:t>
      </w:r>
      <w:r w:rsidR="00B26DF9" w:rsidRPr="00CF6A0F">
        <w:rPr>
          <w:rFonts w:cs="Times New Roman"/>
          <w:color w:val="000000" w:themeColor="text1"/>
          <w:szCs w:val="26"/>
        </w:rPr>
        <w:t>cột C</w:t>
      </w:r>
      <w:r w:rsidR="00B26DF9" w:rsidRPr="00CF6A0F">
        <w:rPr>
          <w:rFonts w:cs="Times New Roman"/>
          <w:color w:val="000000" w:themeColor="text1"/>
          <w:szCs w:val="26"/>
          <w:lang w:val="vi-VN"/>
        </w:rPr>
        <w:t>)</w:t>
      </w:r>
      <w:r w:rsidRPr="00CF6A0F">
        <w:rPr>
          <w:rFonts w:cs="Times New Roman"/>
          <w:color w:val="000000" w:themeColor="text1"/>
          <w:szCs w:val="26"/>
        </w:rPr>
        <w:t xml:space="preserve">, cho thấy các chỉ tiêu đều nằm trong giới hạn cho phép. </w:t>
      </w:r>
    </w:p>
    <w:p w14:paraId="25547E7B" w14:textId="77777777" w:rsidR="00492D47" w:rsidRPr="00CF6A0F" w:rsidRDefault="00492D47" w:rsidP="008A1224">
      <w:pPr>
        <w:widowControl w:val="0"/>
        <w:spacing w:line="324" w:lineRule="auto"/>
        <w:ind w:firstLine="720"/>
        <w:rPr>
          <w:rFonts w:cs="Times New Roman"/>
          <w:color w:val="000000" w:themeColor="text1"/>
          <w:szCs w:val="26"/>
        </w:rPr>
      </w:pPr>
      <w:r w:rsidRPr="00CF6A0F">
        <w:rPr>
          <w:rFonts w:cs="Times New Roman"/>
          <w:color w:val="000000" w:themeColor="text1"/>
          <w:szCs w:val="26"/>
        </w:rPr>
        <w:t>Tuy</w:t>
      </w:r>
      <w:r w:rsidRPr="00CF6A0F">
        <w:rPr>
          <w:rFonts w:cs="Times New Roman"/>
          <w:color w:val="000000" w:themeColor="text1"/>
          <w:szCs w:val="26"/>
          <w:lang w:val="vi-VN"/>
        </w:rPr>
        <w:t xml:space="preserve"> nhiên các thiết bị, máy móc vận hành trong không gian rộng của khai trường và </w:t>
      </w:r>
      <w:r w:rsidRPr="00CF6A0F">
        <w:rPr>
          <w:rFonts w:cs="Times New Roman"/>
          <w:color w:val="000000" w:themeColor="text1"/>
          <w:szCs w:val="26"/>
        </w:rPr>
        <w:t xml:space="preserve">không hoạt động liên tục cùng lúc </w:t>
      </w:r>
      <w:r w:rsidR="006E3EB7" w:rsidRPr="00CF6A0F">
        <w:rPr>
          <w:rFonts w:cs="Times New Roman"/>
          <w:color w:val="000000" w:themeColor="text1"/>
          <w:szCs w:val="26"/>
        </w:rPr>
        <w:t xml:space="preserve">nên tác động do bụi, khí thải chỉ ảnh hưởng trực tiếp tới công nhân tham gia thi công xây dựng công trình và gián tiếp một phần tới chất lượng môi trường không khí khu vực. </w:t>
      </w:r>
    </w:p>
    <w:p w14:paraId="56B6F71F" w14:textId="46DA02D4" w:rsidR="006E3EB7" w:rsidRPr="00CF6A0F" w:rsidRDefault="006E3EB7" w:rsidP="008A1224">
      <w:pPr>
        <w:widowControl w:val="0"/>
        <w:spacing w:line="324" w:lineRule="auto"/>
        <w:ind w:firstLine="720"/>
        <w:rPr>
          <w:rFonts w:cs="Times New Roman"/>
          <w:color w:val="000000" w:themeColor="text1"/>
          <w:spacing w:val="-2"/>
          <w:szCs w:val="26"/>
        </w:rPr>
      </w:pPr>
      <w:r w:rsidRPr="00CF6A0F">
        <w:rPr>
          <w:rFonts w:cs="Times New Roman"/>
          <w:color w:val="000000" w:themeColor="text1"/>
          <w:spacing w:val="-2"/>
          <w:szCs w:val="26"/>
        </w:rPr>
        <w:t>Đồng thời trong quá trình thực hiện dự án, chủ dự án quy định  phải thực hiện các biện pháp giảm thiểu tác động do hoạt động của máy móc và thiết bị đến môi trường.</w:t>
      </w:r>
    </w:p>
    <w:p w14:paraId="03543D28" w14:textId="42758F51" w:rsidR="00CD1567" w:rsidRPr="00CF6A0F" w:rsidRDefault="00CD1567" w:rsidP="008A1224">
      <w:pPr>
        <w:widowControl w:val="0"/>
        <w:tabs>
          <w:tab w:val="left" w:pos="993"/>
        </w:tabs>
        <w:ind w:firstLine="284"/>
        <w:rPr>
          <w:rFonts w:cs="Times New Roman"/>
          <w:b/>
          <w:i/>
          <w:color w:val="000000" w:themeColor="text1"/>
          <w:szCs w:val="26"/>
          <w:lang w:val="vi-VN"/>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w:t>
      </w:r>
      <w:r w:rsidR="00EF68C3" w:rsidRPr="00CF6A0F">
        <w:rPr>
          <w:rFonts w:cs="Times New Roman"/>
          <w:b/>
          <w:i/>
          <w:color w:val="000000" w:themeColor="text1"/>
          <w:szCs w:val="26"/>
        </w:rPr>
        <w:t>1</w:t>
      </w:r>
      <w:r w:rsidRPr="00CF6A0F">
        <w:rPr>
          <w:rFonts w:cs="Times New Roman"/>
          <w:b/>
          <w:i/>
          <w:color w:val="000000" w:themeColor="text1"/>
          <w:szCs w:val="26"/>
        </w:rPr>
        <w:t>.</w:t>
      </w:r>
      <w:r w:rsidR="001F32F9" w:rsidRPr="00CF6A0F">
        <w:rPr>
          <w:rFonts w:cs="Times New Roman"/>
          <w:b/>
          <w:i/>
          <w:color w:val="000000" w:themeColor="text1"/>
          <w:szCs w:val="26"/>
        </w:rPr>
        <w:t>2</w:t>
      </w:r>
      <w:r w:rsidRPr="00CF6A0F">
        <w:rPr>
          <w:rFonts w:cs="Times New Roman"/>
          <w:b/>
          <w:i/>
          <w:color w:val="000000" w:themeColor="text1"/>
          <w:szCs w:val="26"/>
        </w:rPr>
        <w:t>.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đến</w:t>
      </w:r>
      <w:r w:rsidRPr="00CF6A0F">
        <w:rPr>
          <w:rFonts w:cs="Times New Roman"/>
          <w:b/>
          <w:i/>
          <w:color w:val="000000" w:themeColor="text1"/>
          <w:szCs w:val="26"/>
          <w:lang w:val="vi-VN"/>
        </w:rPr>
        <w:t xml:space="preserve"> môi trường nước</w:t>
      </w:r>
    </w:p>
    <w:p w14:paraId="51BACA99" w14:textId="77777777" w:rsidR="00CD1567" w:rsidRPr="00CF6A0F" w:rsidRDefault="00CD1567" w:rsidP="008A1224">
      <w:pPr>
        <w:widowControl w:val="0"/>
        <w:ind w:firstLine="567"/>
        <w:rPr>
          <w:rFonts w:cs="Times New Roman"/>
          <w:b/>
          <w:bCs/>
          <w:i/>
          <w:color w:val="000000" w:themeColor="text1"/>
          <w:szCs w:val="26"/>
        </w:rPr>
      </w:pPr>
      <w:r w:rsidRPr="00CF6A0F">
        <w:rPr>
          <w:rFonts w:cs="Times New Roman"/>
          <w:bCs/>
          <w:color w:val="000000" w:themeColor="text1"/>
          <w:szCs w:val="26"/>
          <w:lang w:val="vi-VN"/>
        </w:rPr>
        <w:t>Các nguồn gây ô nhiễm môi trường nước bao gồm:</w:t>
      </w:r>
    </w:p>
    <w:p w14:paraId="05FB29BA" w14:textId="77777777" w:rsidR="00CD1567" w:rsidRPr="00CF6A0F" w:rsidRDefault="00CD1567"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mưa chảy tràn trên bề mặt dự</w:t>
      </w:r>
      <w:r w:rsidRPr="00CF6A0F">
        <w:rPr>
          <w:rFonts w:cs="Times New Roman"/>
          <w:color w:val="000000" w:themeColor="text1"/>
          <w:szCs w:val="26"/>
          <w:lang w:val="vi-VN"/>
        </w:rPr>
        <w:t xml:space="preserve"> án.</w:t>
      </w:r>
    </w:p>
    <w:p w14:paraId="0F7C7C65" w14:textId="77777777" w:rsidR="00CD1567" w:rsidRPr="00CF6A0F" w:rsidRDefault="00CD1567"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thải sinh hoạt của CBCNV</w:t>
      </w:r>
      <w:r w:rsidRPr="00CF6A0F">
        <w:rPr>
          <w:rFonts w:cs="Times New Roman"/>
          <w:color w:val="000000" w:themeColor="text1"/>
          <w:szCs w:val="26"/>
          <w:lang w:val="vi-VN"/>
        </w:rPr>
        <w:t>.</w:t>
      </w:r>
    </w:p>
    <w:p w14:paraId="35BCEE88" w14:textId="77777777" w:rsidR="00CD1567" w:rsidRPr="00CF6A0F" w:rsidRDefault="00CD1567" w:rsidP="008A1224">
      <w:pPr>
        <w:widowControl w:val="0"/>
        <w:ind w:firstLine="567"/>
        <w:rPr>
          <w:rFonts w:cs="Times New Roman"/>
          <w:color w:val="000000" w:themeColor="text1"/>
          <w:szCs w:val="26"/>
          <w:lang w:val="vi-VN"/>
        </w:rPr>
      </w:pPr>
      <w:r w:rsidRPr="00CF6A0F">
        <w:rPr>
          <w:rFonts w:cs="Times New Roman"/>
          <w:color w:val="000000" w:themeColor="text1"/>
          <w:szCs w:val="26"/>
        </w:rPr>
        <w:t>- Nước thải sản</w:t>
      </w:r>
      <w:r w:rsidRPr="00CF6A0F">
        <w:rPr>
          <w:rFonts w:cs="Times New Roman"/>
          <w:color w:val="000000" w:themeColor="text1"/>
          <w:szCs w:val="26"/>
          <w:lang w:val="vi-VN"/>
        </w:rPr>
        <w:t xml:space="preserve"> xuất.</w:t>
      </w:r>
    </w:p>
    <w:p w14:paraId="22931F99" w14:textId="77777777" w:rsidR="00CD1567" w:rsidRPr="00CF6A0F" w:rsidRDefault="00CD1567" w:rsidP="008A1224">
      <w:pPr>
        <w:widowControl w:val="0"/>
        <w:tabs>
          <w:tab w:val="left" w:pos="993"/>
        </w:tabs>
        <w:ind w:firstLine="567"/>
        <w:rPr>
          <w:rFonts w:cs="Times New Roman"/>
          <w:b/>
          <w:i/>
          <w:color w:val="000000" w:themeColor="text1"/>
          <w:szCs w:val="26"/>
          <w:lang w:val="vi-VN"/>
        </w:rPr>
      </w:pPr>
      <w:r w:rsidRPr="00CF6A0F">
        <w:rPr>
          <w:rFonts w:cs="Times New Roman"/>
          <w:b/>
          <w:i/>
          <w:color w:val="000000" w:themeColor="text1"/>
          <w:szCs w:val="26"/>
          <w:lang w:val="vi-VN"/>
        </w:rPr>
        <w:t>a. Nước mưa chảy tràn</w:t>
      </w:r>
    </w:p>
    <w:p w14:paraId="012FEFE7" w14:textId="12867F71" w:rsidR="00CD1567" w:rsidRPr="00CF6A0F" w:rsidRDefault="00000DD9" w:rsidP="008A1224">
      <w:pPr>
        <w:widowControl w:val="0"/>
        <w:ind w:firstLine="567"/>
        <w:rPr>
          <w:rFonts w:cs="Times New Roman"/>
          <w:color w:val="000000" w:themeColor="text1"/>
          <w:szCs w:val="26"/>
        </w:rPr>
      </w:pPr>
      <w:r w:rsidRPr="00CF6A0F">
        <w:rPr>
          <w:rFonts w:cs="Times New Roman"/>
          <w:color w:val="000000" w:themeColor="text1"/>
          <w:szCs w:val="26"/>
        </w:rPr>
        <w:t>Lưu</w:t>
      </w:r>
      <w:r w:rsidRPr="00CF6A0F">
        <w:rPr>
          <w:rFonts w:cs="Times New Roman"/>
          <w:color w:val="000000" w:themeColor="text1"/>
          <w:szCs w:val="26"/>
          <w:lang w:val="vi-VN"/>
        </w:rPr>
        <w:t xml:space="preserve"> lượng </w:t>
      </w:r>
      <w:r w:rsidRPr="00CF6A0F">
        <w:rPr>
          <w:rFonts w:cs="Times New Roman"/>
          <w:color w:val="000000" w:themeColor="text1"/>
          <w:szCs w:val="26"/>
        </w:rPr>
        <w:t>n</w:t>
      </w:r>
      <w:r w:rsidR="00CD1567" w:rsidRPr="00CF6A0F">
        <w:rPr>
          <w:rFonts w:cs="Times New Roman"/>
          <w:color w:val="000000" w:themeColor="text1"/>
          <w:szCs w:val="26"/>
        </w:rPr>
        <w:t xml:space="preserve">ước mưa chảy tràn </w:t>
      </w:r>
      <w:r w:rsidRPr="00CF6A0F">
        <w:rPr>
          <w:rFonts w:cs="Times New Roman"/>
          <w:color w:val="000000" w:themeColor="text1"/>
          <w:szCs w:val="26"/>
        </w:rPr>
        <w:t>trên</w:t>
      </w:r>
      <w:r w:rsidRPr="00CF6A0F">
        <w:rPr>
          <w:rFonts w:cs="Times New Roman"/>
          <w:color w:val="000000" w:themeColor="text1"/>
          <w:szCs w:val="26"/>
          <w:lang w:val="vi-VN"/>
        </w:rPr>
        <w:t xml:space="preserve"> diện tích </w:t>
      </w:r>
      <w:r w:rsidR="001709C6" w:rsidRPr="00CF6A0F">
        <w:rPr>
          <w:rFonts w:cs="Times New Roman"/>
          <w:color w:val="000000" w:themeColor="text1"/>
          <w:szCs w:val="26"/>
          <w:lang w:val="vi-VN"/>
        </w:rPr>
        <w:t xml:space="preserve">11 </w:t>
      </w:r>
      <w:r w:rsidRPr="00CF6A0F">
        <w:rPr>
          <w:rFonts w:cs="Times New Roman"/>
          <w:color w:val="000000" w:themeColor="text1"/>
          <w:szCs w:val="26"/>
          <w:lang w:val="vi-VN"/>
        </w:rPr>
        <w:t xml:space="preserve">ha </w:t>
      </w:r>
      <w:r w:rsidR="00CD1567" w:rsidRPr="00CF6A0F">
        <w:rPr>
          <w:rFonts w:cs="Times New Roman"/>
          <w:color w:val="000000" w:themeColor="text1"/>
          <w:szCs w:val="26"/>
        </w:rPr>
        <w:t xml:space="preserve">được tính theo </w:t>
      </w:r>
      <w:r w:rsidRPr="00CF6A0F">
        <w:rPr>
          <w:rFonts w:cs="Times New Roman"/>
          <w:color w:val="000000" w:themeColor="text1"/>
          <w:szCs w:val="26"/>
        </w:rPr>
        <w:t>công</w:t>
      </w:r>
      <w:r w:rsidRPr="00CF6A0F">
        <w:rPr>
          <w:rFonts w:cs="Times New Roman"/>
          <w:color w:val="000000" w:themeColor="text1"/>
          <w:szCs w:val="26"/>
          <w:lang w:val="vi-VN"/>
        </w:rPr>
        <w:t xml:space="preserve"> thức [3] tại </w:t>
      </w:r>
      <w:r w:rsidRPr="00CF6A0F">
        <w:rPr>
          <w:rFonts w:cs="Times New Roman"/>
          <w:color w:val="000000" w:themeColor="text1"/>
          <w:szCs w:val="26"/>
        </w:rPr>
        <w:t>theo TCVN 7957:2008</w:t>
      </w:r>
      <w:r w:rsidRPr="00CF6A0F">
        <w:rPr>
          <w:rFonts w:cs="Times New Roman"/>
          <w:color w:val="000000" w:themeColor="text1"/>
          <w:szCs w:val="26"/>
          <w:lang w:val="vi-VN"/>
        </w:rPr>
        <w:t xml:space="preserve"> với hệ số dòng chảy tại </w:t>
      </w:r>
      <w:r w:rsidRPr="00CF6A0F">
        <w:rPr>
          <w:rFonts w:cs="Times New Roman"/>
          <w:i/>
          <w:iCs/>
          <w:color w:val="000000" w:themeColor="text1"/>
          <w:szCs w:val="26"/>
          <w:lang w:val="vi-VN"/>
        </w:rPr>
        <w:t xml:space="preserve">Bảng </w:t>
      </w:r>
      <w:r w:rsidR="00A1045B" w:rsidRPr="00CF6A0F">
        <w:rPr>
          <w:rFonts w:cs="Times New Roman"/>
          <w:i/>
          <w:iCs/>
          <w:color w:val="000000" w:themeColor="text1"/>
          <w:szCs w:val="26"/>
          <w:lang w:val="vi-VN"/>
        </w:rPr>
        <w:t>3.10</w:t>
      </w:r>
      <w:r w:rsidR="00CD1567" w:rsidRPr="00CF6A0F">
        <w:rPr>
          <w:rFonts w:cs="Times New Roman"/>
          <w:color w:val="000000" w:themeColor="text1"/>
          <w:szCs w:val="26"/>
        </w:rPr>
        <w:t xml:space="preserve">, như sau: </w:t>
      </w:r>
    </w:p>
    <w:p w14:paraId="15585590" w14:textId="76D98220" w:rsidR="00CD1567" w:rsidRPr="00CF6A0F" w:rsidRDefault="00CD1567" w:rsidP="008A1224">
      <w:pPr>
        <w:widowControl w:val="0"/>
        <w:jc w:val="center"/>
        <w:rPr>
          <w:rFonts w:cs="Times New Roman"/>
          <w:color w:val="000000" w:themeColor="text1"/>
        </w:rPr>
      </w:pPr>
      <w:r w:rsidRPr="00CF6A0F">
        <w:rPr>
          <w:rFonts w:cs="Times New Roman"/>
          <w:color w:val="000000" w:themeColor="text1"/>
        </w:rPr>
        <w:t>Q</w:t>
      </w:r>
      <w:r w:rsidRPr="00CF6A0F">
        <w:rPr>
          <w:rFonts w:cs="Times New Roman"/>
          <w:color w:val="000000" w:themeColor="text1"/>
          <w:lang w:val="vi-VN"/>
        </w:rPr>
        <w:t xml:space="preserve"> </w:t>
      </w:r>
      <w:r w:rsidRPr="00CF6A0F">
        <w:rPr>
          <w:rFonts w:cs="Times New Roman"/>
          <w:color w:val="000000" w:themeColor="text1"/>
        </w:rPr>
        <w:t xml:space="preserve">= q.C.F = 201,54 x 0,3 x </w:t>
      </w:r>
      <w:r w:rsidR="001709C6" w:rsidRPr="00CF6A0F">
        <w:rPr>
          <w:rFonts w:cs="Times New Roman"/>
          <w:color w:val="000000" w:themeColor="text1"/>
        </w:rPr>
        <w:t>11</w:t>
      </w:r>
      <w:r w:rsidRPr="00CF6A0F">
        <w:rPr>
          <w:rFonts w:cs="Times New Roman"/>
          <w:color w:val="000000" w:themeColor="text1"/>
          <w:lang w:val="vi-VN"/>
        </w:rPr>
        <w:t xml:space="preserve"> </w:t>
      </w:r>
      <w:r w:rsidRPr="00CF6A0F">
        <w:rPr>
          <w:rFonts w:cs="Times New Roman"/>
          <w:color w:val="000000" w:themeColor="text1"/>
        </w:rPr>
        <w:t xml:space="preserve">= </w:t>
      </w:r>
      <w:r w:rsidR="001709C6" w:rsidRPr="00CF6A0F">
        <w:rPr>
          <w:rFonts w:cs="Times New Roman"/>
          <w:color w:val="000000" w:themeColor="text1"/>
        </w:rPr>
        <w:t>665,1</w:t>
      </w:r>
      <w:r w:rsidRPr="00CF6A0F">
        <w:rPr>
          <w:rFonts w:cs="Times New Roman"/>
          <w:color w:val="000000" w:themeColor="text1"/>
          <w:lang w:val="vi-VN"/>
        </w:rPr>
        <w:t xml:space="preserve"> </w:t>
      </w:r>
      <w:r w:rsidRPr="00CF6A0F">
        <w:rPr>
          <w:rFonts w:cs="Times New Roman"/>
          <w:color w:val="000000" w:themeColor="text1"/>
        </w:rPr>
        <w:t>(L/s)</w:t>
      </w:r>
      <w:r w:rsidRPr="00CF6A0F">
        <w:rPr>
          <w:rFonts w:cs="Times New Roman"/>
          <w:color w:val="000000" w:themeColor="text1"/>
          <w:lang w:val="vi-VN"/>
        </w:rPr>
        <w:t xml:space="preserve"> = </w:t>
      </w:r>
      <w:r w:rsidR="001709C6" w:rsidRPr="00CF6A0F">
        <w:rPr>
          <w:rFonts w:cs="Times New Roman"/>
          <w:color w:val="000000" w:themeColor="text1"/>
        </w:rPr>
        <w:t>0,665</w:t>
      </w:r>
      <w:r w:rsidRPr="00CF6A0F">
        <w:rPr>
          <w:rFonts w:cs="Times New Roman"/>
          <w:color w:val="000000" w:themeColor="text1"/>
          <w:lang w:val="vi-VN"/>
        </w:rPr>
        <w:t xml:space="preserve"> (m</w:t>
      </w:r>
      <w:r w:rsidRPr="00CF6A0F">
        <w:rPr>
          <w:rFonts w:cs="Times New Roman"/>
          <w:color w:val="000000" w:themeColor="text1"/>
          <w:vertAlign w:val="superscript"/>
          <w:lang w:val="vi-VN"/>
        </w:rPr>
        <w:t>3</w:t>
      </w:r>
      <w:r w:rsidRPr="00CF6A0F">
        <w:rPr>
          <w:rFonts w:cs="Times New Roman"/>
          <w:color w:val="000000" w:themeColor="text1"/>
          <w:lang w:val="vi-VN"/>
        </w:rPr>
        <w:t>/s)</w:t>
      </w:r>
    </w:p>
    <w:p w14:paraId="2BF7E629" w14:textId="6CDE2E36" w:rsidR="00000DD9" w:rsidRPr="00CF6A0F" w:rsidRDefault="00CD1567" w:rsidP="008A1224">
      <w:pPr>
        <w:pStyle w:val="Header"/>
        <w:widowControl w:val="0"/>
        <w:spacing w:before="60" w:after="60" w:line="312" w:lineRule="auto"/>
        <w:ind w:firstLine="567"/>
        <w:rPr>
          <w:rFonts w:cs="Times New Roman"/>
          <w:color w:val="000000" w:themeColor="text1"/>
          <w:szCs w:val="26"/>
          <w:lang w:val="pt-BR"/>
        </w:rPr>
      </w:pPr>
      <w:r w:rsidRPr="00CF6A0F">
        <w:rPr>
          <w:rFonts w:cs="Times New Roman"/>
          <w:color w:val="000000" w:themeColor="text1"/>
          <w:szCs w:val="26"/>
          <w:lang w:val="pt-BR"/>
        </w:rPr>
        <w:t xml:space="preserve">Lượng chất bẩn tích tụ trong </w:t>
      </w:r>
      <w:r w:rsidR="00000DD9" w:rsidRPr="00CF6A0F">
        <w:rPr>
          <w:rFonts w:cs="Times New Roman"/>
          <w:color w:val="000000" w:themeColor="text1"/>
          <w:szCs w:val="26"/>
          <w:lang w:val="pt-BR"/>
        </w:rPr>
        <w:t>15</w:t>
      </w:r>
      <w:r w:rsidR="00000DD9" w:rsidRPr="00CF6A0F">
        <w:rPr>
          <w:rFonts w:cs="Times New Roman"/>
          <w:color w:val="000000" w:themeColor="text1"/>
          <w:szCs w:val="26"/>
          <w:lang w:val="vi-VN"/>
        </w:rPr>
        <w:t xml:space="preserve"> ngày tại lưu vực </w:t>
      </w:r>
      <w:r w:rsidR="001709C6" w:rsidRPr="00CF6A0F">
        <w:rPr>
          <w:rFonts w:cs="Times New Roman"/>
          <w:color w:val="000000" w:themeColor="text1"/>
          <w:szCs w:val="26"/>
          <w:lang w:val="vi-VN"/>
        </w:rPr>
        <w:t>của</w:t>
      </w:r>
      <w:r w:rsidR="00000DD9" w:rsidRPr="00CF6A0F">
        <w:rPr>
          <w:rFonts w:cs="Times New Roman"/>
          <w:color w:val="000000" w:themeColor="text1"/>
          <w:szCs w:val="26"/>
          <w:lang w:val="vi-VN"/>
        </w:rPr>
        <w:t xml:space="preserve"> dự án </w:t>
      </w:r>
      <w:r w:rsidR="001709C6" w:rsidRPr="00CF6A0F">
        <w:rPr>
          <w:rFonts w:cs="Times New Roman"/>
          <w:color w:val="000000" w:themeColor="text1"/>
          <w:szCs w:val="26"/>
          <w:lang w:val="vi-VN"/>
        </w:rPr>
        <w:t>là:</w:t>
      </w:r>
    </w:p>
    <w:p w14:paraId="53794D7A" w14:textId="2977B0F2" w:rsidR="00CD1567" w:rsidRPr="00CF6A0F" w:rsidRDefault="00CD1567" w:rsidP="008A1224">
      <w:pPr>
        <w:pStyle w:val="Header"/>
        <w:widowControl w:val="0"/>
        <w:spacing w:before="60" w:after="60" w:line="312" w:lineRule="auto"/>
        <w:rPr>
          <w:rFonts w:cs="Times New Roman"/>
          <w:color w:val="000000" w:themeColor="text1"/>
          <w:lang w:val="pt-BR"/>
        </w:rPr>
      </w:pPr>
      <w:r w:rsidRPr="00CF6A0F">
        <w:rPr>
          <w:rFonts w:cs="Times New Roman"/>
          <w:color w:val="000000" w:themeColor="text1"/>
          <w:lang w:val="pt-BR"/>
        </w:rPr>
        <w:t>G = 250</w:t>
      </w:r>
      <w:r w:rsidRPr="00CF6A0F">
        <w:rPr>
          <w:rFonts w:cs="Times New Roman"/>
          <w:color w:val="000000" w:themeColor="text1"/>
          <w:lang w:val="vi-VN"/>
        </w:rPr>
        <w:t xml:space="preserve"> </w:t>
      </w:r>
      <w:r w:rsidRPr="00CF6A0F">
        <w:rPr>
          <w:rFonts w:cs="Times New Roman"/>
          <w:color w:val="000000" w:themeColor="text1"/>
          <w:lang w:val="pt-BR"/>
        </w:rPr>
        <w:t>x [1 - exp (- 0,4</w:t>
      </w:r>
      <w:r w:rsidRPr="00CF6A0F">
        <w:rPr>
          <w:rFonts w:cs="Times New Roman"/>
          <w:color w:val="000000" w:themeColor="text1"/>
          <w:position w:val="-4"/>
          <w:lang w:val="pt-BR"/>
        </w:rPr>
        <w:object w:dxaOrig="180" w:dyaOrig="200" w14:anchorId="0A5894E1">
          <v:shape id="_x0000_i1045" type="#_x0000_t75" style="width:14.25pt;height:14.25pt" o:ole="">
            <v:imagedata r:id="rId55" o:title=""/>
          </v:shape>
          <o:OLEObject Type="Embed" ProgID="Equation.3" ShapeID="_x0000_i1045" DrawAspect="Content" ObjectID="_1850969414" r:id="rId67"/>
        </w:object>
      </w:r>
      <w:r w:rsidRPr="00CF6A0F">
        <w:rPr>
          <w:rFonts w:cs="Times New Roman"/>
          <w:color w:val="000000" w:themeColor="text1"/>
          <w:lang w:val="pt-BR"/>
        </w:rPr>
        <w:t>15)] x</w:t>
      </w:r>
      <w:r w:rsidRPr="00CF6A0F">
        <w:rPr>
          <w:rFonts w:cs="Times New Roman"/>
          <w:color w:val="000000" w:themeColor="text1"/>
          <w:lang w:val="vi-VN"/>
        </w:rPr>
        <w:t xml:space="preserve"> </w:t>
      </w:r>
      <w:r w:rsidR="001709C6" w:rsidRPr="00CF6A0F">
        <w:rPr>
          <w:rFonts w:cs="Times New Roman"/>
          <w:color w:val="000000" w:themeColor="text1"/>
          <w:lang w:val="pt-BR"/>
        </w:rPr>
        <w:t>11</w:t>
      </w:r>
      <w:r w:rsidRPr="00CF6A0F">
        <w:rPr>
          <w:rFonts w:cs="Times New Roman"/>
          <w:color w:val="000000" w:themeColor="text1"/>
          <w:lang w:val="vi-VN"/>
        </w:rPr>
        <w:t xml:space="preserve"> </w:t>
      </w:r>
      <w:r w:rsidRPr="00CF6A0F">
        <w:rPr>
          <w:rFonts w:cs="Times New Roman"/>
          <w:color w:val="000000" w:themeColor="text1"/>
          <w:lang w:val="pt-BR"/>
        </w:rPr>
        <w:t xml:space="preserve">= </w:t>
      </w:r>
      <w:r w:rsidR="001709C6" w:rsidRPr="00CF6A0F">
        <w:rPr>
          <w:rFonts w:cs="Times New Roman"/>
          <w:color w:val="000000" w:themeColor="text1"/>
          <w:lang w:val="pt-BR"/>
        </w:rPr>
        <w:t>2.743,4</w:t>
      </w:r>
      <w:r w:rsidRPr="00CF6A0F">
        <w:rPr>
          <w:rFonts w:cs="Times New Roman"/>
          <w:color w:val="000000" w:themeColor="text1"/>
          <w:lang w:val="vi-VN"/>
        </w:rPr>
        <w:t xml:space="preserve"> </w:t>
      </w:r>
      <w:r w:rsidRPr="00CF6A0F">
        <w:rPr>
          <w:rFonts w:cs="Times New Roman"/>
          <w:color w:val="000000" w:themeColor="text1"/>
          <w:lang w:val="pt-BR"/>
        </w:rPr>
        <w:t xml:space="preserve">(kg/15 ngày) </w:t>
      </w:r>
      <w:r w:rsidRPr="00CF6A0F">
        <w:rPr>
          <w:rFonts w:cs="Times New Roman"/>
          <w:color w:val="000000" w:themeColor="text1"/>
          <w:lang w:val="vi-VN"/>
        </w:rPr>
        <w:t>=</w:t>
      </w:r>
      <w:r w:rsidRPr="00CF6A0F">
        <w:rPr>
          <w:rFonts w:cs="Times New Roman"/>
          <w:color w:val="000000" w:themeColor="text1"/>
          <w:lang w:val="pt-BR"/>
        </w:rPr>
        <w:t xml:space="preserve"> </w:t>
      </w:r>
      <w:r w:rsidR="001709C6" w:rsidRPr="00CF6A0F">
        <w:rPr>
          <w:rFonts w:cs="Times New Roman"/>
          <w:color w:val="000000" w:themeColor="text1"/>
          <w:lang w:val="pt-BR"/>
        </w:rPr>
        <w:t>182</w:t>
      </w:r>
      <w:r w:rsidR="001709C6" w:rsidRPr="00CF6A0F">
        <w:rPr>
          <w:rFonts w:cs="Times New Roman"/>
          <w:color w:val="000000" w:themeColor="text1"/>
          <w:lang w:val="vi-VN"/>
        </w:rPr>
        <w:t>,8</w:t>
      </w:r>
      <w:r w:rsidRPr="00CF6A0F">
        <w:rPr>
          <w:rFonts w:cs="Times New Roman"/>
          <w:color w:val="000000" w:themeColor="text1"/>
          <w:lang w:val="vi-VN"/>
        </w:rPr>
        <w:t xml:space="preserve"> </w:t>
      </w:r>
      <w:r w:rsidRPr="00CF6A0F">
        <w:rPr>
          <w:rFonts w:cs="Times New Roman"/>
          <w:color w:val="000000" w:themeColor="text1"/>
          <w:lang w:val="pt-BR"/>
        </w:rPr>
        <w:t>(kg/ngày).</w:t>
      </w:r>
    </w:p>
    <w:p w14:paraId="03D9B31E" w14:textId="77777777" w:rsidR="0015040C" w:rsidRPr="00CF6A0F" w:rsidRDefault="001F32F9" w:rsidP="008A1224">
      <w:pPr>
        <w:widowControl w:val="0"/>
        <w:ind w:firstLine="567"/>
        <w:rPr>
          <w:rFonts w:cs="Times New Roman"/>
          <w:color w:val="000000" w:themeColor="text1"/>
        </w:rPr>
      </w:pPr>
      <w:r w:rsidRPr="00CF6A0F">
        <w:rPr>
          <w:rFonts w:cs="Times New Roman"/>
          <w:color w:val="000000" w:themeColor="text1"/>
        </w:rPr>
        <w:lastRenderedPageBreak/>
        <w:t xml:space="preserve">Việc mở rộng ranh giới dự án làm gia tăng diện tích lưu vực thu nước, dẫn đến lưu lượng nước mưa chảy tràn dự kiến tăng mạnh so với </w:t>
      </w:r>
      <w:r w:rsidR="0015040C" w:rsidRPr="00CF6A0F">
        <w:rPr>
          <w:rFonts w:cs="Times New Roman"/>
          <w:color w:val="000000" w:themeColor="text1"/>
        </w:rPr>
        <w:t>giai</w:t>
      </w:r>
      <w:r w:rsidR="0015040C" w:rsidRPr="00CF6A0F">
        <w:rPr>
          <w:rFonts w:cs="Times New Roman"/>
          <w:color w:val="000000" w:themeColor="text1"/>
          <w:lang w:val="vi-VN"/>
        </w:rPr>
        <w:t xml:space="preserve"> đoạn đang hoạt động</w:t>
      </w:r>
      <w:r w:rsidRPr="00CF6A0F">
        <w:rPr>
          <w:rFonts w:cs="Times New Roman"/>
          <w:color w:val="000000" w:themeColor="text1"/>
        </w:rPr>
        <w:t xml:space="preserve">. Về mặt thủy văn, khi lớp phủ thực vật tự nhiên bị thay thế bằng bề mặt khai thác hoặc đường giao thông nội bộ, làm rút ngắn thời gian tập trung nước. </w:t>
      </w:r>
    </w:p>
    <w:p w14:paraId="6FCC48C0" w14:textId="758BB6C2" w:rsidR="001F32F9" w:rsidRPr="00CF6A0F" w:rsidRDefault="001F32F9" w:rsidP="008A1224">
      <w:pPr>
        <w:widowControl w:val="0"/>
        <w:ind w:firstLine="567"/>
        <w:rPr>
          <w:rFonts w:cs="Times New Roman"/>
          <w:color w:val="000000" w:themeColor="text1"/>
          <w:lang w:val="vi-VN"/>
        </w:rPr>
      </w:pPr>
      <w:r w:rsidRPr="00CF6A0F">
        <w:rPr>
          <w:rFonts w:cs="Times New Roman"/>
          <w:color w:val="000000" w:themeColor="text1"/>
        </w:rPr>
        <w:t xml:space="preserve">Quy mô tác động này không chỉ dừng lại ở việc gây xói mòn, rửa trôi đất đá trên bề mặt sàn khai thác mà còn tiềm ẩn nguy cơ gây quá tải hệ thống mương thoát nước hiện hữu. Nếu mạng lưới thoát nước và các hố lắng bùn không được tính toán thiết kế lại để đáp ứng lưu lượng đỉnh mới, hiện tượng ngập úng cục bộ hoặc bồi lắng bùn cát tại các khe suối hạ lưu là khó tránh khỏi. Do đó, tác động của việc tăng lưu vực thoát nước được nhận định là tác động có ý nghĩa, đòi hỏi dự án phải nâng cấp hạ tầng thoát nước tương ứng với diện tích chiếm dụng mới để đảm bảo an toàn công trình và môi trường xung </w:t>
      </w:r>
      <w:r w:rsidR="0015040C" w:rsidRPr="00CF6A0F">
        <w:rPr>
          <w:rFonts w:cs="Times New Roman"/>
          <w:color w:val="000000" w:themeColor="text1"/>
        </w:rPr>
        <w:t>quanh</w:t>
      </w:r>
      <w:r w:rsidR="0015040C" w:rsidRPr="00CF6A0F">
        <w:rPr>
          <w:rFonts w:cs="Times New Roman"/>
          <w:color w:val="000000" w:themeColor="text1"/>
          <w:lang w:val="vi-VN"/>
        </w:rPr>
        <w:t>.</w:t>
      </w:r>
    </w:p>
    <w:p w14:paraId="1E6DF21D" w14:textId="77777777" w:rsidR="00CD1567" w:rsidRPr="00CF6A0F" w:rsidRDefault="00CD1567" w:rsidP="008A1224">
      <w:pPr>
        <w:widowControl w:val="0"/>
        <w:ind w:firstLine="567"/>
        <w:rPr>
          <w:rFonts w:cs="Times New Roman"/>
          <w:b/>
          <w:bCs/>
          <w:i/>
          <w:iCs/>
          <w:color w:val="000000" w:themeColor="text1"/>
          <w:lang w:val="vi-VN"/>
        </w:rPr>
      </w:pPr>
      <w:r w:rsidRPr="00CF6A0F">
        <w:rPr>
          <w:rFonts w:cs="Times New Roman"/>
          <w:b/>
          <w:bCs/>
          <w:i/>
          <w:iCs/>
          <w:color w:val="000000" w:themeColor="text1"/>
        </w:rPr>
        <w:t>b</w:t>
      </w:r>
      <w:r w:rsidRPr="00CF6A0F">
        <w:rPr>
          <w:rFonts w:cs="Times New Roman"/>
          <w:b/>
          <w:bCs/>
          <w:i/>
          <w:iCs/>
          <w:color w:val="000000" w:themeColor="text1"/>
          <w:lang w:val="vi-VN"/>
        </w:rPr>
        <w:t>. Nước thải sinh hoạt của CBCNV</w:t>
      </w:r>
    </w:p>
    <w:p w14:paraId="6EF662B3" w14:textId="557A6755" w:rsidR="003E18DF" w:rsidRPr="00CF6A0F" w:rsidRDefault="003E18DF" w:rsidP="008A1224">
      <w:pPr>
        <w:widowControl w:val="0"/>
        <w:ind w:firstLine="567"/>
        <w:rPr>
          <w:rFonts w:cs="Times New Roman"/>
          <w:color w:val="000000" w:themeColor="text1"/>
          <w:spacing w:val="-2"/>
          <w:szCs w:val="26"/>
        </w:rPr>
      </w:pPr>
      <w:r w:rsidRPr="00CF6A0F">
        <w:rPr>
          <w:rFonts w:cs="Times New Roman"/>
          <w:color w:val="000000" w:themeColor="text1"/>
          <w:szCs w:val="26"/>
          <w:lang w:val="vi-VN"/>
        </w:rPr>
        <w:t xml:space="preserve">Việc mở rộng, nâng công suất dự án sẽ kéo theo sự gia tăng số lượng lao động lên khoảng </w:t>
      </w:r>
      <w:r w:rsidR="001709C6" w:rsidRPr="00CF6A0F">
        <w:rPr>
          <w:rFonts w:cs="Times New Roman"/>
          <w:color w:val="000000" w:themeColor="text1"/>
          <w:szCs w:val="26"/>
          <w:lang w:val="vi-VN"/>
        </w:rPr>
        <w:t>94</w:t>
      </w:r>
      <w:r w:rsidRPr="00CF6A0F">
        <w:rPr>
          <w:rFonts w:cs="Times New Roman"/>
          <w:color w:val="000000" w:themeColor="text1"/>
          <w:szCs w:val="26"/>
          <w:lang w:val="vi-VN"/>
        </w:rPr>
        <w:t xml:space="preserve"> người </w:t>
      </w:r>
      <w:r w:rsidRPr="00CF6A0F">
        <w:rPr>
          <w:rFonts w:cs="Times New Roman"/>
          <w:color w:val="000000" w:themeColor="text1"/>
          <w:spacing w:val="-2"/>
          <w:szCs w:val="26"/>
          <w:lang w:val="vi-VN"/>
        </w:rPr>
        <w:t xml:space="preserve">(tăng </w:t>
      </w:r>
      <w:r w:rsidR="001709C6" w:rsidRPr="00CF6A0F">
        <w:rPr>
          <w:rFonts w:cs="Times New Roman"/>
          <w:color w:val="000000" w:themeColor="text1"/>
          <w:spacing w:val="-2"/>
          <w:szCs w:val="26"/>
          <w:lang w:val="vi-VN"/>
        </w:rPr>
        <w:t>64</w:t>
      </w:r>
      <w:r w:rsidRPr="00CF6A0F">
        <w:rPr>
          <w:rFonts w:cs="Times New Roman"/>
          <w:color w:val="000000" w:themeColor="text1"/>
          <w:spacing w:val="-2"/>
          <w:szCs w:val="26"/>
          <w:lang w:val="vi-VN"/>
        </w:rPr>
        <w:t xml:space="preserve"> người so với giai đoạn hiện hữu)</w:t>
      </w:r>
      <w:r w:rsidRPr="00CF6A0F">
        <w:rPr>
          <w:rFonts w:cs="Times New Roman"/>
          <w:color w:val="000000" w:themeColor="text1"/>
          <w:szCs w:val="26"/>
          <w:lang w:val="vi-VN"/>
        </w:rPr>
        <w:t xml:space="preserve">, dẫn đến nhu cầu cấp nước cho hoạt động sinh hoạt cũng sẽ tăng theo. </w:t>
      </w:r>
    </w:p>
    <w:p w14:paraId="185F479B" w14:textId="1966A945" w:rsidR="00CD1567" w:rsidRPr="00CF6A0F" w:rsidRDefault="00CD1567" w:rsidP="008A1224">
      <w:pPr>
        <w:widowControl w:val="0"/>
        <w:ind w:firstLine="567"/>
        <w:rPr>
          <w:rFonts w:eastAsia="Calibri" w:cs="Times New Roman"/>
          <w:color w:val="000000" w:themeColor="text1"/>
          <w:szCs w:val="26"/>
        </w:rPr>
      </w:pPr>
      <w:r w:rsidRPr="00CF6A0F">
        <w:rPr>
          <w:rFonts w:cs="Times New Roman"/>
          <w:color w:val="000000" w:themeColor="text1"/>
          <w:szCs w:val="26"/>
          <w:lang w:val="it-CH"/>
        </w:rPr>
        <w:t>Theo tiêu chuẩn cấp nước TCVN</w:t>
      </w:r>
      <w:r w:rsidRPr="00CF6A0F">
        <w:rPr>
          <w:rFonts w:cs="Times New Roman"/>
          <w:color w:val="000000" w:themeColor="text1"/>
          <w:szCs w:val="26"/>
          <w:lang w:val="vi-VN"/>
        </w:rPr>
        <w:t xml:space="preserve"> 13606:2023,</w:t>
      </w:r>
      <w:r w:rsidRPr="00CF6A0F">
        <w:rPr>
          <w:rFonts w:cs="Times New Roman"/>
          <w:color w:val="000000" w:themeColor="text1"/>
          <w:szCs w:val="26"/>
          <w:lang w:val="it-CH"/>
        </w:rPr>
        <w:t xml:space="preserve"> lượng nước cấp cho sinh hoạt của</w:t>
      </w:r>
      <w:r w:rsidRPr="00CF6A0F">
        <w:rPr>
          <w:rFonts w:cs="Times New Roman"/>
          <w:color w:val="000000" w:themeColor="text1"/>
          <w:szCs w:val="26"/>
          <w:lang w:val="vi-VN"/>
        </w:rPr>
        <w:t xml:space="preserve"> </w:t>
      </w:r>
      <w:r w:rsidRPr="00CF6A0F">
        <w:rPr>
          <w:rFonts w:cs="Times New Roman"/>
          <w:color w:val="000000" w:themeColor="text1"/>
          <w:szCs w:val="26"/>
          <w:lang w:val="it-CH"/>
        </w:rPr>
        <w:t>1 người tại</w:t>
      </w:r>
      <w:r w:rsidRPr="00CF6A0F">
        <w:rPr>
          <w:rFonts w:cs="Times New Roman"/>
          <w:color w:val="000000" w:themeColor="text1"/>
          <w:szCs w:val="26"/>
          <w:lang w:val="vi-VN"/>
        </w:rPr>
        <w:t xml:space="preserve"> đô thị loại V trung bình </w:t>
      </w:r>
      <w:r w:rsidRPr="00CF6A0F">
        <w:rPr>
          <w:rFonts w:cs="Times New Roman"/>
          <w:color w:val="000000" w:themeColor="text1"/>
          <w:szCs w:val="26"/>
          <w:lang w:val="it-CH"/>
        </w:rPr>
        <w:t>là 9</w:t>
      </w:r>
      <w:r w:rsidRPr="00CF6A0F">
        <w:rPr>
          <w:rFonts w:cs="Times New Roman"/>
          <w:color w:val="000000" w:themeColor="text1"/>
          <w:szCs w:val="26"/>
          <w:lang w:val="vi-VN"/>
        </w:rPr>
        <w:t xml:space="preserve">0 </w:t>
      </w:r>
      <w:r w:rsidRPr="00CF6A0F">
        <w:rPr>
          <w:rFonts w:cs="Times New Roman"/>
          <w:color w:val="000000" w:themeColor="text1"/>
          <w:szCs w:val="26"/>
          <w:lang w:val="it-CH"/>
        </w:rPr>
        <w:t>L/người/ngày</w:t>
      </w:r>
      <w:r w:rsidRPr="00CF6A0F">
        <w:rPr>
          <w:rFonts w:cs="Times New Roman"/>
          <w:color w:val="000000" w:themeColor="text1"/>
          <w:szCs w:val="26"/>
          <w:lang w:val="vi-VN"/>
        </w:rPr>
        <w:t xml:space="preserve">. </w:t>
      </w:r>
      <w:r w:rsidRPr="00CF6A0F">
        <w:rPr>
          <w:rFonts w:cs="Times New Roman"/>
          <w:color w:val="000000" w:themeColor="text1"/>
          <w:szCs w:val="26"/>
        </w:rPr>
        <w:t>Với tổng số lao động là</w:t>
      </w:r>
      <w:r w:rsidRPr="00CF6A0F">
        <w:rPr>
          <w:rFonts w:cs="Times New Roman"/>
          <w:color w:val="000000" w:themeColor="text1"/>
          <w:szCs w:val="26"/>
          <w:lang w:val="vi-VN"/>
        </w:rPr>
        <w:t xml:space="preserve"> </w:t>
      </w:r>
      <w:r w:rsidR="001709C6" w:rsidRPr="00CF6A0F">
        <w:rPr>
          <w:rFonts w:cs="Times New Roman"/>
          <w:color w:val="000000" w:themeColor="text1"/>
          <w:szCs w:val="26"/>
        </w:rPr>
        <w:t>94</w:t>
      </w:r>
      <w:r w:rsidRPr="00CF6A0F">
        <w:rPr>
          <w:rFonts w:cs="Times New Roman"/>
          <w:color w:val="000000" w:themeColor="text1"/>
          <w:szCs w:val="26"/>
        </w:rPr>
        <w:t xml:space="preserve"> người</w:t>
      </w:r>
      <w:r w:rsidRPr="00CF6A0F">
        <w:rPr>
          <w:rFonts w:cs="Times New Roman"/>
          <w:color w:val="000000" w:themeColor="text1"/>
          <w:szCs w:val="26"/>
          <w:lang w:val="vi-VN"/>
        </w:rPr>
        <w:t>, lượng nước cấp cho hoạt động này là:</w:t>
      </w:r>
      <w:r w:rsidRPr="00CF6A0F">
        <w:rPr>
          <w:rFonts w:eastAsia="Calibri" w:cs="Times New Roman"/>
          <w:color w:val="000000" w:themeColor="text1"/>
          <w:szCs w:val="26"/>
        </w:rPr>
        <w:t xml:space="preserve"> </w:t>
      </w:r>
    </w:p>
    <w:p w14:paraId="1A4AC945" w14:textId="4553F839" w:rsidR="00CD1567" w:rsidRPr="00CF6A0F" w:rsidRDefault="001709C6" w:rsidP="008A1224">
      <w:pPr>
        <w:pStyle w:val="BodyText"/>
        <w:widowControl w:val="0"/>
        <w:jc w:val="center"/>
        <w:rPr>
          <w:color w:val="000000" w:themeColor="text1"/>
          <w:szCs w:val="26"/>
        </w:rPr>
      </w:pPr>
      <w:r w:rsidRPr="00CF6A0F">
        <w:rPr>
          <w:color w:val="000000" w:themeColor="text1"/>
          <w:szCs w:val="26"/>
        </w:rPr>
        <w:t>94</w:t>
      </w:r>
      <w:r w:rsidR="00CD1567" w:rsidRPr="00CF6A0F">
        <w:rPr>
          <w:color w:val="000000" w:themeColor="text1"/>
          <w:szCs w:val="26"/>
        </w:rPr>
        <w:t xml:space="preserve"> người x 90 lít/người/ngày = </w:t>
      </w:r>
      <w:r w:rsidRPr="00CF6A0F">
        <w:rPr>
          <w:color w:val="000000" w:themeColor="text1"/>
          <w:szCs w:val="26"/>
        </w:rPr>
        <w:t>8</w:t>
      </w:r>
      <w:r w:rsidRPr="00CF6A0F">
        <w:rPr>
          <w:color w:val="000000" w:themeColor="text1"/>
          <w:szCs w:val="26"/>
          <w:lang w:val="vi-VN"/>
        </w:rPr>
        <w:t xml:space="preserve">.460 </w:t>
      </w:r>
      <w:r w:rsidR="00CD1567" w:rsidRPr="00CF6A0F">
        <w:rPr>
          <w:color w:val="000000" w:themeColor="text1"/>
          <w:szCs w:val="26"/>
          <w:lang w:val="vi-VN"/>
        </w:rPr>
        <w:t xml:space="preserve">lít/ngày ≈ </w:t>
      </w:r>
      <w:r w:rsidRPr="00CF6A0F">
        <w:rPr>
          <w:color w:val="000000" w:themeColor="text1"/>
          <w:szCs w:val="26"/>
          <w:lang w:val="vi-VN"/>
        </w:rPr>
        <w:t>8</w:t>
      </w:r>
      <w:r w:rsidR="00CD1567" w:rsidRPr="00CF6A0F">
        <w:rPr>
          <w:color w:val="000000" w:themeColor="text1"/>
          <w:szCs w:val="26"/>
          <w:lang w:val="vi-VN"/>
        </w:rPr>
        <w:t xml:space="preserve">,5 </w:t>
      </w:r>
      <w:r w:rsidR="00CD1567" w:rsidRPr="00CF6A0F">
        <w:rPr>
          <w:color w:val="000000" w:themeColor="text1"/>
          <w:szCs w:val="26"/>
        </w:rPr>
        <w:t>m</w:t>
      </w:r>
      <w:r w:rsidR="00CD1567" w:rsidRPr="00CF6A0F">
        <w:rPr>
          <w:color w:val="000000" w:themeColor="text1"/>
          <w:szCs w:val="26"/>
          <w:vertAlign w:val="superscript"/>
        </w:rPr>
        <w:t>3</w:t>
      </w:r>
      <w:r w:rsidR="00CD1567" w:rsidRPr="00CF6A0F">
        <w:rPr>
          <w:color w:val="000000" w:themeColor="text1"/>
          <w:szCs w:val="26"/>
        </w:rPr>
        <w:t>/ngày.</w:t>
      </w:r>
    </w:p>
    <w:p w14:paraId="42182C3D" w14:textId="77777777" w:rsidR="00CD1567" w:rsidRPr="00CF6A0F" w:rsidRDefault="00CD1567" w:rsidP="008A1224">
      <w:pPr>
        <w:widowControl w:val="0"/>
        <w:ind w:firstLine="567"/>
        <w:rPr>
          <w:rFonts w:cs="Times New Roman"/>
          <w:color w:val="000000" w:themeColor="text1"/>
          <w:szCs w:val="26"/>
        </w:rPr>
      </w:pPr>
      <w:r w:rsidRPr="00CF6A0F">
        <w:rPr>
          <w:rFonts w:cs="Times New Roman"/>
          <w:color w:val="000000" w:themeColor="text1"/>
          <w:szCs w:val="26"/>
        </w:rPr>
        <w:t xml:space="preserve"> Lượng nước thải sinh hoạt (tính bằng 100% lượng nước cấp): </w:t>
      </w:r>
    </w:p>
    <w:p w14:paraId="346607A3" w14:textId="3EE1A24F" w:rsidR="00CD1567" w:rsidRPr="00CF6A0F" w:rsidRDefault="00CD1567" w:rsidP="008A1224">
      <w:pPr>
        <w:widowControl w:val="0"/>
        <w:jc w:val="center"/>
        <w:rPr>
          <w:rFonts w:cs="Times New Roman"/>
          <w:color w:val="000000" w:themeColor="text1"/>
          <w:szCs w:val="26"/>
        </w:rPr>
      </w:pPr>
      <w:r w:rsidRPr="00CF6A0F">
        <w:rPr>
          <w:rFonts w:cs="Times New Roman"/>
          <w:color w:val="000000" w:themeColor="text1"/>
          <w:szCs w:val="26"/>
        </w:rPr>
        <w:t>Q</w:t>
      </w:r>
      <w:r w:rsidRPr="00CF6A0F">
        <w:rPr>
          <w:rFonts w:cs="Times New Roman"/>
          <w:color w:val="000000" w:themeColor="text1"/>
          <w:szCs w:val="26"/>
          <w:vertAlign w:val="subscript"/>
        </w:rPr>
        <w:t>TSH</w:t>
      </w:r>
      <w:r w:rsidRPr="00CF6A0F">
        <w:rPr>
          <w:rFonts w:cs="Times New Roman"/>
          <w:color w:val="000000" w:themeColor="text1"/>
          <w:szCs w:val="26"/>
        </w:rPr>
        <w:t xml:space="preserve"> = 100% x </w:t>
      </w:r>
      <w:r w:rsidR="001709C6" w:rsidRPr="00CF6A0F">
        <w:rPr>
          <w:rFonts w:cs="Times New Roman"/>
          <w:color w:val="000000" w:themeColor="text1"/>
          <w:szCs w:val="26"/>
        </w:rPr>
        <w:t>8</w:t>
      </w:r>
      <w:r w:rsidRPr="00CF6A0F">
        <w:rPr>
          <w:rFonts w:cs="Times New Roman"/>
          <w:color w:val="000000" w:themeColor="text1"/>
          <w:szCs w:val="26"/>
          <w:lang w:val="vi-VN"/>
        </w:rPr>
        <w:t xml:space="preserve">,5 </w:t>
      </w:r>
      <w:r w:rsidRPr="00CF6A0F">
        <w:rPr>
          <w:rFonts w:cs="Times New Roman"/>
          <w:color w:val="000000" w:themeColor="text1"/>
          <w:szCs w:val="26"/>
        </w:rPr>
        <w:t xml:space="preserve">= </w:t>
      </w:r>
      <w:r w:rsidR="00FC5F9E" w:rsidRPr="00CF6A0F">
        <w:rPr>
          <w:rFonts w:cs="Times New Roman"/>
          <w:color w:val="000000" w:themeColor="text1"/>
          <w:szCs w:val="26"/>
        </w:rPr>
        <w:t>8</w:t>
      </w:r>
      <w:r w:rsidR="00FC5F9E" w:rsidRPr="00CF6A0F">
        <w:rPr>
          <w:rFonts w:cs="Times New Roman"/>
          <w:color w:val="000000" w:themeColor="text1"/>
          <w:szCs w:val="26"/>
          <w:lang w:val="vi-VN"/>
        </w:rPr>
        <w:t>,</w:t>
      </w:r>
      <w:r w:rsidRPr="00CF6A0F">
        <w:rPr>
          <w:rFonts w:cs="Times New Roman"/>
          <w:color w:val="000000" w:themeColor="text1"/>
          <w:szCs w:val="26"/>
          <w:lang w:val="vi-VN"/>
        </w:rPr>
        <w:t xml:space="preserve">5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493FCC22" w14:textId="048C816B" w:rsidR="00CD1567" w:rsidRPr="00CF6A0F" w:rsidRDefault="00CD1567" w:rsidP="008A1224">
      <w:pPr>
        <w:widowControl w:val="0"/>
        <w:ind w:firstLine="567"/>
        <w:rPr>
          <w:rFonts w:cs="Times New Roman"/>
          <w:color w:val="000000" w:themeColor="text1"/>
          <w:szCs w:val="26"/>
        </w:rPr>
      </w:pPr>
      <w:r w:rsidRPr="00CF6A0F">
        <w:rPr>
          <w:rFonts w:cs="Times New Roman"/>
          <w:color w:val="000000" w:themeColor="text1"/>
          <w:szCs w:val="26"/>
        </w:rPr>
        <w:t>Thành phần nước thải chủ yếu gồm các chất cặn bã, các chất lơ lửng (SS), các hợp chất hữu cơ (BOD</w:t>
      </w:r>
      <w:r w:rsidRPr="00CF6A0F">
        <w:rPr>
          <w:rFonts w:cs="Times New Roman"/>
          <w:color w:val="000000" w:themeColor="text1"/>
          <w:szCs w:val="26"/>
          <w:vertAlign w:val="subscript"/>
        </w:rPr>
        <w:t>5</w:t>
      </w:r>
      <w:r w:rsidRPr="00CF6A0F">
        <w:rPr>
          <w:rFonts w:cs="Times New Roman"/>
          <w:color w:val="000000" w:themeColor="text1"/>
          <w:szCs w:val="26"/>
        </w:rPr>
        <w:t>/COD), các chất dinh dưỡng (N, P) và vi sinh nên có thể gây ô nhiễm nguồn nước mặt nếu không được xử lý.</w:t>
      </w:r>
      <w:r w:rsidRPr="00CF6A0F">
        <w:rPr>
          <w:rFonts w:cs="Times New Roman"/>
          <w:color w:val="000000" w:themeColor="text1"/>
          <w:szCs w:val="26"/>
          <w:lang w:val="vi-VN"/>
        </w:rPr>
        <w:t xml:space="preserve"> </w:t>
      </w:r>
      <w:r w:rsidRPr="00CF6A0F">
        <w:rPr>
          <w:rFonts w:cs="Times New Roman"/>
          <w:color w:val="000000" w:themeColor="text1"/>
          <w:szCs w:val="26"/>
          <w:lang w:val="nb-NO"/>
        </w:rPr>
        <w:t>Khối lượng chất ô nhiễm do mỗi người hàng ngày thải vào môi trường (nếu không có biện pháp xử lý) được trình bày trong bảng sau:</w:t>
      </w:r>
    </w:p>
    <w:p w14:paraId="2F871EFA" w14:textId="38870F07" w:rsidR="00CD1567" w:rsidRPr="00CF6A0F" w:rsidRDefault="00CD1567" w:rsidP="008A1224">
      <w:pPr>
        <w:pStyle w:val="Bng30"/>
        <w:spacing w:line="312" w:lineRule="auto"/>
        <w:outlineLvl w:val="0"/>
        <w:rPr>
          <w:color w:val="000000" w:themeColor="text1"/>
        </w:rPr>
      </w:pPr>
      <w:bookmarkStart w:id="1954" w:name="_Toc140054734"/>
      <w:bookmarkStart w:id="1955" w:name="_Toc140237918"/>
      <w:bookmarkStart w:id="1956" w:name="_Toc140657044"/>
      <w:bookmarkStart w:id="1957" w:name="_Toc140788305"/>
      <w:bookmarkStart w:id="1958" w:name="_Toc142662514"/>
      <w:bookmarkStart w:id="1959" w:name="_Toc144125564"/>
      <w:bookmarkStart w:id="1960" w:name="_Toc145094060"/>
      <w:bookmarkStart w:id="1961" w:name="_Toc169988881"/>
      <w:bookmarkStart w:id="1962" w:name="_Toc170487983"/>
      <w:bookmarkStart w:id="1963" w:name="_Toc170739552"/>
      <w:bookmarkStart w:id="1964" w:name="_Toc170978878"/>
      <w:bookmarkStart w:id="1965" w:name="_Toc182041531"/>
      <w:bookmarkStart w:id="1966" w:name="_Toc202950542"/>
      <w:bookmarkStart w:id="1967" w:name="_Toc223357101"/>
      <w:bookmarkStart w:id="1968" w:name="_Toc224584162"/>
      <w:bookmarkStart w:id="1969" w:name="_Toc226265714"/>
      <w:bookmarkStart w:id="1970" w:name="_Toc227108004"/>
      <w:bookmarkStart w:id="1971" w:name="_Toc227149277"/>
      <w:bookmarkStart w:id="1972" w:name="_Toc240355149"/>
      <w:r w:rsidRPr="00CF6A0F">
        <w:rPr>
          <w:color w:val="000000" w:themeColor="text1"/>
        </w:rPr>
        <w:t xml:space="preserve">Tải lượng ô nhiễm sinh ra từ </w:t>
      </w:r>
      <w:r w:rsidR="00843F68" w:rsidRPr="00CF6A0F">
        <w:rPr>
          <w:color w:val="000000" w:themeColor="text1"/>
        </w:rPr>
        <w:t>NTSH</w:t>
      </w:r>
      <w:r w:rsidR="00843F68" w:rsidRPr="00CF6A0F">
        <w:rPr>
          <w:color w:val="000000" w:themeColor="text1"/>
          <w:lang w:val="vi-VN"/>
        </w:rPr>
        <w:t xml:space="preserve"> </w:t>
      </w:r>
      <w:r w:rsidRPr="00CF6A0F">
        <w:rPr>
          <w:color w:val="000000" w:themeColor="text1"/>
        </w:rPr>
        <w:t>(chưa qua xử lý)</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sidR="00843F68" w:rsidRPr="00CF6A0F">
        <w:rPr>
          <w:color w:val="000000" w:themeColor="text1"/>
          <w:lang w:val="vi-VN"/>
        </w:rPr>
        <w:t xml:space="preserve"> của 61 CBCNV</w:t>
      </w:r>
      <w:bookmarkEnd w:id="1970"/>
      <w:bookmarkEnd w:id="1971"/>
      <w:bookmarkEnd w:id="1972"/>
    </w:p>
    <w:tbl>
      <w:tblPr>
        <w:tblStyle w:val="TableGrid"/>
        <w:tblW w:w="0" w:type="auto"/>
        <w:jc w:val="center"/>
        <w:tblLook w:val="04A0" w:firstRow="1" w:lastRow="0" w:firstColumn="1" w:lastColumn="0" w:noHBand="0" w:noVBand="1"/>
      </w:tblPr>
      <w:tblGrid>
        <w:gridCol w:w="562"/>
        <w:gridCol w:w="1938"/>
        <w:gridCol w:w="1922"/>
        <w:gridCol w:w="1417"/>
        <w:gridCol w:w="1302"/>
        <w:gridCol w:w="1984"/>
      </w:tblGrid>
      <w:tr w:rsidR="00CF6A0F" w:rsidRPr="00CF6A0F" w14:paraId="18C00540" w14:textId="77777777" w:rsidTr="003B514B">
        <w:trPr>
          <w:tblHeader/>
          <w:jc w:val="center"/>
        </w:trPr>
        <w:tc>
          <w:tcPr>
            <w:tcW w:w="562" w:type="dxa"/>
            <w:shd w:val="clear" w:color="auto" w:fill="BDD6EE" w:themeFill="accent1" w:themeFillTint="66"/>
            <w:vAlign w:val="center"/>
          </w:tcPr>
          <w:p w14:paraId="6DBC2280"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TT</w:t>
            </w:r>
          </w:p>
        </w:tc>
        <w:tc>
          <w:tcPr>
            <w:tcW w:w="1938" w:type="dxa"/>
            <w:shd w:val="clear" w:color="auto" w:fill="BDD6EE" w:themeFill="accent1" w:themeFillTint="66"/>
            <w:vAlign w:val="center"/>
          </w:tcPr>
          <w:p w14:paraId="658485DA"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 xml:space="preserve">Tác nhân </w:t>
            </w:r>
          </w:p>
          <w:p w14:paraId="280FF80E"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gây ô nhiễm</w:t>
            </w:r>
          </w:p>
        </w:tc>
        <w:tc>
          <w:tcPr>
            <w:tcW w:w="1922" w:type="dxa"/>
            <w:shd w:val="clear" w:color="auto" w:fill="BDD6EE" w:themeFill="accent1" w:themeFillTint="66"/>
            <w:vAlign w:val="center"/>
          </w:tcPr>
          <w:p w14:paraId="07ABEE3B"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Tải lượng</w:t>
            </w:r>
          </w:p>
          <w:p w14:paraId="69DF094D"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(g/ngày/người)</w:t>
            </w:r>
          </w:p>
        </w:tc>
        <w:tc>
          <w:tcPr>
            <w:tcW w:w="1417" w:type="dxa"/>
            <w:shd w:val="clear" w:color="auto" w:fill="BDD6EE" w:themeFill="accent1" w:themeFillTint="66"/>
            <w:vAlign w:val="center"/>
          </w:tcPr>
          <w:p w14:paraId="2C74ADD5"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Tải lượng (g/ngày)</w:t>
            </w:r>
          </w:p>
        </w:tc>
        <w:tc>
          <w:tcPr>
            <w:tcW w:w="1302" w:type="dxa"/>
            <w:shd w:val="clear" w:color="auto" w:fill="BDD6EE" w:themeFill="accent1" w:themeFillTint="66"/>
            <w:vAlign w:val="center"/>
          </w:tcPr>
          <w:p w14:paraId="133D9C93"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Nồng độ (mg/L)</w:t>
            </w:r>
          </w:p>
        </w:tc>
        <w:tc>
          <w:tcPr>
            <w:tcW w:w="1984" w:type="dxa"/>
            <w:shd w:val="clear" w:color="auto" w:fill="BDD6EE" w:themeFill="accent1" w:themeFillTint="66"/>
            <w:vAlign w:val="center"/>
          </w:tcPr>
          <w:p w14:paraId="3DAC5EDC" w14:textId="77777777" w:rsidR="00CD1567" w:rsidRPr="00CF6A0F" w:rsidRDefault="00CD1567"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QCVN 14: 2025/BTNMT (Bảng</w:t>
            </w:r>
            <w:r w:rsidRPr="00CF6A0F">
              <w:rPr>
                <w:rFonts w:cs="Times New Roman"/>
                <w:b/>
                <w:color w:val="000000" w:themeColor="text1"/>
                <w:sz w:val="24"/>
                <w:szCs w:val="24"/>
                <w:lang w:val="vi-VN"/>
              </w:rPr>
              <w:t xml:space="preserve"> 2, </w:t>
            </w:r>
            <w:r w:rsidRPr="00CF6A0F">
              <w:rPr>
                <w:rFonts w:cs="Times New Roman"/>
                <w:b/>
                <w:color w:val="000000" w:themeColor="text1"/>
                <w:sz w:val="24"/>
                <w:szCs w:val="24"/>
              </w:rPr>
              <w:t>Cột C)</w:t>
            </w:r>
          </w:p>
        </w:tc>
      </w:tr>
      <w:tr w:rsidR="00CF6A0F" w:rsidRPr="00CF6A0F" w14:paraId="70F0AD73" w14:textId="77777777" w:rsidTr="003B514B">
        <w:trPr>
          <w:trHeight w:val="454"/>
          <w:jc w:val="center"/>
        </w:trPr>
        <w:tc>
          <w:tcPr>
            <w:tcW w:w="562" w:type="dxa"/>
            <w:vAlign w:val="center"/>
          </w:tcPr>
          <w:p w14:paraId="19962E3C"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w:t>
            </w:r>
          </w:p>
        </w:tc>
        <w:tc>
          <w:tcPr>
            <w:tcW w:w="1938" w:type="dxa"/>
            <w:vAlign w:val="center"/>
          </w:tcPr>
          <w:p w14:paraId="3178804D" w14:textId="77777777" w:rsidR="00CD1567" w:rsidRPr="00CF6A0F" w:rsidRDefault="00CD1567" w:rsidP="008A1224">
            <w:pPr>
              <w:widowControl w:val="0"/>
              <w:rPr>
                <w:rFonts w:cs="Times New Roman"/>
                <w:color w:val="000000" w:themeColor="text1"/>
                <w:sz w:val="24"/>
                <w:szCs w:val="24"/>
              </w:rPr>
            </w:pPr>
            <w:r w:rsidRPr="00CF6A0F">
              <w:rPr>
                <w:rFonts w:cs="Times New Roman"/>
                <w:color w:val="000000" w:themeColor="text1"/>
                <w:sz w:val="24"/>
                <w:szCs w:val="24"/>
              </w:rPr>
              <w:t>BOD</w:t>
            </w:r>
            <w:r w:rsidRPr="00CF6A0F">
              <w:rPr>
                <w:rFonts w:cs="Times New Roman"/>
                <w:color w:val="000000" w:themeColor="text1"/>
                <w:sz w:val="24"/>
                <w:szCs w:val="24"/>
                <w:vertAlign w:val="subscript"/>
              </w:rPr>
              <w:t>5</w:t>
            </w:r>
          </w:p>
        </w:tc>
        <w:tc>
          <w:tcPr>
            <w:tcW w:w="1922" w:type="dxa"/>
            <w:vAlign w:val="center"/>
          </w:tcPr>
          <w:p w14:paraId="76DECEE7"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45 - 54 (50)</w:t>
            </w:r>
          </w:p>
        </w:tc>
        <w:tc>
          <w:tcPr>
            <w:tcW w:w="1417" w:type="dxa"/>
            <w:vAlign w:val="center"/>
          </w:tcPr>
          <w:p w14:paraId="5CB47851"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3.050</w:t>
            </w:r>
          </w:p>
        </w:tc>
        <w:tc>
          <w:tcPr>
            <w:tcW w:w="1302" w:type="dxa"/>
            <w:vAlign w:val="center"/>
          </w:tcPr>
          <w:p w14:paraId="127893C5"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555</w:t>
            </w:r>
          </w:p>
        </w:tc>
        <w:tc>
          <w:tcPr>
            <w:tcW w:w="1984" w:type="dxa"/>
            <w:vAlign w:val="center"/>
          </w:tcPr>
          <w:p w14:paraId="36C9A5F6"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≤40</w:t>
            </w:r>
          </w:p>
        </w:tc>
      </w:tr>
      <w:tr w:rsidR="00CF6A0F" w:rsidRPr="00CF6A0F" w14:paraId="7F5F9D5E" w14:textId="77777777" w:rsidTr="003B514B">
        <w:trPr>
          <w:trHeight w:val="454"/>
          <w:jc w:val="center"/>
        </w:trPr>
        <w:tc>
          <w:tcPr>
            <w:tcW w:w="562" w:type="dxa"/>
            <w:vAlign w:val="center"/>
          </w:tcPr>
          <w:p w14:paraId="5C3B01DF"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2</w:t>
            </w:r>
          </w:p>
        </w:tc>
        <w:tc>
          <w:tcPr>
            <w:tcW w:w="1938" w:type="dxa"/>
            <w:vAlign w:val="center"/>
          </w:tcPr>
          <w:p w14:paraId="5EC3B3D5" w14:textId="77777777" w:rsidR="00CD1567" w:rsidRPr="00CF6A0F" w:rsidRDefault="00CD1567" w:rsidP="008A1224">
            <w:pPr>
              <w:widowControl w:val="0"/>
              <w:rPr>
                <w:rFonts w:cs="Times New Roman"/>
                <w:color w:val="000000" w:themeColor="text1"/>
                <w:sz w:val="24"/>
                <w:szCs w:val="24"/>
              </w:rPr>
            </w:pPr>
            <w:r w:rsidRPr="00CF6A0F">
              <w:rPr>
                <w:rFonts w:cs="Times New Roman"/>
                <w:color w:val="000000" w:themeColor="text1"/>
                <w:sz w:val="24"/>
                <w:szCs w:val="24"/>
              </w:rPr>
              <w:t>COD</w:t>
            </w:r>
          </w:p>
        </w:tc>
        <w:tc>
          <w:tcPr>
            <w:tcW w:w="1922" w:type="dxa"/>
            <w:vAlign w:val="center"/>
          </w:tcPr>
          <w:p w14:paraId="14D6DAD5"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72 - 102 (87)</w:t>
            </w:r>
          </w:p>
        </w:tc>
        <w:tc>
          <w:tcPr>
            <w:tcW w:w="1417" w:type="dxa"/>
            <w:vAlign w:val="center"/>
          </w:tcPr>
          <w:p w14:paraId="1195D8CD"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5.307</w:t>
            </w:r>
          </w:p>
        </w:tc>
        <w:tc>
          <w:tcPr>
            <w:tcW w:w="1302" w:type="dxa"/>
            <w:vAlign w:val="center"/>
          </w:tcPr>
          <w:p w14:paraId="3CAAE586"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965</w:t>
            </w:r>
          </w:p>
        </w:tc>
        <w:tc>
          <w:tcPr>
            <w:tcW w:w="1984" w:type="dxa"/>
            <w:vAlign w:val="center"/>
          </w:tcPr>
          <w:p w14:paraId="0334103D"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≤70</w:t>
            </w:r>
          </w:p>
        </w:tc>
      </w:tr>
      <w:tr w:rsidR="00CF6A0F" w:rsidRPr="00CF6A0F" w14:paraId="6542EC96" w14:textId="77777777" w:rsidTr="003B514B">
        <w:trPr>
          <w:trHeight w:val="454"/>
          <w:jc w:val="center"/>
        </w:trPr>
        <w:tc>
          <w:tcPr>
            <w:tcW w:w="562" w:type="dxa"/>
            <w:vAlign w:val="center"/>
          </w:tcPr>
          <w:p w14:paraId="12251B9C"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w:t>
            </w:r>
          </w:p>
        </w:tc>
        <w:tc>
          <w:tcPr>
            <w:tcW w:w="1938" w:type="dxa"/>
            <w:vAlign w:val="center"/>
          </w:tcPr>
          <w:p w14:paraId="34A0EED6" w14:textId="77777777" w:rsidR="00CD1567" w:rsidRPr="00CF6A0F" w:rsidRDefault="00CD1567" w:rsidP="008A1224">
            <w:pPr>
              <w:widowControl w:val="0"/>
              <w:rPr>
                <w:rFonts w:cs="Times New Roman"/>
                <w:color w:val="000000" w:themeColor="text1"/>
                <w:sz w:val="24"/>
                <w:szCs w:val="24"/>
              </w:rPr>
            </w:pPr>
            <w:r w:rsidRPr="00CF6A0F">
              <w:rPr>
                <w:rFonts w:cs="Times New Roman"/>
                <w:color w:val="000000" w:themeColor="text1"/>
                <w:sz w:val="24"/>
                <w:szCs w:val="24"/>
              </w:rPr>
              <w:t>TSS</w:t>
            </w:r>
          </w:p>
        </w:tc>
        <w:tc>
          <w:tcPr>
            <w:tcW w:w="1922" w:type="dxa"/>
            <w:vAlign w:val="center"/>
          </w:tcPr>
          <w:p w14:paraId="1CF7664E"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70 - 145 (108)</w:t>
            </w:r>
          </w:p>
        </w:tc>
        <w:tc>
          <w:tcPr>
            <w:tcW w:w="1417" w:type="dxa"/>
            <w:vAlign w:val="center"/>
          </w:tcPr>
          <w:p w14:paraId="5A1C7AA7"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6.588</w:t>
            </w:r>
          </w:p>
        </w:tc>
        <w:tc>
          <w:tcPr>
            <w:tcW w:w="1302" w:type="dxa"/>
            <w:vAlign w:val="center"/>
          </w:tcPr>
          <w:p w14:paraId="119A3AFA"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1.198</w:t>
            </w:r>
          </w:p>
        </w:tc>
        <w:tc>
          <w:tcPr>
            <w:tcW w:w="1984" w:type="dxa"/>
            <w:vAlign w:val="center"/>
          </w:tcPr>
          <w:p w14:paraId="64D54848"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≤100</w:t>
            </w:r>
          </w:p>
        </w:tc>
      </w:tr>
      <w:tr w:rsidR="00CF6A0F" w:rsidRPr="00CF6A0F" w14:paraId="27816FE0" w14:textId="77777777" w:rsidTr="003B514B">
        <w:trPr>
          <w:trHeight w:val="454"/>
          <w:jc w:val="center"/>
        </w:trPr>
        <w:tc>
          <w:tcPr>
            <w:tcW w:w="562" w:type="dxa"/>
            <w:vAlign w:val="center"/>
          </w:tcPr>
          <w:p w14:paraId="537B2F0D"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4</w:t>
            </w:r>
          </w:p>
        </w:tc>
        <w:tc>
          <w:tcPr>
            <w:tcW w:w="1938" w:type="dxa"/>
            <w:vAlign w:val="center"/>
          </w:tcPr>
          <w:p w14:paraId="37C8E987" w14:textId="77777777" w:rsidR="00CD1567" w:rsidRPr="00CF6A0F" w:rsidRDefault="00CD1567" w:rsidP="008A1224">
            <w:pPr>
              <w:widowControl w:val="0"/>
              <w:rPr>
                <w:rFonts w:cs="Times New Roman"/>
                <w:color w:val="000000" w:themeColor="text1"/>
                <w:sz w:val="24"/>
                <w:szCs w:val="24"/>
              </w:rPr>
            </w:pPr>
            <w:r w:rsidRPr="00CF6A0F">
              <w:rPr>
                <w:rFonts w:cs="Times New Roman"/>
                <w:color w:val="000000" w:themeColor="text1"/>
                <w:sz w:val="24"/>
                <w:szCs w:val="24"/>
              </w:rPr>
              <w:t>Dầu mỡ động vật</w:t>
            </w:r>
          </w:p>
        </w:tc>
        <w:tc>
          <w:tcPr>
            <w:tcW w:w="1922" w:type="dxa"/>
            <w:vAlign w:val="center"/>
          </w:tcPr>
          <w:p w14:paraId="31B3B7C9"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10 - 30 (20)</w:t>
            </w:r>
          </w:p>
        </w:tc>
        <w:tc>
          <w:tcPr>
            <w:tcW w:w="1417" w:type="dxa"/>
            <w:vAlign w:val="center"/>
          </w:tcPr>
          <w:p w14:paraId="569E6865"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1.220</w:t>
            </w:r>
          </w:p>
        </w:tc>
        <w:tc>
          <w:tcPr>
            <w:tcW w:w="1302" w:type="dxa"/>
            <w:vAlign w:val="center"/>
          </w:tcPr>
          <w:p w14:paraId="1617C462"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222</w:t>
            </w:r>
          </w:p>
        </w:tc>
        <w:tc>
          <w:tcPr>
            <w:tcW w:w="1984" w:type="dxa"/>
            <w:vAlign w:val="center"/>
          </w:tcPr>
          <w:p w14:paraId="28D5A757"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≤20</w:t>
            </w:r>
          </w:p>
        </w:tc>
      </w:tr>
      <w:tr w:rsidR="00CF6A0F" w:rsidRPr="00CF6A0F" w14:paraId="6C8A7234" w14:textId="77777777" w:rsidTr="003B514B">
        <w:trPr>
          <w:trHeight w:val="454"/>
          <w:jc w:val="center"/>
        </w:trPr>
        <w:tc>
          <w:tcPr>
            <w:tcW w:w="562" w:type="dxa"/>
            <w:vAlign w:val="center"/>
          </w:tcPr>
          <w:p w14:paraId="2BADB1DA"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lastRenderedPageBreak/>
              <w:t>5</w:t>
            </w:r>
          </w:p>
        </w:tc>
        <w:tc>
          <w:tcPr>
            <w:tcW w:w="1938" w:type="dxa"/>
            <w:vAlign w:val="center"/>
          </w:tcPr>
          <w:p w14:paraId="418CCAFE" w14:textId="77777777" w:rsidR="00CD1567" w:rsidRPr="00CF6A0F" w:rsidRDefault="00CD1567"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nitơ</w:t>
            </w:r>
          </w:p>
        </w:tc>
        <w:tc>
          <w:tcPr>
            <w:tcW w:w="1922" w:type="dxa"/>
            <w:vAlign w:val="center"/>
          </w:tcPr>
          <w:p w14:paraId="51544119"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6 - 12 (9)</w:t>
            </w:r>
          </w:p>
        </w:tc>
        <w:tc>
          <w:tcPr>
            <w:tcW w:w="1417" w:type="dxa"/>
            <w:vAlign w:val="center"/>
          </w:tcPr>
          <w:p w14:paraId="28523938"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549</w:t>
            </w:r>
          </w:p>
        </w:tc>
        <w:tc>
          <w:tcPr>
            <w:tcW w:w="1302" w:type="dxa"/>
            <w:vAlign w:val="center"/>
          </w:tcPr>
          <w:p w14:paraId="7569EAB7"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100</w:t>
            </w:r>
          </w:p>
        </w:tc>
        <w:tc>
          <w:tcPr>
            <w:tcW w:w="1984" w:type="dxa"/>
            <w:vAlign w:val="center"/>
          </w:tcPr>
          <w:p w14:paraId="7B5E525B"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≤35</w:t>
            </w:r>
          </w:p>
        </w:tc>
      </w:tr>
      <w:tr w:rsidR="00CF6A0F" w:rsidRPr="00CF6A0F" w14:paraId="730868F6" w14:textId="77777777" w:rsidTr="003B514B">
        <w:trPr>
          <w:trHeight w:val="454"/>
          <w:jc w:val="center"/>
        </w:trPr>
        <w:tc>
          <w:tcPr>
            <w:tcW w:w="562" w:type="dxa"/>
            <w:vAlign w:val="center"/>
          </w:tcPr>
          <w:p w14:paraId="164C2C8E"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6</w:t>
            </w:r>
          </w:p>
        </w:tc>
        <w:tc>
          <w:tcPr>
            <w:tcW w:w="1938" w:type="dxa"/>
            <w:vAlign w:val="center"/>
          </w:tcPr>
          <w:p w14:paraId="0355FA36" w14:textId="77777777" w:rsidR="00CD1567" w:rsidRPr="00CF6A0F" w:rsidRDefault="00CD1567" w:rsidP="008A1224">
            <w:pPr>
              <w:widowControl w:val="0"/>
              <w:rPr>
                <w:rFonts w:cs="Times New Roman"/>
                <w:color w:val="000000" w:themeColor="text1"/>
                <w:sz w:val="24"/>
                <w:szCs w:val="24"/>
                <w:lang w:val="vi-VN"/>
              </w:rPr>
            </w:pPr>
            <w:r w:rsidRPr="00CF6A0F">
              <w:rPr>
                <w:rFonts w:cs="Times New Roman"/>
                <w:color w:val="000000" w:themeColor="text1"/>
                <w:sz w:val="24"/>
                <w:szCs w:val="24"/>
              </w:rPr>
              <w:t>NH</w:t>
            </w:r>
            <w:r w:rsidRPr="00CF6A0F">
              <w:rPr>
                <w:rFonts w:cs="Times New Roman"/>
                <w:color w:val="000000" w:themeColor="text1"/>
                <w:sz w:val="24"/>
                <w:szCs w:val="24"/>
                <w:vertAlign w:val="subscript"/>
              </w:rPr>
              <w:t>4</w:t>
            </w:r>
            <w:r w:rsidRPr="00CF6A0F">
              <w:rPr>
                <w:rFonts w:cs="Times New Roman"/>
                <w:color w:val="000000" w:themeColor="text1"/>
                <w:sz w:val="24"/>
                <w:szCs w:val="24"/>
                <w:vertAlign w:val="superscript"/>
              </w:rPr>
              <w:t>+</w:t>
            </w:r>
          </w:p>
        </w:tc>
        <w:tc>
          <w:tcPr>
            <w:tcW w:w="1922" w:type="dxa"/>
            <w:vAlign w:val="center"/>
          </w:tcPr>
          <w:p w14:paraId="146CAD0E"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3,6 - 7,2 (5)</w:t>
            </w:r>
          </w:p>
        </w:tc>
        <w:tc>
          <w:tcPr>
            <w:tcW w:w="1417" w:type="dxa"/>
            <w:vAlign w:val="center"/>
          </w:tcPr>
          <w:p w14:paraId="2837B7D9"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183</w:t>
            </w:r>
          </w:p>
        </w:tc>
        <w:tc>
          <w:tcPr>
            <w:tcW w:w="1302" w:type="dxa"/>
            <w:vAlign w:val="center"/>
          </w:tcPr>
          <w:p w14:paraId="7C94B76D"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33</w:t>
            </w:r>
          </w:p>
        </w:tc>
        <w:tc>
          <w:tcPr>
            <w:tcW w:w="1984" w:type="dxa"/>
            <w:vAlign w:val="center"/>
          </w:tcPr>
          <w:p w14:paraId="704DC841"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w:t>
            </w:r>
          </w:p>
        </w:tc>
      </w:tr>
      <w:tr w:rsidR="00CF6A0F" w:rsidRPr="00CF6A0F" w14:paraId="56996861" w14:textId="77777777" w:rsidTr="003B514B">
        <w:trPr>
          <w:trHeight w:val="454"/>
          <w:jc w:val="center"/>
        </w:trPr>
        <w:tc>
          <w:tcPr>
            <w:tcW w:w="562" w:type="dxa"/>
            <w:vAlign w:val="center"/>
          </w:tcPr>
          <w:p w14:paraId="24AF8F3E"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1938" w:type="dxa"/>
            <w:vAlign w:val="center"/>
          </w:tcPr>
          <w:p w14:paraId="7E170A52" w14:textId="77777777" w:rsidR="00CD1567" w:rsidRPr="00CF6A0F" w:rsidRDefault="00CD1567"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phospho</w:t>
            </w:r>
          </w:p>
        </w:tc>
        <w:tc>
          <w:tcPr>
            <w:tcW w:w="1922" w:type="dxa"/>
            <w:vAlign w:val="center"/>
          </w:tcPr>
          <w:p w14:paraId="54F3F2F5"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0,8 - 4,5 (3)</w:t>
            </w:r>
          </w:p>
        </w:tc>
        <w:tc>
          <w:tcPr>
            <w:tcW w:w="1417" w:type="dxa"/>
            <w:vAlign w:val="center"/>
          </w:tcPr>
          <w:p w14:paraId="2DBC94EB"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305</w:t>
            </w:r>
          </w:p>
        </w:tc>
        <w:tc>
          <w:tcPr>
            <w:tcW w:w="1302" w:type="dxa"/>
            <w:vAlign w:val="center"/>
          </w:tcPr>
          <w:p w14:paraId="36A9D523"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55</w:t>
            </w:r>
          </w:p>
        </w:tc>
        <w:tc>
          <w:tcPr>
            <w:tcW w:w="1984" w:type="dxa"/>
            <w:vAlign w:val="center"/>
          </w:tcPr>
          <w:p w14:paraId="2C626A6B" w14:textId="77777777" w:rsidR="00CD1567" w:rsidRPr="00CF6A0F" w:rsidRDefault="00CD1567"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w:t>
            </w:r>
          </w:p>
        </w:tc>
      </w:tr>
      <w:tr w:rsidR="00CF6A0F" w:rsidRPr="00CF6A0F" w14:paraId="2999B392" w14:textId="77777777" w:rsidTr="003B514B">
        <w:trPr>
          <w:trHeight w:val="454"/>
          <w:jc w:val="center"/>
        </w:trPr>
        <w:tc>
          <w:tcPr>
            <w:tcW w:w="562" w:type="dxa"/>
            <w:vAlign w:val="center"/>
          </w:tcPr>
          <w:p w14:paraId="56464573"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1938" w:type="dxa"/>
            <w:vAlign w:val="center"/>
          </w:tcPr>
          <w:p w14:paraId="60E3426A" w14:textId="77777777" w:rsidR="00CD1567" w:rsidRPr="00CF6A0F" w:rsidRDefault="00CD1567" w:rsidP="008A1224">
            <w:pPr>
              <w:widowControl w:val="0"/>
              <w:rPr>
                <w:rFonts w:cs="Times New Roman"/>
                <w:color w:val="000000" w:themeColor="text1"/>
                <w:sz w:val="24"/>
                <w:szCs w:val="24"/>
                <w:lang w:val="vi-VN"/>
              </w:rPr>
            </w:pPr>
            <w:r w:rsidRPr="00CF6A0F">
              <w:rPr>
                <w:rFonts w:cs="Times New Roman"/>
                <w:color w:val="000000" w:themeColor="text1"/>
                <w:sz w:val="24"/>
                <w:szCs w:val="24"/>
              </w:rPr>
              <w:t>Coliform</w:t>
            </w:r>
          </w:p>
        </w:tc>
        <w:tc>
          <w:tcPr>
            <w:tcW w:w="1922" w:type="dxa"/>
            <w:vAlign w:val="center"/>
          </w:tcPr>
          <w:p w14:paraId="0977BD18"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10</w:t>
            </w:r>
            <w:r w:rsidRPr="00CF6A0F">
              <w:rPr>
                <w:rFonts w:cs="Times New Roman"/>
                <w:color w:val="000000" w:themeColor="text1"/>
                <w:sz w:val="24"/>
                <w:szCs w:val="24"/>
                <w:vertAlign w:val="superscript"/>
              </w:rPr>
              <w:t>6</w:t>
            </w:r>
            <w:r w:rsidRPr="00CF6A0F">
              <w:rPr>
                <w:rFonts w:cs="Times New Roman"/>
                <w:color w:val="000000" w:themeColor="text1"/>
                <w:sz w:val="24"/>
                <w:szCs w:val="24"/>
              </w:rPr>
              <w:t xml:space="preserve"> - 10</w:t>
            </w:r>
            <w:r w:rsidRPr="00CF6A0F">
              <w:rPr>
                <w:rFonts w:cs="Times New Roman"/>
                <w:color w:val="000000" w:themeColor="text1"/>
                <w:sz w:val="24"/>
                <w:szCs w:val="24"/>
                <w:vertAlign w:val="superscript"/>
              </w:rPr>
              <w:t>9</w:t>
            </w:r>
            <w:r w:rsidRPr="00CF6A0F">
              <w:rPr>
                <w:rFonts w:cs="Times New Roman"/>
                <w:color w:val="000000" w:themeColor="text1"/>
                <w:sz w:val="24"/>
                <w:szCs w:val="24"/>
              </w:rPr>
              <w:t xml:space="preserve"> (5x10</w:t>
            </w:r>
            <w:r w:rsidRPr="00CF6A0F">
              <w:rPr>
                <w:rFonts w:cs="Times New Roman"/>
                <w:color w:val="000000" w:themeColor="text1"/>
                <w:sz w:val="24"/>
                <w:szCs w:val="24"/>
                <w:vertAlign w:val="superscript"/>
              </w:rPr>
              <w:t>8</w:t>
            </w:r>
            <w:r w:rsidRPr="00CF6A0F">
              <w:rPr>
                <w:rFonts w:cs="Times New Roman"/>
                <w:color w:val="000000" w:themeColor="text1"/>
                <w:sz w:val="24"/>
                <w:szCs w:val="24"/>
              </w:rPr>
              <w:t>)</w:t>
            </w:r>
          </w:p>
        </w:tc>
        <w:tc>
          <w:tcPr>
            <w:tcW w:w="1417" w:type="dxa"/>
            <w:vAlign w:val="center"/>
          </w:tcPr>
          <w:p w14:paraId="519DFA5D"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3,05x</w:t>
            </w:r>
            <w:r w:rsidRPr="00CF6A0F">
              <w:rPr>
                <w:rFonts w:cs="Times New Roman"/>
                <w:color w:val="000000" w:themeColor="text1"/>
                <w:sz w:val="24"/>
                <w:szCs w:val="24"/>
                <w:lang w:val="vi-VN"/>
              </w:rPr>
              <w:t>10</w:t>
            </w:r>
            <w:r w:rsidRPr="00CF6A0F">
              <w:rPr>
                <w:rFonts w:cs="Times New Roman"/>
                <w:color w:val="000000" w:themeColor="text1"/>
                <w:sz w:val="24"/>
                <w:szCs w:val="24"/>
                <w:vertAlign w:val="superscript"/>
              </w:rPr>
              <w:t>10</w:t>
            </w:r>
          </w:p>
        </w:tc>
        <w:tc>
          <w:tcPr>
            <w:tcW w:w="1302" w:type="dxa"/>
            <w:vAlign w:val="center"/>
          </w:tcPr>
          <w:p w14:paraId="349AA7EA" w14:textId="77777777" w:rsidR="00CD1567" w:rsidRPr="00CF6A0F" w:rsidRDefault="00CD1567" w:rsidP="008A1224">
            <w:pPr>
              <w:widowControl w:val="0"/>
              <w:jc w:val="center"/>
              <w:rPr>
                <w:rFonts w:cs="Times New Roman"/>
                <w:color w:val="000000" w:themeColor="text1"/>
                <w:sz w:val="24"/>
                <w:szCs w:val="24"/>
              </w:rPr>
            </w:pPr>
            <w:r w:rsidRPr="00CF6A0F">
              <w:rPr>
                <w:rFonts w:cs="Times New Roman"/>
                <w:color w:val="000000" w:themeColor="text1"/>
                <w:sz w:val="24"/>
                <w:szCs w:val="24"/>
              </w:rPr>
              <w:t>5,55x10</w:t>
            </w:r>
            <w:r w:rsidRPr="00CF6A0F">
              <w:rPr>
                <w:rFonts w:cs="Times New Roman"/>
                <w:color w:val="000000" w:themeColor="text1"/>
                <w:sz w:val="24"/>
                <w:szCs w:val="24"/>
                <w:vertAlign w:val="superscript"/>
              </w:rPr>
              <w:t>9</w:t>
            </w:r>
          </w:p>
        </w:tc>
        <w:tc>
          <w:tcPr>
            <w:tcW w:w="1984" w:type="dxa"/>
            <w:vAlign w:val="center"/>
          </w:tcPr>
          <w:p w14:paraId="2C288597" w14:textId="77777777" w:rsidR="00CD1567" w:rsidRPr="00CF6A0F" w:rsidRDefault="00CD1567"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rPr>
              <w:t>≤5</w:t>
            </w:r>
            <w:r w:rsidRPr="00CF6A0F">
              <w:rPr>
                <w:rFonts w:cs="Times New Roman"/>
                <w:b/>
                <w:bCs/>
                <w:color w:val="000000" w:themeColor="text1"/>
                <w:sz w:val="24"/>
                <w:szCs w:val="24"/>
                <w:lang w:val="vi-VN"/>
              </w:rPr>
              <w:t>.000</w:t>
            </w:r>
          </w:p>
        </w:tc>
      </w:tr>
    </w:tbl>
    <w:p w14:paraId="088AA6FC" w14:textId="77777777" w:rsidR="00CD1567" w:rsidRPr="00CF6A0F" w:rsidRDefault="00CD1567" w:rsidP="008A1224">
      <w:pPr>
        <w:widowControl w:val="0"/>
        <w:autoSpaceDE w:val="0"/>
        <w:autoSpaceDN w:val="0"/>
        <w:adjustRightInd w:val="0"/>
        <w:jc w:val="right"/>
        <w:rPr>
          <w:rFonts w:cs="Times New Roman"/>
          <w:i/>
          <w:iCs/>
          <w:color w:val="000000" w:themeColor="text1"/>
          <w:sz w:val="22"/>
        </w:rPr>
      </w:pPr>
      <w:r w:rsidRPr="00CF6A0F">
        <w:rPr>
          <w:rFonts w:cs="Times New Roman"/>
          <w:i/>
          <w:iCs/>
          <w:color w:val="000000" w:themeColor="text1"/>
          <w:sz w:val="22"/>
        </w:rPr>
        <w:t xml:space="preserve">(Nguồn: </w:t>
      </w:r>
      <w:r w:rsidRPr="00CF6A0F">
        <w:rPr>
          <w:rFonts w:cs="Times New Roman"/>
          <w:i/>
          <w:color w:val="000000" w:themeColor="text1"/>
          <w:sz w:val="22"/>
          <w:lang w:val="es-CL"/>
        </w:rPr>
        <w:t>Rapid Pollution Assessment</w:t>
      </w:r>
      <w:r w:rsidRPr="00CF6A0F">
        <w:rPr>
          <w:rFonts w:cs="Times New Roman"/>
          <w:i/>
          <w:iCs/>
          <w:color w:val="000000" w:themeColor="text1"/>
          <w:sz w:val="22"/>
        </w:rPr>
        <w:t>, WHO, Geneva, 1993)</w:t>
      </w:r>
    </w:p>
    <w:p w14:paraId="3660CAF2" w14:textId="4D1F194A" w:rsidR="003E18DF" w:rsidRPr="00CF6A0F" w:rsidRDefault="003E18DF" w:rsidP="008A1224">
      <w:pPr>
        <w:widowControl w:val="0"/>
        <w:ind w:firstLine="567"/>
        <w:rPr>
          <w:rFonts w:cs="Times New Roman"/>
          <w:b/>
          <w:bCs/>
          <w:color w:val="000000" w:themeColor="text1"/>
          <w:szCs w:val="26"/>
          <w:lang w:val="vi-VN"/>
        </w:rPr>
      </w:pPr>
      <w:r w:rsidRPr="00CF6A0F">
        <w:rPr>
          <w:rFonts w:cs="Times New Roman"/>
          <w:b/>
          <w:bCs/>
          <w:color w:val="000000" w:themeColor="text1"/>
          <w:szCs w:val="26"/>
          <w:lang w:val="vi-VN"/>
        </w:rPr>
        <w:sym w:font="Symbol" w:char="F0AE"/>
      </w:r>
      <w:r w:rsidRPr="00CF6A0F">
        <w:rPr>
          <w:rFonts w:cs="Times New Roman"/>
          <w:b/>
          <w:bCs/>
          <w:color w:val="000000" w:themeColor="text1"/>
          <w:szCs w:val="26"/>
          <w:lang w:val="vi-VN"/>
        </w:rPr>
        <w:t xml:space="preserve"> Nhận xét:</w:t>
      </w:r>
    </w:p>
    <w:p w14:paraId="13DA05AE" w14:textId="6D40745A" w:rsidR="003E18DF" w:rsidRPr="00CF6A0F" w:rsidRDefault="003E18DF"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Lưu lượng nước thải sinh hoạt phát sinh tăng từ </w:t>
      </w:r>
      <w:r w:rsidR="00FC5F9E" w:rsidRPr="00CF6A0F">
        <w:rPr>
          <w:rFonts w:cs="Times New Roman"/>
          <w:color w:val="000000" w:themeColor="text1"/>
          <w:szCs w:val="26"/>
          <w:lang w:val="vi-VN"/>
        </w:rPr>
        <w:t xml:space="preserve">2,7 </w:t>
      </w:r>
      <w:r w:rsidRPr="00CF6A0F">
        <w:rPr>
          <w:rFonts w:cs="Times New Roman"/>
          <w:color w:val="000000" w:themeColor="text1"/>
          <w:szCs w:val="26"/>
          <w:lang w:val="vi-VN"/>
        </w:rPr>
        <w:t xml:space="preserve">m³/ngày lên </w:t>
      </w:r>
      <w:r w:rsidR="001709C6" w:rsidRPr="00CF6A0F">
        <w:rPr>
          <w:rFonts w:cs="Times New Roman"/>
          <w:color w:val="000000" w:themeColor="text1"/>
          <w:szCs w:val="26"/>
          <w:lang w:val="vi-VN"/>
        </w:rPr>
        <w:t>8,5</w:t>
      </w:r>
      <w:r w:rsidRPr="00CF6A0F">
        <w:rPr>
          <w:rFonts w:cs="Times New Roman"/>
          <w:color w:val="000000" w:themeColor="text1"/>
          <w:szCs w:val="26"/>
          <w:lang w:val="vi-VN"/>
        </w:rPr>
        <w:t xml:space="preserve"> m³/ngày (tương đương tăng khoảng </w:t>
      </w:r>
      <w:r w:rsidR="00FC5F9E" w:rsidRPr="00CF6A0F">
        <w:rPr>
          <w:rFonts w:cs="Times New Roman"/>
          <w:color w:val="000000" w:themeColor="text1"/>
          <w:szCs w:val="26"/>
          <w:lang w:val="vi-VN"/>
        </w:rPr>
        <w:t xml:space="preserve">3 lần </w:t>
      </w:r>
      <w:r w:rsidRPr="00CF6A0F">
        <w:rPr>
          <w:rFonts w:cs="Times New Roman"/>
          <w:color w:val="000000" w:themeColor="text1"/>
          <w:szCs w:val="26"/>
          <w:lang w:val="vi-VN"/>
        </w:rPr>
        <w:t xml:space="preserve">so với giai đoạn đang hoạt động). Về mặt định lượng, sự gia tăng </w:t>
      </w:r>
      <w:r w:rsidR="00FC5F9E" w:rsidRPr="00CF6A0F">
        <w:rPr>
          <w:rFonts w:cs="Times New Roman"/>
          <w:color w:val="000000" w:themeColor="text1"/>
          <w:szCs w:val="26"/>
          <w:lang w:val="vi-VN"/>
        </w:rPr>
        <w:t xml:space="preserve">nước thải </w:t>
      </w:r>
      <w:r w:rsidRPr="00CF6A0F">
        <w:rPr>
          <w:rFonts w:cs="Times New Roman"/>
          <w:color w:val="000000" w:themeColor="text1"/>
          <w:szCs w:val="26"/>
          <w:lang w:val="vi-VN"/>
        </w:rPr>
        <w:t xml:space="preserve">làm đẩy cao tải lượng các chất ô nhiễm hữu cơ (BOD5, COD), chất dinh dưỡng (N, P) và vi sinh vật (Coliform) xả ra nguồn tiếp nhận. </w:t>
      </w:r>
    </w:p>
    <w:p w14:paraId="0A4D5A16" w14:textId="2E8F7378" w:rsidR="003E18DF" w:rsidRPr="00CF6A0F" w:rsidRDefault="003E18DF"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Xét về quy mô tác động, đây là sự thay đổi ở mức độ trung bình thấp, tập trung chủ yếu tại khu vực </w:t>
      </w:r>
      <w:r w:rsidR="001F32F9" w:rsidRPr="00CF6A0F">
        <w:rPr>
          <w:rFonts w:cs="Times New Roman"/>
          <w:color w:val="000000" w:themeColor="text1"/>
          <w:szCs w:val="26"/>
          <w:lang w:val="vi-VN"/>
        </w:rPr>
        <w:t>Nhà văn phòng + nhà ở công nhân</w:t>
      </w:r>
      <w:r w:rsidRPr="00CF6A0F">
        <w:rPr>
          <w:rFonts w:cs="Times New Roman"/>
          <w:color w:val="000000" w:themeColor="text1"/>
          <w:szCs w:val="26"/>
          <w:lang w:val="vi-VN"/>
        </w:rPr>
        <w:t xml:space="preserve">. Tuy nhiên, do lưu lượng tăng hơn một nửa so với thiết kế ban đầu, hệ thống xử lý nước thải hiện hữu (bể tự hoại/bể Bastaf) sẽ đối mặt với nguy cơ quá tải, rút ngắn thời gian lưu nước và giảm hiệu quả lắng lọc. Nếu không thực hiện rà soát công suất hoặc bổ sung các biện pháp khử trùng định kỳ, nước thải đầu ra khó đảm bảo duy trì nồng độ đạt quy chuẩn QCVN </w:t>
      </w:r>
      <w:r w:rsidR="001F32F9" w:rsidRPr="00CF6A0F">
        <w:rPr>
          <w:rFonts w:cs="Times New Roman"/>
          <w:color w:val="000000" w:themeColor="text1"/>
          <w:szCs w:val="26"/>
          <w:lang w:val="vi-VN"/>
        </w:rPr>
        <w:t>14:2025/BTNMT (Bảng 2, cột C)</w:t>
      </w:r>
      <w:r w:rsidRPr="00CF6A0F">
        <w:rPr>
          <w:rFonts w:cs="Times New Roman"/>
          <w:color w:val="000000" w:themeColor="text1"/>
          <w:szCs w:val="26"/>
          <w:lang w:val="vi-VN"/>
        </w:rPr>
        <w:t xml:space="preserve">, gây nguy cơ ô nhiễm cục bộ và phát sinh mùi hôi tại điểm xả </w:t>
      </w:r>
      <w:r w:rsidR="001F32F9" w:rsidRPr="00CF6A0F">
        <w:rPr>
          <w:rFonts w:cs="Times New Roman"/>
          <w:color w:val="000000" w:themeColor="text1"/>
          <w:szCs w:val="26"/>
          <w:lang w:val="vi-VN"/>
        </w:rPr>
        <w:t>thải.</w:t>
      </w:r>
    </w:p>
    <w:p w14:paraId="5CD74982" w14:textId="77777777" w:rsidR="00CD1567" w:rsidRPr="00CF6A0F" w:rsidRDefault="00CD1567" w:rsidP="008A1224">
      <w:pPr>
        <w:widowControl w:val="0"/>
        <w:ind w:firstLine="567"/>
        <w:rPr>
          <w:rFonts w:eastAsia="Calibri" w:cs="Times New Roman"/>
          <w:b/>
          <w:bCs/>
          <w:i/>
          <w:iCs/>
          <w:color w:val="000000" w:themeColor="text1"/>
          <w:szCs w:val="26"/>
          <w:lang w:val="vi-VN"/>
        </w:rPr>
      </w:pPr>
      <w:r w:rsidRPr="00CF6A0F">
        <w:rPr>
          <w:rFonts w:eastAsia="Calibri" w:cs="Times New Roman"/>
          <w:b/>
          <w:bCs/>
          <w:i/>
          <w:iCs/>
          <w:color w:val="000000" w:themeColor="text1"/>
          <w:szCs w:val="26"/>
          <w:lang w:val="vi-VN"/>
        </w:rPr>
        <w:t>c. Nước thải sản xuất</w:t>
      </w:r>
    </w:p>
    <w:p w14:paraId="752B3FB3" w14:textId="08609FE8" w:rsidR="0015040C" w:rsidRPr="00CF6A0F" w:rsidRDefault="0015040C" w:rsidP="008A1224">
      <w:pPr>
        <w:pStyle w:val="ListParagraph"/>
        <w:widowControl w:val="0"/>
        <w:tabs>
          <w:tab w:val="left" w:pos="709"/>
        </w:tabs>
        <w:ind w:left="0" w:firstLine="567"/>
        <w:contextualSpacing w:val="0"/>
        <w:rPr>
          <w:rFonts w:cs="Times New Roman"/>
          <w:color w:val="000000" w:themeColor="text1"/>
          <w:lang w:val="vi-VN"/>
        </w:rPr>
      </w:pPr>
      <w:r w:rsidRPr="00CF6A0F">
        <w:rPr>
          <w:rFonts w:cs="Times New Roman"/>
          <w:color w:val="000000" w:themeColor="text1"/>
          <w:lang w:val="vi-VN"/>
        </w:rPr>
        <w:t xml:space="preserve">Cơ cấu nước thải sản xuất của dự án sau khi nâng công suất có sự thay đổi căn bản về tính chất và quy mô tác động. </w:t>
      </w:r>
    </w:p>
    <w:p w14:paraId="5CD02F96" w14:textId="3A63232F" w:rsidR="009869D7" w:rsidRPr="00CF6A0F" w:rsidRDefault="009869D7" w:rsidP="008A1224">
      <w:pPr>
        <w:pStyle w:val="ListParagraph"/>
        <w:widowControl w:val="0"/>
        <w:tabs>
          <w:tab w:val="left" w:pos="709"/>
        </w:tabs>
        <w:ind w:left="0" w:firstLine="567"/>
        <w:contextualSpacing w:val="0"/>
        <w:rPr>
          <w:rFonts w:cs="Times New Roman"/>
          <w:color w:val="000000" w:themeColor="text1"/>
        </w:rPr>
      </w:pPr>
      <w:r w:rsidRPr="00CF6A0F">
        <w:rPr>
          <w:rFonts w:cs="Times New Roman"/>
          <w:color w:val="000000" w:themeColor="text1"/>
        </w:rPr>
        <w:t>So với giai đoạn trước vốn chỉ sử dụng nước cho mục đích tưới đường và phun sương trạm nghiền (nước tự bay hơi</w:t>
      </w:r>
      <w:r w:rsidRPr="00CF6A0F">
        <w:rPr>
          <w:rFonts w:cs="Times New Roman"/>
          <w:color w:val="000000" w:themeColor="text1"/>
          <w:lang w:val="vi-VN"/>
        </w:rPr>
        <w:t xml:space="preserve"> hoặc thấm vào bề mặt</w:t>
      </w:r>
      <w:r w:rsidRPr="00CF6A0F">
        <w:rPr>
          <w:rFonts w:cs="Times New Roman"/>
          <w:color w:val="000000" w:themeColor="text1"/>
        </w:rPr>
        <w:t>, không phát sinh dòng thải), việc mở rộng</w:t>
      </w:r>
      <w:r w:rsidRPr="00CF6A0F">
        <w:rPr>
          <w:rFonts w:cs="Times New Roman"/>
          <w:color w:val="000000" w:themeColor="text1"/>
          <w:lang w:val="vi-VN"/>
        </w:rPr>
        <w:t>, nâng công suất</w:t>
      </w:r>
      <w:r w:rsidRPr="00CF6A0F">
        <w:rPr>
          <w:rFonts w:cs="Times New Roman"/>
          <w:color w:val="000000" w:themeColor="text1"/>
        </w:rPr>
        <w:t xml:space="preserve"> dự án đã làm gia tăng mạnh nhu cầu nước cấp để tương ứng với công suất khai thác và mật độ vận chuyển mới. Về mặt tích cực, đây là minh chứng cho việc tăng cường cường độ giảm thiểu bụi tại nguồn, giúp khống chế hiệu quả ô nhiễm không khí. Tuy nhiên, sự thay đổi quy mô này cũng tạo ra áp lực trực tiếp lên trữ lượng nguồn nước tại chỗ, đòi hỏi phải rà soát giấy phép khai thác để tránh gây cạn kiệt cục bộ. Đồng thời, cần kiểm soát lưu lượng tưới vừa đủ nhằm ngăn chặn hiện tượng nước chảy tràn cuốn theo bùn đất gây ô nhiễm chất rắn lơ lửng (TSS) thứ cấp cho hệ thống thoát nước khu vực</w:t>
      </w:r>
    </w:p>
    <w:p w14:paraId="7D58E3E6" w14:textId="77777777" w:rsidR="00D26525" w:rsidRPr="00CF6A0F" w:rsidRDefault="00D26525" w:rsidP="008A1224">
      <w:pPr>
        <w:pStyle w:val="ListParagraph"/>
        <w:widowControl w:val="0"/>
        <w:tabs>
          <w:tab w:val="left" w:pos="709"/>
        </w:tabs>
        <w:ind w:left="0" w:firstLine="567"/>
        <w:contextualSpacing w:val="0"/>
        <w:rPr>
          <w:rFonts w:cs="Times New Roman"/>
          <w:color w:val="000000" w:themeColor="text1"/>
          <w:lang w:val="vi-VN"/>
        </w:rPr>
      </w:pPr>
      <w:r w:rsidRPr="00CF6A0F">
        <w:rPr>
          <w:rFonts w:cs="Times New Roman"/>
          <w:color w:val="000000" w:themeColor="text1"/>
          <w:lang w:val="vi-VN"/>
        </w:rPr>
        <w:t xml:space="preserve">Mặt khác, việc bố trí thêm cầu rửa xe tại giai đoạn này đã làm phát sinh một </w:t>
      </w:r>
      <w:r w:rsidRPr="00CF6A0F">
        <w:rPr>
          <w:rFonts w:cs="Times New Roman"/>
          <w:color w:val="000000" w:themeColor="text1"/>
          <w:lang w:val="vi-VN"/>
        </w:rPr>
        <w:lastRenderedPageBreak/>
        <w:t>nguồn thải mới với lưu lượng đáng kể.</w:t>
      </w:r>
    </w:p>
    <w:p w14:paraId="1B98F9C9" w14:textId="028B6D0E" w:rsidR="009869D7" w:rsidRPr="00CF6A0F" w:rsidRDefault="009869D7" w:rsidP="008A1224">
      <w:pPr>
        <w:widowControl w:val="0"/>
        <w:ind w:firstLine="567"/>
        <w:rPr>
          <w:rFonts w:cs="Times New Roman"/>
          <w:color w:val="000000" w:themeColor="text1"/>
          <w:spacing w:val="-2"/>
          <w:szCs w:val="26"/>
          <w:lang w:val="vi-VN"/>
        </w:rPr>
      </w:pPr>
      <w:r w:rsidRPr="00CF6A0F">
        <w:rPr>
          <w:rFonts w:cs="Times New Roman"/>
          <w:color w:val="000000" w:themeColor="text1"/>
          <w:spacing w:val="-2"/>
          <w:szCs w:val="26"/>
        </w:rPr>
        <w:t>Theo TCVN 4513:1988 tiêu chuẩn để dùng nước rửa xe là 300 – 500 lít/lần</w:t>
      </w:r>
      <w:r w:rsidRPr="00CF6A0F">
        <w:rPr>
          <w:rFonts w:cs="Times New Roman"/>
          <w:color w:val="000000" w:themeColor="text1"/>
          <w:spacing w:val="-2"/>
          <w:szCs w:val="26"/>
          <w:lang w:val="vi-VN"/>
        </w:rPr>
        <w:t xml:space="preserve"> rửa</w:t>
      </w:r>
      <w:r w:rsidRPr="00CF6A0F">
        <w:rPr>
          <w:rFonts w:cs="Times New Roman"/>
          <w:color w:val="000000" w:themeColor="text1"/>
          <w:spacing w:val="-2"/>
          <w:szCs w:val="26"/>
        </w:rPr>
        <w:t>, lựa chọn bằng 50% định mức nước sử dụng thấp</w:t>
      </w:r>
      <w:r w:rsidRPr="00CF6A0F">
        <w:rPr>
          <w:rFonts w:cs="Times New Roman"/>
          <w:color w:val="000000" w:themeColor="text1"/>
          <w:spacing w:val="-2"/>
          <w:szCs w:val="26"/>
          <w:lang w:val="vi-VN"/>
        </w:rPr>
        <w:t xml:space="preserve"> nhất </w:t>
      </w:r>
      <w:r w:rsidRPr="00CF6A0F">
        <w:rPr>
          <w:rFonts w:cs="Times New Roman"/>
          <w:color w:val="000000" w:themeColor="text1"/>
          <w:spacing w:val="-2"/>
          <w:szCs w:val="26"/>
        </w:rPr>
        <w:t>là 150 lít/lần</w:t>
      </w:r>
      <w:r w:rsidRPr="00CF6A0F">
        <w:rPr>
          <w:rFonts w:cs="Times New Roman"/>
          <w:color w:val="000000" w:themeColor="text1"/>
          <w:spacing w:val="-2"/>
          <w:szCs w:val="26"/>
          <w:lang w:val="vi-VN"/>
        </w:rPr>
        <w:t xml:space="preserve"> rửa. Lượng xe vận chuyển sản phẩm ra khỏi dự án </w:t>
      </w:r>
      <w:r w:rsidRPr="00CF6A0F">
        <w:rPr>
          <w:rFonts w:cs="Times New Roman"/>
          <w:color w:val="000000" w:themeColor="text1"/>
          <w:szCs w:val="26"/>
        </w:rPr>
        <w:t>tối</w:t>
      </w:r>
      <w:r w:rsidRPr="00CF6A0F">
        <w:rPr>
          <w:rFonts w:cs="Times New Roman"/>
          <w:color w:val="000000" w:themeColor="text1"/>
          <w:szCs w:val="26"/>
          <w:lang w:val="vi-VN"/>
        </w:rPr>
        <w:t xml:space="preserve"> đa </w:t>
      </w:r>
      <w:r w:rsidRPr="00CF6A0F">
        <w:rPr>
          <w:rFonts w:cs="Times New Roman"/>
          <w:color w:val="000000" w:themeColor="text1"/>
          <w:szCs w:val="26"/>
        </w:rPr>
        <w:t xml:space="preserve">là </w:t>
      </w:r>
      <w:r w:rsidR="001709C6" w:rsidRPr="00CF6A0F">
        <w:rPr>
          <w:rFonts w:cs="Times New Roman"/>
          <w:color w:val="000000" w:themeColor="text1"/>
          <w:szCs w:val="26"/>
        </w:rPr>
        <w:t>271</w:t>
      </w:r>
      <w:r w:rsidRPr="00CF6A0F">
        <w:rPr>
          <w:rFonts w:cs="Times New Roman"/>
          <w:color w:val="000000" w:themeColor="text1"/>
          <w:szCs w:val="26"/>
        </w:rPr>
        <w:t xml:space="preserve"> chuyến/ngày</w:t>
      </w:r>
    </w:p>
    <w:p w14:paraId="36352B89" w14:textId="77777777" w:rsidR="009869D7" w:rsidRPr="00CF6A0F" w:rsidRDefault="009869D7" w:rsidP="008A1224">
      <w:pPr>
        <w:widowControl w:val="0"/>
        <w:ind w:firstLine="567"/>
        <w:rPr>
          <w:rFonts w:cs="Times New Roman"/>
          <w:color w:val="000000" w:themeColor="text1"/>
          <w:spacing w:val="-2"/>
          <w:szCs w:val="26"/>
        </w:rPr>
      </w:pPr>
      <w:r w:rsidRPr="00CF6A0F">
        <w:rPr>
          <w:rFonts w:cs="Times New Roman"/>
          <w:color w:val="000000" w:themeColor="text1"/>
          <w:spacing w:val="-2"/>
          <w:szCs w:val="26"/>
        </w:rPr>
        <w:t>Như vậy nước rửa bánh</w:t>
      </w:r>
      <w:r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xe</w:t>
      </w:r>
      <w:r w:rsidRPr="00CF6A0F">
        <w:rPr>
          <w:rFonts w:cs="Times New Roman"/>
          <w:color w:val="000000" w:themeColor="text1"/>
          <w:spacing w:val="-2"/>
          <w:szCs w:val="26"/>
          <w:lang w:val="vi-VN"/>
        </w:rPr>
        <w:t xml:space="preserve"> </w:t>
      </w:r>
      <w:r w:rsidRPr="00CF6A0F">
        <w:rPr>
          <w:rFonts w:cs="Times New Roman"/>
          <w:color w:val="000000" w:themeColor="text1"/>
          <w:spacing w:val="-2"/>
          <w:szCs w:val="26"/>
        </w:rPr>
        <w:t>phát sinh trong 1 ngày là:</w:t>
      </w:r>
    </w:p>
    <w:p w14:paraId="30D3F047" w14:textId="33BAC22E" w:rsidR="009869D7" w:rsidRPr="00CF6A0F" w:rsidRDefault="009869D7" w:rsidP="008A1224">
      <w:pPr>
        <w:widowControl w:val="0"/>
        <w:jc w:val="center"/>
        <w:rPr>
          <w:rFonts w:cs="Times New Roman"/>
          <w:color w:val="000000" w:themeColor="text1"/>
          <w:szCs w:val="26"/>
        </w:rPr>
      </w:pPr>
      <w:r w:rsidRPr="00CF6A0F">
        <w:rPr>
          <w:rFonts w:cs="Times New Roman"/>
          <w:color w:val="000000" w:themeColor="text1"/>
          <w:szCs w:val="26"/>
        </w:rPr>
        <w:t xml:space="preserve">150 lít/xe x </w:t>
      </w:r>
      <w:r w:rsidR="001709C6" w:rsidRPr="00CF6A0F">
        <w:rPr>
          <w:rFonts w:cs="Times New Roman"/>
          <w:color w:val="000000" w:themeColor="text1"/>
          <w:szCs w:val="26"/>
        </w:rPr>
        <w:t>271</w:t>
      </w:r>
      <w:r w:rsidR="001709C6" w:rsidRPr="00CF6A0F">
        <w:rPr>
          <w:rFonts w:cs="Times New Roman"/>
          <w:color w:val="000000" w:themeColor="text1"/>
          <w:szCs w:val="26"/>
          <w:lang w:val="vi-VN"/>
        </w:rPr>
        <w:t xml:space="preserve"> </w:t>
      </w:r>
      <w:r w:rsidRPr="00CF6A0F">
        <w:rPr>
          <w:rFonts w:cs="Times New Roman"/>
          <w:color w:val="000000" w:themeColor="text1"/>
          <w:szCs w:val="26"/>
        </w:rPr>
        <w:t xml:space="preserve">chuyến = </w:t>
      </w:r>
      <w:r w:rsidR="001709C6" w:rsidRPr="00CF6A0F">
        <w:rPr>
          <w:rFonts w:cs="Times New Roman"/>
          <w:color w:val="000000" w:themeColor="text1"/>
          <w:szCs w:val="26"/>
        </w:rPr>
        <w:t>40</w:t>
      </w:r>
      <w:r w:rsidR="001709C6" w:rsidRPr="00CF6A0F">
        <w:rPr>
          <w:rFonts w:cs="Times New Roman"/>
          <w:color w:val="000000" w:themeColor="text1"/>
          <w:szCs w:val="26"/>
          <w:lang w:val="vi-VN"/>
        </w:rPr>
        <w:t xml:space="preserve">.650 </w:t>
      </w:r>
      <w:r w:rsidRPr="00CF6A0F">
        <w:rPr>
          <w:rFonts w:cs="Times New Roman"/>
          <w:color w:val="000000" w:themeColor="text1"/>
          <w:szCs w:val="26"/>
        </w:rPr>
        <w:t>L/ngày =</w:t>
      </w:r>
      <w:r w:rsidRPr="00CF6A0F">
        <w:rPr>
          <w:rFonts w:cs="Times New Roman"/>
          <w:color w:val="000000" w:themeColor="text1"/>
          <w:szCs w:val="26"/>
          <w:lang w:val="vi-VN"/>
        </w:rPr>
        <w:t xml:space="preserve"> </w:t>
      </w:r>
      <w:r w:rsidR="001709C6" w:rsidRPr="00CF6A0F">
        <w:rPr>
          <w:rFonts w:cs="Times New Roman"/>
          <w:color w:val="000000" w:themeColor="text1"/>
          <w:szCs w:val="26"/>
        </w:rPr>
        <w:t>40</w:t>
      </w:r>
      <w:r w:rsidR="001709C6" w:rsidRPr="00CF6A0F">
        <w:rPr>
          <w:rFonts w:cs="Times New Roman"/>
          <w:color w:val="000000" w:themeColor="text1"/>
          <w:szCs w:val="26"/>
          <w:lang w:val="vi-VN"/>
        </w:rPr>
        <w:t>,65</w:t>
      </w:r>
      <w:r w:rsidR="00175BA3" w:rsidRPr="00CF6A0F">
        <w:rPr>
          <w:rFonts w:cs="Times New Roman"/>
          <w:color w:val="000000" w:themeColor="text1"/>
          <w:szCs w:val="26"/>
          <w:lang w:val="vi-VN"/>
        </w:rPr>
        <w:t xml:space="preserve">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0C73D91E" w14:textId="77777777" w:rsidR="009869D7" w:rsidRPr="00CF6A0F" w:rsidRDefault="009869D7" w:rsidP="008A1224">
      <w:pPr>
        <w:widowControl w:val="0"/>
        <w:ind w:firstLine="567"/>
        <w:rPr>
          <w:rFonts w:cs="Times New Roman"/>
          <w:b/>
          <w:bCs/>
          <w:color w:val="000000" w:themeColor="text1"/>
          <w:szCs w:val="26"/>
          <w:lang w:val="vi-VN"/>
        </w:rPr>
      </w:pPr>
      <w:r w:rsidRPr="00CF6A0F">
        <w:rPr>
          <w:rFonts w:cs="Times New Roman"/>
          <w:b/>
          <w:bCs/>
          <w:color w:val="000000" w:themeColor="text1"/>
          <w:szCs w:val="26"/>
          <w:lang w:val="vi-VN"/>
        </w:rPr>
        <w:sym w:font="Symbol" w:char="F0AE"/>
      </w:r>
      <w:r w:rsidRPr="00CF6A0F">
        <w:rPr>
          <w:rFonts w:cs="Times New Roman"/>
          <w:b/>
          <w:bCs/>
          <w:color w:val="000000" w:themeColor="text1"/>
          <w:szCs w:val="26"/>
          <w:lang w:val="vi-VN"/>
        </w:rPr>
        <w:t xml:space="preserve"> Nhận xét:</w:t>
      </w:r>
    </w:p>
    <w:p w14:paraId="6F710103" w14:textId="2861F6B4" w:rsidR="00D26525" w:rsidRPr="00CF6A0F" w:rsidRDefault="00D26525" w:rsidP="008A1224">
      <w:pPr>
        <w:pStyle w:val="ListParagraph"/>
        <w:widowControl w:val="0"/>
        <w:tabs>
          <w:tab w:val="left" w:pos="709"/>
        </w:tabs>
        <w:ind w:left="0" w:firstLine="567"/>
        <w:contextualSpacing w:val="0"/>
        <w:rPr>
          <w:rFonts w:cs="Times New Roman"/>
          <w:color w:val="000000" w:themeColor="text1"/>
          <w:lang w:val="vi-VN"/>
        </w:rPr>
      </w:pPr>
      <w:r w:rsidRPr="00CF6A0F">
        <w:rPr>
          <w:rFonts w:cs="Times New Roman"/>
          <w:color w:val="000000" w:themeColor="text1"/>
          <w:lang w:val="vi-VN"/>
        </w:rPr>
        <w:t xml:space="preserve">Quy mô tác động chuyển từ </w:t>
      </w:r>
      <w:r w:rsidR="009869D7" w:rsidRPr="00CF6A0F">
        <w:rPr>
          <w:rFonts w:cs="Times New Roman"/>
          <w:color w:val="000000" w:themeColor="text1"/>
          <w:lang w:val="vi-VN"/>
        </w:rPr>
        <w:t>”</w:t>
      </w:r>
      <w:r w:rsidRPr="00CF6A0F">
        <w:rPr>
          <w:rFonts w:cs="Times New Roman"/>
          <w:color w:val="000000" w:themeColor="text1"/>
          <w:lang w:val="vi-VN"/>
        </w:rPr>
        <w:t xml:space="preserve">tác động phân tán, không dòng </w:t>
      </w:r>
      <w:r w:rsidR="009869D7" w:rsidRPr="00CF6A0F">
        <w:rPr>
          <w:rFonts w:cs="Times New Roman"/>
          <w:color w:val="000000" w:themeColor="text1"/>
          <w:lang w:val="vi-VN"/>
        </w:rPr>
        <w:t>thải”</w:t>
      </w:r>
      <w:r w:rsidRPr="00CF6A0F">
        <w:rPr>
          <w:rFonts w:cs="Times New Roman"/>
          <w:color w:val="000000" w:themeColor="text1"/>
          <w:lang w:val="vi-VN"/>
        </w:rPr>
        <w:t xml:space="preserve"> sang </w:t>
      </w:r>
      <w:r w:rsidR="009869D7" w:rsidRPr="00CF6A0F">
        <w:rPr>
          <w:rFonts w:cs="Times New Roman"/>
          <w:color w:val="000000" w:themeColor="text1"/>
          <w:lang w:val="vi-VN"/>
        </w:rPr>
        <w:t>“</w:t>
      </w:r>
      <w:r w:rsidRPr="00CF6A0F">
        <w:rPr>
          <w:rFonts w:cs="Times New Roman"/>
          <w:color w:val="000000" w:themeColor="text1"/>
          <w:lang w:val="vi-VN"/>
        </w:rPr>
        <w:t xml:space="preserve">tác động tập </w:t>
      </w:r>
      <w:r w:rsidR="009869D7" w:rsidRPr="00CF6A0F">
        <w:rPr>
          <w:rFonts w:cs="Times New Roman"/>
          <w:color w:val="000000" w:themeColor="text1"/>
          <w:lang w:val="vi-VN"/>
        </w:rPr>
        <w:t>trung”</w:t>
      </w:r>
      <w:r w:rsidRPr="00CF6A0F">
        <w:rPr>
          <w:rFonts w:cs="Times New Roman"/>
          <w:color w:val="000000" w:themeColor="text1"/>
          <w:lang w:val="vi-VN"/>
        </w:rPr>
        <w:t xml:space="preserve">, mang theo tải lượng lớn chất rắn lơ lửng (TSS) và dầu mỡ khoáng từ quá trình vệ sinh gầm máy, phương tiện vận chuyển. Nếu không được thu gom và xử lý nguồn thải này sẽ gây nguy cơ bồi lắng cục bộ và ô nhiễm dầu cho hệ thống thoát nước chung của khu vực. </w:t>
      </w:r>
    </w:p>
    <w:p w14:paraId="3E43243E" w14:textId="543FB63C" w:rsidR="00CD1567" w:rsidRPr="00CF6A0F" w:rsidRDefault="00CD1567" w:rsidP="008A1224">
      <w:pPr>
        <w:widowControl w:val="0"/>
        <w:tabs>
          <w:tab w:val="left" w:pos="993"/>
        </w:tabs>
        <w:ind w:firstLine="284"/>
        <w:rPr>
          <w:rFonts w:cs="Times New Roman"/>
          <w:b/>
          <w:i/>
          <w:color w:val="000000" w:themeColor="text1"/>
          <w:szCs w:val="26"/>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.1.3.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do chất thải rắn</w:t>
      </w:r>
    </w:p>
    <w:p w14:paraId="30D22170" w14:textId="4B1AA7F9" w:rsidR="00CD1567" w:rsidRPr="00CF6A0F" w:rsidRDefault="00AE0FA4" w:rsidP="008A1224">
      <w:pPr>
        <w:widowControl w:val="0"/>
        <w:spacing w:line="300" w:lineRule="auto"/>
        <w:ind w:firstLine="567"/>
        <w:rPr>
          <w:rFonts w:cs="Times New Roman"/>
          <w:b/>
          <w:bCs/>
          <w:i/>
          <w:color w:val="000000" w:themeColor="text1"/>
          <w:szCs w:val="26"/>
          <w:lang w:val="vi-VN"/>
        </w:rPr>
      </w:pPr>
      <w:r w:rsidRPr="00CF6A0F">
        <w:rPr>
          <w:rFonts w:cs="Times New Roman"/>
          <w:b/>
          <w:bCs/>
          <w:i/>
          <w:color w:val="000000" w:themeColor="text1"/>
          <w:szCs w:val="26"/>
          <w:lang w:val="vi-VN"/>
        </w:rPr>
        <w:t>a</w:t>
      </w:r>
      <w:r w:rsidR="00EF68C3" w:rsidRPr="00CF6A0F">
        <w:rPr>
          <w:rFonts w:cs="Times New Roman"/>
          <w:b/>
          <w:bCs/>
          <w:i/>
          <w:color w:val="000000" w:themeColor="text1"/>
          <w:szCs w:val="26"/>
          <w:lang w:val="vi-VN"/>
        </w:rPr>
        <w:t xml:space="preserve">. </w:t>
      </w:r>
      <w:r w:rsidR="00CD1567" w:rsidRPr="00CF6A0F">
        <w:rPr>
          <w:rFonts w:cs="Times New Roman"/>
          <w:b/>
          <w:bCs/>
          <w:i/>
          <w:color w:val="000000" w:themeColor="text1"/>
          <w:szCs w:val="26"/>
          <w:lang w:val="vi-VN"/>
        </w:rPr>
        <w:t>Chất thải sinh hoạt</w:t>
      </w:r>
    </w:p>
    <w:p w14:paraId="037998B9" w14:textId="69F89ECF" w:rsidR="009869D7" w:rsidRPr="00CF6A0F" w:rsidRDefault="009869D7" w:rsidP="008A1224">
      <w:pPr>
        <w:widowControl w:val="0"/>
        <w:spacing w:line="300" w:lineRule="auto"/>
        <w:ind w:firstLine="567"/>
        <w:rPr>
          <w:rFonts w:cs="Times New Roman"/>
          <w:color w:val="000000" w:themeColor="text1"/>
          <w:spacing w:val="-2"/>
          <w:szCs w:val="26"/>
        </w:rPr>
      </w:pPr>
      <w:bookmarkStart w:id="1973" w:name="_Hlk218874514"/>
      <w:r w:rsidRPr="00CF6A0F">
        <w:rPr>
          <w:rFonts w:cs="Times New Roman"/>
          <w:color w:val="000000" w:themeColor="text1"/>
          <w:szCs w:val="26"/>
          <w:lang w:val="vi-VN"/>
        </w:rPr>
        <w:t xml:space="preserve">Việc mở rộng, nâng công suất dự án sẽ kéo theo sự gia tăng số lượng lao động lên khoảng </w:t>
      </w:r>
      <w:r w:rsidR="00AE0FA4" w:rsidRPr="00CF6A0F">
        <w:rPr>
          <w:rFonts w:cs="Times New Roman"/>
          <w:color w:val="000000" w:themeColor="text1"/>
          <w:szCs w:val="26"/>
          <w:lang w:val="vi-VN"/>
        </w:rPr>
        <w:t>94</w:t>
      </w:r>
      <w:r w:rsidRPr="00CF6A0F">
        <w:rPr>
          <w:rFonts w:cs="Times New Roman"/>
          <w:color w:val="000000" w:themeColor="text1"/>
          <w:szCs w:val="26"/>
          <w:lang w:val="vi-VN"/>
        </w:rPr>
        <w:t xml:space="preserve"> người </w:t>
      </w:r>
      <w:r w:rsidRPr="00CF6A0F">
        <w:rPr>
          <w:rFonts w:cs="Times New Roman"/>
          <w:color w:val="000000" w:themeColor="text1"/>
          <w:spacing w:val="-2"/>
          <w:szCs w:val="26"/>
          <w:lang w:val="vi-VN"/>
        </w:rPr>
        <w:t xml:space="preserve">(tăng </w:t>
      </w:r>
      <w:r w:rsidR="00AE0FA4" w:rsidRPr="00CF6A0F">
        <w:rPr>
          <w:rFonts w:cs="Times New Roman"/>
          <w:color w:val="000000" w:themeColor="text1"/>
          <w:spacing w:val="-2"/>
          <w:szCs w:val="26"/>
          <w:lang w:val="vi-VN"/>
        </w:rPr>
        <w:t xml:space="preserve">64 </w:t>
      </w:r>
      <w:r w:rsidRPr="00CF6A0F">
        <w:rPr>
          <w:rFonts w:cs="Times New Roman"/>
          <w:color w:val="000000" w:themeColor="text1"/>
          <w:spacing w:val="-2"/>
          <w:szCs w:val="26"/>
          <w:lang w:val="vi-VN"/>
        </w:rPr>
        <w:t>người so với giai đoạn hiện tại)</w:t>
      </w:r>
      <w:r w:rsidRPr="00CF6A0F">
        <w:rPr>
          <w:rFonts w:cs="Times New Roman"/>
          <w:color w:val="000000" w:themeColor="text1"/>
          <w:szCs w:val="26"/>
          <w:lang w:val="vi-VN"/>
        </w:rPr>
        <w:t xml:space="preserve">, dẫn đến khối lượng CTSH cũng sẽ tăng theo. </w:t>
      </w:r>
    </w:p>
    <w:p w14:paraId="7B66F34A" w14:textId="5C60EE22" w:rsidR="009869D7" w:rsidRPr="00CF6A0F" w:rsidRDefault="009869D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Theo QCVN 01:2021/BXD, định mức rác thải sinh hoạt của 1 người tại khu đô thị loại V là 0,8 kg/người/ngày. Tuy nhiên </w:t>
      </w:r>
      <w:r w:rsidR="00CC79D3" w:rsidRPr="00CF6A0F">
        <w:rPr>
          <w:rFonts w:cs="Times New Roman"/>
          <w:color w:val="000000" w:themeColor="text1"/>
          <w:szCs w:val="26"/>
          <w:lang w:val="nl-NL"/>
        </w:rPr>
        <w:t>hầu hết công nhân sinh hoạt tại gia đình</w:t>
      </w:r>
      <w:r w:rsidR="00CC79D3" w:rsidRPr="00CF6A0F">
        <w:rPr>
          <w:rFonts w:cs="Times New Roman"/>
          <w:color w:val="000000" w:themeColor="text1"/>
          <w:szCs w:val="26"/>
          <w:lang w:val="vi-VN"/>
        </w:rPr>
        <w:t xml:space="preserve"> </w:t>
      </w:r>
      <w:r w:rsidRPr="00CF6A0F">
        <w:rPr>
          <w:rFonts w:cs="Times New Roman"/>
          <w:color w:val="000000" w:themeColor="text1"/>
          <w:szCs w:val="26"/>
          <w:lang w:val="vi-VN"/>
        </w:rPr>
        <w:t>nên tính lượng rác sinh hoạt phát sinh 0,</w:t>
      </w:r>
      <w:r w:rsidR="007F0479" w:rsidRPr="00CF6A0F">
        <w:rPr>
          <w:rFonts w:cs="Times New Roman"/>
          <w:color w:val="000000" w:themeColor="text1"/>
          <w:szCs w:val="26"/>
          <w:lang w:val="vi-VN"/>
        </w:rPr>
        <w:t>3</w:t>
      </w:r>
      <w:r w:rsidRPr="00CF6A0F">
        <w:rPr>
          <w:rFonts w:cs="Times New Roman"/>
          <w:color w:val="000000" w:themeColor="text1"/>
          <w:szCs w:val="26"/>
          <w:lang w:val="vi-VN"/>
        </w:rPr>
        <w:t xml:space="preserve"> kg/người/ngày. Với số lượng CBCNV là 61 người, lượng CTSH phát sinh là:</w:t>
      </w:r>
    </w:p>
    <w:p w14:paraId="379058B1" w14:textId="752873E5" w:rsidR="009869D7" w:rsidRPr="00CF6A0F" w:rsidRDefault="00AE0FA4" w:rsidP="008A1224">
      <w:pPr>
        <w:widowControl w:val="0"/>
        <w:spacing w:line="300" w:lineRule="auto"/>
        <w:jc w:val="center"/>
        <w:rPr>
          <w:rFonts w:cs="Times New Roman"/>
          <w:color w:val="000000" w:themeColor="text1"/>
          <w:szCs w:val="26"/>
          <w:lang w:val="vi-VN"/>
        </w:rPr>
      </w:pPr>
      <w:r w:rsidRPr="00CF6A0F">
        <w:rPr>
          <w:rFonts w:cs="Times New Roman"/>
          <w:color w:val="000000" w:themeColor="text1"/>
          <w:szCs w:val="26"/>
          <w:lang w:val="vi-VN"/>
        </w:rPr>
        <w:t>94</w:t>
      </w:r>
      <w:r w:rsidR="009869D7" w:rsidRPr="00CF6A0F">
        <w:rPr>
          <w:rFonts w:cs="Times New Roman"/>
          <w:color w:val="000000" w:themeColor="text1"/>
          <w:szCs w:val="26"/>
          <w:lang w:val="vi-VN"/>
        </w:rPr>
        <w:t xml:space="preserve"> người x 0,</w:t>
      </w:r>
      <w:r w:rsidR="007F0479" w:rsidRPr="00CF6A0F">
        <w:rPr>
          <w:rFonts w:cs="Times New Roman"/>
          <w:color w:val="000000" w:themeColor="text1"/>
          <w:szCs w:val="26"/>
          <w:lang w:val="vi-VN"/>
        </w:rPr>
        <w:t xml:space="preserve">3 </w:t>
      </w:r>
      <w:r w:rsidR="009869D7" w:rsidRPr="00CF6A0F">
        <w:rPr>
          <w:rFonts w:cs="Times New Roman"/>
          <w:color w:val="000000" w:themeColor="text1"/>
          <w:szCs w:val="26"/>
          <w:lang w:val="vi-VN"/>
        </w:rPr>
        <w:t xml:space="preserve">kg/người/ngày </w:t>
      </w:r>
      <w:r w:rsidR="00CC79D3" w:rsidRPr="00CF6A0F">
        <w:rPr>
          <w:rFonts w:cs="Times New Roman"/>
          <w:color w:val="000000" w:themeColor="text1"/>
          <w:szCs w:val="26"/>
          <w:lang w:val="vi-VN"/>
        </w:rPr>
        <w:t>=</w:t>
      </w:r>
      <w:r w:rsidR="009869D7" w:rsidRPr="00CF6A0F">
        <w:rPr>
          <w:rFonts w:cs="Times New Roman"/>
          <w:color w:val="000000" w:themeColor="text1"/>
          <w:szCs w:val="26"/>
          <w:lang w:val="vi-VN"/>
        </w:rPr>
        <w:t xml:space="preserve"> </w:t>
      </w:r>
      <w:r w:rsidRPr="00CF6A0F">
        <w:rPr>
          <w:rFonts w:cs="Times New Roman"/>
          <w:color w:val="000000" w:themeColor="text1"/>
          <w:szCs w:val="26"/>
          <w:lang w:val="vi-VN"/>
        </w:rPr>
        <w:t xml:space="preserve">28,2 </w:t>
      </w:r>
      <w:r w:rsidR="009869D7" w:rsidRPr="00CF6A0F">
        <w:rPr>
          <w:rFonts w:cs="Times New Roman"/>
          <w:color w:val="000000" w:themeColor="text1"/>
          <w:szCs w:val="26"/>
          <w:lang w:val="vi-VN"/>
        </w:rPr>
        <w:t>kg/ngày</w:t>
      </w:r>
    </w:p>
    <w:p w14:paraId="08598109" w14:textId="5A95460F" w:rsidR="00CD1567" w:rsidRPr="00CF6A0F" w:rsidRDefault="00CD156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Thành phần của lượng rác thải sinh hoạt bao gồm:</w:t>
      </w:r>
    </w:p>
    <w:p w14:paraId="6CB7E459" w14:textId="77777777" w:rsidR="00CD1567" w:rsidRPr="00CF6A0F" w:rsidRDefault="00CD156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CTR có khả năng tái sử dụng, tái chế chiếm 16,9 ÷ 19,5% bao gồm giấy các loại, nhựa, kim loại,…</w:t>
      </w:r>
    </w:p>
    <w:p w14:paraId="65C01F5E" w14:textId="77777777" w:rsidR="00CD1567" w:rsidRPr="00CF6A0F" w:rsidRDefault="00CD156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Chất thải thực phẩm chiếm 46 ÷ 49,8%.</w:t>
      </w:r>
    </w:p>
    <w:p w14:paraId="16804EDD" w14:textId="77777777" w:rsidR="00CD1567" w:rsidRPr="00CF6A0F" w:rsidRDefault="00CD1567" w:rsidP="008A1224">
      <w:pPr>
        <w:widowControl w:val="0"/>
        <w:spacing w:line="300" w:lineRule="auto"/>
        <w:ind w:firstLine="567"/>
        <w:rPr>
          <w:rFonts w:cs="Times New Roman"/>
          <w:color w:val="000000" w:themeColor="text1"/>
          <w:spacing w:val="-4"/>
          <w:szCs w:val="26"/>
          <w:lang w:val="vi-VN"/>
        </w:rPr>
      </w:pPr>
      <w:r w:rsidRPr="00CF6A0F">
        <w:rPr>
          <w:rFonts w:cs="Times New Roman"/>
          <w:color w:val="000000" w:themeColor="text1"/>
          <w:spacing w:val="-4"/>
          <w:szCs w:val="26"/>
          <w:lang w:val="vi-VN"/>
        </w:rPr>
        <w:t>+ CTSH khác chiếm 30,7 ÷ 37,1% bao gồm tã, cao su, đất, cát, sành sứ, vỏ sò,…</w:t>
      </w:r>
    </w:p>
    <w:p w14:paraId="54A8F546" w14:textId="77777777" w:rsidR="00CC79D3" w:rsidRPr="00CF6A0F" w:rsidRDefault="00CD156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chất thải rắn </w:t>
      </w:r>
      <w:r w:rsidR="00CC79D3" w:rsidRPr="00CF6A0F">
        <w:rPr>
          <w:rFonts w:cs="Times New Roman"/>
          <w:color w:val="000000" w:themeColor="text1"/>
          <w:szCs w:val="26"/>
          <w:lang w:val="vi-VN"/>
        </w:rPr>
        <w:t xml:space="preserve">này là </w:t>
      </w:r>
      <w:r w:rsidRPr="00CF6A0F">
        <w:rPr>
          <w:rFonts w:cs="Times New Roman"/>
          <w:color w:val="000000" w:themeColor="text1"/>
          <w:szCs w:val="26"/>
          <w:lang w:val="vi-VN"/>
        </w:rPr>
        <w:t>môi trường thuận lợi cho sự phát triển của các sinh vật truyền bệnh nguy hiểm như ruồi, muỗi,... đồng thời, các chất thải rắn dễ bị phân huỷ bởi các vi sinh vật sẽ gây ô nhiễm môi trường không khí do tạo ra các chất gây mùi như H</w:t>
      </w:r>
      <w:r w:rsidRPr="00CF6A0F">
        <w:rPr>
          <w:rFonts w:cs="Times New Roman"/>
          <w:color w:val="000000" w:themeColor="text1"/>
          <w:szCs w:val="26"/>
          <w:vertAlign w:val="subscript"/>
          <w:lang w:val="vi-VN"/>
        </w:rPr>
        <w:t>2</w:t>
      </w:r>
      <w:r w:rsidRPr="00CF6A0F">
        <w:rPr>
          <w:rFonts w:cs="Times New Roman"/>
          <w:color w:val="000000" w:themeColor="text1"/>
          <w:szCs w:val="26"/>
          <w:lang w:val="vi-VN"/>
        </w:rPr>
        <w:t>S, NH</w:t>
      </w:r>
      <w:r w:rsidRPr="00CF6A0F">
        <w:rPr>
          <w:rFonts w:cs="Times New Roman"/>
          <w:color w:val="000000" w:themeColor="text1"/>
          <w:szCs w:val="26"/>
          <w:vertAlign w:val="subscript"/>
          <w:lang w:val="vi-VN"/>
        </w:rPr>
        <w:t>3</w:t>
      </w:r>
      <w:r w:rsidRPr="00CF6A0F">
        <w:rPr>
          <w:rFonts w:cs="Times New Roman"/>
          <w:color w:val="000000" w:themeColor="text1"/>
          <w:szCs w:val="26"/>
          <w:lang w:val="vi-VN"/>
        </w:rPr>
        <w:t xml:space="preserve">, mercaptan,.... </w:t>
      </w:r>
    </w:p>
    <w:p w14:paraId="0BFB7D6F" w14:textId="77777777" w:rsidR="00CC79D3" w:rsidRPr="00CF6A0F" w:rsidRDefault="00CC79D3" w:rsidP="008A1224">
      <w:pPr>
        <w:widowControl w:val="0"/>
        <w:spacing w:line="300" w:lineRule="auto"/>
        <w:ind w:firstLine="567"/>
        <w:rPr>
          <w:rFonts w:cs="Times New Roman"/>
          <w:b/>
          <w:bCs/>
          <w:color w:val="000000" w:themeColor="text1"/>
          <w:szCs w:val="26"/>
          <w:lang w:val="vi-VN"/>
        </w:rPr>
      </w:pPr>
      <w:r w:rsidRPr="00CF6A0F">
        <w:rPr>
          <w:rFonts w:cs="Times New Roman"/>
          <w:b/>
          <w:bCs/>
          <w:color w:val="000000" w:themeColor="text1"/>
          <w:szCs w:val="26"/>
          <w:lang w:val="vi-VN"/>
        </w:rPr>
        <w:sym w:font="Symbol" w:char="F0AE"/>
      </w:r>
      <w:r w:rsidRPr="00CF6A0F">
        <w:rPr>
          <w:rFonts w:cs="Times New Roman"/>
          <w:b/>
          <w:bCs/>
          <w:color w:val="000000" w:themeColor="text1"/>
          <w:szCs w:val="26"/>
          <w:lang w:val="vi-VN"/>
        </w:rPr>
        <w:t xml:space="preserve"> Nhận xét:</w:t>
      </w:r>
    </w:p>
    <w:p w14:paraId="6D4C7AF9" w14:textId="4F54574F" w:rsidR="00CC79D3" w:rsidRPr="00CF6A0F" w:rsidRDefault="00CC79D3"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rPr>
        <w:t>Sự gia tăng khối</w:t>
      </w:r>
      <w:r w:rsidRPr="00CF6A0F">
        <w:rPr>
          <w:rFonts w:cs="Times New Roman"/>
          <w:color w:val="000000" w:themeColor="text1"/>
          <w:lang w:val="vi-VN"/>
        </w:rPr>
        <w:t xml:space="preserve"> lượng </w:t>
      </w:r>
      <w:r w:rsidRPr="00CF6A0F">
        <w:rPr>
          <w:rFonts w:cs="Times New Roman"/>
          <w:color w:val="000000" w:themeColor="text1"/>
        </w:rPr>
        <w:t>chất thải sinh hoạt từ</w:t>
      </w:r>
      <w:r w:rsidRPr="00CF6A0F">
        <w:rPr>
          <w:rFonts w:cs="Times New Roman"/>
          <w:color w:val="000000" w:themeColor="text1"/>
          <w:lang w:val="vi-VN"/>
        </w:rPr>
        <w:t xml:space="preserve"> </w:t>
      </w:r>
      <w:r w:rsidR="00FC5F9E" w:rsidRPr="00CF6A0F">
        <w:rPr>
          <w:rFonts w:cs="Times New Roman"/>
          <w:color w:val="000000" w:themeColor="text1"/>
          <w:lang w:val="vi-VN"/>
        </w:rPr>
        <w:t>9</w:t>
      </w:r>
      <w:r w:rsidRPr="00CF6A0F">
        <w:rPr>
          <w:rFonts w:cs="Times New Roman"/>
          <w:color w:val="000000" w:themeColor="text1"/>
          <w:lang w:val="vi-VN"/>
        </w:rPr>
        <w:t xml:space="preserve"> kg/ngày </w:t>
      </w:r>
      <w:r w:rsidRPr="00CF6A0F">
        <w:rPr>
          <w:rFonts w:cs="Times New Roman"/>
          <w:color w:val="000000" w:themeColor="text1"/>
        </w:rPr>
        <w:t xml:space="preserve">lên </w:t>
      </w:r>
      <w:r w:rsidR="00FC5F9E" w:rsidRPr="00CF6A0F">
        <w:rPr>
          <w:rFonts w:cs="Times New Roman"/>
          <w:color w:val="000000" w:themeColor="text1"/>
        </w:rPr>
        <w:t>28</w:t>
      </w:r>
      <w:r w:rsidR="00AE0FA4" w:rsidRPr="00CF6A0F">
        <w:rPr>
          <w:rFonts w:cs="Times New Roman"/>
          <w:color w:val="000000" w:themeColor="text1"/>
          <w:lang w:val="vi-VN"/>
        </w:rPr>
        <w:t xml:space="preserve">,2 </w:t>
      </w:r>
      <w:r w:rsidRPr="00CF6A0F">
        <w:rPr>
          <w:rFonts w:cs="Times New Roman"/>
          <w:color w:val="000000" w:themeColor="text1"/>
        </w:rPr>
        <w:t xml:space="preserve">kg/ngày được nhận định là tác động tiêu cực trực tiếp nhưng ở mức độ thấp và có thể kiểm soát. Tác </w:t>
      </w:r>
      <w:r w:rsidRPr="00CF6A0F">
        <w:rPr>
          <w:rFonts w:cs="Times New Roman"/>
          <w:color w:val="000000" w:themeColor="text1"/>
        </w:rPr>
        <w:lastRenderedPageBreak/>
        <w:t xml:space="preserve">động chính nằm ở việc gia tăng tải lượng ô nhiễm hữu cơ và đẩy nhanh tiến độ lấp đầy bãi thải địa phương. </w:t>
      </w:r>
    </w:p>
    <w:p w14:paraId="1BEF6DF9" w14:textId="262B3A07" w:rsidR="00CD1567" w:rsidRPr="00CF6A0F" w:rsidRDefault="00CD1567"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chất thải rắn sinh hoạt </w:t>
      </w:r>
      <w:r w:rsidR="00CC79D3" w:rsidRPr="00CF6A0F">
        <w:rPr>
          <w:rFonts w:cs="Times New Roman"/>
          <w:color w:val="000000" w:themeColor="text1"/>
          <w:szCs w:val="26"/>
          <w:lang w:val="vi-VN"/>
        </w:rPr>
        <w:t xml:space="preserve">sau khi tập kết tại bãi thải địa phương </w:t>
      </w:r>
      <w:r w:rsidRPr="00CF6A0F">
        <w:rPr>
          <w:rFonts w:cs="Times New Roman"/>
          <w:color w:val="000000" w:themeColor="text1"/>
          <w:szCs w:val="26"/>
          <w:lang w:val="vi-VN"/>
        </w:rPr>
        <w:t xml:space="preserve">sẽ được đơn vị có chức năng thu gom và </w:t>
      </w:r>
      <w:r w:rsidR="00CC79D3" w:rsidRPr="00CF6A0F">
        <w:rPr>
          <w:rFonts w:cs="Times New Roman"/>
          <w:color w:val="000000" w:themeColor="text1"/>
          <w:szCs w:val="26"/>
          <w:lang w:val="vi-VN"/>
        </w:rPr>
        <w:t xml:space="preserve">xử lý </w:t>
      </w:r>
      <w:r w:rsidRPr="00CF6A0F">
        <w:rPr>
          <w:rFonts w:cs="Times New Roman"/>
          <w:color w:val="000000" w:themeColor="text1"/>
          <w:szCs w:val="26"/>
          <w:lang w:val="vi-VN"/>
        </w:rPr>
        <w:t>đúng quy định. Do đó tác động này được đánh giá là đáng kể nhưng có thể kiểm sát được.</w:t>
      </w:r>
    </w:p>
    <w:bookmarkEnd w:id="1973"/>
    <w:p w14:paraId="4B5AAF84" w14:textId="3177459F" w:rsidR="00CD1567" w:rsidRPr="00CF6A0F" w:rsidRDefault="00AE0FA4" w:rsidP="008A1224">
      <w:pPr>
        <w:widowControl w:val="0"/>
        <w:spacing w:line="300" w:lineRule="auto"/>
        <w:ind w:firstLine="567"/>
        <w:rPr>
          <w:rFonts w:cs="Times New Roman"/>
          <w:b/>
          <w:bCs/>
          <w:i/>
          <w:color w:val="000000" w:themeColor="text1"/>
          <w:szCs w:val="26"/>
          <w:lang w:val="vi-VN"/>
        </w:rPr>
      </w:pPr>
      <w:r w:rsidRPr="00CF6A0F">
        <w:rPr>
          <w:rFonts w:cs="Times New Roman"/>
          <w:b/>
          <w:bCs/>
          <w:i/>
          <w:color w:val="000000" w:themeColor="text1"/>
          <w:szCs w:val="26"/>
          <w:lang w:val="vi-VN"/>
        </w:rPr>
        <w:t>b</w:t>
      </w:r>
      <w:r w:rsidR="00CD1567" w:rsidRPr="00CF6A0F">
        <w:rPr>
          <w:rFonts w:cs="Times New Roman"/>
          <w:b/>
          <w:bCs/>
          <w:i/>
          <w:color w:val="000000" w:themeColor="text1"/>
          <w:szCs w:val="26"/>
          <w:lang w:val="vi-VN"/>
        </w:rPr>
        <w:t xml:space="preserve">. Chất thải </w:t>
      </w:r>
      <w:r w:rsidR="0010632F" w:rsidRPr="00CF6A0F">
        <w:rPr>
          <w:rFonts w:cs="Times New Roman"/>
          <w:b/>
          <w:bCs/>
          <w:i/>
          <w:color w:val="000000" w:themeColor="text1"/>
          <w:szCs w:val="26"/>
          <w:lang w:val="vi-VN"/>
        </w:rPr>
        <w:t xml:space="preserve">rắn </w:t>
      </w:r>
      <w:r w:rsidR="00CD1567" w:rsidRPr="00CF6A0F">
        <w:rPr>
          <w:rFonts w:cs="Times New Roman"/>
          <w:b/>
          <w:bCs/>
          <w:i/>
          <w:color w:val="000000" w:themeColor="text1"/>
          <w:szCs w:val="26"/>
          <w:lang w:val="vi-VN"/>
        </w:rPr>
        <w:t>công nghiệp thông thường</w:t>
      </w:r>
    </w:p>
    <w:p w14:paraId="710C2E6C" w14:textId="2685C11C" w:rsidR="00CD1567" w:rsidRPr="00CF6A0F" w:rsidRDefault="00CD1567" w:rsidP="008A1224">
      <w:pPr>
        <w:pStyle w:val="Bng30"/>
        <w:spacing w:line="312" w:lineRule="auto"/>
        <w:ind w:left="0" w:firstLine="0"/>
        <w:outlineLvl w:val="0"/>
        <w:rPr>
          <w:color w:val="000000" w:themeColor="text1"/>
        </w:rPr>
      </w:pPr>
      <w:bookmarkStart w:id="1974" w:name="_Toc202950576"/>
      <w:bookmarkStart w:id="1975" w:name="_Toc223357102"/>
      <w:bookmarkStart w:id="1976" w:name="_Toc224584163"/>
      <w:bookmarkStart w:id="1977" w:name="_Toc226265716"/>
      <w:bookmarkStart w:id="1978" w:name="_Toc227108007"/>
      <w:bookmarkStart w:id="1979" w:name="_Toc227149280"/>
      <w:bookmarkStart w:id="1980" w:name="_Hlk218874681"/>
      <w:bookmarkStart w:id="1981" w:name="_Toc240355150"/>
      <w:r w:rsidRPr="00CF6A0F">
        <w:rPr>
          <w:color w:val="000000" w:themeColor="text1"/>
        </w:rPr>
        <w:t xml:space="preserve">Khối lượng chất thải </w:t>
      </w:r>
      <w:r w:rsidR="00CC79D3" w:rsidRPr="00CF6A0F">
        <w:rPr>
          <w:color w:val="000000" w:themeColor="text1"/>
        </w:rPr>
        <w:t>rắn</w:t>
      </w:r>
      <w:r w:rsidR="00CC79D3" w:rsidRPr="00CF6A0F">
        <w:rPr>
          <w:color w:val="000000" w:themeColor="text1"/>
          <w:lang w:val="vi-VN"/>
        </w:rPr>
        <w:t xml:space="preserve"> </w:t>
      </w:r>
      <w:r w:rsidRPr="00CF6A0F">
        <w:rPr>
          <w:color w:val="000000" w:themeColor="text1"/>
        </w:rPr>
        <w:t>thông thường</w:t>
      </w:r>
      <w:bookmarkEnd w:id="1974"/>
      <w:bookmarkEnd w:id="1975"/>
      <w:bookmarkEnd w:id="1976"/>
      <w:r w:rsidR="00663094" w:rsidRPr="00CF6A0F">
        <w:rPr>
          <w:color w:val="000000" w:themeColor="text1"/>
          <w:lang w:val="vi-VN"/>
        </w:rPr>
        <w:t xml:space="preserve"> </w:t>
      </w:r>
      <w:bookmarkEnd w:id="1977"/>
      <w:r w:rsidR="00843F68" w:rsidRPr="00CF6A0F">
        <w:rPr>
          <w:color w:val="000000" w:themeColor="text1"/>
        </w:rPr>
        <w:t xml:space="preserve">với công suất khai thác </w:t>
      </w:r>
      <w:r w:rsidR="00AE0FA4" w:rsidRPr="00CF6A0F">
        <w:rPr>
          <w:color w:val="000000" w:themeColor="text1"/>
        </w:rPr>
        <w:t>1</w:t>
      </w:r>
      <w:r w:rsidR="00AE0FA4" w:rsidRPr="00CF6A0F">
        <w:rPr>
          <w:color w:val="000000" w:themeColor="text1"/>
          <w:lang w:val="vi-VN"/>
        </w:rPr>
        <w:t>.0</w:t>
      </w:r>
      <w:r w:rsidR="00843F68" w:rsidRPr="00CF6A0F">
        <w:rPr>
          <w:color w:val="000000" w:themeColor="text1"/>
        </w:rPr>
        <w:t>00.000m</w:t>
      </w:r>
      <w:r w:rsidR="00843F68" w:rsidRPr="00CF6A0F">
        <w:rPr>
          <w:color w:val="000000" w:themeColor="text1"/>
          <w:vertAlign w:val="superscript"/>
        </w:rPr>
        <w:t>3</w:t>
      </w:r>
      <w:r w:rsidR="00843F68" w:rsidRPr="00CF6A0F">
        <w:rPr>
          <w:color w:val="000000" w:themeColor="text1"/>
        </w:rPr>
        <w:t>/năm</w:t>
      </w:r>
      <w:bookmarkEnd w:id="1978"/>
      <w:bookmarkEnd w:id="1979"/>
      <w:bookmarkEnd w:id="1981"/>
    </w:p>
    <w:tbl>
      <w:tblPr>
        <w:tblStyle w:val="TableGrid"/>
        <w:tblW w:w="0" w:type="auto"/>
        <w:jc w:val="center"/>
        <w:tblLook w:val="04A0" w:firstRow="1" w:lastRow="0" w:firstColumn="1" w:lastColumn="0" w:noHBand="0" w:noVBand="1"/>
      </w:tblPr>
      <w:tblGrid>
        <w:gridCol w:w="566"/>
        <w:gridCol w:w="3643"/>
        <w:gridCol w:w="1985"/>
        <w:gridCol w:w="1276"/>
      </w:tblGrid>
      <w:tr w:rsidR="00CF6A0F" w:rsidRPr="00CF6A0F" w14:paraId="7E697A82" w14:textId="77777777" w:rsidTr="00852621">
        <w:trPr>
          <w:tblHeader/>
          <w:jc w:val="center"/>
        </w:trPr>
        <w:tc>
          <w:tcPr>
            <w:tcW w:w="566" w:type="dxa"/>
            <w:shd w:val="clear" w:color="auto" w:fill="DEEAF6" w:themeFill="accent1" w:themeFillTint="33"/>
            <w:vAlign w:val="center"/>
          </w:tcPr>
          <w:p w14:paraId="7B5DCC68" w14:textId="77777777" w:rsidR="00852621" w:rsidRPr="00CF6A0F" w:rsidRDefault="00852621"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TT</w:t>
            </w:r>
          </w:p>
        </w:tc>
        <w:tc>
          <w:tcPr>
            <w:tcW w:w="3643" w:type="dxa"/>
            <w:shd w:val="clear" w:color="auto" w:fill="DEEAF6" w:themeFill="accent1" w:themeFillTint="33"/>
            <w:vAlign w:val="center"/>
          </w:tcPr>
          <w:p w14:paraId="5877B6A1" w14:textId="77777777" w:rsidR="00852621" w:rsidRPr="00CF6A0F" w:rsidRDefault="00852621"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Loại chất thải</w:t>
            </w:r>
          </w:p>
        </w:tc>
        <w:tc>
          <w:tcPr>
            <w:tcW w:w="1985" w:type="dxa"/>
            <w:shd w:val="clear" w:color="auto" w:fill="DEEAF6" w:themeFill="accent1" w:themeFillTint="33"/>
            <w:vAlign w:val="center"/>
          </w:tcPr>
          <w:p w14:paraId="7623ED6D" w14:textId="2F01ED3D" w:rsidR="00852621" w:rsidRPr="00CF6A0F" w:rsidRDefault="00852621" w:rsidP="008A1224">
            <w:pPr>
              <w:pStyle w:val="Heading6"/>
              <w:keepNext w:val="0"/>
              <w:keepLines w:val="0"/>
              <w:widowControl w:val="0"/>
              <w:tabs>
                <w:tab w:val="left" w:pos="851"/>
              </w:tabs>
              <w:spacing w:before="60" w:after="60"/>
              <w:ind w:firstLine="0"/>
              <w:jc w:val="center"/>
              <w:outlineLvl w:val="5"/>
              <w:rPr>
                <w:i/>
                <w:iCs/>
                <w:color w:val="000000" w:themeColor="text1"/>
                <w:spacing w:val="-4"/>
                <w:sz w:val="24"/>
                <w:szCs w:val="24"/>
                <w:u w:val="none"/>
                <w:lang w:val="vi-VN"/>
              </w:rPr>
            </w:pPr>
            <w:r w:rsidRPr="00CF6A0F">
              <w:rPr>
                <w:color w:val="000000" w:themeColor="text1"/>
                <w:spacing w:val="-4"/>
                <w:sz w:val="24"/>
                <w:szCs w:val="24"/>
                <w:u w:val="none"/>
                <w:lang w:val="vi-VN"/>
              </w:rPr>
              <w:t xml:space="preserve">Khối lượng </w:t>
            </w:r>
          </w:p>
        </w:tc>
        <w:tc>
          <w:tcPr>
            <w:tcW w:w="1276" w:type="dxa"/>
            <w:shd w:val="clear" w:color="auto" w:fill="DEEAF6" w:themeFill="accent1" w:themeFillTint="33"/>
            <w:vAlign w:val="center"/>
          </w:tcPr>
          <w:p w14:paraId="51066BFC" w14:textId="45CD7590" w:rsidR="00852621" w:rsidRPr="00CF6A0F" w:rsidRDefault="00852621" w:rsidP="008A1224">
            <w:pPr>
              <w:pStyle w:val="Heading6"/>
              <w:keepNext w:val="0"/>
              <w:keepLines w:val="0"/>
              <w:widowControl w:val="0"/>
              <w:tabs>
                <w:tab w:val="left" w:pos="851"/>
              </w:tabs>
              <w:ind w:firstLine="0"/>
              <w:jc w:val="center"/>
              <w:outlineLvl w:val="5"/>
              <w:rPr>
                <w:color w:val="000000" w:themeColor="text1"/>
                <w:spacing w:val="-4"/>
                <w:sz w:val="24"/>
                <w:szCs w:val="24"/>
                <w:u w:val="none"/>
                <w:lang w:val="vi-VN"/>
              </w:rPr>
            </w:pPr>
            <w:r w:rsidRPr="00CF6A0F">
              <w:rPr>
                <w:bCs/>
                <w:color w:val="000000" w:themeColor="text1"/>
                <w:sz w:val="24"/>
                <w:szCs w:val="24"/>
                <w:u w:val="none"/>
              </w:rPr>
              <w:t>Mã</w:t>
            </w:r>
          </w:p>
        </w:tc>
      </w:tr>
      <w:tr w:rsidR="00CF6A0F" w:rsidRPr="00CF6A0F" w14:paraId="7BF69832" w14:textId="77777777" w:rsidTr="00852621">
        <w:trPr>
          <w:trHeight w:val="510"/>
          <w:jc w:val="center"/>
        </w:trPr>
        <w:tc>
          <w:tcPr>
            <w:tcW w:w="566" w:type="dxa"/>
            <w:vAlign w:val="center"/>
          </w:tcPr>
          <w:p w14:paraId="2F8DD6DF" w14:textId="77777777" w:rsidR="007F1C3B" w:rsidRPr="00CF6A0F" w:rsidRDefault="007F1C3B" w:rsidP="007F1C3B">
            <w:pPr>
              <w:pStyle w:val="Heading6"/>
              <w:keepNext w:val="0"/>
              <w:keepLines w:val="0"/>
              <w:widowControl w:val="0"/>
              <w:tabs>
                <w:tab w:val="left" w:pos="851"/>
              </w:tabs>
              <w:spacing w:before="60" w:after="60"/>
              <w:ind w:firstLine="0"/>
              <w:jc w:val="center"/>
              <w:outlineLvl w:val="5"/>
              <w:rPr>
                <w:b w:val="0"/>
                <w:bCs/>
                <w:i/>
                <w:iCs/>
                <w:color w:val="000000" w:themeColor="text1"/>
                <w:spacing w:val="-4"/>
                <w:sz w:val="24"/>
                <w:szCs w:val="24"/>
                <w:u w:val="none"/>
                <w:lang w:val="vi-VN"/>
              </w:rPr>
            </w:pPr>
            <w:r w:rsidRPr="00CF6A0F">
              <w:rPr>
                <w:b w:val="0"/>
                <w:color w:val="000000" w:themeColor="text1"/>
                <w:spacing w:val="-4"/>
                <w:sz w:val="24"/>
                <w:szCs w:val="24"/>
                <w:u w:val="none"/>
                <w:lang w:val="vi-VN"/>
              </w:rPr>
              <w:t>1</w:t>
            </w:r>
          </w:p>
        </w:tc>
        <w:tc>
          <w:tcPr>
            <w:tcW w:w="3643" w:type="dxa"/>
            <w:vAlign w:val="center"/>
          </w:tcPr>
          <w:p w14:paraId="6F78F669" w14:textId="678059E1" w:rsidR="007F1C3B" w:rsidRPr="00CF6A0F" w:rsidRDefault="007F1C3B" w:rsidP="007F1C3B">
            <w:pPr>
              <w:pStyle w:val="Heading6"/>
              <w:keepNext w:val="0"/>
              <w:keepLines w:val="0"/>
              <w:widowControl w:val="0"/>
              <w:tabs>
                <w:tab w:val="left" w:pos="851"/>
              </w:tabs>
              <w:spacing w:before="60" w:after="60"/>
              <w:ind w:firstLine="0"/>
              <w:jc w:val="left"/>
              <w:outlineLvl w:val="5"/>
              <w:rPr>
                <w:b w:val="0"/>
                <w:bCs/>
                <w:color w:val="000000" w:themeColor="text1"/>
                <w:spacing w:val="-4"/>
                <w:sz w:val="24"/>
                <w:szCs w:val="24"/>
                <w:u w:val="none"/>
                <w:lang w:val="vi-VN"/>
              </w:rPr>
            </w:pPr>
            <w:r w:rsidRPr="00CF6A0F">
              <w:rPr>
                <w:b w:val="0"/>
                <w:bCs/>
                <w:color w:val="000000" w:themeColor="text1"/>
                <w:spacing w:val="-4"/>
                <w:sz w:val="24"/>
                <w:szCs w:val="24"/>
                <w:u w:val="none"/>
                <w:lang w:val="vi-VN"/>
              </w:rPr>
              <w:t>Đất đá rơi vãi</w:t>
            </w:r>
          </w:p>
        </w:tc>
        <w:tc>
          <w:tcPr>
            <w:tcW w:w="1985" w:type="dxa"/>
            <w:vAlign w:val="center"/>
          </w:tcPr>
          <w:p w14:paraId="68609A15" w14:textId="56F9FC8F" w:rsidR="007F1C3B" w:rsidRPr="00CF6A0F" w:rsidRDefault="007F1C3B" w:rsidP="007F1C3B">
            <w:pPr>
              <w:pStyle w:val="Heading6"/>
              <w:keepNext w:val="0"/>
              <w:keepLines w:val="0"/>
              <w:widowControl w:val="0"/>
              <w:tabs>
                <w:tab w:val="left" w:pos="851"/>
              </w:tabs>
              <w:ind w:firstLine="0"/>
              <w:jc w:val="center"/>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796,5 tấn/năm</w:t>
            </w:r>
          </w:p>
        </w:tc>
        <w:tc>
          <w:tcPr>
            <w:tcW w:w="1276" w:type="dxa"/>
            <w:vAlign w:val="center"/>
          </w:tcPr>
          <w:p w14:paraId="13F01231" w14:textId="564FD0E9"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01 07 03</w:t>
            </w:r>
          </w:p>
        </w:tc>
      </w:tr>
      <w:tr w:rsidR="00CF6A0F" w:rsidRPr="00CF6A0F" w14:paraId="3E66CD4A" w14:textId="77777777" w:rsidTr="00852621">
        <w:trPr>
          <w:trHeight w:val="510"/>
          <w:jc w:val="center"/>
        </w:trPr>
        <w:tc>
          <w:tcPr>
            <w:tcW w:w="566" w:type="dxa"/>
            <w:vAlign w:val="center"/>
          </w:tcPr>
          <w:p w14:paraId="3E39B16C" w14:textId="77777777"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2</w:t>
            </w:r>
          </w:p>
        </w:tc>
        <w:tc>
          <w:tcPr>
            <w:tcW w:w="3643" w:type="dxa"/>
            <w:vAlign w:val="center"/>
          </w:tcPr>
          <w:p w14:paraId="46584E6E" w14:textId="4F0E6FE8" w:rsidR="007F1C3B" w:rsidRPr="00CF6A0F" w:rsidRDefault="007F1C3B" w:rsidP="007F1C3B">
            <w:pPr>
              <w:pStyle w:val="Heading6"/>
              <w:keepNext w:val="0"/>
              <w:keepLines w:val="0"/>
              <w:widowControl w:val="0"/>
              <w:tabs>
                <w:tab w:val="left" w:pos="851"/>
              </w:tabs>
              <w:ind w:firstLine="0"/>
              <w:jc w:val="left"/>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Bùn thải từ hệ thống thoát nước mưa</w:t>
            </w:r>
          </w:p>
        </w:tc>
        <w:tc>
          <w:tcPr>
            <w:tcW w:w="1985" w:type="dxa"/>
            <w:vAlign w:val="center"/>
          </w:tcPr>
          <w:p w14:paraId="7F164EF0" w14:textId="02AF1D41"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32 tấn/năm</w:t>
            </w:r>
          </w:p>
        </w:tc>
        <w:tc>
          <w:tcPr>
            <w:tcW w:w="1276" w:type="dxa"/>
            <w:vAlign w:val="center"/>
          </w:tcPr>
          <w:p w14:paraId="6FDAF7F1" w14:textId="19A3D238"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11 05 06</w:t>
            </w:r>
          </w:p>
        </w:tc>
      </w:tr>
      <w:tr w:rsidR="00CF6A0F" w:rsidRPr="00CF6A0F" w14:paraId="46120DBC" w14:textId="77777777" w:rsidTr="00852621">
        <w:trPr>
          <w:trHeight w:val="510"/>
          <w:jc w:val="center"/>
        </w:trPr>
        <w:tc>
          <w:tcPr>
            <w:tcW w:w="566" w:type="dxa"/>
            <w:vAlign w:val="center"/>
          </w:tcPr>
          <w:p w14:paraId="08DE69BA" w14:textId="77777777"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3</w:t>
            </w:r>
          </w:p>
        </w:tc>
        <w:tc>
          <w:tcPr>
            <w:tcW w:w="3643" w:type="dxa"/>
            <w:vAlign w:val="center"/>
          </w:tcPr>
          <w:p w14:paraId="578AAFE1" w14:textId="3CC46C4F" w:rsidR="007F1C3B" w:rsidRPr="00CF6A0F" w:rsidRDefault="007F1C3B" w:rsidP="007F1C3B">
            <w:pPr>
              <w:pStyle w:val="Heading6"/>
              <w:keepNext w:val="0"/>
              <w:keepLines w:val="0"/>
              <w:widowControl w:val="0"/>
              <w:tabs>
                <w:tab w:val="left" w:pos="851"/>
              </w:tabs>
              <w:ind w:firstLine="0"/>
              <w:jc w:val="left"/>
              <w:outlineLvl w:val="5"/>
              <w:rPr>
                <w:b w:val="0"/>
                <w:bCs/>
                <w:color w:val="000000" w:themeColor="text1"/>
                <w:spacing w:val="-4"/>
                <w:sz w:val="24"/>
                <w:szCs w:val="24"/>
                <w:u w:val="none"/>
                <w:lang w:val="vi-VN"/>
              </w:rPr>
            </w:pPr>
            <w:r w:rsidRPr="00CF6A0F">
              <w:rPr>
                <w:b w:val="0"/>
                <w:color w:val="000000" w:themeColor="text1"/>
                <w:spacing w:val="-4"/>
                <w:sz w:val="24"/>
                <w:szCs w:val="24"/>
                <w:u w:val="none"/>
                <w:lang w:val="vi-VN"/>
              </w:rPr>
              <w:t>Bùn thải bể tự hoại</w:t>
            </w:r>
          </w:p>
        </w:tc>
        <w:tc>
          <w:tcPr>
            <w:tcW w:w="1985" w:type="dxa"/>
            <w:vAlign w:val="center"/>
          </w:tcPr>
          <w:p w14:paraId="32ABA6DF" w14:textId="102BCDAC"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1,62 tấn/năm</w:t>
            </w:r>
          </w:p>
        </w:tc>
        <w:tc>
          <w:tcPr>
            <w:tcW w:w="1276" w:type="dxa"/>
            <w:vAlign w:val="center"/>
          </w:tcPr>
          <w:p w14:paraId="1498D437" w14:textId="6C6D4D72"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color w:val="000000" w:themeColor="text1"/>
                <w:spacing w:val="-4"/>
                <w:sz w:val="24"/>
                <w:szCs w:val="24"/>
                <w:u w:val="none"/>
                <w:lang w:val="vi-VN"/>
              </w:rPr>
              <w:t>12 06 13</w:t>
            </w:r>
          </w:p>
        </w:tc>
      </w:tr>
      <w:tr w:rsidR="00CF6A0F" w:rsidRPr="00CF6A0F" w14:paraId="1830CC03" w14:textId="77777777" w:rsidTr="00852621">
        <w:trPr>
          <w:trHeight w:val="510"/>
          <w:jc w:val="center"/>
        </w:trPr>
        <w:tc>
          <w:tcPr>
            <w:tcW w:w="566" w:type="dxa"/>
            <w:vAlign w:val="center"/>
          </w:tcPr>
          <w:p w14:paraId="3DA5B146" w14:textId="77777777" w:rsidR="007F1C3B" w:rsidRPr="00CF6A0F" w:rsidRDefault="007F1C3B" w:rsidP="007F1C3B">
            <w:pPr>
              <w:pStyle w:val="Heading6"/>
              <w:keepNext w:val="0"/>
              <w:keepLines w:val="0"/>
              <w:widowControl w:val="0"/>
              <w:tabs>
                <w:tab w:val="left" w:pos="851"/>
              </w:tabs>
              <w:spacing w:before="60" w:after="60"/>
              <w:ind w:firstLine="0"/>
              <w:jc w:val="center"/>
              <w:outlineLvl w:val="5"/>
              <w:rPr>
                <w:b w:val="0"/>
                <w:bCs/>
                <w:color w:val="000000" w:themeColor="text1"/>
                <w:spacing w:val="-4"/>
                <w:sz w:val="24"/>
                <w:szCs w:val="24"/>
                <w:u w:val="none"/>
                <w:lang w:val="vi-VN"/>
              </w:rPr>
            </w:pPr>
            <w:r w:rsidRPr="00CF6A0F">
              <w:rPr>
                <w:b w:val="0"/>
                <w:bCs/>
                <w:color w:val="000000" w:themeColor="text1"/>
                <w:spacing w:val="-4"/>
                <w:sz w:val="24"/>
                <w:szCs w:val="24"/>
                <w:u w:val="none"/>
                <w:lang w:val="vi-VN"/>
              </w:rPr>
              <w:t>4</w:t>
            </w:r>
          </w:p>
        </w:tc>
        <w:tc>
          <w:tcPr>
            <w:tcW w:w="3643" w:type="dxa"/>
            <w:vAlign w:val="center"/>
          </w:tcPr>
          <w:p w14:paraId="188EAB51" w14:textId="38411117" w:rsidR="007F1C3B" w:rsidRPr="00CF6A0F" w:rsidRDefault="007F1C3B" w:rsidP="007F1C3B">
            <w:pPr>
              <w:pStyle w:val="Heading6"/>
              <w:keepNext w:val="0"/>
              <w:keepLines w:val="0"/>
              <w:widowControl w:val="0"/>
              <w:tabs>
                <w:tab w:val="left" w:pos="851"/>
              </w:tabs>
              <w:spacing w:before="60" w:after="60"/>
              <w:ind w:firstLine="0"/>
              <w:jc w:val="left"/>
              <w:outlineLvl w:val="5"/>
              <w:rPr>
                <w:b w:val="0"/>
                <w:bCs/>
                <w:i/>
                <w:iCs/>
                <w:color w:val="000000" w:themeColor="text1"/>
                <w:spacing w:val="-4"/>
                <w:sz w:val="24"/>
                <w:szCs w:val="24"/>
                <w:u w:val="none"/>
                <w:lang w:val="vi-VN"/>
              </w:rPr>
            </w:pPr>
            <w:r w:rsidRPr="00CF6A0F">
              <w:rPr>
                <w:b w:val="0"/>
                <w:bCs/>
                <w:color w:val="000000" w:themeColor="text1"/>
                <w:sz w:val="24"/>
                <w:szCs w:val="24"/>
                <w:u w:val="none"/>
              </w:rPr>
              <w:t>Bùn cặn từ</w:t>
            </w:r>
            <w:r w:rsidRPr="00CF6A0F">
              <w:rPr>
                <w:b w:val="0"/>
                <w:bCs/>
                <w:color w:val="000000" w:themeColor="text1"/>
                <w:sz w:val="24"/>
                <w:szCs w:val="24"/>
                <w:u w:val="none"/>
                <w:lang w:val="vi-VN"/>
              </w:rPr>
              <w:t xml:space="preserve"> hoạt động rửa xe</w:t>
            </w:r>
          </w:p>
        </w:tc>
        <w:tc>
          <w:tcPr>
            <w:tcW w:w="1985" w:type="dxa"/>
            <w:vAlign w:val="center"/>
          </w:tcPr>
          <w:p w14:paraId="34B82EC2" w14:textId="43B49764"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bCs/>
                <w:color w:val="000000" w:themeColor="text1"/>
                <w:spacing w:val="-4"/>
                <w:sz w:val="24"/>
                <w:szCs w:val="24"/>
                <w:u w:val="none"/>
                <w:lang w:val="vi-VN"/>
              </w:rPr>
              <w:t>1,41 tấn/năm</w:t>
            </w:r>
          </w:p>
        </w:tc>
        <w:tc>
          <w:tcPr>
            <w:tcW w:w="1276" w:type="dxa"/>
            <w:vAlign w:val="center"/>
          </w:tcPr>
          <w:p w14:paraId="537059C5" w14:textId="3DA95352" w:rsidR="007F1C3B" w:rsidRPr="00CF6A0F" w:rsidRDefault="007F1C3B" w:rsidP="007F1C3B">
            <w:pPr>
              <w:pStyle w:val="Heading6"/>
              <w:keepNext w:val="0"/>
              <w:keepLines w:val="0"/>
              <w:widowControl w:val="0"/>
              <w:tabs>
                <w:tab w:val="left" w:pos="851"/>
              </w:tabs>
              <w:ind w:firstLine="0"/>
              <w:jc w:val="center"/>
              <w:outlineLvl w:val="5"/>
              <w:rPr>
                <w:b w:val="0"/>
                <w:color w:val="000000" w:themeColor="text1"/>
                <w:spacing w:val="-4"/>
                <w:sz w:val="24"/>
                <w:szCs w:val="24"/>
                <w:u w:val="none"/>
                <w:lang w:val="vi-VN"/>
              </w:rPr>
            </w:pPr>
            <w:r w:rsidRPr="00CF6A0F">
              <w:rPr>
                <w:b w:val="0"/>
                <w:bCs/>
                <w:color w:val="000000" w:themeColor="text1"/>
                <w:sz w:val="24"/>
                <w:szCs w:val="24"/>
                <w:u w:val="none"/>
                <w:lang w:val="vi-VN"/>
              </w:rPr>
              <w:t>12 06 13</w:t>
            </w:r>
          </w:p>
        </w:tc>
      </w:tr>
    </w:tbl>
    <w:bookmarkEnd w:id="1980"/>
    <w:p w14:paraId="05DC1583" w14:textId="77777777" w:rsidR="00AE0FA4" w:rsidRPr="00CF6A0F" w:rsidRDefault="0010632F"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 xml:space="preserve">Việc nâng công suất khai thác và mở rộng diện tích khu vực dự án dẫn đến sự gia tăng đột biến gần 6 lần về khối lượng chất thải rắn CNTT phát sinh. </w:t>
      </w:r>
    </w:p>
    <w:p w14:paraId="2B456B01" w14:textId="7479F5EA" w:rsidR="0010632F" w:rsidRPr="00CF6A0F" w:rsidRDefault="0010632F"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Quy mô tác động này tiềm ẩn rủi ro cao về biến dạng địa hình, mất an toàn địa chất (sạt lở bãi thải) và gia tăng tải lượng bụi, nước mưa chảy tràn cuốn theo bùn đất trong quá trình bóc tách, vận chuyển. Tuy nhiên, do thành phần chủ yếu là đất đá thải (chất thải trơ), tác động về ô nhiễm hóa học là không đáng kể. Tác động này được nhận định là lớn và kéo dài, đòi hỏi dự án phải tính toán lại diện tích và cao độ bãi thải, đồng thời thực hiện nghiêm ngặt các biện pháp kè chắn chân bãi thải để đảm bảo an toàn cho khu vực hạ lưu.</w:t>
      </w:r>
    </w:p>
    <w:p w14:paraId="4C3273F3" w14:textId="77777777" w:rsidR="00CD1567" w:rsidRPr="00CF6A0F" w:rsidRDefault="00CD1567" w:rsidP="00A20729">
      <w:pPr>
        <w:pStyle w:val="ListParagraph"/>
        <w:widowControl w:val="0"/>
        <w:numPr>
          <w:ilvl w:val="0"/>
          <w:numId w:val="28"/>
        </w:numPr>
        <w:tabs>
          <w:tab w:val="left" w:pos="851"/>
        </w:tabs>
        <w:spacing w:line="324" w:lineRule="auto"/>
        <w:ind w:left="0" w:firstLine="567"/>
        <w:contextualSpacing w:val="0"/>
        <w:rPr>
          <w:rFonts w:cs="Times New Roman"/>
          <w:b/>
          <w:i/>
          <w:color w:val="000000" w:themeColor="text1"/>
          <w:spacing w:val="-2"/>
          <w:szCs w:val="26"/>
          <w:lang w:val="vi-VN"/>
        </w:rPr>
      </w:pPr>
      <w:r w:rsidRPr="00CF6A0F">
        <w:rPr>
          <w:rFonts w:cs="Times New Roman"/>
          <w:b/>
          <w:i/>
          <w:color w:val="000000" w:themeColor="text1"/>
          <w:spacing w:val="-2"/>
          <w:szCs w:val="26"/>
          <w:lang w:val="vi-VN"/>
        </w:rPr>
        <w:t>Đất đá rơi vãi</w:t>
      </w:r>
    </w:p>
    <w:p w14:paraId="2409BB95" w14:textId="26DBB2E4" w:rsidR="00CC79D3" w:rsidRPr="00CF6A0F" w:rsidRDefault="00CD1567" w:rsidP="00A20729">
      <w:pPr>
        <w:widowControl w:val="0"/>
        <w:spacing w:line="324" w:lineRule="auto"/>
        <w:ind w:firstLine="567"/>
        <w:rPr>
          <w:rFonts w:cs="Times New Roman"/>
          <w:color w:val="000000" w:themeColor="text1"/>
          <w:lang w:val="vi-VN"/>
        </w:rPr>
      </w:pPr>
      <w:r w:rsidRPr="00CF6A0F">
        <w:rPr>
          <w:rFonts w:cs="Times New Roman"/>
          <w:color w:val="000000" w:themeColor="text1"/>
          <w:szCs w:val="26"/>
          <w:lang w:val="vi-VN"/>
        </w:rPr>
        <w:t>Đất đá rơi vãi trong quá trình vận chuyển ước tính phát sinh khoảng 0,</w:t>
      </w:r>
      <w:r w:rsidR="004C07D6" w:rsidRPr="00CF6A0F">
        <w:rPr>
          <w:rFonts w:cs="Times New Roman"/>
          <w:color w:val="000000" w:themeColor="text1"/>
          <w:szCs w:val="26"/>
          <w:lang w:val="vi-VN"/>
        </w:rPr>
        <w:t>0</w:t>
      </w:r>
      <w:r w:rsidRPr="00CF6A0F">
        <w:rPr>
          <w:rFonts w:cs="Times New Roman"/>
          <w:color w:val="000000" w:themeColor="text1"/>
          <w:szCs w:val="26"/>
          <w:lang w:val="vi-VN"/>
        </w:rPr>
        <w:t xml:space="preserve">1% tổng khối lượng </w:t>
      </w:r>
      <w:r w:rsidR="00617CA4" w:rsidRPr="00CF6A0F">
        <w:rPr>
          <w:rFonts w:cs="Times New Roman"/>
          <w:color w:val="000000" w:themeColor="text1"/>
          <w:szCs w:val="26"/>
          <w:lang w:val="vi-VN"/>
        </w:rPr>
        <w:t xml:space="preserve">đất đá vận chuyển đến Trạm nghiền và khối lượng </w:t>
      </w:r>
      <w:r w:rsidR="00CC79D3" w:rsidRPr="00CF6A0F">
        <w:rPr>
          <w:rFonts w:cs="Times New Roman"/>
          <w:color w:val="000000" w:themeColor="text1"/>
          <w:szCs w:val="26"/>
          <w:lang w:val="vi-VN"/>
        </w:rPr>
        <w:t xml:space="preserve">sản phẩm </w:t>
      </w:r>
      <w:r w:rsidRPr="00CF6A0F">
        <w:rPr>
          <w:rFonts w:cs="Times New Roman"/>
          <w:color w:val="000000" w:themeColor="text1"/>
          <w:lang w:val="vi-VN"/>
        </w:rPr>
        <w:t xml:space="preserve">01 năm </w:t>
      </w:r>
      <w:r w:rsidR="00CC79D3" w:rsidRPr="00CF6A0F">
        <w:rPr>
          <w:rFonts w:cs="Times New Roman"/>
          <w:color w:val="000000" w:themeColor="text1"/>
          <w:lang w:val="vi-VN"/>
        </w:rPr>
        <w:t>là:</w:t>
      </w:r>
    </w:p>
    <w:p w14:paraId="2B43D6D7" w14:textId="786CD901" w:rsidR="00CC79D3" w:rsidRPr="00CF6A0F" w:rsidRDefault="00617CA4" w:rsidP="00A20729">
      <w:pPr>
        <w:widowControl w:val="0"/>
        <w:spacing w:line="324" w:lineRule="auto"/>
        <w:jc w:val="center"/>
        <w:rPr>
          <w:rFonts w:cs="Times New Roman"/>
          <w:color w:val="000000" w:themeColor="text1"/>
          <w:lang w:val="vi-VN"/>
        </w:rPr>
      </w:pPr>
      <w:r w:rsidRPr="00CF6A0F">
        <w:rPr>
          <w:rFonts w:cs="Times New Roman"/>
          <w:color w:val="000000" w:themeColor="text1"/>
          <w:lang w:val="vi-VN"/>
        </w:rPr>
        <w:t>0,</w:t>
      </w:r>
      <w:r w:rsidR="004C07D6" w:rsidRPr="00CF6A0F">
        <w:rPr>
          <w:rFonts w:cs="Times New Roman"/>
          <w:color w:val="000000" w:themeColor="text1"/>
          <w:lang w:val="vi-VN"/>
        </w:rPr>
        <w:t>0</w:t>
      </w:r>
      <w:r w:rsidRPr="00CF6A0F">
        <w:rPr>
          <w:rFonts w:cs="Times New Roman"/>
          <w:color w:val="000000" w:themeColor="text1"/>
          <w:lang w:val="vi-VN"/>
        </w:rPr>
        <w:t>1% x (1.</w:t>
      </w:r>
      <w:r w:rsidR="00AE0FA4" w:rsidRPr="00CF6A0F">
        <w:rPr>
          <w:rFonts w:cs="Times New Roman"/>
          <w:color w:val="000000" w:themeColor="text1"/>
          <w:lang w:val="vi-VN"/>
        </w:rPr>
        <w:t>475</w:t>
      </w:r>
      <w:r w:rsidRPr="00CF6A0F">
        <w:rPr>
          <w:rFonts w:cs="Times New Roman"/>
          <w:color w:val="000000" w:themeColor="text1"/>
          <w:lang w:val="vi-VN"/>
        </w:rPr>
        <w:t>.</w:t>
      </w:r>
      <w:r w:rsidR="004C07D6" w:rsidRPr="00CF6A0F">
        <w:rPr>
          <w:rFonts w:cs="Times New Roman"/>
          <w:color w:val="000000" w:themeColor="text1"/>
          <w:lang w:val="vi-VN"/>
        </w:rPr>
        <w:t>000m</w:t>
      </w:r>
      <w:r w:rsidR="004C07D6" w:rsidRPr="00CF6A0F">
        <w:rPr>
          <w:rFonts w:cs="Times New Roman"/>
          <w:color w:val="000000" w:themeColor="text1"/>
          <w:vertAlign w:val="superscript"/>
          <w:lang w:val="vi-VN"/>
        </w:rPr>
        <w:t>3</w:t>
      </w:r>
      <w:r w:rsidRPr="00CF6A0F">
        <w:rPr>
          <w:rFonts w:cs="Times New Roman"/>
          <w:color w:val="000000" w:themeColor="text1"/>
          <w:lang w:val="vi-VN"/>
        </w:rPr>
        <w:t xml:space="preserve"> + 1.</w:t>
      </w:r>
      <w:r w:rsidR="00AE0FA4" w:rsidRPr="00CF6A0F">
        <w:rPr>
          <w:rFonts w:cs="Times New Roman"/>
          <w:color w:val="000000" w:themeColor="text1"/>
          <w:lang w:val="vi-VN"/>
        </w:rPr>
        <w:t>475</w:t>
      </w:r>
      <w:r w:rsidRPr="00CF6A0F">
        <w:rPr>
          <w:rFonts w:cs="Times New Roman"/>
          <w:color w:val="000000" w:themeColor="text1"/>
          <w:lang w:val="vi-VN"/>
        </w:rPr>
        <w:t>.</w:t>
      </w:r>
      <w:r w:rsidR="004C07D6" w:rsidRPr="00CF6A0F">
        <w:rPr>
          <w:rFonts w:cs="Times New Roman"/>
          <w:color w:val="000000" w:themeColor="text1"/>
          <w:lang w:val="vi-VN"/>
        </w:rPr>
        <w:t>000m</w:t>
      </w:r>
      <w:r w:rsidR="004C07D6" w:rsidRPr="00CF6A0F">
        <w:rPr>
          <w:rFonts w:cs="Times New Roman"/>
          <w:color w:val="000000" w:themeColor="text1"/>
          <w:vertAlign w:val="superscript"/>
          <w:lang w:val="vi-VN"/>
        </w:rPr>
        <w:t>3</w:t>
      </w:r>
      <w:r w:rsidRPr="00CF6A0F">
        <w:rPr>
          <w:rFonts w:cs="Times New Roman"/>
          <w:color w:val="000000" w:themeColor="text1"/>
          <w:lang w:val="vi-VN"/>
        </w:rPr>
        <w:t xml:space="preserve">) = </w:t>
      </w:r>
      <w:r w:rsidR="007F1C3B" w:rsidRPr="00CF6A0F">
        <w:rPr>
          <w:rFonts w:cs="Times New Roman"/>
          <w:color w:val="000000" w:themeColor="text1"/>
          <w:lang w:val="vi-VN"/>
        </w:rPr>
        <w:t xml:space="preserve">295 </w:t>
      </w:r>
      <w:r w:rsidRPr="00CF6A0F">
        <w:rPr>
          <w:rFonts w:cs="Times New Roman"/>
          <w:color w:val="000000" w:themeColor="text1"/>
          <w:lang w:val="vi-VN"/>
        </w:rPr>
        <w:t>m</w:t>
      </w:r>
      <w:r w:rsidRPr="00CF6A0F">
        <w:rPr>
          <w:rFonts w:cs="Times New Roman"/>
          <w:color w:val="000000" w:themeColor="text1"/>
          <w:vertAlign w:val="superscript"/>
          <w:lang w:val="vi-VN"/>
        </w:rPr>
        <w:t>3</w:t>
      </w:r>
      <w:r w:rsidRPr="00CF6A0F">
        <w:rPr>
          <w:rFonts w:cs="Times New Roman"/>
          <w:color w:val="000000" w:themeColor="text1"/>
          <w:lang w:val="vi-VN"/>
        </w:rPr>
        <w:t xml:space="preserve">/năm tương đương </w:t>
      </w:r>
      <w:r w:rsidR="007F1C3B" w:rsidRPr="00CF6A0F">
        <w:rPr>
          <w:rFonts w:cs="Times New Roman"/>
          <w:color w:val="000000" w:themeColor="text1"/>
          <w:lang w:val="vi-VN"/>
        </w:rPr>
        <w:t xml:space="preserve">796,5 </w:t>
      </w:r>
      <w:r w:rsidRPr="00CF6A0F">
        <w:rPr>
          <w:rFonts w:cs="Times New Roman"/>
          <w:color w:val="000000" w:themeColor="text1"/>
          <w:lang w:val="vi-VN"/>
        </w:rPr>
        <w:t>tấn/năm</w:t>
      </w:r>
    </w:p>
    <w:p w14:paraId="2BBD6DA2" w14:textId="77777777" w:rsidR="00CD1567" w:rsidRPr="00CF6A0F" w:rsidRDefault="00CD1567" w:rsidP="00A20729">
      <w:pPr>
        <w:widowControl w:val="0"/>
        <w:spacing w:line="324" w:lineRule="auto"/>
        <w:ind w:firstLine="567"/>
        <w:rPr>
          <w:rFonts w:cs="Times New Roman"/>
          <w:color w:val="000000" w:themeColor="text1"/>
          <w:spacing w:val="-2"/>
          <w:szCs w:val="26"/>
          <w:lang w:val="vi-VN"/>
        </w:rPr>
      </w:pPr>
      <w:r w:rsidRPr="00CF6A0F">
        <w:rPr>
          <w:rFonts w:cs="Times New Roman"/>
          <w:color w:val="000000" w:themeColor="text1"/>
          <w:spacing w:val="-2"/>
          <w:szCs w:val="26"/>
          <w:lang w:val="vi-VN"/>
        </w:rPr>
        <w:t xml:space="preserve">Dù tỷ lệ rơi vãi tính toán trên mỗi chuyến xe là nhỏ, nhưng với tổng công suất khai thác lớn của dự án thì tổng lượng thất thoát tích lũy là đáng kể, gây lãng phí tài nguyên và gia tăng chi phí vệ sinh công nghiệp đồng thời khối lượng đất đá rơi vãi tích tụ trên bề mặt đường vận chuyển sẽ làm gia tăng độ nhám và tạo ra các vật cản nguy hiểm. </w:t>
      </w:r>
    </w:p>
    <w:p w14:paraId="1D23A1CA" w14:textId="77777777" w:rsidR="00CD1567" w:rsidRPr="00CF6A0F" w:rsidRDefault="00CD1567" w:rsidP="00A20729">
      <w:pPr>
        <w:pStyle w:val="ListParagraph"/>
        <w:widowControl w:val="0"/>
        <w:numPr>
          <w:ilvl w:val="0"/>
          <w:numId w:val="28"/>
        </w:numPr>
        <w:tabs>
          <w:tab w:val="left" w:pos="851"/>
        </w:tabs>
        <w:spacing w:line="324" w:lineRule="auto"/>
        <w:ind w:left="0" w:firstLine="567"/>
        <w:contextualSpacing w:val="0"/>
        <w:rPr>
          <w:rFonts w:cs="Times New Roman"/>
          <w:b/>
          <w:i/>
          <w:color w:val="000000" w:themeColor="text1"/>
          <w:spacing w:val="-2"/>
          <w:szCs w:val="26"/>
          <w:lang w:val="vi-VN"/>
        </w:rPr>
      </w:pPr>
      <w:bookmarkStart w:id="1982" w:name="_Hlk218874693"/>
      <w:r w:rsidRPr="00CF6A0F">
        <w:rPr>
          <w:rFonts w:cs="Times New Roman"/>
          <w:b/>
          <w:i/>
          <w:color w:val="000000" w:themeColor="text1"/>
          <w:spacing w:val="-2"/>
          <w:szCs w:val="26"/>
          <w:lang w:val="vi-VN"/>
        </w:rPr>
        <w:t>Bùn thải từ công tác nạo vét định kỳ hệ thống thoát nước mưa của công trình</w:t>
      </w:r>
    </w:p>
    <w:p w14:paraId="7B029639"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bùn phát sinh từ công tác nạo vét định kỳ mạng lưới thoát nước mưa là một trong những nguồn thải có khả năng gây tác động xấu đến môi trường. Lượng bùn </w:t>
      </w:r>
      <w:r w:rsidRPr="00CF6A0F">
        <w:rPr>
          <w:rFonts w:cs="Times New Roman"/>
          <w:color w:val="000000" w:themeColor="text1"/>
          <w:szCs w:val="26"/>
          <w:lang w:val="vi-VN"/>
        </w:rPr>
        <w:lastRenderedPageBreak/>
        <w:t xml:space="preserve">này thường chứa nhiều cát, các chất hữu cơ.  </w:t>
      </w:r>
    </w:p>
    <w:p w14:paraId="30085C4D" w14:textId="2FF07A67" w:rsidR="00000DD9" w:rsidRPr="00CF6A0F" w:rsidRDefault="00000DD9"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rPr>
        <w:t>Lượng chất bẩn tích tụ</w:t>
      </w:r>
      <w:r w:rsidRPr="00CF6A0F">
        <w:rPr>
          <w:rFonts w:cs="Times New Roman"/>
          <w:color w:val="000000" w:themeColor="text1"/>
          <w:szCs w:val="26"/>
          <w:lang w:val="vi-VN"/>
        </w:rPr>
        <w:t xml:space="preserve"> trong 15 ngày</w:t>
      </w:r>
      <w:r w:rsidRPr="00CF6A0F">
        <w:rPr>
          <w:rFonts w:cs="Times New Roman"/>
          <w:color w:val="000000" w:themeColor="text1"/>
          <w:szCs w:val="26"/>
        </w:rPr>
        <w:t xml:space="preserve"> tại khu vực diện</w:t>
      </w:r>
      <w:r w:rsidRPr="00CF6A0F">
        <w:rPr>
          <w:rFonts w:cs="Times New Roman"/>
          <w:color w:val="000000" w:themeColor="text1"/>
          <w:szCs w:val="26"/>
          <w:lang w:val="vi-VN"/>
        </w:rPr>
        <w:t xml:space="preserve"> tích đang hoạt động là 29ha </w:t>
      </w:r>
      <w:r w:rsidRPr="00CF6A0F">
        <w:rPr>
          <w:rFonts w:cs="Times New Roman"/>
          <w:color w:val="000000" w:themeColor="text1"/>
          <w:szCs w:val="26"/>
        </w:rPr>
        <w:t>được xác định theo công</w:t>
      </w:r>
      <w:r w:rsidRPr="00CF6A0F">
        <w:rPr>
          <w:rFonts w:cs="Times New Roman"/>
          <w:color w:val="000000" w:themeColor="text1"/>
          <w:szCs w:val="26"/>
          <w:lang w:val="vi-VN"/>
        </w:rPr>
        <w:t xml:space="preserve"> [3]</w:t>
      </w:r>
      <w:r w:rsidRPr="00CF6A0F">
        <w:rPr>
          <w:rFonts w:cs="Times New Roman"/>
          <w:color w:val="000000" w:themeColor="text1"/>
          <w:szCs w:val="26"/>
        </w:rPr>
        <w:t xml:space="preserve"> là M = </w:t>
      </w:r>
      <w:r w:rsidR="007F1C3B" w:rsidRPr="00CF6A0F">
        <w:rPr>
          <w:rFonts w:cs="Times New Roman"/>
          <w:color w:val="000000" w:themeColor="text1"/>
          <w:lang w:val="pt-BR"/>
        </w:rPr>
        <w:t>2.743,4</w:t>
      </w:r>
      <w:r w:rsidR="007F1C3B" w:rsidRPr="00CF6A0F">
        <w:rPr>
          <w:rFonts w:cs="Times New Roman"/>
          <w:color w:val="000000" w:themeColor="text1"/>
          <w:lang w:val="vi-VN"/>
        </w:rPr>
        <w:t xml:space="preserve"> </w:t>
      </w:r>
      <w:r w:rsidRPr="00CF6A0F">
        <w:rPr>
          <w:rFonts w:cs="Times New Roman"/>
          <w:color w:val="000000" w:themeColor="text1"/>
          <w:lang w:val="pt-BR"/>
        </w:rPr>
        <w:t>kg</w:t>
      </w:r>
      <w:r w:rsidRPr="00CF6A0F">
        <w:rPr>
          <w:rFonts w:cs="Times New Roman"/>
          <w:color w:val="000000" w:themeColor="text1"/>
          <w:lang w:val="vi-VN"/>
        </w:rPr>
        <w:t>.</w:t>
      </w:r>
    </w:p>
    <w:p w14:paraId="1912481B"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Giả sử 1 năm có 250 ngày không mưa, lượng chất bẩn tích tụ là </w:t>
      </w:r>
    </w:p>
    <w:p w14:paraId="6D64E290" w14:textId="179C581B" w:rsidR="00CD1567" w:rsidRPr="00CF6A0F" w:rsidRDefault="007F1C3B" w:rsidP="00A20729">
      <w:pPr>
        <w:widowControl w:val="0"/>
        <w:spacing w:line="324" w:lineRule="auto"/>
        <w:jc w:val="center"/>
        <w:rPr>
          <w:rFonts w:cs="Times New Roman"/>
          <w:color w:val="000000" w:themeColor="text1"/>
          <w:szCs w:val="26"/>
          <w:lang w:val="vi-VN"/>
        </w:rPr>
      </w:pPr>
      <w:r w:rsidRPr="00CF6A0F">
        <w:rPr>
          <w:rFonts w:cs="Times New Roman"/>
          <w:color w:val="000000" w:themeColor="text1"/>
          <w:lang w:val="pt-BR"/>
        </w:rPr>
        <w:t>2.743,4</w:t>
      </w:r>
      <w:r w:rsidRPr="00CF6A0F">
        <w:rPr>
          <w:rFonts w:cs="Times New Roman"/>
          <w:color w:val="000000" w:themeColor="text1"/>
          <w:lang w:val="vi-VN"/>
        </w:rPr>
        <w:t xml:space="preserve"> </w:t>
      </w:r>
      <w:r w:rsidR="00CD1567" w:rsidRPr="00CF6A0F">
        <w:rPr>
          <w:rFonts w:cs="Times New Roman"/>
          <w:color w:val="000000" w:themeColor="text1"/>
          <w:szCs w:val="26"/>
          <w:lang w:val="vi-VN"/>
        </w:rPr>
        <w:t xml:space="preserve"> </w:t>
      </w:r>
      <w:r w:rsidR="00CD1567" w:rsidRPr="00CF6A0F">
        <w:rPr>
          <w:rFonts w:cs="Times New Roman"/>
          <w:color w:val="000000" w:themeColor="text1"/>
          <w:szCs w:val="26"/>
        </w:rPr>
        <w:t xml:space="preserve">kg/15 ngày x 250 ngày =  </w:t>
      </w:r>
      <w:r w:rsidRPr="00CF6A0F">
        <w:rPr>
          <w:rFonts w:cs="Times New Roman"/>
          <w:color w:val="000000" w:themeColor="text1"/>
          <w:szCs w:val="26"/>
          <w:lang w:val="vi-VN"/>
        </w:rPr>
        <w:t xml:space="preserve">45.723 </w:t>
      </w:r>
      <w:r w:rsidR="00CD1567" w:rsidRPr="00CF6A0F">
        <w:rPr>
          <w:rFonts w:cs="Times New Roman"/>
          <w:color w:val="000000" w:themeColor="text1"/>
          <w:szCs w:val="26"/>
          <w:lang w:val="vi-VN"/>
        </w:rPr>
        <w:t xml:space="preserve">kg/năm ≈ </w:t>
      </w:r>
      <w:r w:rsidRPr="00CF6A0F">
        <w:rPr>
          <w:rFonts w:cs="Times New Roman"/>
          <w:color w:val="000000" w:themeColor="text1"/>
          <w:szCs w:val="26"/>
          <w:lang w:val="vi-VN"/>
        </w:rPr>
        <w:t xml:space="preserve">45,7 </w:t>
      </w:r>
      <w:r w:rsidR="00CD1567" w:rsidRPr="00CF6A0F">
        <w:rPr>
          <w:rFonts w:cs="Times New Roman"/>
          <w:color w:val="000000" w:themeColor="text1"/>
          <w:szCs w:val="26"/>
          <w:lang w:val="vi-VN"/>
        </w:rPr>
        <w:t>tấn/năm</w:t>
      </w:r>
    </w:p>
    <w:p w14:paraId="52549557" w14:textId="77777777" w:rsidR="00CD1567" w:rsidRPr="00CF6A0F" w:rsidRDefault="00CD1567" w:rsidP="00A20729">
      <w:pPr>
        <w:widowControl w:val="0"/>
        <w:spacing w:line="324" w:lineRule="auto"/>
        <w:ind w:firstLine="567"/>
        <w:rPr>
          <w:rFonts w:cs="Times New Roman"/>
          <w:color w:val="000000" w:themeColor="text1"/>
          <w:szCs w:val="26"/>
        </w:rPr>
      </w:pPr>
      <w:r w:rsidRPr="00CF6A0F">
        <w:rPr>
          <w:rFonts w:cs="Times New Roman"/>
          <w:color w:val="000000" w:themeColor="text1"/>
          <w:szCs w:val="26"/>
          <w:lang w:val="vi-VN"/>
        </w:rPr>
        <w:t>Còn lại các ngày mưa, lượng chất bẩn này sẽ theo nước mưa chảy xuống rãnh thoát nước. Lượng cặn bẩn đọng lại ở rãnh thoát nước chiếm 70% lượng chất bẩn, phần còn lại tồn tại trên nền đường hoặc theo nước mưa thoát ra nguồn tiếp nhận. Do đó lượng cặn bẩn cần nạo vét là</w:t>
      </w:r>
      <w:r w:rsidRPr="00CF6A0F">
        <w:rPr>
          <w:rFonts w:cs="Times New Roman"/>
          <w:color w:val="000000" w:themeColor="text1"/>
          <w:szCs w:val="26"/>
        </w:rPr>
        <w:t>:</w:t>
      </w:r>
    </w:p>
    <w:p w14:paraId="11F1FB28" w14:textId="529EE0B1" w:rsidR="00CD1567" w:rsidRPr="00CF6A0F" w:rsidRDefault="007F1C3B" w:rsidP="00A20729">
      <w:pPr>
        <w:widowControl w:val="0"/>
        <w:spacing w:line="324" w:lineRule="auto"/>
        <w:jc w:val="center"/>
        <w:rPr>
          <w:rFonts w:cs="Times New Roman"/>
          <w:color w:val="000000" w:themeColor="text1"/>
          <w:szCs w:val="26"/>
          <w:lang w:val="vi-VN"/>
        </w:rPr>
      </w:pPr>
      <w:r w:rsidRPr="00CF6A0F">
        <w:rPr>
          <w:rFonts w:cs="Times New Roman"/>
          <w:color w:val="000000" w:themeColor="text1"/>
          <w:szCs w:val="26"/>
          <w:lang w:val="vi-VN"/>
        </w:rPr>
        <w:t>45,7</w:t>
      </w:r>
      <w:r w:rsidR="00CD1567" w:rsidRPr="00CF6A0F">
        <w:rPr>
          <w:rFonts w:cs="Times New Roman"/>
          <w:color w:val="000000" w:themeColor="text1"/>
          <w:szCs w:val="26"/>
          <w:lang w:val="vi-VN"/>
        </w:rPr>
        <w:t xml:space="preserve"> tấn x 70% = </w:t>
      </w:r>
      <w:r w:rsidRPr="00CF6A0F">
        <w:rPr>
          <w:rFonts w:cs="Times New Roman"/>
          <w:color w:val="000000" w:themeColor="text1"/>
          <w:szCs w:val="26"/>
          <w:lang w:val="vi-VN"/>
        </w:rPr>
        <w:t xml:space="preserve">32 </w:t>
      </w:r>
      <w:r w:rsidR="00CD1567" w:rsidRPr="00CF6A0F">
        <w:rPr>
          <w:rFonts w:cs="Times New Roman"/>
          <w:color w:val="000000" w:themeColor="text1"/>
          <w:szCs w:val="26"/>
          <w:lang w:val="vi-VN"/>
        </w:rPr>
        <w:t>tấn/năm</w:t>
      </w:r>
    </w:p>
    <w:p w14:paraId="0B3CEB20"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Lượng bùn này nếu không được thu hồi và lưu giữ sẽ gây mất mỹ quan cho trục đường, đồng thời nếu để ngoài trời dầu mỡ có trong máy móc sẽ theo nước mưa chảy xuống nơi tiếp nhận và ảnh hưởng tới môi trường nước của khu vực.</w:t>
      </w:r>
    </w:p>
    <w:p w14:paraId="3B14E9F1" w14:textId="74F97D7D" w:rsidR="00CD1567" w:rsidRPr="00CF6A0F" w:rsidRDefault="00CD1567" w:rsidP="00A20729">
      <w:pPr>
        <w:pStyle w:val="Heading6"/>
        <w:keepNext w:val="0"/>
        <w:keepLines w:val="0"/>
        <w:widowControl w:val="0"/>
        <w:numPr>
          <w:ilvl w:val="0"/>
          <w:numId w:val="46"/>
        </w:numPr>
        <w:tabs>
          <w:tab w:val="num" w:pos="360"/>
          <w:tab w:val="num" w:pos="720"/>
          <w:tab w:val="left" w:pos="851"/>
        </w:tabs>
        <w:spacing w:line="324" w:lineRule="auto"/>
        <w:ind w:left="720" w:hanging="153"/>
        <w:rPr>
          <w:bCs/>
          <w:i/>
          <w:iCs/>
          <w:color w:val="000000" w:themeColor="text1"/>
          <w:spacing w:val="-4"/>
          <w:szCs w:val="26"/>
          <w:u w:val="none"/>
          <w:lang w:val="vi-VN"/>
        </w:rPr>
      </w:pPr>
      <w:r w:rsidRPr="00CF6A0F">
        <w:rPr>
          <w:bCs/>
          <w:i/>
          <w:iCs/>
          <w:color w:val="000000" w:themeColor="text1"/>
          <w:spacing w:val="-4"/>
          <w:szCs w:val="26"/>
          <w:u w:val="none"/>
          <w:lang w:val="vi-VN"/>
        </w:rPr>
        <w:t>Bùn thải từ bể tự hoại</w:t>
      </w:r>
    </w:p>
    <w:p w14:paraId="2C5F88AF"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Theo TCVN 10334:2014, lượng cặn bã đã phân hủy tích lũy của 1 người/1 năm với bể tự hoại chỉ xử lý nước đen từ khu vệ sinh: r = 30 </w:t>
      </w:r>
      <w:r w:rsidRPr="00CF6A0F">
        <w:rPr>
          <w:rFonts w:cs="Times New Roman"/>
          <w:color w:val="000000" w:themeColor="text1"/>
          <w:szCs w:val="26"/>
        </w:rPr>
        <w:t>lít</w:t>
      </w:r>
      <w:r w:rsidRPr="00CF6A0F">
        <w:rPr>
          <w:rFonts w:cs="Times New Roman"/>
          <w:color w:val="000000" w:themeColor="text1"/>
          <w:szCs w:val="26"/>
          <w:lang w:val="vi-VN"/>
        </w:rPr>
        <w:t>/người năm.</w:t>
      </w:r>
    </w:p>
    <w:p w14:paraId="680B7C03" w14:textId="77777777" w:rsidR="00CD1567" w:rsidRPr="00CF6A0F" w:rsidRDefault="00CD1567" w:rsidP="00A20729">
      <w:pPr>
        <w:widowControl w:val="0"/>
        <w:spacing w:line="324" w:lineRule="auto"/>
        <w:ind w:firstLine="567"/>
        <w:rPr>
          <w:rFonts w:cs="Times New Roman"/>
          <w:color w:val="000000" w:themeColor="text1"/>
          <w:spacing w:val="-4"/>
          <w:szCs w:val="26"/>
          <w:lang w:val="vi-VN"/>
        </w:rPr>
      </w:pPr>
      <w:r w:rsidRPr="00CF6A0F">
        <w:rPr>
          <w:rFonts w:cs="Times New Roman"/>
          <w:color w:val="000000" w:themeColor="text1"/>
          <w:spacing w:val="-4"/>
          <w:szCs w:val="26"/>
          <w:lang w:val="vi-VN"/>
        </w:rPr>
        <w:t>Khối lượng bùn khô bằng 50% khối lượng bùn phát sinh và 1m</w:t>
      </w:r>
      <w:r w:rsidRPr="00CF6A0F">
        <w:rPr>
          <w:rFonts w:cs="Times New Roman"/>
          <w:color w:val="000000" w:themeColor="text1"/>
          <w:spacing w:val="-4"/>
          <w:szCs w:val="26"/>
          <w:vertAlign w:val="superscript"/>
          <w:lang w:val="vi-VN"/>
        </w:rPr>
        <w:t>3</w:t>
      </w:r>
      <w:r w:rsidRPr="00CF6A0F">
        <w:rPr>
          <w:rFonts w:cs="Times New Roman"/>
          <w:color w:val="000000" w:themeColor="text1"/>
          <w:spacing w:val="-4"/>
          <w:szCs w:val="26"/>
          <w:lang w:val="vi-VN"/>
        </w:rPr>
        <w:t xml:space="preserve"> bùn khô = 1,15 tấn.</w:t>
      </w:r>
    </w:p>
    <w:p w14:paraId="1BA16226"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Lượng bùn, cặn bã phát sinh từ bể tự hoại được tính theo công thức: </w:t>
      </w:r>
    </w:p>
    <w:p w14:paraId="193F043A" w14:textId="77777777" w:rsidR="00CD1567" w:rsidRPr="00CF6A0F" w:rsidRDefault="00CD1567" w:rsidP="00A20729">
      <w:pPr>
        <w:widowControl w:val="0"/>
        <w:spacing w:line="324" w:lineRule="auto"/>
        <w:jc w:val="center"/>
        <w:rPr>
          <w:rFonts w:cs="Times New Roman"/>
          <w:color w:val="000000" w:themeColor="text1"/>
          <w:szCs w:val="26"/>
          <w:lang w:val="vi-VN"/>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bùn</w:t>
      </w:r>
      <w:r w:rsidRPr="00CF6A0F">
        <w:rPr>
          <w:rFonts w:cs="Times New Roman"/>
          <w:color w:val="000000" w:themeColor="text1"/>
          <w:szCs w:val="26"/>
          <w:lang w:val="vi-VN"/>
        </w:rPr>
        <w:t xml:space="preserve"> (tấn/năm) = r (</w:t>
      </w:r>
      <w:r w:rsidRPr="00CF6A0F">
        <w:rPr>
          <w:rFonts w:cs="Times New Roman"/>
          <w:color w:val="000000" w:themeColor="text1"/>
          <w:szCs w:val="26"/>
        </w:rPr>
        <w:t>lít</w:t>
      </w:r>
      <w:r w:rsidRPr="00CF6A0F">
        <w:rPr>
          <w:rFonts w:cs="Times New Roman"/>
          <w:color w:val="000000" w:themeColor="text1"/>
          <w:szCs w:val="26"/>
          <w:lang w:val="vi-VN"/>
        </w:rPr>
        <w:t>/người năm) x N (số người) x 50% x 1,15 x 0,001</w:t>
      </w:r>
    </w:p>
    <w:p w14:paraId="2191F64B" w14:textId="1240ECBA"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Với </w:t>
      </w:r>
      <w:r w:rsidR="007F1C3B" w:rsidRPr="00CF6A0F">
        <w:rPr>
          <w:rFonts w:cs="Times New Roman"/>
          <w:color w:val="000000" w:themeColor="text1"/>
          <w:szCs w:val="26"/>
          <w:lang w:val="vi-VN"/>
        </w:rPr>
        <w:t>94</w:t>
      </w:r>
      <w:r w:rsidRPr="00CF6A0F">
        <w:rPr>
          <w:rFonts w:cs="Times New Roman"/>
          <w:color w:val="000000" w:themeColor="text1"/>
          <w:szCs w:val="26"/>
          <w:lang w:val="vi-VN"/>
        </w:rPr>
        <w:t xml:space="preserve"> người sử dụng, lượng bùn thải phát sinh là </w:t>
      </w:r>
      <w:bookmarkStart w:id="1983" w:name="_Hlk218464659"/>
      <w:r w:rsidRPr="00CF6A0F">
        <w:rPr>
          <w:rFonts w:cs="Times New Roman"/>
          <w:color w:val="000000" w:themeColor="text1"/>
          <w:szCs w:val="26"/>
          <w:lang w:val="vi-VN"/>
        </w:rPr>
        <w:t>1,</w:t>
      </w:r>
      <w:r w:rsidR="007F1C3B" w:rsidRPr="00CF6A0F">
        <w:rPr>
          <w:rFonts w:cs="Times New Roman"/>
          <w:color w:val="000000" w:themeColor="text1"/>
          <w:szCs w:val="26"/>
          <w:lang w:val="vi-VN"/>
        </w:rPr>
        <w:t>62</w:t>
      </w:r>
      <w:r w:rsidRPr="00CF6A0F">
        <w:rPr>
          <w:rFonts w:cs="Times New Roman"/>
          <w:color w:val="000000" w:themeColor="text1"/>
          <w:szCs w:val="26"/>
          <w:lang w:val="vi-VN"/>
        </w:rPr>
        <w:t xml:space="preserve"> tấn/</w:t>
      </w:r>
      <w:bookmarkEnd w:id="1983"/>
      <w:r w:rsidR="007F1C3B" w:rsidRPr="00CF6A0F">
        <w:rPr>
          <w:rFonts w:cs="Times New Roman"/>
          <w:color w:val="000000" w:themeColor="text1"/>
          <w:szCs w:val="26"/>
          <w:lang w:val="vi-VN"/>
        </w:rPr>
        <w:t>năm.</w:t>
      </w:r>
    </w:p>
    <w:p w14:paraId="77A27130"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 Thành phần, tính chất bùn từ bể tự hoại: </w:t>
      </w:r>
    </w:p>
    <w:p w14:paraId="2DDD2564"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xml:space="preserve">+ Tính chất: không phải là bùn thải nguy hại. </w:t>
      </w:r>
    </w:p>
    <w:p w14:paraId="17F036FC" w14:textId="442E7833"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 Thành phần: Thành phần bùn thải từ bể tự hoại chứa các chất ô nhiễm: TSS, vi sinh vật, NH</w:t>
      </w:r>
      <w:r w:rsidRPr="00CF6A0F">
        <w:rPr>
          <w:rFonts w:cs="Times New Roman"/>
          <w:color w:val="000000" w:themeColor="text1"/>
          <w:szCs w:val="26"/>
          <w:vertAlign w:val="subscript"/>
          <w:lang w:val="vi-VN"/>
        </w:rPr>
        <w:t>4</w:t>
      </w:r>
      <w:r w:rsidRPr="00CF6A0F">
        <w:rPr>
          <w:rFonts w:cs="Times New Roman"/>
          <w:color w:val="000000" w:themeColor="text1"/>
          <w:szCs w:val="26"/>
          <w:vertAlign w:val="superscript"/>
          <w:lang w:val="vi-VN"/>
        </w:rPr>
        <w:t>+</w:t>
      </w:r>
      <w:r w:rsidRPr="00CF6A0F">
        <w:rPr>
          <w:rFonts w:cs="Times New Roman"/>
          <w:color w:val="000000" w:themeColor="text1"/>
          <w:szCs w:val="26"/>
          <w:lang w:val="vi-VN"/>
        </w:rPr>
        <w:t>, PO</w:t>
      </w:r>
      <w:r w:rsidRPr="00CF6A0F">
        <w:rPr>
          <w:rFonts w:cs="Times New Roman"/>
          <w:color w:val="000000" w:themeColor="text1"/>
          <w:szCs w:val="26"/>
          <w:vertAlign w:val="subscript"/>
          <w:lang w:val="vi-VN"/>
        </w:rPr>
        <w:t>4</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Ni, Pb, Fe, Zn, E.coli, trứng giun sán </w:t>
      </w:r>
      <w:r w:rsidRPr="00CF6A0F">
        <w:rPr>
          <w:rFonts w:cs="Times New Roman"/>
          <w:i/>
          <w:color w:val="000000" w:themeColor="text1"/>
          <w:szCs w:val="26"/>
          <w:lang w:val="vi-VN"/>
        </w:rPr>
        <w:t>(Nguồn: PGS.TS Nguyễn Việt Anh, NCS. Ths Vũ Thị Hoài Ân - Thành phần, tinh chất phân bùn bể tự hoại và các yếu tố ảnh hưởng).</w:t>
      </w:r>
      <w:r w:rsidRPr="00CF6A0F">
        <w:rPr>
          <w:rFonts w:cs="Times New Roman"/>
          <w:color w:val="000000" w:themeColor="text1"/>
          <w:szCs w:val="26"/>
          <w:lang w:val="vi-VN"/>
        </w:rPr>
        <w:t xml:space="preserve"> </w:t>
      </w:r>
    </w:p>
    <w:p w14:paraId="4B258099" w14:textId="719E6740" w:rsidR="00CE2BAE" w:rsidRPr="00CF6A0F" w:rsidRDefault="00CE2BAE" w:rsidP="00A20729">
      <w:pPr>
        <w:pStyle w:val="ListParagraph"/>
        <w:widowControl w:val="0"/>
        <w:numPr>
          <w:ilvl w:val="1"/>
          <w:numId w:val="66"/>
        </w:numPr>
        <w:tabs>
          <w:tab w:val="left" w:pos="851"/>
        </w:tabs>
        <w:spacing w:line="324" w:lineRule="auto"/>
        <w:ind w:left="0" w:firstLine="567"/>
        <w:contextualSpacing w:val="0"/>
        <w:rPr>
          <w:b/>
          <w:bCs/>
          <w:i/>
          <w:iCs/>
          <w:color w:val="000000" w:themeColor="text1"/>
          <w:szCs w:val="26"/>
        </w:rPr>
      </w:pPr>
      <w:r w:rsidRPr="00CF6A0F">
        <w:rPr>
          <w:b/>
          <w:bCs/>
          <w:i/>
          <w:iCs/>
          <w:color w:val="000000" w:themeColor="text1"/>
          <w:szCs w:val="26"/>
        </w:rPr>
        <w:t>Bùn</w:t>
      </w:r>
      <w:r w:rsidRPr="00CF6A0F">
        <w:rPr>
          <w:b/>
          <w:bCs/>
          <w:i/>
          <w:iCs/>
          <w:color w:val="000000" w:themeColor="text1"/>
          <w:szCs w:val="26"/>
          <w:lang w:val="vi-VN"/>
        </w:rPr>
        <w:t xml:space="preserve"> thải </w:t>
      </w:r>
      <w:r w:rsidRPr="00CF6A0F">
        <w:rPr>
          <w:b/>
          <w:bCs/>
          <w:i/>
          <w:iCs/>
          <w:color w:val="000000" w:themeColor="text1"/>
          <w:szCs w:val="26"/>
        </w:rPr>
        <w:t>phát sinh từ hoạt</w:t>
      </w:r>
      <w:r w:rsidRPr="00CF6A0F">
        <w:rPr>
          <w:b/>
          <w:bCs/>
          <w:i/>
          <w:iCs/>
          <w:color w:val="000000" w:themeColor="text1"/>
          <w:szCs w:val="26"/>
          <w:lang w:val="vi-VN"/>
        </w:rPr>
        <w:t xml:space="preserve"> động </w:t>
      </w:r>
      <w:r w:rsidRPr="00CF6A0F">
        <w:rPr>
          <w:b/>
          <w:bCs/>
          <w:i/>
          <w:iCs/>
          <w:color w:val="000000" w:themeColor="text1"/>
          <w:szCs w:val="26"/>
        </w:rPr>
        <w:t>rửa</w:t>
      </w:r>
      <w:r w:rsidRPr="00CF6A0F">
        <w:rPr>
          <w:b/>
          <w:bCs/>
          <w:i/>
          <w:iCs/>
          <w:color w:val="000000" w:themeColor="text1"/>
          <w:szCs w:val="26"/>
          <w:lang w:val="vi-VN"/>
        </w:rPr>
        <w:t xml:space="preserve"> xe</w:t>
      </w:r>
      <w:r w:rsidRPr="00CF6A0F">
        <w:rPr>
          <w:b/>
          <w:bCs/>
          <w:i/>
          <w:iCs/>
          <w:color w:val="000000" w:themeColor="text1"/>
          <w:szCs w:val="26"/>
        </w:rPr>
        <w:t xml:space="preserve">: </w:t>
      </w:r>
    </w:p>
    <w:p w14:paraId="607813AD" w14:textId="77777777" w:rsidR="00852621" w:rsidRPr="00CF6A0F" w:rsidRDefault="00CE2BAE" w:rsidP="00A20729">
      <w:pPr>
        <w:widowControl w:val="0"/>
        <w:spacing w:line="324" w:lineRule="auto"/>
        <w:ind w:firstLine="567"/>
        <w:rPr>
          <w:color w:val="000000" w:themeColor="text1"/>
          <w:spacing w:val="-2"/>
          <w:lang w:val="vi-VN"/>
        </w:rPr>
      </w:pPr>
      <w:r w:rsidRPr="00CF6A0F">
        <w:rPr>
          <w:color w:val="000000" w:themeColor="text1"/>
          <w:spacing w:val="-2"/>
          <w:lang w:val="vi-VN"/>
        </w:rPr>
        <w:t>Lượng bùn phát sinh từ hoạt động rửa xe chiếm</w:t>
      </w:r>
      <w:r w:rsidRPr="00CF6A0F">
        <w:rPr>
          <w:color w:val="000000" w:themeColor="text1"/>
          <w:spacing w:val="-2"/>
        </w:rPr>
        <w:t xml:space="preserve"> 1</w:t>
      </w:r>
      <w:r w:rsidRPr="00CF6A0F">
        <w:rPr>
          <w:color w:val="000000" w:themeColor="text1"/>
          <w:spacing w:val="-2"/>
          <w:lang w:val="vi-VN"/>
        </w:rPr>
        <w:t xml:space="preserve">% khối lượng nước dùng cho mục đích rửa </w:t>
      </w:r>
      <w:r w:rsidR="00852621" w:rsidRPr="00CF6A0F">
        <w:rPr>
          <w:color w:val="000000" w:themeColor="text1"/>
          <w:spacing w:val="-2"/>
          <w:lang w:val="vi-VN"/>
        </w:rPr>
        <w:t>xe, cụ thể như sau</w:t>
      </w:r>
    </w:p>
    <w:p w14:paraId="0265495D" w14:textId="77777777" w:rsidR="007F1C3B" w:rsidRPr="00CF6A0F" w:rsidRDefault="007F1C3B" w:rsidP="00A20729">
      <w:pPr>
        <w:widowControl w:val="0"/>
        <w:spacing w:line="324" w:lineRule="auto"/>
        <w:jc w:val="center"/>
        <w:rPr>
          <w:color w:val="000000" w:themeColor="text1"/>
          <w:spacing w:val="-2"/>
          <w:lang w:val="vi-VN"/>
        </w:rPr>
      </w:pPr>
      <w:r w:rsidRPr="00CF6A0F">
        <w:rPr>
          <w:color w:val="000000" w:themeColor="text1"/>
          <w:spacing w:val="-2"/>
          <w:lang w:val="vi-VN"/>
        </w:rPr>
        <w:t>0,41</w:t>
      </w:r>
      <w:r w:rsidR="00175BA3" w:rsidRPr="00CF6A0F">
        <w:rPr>
          <w:color w:val="000000" w:themeColor="text1"/>
          <w:spacing w:val="-2"/>
          <w:lang w:val="vi-VN"/>
        </w:rPr>
        <w:t xml:space="preserve"> </w:t>
      </w:r>
      <w:r w:rsidR="00CE2BAE" w:rsidRPr="00CF6A0F">
        <w:rPr>
          <w:color w:val="000000" w:themeColor="text1"/>
          <w:spacing w:val="-2"/>
          <w:lang w:val="vi-VN"/>
        </w:rPr>
        <w:t>m</w:t>
      </w:r>
      <w:r w:rsidR="00CE2BAE" w:rsidRPr="00CF6A0F">
        <w:rPr>
          <w:color w:val="000000" w:themeColor="text1"/>
          <w:spacing w:val="-2"/>
          <w:vertAlign w:val="superscript"/>
          <w:lang w:val="vi-VN"/>
        </w:rPr>
        <w:t>3</w:t>
      </w:r>
      <w:r w:rsidR="00CE2BAE" w:rsidRPr="00CF6A0F">
        <w:rPr>
          <w:color w:val="000000" w:themeColor="text1"/>
          <w:spacing w:val="-2"/>
          <w:lang w:val="vi-VN"/>
        </w:rPr>
        <w:t xml:space="preserve">/ngày ≈ </w:t>
      </w:r>
      <w:r w:rsidR="00175BA3" w:rsidRPr="00CF6A0F">
        <w:rPr>
          <w:color w:val="000000" w:themeColor="text1"/>
          <w:spacing w:val="-2"/>
          <w:lang w:val="vi-VN"/>
        </w:rPr>
        <w:t>0,</w:t>
      </w:r>
      <w:r w:rsidRPr="00CF6A0F">
        <w:rPr>
          <w:color w:val="000000" w:themeColor="text1"/>
          <w:spacing w:val="-2"/>
          <w:lang w:val="vi-VN"/>
        </w:rPr>
        <w:t xml:space="preserve">47 </w:t>
      </w:r>
      <w:r w:rsidR="00CE2BAE" w:rsidRPr="00CF6A0F">
        <w:rPr>
          <w:color w:val="000000" w:themeColor="text1"/>
          <w:spacing w:val="-2"/>
          <w:lang w:val="vi-VN"/>
        </w:rPr>
        <w:t>tấn/</w:t>
      </w:r>
      <w:r w:rsidR="00175BA3" w:rsidRPr="00CF6A0F">
        <w:rPr>
          <w:color w:val="000000" w:themeColor="text1"/>
          <w:spacing w:val="-2"/>
          <w:lang w:val="vi-VN"/>
        </w:rPr>
        <w:t>ngày</w:t>
      </w:r>
      <w:r w:rsidR="00CE2BAE" w:rsidRPr="00CF6A0F">
        <w:rPr>
          <w:color w:val="000000" w:themeColor="text1"/>
          <w:spacing w:val="-2"/>
          <w:lang w:val="vi-VN"/>
        </w:rPr>
        <w:t xml:space="preserve"> </w:t>
      </w:r>
      <w:r w:rsidRPr="00CF6A0F">
        <w:rPr>
          <w:color w:val="000000" w:themeColor="text1"/>
          <w:spacing w:val="-2"/>
          <w:lang w:val="vi-VN"/>
        </w:rPr>
        <w:t>= 141 tấn/năm</w:t>
      </w:r>
    </w:p>
    <w:p w14:paraId="75EE3389" w14:textId="23580284" w:rsidR="00CE2BAE" w:rsidRPr="00CF6A0F" w:rsidRDefault="00CE2BAE" w:rsidP="00A20729">
      <w:pPr>
        <w:widowControl w:val="0"/>
        <w:spacing w:line="324" w:lineRule="auto"/>
        <w:jc w:val="center"/>
        <w:rPr>
          <w:color w:val="000000" w:themeColor="text1"/>
          <w:spacing w:val="-2"/>
          <w:szCs w:val="26"/>
          <w:lang w:val="vi-VN"/>
        </w:rPr>
      </w:pPr>
      <w:r w:rsidRPr="00CF6A0F">
        <w:rPr>
          <w:color w:val="000000" w:themeColor="text1"/>
          <w:spacing w:val="-2"/>
          <w:szCs w:val="26"/>
          <w:lang w:val="vi-VN"/>
        </w:rPr>
        <w:t>(</w:t>
      </w:r>
      <w:r w:rsidRPr="00CF6A0F">
        <w:rPr>
          <w:color w:val="000000" w:themeColor="text1"/>
          <w:spacing w:val="-2"/>
          <w:szCs w:val="26"/>
        </w:rPr>
        <w:t>1 m</w:t>
      </w:r>
      <w:r w:rsidRPr="00CF6A0F">
        <w:rPr>
          <w:color w:val="000000" w:themeColor="text1"/>
          <w:spacing w:val="-2"/>
          <w:szCs w:val="26"/>
          <w:vertAlign w:val="superscript"/>
        </w:rPr>
        <w:t>3</w:t>
      </w:r>
      <w:r w:rsidRPr="00CF6A0F">
        <w:rPr>
          <w:color w:val="000000" w:themeColor="text1"/>
          <w:spacing w:val="-2"/>
          <w:szCs w:val="26"/>
        </w:rPr>
        <w:t xml:space="preserve"> bùn khô = 1,15 tấn)</w:t>
      </w:r>
      <w:r w:rsidR="007F1C3B" w:rsidRPr="00CF6A0F">
        <w:rPr>
          <w:color w:val="000000" w:themeColor="text1"/>
          <w:spacing w:val="-2"/>
          <w:szCs w:val="26"/>
          <w:lang w:val="vi-VN"/>
        </w:rPr>
        <w:t xml:space="preserve"> </w:t>
      </w:r>
    </w:p>
    <w:p w14:paraId="0C5B6BD7" w14:textId="0D3B8F22" w:rsidR="00A20729" w:rsidRPr="00CF6A0F" w:rsidRDefault="00CE2BAE" w:rsidP="00A20729">
      <w:pPr>
        <w:widowControl w:val="0"/>
        <w:spacing w:line="324" w:lineRule="auto"/>
        <w:ind w:firstLine="567"/>
        <w:rPr>
          <w:color w:val="000000" w:themeColor="text1"/>
          <w:spacing w:val="-2"/>
          <w:lang w:val="vi-VN"/>
        </w:rPr>
      </w:pPr>
      <w:r w:rsidRPr="00CF6A0F">
        <w:rPr>
          <w:color w:val="000000" w:themeColor="text1"/>
          <w:spacing w:val="-2"/>
          <w:lang w:val="vi-VN"/>
        </w:rPr>
        <w:t xml:space="preserve">Thành phần có nguồn gốc từ đất đá bám dính vào lốp xe và gầm xe trong quá trình </w:t>
      </w:r>
      <w:r w:rsidRPr="00CF6A0F">
        <w:rPr>
          <w:color w:val="000000" w:themeColor="text1"/>
          <w:spacing w:val="-2"/>
          <w:lang w:val="vi-VN"/>
        </w:rPr>
        <w:lastRenderedPageBreak/>
        <w:t>di chuyển tại khai trường: chủ yếu là cát, sỏi nhỏ, sét và bụi mịn,...</w:t>
      </w:r>
      <w:bookmarkEnd w:id="1982"/>
    </w:p>
    <w:p w14:paraId="757A2A39" w14:textId="7D60F9C8" w:rsidR="00CD1567" w:rsidRPr="00CF6A0F" w:rsidRDefault="00EF68C3" w:rsidP="00A20729">
      <w:pPr>
        <w:widowControl w:val="0"/>
        <w:tabs>
          <w:tab w:val="left" w:pos="993"/>
        </w:tabs>
        <w:spacing w:line="324" w:lineRule="auto"/>
        <w:ind w:firstLine="567"/>
        <w:rPr>
          <w:rFonts w:cs="Times New Roman"/>
          <w:b/>
          <w:i/>
          <w:color w:val="000000" w:themeColor="text1"/>
          <w:szCs w:val="26"/>
          <w:lang w:val="vi-VN"/>
        </w:rPr>
      </w:pPr>
      <w:r w:rsidRPr="00CF6A0F">
        <w:rPr>
          <w:rFonts w:cs="Times New Roman"/>
          <w:b/>
          <w:i/>
          <w:color w:val="000000" w:themeColor="text1"/>
          <w:szCs w:val="26"/>
          <w:lang w:val="vi-VN"/>
        </w:rPr>
        <w:t>d</w:t>
      </w:r>
      <w:r w:rsidR="00CD1567" w:rsidRPr="00CF6A0F">
        <w:rPr>
          <w:rFonts w:cs="Times New Roman"/>
          <w:b/>
          <w:i/>
          <w:color w:val="000000" w:themeColor="text1"/>
          <w:szCs w:val="26"/>
          <w:lang w:val="vi-VN"/>
        </w:rPr>
        <w:t>. Chất thải nguy hại</w:t>
      </w:r>
    </w:p>
    <w:p w14:paraId="6D991FC7" w14:textId="5D4B2191" w:rsidR="0007095D" w:rsidRPr="00CF6A0F" w:rsidRDefault="0007095D" w:rsidP="00A20729">
      <w:pPr>
        <w:widowControl w:val="0"/>
        <w:spacing w:line="324" w:lineRule="auto"/>
        <w:ind w:firstLine="567"/>
        <w:rPr>
          <w:rFonts w:cs="Times New Roman"/>
          <w:color w:val="000000" w:themeColor="text1"/>
          <w:spacing w:val="2"/>
          <w:szCs w:val="26"/>
          <w:lang w:val="vi-VN"/>
        </w:rPr>
      </w:pPr>
      <w:r w:rsidRPr="00CF6A0F">
        <w:rPr>
          <w:rFonts w:cs="Times New Roman"/>
          <w:color w:val="000000" w:themeColor="text1"/>
          <w:spacing w:val="2"/>
          <w:szCs w:val="26"/>
          <w:lang w:val="nl-NL"/>
        </w:rPr>
        <w:t>Sau</w:t>
      </w:r>
      <w:r w:rsidRPr="00CF6A0F">
        <w:rPr>
          <w:rFonts w:cs="Times New Roman"/>
          <w:color w:val="000000" w:themeColor="text1"/>
          <w:spacing w:val="2"/>
          <w:szCs w:val="26"/>
          <w:lang w:val="vi-VN"/>
        </w:rPr>
        <w:t xml:space="preserve"> khi mở rộng, nâng công suất, </w:t>
      </w:r>
      <w:r w:rsidRPr="00CF6A0F">
        <w:rPr>
          <w:rFonts w:cs="Times New Roman"/>
          <w:color w:val="000000" w:themeColor="text1"/>
          <w:spacing w:val="2"/>
          <w:szCs w:val="26"/>
          <w:lang w:val="nl-NL"/>
        </w:rPr>
        <w:t xml:space="preserve">danh mục các loại chất thải nguy hại phát sinh tại dự án không có sự thay đổi so với giai đoạn trước (chủ yếu vẫn là dầu nhớt thải, giẻ lau dính dầu, ắc quy chì phế thải, bao bì </w:t>
      </w:r>
      <w:r w:rsidR="00933C1C" w:rsidRPr="00CF6A0F">
        <w:rPr>
          <w:rFonts w:cs="Times New Roman"/>
          <w:color w:val="000000" w:themeColor="text1"/>
          <w:spacing w:val="2"/>
          <w:szCs w:val="26"/>
          <w:lang w:val="nl-NL"/>
        </w:rPr>
        <w:t>thải</w:t>
      </w:r>
      <w:r w:rsidR="00933C1C" w:rsidRPr="00CF6A0F">
        <w:rPr>
          <w:rFonts w:cs="Times New Roman"/>
          <w:color w:val="000000" w:themeColor="text1"/>
          <w:spacing w:val="2"/>
          <w:szCs w:val="26"/>
          <w:lang w:val="vi-VN"/>
        </w:rPr>
        <w:t xml:space="preserve">, </w:t>
      </w:r>
      <w:r w:rsidR="00933C1C" w:rsidRPr="00CF6A0F">
        <w:rPr>
          <w:rFonts w:cs="Times New Roman"/>
          <w:color w:val="000000" w:themeColor="text1"/>
          <w:spacing w:val="2"/>
          <w:szCs w:val="26"/>
          <w:lang w:val="nl-NL"/>
        </w:rPr>
        <w:t>VLNCN</w:t>
      </w:r>
      <w:r w:rsidR="00933C1C" w:rsidRPr="00CF6A0F">
        <w:rPr>
          <w:rFonts w:cs="Times New Roman"/>
          <w:color w:val="000000" w:themeColor="text1"/>
          <w:spacing w:val="2"/>
          <w:szCs w:val="26"/>
          <w:lang w:val="vi-VN"/>
        </w:rPr>
        <w:t xml:space="preserve"> </w:t>
      </w:r>
      <w:r w:rsidR="00933C1C" w:rsidRPr="00CF6A0F">
        <w:rPr>
          <w:rFonts w:cs="Times New Roman"/>
          <w:color w:val="000000" w:themeColor="text1"/>
          <w:spacing w:val="2"/>
          <w:szCs w:val="26"/>
          <w:lang w:val="nl-NL"/>
        </w:rPr>
        <w:t>kém chất lượng không thể sử dụng, VLNCN hết hạn sử dụng</w:t>
      </w:r>
      <w:r w:rsidRPr="00CF6A0F">
        <w:rPr>
          <w:rFonts w:cs="Times New Roman"/>
          <w:color w:val="000000" w:themeColor="text1"/>
          <w:spacing w:val="2"/>
          <w:szCs w:val="26"/>
          <w:lang w:val="nl-NL"/>
        </w:rPr>
        <w:t>...), nhưng khối lượng phát sinh dự kiến sẽ gia tăng đáng kể tương ứng với việc bổ sung máy móc và tăng cường độ khai thác, vận chuyển</w:t>
      </w:r>
      <w:r w:rsidRPr="00CF6A0F">
        <w:rPr>
          <w:rFonts w:cs="Times New Roman"/>
          <w:color w:val="000000" w:themeColor="text1"/>
          <w:spacing w:val="2"/>
          <w:szCs w:val="26"/>
          <w:lang w:val="vi-VN"/>
        </w:rPr>
        <w:t>.</w:t>
      </w:r>
    </w:p>
    <w:p w14:paraId="6AB2D440" w14:textId="4825CF93" w:rsidR="00CD1567" w:rsidRPr="00CF6A0F" w:rsidRDefault="00CD1567" w:rsidP="00A20729">
      <w:pPr>
        <w:widowControl w:val="0"/>
        <w:spacing w:line="324" w:lineRule="auto"/>
        <w:ind w:firstLine="567"/>
        <w:rPr>
          <w:rFonts w:cs="Times New Roman"/>
          <w:color w:val="000000" w:themeColor="text1"/>
          <w:spacing w:val="-4"/>
        </w:rPr>
      </w:pPr>
      <w:r w:rsidRPr="00CF6A0F">
        <w:rPr>
          <w:rFonts w:cs="Times New Roman"/>
          <w:color w:val="000000" w:themeColor="text1"/>
          <w:spacing w:val="-4"/>
        </w:rPr>
        <w:t xml:space="preserve">Trong quá trình hoạt động của dự án sẽ phát sinh một lượng chất thải nguy hại như: </w:t>
      </w:r>
      <w:bookmarkStart w:id="1984" w:name="_Hlk218464674"/>
      <w:r w:rsidRPr="00CF6A0F">
        <w:rPr>
          <w:rFonts w:cs="Times New Roman"/>
          <w:color w:val="000000" w:themeColor="text1"/>
          <w:spacing w:val="-4"/>
        </w:rPr>
        <w:t>dầu động cơ, dầu bôi trơn tổng hợp loại thải, giẻ lau dính các thành phần nguy hại,</w:t>
      </w:r>
      <w:r w:rsidRPr="00CF6A0F">
        <w:rPr>
          <w:rFonts w:cs="Times New Roman"/>
          <w:color w:val="000000" w:themeColor="text1"/>
          <w:spacing w:val="-4"/>
          <w:lang w:val="vi-VN"/>
        </w:rPr>
        <w:t xml:space="preserve"> </w:t>
      </w:r>
      <w:r w:rsidRPr="00CF6A0F">
        <w:rPr>
          <w:rFonts w:cs="Times New Roman"/>
          <w:color w:val="000000" w:themeColor="text1"/>
          <w:spacing w:val="2"/>
          <w:szCs w:val="26"/>
          <w:lang w:val="nl-NL"/>
        </w:rPr>
        <w:t>các loại thùng đựng dầu nhớt, vỏ chai đựng dầu nhớt</w:t>
      </w:r>
      <w:r w:rsidRPr="00CF6A0F">
        <w:rPr>
          <w:rFonts w:cs="Times New Roman"/>
          <w:color w:val="000000" w:themeColor="text1"/>
          <w:spacing w:val="-4"/>
        </w:rPr>
        <w:t xml:space="preserve">... </w:t>
      </w:r>
    </w:p>
    <w:p w14:paraId="69858BB7" w14:textId="5A886D1F" w:rsidR="00CD1567" w:rsidRPr="00CF6A0F" w:rsidRDefault="00CD1567" w:rsidP="00A20729">
      <w:pPr>
        <w:widowControl w:val="0"/>
        <w:spacing w:line="324" w:lineRule="auto"/>
        <w:ind w:firstLine="567"/>
        <w:rPr>
          <w:rFonts w:cs="Times New Roman"/>
          <w:color w:val="000000" w:themeColor="text1"/>
          <w:lang w:val="vi-VN"/>
        </w:rPr>
      </w:pPr>
      <w:bookmarkStart w:id="1985" w:name="_Hlk227147121"/>
      <w:bookmarkEnd w:id="1984"/>
      <w:r w:rsidRPr="00CF6A0F">
        <w:rPr>
          <w:rFonts w:cs="Times New Roman"/>
          <w:color w:val="000000" w:themeColor="text1"/>
          <w:lang w:val="vi-VN"/>
        </w:rPr>
        <w:t xml:space="preserve">- </w:t>
      </w:r>
      <w:r w:rsidRPr="00CF6A0F">
        <w:rPr>
          <w:rFonts w:cs="Times New Roman"/>
          <w:color w:val="000000" w:themeColor="text1"/>
        </w:rPr>
        <w:t xml:space="preserve">Trung bình, lượng dầu mỡ thải ra từ các phương tiện vận chuyển và phương tiện khai thác tại khu mỏ ước tính khoảng 10 lít/lần/phương tiện. Chu kỳ thay dầu và bảo dưỡng máy móc, thiết bị trung bình từ 6 tháng/lần. Dự kiến, số lượng phương tiện và máy móc trong khu mỏ khi nâng công suất là 27 phương tiện. Vì vậy, lượng dầu thải phát sinh ước tính là 540 lít/năm. Tuy nhiên, </w:t>
      </w:r>
      <w:r w:rsidR="004C07D6" w:rsidRPr="00CF6A0F">
        <w:rPr>
          <w:rFonts w:cs="Times New Roman"/>
          <w:color w:val="000000" w:themeColor="text1"/>
        </w:rPr>
        <w:t>Trong</w:t>
      </w:r>
      <w:r w:rsidR="004C07D6" w:rsidRPr="00CF6A0F">
        <w:rPr>
          <w:rFonts w:cs="Times New Roman"/>
          <w:color w:val="000000" w:themeColor="text1"/>
          <w:lang w:val="vi-VN"/>
        </w:rPr>
        <w:t xml:space="preserve"> giai đoạn này, </w:t>
      </w:r>
      <w:r w:rsidRPr="00CF6A0F">
        <w:rPr>
          <w:rFonts w:cs="Times New Roman"/>
          <w:color w:val="000000" w:themeColor="text1"/>
        </w:rPr>
        <w:t xml:space="preserve">phần lớn dầu </w:t>
      </w:r>
      <w:r w:rsidR="004C07D6" w:rsidRPr="00CF6A0F">
        <w:rPr>
          <w:rFonts w:cs="Times New Roman"/>
          <w:color w:val="000000" w:themeColor="text1"/>
        </w:rPr>
        <w:t>sẽ</w:t>
      </w:r>
      <w:r w:rsidR="004C07D6" w:rsidRPr="00CF6A0F">
        <w:rPr>
          <w:rFonts w:cs="Times New Roman"/>
          <w:color w:val="000000" w:themeColor="text1"/>
          <w:lang w:val="vi-VN"/>
        </w:rPr>
        <w:t xml:space="preserve"> </w:t>
      </w:r>
      <w:r w:rsidRPr="00CF6A0F">
        <w:rPr>
          <w:rFonts w:cs="Times New Roman"/>
          <w:color w:val="000000" w:themeColor="text1"/>
        </w:rPr>
        <w:t xml:space="preserve"> được thay thế tại</w:t>
      </w:r>
      <w:r w:rsidRPr="00CF6A0F">
        <w:rPr>
          <w:rFonts w:cs="Times New Roman"/>
          <w:color w:val="000000" w:themeColor="text1"/>
          <w:lang w:val="vi-VN"/>
        </w:rPr>
        <w:t xml:space="preserve"> cơ sở sửa chữa bên ngoài</w:t>
      </w:r>
      <w:r w:rsidRPr="00CF6A0F">
        <w:rPr>
          <w:rFonts w:cs="Times New Roman"/>
          <w:color w:val="000000" w:themeColor="text1"/>
        </w:rPr>
        <w:t>, chỉ một phần nhỏ dầu mỡ phát sinh trong các hoạt động sửa chữa của mỏ, ước tính khoảng 54 lít/năm</w:t>
      </w:r>
      <w:r w:rsidRPr="00CF6A0F">
        <w:rPr>
          <w:rFonts w:cs="Times New Roman"/>
          <w:color w:val="000000" w:themeColor="text1"/>
          <w:lang w:val="vi-VN"/>
        </w:rPr>
        <w:t xml:space="preserve"> tương đương khoảng 45kg/năm (tỷ trọng 0,84kg/lít).</w:t>
      </w:r>
    </w:p>
    <w:p w14:paraId="434DDDF9" w14:textId="200753B6"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pacing w:val="-4"/>
          <w:lang w:val="vi-VN"/>
        </w:rPr>
        <w:t xml:space="preserve">- </w:t>
      </w:r>
      <w:r w:rsidR="00617CA4" w:rsidRPr="00CF6A0F">
        <w:rPr>
          <w:rFonts w:cs="Times New Roman"/>
          <w:color w:val="000000" w:themeColor="text1"/>
          <w:szCs w:val="26"/>
        </w:rPr>
        <w:t>Giẻ lau, găng tay nhiễm CTNH, tấm thấm dầu thay thế từ Trạm</w:t>
      </w:r>
      <w:r w:rsidR="00617CA4" w:rsidRPr="00CF6A0F">
        <w:rPr>
          <w:rFonts w:cs="Times New Roman"/>
          <w:color w:val="000000" w:themeColor="text1"/>
          <w:szCs w:val="26"/>
          <w:lang w:val="vi-VN"/>
        </w:rPr>
        <w:t xml:space="preserve"> rửa xe phát sinh khoảng </w:t>
      </w:r>
      <w:r w:rsidR="0007095D" w:rsidRPr="00CF6A0F">
        <w:rPr>
          <w:rFonts w:cs="Times New Roman"/>
          <w:color w:val="000000" w:themeColor="text1"/>
          <w:spacing w:val="-4"/>
        </w:rPr>
        <w:t>10</w:t>
      </w:r>
      <w:r w:rsidR="0007095D" w:rsidRPr="00CF6A0F">
        <w:rPr>
          <w:rFonts w:cs="Times New Roman"/>
          <w:color w:val="000000" w:themeColor="text1"/>
          <w:spacing w:val="-4"/>
          <w:lang w:val="vi-VN"/>
        </w:rPr>
        <w:t xml:space="preserve"> </w:t>
      </w:r>
      <w:r w:rsidRPr="00CF6A0F">
        <w:rPr>
          <w:rFonts w:cs="Times New Roman"/>
          <w:color w:val="000000" w:themeColor="text1"/>
          <w:spacing w:val="-4"/>
        </w:rPr>
        <w:t>kg/tháng</w:t>
      </w:r>
      <w:r w:rsidRPr="00CF6A0F">
        <w:rPr>
          <w:rFonts w:cs="Times New Roman"/>
          <w:color w:val="000000" w:themeColor="text1"/>
          <w:spacing w:val="-4"/>
          <w:lang w:val="vi-VN"/>
        </w:rPr>
        <w:t xml:space="preserve"> tương đương </w:t>
      </w:r>
      <w:r w:rsidR="0007095D" w:rsidRPr="00CF6A0F">
        <w:rPr>
          <w:rFonts w:cs="Times New Roman"/>
          <w:color w:val="000000" w:themeColor="text1"/>
          <w:spacing w:val="-4"/>
          <w:lang w:val="vi-VN"/>
        </w:rPr>
        <w:t xml:space="preserve">120 </w:t>
      </w:r>
      <w:r w:rsidRPr="00CF6A0F">
        <w:rPr>
          <w:rFonts w:cs="Times New Roman"/>
          <w:color w:val="000000" w:themeColor="text1"/>
          <w:spacing w:val="-4"/>
          <w:lang w:val="vi-VN"/>
        </w:rPr>
        <w:t>kg/năm</w:t>
      </w:r>
      <w:r w:rsidRPr="00CF6A0F">
        <w:rPr>
          <w:rFonts w:cs="Times New Roman"/>
          <w:color w:val="000000" w:themeColor="text1"/>
          <w:spacing w:val="-4"/>
        </w:rPr>
        <w:t xml:space="preserve">. </w:t>
      </w:r>
    </w:p>
    <w:p w14:paraId="1D4961EA" w14:textId="58E47B30" w:rsidR="00CD1567" w:rsidRPr="00CF6A0F" w:rsidRDefault="00CD1567" w:rsidP="00A20729">
      <w:pPr>
        <w:widowControl w:val="0"/>
        <w:autoSpaceDE w:val="0"/>
        <w:autoSpaceDN w:val="0"/>
        <w:adjustRightInd w:val="0"/>
        <w:spacing w:line="324" w:lineRule="auto"/>
        <w:ind w:firstLine="567"/>
        <w:rPr>
          <w:rFonts w:cs="Times New Roman"/>
          <w:color w:val="000000" w:themeColor="text1"/>
          <w:szCs w:val="26"/>
          <w:lang w:val="vi-VN"/>
        </w:rPr>
      </w:pPr>
      <w:r w:rsidRPr="00CF6A0F">
        <w:rPr>
          <w:rFonts w:cs="Times New Roman"/>
          <w:color w:val="000000" w:themeColor="text1"/>
          <w:lang w:val="vi-VN"/>
        </w:rPr>
        <w:t xml:space="preserve">- </w:t>
      </w:r>
      <w:bookmarkStart w:id="1986" w:name="_Hlk218787254"/>
      <w:r w:rsidRPr="00CF6A0F">
        <w:rPr>
          <w:rFonts w:eastAsia="MS Mincho" w:cs="Times New Roman"/>
          <w:color w:val="000000" w:themeColor="text1"/>
          <w:lang w:val="vi-VN"/>
        </w:rPr>
        <w:t xml:space="preserve">Vỏ thùng nhựa đựng mỡ bôi trơn: </w:t>
      </w:r>
      <w:r w:rsidRPr="00CF6A0F">
        <w:rPr>
          <w:rFonts w:cs="Times New Roman"/>
          <w:color w:val="000000" w:themeColor="text1"/>
          <w:szCs w:val="26"/>
        </w:rPr>
        <w:t>khối lượng sử dụng khoảng</w:t>
      </w:r>
      <w:r w:rsidRPr="00CF6A0F">
        <w:rPr>
          <w:rFonts w:cs="Times New Roman"/>
          <w:color w:val="000000" w:themeColor="text1"/>
          <w:szCs w:val="26"/>
          <w:lang w:val="vi-VN"/>
        </w:rPr>
        <w:t xml:space="preserve"> </w:t>
      </w:r>
      <w:r w:rsidRPr="00CF6A0F">
        <w:rPr>
          <w:rFonts w:cs="Times New Roman"/>
          <w:color w:val="000000" w:themeColor="text1"/>
          <w:szCs w:val="26"/>
        </w:rPr>
        <w:t>là</w:t>
      </w:r>
      <w:r w:rsidRPr="00CF6A0F">
        <w:rPr>
          <w:rFonts w:cs="Times New Roman"/>
          <w:color w:val="000000" w:themeColor="text1"/>
          <w:szCs w:val="26"/>
          <w:lang w:val="vi-VN"/>
        </w:rPr>
        <w:t xml:space="preserve"> </w:t>
      </w:r>
      <w:r w:rsidR="00505533" w:rsidRPr="00CF6A0F">
        <w:rPr>
          <w:rFonts w:cs="Times New Roman"/>
          <w:color w:val="000000" w:themeColor="text1"/>
          <w:szCs w:val="26"/>
        </w:rPr>
        <w:t>25</w:t>
      </w:r>
      <w:r w:rsidR="00505533" w:rsidRPr="00CF6A0F">
        <w:rPr>
          <w:rFonts w:cs="Times New Roman"/>
          <w:color w:val="000000" w:themeColor="text1"/>
          <w:szCs w:val="26"/>
          <w:lang w:val="vi-VN"/>
        </w:rPr>
        <w:t>.0</w:t>
      </w:r>
      <w:r w:rsidRPr="00CF6A0F">
        <w:rPr>
          <w:rFonts w:cs="Times New Roman"/>
          <w:color w:val="000000" w:themeColor="text1"/>
          <w:szCs w:val="26"/>
        </w:rPr>
        <w:t>00</w:t>
      </w:r>
      <w:r w:rsidRPr="00CF6A0F">
        <w:rPr>
          <w:rFonts w:cs="Times New Roman"/>
          <w:color w:val="000000" w:themeColor="text1"/>
          <w:szCs w:val="26"/>
          <w:lang w:val="vi-VN"/>
        </w:rPr>
        <w:t xml:space="preserve"> </w:t>
      </w:r>
      <w:r w:rsidRPr="00CF6A0F">
        <w:rPr>
          <w:rFonts w:cs="Times New Roman"/>
          <w:color w:val="000000" w:themeColor="text1"/>
          <w:szCs w:val="26"/>
        </w:rPr>
        <w:t>kg</w:t>
      </w:r>
      <w:r w:rsidRPr="00CF6A0F">
        <w:rPr>
          <w:rFonts w:cs="Times New Roman"/>
          <w:color w:val="000000" w:themeColor="text1"/>
          <w:szCs w:val="26"/>
          <w:lang w:val="vi-VN"/>
        </w:rPr>
        <w:t>/năm,</w:t>
      </w:r>
      <w:r w:rsidRPr="00CF6A0F">
        <w:rPr>
          <w:rFonts w:cs="Times New Roman"/>
          <w:color w:val="000000" w:themeColor="text1"/>
          <w:szCs w:val="26"/>
        </w:rPr>
        <w:t xml:space="preserve"> Nhà</w:t>
      </w:r>
      <w:r w:rsidRPr="00CF6A0F">
        <w:rPr>
          <w:rFonts w:cs="Times New Roman"/>
          <w:color w:val="000000" w:themeColor="text1"/>
          <w:szCs w:val="26"/>
          <w:lang w:val="vi-VN"/>
        </w:rPr>
        <w:t xml:space="preserve"> máy</w:t>
      </w:r>
      <w:r w:rsidRPr="00CF6A0F">
        <w:rPr>
          <w:rFonts w:cs="Times New Roman"/>
          <w:color w:val="000000" w:themeColor="text1"/>
          <w:szCs w:val="26"/>
        </w:rPr>
        <w:t xml:space="preserve"> sử dụng loại mỡ</w:t>
      </w:r>
      <w:r w:rsidRPr="00CF6A0F">
        <w:rPr>
          <w:rFonts w:cs="Times New Roman"/>
          <w:color w:val="000000" w:themeColor="text1"/>
          <w:szCs w:val="26"/>
          <w:lang w:val="vi-VN"/>
        </w:rPr>
        <w:t xml:space="preserve"> </w:t>
      </w:r>
      <w:r w:rsidR="00505533" w:rsidRPr="00CF6A0F">
        <w:rPr>
          <w:rFonts w:cs="Times New Roman"/>
          <w:color w:val="000000" w:themeColor="text1"/>
          <w:szCs w:val="26"/>
        </w:rPr>
        <w:t>180</w:t>
      </w:r>
      <w:r w:rsidRPr="00CF6A0F">
        <w:rPr>
          <w:rFonts w:cs="Times New Roman"/>
          <w:color w:val="000000" w:themeColor="text1"/>
          <w:szCs w:val="26"/>
        </w:rPr>
        <w:t xml:space="preserve"> kg/thùng</w:t>
      </w:r>
      <w:r w:rsidRPr="00CF6A0F">
        <w:rPr>
          <w:rFonts w:cs="Times New Roman"/>
          <w:color w:val="000000" w:themeColor="text1"/>
          <w:szCs w:val="26"/>
          <w:lang w:val="vi-VN"/>
        </w:rPr>
        <w:t xml:space="preserve"> </w:t>
      </w:r>
      <w:r w:rsidR="00505533" w:rsidRPr="00CF6A0F">
        <w:rPr>
          <w:rFonts w:cs="Times New Roman"/>
          <w:color w:val="000000" w:themeColor="text1"/>
          <w:szCs w:val="26"/>
          <w:lang w:val="vi-VN"/>
        </w:rPr>
        <w:t>phuy</w:t>
      </w:r>
      <w:r w:rsidRPr="00CF6A0F">
        <w:rPr>
          <w:rFonts w:cs="Times New Roman"/>
          <w:color w:val="000000" w:themeColor="text1"/>
          <w:szCs w:val="26"/>
        </w:rPr>
        <w:t>. Như vậy số lượng vỏ thùng</w:t>
      </w:r>
      <w:r w:rsidRPr="00CF6A0F">
        <w:rPr>
          <w:rFonts w:cs="Times New Roman"/>
          <w:color w:val="000000" w:themeColor="text1"/>
          <w:szCs w:val="26"/>
          <w:lang w:val="vi-VN"/>
        </w:rPr>
        <w:t xml:space="preserve"> </w:t>
      </w:r>
      <w:r w:rsidRPr="00CF6A0F">
        <w:rPr>
          <w:rFonts w:cs="Times New Roman"/>
          <w:color w:val="000000" w:themeColor="text1"/>
          <w:szCs w:val="26"/>
        </w:rPr>
        <w:t xml:space="preserve">thải bỏ xác định là </w:t>
      </w:r>
      <w:r w:rsidR="00505533" w:rsidRPr="00CF6A0F">
        <w:rPr>
          <w:rFonts w:cs="Times New Roman"/>
          <w:color w:val="000000" w:themeColor="text1"/>
          <w:szCs w:val="26"/>
        </w:rPr>
        <w:t>139</w:t>
      </w:r>
      <w:r w:rsidRPr="00CF6A0F">
        <w:rPr>
          <w:rFonts w:cs="Times New Roman"/>
          <w:color w:val="000000" w:themeColor="text1"/>
          <w:szCs w:val="26"/>
        </w:rPr>
        <w:t xml:space="preserve"> (thùng), khối lượng vỏ</w:t>
      </w:r>
      <w:r w:rsidRPr="00CF6A0F">
        <w:rPr>
          <w:rFonts w:cs="Times New Roman"/>
          <w:color w:val="000000" w:themeColor="text1"/>
          <w:szCs w:val="26"/>
          <w:lang w:val="vi-VN"/>
        </w:rPr>
        <w:t xml:space="preserve"> </w:t>
      </w:r>
      <w:r w:rsidRPr="00CF6A0F">
        <w:rPr>
          <w:rFonts w:cs="Times New Roman"/>
          <w:color w:val="000000" w:themeColor="text1"/>
          <w:szCs w:val="26"/>
        </w:rPr>
        <w:t>là 1kg/thùng. Vậy tổng khối lượng vỏ thùng đựng</w:t>
      </w:r>
      <w:r w:rsidRPr="00CF6A0F">
        <w:rPr>
          <w:rFonts w:cs="Times New Roman"/>
          <w:color w:val="000000" w:themeColor="text1"/>
          <w:szCs w:val="26"/>
          <w:lang w:val="vi-VN"/>
        </w:rPr>
        <w:t xml:space="preserve"> mỡ bôi trơn</w:t>
      </w:r>
      <w:r w:rsidRPr="00CF6A0F">
        <w:rPr>
          <w:rFonts w:cs="Times New Roman"/>
          <w:color w:val="000000" w:themeColor="text1"/>
          <w:szCs w:val="26"/>
        </w:rPr>
        <w:t xml:space="preserve"> thải bỏ là </w:t>
      </w:r>
      <w:r w:rsidR="00505533" w:rsidRPr="00CF6A0F">
        <w:rPr>
          <w:rFonts w:cs="Times New Roman"/>
          <w:color w:val="000000" w:themeColor="text1"/>
          <w:szCs w:val="26"/>
        </w:rPr>
        <w:t>139</w:t>
      </w:r>
      <w:r w:rsidR="00505533" w:rsidRPr="00CF6A0F">
        <w:rPr>
          <w:rFonts w:cs="Times New Roman"/>
          <w:color w:val="000000" w:themeColor="text1"/>
          <w:szCs w:val="26"/>
          <w:lang w:val="vi-VN"/>
        </w:rPr>
        <w:t xml:space="preserve"> </w:t>
      </w:r>
      <w:r w:rsidRPr="00CF6A0F">
        <w:rPr>
          <w:rFonts w:cs="Times New Roman"/>
          <w:color w:val="000000" w:themeColor="text1"/>
          <w:szCs w:val="26"/>
        </w:rPr>
        <w:t>kg</w:t>
      </w:r>
      <w:r w:rsidRPr="00CF6A0F">
        <w:rPr>
          <w:rFonts w:cs="Times New Roman"/>
          <w:color w:val="000000" w:themeColor="text1"/>
          <w:szCs w:val="26"/>
          <w:lang w:val="vi-VN"/>
        </w:rPr>
        <w:t>/năm.</w:t>
      </w:r>
      <w:bookmarkEnd w:id="1986"/>
    </w:p>
    <w:p w14:paraId="233E1A49"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lang w:val="vi-VN"/>
        </w:rPr>
        <w:t xml:space="preserve">- </w:t>
      </w:r>
      <w:r w:rsidRPr="00CF6A0F">
        <w:rPr>
          <w:rFonts w:cs="Times New Roman"/>
          <w:color w:val="000000" w:themeColor="text1"/>
        </w:rPr>
        <w:t xml:space="preserve">Đối với hoạt động khu vực văn phòng cũng phát sinh chất thải nguy hại như, pin, hộp mực in,… tuy nhiên khối lượng không lớn và không phát sinh thường xuyên, khối lượng ước tính khoảng 10kg/năm. </w:t>
      </w:r>
    </w:p>
    <w:bookmarkEnd w:id="1985"/>
    <w:p w14:paraId="208338EA" w14:textId="77777777" w:rsidR="00CD1567" w:rsidRPr="00CF6A0F" w:rsidRDefault="00CD1567" w:rsidP="00A20729">
      <w:pPr>
        <w:widowControl w:val="0"/>
        <w:spacing w:line="324" w:lineRule="auto"/>
        <w:ind w:firstLine="567"/>
        <w:rPr>
          <w:rFonts w:cs="Times New Roman"/>
          <w:color w:val="000000" w:themeColor="text1"/>
          <w:szCs w:val="26"/>
          <w:lang w:val="vi-VN"/>
        </w:rPr>
      </w:pPr>
      <w:r w:rsidRPr="00CF6A0F">
        <w:rPr>
          <w:rFonts w:cs="Times New Roman"/>
          <w:color w:val="000000" w:themeColor="text1"/>
          <w:szCs w:val="26"/>
          <w:lang w:val="vi-VN"/>
        </w:rPr>
        <w:t>Khối lượng chất thải nguy hại dự kiến phát sinh như sau:</w:t>
      </w:r>
    </w:p>
    <w:p w14:paraId="652B2D0A" w14:textId="119E31CB" w:rsidR="00CD1567" w:rsidRPr="00CF6A0F" w:rsidRDefault="00CD1567" w:rsidP="00A20729">
      <w:pPr>
        <w:pStyle w:val="Bng30"/>
        <w:spacing w:line="324" w:lineRule="auto"/>
        <w:outlineLvl w:val="0"/>
        <w:rPr>
          <w:color w:val="000000" w:themeColor="text1"/>
        </w:rPr>
      </w:pPr>
      <w:bookmarkStart w:id="1987" w:name="_Toc165570674"/>
      <w:bookmarkStart w:id="1988" w:name="_Toc167527297"/>
      <w:bookmarkStart w:id="1989" w:name="_Toc182041554"/>
      <w:bookmarkStart w:id="1990" w:name="_Toc185327657"/>
      <w:bookmarkStart w:id="1991" w:name="_Toc186321351"/>
      <w:bookmarkStart w:id="1992" w:name="_Toc223357103"/>
      <w:bookmarkStart w:id="1993" w:name="_Toc224584164"/>
      <w:bookmarkStart w:id="1994" w:name="_Toc226265718"/>
      <w:bookmarkStart w:id="1995" w:name="_Toc227108009"/>
      <w:bookmarkStart w:id="1996" w:name="_Toc227149282"/>
      <w:bookmarkStart w:id="1997" w:name="_Toc240355151"/>
      <w:r w:rsidRPr="00CF6A0F">
        <w:rPr>
          <w:color w:val="000000" w:themeColor="text1"/>
        </w:rPr>
        <w:t xml:space="preserve">Dự báo lượng </w:t>
      </w:r>
      <w:r w:rsidR="00663094" w:rsidRPr="00CF6A0F">
        <w:rPr>
          <w:color w:val="000000" w:themeColor="text1"/>
        </w:rPr>
        <w:t>CTNH</w:t>
      </w:r>
      <w:r w:rsidR="00663094" w:rsidRPr="00CF6A0F">
        <w:rPr>
          <w:color w:val="000000" w:themeColor="text1"/>
          <w:lang w:val="vi-VN"/>
        </w:rPr>
        <w:t xml:space="preserve"> </w:t>
      </w:r>
      <w:r w:rsidRPr="00CF6A0F">
        <w:rPr>
          <w:color w:val="000000" w:themeColor="text1"/>
        </w:rPr>
        <w:t xml:space="preserve">phát sinh </w:t>
      </w:r>
      <w:bookmarkEnd w:id="1987"/>
      <w:bookmarkEnd w:id="1988"/>
      <w:bookmarkEnd w:id="1989"/>
      <w:bookmarkEnd w:id="1990"/>
      <w:bookmarkEnd w:id="1991"/>
      <w:bookmarkEnd w:id="1992"/>
      <w:bookmarkEnd w:id="1993"/>
      <w:bookmarkEnd w:id="1994"/>
      <w:r w:rsidR="00843F68" w:rsidRPr="00CF6A0F">
        <w:rPr>
          <w:color w:val="000000" w:themeColor="text1"/>
        </w:rPr>
        <w:t>với công suất khai thác 800.000m</w:t>
      </w:r>
      <w:r w:rsidR="00843F68" w:rsidRPr="00CF6A0F">
        <w:rPr>
          <w:color w:val="000000" w:themeColor="text1"/>
          <w:vertAlign w:val="superscript"/>
        </w:rPr>
        <w:t>3</w:t>
      </w:r>
      <w:r w:rsidR="00843F68" w:rsidRPr="00CF6A0F">
        <w:rPr>
          <w:color w:val="000000" w:themeColor="text1"/>
        </w:rPr>
        <w:t>/năm</w:t>
      </w:r>
      <w:bookmarkEnd w:id="1995"/>
      <w:bookmarkEnd w:id="1996"/>
      <w:bookmarkEnd w:id="1997"/>
    </w:p>
    <w:tbl>
      <w:tblPr>
        <w:tblStyle w:val="Tablecontent1"/>
        <w:tblW w:w="8745" w:type="dxa"/>
        <w:jc w:val="center"/>
        <w:tblLook w:val="04A0" w:firstRow="1" w:lastRow="0" w:firstColumn="1" w:lastColumn="0" w:noHBand="0" w:noVBand="1"/>
      </w:tblPr>
      <w:tblGrid>
        <w:gridCol w:w="537"/>
        <w:gridCol w:w="3458"/>
        <w:gridCol w:w="2059"/>
        <w:gridCol w:w="1401"/>
        <w:gridCol w:w="1290"/>
      </w:tblGrid>
      <w:tr w:rsidR="00CF6A0F" w:rsidRPr="00CF6A0F" w14:paraId="681F8718" w14:textId="77777777" w:rsidTr="00856989">
        <w:trPr>
          <w:trHeight w:val="657"/>
          <w:tblHeader/>
          <w:jc w:val="center"/>
        </w:trPr>
        <w:tc>
          <w:tcPr>
            <w:tcW w:w="537" w:type="dxa"/>
            <w:shd w:val="clear" w:color="auto" w:fill="DEEAF6" w:themeFill="accent1" w:themeFillTint="33"/>
            <w:vAlign w:val="center"/>
          </w:tcPr>
          <w:p w14:paraId="446BD623"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bookmarkStart w:id="1998" w:name="_Hlk177657619"/>
            <w:r w:rsidRPr="00CF6A0F">
              <w:rPr>
                <w:rFonts w:ascii="Times New Roman" w:hAnsi="Times New Roman"/>
                <w:b/>
                <w:color w:val="000000" w:themeColor="text1"/>
                <w:sz w:val="24"/>
                <w:szCs w:val="24"/>
              </w:rPr>
              <w:t>TT</w:t>
            </w:r>
          </w:p>
        </w:tc>
        <w:tc>
          <w:tcPr>
            <w:tcW w:w="3458" w:type="dxa"/>
            <w:shd w:val="clear" w:color="auto" w:fill="DEEAF6" w:themeFill="accent1" w:themeFillTint="33"/>
            <w:vAlign w:val="center"/>
          </w:tcPr>
          <w:p w14:paraId="7802E011"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Tên chất thải</w:t>
            </w:r>
          </w:p>
        </w:tc>
        <w:tc>
          <w:tcPr>
            <w:tcW w:w="2059" w:type="dxa"/>
            <w:shd w:val="clear" w:color="auto" w:fill="DEEAF6" w:themeFill="accent1" w:themeFillTint="33"/>
            <w:vAlign w:val="center"/>
          </w:tcPr>
          <w:p w14:paraId="215AE6D6"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Trạng thái</w:t>
            </w:r>
            <w:r w:rsidRPr="00CF6A0F">
              <w:rPr>
                <w:rFonts w:ascii="Times New Roman" w:hAnsi="Times New Roman"/>
                <w:b/>
                <w:color w:val="000000" w:themeColor="text1"/>
                <w:sz w:val="24"/>
                <w:szCs w:val="24"/>
                <w:lang w:val="vi-VN"/>
              </w:rPr>
              <w:t xml:space="preserve"> </w:t>
            </w:r>
            <w:r w:rsidRPr="00CF6A0F">
              <w:rPr>
                <w:rFonts w:ascii="Times New Roman" w:hAnsi="Times New Roman"/>
                <w:b/>
                <w:color w:val="000000" w:themeColor="text1"/>
                <w:sz w:val="24"/>
                <w:szCs w:val="24"/>
              </w:rPr>
              <w:t>tồn tại (rắn/lỏng/bùn)</w:t>
            </w:r>
          </w:p>
        </w:tc>
        <w:tc>
          <w:tcPr>
            <w:tcW w:w="1401" w:type="dxa"/>
            <w:shd w:val="clear" w:color="auto" w:fill="DEEAF6" w:themeFill="accent1" w:themeFillTint="33"/>
            <w:vAlign w:val="center"/>
          </w:tcPr>
          <w:p w14:paraId="3756608E"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 xml:space="preserve">Khối lượng </w:t>
            </w:r>
          </w:p>
          <w:p w14:paraId="07C30600"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(kg/năm)</w:t>
            </w:r>
          </w:p>
        </w:tc>
        <w:tc>
          <w:tcPr>
            <w:tcW w:w="1290" w:type="dxa"/>
            <w:shd w:val="clear" w:color="auto" w:fill="DEEAF6" w:themeFill="accent1" w:themeFillTint="33"/>
            <w:vAlign w:val="center"/>
          </w:tcPr>
          <w:p w14:paraId="5FC9DC61"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lang w:val="vi-VN"/>
              </w:rPr>
            </w:pPr>
            <w:r w:rsidRPr="00CF6A0F">
              <w:rPr>
                <w:rFonts w:ascii="Times New Roman" w:hAnsi="Times New Roman"/>
                <w:b/>
                <w:color w:val="000000" w:themeColor="text1"/>
                <w:sz w:val="24"/>
                <w:szCs w:val="24"/>
              </w:rPr>
              <w:t xml:space="preserve">Mã </w:t>
            </w:r>
            <w:r w:rsidRPr="00CF6A0F">
              <w:rPr>
                <w:rFonts w:ascii="Times New Roman" w:hAnsi="Times New Roman"/>
                <w:b/>
                <w:color w:val="000000" w:themeColor="text1"/>
                <w:sz w:val="24"/>
                <w:szCs w:val="24"/>
                <w:lang w:val="vi-VN"/>
              </w:rPr>
              <w:t xml:space="preserve">    </w:t>
            </w:r>
          </w:p>
          <w:p w14:paraId="5E185FC9" w14:textId="77777777" w:rsidR="00CD1567" w:rsidRPr="00CF6A0F" w:rsidRDefault="00CD1567" w:rsidP="008A1224">
            <w:pPr>
              <w:widowControl w:val="0"/>
              <w:tabs>
                <w:tab w:val="left" w:pos="1365"/>
              </w:tabs>
              <w:spacing w:before="60" w:after="60"/>
              <w:jc w:val="center"/>
              <w:rPr>
                <w:rFonts w:ascii="Times New Roman" w:hAnsi="Times New Roman"/>
                <w:b/>
                <w:color w:val="000000" w:themeColor="text1"/>
                <w:sz w:val="24"/>
                <w:szCs w:val="24"/>
              </w:rPr>
            </w:pPr>
            <w:r w:rsidRPr="00CF6A0F">
              <w:rPr>
                <w:rFonts w:ascii="Times New Roman" w:hAnsi="Times New Roman"/>
                <w:b/>
                <w:color w:val="000000" w:themeColor="text1"/>
                <w:sz w:val="24"/>
                <w:szCs w:val="24"/>
              </w:rPr>
              <w:t>chất thải</w:t>
            </w:r>
          </w:p>
        </w:tc>
      </w:tr>
      <w:tr w:rsidR="00CF6A0F" w:rsidRPr="00CF6A0F" w14:paraId="32FD77E6" w14:textId="77777777" w:rsidTr="00856989">
        <w:trPr>
          <w:trHeight w:val="510"/>
          <w:jc w:val="center"/>
        </w:trPr>
        <w:tc>
          <w:tcPr>
            <w:tcW w:w="537" w:type="dxa"/>
            <w:vAlign w:val="center"/>
          </w:tcPr>
          <w:p w14:paraId="1C8EA533" w14:textId="77777777" w:rsidR="00CD1567" w:rsidRPr="00CF6A0F" w:rsidRDefault="00CD1567"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27644436" w14:textId="77777777" w:rsidR="00CD1567" w:rsidRPr="00CF6A0F" w:rsidRDefault="00CD1567"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Pin</w:t>
            </w:r>
            <w:r w:rsidRPr="00CF6A0F">
              <w:rPr>
                <w:rFonts w:ascii="Times New Roman" w:hAnsi="Times New Roman"/>
                <w:color w:val="000000" w:themeColor="text1"/>
                <w:sz w:val="24"/>
                <w:szCs w:val="24"/>
                <w:lang w:val="vi-VN"/>
              </w:rPr>
              <w:t>, acquy thải</w:t>
            </w:r>
          </w:p>
        </w:tc>
        <w:tc>
          <w:tcPr>
            <w:tcW w:w="2059" w:type="dxa"/>
            <w:vAlign w:val="center"/>
          </w:tcPr>
          <w:p w14:paraId="4C998550"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Rắn</w:t>
            </w:r>
          </w:p>
        </w:tc>
        <w:tc>
          <w:tcPr>
            <w:tcW w:w="1401" w:type="dxa"/>
            <w:vAlign w:val="center"/>
          </w:tcPr>
          <w:p w14:paraId="389C22A8"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5</w:t>
            </w:r>
          </w:p>
        </w:tc>
        <w:tc>
          <w:tcPr>
            <w:tcW w:w="1290" w:type="dxa"/>
            <w:vAlign w:val="center"/>
          </w:tcPr>
          <w:p w14:paraId="58EA63A4"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lang w:val="vi-VN"/>
              </w:rPr>
            </w:pPr>
            <w:r w:rsidRPr="00CF6A0F">
              <w:rPr>
                <w:rFonts w:ascii="Times New Roman" w:hAnsi="Times New Roman"/>
                <w:color w:val="000000" w:themeColor="text1"/>
                <w:sz w:val="24"/>
                <w:szCs w:val="24"/>
              </w:rPr>
              <w:t>16</w:t>
            </w:r>
            <w:r w:rsidRPr="00CF6A0F">
              <w:rPr>
                <w:rFonts w:ascii="Times New Roman" w:hAnsi="Times New Roman"/>
                <w:color w:val="000000" w:themeColor="text1"/>
                <w:sz w:val="24"/>
                <w:szCs w:val="24"/>
                <w:lang w:val="vi-VN"/>
              </w:rPr>
              <w:t xml:space="preserve"> 01 12</w:t>
            </w:r>
          </w:p>
        </w:tc>
      </w:tr>
      <w:tr w:rsidR="00CF6A0F" w:rsidRPr="00CF6A0F" w14:paraId="78D5CEB9" w14:textId="77777777" w:rsidTr="00856989">
        <w:trPr>
          <w:trHeight w:val="510"/>
          <w:jc w:val="center"/>
        </w:trPr>
        <w:tc>
          <w:tcPr>
            <w:tcW w:w="537" w:type="dxa"/>
            <w:vAlign w:val="center"/>
          </w:tcPr>
          <w:p w14:paraId="40ED8CEB" w14:textId="77777777" w:rsidR="00CD1567" w:rsidRPr="00CF6A0F" w:rsidRDefault="00CD1567"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7443EF75" w14:textId="5F16760D" w:rsidR="00CD1567" w:rsidRPr="00CF6A0F" w:rsidRDefault="0007095D"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Chất hấp thụ, vật liệu lọc, giẻ lau thải bị nhiễm các thành phần nguy hại</w:t>
            </w:r>
          </w:p>
        </w:tc>
        <w:tc>
          <w:tcPr>
            <w:tcW w:w="2059" w:type="dxa"/>
            <w:vAlign w:val="center"/>
          </w:tcPr>
          <w:p w14:paraId="6D463E68"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3AD512FE" w14:textId="0DE334EA" w:rsidR="00CD1567" w:rsidRPr="00CF6A0F" w:rsidRDefault="0007095D"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120</w:t>
            </w:r>
          </w:p>
        </w:tc>
        <w:tc>
          <w:tcPr>
            <w:tcW w:w="1290" w:type="dxa"/>
            <w:vAlign w:val="center"/>
          </w:tcPr>
          <w:p w14:paraId="1B4673D1"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18 02 01</w:t>
            </w:r>
          </w:p>
        </w:tc>
      </w:tr>
      <w:tr w:rsidR="00CF6A0F" w:rsidRPr="00CF6A0F" w14:paraId="6271AA68" w14:textId="77777777" w:rsidTr="00856989">
        <w:trPr>
          <w:trHeight w:val="510"/>
          <w:jc w:val="center"/>
        </w:trPr>
        <w:tc>
          <w:tcPr>
            <w:tcW w:w="537" w:type="dxa"/>
            <w:vAlign w:val="center"/>
          </w:tcPr>
          <w:p w14:paraId="3D687915" w14:textId="77777777" w:rsidR="00CD1567" w:rsidRPr="00CF6A0F" w:rsidRDefault="00CD1567"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6BF9E76E" w14:textId="77777777" w:rsidR="00CD1567" w:rsidRPr="00CF6A0F" w:rsidRDefault="00CD1567"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Hộp mực in thải </w:t>
            </w:r>
          </w:p>
        </w:tc>
        <w:tc>
          <w:tcPr>
            <w:tcW w:w="2059" w:type="dxa"/>
            <w:vAlign w:val="center"/>
          </w:tcPr>
          <w:p w14:paraId="6D3047C4"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703E1E1D"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5</w:t>
            </w:r>
          </w:p>
        </w:tc>
        <w:tc>
          <w:tcPr>
            <w:tcW w:w="1290" w:type="dxa"/>
            <w:vAlign w:val="center"/>
          </w:tcPr>
          <w:p w14:paraId="1A163EBD"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08 02 04</w:t>
            </w:r>
          </w:p>
        </w:tc>
      </w:tr>
      <w:tr w:rsidR="00CF6A0F" w:rsidRPr="00CF6A0F" w14:paraId="79B46610" w14:textId="77777777" w:rsidTr="00856989">
        <w:trPr>
          <w:trHeight w:val="510"/>
          <w:jc w:val="center"/>
        </w:trPr>
        <w:tc>
          <w:tcPr>
            <w:tcW w:w="537" w:type="dxa"/>
            <w:vAlign w:val="center"/>
          </w:tcPr>
          <w:p w14:paraId="3DA33824" w14:textId="77777777" w:rsidR="00CD1567" w:rsidRPr="00CF6A0F" w:rsidRDefault="00CD1567"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39AD872F" w14:textId="77777777" w:rsidR="00CD1567" w:rsidRPr="00CF6A0F" w:rsidRDefault="00CD1567"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Dầu động cơ, hộp số và bôi trơn tổng hợp thải </w:t>
            </w:r>
          </w:p>
        </w:tc>
        <w:tc>
          <w:tcPr>
            <w:tcW w:w="2059" w:type="dxa"/>
            <w:vAlign w:val="center"/>
          </w:tcPr>
          <w:p w14:paraId="5127E233"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Lỏng </w:t>
            </w:r>
          </w:p>
        </w:tc>
        <w:tc>
          <w:tcPr>
            <w:tcW w:w="1401" w:type="dxa"/>
            <w:vAlign w:val="center"/>
          </w:tcPr>
          <w:p w14:paraId="021DAD5A"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45</w:t>
            </w:r>
          </w:p>
        </w:tc>
        <w:tc>
          <w:tcPr>
            <w:tcW w:w="1290" w:type="dxa"/>
            <w:vAlign w:val="center"/>
          </w:tcPr>
          <w:p w14:paraId="478FFB9C"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17 02 03</w:t>
            </w:r>
          </w:p>
        </w:tc>
      </w:tr>
      <w:tr w:rsidR="00CF6A0F" w:rsidRPr="00CF6A0F" w14:paraId="14C63287" w14:textId="77777777" w:rsidTr="00856989">
        <w:trPr>
          <w:trHeight w:val="686"/>
          <w:jc w:val="center"/>
        </w:trPr>
        <w:tc>
          <w:tcPr>
            <w:tcW w:w="537" w:type="dxa"/>
            <w:vAlign w:val="center"/>
          </w:tcPr>
          <w:p w14:paraId="18BC7537" w14:textId="77777777" w:rsidR="00505533" w:rsidRPr="00CF6A0F" w:rsidRDefault="00505533"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10E98D22" w14:textId="112305E7" w:rsidR="00505533" w:rsidRPr="00CF6A0F" w:rsidRDefault="00505533" w:rsidP="008A1224">
            <w:pPr>
              <w:widowControl w:val="0"/>
              <w:tabs>
                <w:tab w:val="left" w:pos="910"/>
                <w:tab w:val="left" w:pos="1365"/>
              </w:tabs>
              <w:spacing w:before="60" w:after="60"/>
              <w:jc w:val="both"/>
              <w:rPr>
                <w:rFonts w:ascii="Times New Roman" w:hAnsi="Times New Roman"/>
                <w:color w:val="000000" w:themeColor="text1"/>
                <w:sz w:val="24"/>
                <w:szCs w:val="24"/>
              </w:rPr>
            </w:pPr>
            <w:r w:rsidRPr="00CF6A0F">
              <w:rPr>
                <w:rFonts w:ascii="Times New Roman" w:hAnsi="Times New Roman"/>
                <w:color w:val="000000" w:themeColor="text1"/>
                <w:sz w:val="24"/>
                <w:szCs w:val="24"/>
              </w:rPr>
              <w:t>Bao bì cứng</w:t>
            </w:r>
            <w:r w:rsidRPr="00CF6A0F">
              <w:rPr>
                <w:rFonts w:ascii="Times New Roman" w:hAnsi="Times New Roman"/>
                <w:color w:val="000000" w:themeColor="text1"/>
                <w:sz w:val="24"/>
                <w:szCs w:val="24"/>
                <w:lang w:val="vi-VN"/>
              </w:rPr>
              <w:t xml:space="preserve"> bằng kim loại thải nhiễm các thành phần nguy hại</w:t>
            </w:r>
          </w:p>
        </w:tc>
        <w:tc>
          <w:tcPr>
            <w:tcW w:w="2059" w:type="dxa"/>
            <w:vAlign w:val="center"/>
          </w:tcPr>
          <w:p w14:paraId="6AD81622" w14:textId="0B517091" w:rsidR="00505533" w:rsidRPr="00CF6A0F" w:rsidRDefault="00505533"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 xml:space="preserve">Rắn </w:t>
            </w:r>
          </w:p>
        </w:tc>
        <w:tc>
          <w:tcPr>
            <w:tcW w:w="1401" w:type="dxa"/>
            <w:vAlign w:val="center"/>
          </w:tcPr>
          <w:p w14:paraId="7ED60CCF" w14:textId="6EFF79ED" w:rsidR="00505533" w:rsidRPr="00CF6A0F" w:rsidRDefault="00505533"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139</w:t>
            </w:r>
          </w:p>
        </w:tc>
        <w:tc>
          <w:tcPr>
            <w:tcW w:w="1290" w:type="dxa"/>
            <w:vAlign w:val="center"/>
          </w:tcPr>
          <w:p w14:paraId="74B66824" w14:textId="22A3AF00" w:rsidR="00505533" w:rsidRPr="00CF6A0F" w:rsidRDefault="00505533"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18</w:t>
            </w:r>
            <w:r w:rsidRPr="00CF6A0F">
              <w:rPr>
                <w:rFonts w:ascii="Times New Roman" w:hAnsi="Times New Roman"/>
                <w:color w:val="000000" w:themeColor="text1"/>
                <w:sz w:val="24"/>
                <w:szCs w:val="24"/>
                <w:lang w:val="vi-VN"/>
              </w:rPr>
              <w:t xml:space="preserve"> 01 02</w:t>
            </w:r>
          </w:p>
        </w:tc>
      </w:tr>
      <w:tr w:rsidR="00CF6A0F" w:rsidRPr="00CF6A0F" w14:paraId="40864CC6" w14:textId="77777777" w:rsidTr="00663094">
        <w:trPr>
          <w:trHeight w:val="454"/>
          <w:jc w:val="center"/>
        </w:trPr>
        <w:tc>
          <w:tcPr>
            <w:tcW w:w="537" w:type="dxa"/>
            <w:vAlign w:val="center"/>
          </w:tcPr>
          <w:p w14:paraId="0D68F0F7" w14:textId="77777777" w:rsidR="00856989" w:rsidRPr="00CF6A0F" w:rsidRDefault="00856989" w:rsidP="00A20729">
            <w:pPr>
              <w:widowControl w:val="0"/>
              <w:numPr>
                <w:ilvl w:val="0"/>
                <w:numId w:val="77"/>
              </w:numPr>
              <w:tabs>
                <w:tab w:val="left" w:pos="1365"/>
              </w:tabs>
              <w:spacing w:before="60" w:after="60"/>
              <w:jc w:val="center"/>
              <w:rPr>
                <w:rFonts w:ascii="Times New Roman" w:hAnsi="Times New Roman"/>
                <w:color w:val="000000" w:themeColor="text1"/>
                <w:sz w:val="24"/>
                <w:szCs w:val="24"/>
              </w:rPr>
            </w:pPr>
          </w:p>
        </w:tc>
        <w:tc>
          <w:tcPr>
            <w:tcW w:w="3458" w:type="dxa"/>
            <w:vAlign w:val="center"/>
          </w:tcPr>
          <w:p w14:paraId="0DF0FDEA" w14:textId="7FBB067A" w:rsidR="00856989" w:rsidRPr="00CF6A0F" w:rsidRDefault="00856989" w:rsidP="008A1224">
            <w:pPr>
              <w:widowControl w:val="0"/>
              <w:tabs>
                <w:tab w:val="left" w:pos="910"/>
                <w:tab w:val="left" w:pos="1365"/>
              </w:tabs>
              <w:spacing w:before="60" w:after="60"/>
              <w:jc w:val="both"/>
              <w:rPr>
                <w:rFonts w:ascii="Times New Roman" w:hAnsi="Times New Roman"/>
                <w:color w:val="000000" w:themeColor="text1"/>
                <w:sz w:val="24"/>
                <w:szCs w:val="24"/>
                <w:lang w:val="vi-VN"/>
              </w:rPr>
            </w:pPr>
            <w:r w:rsidRPr="00CF6A0F">
              <w:rPr>
                <w:rFonts w:ascii="Times New Roman" w:hAnsi="Times New Roman"/>
                <w:color w:val="000000" w:themeColor="text1"/>
                <w:sz w:val="24"/>
                <w:szCs w:val="24"/>
              </w:rPr>
              <w:t>VLNCN</w:t>
            </w:r>
            <w:r w:rsidRPr="00CF6A0F">
              <w:rPr>
                <w:rFonts w:ascii="Times New Roman" w:hAnsi="Times New Roman"/>
                <w:color w:val="000000" w:themeColor="text1"/>
                <w:sz w:val="24"/>
                <w:szCs w:val="24"/>
                <w:lang w:val="vi-VN"/>
              </w:rPr>
              <w:t xml:space="preserve"> hết hạn, kém chất lượng</w:t>
            </w:r>
          </w:p>
        </w:tc>
        <w:tc>
          <w:tcPr>
            <w:tcW w:w="2059" w:type="dxa"/>
            <w:vAlign w:val="center"/>
          </w:tcPr>
          <w:p w14:paraId="7149A6BD" w14:textId="5E7C8D3F" w:rsidR="00856989" w:rsidRPr="00CF6A0F" w:rsidRDefault="00856989"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Rắn</w:t>
            </w:r>
          </w:p>
        </w:tc>
        <w:tc>
          <w:tcPr>
            <w:tcW w:w="1401" w:type="dxa"/>
            <w:vAlign w:val="center"/>
          </w:tcPr>
          <w:p w14:paraId="318E8B5C" w14:textId="473808F0" w:rsidR="00856989" w:rsidRPr="00CF6A0F" w:rsidRDefault="003C3401"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50</w:t>
            </w:r>
          </w:p>
        </w:tc>
        <w:tc>
          <w:tcPr>
            <w:tcW w:w="1290" w:type="dxa"/>
            <w:vAlign w:val="center"/>
          </w:tcPr>
          <w:p w14:paraId="44851513" w14:textId="5C2C4A58" w:rsidR="00856989" w:rsidRPr="00CF6A0F" w:rsidRDefault="00856989" w:rsidP="008A1224">
            <w:pPr>
              <w:widowControl w:val="0"/>
              <w:tabs>
                <w:tab w:val="left" w:pos="1365"/>
              </w:tabs>
              <w:spacing w:before="60" w:after="60"/>
              <w:jc w:val="center"/>
              <w:rPr>
                <w:rFonts w:ascii="Times New Roman" w:hAnsi="Times New Roman"/>
                <w:color w:val="000000" w:themeColor="text1"/>
                <w:sz w:val="24"/>
                <w:szCs w:val="24"/>
              </w:rPr>
            </w:pPr>
            <w:r w:rsidRPr="00CF6A0F">
              <w:rPr>
                <w:rFonts w:ascii="Times New Roman" w:hAnsi="Times New Roman"/>
                <w:color w:val="000000" w:themeColor="text1"/>
                <w:sz w:val="24"/>
                <w:szCs w:val="24"/>
              </w:rPr>
              <w:t>19 04 03</w:t>
            </w:r>
          </w:p>
        </w:tc>
      </w:tr>
      <w:tr w:rsidR="00CF6A0F" w:rsidRPr="00CF6A0F" w14:paraId="0E72C200" w14:textId="77777777" w:rsidTr="00856989">
        <w:trPr>
          <w:trHeight w:val="510"/>
          <w:jc w:val="center"/>
        </w:trPr>
        <w:tc>
          <w:tcPr>
            <w:tcW w:w="537" w:type="dxa"/>
            <w:vAlign w:val="center"/>
          </w:tcPr>
          <w:p w14:paraId="128D2BDA" w14:textId="77777777" w:rsidR="00CD1567" w:rsidRPr="00CF6A0F" w:rsidRDefault="00CD1567" w:rsidP="008A1224">
            <w:pPr>
              <w:widowControl w:val="0"/>
              <w:tabs>
                <w:tab w:val="left" w:pos="1365"/>
              </w:tabs>
              <w:spacing w:before="60" w:after="60"/>
              <w:ind w:left="360"/>
              <w:jc w:val="center"/>
              <w:rPr>
                <w:rFonts w:ascii="Times New Roman" w:hAnsi="Times New Roman"/>
                <w:color w:val="000000" w:themeColor="text1"/>
                <w:sz w:val="24"/>
                <w:szCs w:val="24"/>
              </w:rPr>
            </w:pPr>
          </w:p>
        </w:tc>
        <w:tc>
          <w:tcPr>
            <w:tcW w:w="3458" w:type="dxa"/>
            <w:vAlign w:val="center"/>
          </w:tcPr>
          <w:p w14:paraId="4CD8169F"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lang w:val="vi-VN"/>
              </w:rPr>
            </w:pPr>
            <w:r w:rsidRPr="00CF6A0F">
              <w:rPr>
                <w:rFonts w:ascii="Times New Roman" w:hAnsi="Times New Roman"/>
                <w:b/>
                <w:bCs/>
                <w:color w:val="000000" w:themeColor="text1"/>
                <w:sz w:val="24"/>
                <w:szCs w:val="24"/>
              </w:rPr>
              <w:t>Tổng</w:t>
            </w:r>
          </w:p>
        </w:tc>
        <w:tc>
          <w:tcPr>
            <w:tcW w:w="2059" w:type="dxa"/>
            <w:vAlign w:val="center"/>
          </w:tcPr>
          <w:p w14:paraId="18E8B618"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rPr>
            </w:pPr>
          </w:p>
        </w:tc>
        <w:tc>
          <w:tcPr>
            <w:tcW w:w="1401" w:type="dxa"/>
            <w:vAlign w:val="center"/>
          </w:tcPr>
          <w:p w14:paraId="329E7283" w14:textId="15D2DCF5" w:rsidR="00CD1567" w:rsidRPr="00CF6A0F" w:rsidRDefault="00505533" w:rsidP="008A1224">
            <w:pPr>
              <w:widowControl w:val="0"/>
              <w:tabs>
                <w:tab w:val="left" w:pos="1365"/>
              </w:tabs>
              <w:spacing w:before="60" w:after="60"/>
              <w:jc w:val="center"/>
              <w:rPr>
                <w:rFonts w:ascii="Times New Roman" w:hAnsi="Times New Roman"/>
                <w:b/>
                <w:bCs/>
                <w:color w:val="000000" w:themeColor="text1"/>
                <w:sz w:val="24"/>
                <w:szCs w:val="24"/>
              </w:rPr>
            </w:pPr>
            <w:r w:rsidRPr="00CF6A0F">
              <w:rPr>
                <w:rFonts w:ascii="Times New Roman" w:hAnsi="Times New Roman"/>
                <w:b/>
                <w:bCs/>
                <w:color w:val="000000" w:themeColor="text1"/>
                <w:sz w:val="24"/>
                <w:szCs w:val="24"/>
              </w:rPr>
              <w:t>364</w:t>
            </w:r>
          </w:p>
        </w:tc>
        <w:tc>
          <w:tcPr>
            <w:tcW w:w="1290" w:type="dxa"/>
            <w:vAlign w:val="center"/>
          </w:tcPr>
          <w:p w14:paraId="039BE37C" w14:textId="77777777" w:rsidR="00CD1567" w:rsidRPr="00CF6A0F" w:rsidRDefault="00CD1567" w:rsidP="008A1224">
            <w:pPr>
              <w:widowControl w:val="0"/>
              <w:tabs>
                <w:tab w:val="left" w:pos="1365"/>
              </w:tabs>
              <w:spacing w:before="60" w:after="60"/>
              <w:jc w:val="center"/>
              <w:rPr>
                <w:rFonts w:ascii="Times New Roman" w:hAnsi="Times New Roman"/>
                <w:color w:val="000000" w:themeColor="text1"/>
                <w:sz w:val="24"/>
                <w:szCs w:val="24"/>
                <w:lang w:val="vi-VN"/>
              </w:rPr>
            </w:pPr>
          </w:p>
        </w:tc>
      </w:tr>
    </w:tbl>
    <w:bookmarkEnd w:id="1998"/>
    <w:p w14:paraId="63892515" w14:textId="34A7DC56" w:rsidR="00CD1567" w:rsidRPr="00CF6A0F" w:rsidRDefault="00CD1567" w:rsidP="00A20729">
      <w:pPr>
        <w:widowControl w:val="0"/>
        <w:tabs>
          <w:tab w:val="left" w:pos="851"/>
          <w:tab w:val="left" w:pos="993"/>
        </w:tabs>
        <w:spacing w:line="324" w:lineRule="auto"/>
        <w:ind w:firstLine="567"/>
        <w:rPr>
          <w:rFonts w:cs="Times New Roman"/>
          <w:color w:val="000000" w:themeColor="text1"/>
          <w:spacing w:val="-4"/>
          <w:szCs w:val="26"/>
        </w:rPr>
      </w:pPr>
      <w:r w:rsidRPr="00CF6A0F">
        <w:rPr>
          <w:rFonts w:cs="Times New Roman"/>
          <w:color w:val="000000" w:themeColor="text1"/>
          <w:spacing w:val="-4"/>
          <w:szCs w:val="26"/>
        </w:rPr>
        <w:t>Đối tượng chịu ảnh hưởng chính sẽ là môi trường đất, môi trường nước. Chất thải nguy hại có thể trực tiếp hoặc theo nước mưa thấm xuống đất, hoà vào dòng chảy mặt gây ô nhiễm cho môi trường tiếp nhận. Tuy nhiên, khối lượng CTNH phát sinh không liên tục nên tác động của CTNH đến môi trường không lớn. Tuy nhiên, Chủ dự án vẫn thực hiện thu gom, lưu trữ và chuyển giao CTNH theo đúng quy định</w:t>
      </w:r>
    </w:p>
    <w:p w14:paraId="3E8BA951" w14:textId="77777777" w:rsidR="008C00BE" w:rsidRPr="00CF6A0F" w:rsidRDefault="008C00BE" w:rsidP="00A20729">
      <w:pPr>
        <w:widowControl w:val="0"/>
        <w:spacing w:line="324" w:lineRule="auto"/>
        <w:rPr>
          <w:rFonts w:cs="Times New Roman"/>
          <w:b/>
          <w:color w:val="000000" w:themeColor="text1"/>
          <w:szCs w:val="26"/>
          <w:lang w:val="vi-VN"/>
        </w:rPr>
      </w:pPr>
      <w:r w:rsidRPr="00CF6A0F">
        <w:rPr>
          <w:rFonts w:cs="Times New Roman"/>
          <w:b/>
          <w:color w:val="000000" w:themeColor="text1"/>
          <w:szCs w:val="26"/>
          <w:lang w:val="nl-NL"/>
        </w:rPr>
        <w:t>B</w:t>
      </w:r>
      <w:r w:rsidRPr="00CF6A0F">
        <w:rPr>
          <w:rFonts w:cs="Times New Roman"/>
          <w:b/>
          <w:color w:val="000000" w:themeColor="text1"/>
          <w:szCs w:val="26"/>
          <w:lang w:val="vi-VN"/>
        </w:rPr>
        <w:t>. Các tác động không liên quan đến chất thải</w:t>
      </w:r>
    </w:p>
    <w:p w14:paraId="0EEB4E1D" w14:textId="6DC5B294" w:rsidR="008C00BE" w:rsidRPr="00CF6A0F" w:rsidRDefault="008C00BE" w:rsidP="00A20729">
      <w:pPr>
        <w:widowControl w:val="0"/>
        <w:spacing w:line="324" w:lineRule="auto"/>
        <w:ind w:firstLine="567"/>
        <w:rPr>
          <w:color w:val="000000" w:themeColor="text1"/>
          <w:spacing w:val="-2"/>
        </w:rPr>
      </w:pPr>
      <w:r w:rsidRPr="00CF6A0F">
        <w:rPr>
          <w:color w:val="000000" w:themeColor="text1"/>
          <w:spacing w:val="-2"/>
        </w:rPr>
        <w:t>Các tác động không</w:t>
      </w:r>
      <w:r w:rsidRPr="00CF6A0F">
        <w:rPr>
          <w:color w:val="000000" w:themeColor="text1"/>
          <w:spacing w:val="-2"/>
          <w:lang w:val="vi-VN"/>
        </w:rPr>
        <w:t xml:space="preserve"> liên quan đến</w:t>
      </w:r>
      <w:r w:rsidRPr="00CF6A0F">
        <w:rPr>
          <w:color w:val="000000" w:themeColor="text1"/>
          <w:spacing w:val="-2"/>
        </w:rPr>
        <w:t xml:space="preserve"> chất thải như tiếng</w:t>
      </w:r>
      <w:r w:rsidRPr="00CF6A0F">
        <w:rPr>
          <w:color w:val="000000" w:themeColor="text1"/>
          <w:spacing w:val="-2"/>
          <w:lang w:val="vi-VN"/>
        </w:rPr>
        <w:t xml:space="preserve"> ồn, độ rung, </w:t>
      </w:r>
      <w:r w:rsidRPr="00CF6A0F">
        <w:rPr>
          <w:color w:val="000000" w:themeColor="text1"/>
          <w:spacing w:val="-2"/>
        </w:rPr>
        <w:t>kinh</w:t>
      </w:r>
      <w:r w:rsidRPr="00CF6A0F">
        <w:rPr>
          <w:color w:val="000000" w:themeColor="text1"/>
          <w:spacing w:val="-2"/>
          <w:lang w:val="vi-VN"/>
        </w:rPr>
        <w:t xml:space="preserve"> tế - xã hội, </w:t>
      </w:r>
      <w:r w:rsidRPr="00CF6A0F">
        <w:rPr>
          <w:color w:val="000000" w:themeColor="text1"/>
          <w:spacing w:val="-2"/>
        </w:rPr>
        <w:t>biến đổi địa hình</w:t>
      </w:r>
      <w:r w:rsidRPr="00CF6A0F">
        <w:rPr>
          <w:color w:val="000000" w:themeColor="text1"/>
          <w:spacing w:val="-2"/>
          <w:lang w:val="vi-VN"/>
        </w:rPr>
        <w:t>, thay đổi cảnh quan</w:t>
      </w:r>
      <w:r w:rsidRPr="00CF6A0F">
        <w:rPr>
          <w:color w:val="000000" w:themeColor="text1"/>
          <w:spacing w:val="-2"/>
        </w:rPr>
        <w:t>, hệ sinh thái</w:t>
      </w:r>
      <w:r w:rsidRPr="00CF6A0F">
        <w:rPr>
          <w:color w:val="000000" w:themeColor="text1"/>
          <w:spacing w:val="-2"/>
          <w:lang w:val="vi-VN"/>
        </w:rPr>
        <w:t xml:space="preserve"> </w:t>
      </w:r>
      <w:r w:rsidRPr="00CF6A0F">
        <w:rPr>
          <w:color w:val="000000" w:themeColor="text1"/>
          <w:spacing w:val="-2"/>
        </w:rPr>
        <w:t xml:space="preserve">khu vực và hạ tầng kỹ thuật đã được phân tích và đánh giá chi tiết </w:t>
      </w:r>
      <w:r w:rsidRPr="00CF6A0F">
        <w:rPr>
          <w:i/>
          <w:iCs/>
          <w:color w:val="000000" w:themeColor="text1"/>
          <w:spacing w:val="-2"/>
        </w:rPr>
        <w:t>tại Mục</w:t>
      </w:r>
      <w:r w:rsidRPr="00CF6A0F">
        <w:rPr>
          <w:i/>
          <w:iCs/>
          <w:color w:val="000000" w:themeColor="text1"/>
          <w:spacing w:val="-2"/>
          <w:lang w:val="vi-VN"/>
        </w:rPr>
        <w:t xml:space="preserve"> 3.1.1 </w:t>
      </w:r>
      <w:r w:rsidRPr="00CF6A0F">
        <w:rPr>
          <w:color w:val="000000" w:themeColor="text1"/>
          <w:spacing w:val="-2"/>
          <w:lang w:val="vi-VN"/>
        </w:rPr>
        <w:t>ở trên</w:t>
      </w:r>
      <w:r w:rsidRPr="00CF6A0F">
        <w:rPr>
          <w:color w:val="000000" w:themeColor="text1"/>
          <w:spacing w:val="-2"/>
        </w:rPr>
        <w:t xml:space="preserve">. Trong giai đoạn này, do dự án tiếp tục duy trì công nghệ khai thác lộ thiên và quy trình vận hành đồng bộ, các đặc điểm tác động về cơ bản vẫn giữ nguyên tính chất và xu hướng như giai đoạn hiện hữu. </w:t>
      </w:r>
    </w:p>
    <w:p w14:paraId="253CC50D" w14:textId="2E30FECC" w:rsidR="003723DB" w:rsidRPr="00CF6A0F" w:rsidRDefault="008C00BE" w:rsidP="00A20729">
      <w:pPr>
        <w:widowControl w:val="0"/>
        <w:spacing w:line="324" w:lineRule="auto"/>
        <w:ind w:firstLine="567"/>
        <w:rPr>
          <w:rFonts w:cs="Times New Roman"/>
          <w:b/>
          <w:color w:val="000000" w:themeColor="text1"/>
          <w:szCs w:val="26"/>
          <w:lang w:val="vi-VN"/>
        </w:rPr>
      </w:pPr>
      <w:r w:rsidRPr="00CF6A0F">
        <w:rPr>
          <w:color w:val="000000" w:themeColor="text1"/>
        </w:rPr>
        <w:t xml:space="preserve">Vì vậy, nội dung dưới đây chỉ tập trung đánh giá những điểm khác biệt hoặc tác động gia tăng do việc </w:t>
      </w:r>
      <w:r w:rsidRPr="00CF6A0F">
        <w:rPr>
          <w:color w:val="000000" w:themeColor="text1"/>
          <w:lang w:val="vi-VN"/>
        </w:rPr>
        <w:t xml:space="preserve">nâng công suất lên </w:t>
      </w:r>
      <w:r w:rsidR="007F1C3B" w:rsidRPr="00CF6A0F">
        <w:rPr>
          <w:color w:val="000000" w:themeColor="text1"/>
          <w:lang w:val="vi-VN"/>
        </w:rPr>
        <w:t>1.0</w:t>
      </w:r>
      <w:r w:rsidRPr="00CF6A0F">
        <w:rPr>
          <w:color w:val="000000" w:themeColor="text1"/>
          <w:lang w:val="vi-VN"/>
        </w:rPr>
        <w:t>00.000m</w:t>
      </w:r>
      <w:r w:rsidRPr="00CF6A0F">
        <w:rPr>
          <w:color w:val="000000" w:themeColor="text1"/>
          <w:vertAlign w:val="superscript"/>
          <w:lang w:val="vi-VN"/>
        </w:rPr>
        <w:t>3</w:t>
      </w:r>
      <w:r w:rsidRPr="00CF6A0F">
        <w:rPr>
          <w:color w:val="000000" w:themeColor="text1"/>
          <w:lang w:val="vi-VN"/>
        </w:rPr>
        <w:t>/năm.</w:t>
      </w:r>
    </w:p>
    <w:p w14:paraId="47BC1FCD" w14:textId="209C3F80" w:rsidR="003C3401" w:rsidRPr="00CF6A0F" w:rsidRDefault="003C3401" w:rsidP="00A20729">
      <w:pPr>
        <w:widowControl w:val="0"/>
        <w:tabs>
          <w:tab w:val="left" w:pos="993"/>
        </w:tabs>
        <w:spacing w:line="324" w:lineRule="auto"/>
        <w:ind w:firstLine="284"/>
        <w:rPr>
          <w:rFonts w:cs="Times New Roman"/>
          <w:b/>
          <w:i/>
          <w:color w:val="000000" w:themeColor="text1"/>
          <w:szCs w:val="26"/>
          <w:lang w:val="vi-VN"/>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.1.4.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 động do tiếng</w:t>
      </w:r>
      <w:r w:rsidRPr="00CF6A0F">
        <w:rPr>
          <w:rFonts w:cs="Times New Roman"/>
          <w:b/>
          <w:i/>
          <w:color w:val="000000" w:themeColor="text1"/>
          <w:szCs w:val="26"/>
          <w:lang w:val="vi-VN"/>
        </w:rPr>
        <w:t xml:space="preserve"> ồn, độ rung </w:t>
      </w:r>
    </w:p>
    <w:p w14:paraId="171CCB6D" w14:textId="77777777" w:rsidR="003C3401" w:rsidRPr="00CF6A0F" w:rsidRDefault="003C3401" w:rsidP="00A20729">
      <w:pPr>
        <w:widowControl w:val="0"/>
        <w:spacing w:line="324" w:lineRule="auto"/>
        <w:ind w:firstLine="590"/>
        <w:rPr>
          <w:rFonts w:cs="Times New Roman"/>
          <w:b/>
          <w:bCs/>
          <w:i/>
          <w:color w:val="000000" w:themeColor="text1"/>
          <w:szCs w:val="26"/>
          <w:lang w:val="vi-VN"/>
        </w:rPr>
      </w:pPr>
      <w:r w:rsidRPr="00CF6A0F">
        <w:rPr>
          <w:rFonts w:cs="Times New Roman"/>
          <w:b/>
          <w:bCs/>
          <w:i/>
          <w:color w:val="000000" w:themeColor="text1"/>
          <w:szCs w:val="26"/>
        </w:rPr>
        <w:t>a</w:t>
      </w:r>
      <w:r w:rsidRPr="00CF6A0F">
        <w:rPr>
          <w:rFonts w:cs="Times New Roman"/>
          <w:b/>
          <w:bCs/>
          <w:i/>
          <w:color w:val="000000" w:themeColor="text1"/>
          <w:szCs w:val="26"/>
          <w:lang w:val="vi-VN"/>
        </w:rPr>
        <w:t>. Tiếng ồn</w:t>
      </w:r>
    </w:p>
    <w:p w14:paraId="7FC2984D" w14:textId="605A53B3" w:rsidR="003C3401" w:rsidRPr="00CF6A0F" w:rsidRDefault="003C3401" w:rsidP="00A20729">
      <w:pPr>
        <w:pStyle w:val="ListParagraph"/>
        <w:widowControl w:val="0"/>
        <w:numPr>
          <w:ilvl w:val="0"/>
          <w:numId w:val="46"/>
        </w:numPr>
        <w:tabs>
          <w:tab w:val="left" w:pos="851"/>
        </w:tabs>
        <w:spacing w:line="324" w:lineRule="auto"/>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 xml:space="preserve">Ô nhiễm tiếng ồn do </w:t>
      </w:r>
      <w:r w:rsidR="008F0299" w:rsidRPr="00CF6A0F">
        <w:rPr>
          <w:rFonts w:cs="Times New Roman"/>
          <w:i/>
          <w:color w:val="000000" w:themeColor="text1"/>
          <w:szCs w:val="26"/>
          <w:u w:val="single"/>
          <w:lang w:val="nl-NL"/>
        </w:rPr>
        <w:t>khoan</w:t>
      </w:r>
      <w:r w:rsidR="008F0299" w:rsidRPr="00CF6A0F">
        <w:rPr>
          <w:rFonts w:cs="Times New Roman"/>
          <w:i/>
          <w:color w:val="000000" w:themeColor="text1"/>
          <w:szCs w:val="26"/>
          <w:u w:val="single"/>
          <w:lang w:val="vi-VN"/>
        </w:rPr>
        <w:t xml:space="preserve"> </w:t>
      </w:r>
      <w:r w:rsidRPr="00CF6A0F">
        <w:rPr>
          <w:rFonts w:cs="Times New Roman"/>
          <w:i/>
          <w:color w:val="000000" w:themeColor="text1"/>
          <w:szCs w:val="26"/>
          <w:u w:val="single"/>
          <w:lang w:val="nl-NL"/>
        </w:rPr>
        <w:t>nổ mìn</w:t>
      </w:r>
    </w:p>
    <w:p w14:paraId="76D1C8D1" w14:textId="615777FB" w:rsidR="003C3401" w:rsidRPr="00CF6A0F" w:rsidRDefault="003C3401" w:rsidP="00A20729">
      <w:pPr>
        <w:widowControl w:val="0"/>
        <w:spacing w:line="324" w:lineRule="auto"/>
        <w:ind w:firstLine="567"/>
        <w:rPr>
          <w:rFonts w:cs="Times New Roman"/>
          <w:iCs/>
          <w:color w:val="000000" w:themeColor="text1"/>
          <w:szCs w:val="26"/>
          <w:lang w:val="nl-NL"/>
        </w:rPr>
      </w:pPr>
      <w:r w:rsidRPr="00CF6A0F">
        <w:rPr>
          <w:rFonts w:cs="Times New Roman"/>
          <w:iCs/>
          <w:color w:val="000000" w:themeColor="text1"/>
          <w:szCs w:val="26"/>
          <w:lang w:val="nl-NL"/>
        </w:rPr>
        <w:t xml:space="preserve">Mức ồn phát sinh từ hoạt động nổ mìn được ước tính theo công thức thực nghiệm dựa trên quy luật khoảng cách tỷ lệ (cube-root scaling law) của Bertram Hopkinson và Geoffrey Ingram Taylor thường được áp dụng trong kỹ thuật nổ mìn và đánh giá tác động môi trường khai thác mỏ. </w:t>
      </w:r>
    </w:p>
    <w:p w14:paraId="305002E1" w14:textId="643DBC61" w:rsidR="00663094" w:rsidRPr="00CF6A0F" w:rsidRDefault="003C3401" w:rsidP="00A20729">
      <w:pPr>
        <w:widowControl w:val="0"/>
        <w:spacing w:line="324" w:lineRule="auto"/>
        <w:ind w:firstLine="567"/>
        <w:rPr>
          <w:rFonts w:cs="Times New Roman"/>
          <w:color w:val="000000" w:themeColor="text1"/>
          <w:szCs w:val="26"/>
        </w:rPr>
      </w:pPr>
      <w:r w:rsidRPr="00CF6A0F">
        <w:rPr>
          <w:rFonts w:cs="Times New Roman"/>
          <w:iCs/>
          <w:color w:val="000000" w:themeColor="text1"/>
          <w:szCs w:val="26"/>
          <w:lang w:val="nl-NL"/>
        </w:rPr>
        <w:t xml:space="preserve">Mức ồn cực đại do nổ mìn được ước tính theo công thức </w:t>
      </w:r>
      <w:r w:rsidR="008F0299" w:rsidRPr="00CF6A0F">
        <w:rPr>
          <w:rFonts w:cs="Times New Roman"/>
          <w:iCs/>
          <w:color w:val="000000" w:themeColor="text1"/>
          <w:szCs w:val="26"/>
          <w:lang w:val="vi-VN"/>
        </w:rPr>
        <w:t>[</w:t>
      </w:r>
      <w:r w:rsidR="00000DD9" w:rsidRPr="00CF6A0F">
        <w:rPr>
          <w:rFonts w:cs="Times New Roman"/>
          <w:iCs/>
          <w:color w:val="000000" w:themeColor="text1"/>
          <w:szCs w:val="26"/>
          <w:lang w:val="vi-VN"/>
        </w:rPr>
        <w:t>4</w:t>
      </w:r>
      <w:r w:rsidR="008F0299" w:rsidRPr="00CF6A0F">
        <w:rPr>
          <w:rFonts w:cs="Times New Roman"/>
          <w:iCs/>
          <w:color w:val="000000" w:themeColor="text1"/>
          <w:szCs w:val="26"/>
          <w:lang w:val="vi-VN"/>
        </w:rPr>
        <w:t xml:space="preserve">] </w:t>
      </w:r>
      <w:r w:rsidR="008F0299" w:rsidRPr="00CF6A0F">
        <w:rPr>
          <w:rFonts w:cs="Times New Roman"/>
          <w:iCs/>
          <w:color w:val="000000" w:themeColor="text1"/>
          <w:szCs w:val="26"/>
          <w:lang w:val="nl-NL"/>
        </w:rPr>
        <w:t>với</w:t>
      </w:r>
      <w:r w:rsidR="008F0299" w:rsidRPr="00CF6A0F">
        <w:rPr>
          <w:rFonts w:cs="Times New Roman"/>
          <w:iCs/>
          <w:color w:val="000000" w:themeColor="text1"/>
          <w:szCs w:val="26"/>
          <w:lang w:val="vi-VN"/>
        </w:rPr>
        <w:t xml:space="preserve"> </w:t>
      </w:r>
      <w:r w:rsidR="008F0299" w:rsidRPr="00CF6A0F">
        <w:rPr>
          <w:rFonts w:cs="Times New Roman"/>
          <w:iCs/>
          <w:color w:val="000000" w:themeColor="text1"/>
          <w:szCs w:val="26"/>
          <w:lang w:val="nl-NL"/>
        </w:rPr>
        <w:t>k</w:t>
      </w:r>
      <w:r w:rsidRPr="00CF6A0F">
        <w:rPr>
          <w:rFonts w:cs="Times New Roman"/>
          <w:iCs/>
          <w:color w:val="000000" w:themeColor="text1"/>
          <w:szCs w:val="26"/>
          <w:lang w:val="nl-NL"/>
        </w:rPr>
        <w:t>hối lượng thuốc nổ sử dụng cho mỗi bãi mìn của dự án khoảng 951</w:t>
      </w:r>
      <w:r w:rsidRPr="00CF6A0F">
        <w:rPr>
          <w:rFonts w:cs="Times New Roman"/>
          <w:iCs/>
          <w:color w:val="000000" w:themeColor="text1"/>
          <w:szCs w:val="26"/>
          <w:lang w:val="vi-VN"/>
        </w:rPr>
        <w:t>,34</w:t>
      </w:r>
      <w:r w:rsidRPr="00CF6A0F">
        <w:rPr>
          <w:rFonts w:cs="Times New Roman"/>
          <w:iCs/>
          <w:color w:val="000000" w:themeColor="text1"/>
          <w:szCs w:val="26"/>
          <w:lang w:val="nl-NL"/>
        </w:rPr>
        <w:t>kg</w:t>
      </w:r>
      <w:r w:rsidRPr="00CF6A0F">
        <w:rPr>
          <w:rFonts w:cs="Times New Roman"/>
          <w:color w:val="000000" w:themeColor="text1"/>
          <w:szCs w:val="26"/>
          <w:lang w:val="vi-VN"/>
        </w:rPr>
        <w:t xml:space="preserve"> </w:t>
      </w:r>
      <w:r w:rsidRPr="00CF6A0F">
        <w:rPr>
          <w:rFonts w:cs="Times New Roman"/>
          <w:color w:val="000000" w:themeColor="text1"/>
          <w:szCs w:val="26"/>
        </w:rPr>
        <w:t>được trình bày như sau:</w:t>
      </w:r>
      <w:bookmarkStart w:id="1999" w:name="_Toc224584165"/>
    </w:p>
    <w:p w14:paraId="0D96B874" w14:textId="2CECF843" w:rsidR="003C3401" w:rsidRPr="00CF6A0F" w:rsidRDefault="003C3401" w:rsidP="008A1224">
      <w:pPr>
        <w:pStyle w:val="Bng30"/>
        <w:ind w:left="0" w:firstLine="0"/>
        <w:outlineLvl w:val="0"/>
        <w:rPr>
          <w:color w:val="000000" w:themeColor="text1"/>
        </w:rPr>
      </w:pPr>
      <w:bookmarkStart w:id="2000" w:name="_Toc226265719"/>
      <w:bookmarkStart w:id="2001" w:name="_Toc227108010"/>
      <w:bookmarkStart w:id="2002" w:name="_Toc227149283"/>
      <w:bookmarkStart w:id="2003" w:name="_Toc240355152"/>
      <w:r w:rsidRPr="00CF6A0F">
        <w:rPr>
          <w:color w:val="000000" w:themeColor="text1"/>
        </w:rPr>
        <w:lastRenderedPageBreak/>
        <w:t xml:space="preserve">Mức ồn do hoạt động </w:t>
      </w:r>
      <w:r w:rsidR="008F0299" w:rsidRPr="00CF6A0F">
        <w:rPr>
          <w:color w:val="000000" w:themeColor="text1"/>
        </w:rPr>
        <w:t>khoan</w:t>
      </w:r>
      <w:r w:rsidR="008F0299" w:rsidRPr="00CF6A0F">
        <w:rPr>
          <w:color w:val="000000" w:themeColor="text1"/>
          <w:lang w:val="vi-VN"/>
        </w:rPr>
        <w:t xml:space="preserve"> </w:t>
      </w:r>
      <w:r w:rsidRPr="00CF6A0F">
        <w:rPr>
          <w:color w:val="000000" w:themeColor="text1"/>
        </w:rPr>
        <w:t>nổ</w:t>
      </w:r>
      <w:r w:rsidRPr="00CF6A0F">
        <w:rPr>
          <w:color w:val="000000" w:themeColor="text1"/>
          <w:lang w:val="vi-VN"/>
        </w:rPr>
        <w:t xml:space="preserve"> mìn</w:t>
      </w:r>
      <w:bookmarkEnd w:id="1999"/>
      <w:r w:rsidR="008F0299" w:rsidRPr="00CF6A0F">
        <w:rPr>
          <w:color w:val="000000" w:themeColor="text1"/>
          <w:lang w:val="vi-VN"/>
        </w:rPr>
        <w:t xml:space="preserve"> </w:t>
      </w:r>
      <w:bookmarkEnd w:id="2000"/>
      <w:r w:rsidR="00843F68" w:rsidRPr="00CF6A0F">
        <w:rPr>
          <w:color w:val="000000" w:themeColor="text1"/>
        </w:rPr>
        <w:t xml:space="preserve">với công suất khai thác </w:t>
      </w:r>
      <w:r w:rsidR="007F1C3B" w:rsidRPr="00CF6A0F">
        <w:rPr>
          <w:color w:val="000000" w:themeColor="text1"/>
        </w:rPr>
        <w:t>1</w:t>
      </w:r>
      <w:r w:rsidR="007F1C3B" w:rsidRPr="00CF6A0F">
        <w:rPr>
          <w:color w:val="000000" w:themeColor="text1"/>
          <w:lang w:val="vi-VN"/>
        </w:rPr>
        <w:t>.0</w:t>
      </w:r>
      <w:r w:rsidR="00843F68" w:rsidRPr="00CF6A0F">
        <w:rPr>
          <w:color w:val="000000" w:themeColor="text1"/>
        </w:rPr>
        <w:t>00.000m</w:t>
      </w:r>
      <w:r w:rsidR="00843F68" w:rsidRPr="00CF6A0F">
        <w:rPr>
          <w:color w:val="000000" w:themeColor="text1"/>
          <w:vertAlign w:val="superscript"/>
        </w:rPr>
        <w:t>3</w:t>
      </w:r>
      <w:r w:rsidR="00843F68" w:rsidRPr="00CF6A0F">
        <w:rPr>
          <w:color w:val="000000" w:themeColor="text1"/>
        </w:rPr>
        <w:t>/năm</w:t>
      </w:r>
      <w:bookmarkEnd w:id="2001"/>
      <w:bookmarkEnd w:id="2002"/>
      <w:bookmarkEnd w:id="2003"/>
    </w:p>
    <w:tbl>
      <w:tblPr>
        <w:tblStyle w:val="TableGrid"/>
        <w:tblW w:w="8292" w:type="dxa"/>
        <w:jc w:val="center"/>
        <w:tblLook w:val="04A0" w:firstRow="1" w:lastRow="0" w:firstColumn="1" w:lastColumn="0" w:noHBand="0" w:noVBand="1"/>
      </w:tblPr>
      <w:tblGrid>
        <w:gridCol w:w="681"/>
        <w:gridCol w:w="2322"/>
        <w:gridCol w:w="2322"/>
        <w:gridCol w:w="2967"/>
      </w:tblGrid>
      <w:tr w:rsidR="00CF6A0F" w:rsidRPr="00CF6A0F" w14:paraId="1BFD045F" w14:textId="77777777" w:rsidTr="003B514B">
        <w:trPr>
          <w:trHeight w:val="667"/>
          <w:jc w:val="center"/>
        </w:trPr>
        <w:tc>
          <w:tcPr>
            <w:tcW w:w="681" w:type="dxa"/>
            <w:shd w:val="clear" w:color="auto" w:fill="DEEAF6" w:themeFill="accent1" w:themeFillTint="33"/>
            <w:vAlign w:val="center"/>
          </w:tcPr>
          <w:p w14:paraId="6A2EE0BA"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TT</w:t>
            </w:r>
          </w:p>
        </w:tc>
        <w:tc>
          <w:tcPr>
            <w:tcW w:w="2322" w:type="dxa"/>
            <w:shd w:val="clear" w:color="auto" w:fill="DEEAF6" w:themeFill="accent1" w:themeFillTint="33"/>
            <w:vAlign w:val="center"/>
          </w:tcPr>
          <w:p w14:paraId="23702E51"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Khoảng cách (m)</w:t>
            </w:r>
          </w:p>
        </w:tc>
        <w:tc>
          <w:tcPr>
            <w:tcW w:w="2322" w:type="dxa"/>
            <w:shd w:val="clear" w:color="auto" w:fill="DEEAF6" w:themeFill="accent1" w:themeFillTint="33"/>
            <w:vAlign w:val="center"/>
          </w:tcPr>
          <w:p w14:paraId="21AD9EBD"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Độ ồn (dBA)</w:t>
            </w:r>
          </w:p>
        </w:tc>
        <w:tc>
          <w:tcPr>
            <w:tcW w:w="2967" w:type="dxa"/>
            <w:shd w:val="clear" w:color="auto" w:fill="DEEAF6" w:themeFill="accent1" w:themeFillTint="33"/>
            <w:vAlign w:val="center"/>
          </w:tcPr>
          <w:p w14:paraId="1CAF6CD0"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26:2025/B NNMT</w:t>
            </w:r>
          </w:p>
          <w:p w14:paraId="10EE2B3A"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(Khu vực B, từ 6h – 18h)</w:t>
            </w:r>
          </w:p>
        </w:tc>
      </w:tr>
      <w:tr w:rsidR="00CF6A0F" w:rsidRPr="00CF6A0F" w14:paraId="26BFED96" w14:textId="77777777" w:rsidTr="003B514B">
        <w:trPr>
          <w:trHeight w:val="454"/>
          <w:jc w:val="center"/>
        </w:trPr>
        <w:tc>
          <w:tcPr>
            <w:tcW w:w="681" w:type="dxa"/>
            <w:vAlign w:val="center"/>
          </w:tcPr>
          <w:p w14:paraId="549D821C"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w:t>
            </w:r>
          </w:p>
        </w:tc>
        <w:tc>
          <w:tcPr>
            <w:tcW w:w="2322" w:type="dxa"/>
            <w:vAlign w:val="center"/>
          </w:tcPr>
          <w:p w14:paraId="39953E98"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w:t>
            </w:r>
          </w:p>
        </w:tc>
        <w:tc>
          <w:tcPr>
            <w:tcW w:w="2322" w:type="dxa"/>
            <w:vAlign w:val="center"/>
          </w:tcPr>
          <w:p w14:paraId="2D8F1F91"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106</w:t>
            </w:r>
          </w:p>
        </w:tc>
        <w:tc>
          <w:tcPr>
            <w:tcW w:w="2967" w:type="dxa"/>
            <w:vMerge w:val="restart"/>
            <w:vAlign w:val="center"/>
          </w:tcPr>
          <w:p w14:paraId="66BAC90D"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55</w:t>
            </w:r>
          </w:p>
        </w:tc>
      </w:tr>
      <w:tr w:rsidR="00CF6A0F" w:rsidRPr="00CF6A0F" w14:paraId="601C7653" w14:textId="77777777" w:rsidTr="003B514B">
        <w:trPr>
          <w:trHeight w:val="454"/>
          <w:jc w:val="center"/>
        </w:trPr>
        <w:tc>
          <w:tcPr>
            <w:tcW w:w="681" w:type="dxa"/>
            <w:vAlign w:val="center"/>
          </w:tcPr>
          <w:p w14:paraId="2C0A629E"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w:t>
            </w:r>
          </w:p>
        </w:tc>
        <w:tc>
          <w:tcPr>
            <w:tcW w:w="2322" w:type="dxa"/>
            <w:vAlign w:val="center"/>
          </w:tcPr>
          <w:p w14:paraId="25761A0C"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322" w:type="dxa"/>
            <w:vAlign w:val="center"/>
          </w:tcPr>
          <w:p w14:paraId="3ED1FF3F"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967" w:type="dxa"/>
            <w:vMerge/>
          </w:tcPr>
          <w:p w14:paraId="1939F944"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r w:rsidR="00CF6A0F" w:rsidRPr="00CF6A0F" w14:paraId="77BFF731" w14:textId="77777777" w:rsidTr="003B514B">
        <w:trPr>
          <w:trHeight w:val="454"/>
          <w:jc w:val="center"/>
        </w:trPr>
        <w:tc>
          <w:tcPr>
            <w:tcW w:w="681" w:type="dxa"/>
            <w:vAlign w:val="center"/>
          </w:tcPr>
          <w:p w14:paraId="3EF43913"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3</w:t>
            </w:r>
          </w:p>
        </w:tc>
        <w:tc>
          <w:tcPr>
            <w:tcW w:w="2322" w:type="dxa"/>
            <w:vAlign w:val="center"/>
          </w:tcPr>
          <w:p w14:paraId="3A3E6F76"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200</w:t>
            </w:r>
          </w:p>
        </w:tc>
        <w:tc>
          <w:tcPr>
            <w:tcW w:w="2322" w:type="dxa"/>
            <w:vAlign w:val="center"/>
          </w:tcPr>
          <w:p w14:paraId="0846C861"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94</w:t>
            </w:r>
          </w:p>
        </w:tc>
        <w:tc>
          <w:tcPr>
            <w:tcW w:w="2967" w:type="dxa"/>
            <w:vMerge/>
          </w:tcPr>
          <w:p w14:paraId="1E81E1CB"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r w:rsidR="00CF6A0F" w:rsidRPr="00CF6A0F" w14:paraId="1DDF283E" w14:textId="77777777" w:rsidTr="003B514B">
        <w:trPr>
          <w:trHeight w:val="454"/>
          <w:jc w:val="center"/>
        </w:trPr>
        <w:tc>
          <w:tcPr>
            <w:tcW w:w="681" w:type="dxa"/>
            <w:vAlign w:val="center"/>
          </w:tcPr>
          <w:p w14:paraId="1A7B19D3"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4</w:t>
            </w:r>
          </w:p>
        </w:tc>
        <w:tc>
          <w:tcPr>
            <w:tcW w:w="2322" w:type="dxa"/>
            <w:vAlign w:val="center"/>
          </w:tcPr>
          <w:p w14:paraId="7F9A736A"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500</w:t>
            </w:r>
          </w:p>
        </w:tc>
        <w:tc>
          <w:tcPr>
            <w:tcW w:w="2322" w:type="dxa"/>
            <w:vAlign w:val="center"/>
          </w:tcPr>
          <w:p w14:paraId="634A9973"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86</w:t>
            </w:r>
          </w:p>
        </w:tc>
        <w:tc>
          <w:tcPr>
            <w:tcW w:w="2967" w:type="dxa"/>
            <w:vMerge/>
          </w:tcPr>
          <w:p w14:paraId="3FEDB901"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r w:rsidR="00CF6A0F" w:rsidRPr="00CF6A0F" w14:paraId="604F2F54" w14:textId="77777777" w:rsidTr="003B514B">
        <w:trPr>
          <w:trHeight w:val="454"/>
          <w:jc w:val="center"/>
        </w:trPr>
        <w:tc>
          <w:tcPr>
            <w:tcW w:w="681" w:type="dxa"/>
            <w:vAlign w:val="center"/>
          </w:tcPr>
          <w:p w14:paraId="151793F0"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w:t>
            </w:r>
          </w:p>
        </w:tc>
        <w:tc>
          <w:tcPr>
            <w:tcW w:w="2322" w:type="dxa"/>
            <w:vAlign w:val="center"/>
          </w:tcPr>
          <w:p w14:paraId="4493279E"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1.000</w:t>
            </w:r>
          </w:p>
        </w:tc>
        <w:tc>
          <w:tcPr>
            <w:tcW w:w="2322" w:type="dxa"/>
            <w:vAlign w:val="center"/>
          </w:tcPr>
          <w:p w14:paraId="5C63B289" w14:textId="77777777" w:rsidR="003C3401" w:rsidRPr="00CF6A0F" w:rsidRDefault="003C3401"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80</w:t>
            </w:r>
          </w:p>
        </w:tc>
        <w:tc>
          <w:tcPr>
            <w:tcW w:w="2967" w:type="dxa"/>
            <w:vMerge/>
          </w:tcPr>
          <w:p w14:paraId="77C51F50"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r w:rsidR="00CF6A0F" w:rsidRPr="00CF6A0F" w14:paraId="487E2A79" w14:textId="77777777" w:rsidTr="003B514B">
        <w:trPr>
          <w:trHeight w:val="454"/>
          <w:jc w:val="center"/>
        </w:trPr>
        <w:tc>
          <w:tcPr>
            <w:tcW w:w="681" w:type="dxa"/>
            <w:vAlign w:val="center"/>
          </w:tcPr>
          <w:p w14:paraId="58D79FAD"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w:t>
            </w:r>
          </w:p>
        </w:tc>
        <w:tc>
          <w:tcPr>
            <w:tcW w:w="2322" w:type="dxa"/>
            <w:vAlign w:val="center"/>
          </w:tcPr>
          <w:p w14:paraId="63159AD8"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1.500</w:t>
            </w:r>
          </w:p>
        </w:tc>
        <w:tc>
          <w:tcPr>
            <w:tcW w:w="2322" w:type="dxa"/>
            <w:vAlign w:val="center"/>
          </w:tcPr>
          <w:p w14:paraId="4EE238FE"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76</w:t>
            </w:r>
          </w:p>
        </w:tc>
        <w:tc>
          <w:tcPr>
            <w:tcW w:w="2967" w:type="dxa"/>
            <w:vMerge/>
          </w:tcPr>
          <w:p w14:paraId="57B15106"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r w:rsidR="00CF6A0F" w:rsidRPr="00CF6A0F" w14:paraId="64122B8E" w14:textId="77777777" w:rsidTr="003B514B">
        <w:trPr>
          <w:trHeight w:val="454"/>
          <w:jc w:val="center"/>
        </w:trPr>
        <w:tc>
          <w:tcPr>
            <w:tcW w:w="681" w:type="dxa"/>
            <w:vAlign w:val="center"/>
          </w:tcPr>
          <w:p w14:paraId="2B302EE3"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w:t>
            </w:r>
          </w:p>
        </w:tc>
        <w:tc>
          <w:tcPr>
            <w:tcW w:w="2322" w:type="dxa"/>
            <w:vAlign w:val="center"/>
          </w:tcPr>
          <w:p w14:paraId="72838684"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2.000</w:t>
            </w:r>
          </w:p>
        </w:tc>
        <w:tc>
          <w:tcPr>
            <w:tcW w:w="2322" w:type="dxa"/>
            <w:vAlign w:val="center"/>
          </w:tcPr>
          <w:p w14:paraId="3ACC5DCE"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74</w:t>
            </w:r>
          </w:p>
        </w:tc>
        <w:tc>
          <w:tcPr>
            <w:tcW w:w="2967" w:type="dxa"/>
            <w:vMerge/>
          </w:tcPr>
          <w:p w14:paraId="4D377862" w14:textId="77777777" w:rsidR="003C3401" w:rsidRPr="00CF6A0F" w:rsidRDefault="003C3401" w:rsidP="008A1224">
            <w:pPr>
              <w:widowControl w:val="0"/>
              <w:tabs>
                <w:tab w:val="left" w:pos="851"/>
              </w:tabs>
              <w:jc w:val="center"/>
              <w:rPr>
                <w:rFonts w:cs="Times New Roman"/>
                <w:iCs/>
                <w:color w:val="000000" w:themeColor="text1"/>
                <w:sz w:val="24"/>
                <w:szCs w:val="24"/>
                <w:lang w:val="vi-VN"/>
              </w:rPr>
            </w:pPr>
          </w:p>
        </w:tc>
      </w:tr>
    </w:tbl>
    <w:p w14:paraId="58B520D8" w14:textId="5E78DDBE" w:rsidR="008F0299" w:rsidRPr="00CF6A0F" w:rsidRDefault="008F0299" w:rsidP="008A1224">
      <w:pPr>
        <w:widowControl w:val="0"/>
        <w:ind w:firstLine="590"/>
        <w:rPr>
          <w:rFonts w:cs="Times New Roman"/>
          <w:iCs/>
          <w:color w:val="000000" w:themeColor="text1"/>
          <w:szCs w:val="26"/>
          <w:lang w:val="vi-VN"/>
        </w:rPr>
      </w:pPr>
      <w:r w:rsidRPr="00CF6A0F">
        <w:rPr>
          <w:color w:val="000000" w:themeColor="text1"/>
        </w:rPr>
        <w:t>Kết quả tính</w:t>
      </w:r>
      <w:r w:rsidRPr="00CF6A0F">
        <w:rPr>
          <w:color w:val="000000" w:themeColor="text1"/>
          <w:lang w:val="vi-VN"/>
        </w:rPr>
        <w:t xml:space="preserve"> toán </w:t>
      </w:r>
      <w:r w:rsidRPr="00CF6A0F">
        <w:rPr>
          <w:color w:val="000000" w:themeColor="text1"/>
        </w:rPr>
        <w:t xml:space="preserve">cho thấy, trong giai đoạn </w:t>
      </w:r>
      <w:r w:rsidR="007F1C3B" w:rsidRPr="00CF6A0F">
        <w:rPr>
          <w:color w:val="000000" w:themeColor="text1"/>
        </w:rPr>
        <w:t>nâng</w:t>
      </w:r>
      <w:r w:rsidR="007F1C3B" w:rsidRPr="00CF6A0F">
        <w:rPr>
          <w:color w:val="000000" w:themeColor="text1"/>
          <w:lang w:val="vi-VN"/>
        </w:rPr>
        <w:t xml:space="preserve"> công suất</w:t>
      </w:r>
      <w:r w:rsidRPr="00CF6A0F">
        <w:rPr>
          <w:color w:val="000000" w:themeColor="text1"/>
        </w:rPr>
        <w:t>, mức ồn tức thời tại thời điểm nổ mìn trong bán kính 2.000m vẫn có xu hướng vượt quy chuẩn cho phép (QCVN 26:2025/BNNMT) đối với khu vực công cộng và dân cư. Điều này được giải thích là do đặc thù địa hình khu vực khai trường (độ dốc cao, lòng moong mở rộng) gây ra hiện tượng phản xạ và cộng hưởng sóng âm. Tuy nhiên, tác động này chỉ diễn ra trong khoảng thời gian rất ngắn (vài giây mỗi lần nổ) và không phải là nguồn gây ồn liên tục như máy móc sản xuất</w:t>
      </w:r>
    </w:p>
    <w:p w14:paraId="6DF4CD00" w14:textId="36C4310E" w:rsidR="00843F68" w:rsidRPr="00CF6A0F" w:rsidRDefault="003C3401" w:rsidP="008A1224">
      <w:pPr>
        <w:widowControl w:val="0"/>
        <w:ind w:firstLine="588"/>
        <w:rPr>
          <w:rFonts w:cs="Times New Roman"/>
          <w:noProof/>
          <w:color w:val="000000" w:themeColor="text1"/>
          <w:szCs w:val="26"/>
          <w:lang w:val="es-MX"/>
        </w:rPr>
      </w:pPr>
      <w:r w:rsidRPr="00CF6A0F">
        <w:rPr>
          <w:rFonts w:cs="Times New Roman"/>
          <w:iCs/>
          <w:color w:val="000000" w:themeColor="text1"/>
          <w:szCs w:val="26"/>
          <w:lang w:val="nl-NL"/>
        </w:rPr>
        <w:t>Ở khoảng cách lớn hơn, tiếng</w:t>
      </w:r>
      <w:r w:rsidRPr="00CF6A0F">
        <w:rPr>
          <w:rFonts w:cs="Times New Roman"/>
          <w:iCs/>
          <w:color w:val="000000" w:themeColor="text1"/>
          <w:szCs w:val="26"/>
          <w:lang w:val="vi-VN"/>
        </w:rPr>
        <w:t xml:space="preserve"> ồn </w:t>
      </w:r>
      <w:r w:rsidRPr="00CF6A0F">
        <w:rPr>
          <w:rFonts w:cs="Times New Roman"/>
          <w:noProof/>
          <w:color w:val="000000" w:themeColor="text1"/>
          <w:szCs w:val="26"/>
          <w:lang w:val="es-MX"/>
        </w:rPr>
        <w:t>sẽ suy giảm dần theo khoảng cách lan truyền</w:t>
      </w: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do ảnh hưởng của khoảng cách, vật cản công trình, địa hình và thảm thực vật</w:t>
      </w:r>
      <w:r w:rsidRPr="00CF6A0F">
        <w:rPr>
          <w:rFonts w:cs="Times New Roman"/>
          <w:noProof/>
          <w:color w:val="000000" w:themeColor="text1"/>
          <w:szCs w:val="26"/>
          <w:lang w:val="vi-VN"/>
        </w:rPr>
        <w:t xml:space="preserve">. Do đó </w:t>
      </w:r>
      <w:r w:rsidRPr="00CF6A0F">
        <w:rPr>
          <w:rFonts w:cs="Times New Roman"/>
          <w:iCs/>
          <w:color w:val="000000" w:themeColor="text1"/>
          <w:szCs w:val="26"/>
          <w:lang w:val="nl-NL"/>
        </w:rPr>
        <w:t>tác động đến khu dân cư xung quanh là không đáng kể nếu việc nổ mìn được tổ chức hợp lý và tuân thủ đúng quy trình kỹ thuật.</w:t>
      </w:r>
    </w:p>
    <w:p w14:paraId="0E09762F" w14:textId="3F6DAF8F" w:rsidR="003C3401" w:rsidRPr="00CF6A0F" w:rsidRDefault="003C3401">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Ô nhiễm tiếng ồn do máy móc, thiết bị khai thác</w:t>
      </w:r>
    </w:p>
    <w:p w14:paraId="379F61C3" w14:textId="55C77420" w:rsidR="00000DD9" w:rsidRPr="00CF6A0F" w:rsidRDefault="00000DD9" w:rsidP="008A1224">
      <w:pPr>
        <w:widowControl w:val="0"/>
        <w:ind w:firstLine="590"/>
        <w:rPr>
          <w:rFonts w:cs="Times New Roman"/>
          <w:iCs/>
          <w:color w:val="000000" w:themeColor="text1"/>
          <w:szCs w:val="26"/>
          <w:lang w:val="vi-VN"/>
        </w:rPr>
      </w:pPr>
      <w:r w:rsidRPr="00CF6A0F">
        <w:rPr>
          <w:rFonts w:cs="Times New Roman"/>
          <w:iCs/>
          <w:color w:val="000000" w:themeColor="text1"/>
          <w:szCs w:val="26"/>
          <w:lang w:val="nl-NL"/>
        </w:rPr>
        <w:t>Trong</w:t>
      </w:r>
      <w:r w:rsidRPr="00CF6A0F">
        <w:rPr>
          <w:rFonts w:cs="Times New Roman"/>
          <w:iCs/>
          <w:color w:val="000000" w:themeColor="text1"/>
          <w:szCs w:val="26"/>
          <w:lang w:val="vi-VN"/>
        </w:rPr>
        <w:t xml:space="preserve"> quá trình mở rộng, nâng công suất, chủ đầu tư sẽ huy động thêm các máy móc, thiết bị để đảm bảo tiến độ khai thác đúng công suất.</w:t>
      </w:r>
    </w:p>
    <w:p w14:paraId="6C6F2EFC" w14:textId="77777777" w:rsidR="003C3401" w:rsidRPr="00CF6A0F" w:rsidRDefault="003C3401" w:rsidP="008A1224">
      <w:pPr>
        <w:widowControl w:val="0"/>
        <w:ind w:firstLine="590"/>
        <w:rPr>
          <w:rFonts w:cs="Times New Roman"/>
          <w:color w:val="000000" w:themeColor="text1"/>
          <w:szCs w:val="26"/>
          <w:lang w:val="nl-NL"/>
        </w:rPr>
      </w:pPr>
      <w:r w:rsidRPr="00CF6A0F">
        <w:rPr>
          <w:rFonts w:cs="Times New Roman"/>
          <w:iCs/>
          <w:color w:val="000000" w:themeColor="text1"/>
          <w:szCs w:val="26"/>
          <w:lang w:val="nl-NL"/>
        </w:rPr>
        <w:t xml:space="preserve">Theo hướng dẫn lập báo cáo đánh giá tác động môi trường của Bộ khoa học công nghệ và môi trường - Cục môi trường, 1999 </w:t>
      </w:r>
      <w:r w:rsidRPr="00CF6A0F">
        <w:rPr>
          <w:rFonts w:cs="Times New Roman"/>
          <w:color w:val="000000" w:themeColor="text1"/>
          <w:szCs w:val="26"/>
          <w:lang w:val="nl-NL"/>
        </w:rPr>
        <w:t>thì mức độ lan truyền tiếng ồn được tính như sau:</w:t>
      </w:r>
    </w:p>
    <w:p w14:paraId="006A7123" w14:textId="77777777" w:rsidR="003C3401" w:rsidRPr="00CF6A0F" w:rsidRDefault="003C3401"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Mức ồn ở khoảng cách r</w:t>
      </w:r>
      <w:r w:rsidRPr="00CF6A0F">
        <w:rPr>
          <w:rFonts w:cs="Times New Roman"/>
          <w:color w:val="000000" w:themeColor="text1"/>
          <w:szCs w:val="26"/>
          <w:vertAlign w:val="subscript"/>
          <w:lang w:val="nl-NL"/>
        </w:rPr>
        <w:t>2</w:t>
      </w:r>
      <w:r w:rsidRPr="00CF6A0F">
        <w:rPr>
          <w:rFonts w:cs="Times New Roman"/>
          <w:color w:val="000000" w:themeColor="text1"/>
          <w:szCs w:val="26"/>
          <w:lang w:val="nl-NL"/>
        </w:rPr>
        <w:t xml:space="preserve"> sẽ giảm hơn mức ồn ở điểm có khoảng cách r</w:t>
      </w:r>
      <w:r w:rsidRPr="00CF6A0F">
        <w:rPr>
          <w:rFonts w:cs="Times New Roman"/>
          <w:color w:val="000000" w:themeColor="text1"/>
          <w:szCs w:val="26"/>
          <w:vertAlign w:val="subscript"/>
          <w:lang w:val="nl-NL"/>
        </w:rPr>
        <w:t>1</w:t>
      </w:r>
      <w:r w:rsidRPr="00CF6A0F">
        <w:rPr>
          <w:rFonts w:cs="Times New Roman"/>
          <w:color w:val="000000" w:themeColor="text1"/>
          <w:szCs w:val="26"/>
          <w:lang w:val="nl-NL"/>
        </w:rPr>
        <w:t xml:space="preserve"> là:</w:t>
      </w:r>
    </w:p>
    <w:p w14:paraId="0E82FB4C" w14:textId="77777777" w:rsidR="003C3401" w:rsidRPr="00CF6A0F" w:rsidRDefault="003C3401" w:rsidP="008A1224">
      <w:pPr>
        <w:widowControl w:val="0"/>
        <w:jc w:val="center"/>
        <w:rPr>
          <w:rFonts w:cs="Times New Roman"/>
          <w:color w:val="000000" w:themeColor="text1"/>
          <w:szCs w:val="26"/>
          <w:lang w:val="nl-NL"/>
        </w:rPr>
      </w:pPr>
      <w:r w:rsidRPr="00CF6A0F">
        <w:rPr>
          <w:rFonts w:cs="Times New Roman"/>
          <w:color w:val="000000" w:themeColor="text1"/>
          <w:kern w:val="28"/>
          <w:szCs w:val="26"/>
          <w:lang w:val="nl-NL"/>
        </w:rPr>
        <w:t>∆</w:t>
      </w:r>
      <w:r w:rsidRPr="00CF6A0F">
        <w:rPr>
          <w:rFonts w:cs="Times New Roman"/>
          <w:color w:val="000000" w:themeColor="text1"/>
          <w:szCs w:val="26"/>
          <w:lang w:val="nl-NL"/>
        </w:rPr>
        <w:t>L = 20.lg(r</w:t>
      </w:r>
      <w:r w:rsidRPr="00CF6A0F">
        <w:rPr>
          <w:rFonts w:cs="Times New Roman"/>
          <w:color w:val="000000" w:themeColor="text1"/>
          <w:szCs w:val="26"/>
          <w:vertAlign w:val="subscript"/>
          <w:lang w:val="nl-NL"/>
        </w:rPr>
        <w:t>2</w:t>
      </w:r>
      <w:r w:rsidRPr="00CF6A0F">
        <w:rPr>
          <w:rFonts w:cs="Times New Roman"/>
          <w:color w:val="000000" w:themeColor="text1"/>
          <w:szCs w:val="26"/>
          <w:lang w:val="nl-NL"/>
        </w:rPr>
        <w:t>/r</w:t>
      </w:r>
      <w:r w:rsidRPr="00CF6A0F">
        <w:rPr>
          <w:rFonts w:cs="Times New Roman"/>
          <w:color w:val="000000" w:themeColor="text1"/>
          <w:szCs w:val="26"/>
          <w:vertAlign w:val="subscript"/>
          <w:lang w:val="nl-NL"/>
        </w:rPr>
        <w:t>1</w:t>
      </w:r>
      <w:r w:rsidRPr="00CF6A0F">
        <w:rPr>
          <w:rFonts w:cs="Times New Roman"/>
          <w:color w:val="000000" w:themeColor="text1"/>
          <w:szCs w:val="26"/>
          <w:lang w:val="nl-NL"/>
        </w:rPr>
        <w:t>)</w:t>
      </w:r>
      <w:r w:rsidRPr="00CF6A0F">
        <w:rPr>
          <w:rFonts w:cs="Times New Roman"/>
          <w:color w:val="000000" w:themeColor="text1"/>
          <w:szCs w:val="26"/>
          <w:vertAlign w:val="superscript"/>
          <w:lang w:val="nl-NL"/>
        </w:rPr>
        <w:t>1+a</w:t>
      </w:r>
    </w:p>
    <w:p w14:paraId="51EF5333" w14:textId="77777777" w:rsidR="003C3401" w:rsidRPr="00CF6A0F" w:rsidRDefault="003C3401" w:rsidP="008A1224">
      <w:pPr>
        <w:widowControl w:val="0"/>
        <w:ind w:firstLine="590"/>
        <w:rPr>
          <w:rFonts w:cs="Times New Roman"/>
          <w:i/>
          <w:color w:val="000000" w:themeColor="text1"/>
          <w:sz w:val="22"/>
          <w:lang w:val="nl-NL"/>
        </w:rPr>
      </w:pPr>
      <w:r w:rsidRPr="00CF6A0F">
        <w:rPr>
          <w:rFonts w:cs="Times New Roman"/>
          <w:i/>
          <w:color w:val="000000" w:themeColor="text1"/>
          <w:sz w:val="22"/>
          <w:lang w:val="nl-NL"/>
        </w:rPr>
        <w:t xml:space="preserve">Trong đó: </w:t>
      </w:r>
      <w:r w:rsidRPr="00CF6A0F">
        <w:rPr>
          <w:rFonts w:cs="Times New Roman"/>
          <w:i/>
          <w:color w:val="000000" w:themeColor="text1"/>
          <w:sz w:val="22"/>
          <w:lang w:val="nl-NL"/>
        </w:rPr>
        <w:tab/>
      </w:r>
    </w:p>
    <w:p w14:paraId="6557A088" w14:textId="77777777" w:rsidR="003C3401" w:rsidRPr="00CF6A0F" w:rsidRDefault="003C3401" w:rsidP="008A1224">
      <w:pPr>
        <w:widowControl w:val="0"/>
        <w:ind w:firstLine="590"/>
        <w:rPr>
          <w:rFonts w:cs="Times New Roman"/>
          <w:i/>
          <w:color w:val="000000" w:themeColor="text1"/>
          <w:sz w:val="22"/>
          <w:lang w:val="nl-NL"/>
        </w:rPr>
      </w:pPr>
      <w:r w:rsidRPr="00CF6A0F">
        <w:rPr>
          <w:rFonts w:cs="Times New Roman"/>
          <w:i/>
          <w:color w:val="000000" w:themeColor="text1"/>
          <w:sz w:val="22"/>
          <w:lang w:val="nl-NL"/>
        </w:rPr>
        <w:t xml:space="preserve">- </w:t>
      </w:r>
      <w:r w:rsidRPr="00CF6A0F">
        <w:rPr>
          <w:rFonts w:cs="Times New Roman"/>
          <w:i/>
          <w:color w:val="000000" w:themeColor="text1"/>
          <w:kern w:val="28"/>
          <w:sz w:val="22"/>
          <w:lang w:val="nl-NL"/>
        </w:rPr>
        <w:t>∆L: Độ giảm tiếng ồn (dBA).</w:t>
      </w:r>
    </w:p>
    <w:p w14:paraId="6DB67132" w14:textId="77777777" w:rsidR="003C3401" w:rsidRPr="00CF6A0F" w:rsidRDefault="003C3401" w:rsidP="008A1224">
      <w:pPr>
        <w:widowControl w:val="0"/>
        <w:ind w:firstLine="590"/>
        <w:rPr>
          <w:rFonts w:cs="Times New Roman"/>
          <w:i/>
          <w:color w:val="000000" w:themeColor="text1"/>
          <w:kern w:val="28"/>
          <w:sz w:val="22"/>
          <w:lang w:val="nl-NL"/>
        </w:rPr>
      </w:pPr>
      <w:r w:rsidRPr="00CF6A0F">
        <w:rPr>
          <w:rFonts w:cs="Times New Roman"/>
          <w:i/>
          <w:color w:val="000000" w:themeColor="text1"/>
          <w:kern w:val="28"/>
          <w:sz w:val="22"/>
          <w:lang w:val="nl-NL"/>
        </w:rPr>
        <w:t>- r</w:t>
      </w:r>
      <w:r w:rsidRPr="00CF6A0F">
        <w:rPr>
          <w:rFonts w:cs="Times New Roman"/>
          <w:i/>
          <w:color w:val="000000" w:themeColor="text1"/>
          <w:kern w:val="28"/>
          <w:sz w:val="22"/>
          <w:vertAlign w:val="subscript"/>
          <w:lang w:val="nl-NL"/>
        </w:rPr>
        <w:t>2</w:t>
      </w:r>
      <w:r w:rsidRPr="00CF6A0F">
        <w:rPr>
          <w:rFonts w:cs="Times New Roman"/>
          <w:i/>
          <w:color w:val="000000" w:themeColor="text1"/>
          <w:kern w:val="28"/>
          <w:sz w:val="22"/>
          <w:lang w:val="nl-NL"/>
        </w:rPr>
        <w:t>: Khoảng cách cách r</w:t>
      </w:r>
      <w:r w:rsidRPr="00CF6A0F">
        <w:rPr>
          <w:rFonts w:cs="Times New Roman"/>
          <w:i/>
          <w:color w:val="000000" w:themeColor="text1"/>
          <w:kern w:val="28"/>
          <w:sz w:val="22"/>
          <w:vertAlign w:val="subscript"/>
          <w:lang w:val="nl-NL"/>
        </w:rPr>
        <w:t>1</w:t>
      </w:r>
    </w:p>
    <w:p w14:paraId="0B218BAB" w14:textId="77777777" w:rsidR="003C3401" w:rsidRPr="00CF6A0F" w:rsidRDefault="003C3401" w:rsidP="008A1224">
      <w:pPr>
        <w:widowControl w:val="0"/>
        <w:ind w:firstLine="590"/>
        <w:rPr>
          <w:rFonts w:cs="Times New Roman"/>
          <w:i/>
          <w:color w:val="000000" w:themeColor="text1"/>
          <w:kern w:val="28"/>
          <w:sz w:val="22"/>
          <w:lang w:val="nl-NL"/>
        </w:rPr>
      </w:pPr>
      <w:r w:rsidRPr="00CF6A0F">
        <w:rPr>
          <w:rFonts w:cs="Times New Roman"/>
          <w:i/>
          <w:color w:val="000000" w:themeColor="text1"/>
          <w:kern w:val="28"/>
          <w:sz w:val="22"/>
          <w:lang w:val="nl-NL"/>
        </w:rPr>
        <w:t>- r</w:t>
      </w:r>
      <w:r w:rsidRPr="00CF6A0F">
        <w:rPr>
          <w:rFonts w:cs="Times New Roman"/>
          <w:i/>
          <w:color w:val="000000" w:themeColor="text1"/>
          <w:kern w:val="28"/>
          <w:sz w:val="22"/>
          <w:vertAlign w:val="subscript"/>
          <w:lang w:val="nl-NL"/>
        </w:rPr>
        <w:t>1</w:t>
      </w:r>
      <w:r w:rsidRPr="00CF6A0F">
        <w:rPr>
          <w:rFonts w:cs="Times New Roman"/>
          <w:i/>
          <w:color w:val="000000" w:themeColor="text1"/>
          <w:kern w:val="28"/>
          <w:sz w:val="22"/>
          <w:lang w:val="nl-NL"/>
        </w:rPr>
        <w:t>: Khoảng cách cách nguồn ồn (r</w:t>
      </w:r>
      <w:r w:rsidRPr="00CF6A0F">
        <w:rPr>
          <w:rFonts w:cs="Times New Roman"/>
          <w:i/>
          <w:color w:val="000000" w:themeColor="text1"/>
          <w:kern w:val="28"/>
          <w:sz w:val="22"/>
          <w:vertAlign w:val="subscript"/>
          <w:lang w:val="nl-NL"/>
        </w:rPr>
        <w:t xml:space="preserve">1 </w:t>
      </w:r>
      <w:r w:rsidRPr="00CF6A0F">
        <w:rPr>
          <w:rFonts w:cs="Times New Roman"/>
          <w:i/>
          <w:color w:val="000000" w:themeColor="text1"/>
          <w:kern w:val="28"/>
          <w:sz w:val="22"/>
          <w:lang w:val="nl-NL"/>
        </w:rPr>
        <w:t xml:space="preserve">thường bằng 1 m đối với nguồn ồn từ máy móc, thiết bị, và </w:t>
      </w:r>
      <w:r w:rsidRPr="00CF6A0F">
        <w:rPr>
          <w:rFonts w:cs="Times New Roman"/>
          <w:i/>
          <w:color w:val="000000" w:themeColor="text1"/>
          <w:kern w:val="28"/>
          <w:sz w:val="22"/>
          <w:lang w:val="nl-NL"/>
        </w:rPr>
        <w:lastRenderedPageBreak/>
        <w:t>bằng 7,5 m đối với nguồn ồn là dòng xe giao thông).</w:t>
      </w:r>
    </w:p>
    <w:p w14:paraId="20F7E661" w14:textId="77777777" w:rsidR="003C3401" w:rsidRPr="00CF6A0F" w:rsidRDefault="003C3401" w:rsidP="008A1224">
      <w:pPr>
        <w:widowControl w:val="0"/>
        <w:ind w:firstLine="590"/>
        <w:rPr>
          <w:rFonts w:cs="Times New Roman"/>
          <w:i/>
          <w:color w:val="000000" w:themeColor="text1"/>
          <w:spacing w:val="-4"/>
          <w:kern w:val="28"/>
          <w:sz w:val="22"/>
          <w:lang w:val="nl-NL"/>
        </w:rPr>
      </w:pPr>
      <w:r w:rsidRPr="00CF6A0F">
        <w:rPr>
          <w:rFonts w:cs="Times New Roman"/>
          <w:i/>
          <w:color w:val="000000" w:themeColor="text1"/>
          <w:spacing w:val="-4"/>
          <w:kern w:val="28"/>
          <w:sz w:val="22"/>
          <w:lang w:val="nl-NL"/>
        </w:rPr>
        <w:t>- a: Hệ số kể đến ảnh hưởng hấp thụ tiếng ồn của địa hình mặt đất trồng cỏ a = 0,1, đối với mặt đất trống trải không có cây a = 0, đối với mặt đường nhựa và bê tông a = - 0,1.</w:t>
      </w:r>
    </w:p>
    <w:p w14:paraId="614DE71C" w14:textId="77777777" w:rsidR="003C3401" w:rsidRPr="00CF6A0F" w:rsidRDefault="003C3401" w:rsidP="008A1224">
      <w:pPr>
        <w:widowControl w:val="0"/>
        <w:ind w:firstLine="590"/>
        <w:rPr>
          <w:rFonts w:cs="Times New Roman"/>
          <w:color w:val="000000" w:themeColor="text1"/>
          <w:kern w:val="28"/>
          <w:szCs w:val="26"/>
          <w:lang w:val="nl-NL"/>
        </w:rPr>
      </w:pPr>
      <w:r w:rsidRPr="00CF6A0F">
        <w:rPr>
          <w:rFonts w:cs="Times New Roman"/>
          <w:color w:val="000000" w:themeColor="text1"/>
          <w:kern w:val="28"/>
          <w:szCs w:val="26"/>
          <w:lang w:val="nl-NL"/>
        </w:rPr>
        <w:t>Tiếng phát ra từ nguồn điểm là các máy móc, thiết bị với mức ồn tối đa là 90dBA (hệ số a là 0) thì:</w:t>
      </w:r>
    </w:p>
    <w:p w14:paraId="04A80F24" w14:textId="77777777" w:rsidR="003C3401" w:rsidRPr="00CF6A0F" w:rsidRDefault="003C3401"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20 m thì cường độ âm thanh giảm một khoảng giá trị là: </w:t>
      </w:r>
    </w:p>
    <w:p w14:paraId="3E59961F" w14:textId="77777777" w:rsidR="003C3401" w:rsidRPr="00CF6A0F" w:rsidRDefault="003C3401"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50.lg(r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20.lg(20/1)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26 dBA</w:t>
      </w:r>
    </w:p>
    <w:p w14:paraId="0DE0E607" w14:textId="77777777" w:rsidR="003C3401" w:rsidRPr="00CF6A0F" w:rsidRDefault="003C3401"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26 = 64 dBA</w:t>
      </w:r>
    </w:p>
    <w:p w14:paraId="07E547F4" w14:textId="77777777" w:rsidR="003C3401" w:rsidRPr="00CF6A0F" w:rsidRDefault="003C3401"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50 m thì cường độ âm thanh giảm một khoảng giá trị là: </w:t>
      </w:r>
    </w:p>
    <w:p w14:paraId="020611F8" w14:textId="77777777" w:rsidR="003C3401" w:rsidRPr="00CF6A0F" w:rsidRDefault="003C3401"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20.lg(50/1)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34 dBA</w:t>
      </w:r>
    </w:p>
    <w:p w14:paraId="3DEBFEA8" w14:textId="77777777" w:rsidR="003C3401" w:rsidRPr="00CF6A0F" w:rsidRDefault="003C3401"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34 = 56 dBA</w:t>
      </w:r>
    </w:p>
    <w:p w14:paraId="21954947" w14:textId="77777777" w:rsidR="003C3401" w:rsidRPr="00CF6A0F" w:rsidRDefault="003C3401" w:rsidP="008A1224">
      <w:pPr>
        <w:widowControl w:val="0"/>
        <w:ind w:firstLine="590"/>
        <w:rPr>
          <w:rFonts w:cs="Times New Roman"/>
          <w:color w:val="000000" w:themeColor="text1"/>
          <w:spacing w:val="-6"/>
          <w:kern w:val="28"/>
          <w:szCs w:val="26"/>
          <w:lang w:val="nl-NL"/>
        </w:rPr>
      </w:pPr>
      <w:r w:rsidRPr="00CF6A0F">
        <w:rPr>
          <w:rFonts w:cs="Times New Roman"/>
          <w:color w:val="000000" w:themeColor="text1"/>
          <w:spacing w:val="-6"/>
          <w:kern w:val="28"/>
          <w:szCs w:val="26"/>
          <w:lang w:val="nl-NL"/>
        </w:rPr>
        <w:t xml:space="preserve">+ Với khoảng cách là 100 m thì cường độ âm thanh giảm một khoảng giá trị là: </w:t>
      </w:r>
    </w:p>
    <w:p w14:paraId="7728F5E4" w14:textId="77777777" w:rsidR="003C3401" w:rsidRPr="00CF6A0F" w:rsidRDefault="003C3401"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lang w:val="pt-BR"/>
        </w:rPr>
        <w:t xml:space="preserve"> = 20.lg(100/1)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40 dBA</w:t>
      </w:r>
    </w:p>
    <w:p w14:paraId="796E2881" w14:textId="77777777" w:rsidR="003C3401" w:rsidRPr="00CF6A0F" w:rsidRDefault="003C3401"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40 = 50 dBA</w:t>
      </w:r>
    </w:p>
    <w:p w14:paraId="1214E6A9" w14:textId="77777777" w:rsidR="003C3401" w:rsidRPr="00CF6A0F" w:rsidRDefault="003C3401" w:rsidP="008A1224">
      <w:pPr>
        <w:widowControl w:val="0"/>
        <w:ind w:firstLine="590"/>
        <w:rPr>
          <w:rFonts w:cs="Times New Roman"/>
          <w:color w:val="000000" w:themeColor="text1"/>
          <w:spacing w:val="-6"/>
          <w:szCs w:val="26"/>
          <w:lang w:val="pt-BR"/>
        </w:rPr>
      </w:pPr>
      <w:r w:rsidRPr="00CF6A0F">
        <w:rPr>
          <w:rFonts w:cs="Times New Roman"/>
          <w:color w:val="000000" w:themeColor="text1"/>
          <w:spacing w:val="-6"/>
          <w:szCs w:val="26"/>
          <w:lang w:val="pt-BR"/>
        </w:rPr>
        <w:t xml:space="preserve">+ Với khoảng cách là 500 m thì cường độ âm thanh giảm một khoảng giá trị là: </w:t>
      </w:r>
    </w:p>
    <w:p w14:paraId="46E1965E" w14:textId="77777777" w:rsidR="003C3401" w:rsidRPr="00CF6A0F" w:rsidRDefault="003C3401" w:rsidP="008A1224">
      <w:pPr>
        <w:widowControl w:val="0"/>
        <w:jc w:val="center"/>
        <w:rPr>
          <w:rFonts w:cs="Times New Roman"/>
          <w:color w:val="000000" w:themeColor="text1"/>
          <w:szCs w:val="26"/>
          <w:lang w:val="pt-BR"/>
        </w:rPr>
      </w:pPr>
      <w:r w:rsidRPr="00CF6A0F">
        <w:rPr>
          <w:rFonts w:cs="Times New Roman"/>
          <w:color w:val="000000" w:themeColor="text1"/>
          <w:kern w:val="28"/>
          <w:szCs w:val="26"/>
          <w:lang w:val="pt-BR"/>
        </w:rPr>
        <w:t>∆</w:t>
      </w:r>
      <w:r w:rsidRPr="00CF6A0F">
        <w:rPr>
          <w:rFonts w:cs="Times New Roman"/>
          <w:color w:val="000000" w:themeColor="text1"/>
          <w:szCs w:val="26"/>
          <w:lang w:val="pt-BR"/>
        </w:rPr>
        <w:t>L = 20.lg(r</w:t>
      </w:r>
      <w:r w:rsidRPr="00CF6A0F">
        <w:rPr>
          <w:rFonts w:cs="Times New Roman"/>
          <w:color w:val="000000" w:themeColor="text1"/>
          <w:szCs w:val="26"/>
          <w:vertAlign w:val="subscript"/>
          <w:lang w:val="pt-BR"/>
        </w:rPr>
        <w:t>2</w:t>
      </w:r>
      <w:r w:rsidRPr="00CF6A0F">
        <w:rPr>
          <w:rFonts w:cs="Times New Roman"/>
          <w:color w:val="000000" w:themeColor="text1"/>
          <w:szCs w:val="26"/>
          <w:lang w:val="pt-BR"/>
        </w:rPr>
        <w:t>/r</w:t>
      </w:r>
      <w:r w:rsidRPr="00CF6A0F">
        <w:rPr>
          <w:rFonts w:cs="Times New Roman"/>
          <w:color w:val="000000" w:themeColor="text1"/>
          <w:szCs w:val="26"/>
          <w:vertAlign w:val="subscript"/>
          <w:lang w:val="pt-BR"/>
        </w:rPr>
        <w:t>1</w:t>
      </w:r>
      <w:r w:rsidRPr="00CF6A0F">
        <w:rPr>
          <w:rFonts w:cs="Times New Roman"/>
          <w:color w:val="000000" w:themeColor="text1"/>
          <w:szCs w:val="26"/>
          <w:lang w:val="pt-BR"/>
        </w:rPr>
        <w:t>)</w:t>
      </w:r>
      <w:r w:rsidRPr="00CF6A0F">
        <w:rPr>
          <w:rFonts w:cs="Times New Roman"/>
          <w:color w:val="000000" w:themeColor="text1"/>
          <w:szCs w:val="26"/>
          <w:vertAlign w:val="superscript"/>
          <w:lang w:val="pt-BR"/>
        </w:rPr>
        <w:t>1+a</w:t>
      </w:r>
      <w:r w:rsidRPr="00CF6A0F">
        <w:rPr>
          <w:rFonts w:cs="Times New Roman"/>
          <w:color w:val="000000" w:themeColor="text1"/>
          <w:szCs w:val="26"/>
          <w:vertAlign w:val="subscript"/>
          <w:lang w:val="pt-BR"/>
        </w:rPr>
        <w:t xml:space="preserve"> </w:t>
      </w:r>
      <w:r w:rsidRPr="00CF6A0F">
        <w:rPr>
          <w:rFonts w:cs="Times New Roman"/>
          <w:color w:val="000000" w:themeColor="text1"/>
          <w:szCs w:val="26"/>
          <w:lang w:val="pt-BR"/>
        </w:rPr>
        <w:t>= 20.lg(500/1)</w:t>
      </w:r>
      <w:r w:rsidRPr="00CF6A0F">
        <w:rPr>
          <w:rFonts w:cs="Times New Roman"/>
          <w:color w:val="000000" w:themeColor="text1"/>
          <w:szCs w:val="26"/>
          <w:vertAlign w:val="superscript"/>
          <w:lang w:val="pt-BR"/>
        </w:rPr>
        <w:t>1</w:t>
      </w:r>
      <w:r w:rsidRPr="00CF6A0F">
        <w:rPr>
          <w:rFonts w:cs="Times New Roman"/>
          <w:color w:val="000000" w:themeColor="text1"/>
          <w:szCs w:val="26"/>
          <w:lang w:val="pt-BR"/>
        </w:rPr>
        <w:t xml:space="preserve"> = 54 dBA</w:t>
      </w:r>
    </w:p>
    <w:p w14:paraId="57527E19" w14:textId="77777777" w:rsidR="003C3401" w:rsidRPr="00CF6A0F" w:rsidRDefault="003C3401" w:rsidP="008A1224">
      <w:pPr>
        <w:widowControl w:val="0"/>
        <w:ind w:firstLine="590"/>
        <w:rPr>
          <w:rFonts w:cs="Times New Roman"/>
          <w:color w:val="000000" w:themeColor="text1"/>
          <w:szCs w:val="26"/>
          <w:lang w:val="pt-BR"/>
        </w:rPr>
      </w:pPr>
      <w:r w:rsidRPr="00CF6A0F">
        <w:rPr>
          <w:rFonts w:cs="Times New Roman"/>
          <w:color w:val="000000" w:themeColor="text1"/>
          <w:szCs w:val="26"/>
          <w:lang w:val="pt-BR"/>
        </w:rPr>
        <w:t>Khi đó cường độ âm thanh còn lại là: 90 – 54 = 36 dBA</w:t>
      </w:r>
    </w:p>
    <w:p w14:paraId="12BC58C8" w14:textId="77777777" w:rsidR="003C3401" w:rsidRPr="00CF6A0F" w:rsidRDefault="003C3401" w:rsidP="008A1224">
      <w:pPr>
        <w:widowControl w:val="0"/>
        <w:ind w:firstLine="590"/>
        <w:rPr>
          <w:rFonts w:cs="Times New Roman"/>
          <w:b/>
          <w:color w:val="000000" w:themeColor="text1"/>
          <w:szCs w:val="26"/>
          <w:lang w:val="pt-BR"/>
        </w:rPr>
      </w:pPr>
      <w:r w:rsidRPr="00CF6A0F">
        <w:rPr>
          <w:rFonts w:cs="Times New Roman"/>
          <w:color w:val="000000" w:themeColor="text1"/>
          <w:szCs w:val="26"/>
          <w:lang w:val="pt-BR"/>
        </w:rPr>
        <w:t>So sánh với QCVN 26:2025/BNNMT</w:t>
      </w:r>
      <w:r w:rsidRPr="00CF6A0F">
        <w:rPr>
          <w:rFonts w:cs="Times New Roman"/>
          <w:color w:val="000000" w:themeColor="text1"/>
          <w:szCs w:val="26"/>
          <w:lang w:val="vi-VN"/>
        </w:rPr>
        <w:t xml:space="preserve"> - </w:t>
      </w:r>
      <w:r w:rsidRPr="00CF6A0F">
        <w:rPr>
          <w:rFonts w:cs="Times New Roman"/>
          <w:color w:val="000000" w:themeColor="text1"/>
          <w:szCs w:val="26"/>
          <w:lang w:val="pt-BR"/>
        </w:rPr>
        <w:t>Quy chuẩn kỹ thuật quốc gia về tiếng ồn, nhận thấy tiếng ồn phát sinh trong quá trình thực hiện dự án thấp hơn so với QCCP (giới hạn tối đa cho phép tiếng ồn ảnh</w:t>
      </w:r>
      <w:r w:rsidRPr="00CF6A0F">
        <w:rPr>
          <w:rFonts w:cs="Times New Roman"/>
          <w:color w:val="000000" w:themeColor="text1"/>
          <w:szCs w:val="26"/>
          <w:lang w:val="vi-VN"/>
        </w:rPr>
        <w:t xml:space="preserve"> hưởng </w:t>
      </w:r>
      <w:r w:rsidRPr="00CF6A0F">
        <w:rPr>
          <w:rFonts w:cs="Times New Roman"/>
          <w:color w:val="000000" w:themeColor="text1"/>
          <w:szCs w:val="26"/>
          <w:lang w:val="pt-BR"/>
        </w:rPr>
        <w:t>khu vực B</w:t>
      </w:r>
      <w:r w:rsidRPr="00CF6A0F">
        <w:rPr>
          <w:rFonts w:cs="Times New Roman"/>
          <w:color w:val="000000" w:themeColor="text1"/>
          <w:szCs w:val="26"/>
          <w:lang w:val="vi-VN"/>
        </w:rPr>
        <w:t xml:space="preserve"> trong </w:t>
      </w:r>
      <w:r w:rsidRPr="00CF6A0F">
        <w:rPr>
          <w:rFonts w:cs="Times New Roman"/>
          <w:color w:val="000000" w:themeColor="text1"/>
          <w:szCs w:val="26"/>
          <w:lang w:val="pt-BR"/>
        </w:rPr>
        <w:t>thời gian từ 6h đến 18h là</w:t>
      </w:r>
      <w:r w:rsidRPr="00CF6A0F">
        <w:rPr>
          <w:rFonts w:cs="Times New Roman"/>
          <w:color w:val="000000" w:themeColor="text1"/>
          <w:szCs w:val="26"/>
          <w:lang w:val="vi-VN"/>
        </w:rPr>
        <w:t xml:space="preserve"> 55dBA</w:t>
      </w:r>
      <w:r w:rsidRPr="00CF6A0F">
        <w:rPr>
          <w:rFonts w:cs="Times New Roman"/>
          <w:color w:val="000000" w:themeColor="text1"/>
          <w:szCs w:val="26"/>
          <w:lang w:val="pt-BR"/>
        </w:rPr>
        <w:t xml:space="preserve">). Như </w:t>
      </w:r>
      <w:r w:rsidRPr="00CF6A0F">
        <w:rPr>
          <w:rFonts w:cs="Times New Roman"/>
          <w:color w:val="000000" w:themeColor="text1"/>
          <w:spacing w:val="-2"/>
          <w:szCs w:val="26"/>
          <w:lang w:val="pt-BR"/>
        </w:rPr>
        <w:t>vậy, với phạm vi cách khu vực dự án 50 m thì ảnh hưởng của tiếng ồn là không đáng kể.</w:t>
      </w:r>
    </w:p>
    <w:p w14:paraId="5EA6A002" w14:textId="77777777" w:rsidR="003C3401" w:rsidRPr="00CF6A0F" w:rsidRDefault="003C3401">
      <w:pPr>
        <w:pStyle w:val="ListParagraph"/>
        <w:widowControl w:val="0"/>
        <w:numPr>
          <w:ilvl w:val="0"/>
          <w:numId w:val="46"/>
        </w:numPr>
        <w:tabs>
          <w:tab w:val="left" w:pos="851"/>
        </w:tabs>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Tiếng ồn do hoạt động của các phương tiện vận tải</w:t>
      </w:r>
    </w:p>
    <w:p w14:paraId="39556523" w14:textId="77777777" w:rsidR="003C3401" w:rsidRPr="00CF6A0F" w:rsidRDefault="003C3401" w:rsidP="008A1224">
      <w:pPr>
        <w:widowControl w:val="0"/>
        <w:ind w:firstLine="590"/>
        <w:rPr>
          <w:rFonts w:cs="Times New Roman"/>
          <w:iCs/>
          <w:color w:val="000000" w:themeColor="text1"/>
          <w:szCs w:val="26"/>
          <w:lang w:val="pt-BR"/>
        </w:rPr>
      </w:pPr>
      <w:r w:rsidRPr="00CF6A0F">
        <w:rPr>
          <w:rFonts w:cs="Times New Roman"/>
          <w:color w:val="000000" w:themeColor="text1"/>
          <w:szCs w:val="26"/>
          <w:lang w:val="pt-BR"/>
        </w:rPr>
        <w:t>Trong quá trình vận chuyển đá có sử dụng đến các loại phương tiện vận tải như ô tô,… Các phương tiện này khi hoạt động sẽ phát sinh tiếng ồn, độ rung gây ảnh hưởng tới công nhân và người dân khu vực lân cận.</w:t>
      </w:r>
    </w:p>
    <w:p w14:paraId="1C15C596" w14:textId="77777777" w:rsidR="003C3401" w:rsidRPr="00CF6A0F" w:rsidRDefault="003C3401" w:rsidP="008A1224">
      <w:pPr>
        <w:widowControl w:val="0"/>
        <w:tabs>
          <w:tab w:val="left" w:pos="6770"/>
        </w:tabs>
        <w:ind w:firstLine="590"/>
        <w:rPr>
          <w:rFonts w:cs="Times New Roman"/>
          <w:color w:val="000000" w:themeColor="text1"/>
          <w:spacing w:val="-4"/>
          <w:szCs w:val="26"/>
          <w:lang w:val="pt-BR"/>
        </w:rPr>
      </w:pPr>
      <w:r w:rsidRPr="00CF6A0F">
        <w:rPr>
          <w:rFonts w:cs="Times New Roman"/>
          <w:color w:val="000000" w:themeColor="text1"/>
          <w:szCs w:val="26"/>
          <w:lang w:val="pt-BR"/>
        </w:rPr>
        <w:t xml:space="preserve">Mức độ ồn do hoạt động của các phương tiện vận chuyển và </w:t>
      </w:r>
      <w:r w:rsidRPr="00CF6A0F">
        <w:rPr>
          <w:rFonts w:cs="Times New Roman"/>
          <w:color w:val="000000" w:themeColor="text1"/>
          <w:spacing w:val="-4"/>
          <w:szCs w:val="26"/>
          <w:lang w:val="pt-BR"/>
        </w:rPr>
        <w:t>phương tiện đi lại của công nhân khi dự án đi vào hoạt động có thể dự báo trong bảng sau:</w:t>
      </w:r>
      <w:bookmarkStart w:id="2004" w:name="_Toc31793975"/>
      <w:bookmarkStart w:id="2005" w:name="_Toc40725035"/>
      <w:bookmarkStart w:id="2006" w:name="_Toc80801191"/>
      <w:bookmarkStart w:id="2007" w:name="_Toc223357104"/>
    </w:p>
    <w:p w14:paraId="0A49C51E" w14:textId="77777777" w:rsidR="003C3401" w:rsidRPr="00CF6A0F" w:rsidRDefault="003C3401" w:rsidP="008A1224">
      <w:pPr>
        <w:pStyle w:val="Bng30"/>
        <w:outlineLvl w:val="0"/>
        <w:rPr>
          <w:color w:val="000000" w:themeColor="text1"/>
        </w:rPr>
      </w:pPr>
      <w:bookmarkStart w:id="2008" w:name="_Toc224584166"/>
      <w:bookmarkStart w:id="2009" w:name="_Toc226265720"/>
      <w:bookmarkStart w:id="2010" w:name="_Toc227108011"/>
      <w:bookmarkStart w:id="2011" w:name="_Toc227149284"/>
      <w:bookmarkStart w:id="2012" w:name="_Toc240355153"/>
      <w:r w:rsidRPr="00CF6A0F">
        <w:rPr>
          <w:color w:val="000000" w:themeColor="text1"/>
        </w:rPr>
        <w:t>Mức ồn do hoạt động của phương tiện vận chuyển và đi lại</w:t>
      </w:r>
      <w:bookmarkEnd w:id="2004"/>
      <w:bookmarkEnd w:id="2005"/>
      <w:bookmarkEnd w:id="2006"/>
      <w:bookmarkEnd w:id="2007"/>
      <w:bookmarkEnd w:id="2008"/>
      <w:bookmarkEnd w:id="2009"/>
      <w:bookmarkEnd w:id="2010"/>
      <w:bookmarkEnd w:id="2011"/>
      <w:bookmarkEnd w:id="2012"/>
    </w:p>
    <w:tbl>
      <w:tblPr>
        <w:tblW w:w="46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1988"/>
        <w:gridCol w:w="1656"/>
        <w:gridCol w:w="1313"/>
        <w:gridCol w:w="1656"/>
      </w:tblGrid>
      <w:tr w:rsidR="00CF6A0F" w:rsidRPr="00CF6A0F" w14:paraId="6CE3FB6C" w14:textId="77777777" w:rsidTr="003B514B">
        <w:trPr>
          <w:trHeight w:hRule="exact" w:val="425"/>
          <w:jc w:val="center"/>
        </w:trPr>
        <w:tc>
          <w:tcPr>
            <w:tcW w:w="1182" w:type="pct"/>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1BB729"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Phương tiện,</w:t>
            </w:r>
            <w:r w:rsidRPr="00CF6A0F">
              <w:rPr>
                <w:rFonts w:cs="Times New Roman"/>
                <w:b/>
                <w:color w:val="000000" w:themeColor="text1"/>
                <w:kern w:val="28"/>
                <w:sz w:val="24"/>
                <w:szCs w:val="24"/>
                <w:lang w:val="vi-VN"/>
              </w:rPr>
              <w:t xml:space="preserve"> </w:t>
            </w:r>
            <w:r w:rsidRPr="00CF6A0F">
              <w:rPr>
                <w:rFonts w:cs="Times New Roman"/>
                <w:b/>
                <w:color w:val="000000" w:themeColor="text1"/>
                <w:kern w:val="28"/>
                <w:sz w:val="24"/>
                <w:szCs w:val="24"/>
                <w:lang w:val="nl-NL"/>
              </w:rPr>
              <w:t xml:space="preserve"> máy móc</w:t>
            </w:r>
          </w:p>
        </w:tc>
        <w:tc>
          <w:tcPr>
            <w:tcW w:w="1148" w:type="pct"/>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4E80A2"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Mức ồn cách máy 2m (dBA)</w:t>
            </w:r>
          </w:p>
        </w:tc>
        <w:tc>
          <w:tcPr>
            <w:tcW w:w="2670"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A96712"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Mức ồn ở các khoảng cách (dBA)</w:t>
            </w:r>
          </w:p>
        </w:tc>
      </w:tr>
      <w:tr w:rsidR="00CF6A0F" w:rsidRPr="00CF6A0F" w14:paraId="02AEA664" w14:textId="77777777" w:rsidTr="003B514B">
        <w:trPr>
          <w:trHeight w:hRule="exact" w:val="425"/>
          <w:jc w:val="center"/>
        </w:trPr>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315A65"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p>
        </w:tc>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65876B"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p>
        </w:tc>
        <w:tc>
          <w:tcPr>
            <w:tcW w:w="95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08EC97"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10</w:t>
            </w:r>
          </w:p>
        </w:tc>
        <w:tc>
          <w:tcPr>
            <w:tcW w:w="75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691E31"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20</w:t>
            </w:r>
          </w:p>
        </w:tc>
        <w:tc>
          <w:tcPr>
            <w:tcW w:w="95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B826A1" w14:textId="77777777" w:rsidR="003C3401" w:rsidRPr="00CF6A0F" w:rsidRDefault="003C3401" w:rsidP="008A1224">
            <w:pPr>
              <w:widowControl w:val="0"/>
              <w:spacing w:line="240" w:lineRule="auto"/>
              <w:jc w:val="center"/>
              <w:rPr>
                <w:rFonts w:cs="Times New Roman"/>
                <w:b/>
                <w:color w:val="000000" w:themeColor="text1"/>
                <w:kern w:val="28"/>
                <w:sz w:val="24"/>
                <w:szCs w:val="24"/>
                <w:lang w:val="nl-NL"/>
              </w:rPr>
            </w:pPr>
            <w:r w:rsidRPr="00CF6A0F">
              <w:rPr>
                <w:rFonts w:cs="Times New Roman"/>
                <w:b/>
                <w:color w:val="000000" w:themeColor="text1"/>
                <w:kern w:val="28"/>
                <w:sz w:val="24"/>
                <w:szCs w:val="24"/>
                <w:lang w:val="nl-NL"/>
              </w:rPr>
              <w:t>50</w:t>
            </w:r>
          </w:p>
        </w:tc>
      </w:tr>
      <w:tr w:rsidR="00CF6A0F" w:rsidRPr="00CF6A0F" w14:paraId="2768287C" w14:textId="77777777" w:rsidTr="003B514B">
        <w:trPr>
          <w:trHeight w:hRule="exact" w:val="454"/>
          <w:jc w:val="center"/>
        </w:trPr>
        <w:tc>
          <w:tcPr>
            <w:tcW w:w="1182" w:type="pct"/>
            <w:tcBorders>
              <w:top w:val="single" w:sz="4" w:space="0" w:color="auto"/>
              <w:left w:val="single" w:sz="4" w:space="0" w:color="auto"/>
              <w:bottom w:val="single" w:sz="4" w:space="0" w:color="auto"/>
              <w:right w:val="single" w:sz="4" w:space="0" w:color="auto"/>
            </w:tcBorders>
            <w:vAlign w:val="center"/>
          </w:tcPr>
          <w:p w14:paraId="0131EAC7"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Xe vận tải</w:t>
            </w:r>
          </w:p>
        </w:tc>
        <w:tc>
          <w:tcPr>
            <w:tcW w:w="1148" w:type="pct"/>
            <w:tcBorders>
              <w:top w:val="single" w:sz="4" w:space="0" w:color="auto"/>
              <w:left w:val="single" w:sz="4" w:space="0" w:color="auto"/>
              <w:bottom w:val="single" w:sz="4" w:space="0" w:color="auto"/>
              <w:right w:val="single" w:sz="4" w:space="0" w:color="auto"/>
            </w:tcBorders>
            <w:vAlign w:val="center"/>
          </w:tcPr>
          <w:p w14:paraId="73087A5B" w14:textId="77777777" w:rsidR="003C3401" w:rsidRPr="00CF6A0F" w:rsidRDefault="003C3401" w:rsidP="008A1224">
            <w:pPr>
              <w:widowControl w:val="0"/>
              <w:tabs>
                <w:tab w:val="left" w:pos="0"/>
              </w:tabs>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83 - 94</w:t>
            </w:r>
          </w:p>
        </w:tc>
        <w:tc>
          <w:tcPr>
            <w:tcW w:w="956" w:type="pct"/>
            <w:tcBorders>
              <w:top w:val="single" w:sz="4" w:space="0" w:color="auto"/>
              <w:left w:val="single" w:sz="4" w:space="0" w:color="auto"/>
              <w:bottom w:val="single" w:sz="4" w:space="0" w:color="auto"/>
              <w:right w:val="single" w:sz="4" w:space="0" w:color="auto"/>
            </w:tcBorders>
            <w:vAlign w:val="center"/>
          </w:tcPr>
          <w:p w14:paraId="274AF063"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69,02 – 80,02</w:t>
            </w:r>
          </w:p>
        </w:tc>
        <w:tc>
          <w:tcPr>
            <w:tcW w:w="758" w:type="pct"/>
            <w:tcBorders>
              <w:top w:val="single" w:sz="4" w:space="0" w:color="auto"/>
              <w:left w:val="single" w:sz="4" w:space="0" w:color="auto"/>
              <w:bottom w:val="single" w:sz="4" w:space="0" w:color="auto"/>
              <w:right w:val="single" w:sz="4" w:space="0" w:color="auto"/>
            </w:tcBorders>
            <w:vAlign w:val="center"/>
          </w:tcPr>
          <w:p w14:paraId="00F4CC07"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63 – 74</w:t>
            </w:r>
          </w:p>
        </w:tc>
        <w:tc>
          <w:tcPr>
            <w:tcW w:w="956" w:type="pct"/>
            <w:tcBorders>
              <w:top w:val="single" w:sz="4" w:space="0" w:color="auto"/>
              <w:left w:val="single" w:sz="4" w:space="0" w:color="auto"/>
              <w:bottom w:val="single" w:sz="4" w:space="0" w:color="auto"/>
              <w:right w:val="single" w:sz="4" w:space="0" w:color="auto"/>
            </w:tcBorders>
            <w:vAlign w:val="center"/>
          </w:tcPr>
          <w:p w14:paraId="4A43D5A6"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55,04 – 66,04</w:t>
            </w:r>
          </w:p>
        </w:tc>
      </w:tr>
      <w:tr w:rsidR="00CF6A0F" w:rsidRPr="00CF6A0F" w14:paraId="0AD0570B" w14:textId="77777777" w:rsidTr="003B514B">
        <w:trPr>
          <w:trHeight w:hRule="exact" w:val="454"/>
          <w:jc w:val="center"/>
        </w:trPr>
        <w:tc>
          <w:tcPr>
            <w:tcW w:w="1182" w:type="pct"/>
            <w:tcBorders>
              <w:top w:val="single" w:sz="4" w:space="0" w:color="auto"/>
              <w:left w:val="single" w:sz="4" w:space="0" w:color="auto"/>
              <w:bottom w:val="single" w:sz="4" w:space="0" w:color="auto"/>
              <w:right w:val="single" w:sz="4" w:space="0" w:color="auto"/>
            </w:tcBorders>
            <w:vAlign w:val="center"/>
          </w:tcPr>
          <w:p w14:paraId="61E5E08E"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Xe mô tô</w:t>
            </w:r>
          </w:p>
        </w:tc>
        <w:tc>
          <w:tcPr>
            <w:tcW w:w="1148" w:type="pct"/>
            <w:tcBorders>
              <w:top w:val="single" w:sz="4" w:space="0" w:color="auto"/>
              <w:left w:val="single" w:sz="4" w:space="0" w:color="auto"/>
              <w:bottom w:val="single" w:sz="4" w:space="0" w:color="auto"/>
              <w:right w:val="single" w:sz="4" w:space="0" w:color="auto"/>
            </w:tcBorders>
            <w:vAlign w:val="center"/>
          </w:tcPr>
          <w:p w14:paraId="4AE49AAD" w14:textId="77777777" w:rsidR="003C3401" w:rsidRPr="00CF6A0F" w:rsidRDefault="003C3401" w:rsidP="008A1224">
            <w:pPr>
              <w:widowControl w:val="0"/>
              <w:tabs>
                <w:tab w:val="left" w:pos="0"/>
              </w:tabs>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78 **</w:t>
            </w:r>
          </w:p>
        </w:tc>
        <w:tc>
          <w:tcPr>
            <w:tcW w:w="956" w:type="pct"/>
            <w:tcBorders>
              <w:top w:val="single" w:sz="4" w:space="0" w:color="auto"/>
              <w:left w:val="single" w:sz="4" w:space="0" w:color="auto"/>
              <w:bottom w:val="single" w:sz="4" w:space="0" w:color="auto"/>
              <w:right w:val="single" w:sz="4" w:space="0" w:color="auto"/>
            </w:tcBorders>
            <w:vAlign w:val="center"/>
          </w:tcPr>
          <w:p w14:paraId="3F0EB8B0"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66,02</w:t>
            </w:r>
          </w:p>
        </w:tc>
        <w:tc>
          <w:tcPr>
            <w:tcW w:w="758" w:type="pct"/>
            <w:tcBorders>
              <w:top w:val="single" w:sz="4" w:space="0" w:color="auto"/>
              <w:left w:val="single" w:sz="4" w:space="0" w:color="auto"/>
              <w:bottom w:val="single" w:sz="4" w:space="0" w:color="auto"/>
              <w:right w:val="single" w:sz="4" w:space="0" w:color="auto"/>
            </w:tcBorders>
            <w:vAlign w:val="center"/>
          </w:tcPr>
          <w:p w14:paraId="32D0099C"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60</w:t>
            </w:r>
          </w:p>
        </w:tc>
        <w:tc>
          <w:tcPr>
            <w:tcW w:w="956" w:type="pct"/>
            <w:tcBorders>
              <w:top w:val="single" w:sz="4" w:space="0" w:color="auto"/>
              <w:left w:val="single" w:sz="4" w:space="0" w:color="auto"/>
              <w:bottom w:val="single" w:sz="4" w:space="0" w:color="auto"/>
              <w:right w:val="single" w:sz="4" w:space="0" w:color="auto"/>
            </w:tcBorders>
            <w:vAlign w:val="center"/>
          </w:tcPr>
          <w:p w14:paraId="720D7F0F" w14:textId="77777777" w:rsidR="003C3401" w:rsidRPr="00CF6A0F" w:rsidRDefault="003C3401"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52,04</w:t>
            </w:r>
          </w:p>
        </w:tc>
      </w:tr>
      <w:tr w:rsidR="00CF6A0F" w:rsidRPr="00CF6A0F" w14:paraId="7DC21194" w14:textId="77777777" w:rsidTr="003B514B">
        <w:trPr>
          <w:trHeight w:val="563"/>
          <w:jc w:val="center"/>
        </w:trPr>
        <w:tc>
          <w:tcPr>
            <w:tcW w:w="1182" w:type="pct"/>
            <w:tcBorders>
              <w:top w:val="single" w:sz="4" w:space="0" w:color="auto"/>
              <w:left w:val="single" w:sz="4" w:space="0" w:color="auto"/>
              <w:bottom w:val="single" w:sz="4" w:space="0" w:color="auto"/>
              <w:right w:val="single" w:sz="4" w:space="0" w:color="auto"/>
            </w:tcBorders>
            <w:vAlign w:val="center"/>
          </w:tcPr>
          <w:p w14:paraId="75A7E662"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lastRenderedPageBreak/>
              <w:t>QCVN 26:</w:t>
            </w:r>
            <w:r w:rsidRPr="00CF6A0F">
              <w:rPr>
                <w:rFonts w:cs="Times New Roman"/>
                <w:b/>
                <w:color w:val="000000" w:themeColor="text1"/>
                <w:sz w:val="24"/>
                <w:szCs w:val="24"/>
                <w:lang w:val="vi-VN"/>
              </w:rPr>
              <w:t xml:space="preserve"> </w:t>
            </w:r>
            <w:r w:rsidRPr="00CF6A0F">
              <w:rPr>
                <w:rFonts w:cs="Times New Roman"/>
                <w:b/>
                <w:color w:val="000000" w:themeColor="text1"/>
                <w:sz w:val="24"/>
                <w:szCs w:val="24"/>
                <w:lang w:val="nl-NL"/>
              </w:rPr>
              <w:t>2025/BNNMT</w:t>
            </w:r>
          </w:p>
        </w:tc>
        <w:tc>
          <w:tcPr>
            <w:tcW w:w="3818" w:type="pct"/>
            <w:gridSpan w:val="4"/>
            <w:tcBorders>
              <w:top w:val="single" w:sz="4" w:space="0" w:color="auto"/>
              <w:left w:val="single" w:sz="4" w:space="0" w:color="auto"/>
              <w:bottom w:val="single" w:sz="4" w:space="0" w:color="auto"/>
              <w:right w:val="single" w:sz="4" w:space="0" w:color="auto"/>
            </w:tcBorders>
            <w:vAlign w:val="center"/>
          </w:tcPr>
          <w:p w14:paraId="453E2FF1" w14:textId="77777777" w:rsidR="003C3401" w:rsidRPr="00CF6A0F" w:rsidRDefault="003C3401" w:rsidP="008A1224">
            <w:pPr>
              <w:widowControl w:val="0"/>
              <w:tabs>
                <w:tab w:val="left" w:pos="0"/>
              </w:tabs>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55</w:t>
            </w:r>
          </w:p>
        </w:tc>
      </w:tr>
    </w:tbl>
    <w:p w14:paraId="19296396" w14:textId="77777777" w:rsidR="003C3401" w:rsidRPr="00CF6A0F" w:rsidRDefault="003C3401" w:rsidP="008A1224">
      <w:pPr>
        <w:widowControl w:val="0"/>
        <w:tabs>
          <w:tab w:val="left" w:pos="6770"/>
        </w:tabs>
        <w:spacing w:line="300" w:lineRule="auto"/>
        <w:ind w:firstLine="590"/>
        <w:jc w:val="right"/>
        <w:rPr>
          <w:rFonts w:cs="Times New Roman"/>
          <w:i/>
          <w:color w:val="000000" w:themeColor="text1"/>
          <w:szCs w:val="26"/>
          <w:lang w:val="nl-NL"/>
        </w:rPr>
      </w:pPr>
      <w:r w:rsidRPr="00CF6A0F">
        <w:rPr>
          <w:rFonts w:cs="Times New Roman"/>
          <w:i/>
          <w:color w:val="000000" w:themeColor="text1"/>
          <w:sz w:val="22"/>
          <w:lang w:val="nl-NL"/>
        </w:rPr>
        <w:t xml:space="preserve">Nguồn: * </w:t>
      </w:r>
      <w:r w:rsidRPr="00CF6A0F">
        <w:rPr>
          <w:rFonts w:cs="Times New Roman"/>
          <w:i/>
          <w:iCs/>
          <w:color w:val="000000" w:themeColor="text1"/>
          <w:sz w:val="22"/>
          <w:lang w:val="nl-NL"/>
        </w:rPr>
        <w:t>USEPA,1971</w:t>
      </w:r>
      <w:r w:rsidRPr="00CF6A0F">
        <w:rPr>
          <w:rFonts w:cs="Times New Roman"/>
          <w:i/>
          <w:color w:val="000000" w:themeColor="text1"/>
          <w:sz w:val="22"/>
          <w:lang w:val="nl-NL"/>
        </w:rPr>
        <w:t>; ** Bùi Văn Gia- Ô tô và ô nhiễm môi trường, 1999</w:t>
      </w:r>
      <w:r w:rsidRPr="00CF6A0F">
        <w:rPr>
          <w:rFonts w:cs="Times New Roman"/>
          <w:i/>
          <w:color w:val="000000" w:themeColor="text1"/>
          <w:szCs w:val="26"/>
          <w:lang w:val="nl-NL"/>
        </w:rPr>
        <w:t>.</w:t>
      </w:r>
    </w:p>
    <w:p w14:paraId="63DE3F0B" w14:textId="222C026A" w:rsidR="003C3401" w:rsidRPr="00CF6A0F" w:rsidRDefault="003C3401" w:rsidP="008A1224">
      <w:pPr>
        <w:widowControl w:val="0"/>
        <w:tabs>
          <w:tab w:val="left" w:pos="6770"/>
        </w:tabs>
        <w:spacing w:line="300" w:lineRule="auto"/>
        <w:ind w:firstLine="590"/>
        <w:rPr>
          <w:rFonts w:cs="Times New Roman"/>
          <w:i/>
          <w:color w:val="000000" w:themeColor="text1"/>
          <w:sz w:val="22"/>
          <w:lang w:val="nl-NL"/>
        </w:rPr>
      </w:pPr>
      <w:r w:rsidRPr="00CF6A0F">
        <w:rPr>
          <w:rFonts w:cs="Times New Roman"/>
          <w:i/>
          <w:color w:val="000000" w:themeColor="text1"/>
          <w:sz w:val="22"/>
          <w:lang w:val="nl-NL"/>
        </w:rPr>
        <w:t>Ghi</w:t>
      </w:r>
      <w:r w:rsidRPr="00CF6A0F">
        <w:rPr>
          <w:rFonts w:cs="Times New Roman"/>
          <w:i/>
          <w:color w:val="000000" w:themeColor="text1"/>
          <w:sz w:val="22"/>
          <w:lang w:val="vi-VN"/>
        </w:rPr>
        <w:t xml:space="preserve"> chú: </w:t>
      </w:r>
      <w:r w:rsidRPr="00CF6A0F">
        <w:rPr>
          <w:rFonts w:cs="Times New Roman"/>
          <w:i/>
          <w:color w:val="000000" w:themeColor="text1"/>
          <w:sz w:val="22"/>
          <w:lang w:val="nl-NL"/>
        </w:rPr>
        <w:t>QCVN 26:</w:t>
      </w:r>
      <w:r w:rsidR="007F1C3B" w:rsidRPr="00CF6A0F">
        <w:rPr>
          <w:rFonts w:cs="Times New Roman"/>
          <w:i/>
          <w:color w:val="000000" w:themeColor="text1"/>
          <w:sz w:val="22"/>
          <w:lang w:val="nl-NL"/>
        </w:rPr>
        <w:t>2025</w:t>
      </w:r>
      <w:r w:rsidRPr="00CF6A0F">
        <w:rPr>
          <w:rFonts w:cs="Times New Roman"/>
          <w:i/>
          <w:color w:val="000000" w:themeColor="text1"/>
          <w:sz w:val="22"/>
          <w:lang w:val="nl-NL"/>
        </w:rPr>
        <w:t>/</w:t>
      </w:r>
      <w:r w:rsidR="007F1C3B" w:rsidRPr="00CF6A0F">
        <w:rPr>
          <w:rFonts w:cs="Times New Roman"/>
          <w:i/>
          <w:color w:val="000000" w:themeColor="text1"/>
          <w:sz w:val="22"/>
          <w:lang w:val="nl-NL"/>
        </w:rPr>
        <w:t>BN</w:t>
      </w:r>
      <w:r w:rsidRPr="00CF6A0F">
        <w:rPr>
          <w:rFonts w:cs="Times New Roman"/>
          <w:i/>
          <w:color w:val="000000" w:themeColor="text1"/>
          <w:sz w:val="22"/>
          <w:lang w:val="nl-NL"/>
        </w:rPr>
        <w:t>NMT – Quy chuẩn kỹ thuật quốc gia về tiếng ồn (trong đó quy định Giới hạn tối đa cho phép về tiếng ồn ảnh</w:t>
      </w:r>
      <w:r w:rsidRPr="00CF6A0F">
        <w:rPr>
          <w:rFonts w:cs="Times New Roman"/>
          <w:i/>
          <w:color w:val="000000" w:themeColor="text1"/>
          <w:sz w:val="22"/>
          <w:lang w:val="vi-VN"/>
        </w:rPr>
        <w:t xml:space="preserve"> hưởng đến </w:t>
      </w:r>
      <w:r w:rsidRPr="00CF6A0F">
        <w:rPr>
          <w:rFonts w:cs="Times New Roman"/>
          <w:i/>
          <w:color w:val="000000" w:themeColor="text1"/>
          <w:sz w:val="22"/>
          <w:lang w:val="nl-NL"/>
        </w:rPr>
        <w:t>khu vực B</w:t>
      </w:r>
      <w:r w:rsidRPr="00CF6A0F">
        <w:rPr>
          <w:rFonts w:cs="Times New Roman"/>
          <w:i/>
          <w:color w:val="000000" w:themeColor="text1"/>
          <w:sz w:val="22"/>
          <w:lang w:val="vi-VN"/>
        </w:rPr>
        <w:t xml:space="preserve"> </w:t>
      </w:r>
      <w:r w:rsidRPr="00CF6A0F">
        <w:rPr>
          <w:rFonts w:cs="Times New Roman"/>
          <w:i/>
          <w:color w:val="000000" w:themeColor="text1"/>
          <w:sz w:val="22"/>
          <w:lang w:val="nl-NL"/>
        </w:rPr>
        <w:t>từ 6h đến 18h là 55</w:t>
      </w:r>
      <w:r w:rsidRPr="00CF6A0F">
        <w:rPr>
          <w:rFonts w:cs="Times New Roman"/>
          <w:i/>
          <w:color w:val="000000" w:themeColor="text1"/>
          <w:sz w:val="22"/>
          <w:lang w:val="vi-VN"/>
        </w:rPr>
        <w:t xml:space="preserve"> </w:t>
      </w:r>
      <w:r w:rsidRPr="00CF6A0F">
        <w:rPr>
          <w:rFonts w:cs="Times New Roman"/>
          <w:i/>
          <w:color w:val="000000" w:themeColor="text1"/>
          <w:sz w:val="22"/>
          <w:lang w:val="nl-NL"/>
        </w:rPr>
        <w:t>dBA).</w:t>
      </w:r>
    </w:p>
    <w:p w14:paraId="602562C2" w14:textId="77777777" w:rsidR="003C3401" w:rsidRPr="00CF6A0F" w:rsidRDefault="003C3401" w:rsidP="008A1224">
      <w:pPr>
        <w:widowControl w:val="0"/>
        <w:spacing w:line="300" w:lineRule="auto"/>
        <w:ind w:firstLine="567"/>
        <w:rPr>
          <w:rFonts w:cs="Times New Roman"/>
          <w:color w:val="000000" w:themeColor="text1"/>
          <w:spacing w:val="-4"/>
          <w:szCs w:val="26"/>
          <w:lang w:val="nl-NL"/>
        </w:rPr>
      </w:pPr>
      <w:r w:rsidRPr="00CF6A0F">
        <w:rPr>
          <w:rFonts w:cs="Times New Roman"/>
          <w:color w:val="000000" w:themeColor="text1"/>
          <w:spacing w:val="-4"/>
          <w:szCs w:val="26"/>
          <w:lang w:val="nl-NL"/>
        </w:rPr>
        <w:t>Bảng trên cho thấy, mức ồn tại các khoảng cách từ 50</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 xml:space="preserve">m trở đi đều nằm trong giới hạn cho phép. Tác động của tiếng ồn chủ yếu </w:t>
      </w:r>
      <w:r w:rsidRPr="00CF6A0F">
        <w:rPr>
          <w:rFonts w:cs="Times New Roman"/>
          <w:color w:val="000000" w:themeColor="text1"/>
          <w:spacing w:val="-4"/>
          <w:szCs w:val="26"/>
          <w:lang w:val="vi-VN"/>
        </w:rPr>
        <w:t>đến lái xe</w:t>
      </w:r>
      <w:r w:rsidRPr="00CF6A0F">
        <w:rPr>
          <w:rFonts w:cs="Times New Roman"/>
          <w:color w:val="000000" w:themeColor="text1"/>
          <w:spacing w:val="-4"/>
          <w:szCs w:val="26"/>
          <w:lang w:val="nl-NL"/>
        </w:rPr>
        <w:t xml:space="preserve"> trực tiếp vận hành </w:t>
      </w:r>
      <w:r w:rsidRPr="00CF6A0F">
        <w:rPr>
          <w:rFonts w:cs="Times New Roman"/>
          <w:color w:val="000000" w:themeColor="text1"/>
          <w:spacing w:val="-4"/>
          <w:szCs w:val="26"/>
          <w:lang w:val="vi-VN"/>
        </w:rPr>
        <w:t>phương tiện</w:t>
      </w:r>
      <w:r w:rsidRPr="00CF6A0F">
        <w:rPr>
          <w:rFonts w:cs="Times New Roman"/>
          <w:color w:val="000000" w:themeColor="text1"/>
          <w:spacing w:val="-4"/>
          <w:szCs w:val="26"/>
          <w:lang w:val="nl-NL"/>
        </w:rPr>
        <w:t>.</w:t>
      </w:r>
    </w:p>
    <w:p w14:paraId="154A9D8C" w14:textId="77777777" w:rsidR="003C3401" w:rsidRPr="00CF6A0F" w:rsidRDefault="003C3401">
      <w:pPr>
        <w:pStyle w:val="ListParagraph"/>
        <w:widowControl w:val="0"/>
        <w:numPr>
          <w:ilvl w:val="0"/>
          <w:numId w:val="46"/>
        </w:numPr>
        <w:tabs>
          <w:tab w:val="left" w:pos="851"/>
        </w:tabs>
        <w:spacing w:line="300" w:lineRule="auto"/>
        <w:ind w:hanging="720"/>
        <w:contextualSpacing w:val="0"/>
        <w:rPr>
          <w:rFonts w:cs="Times New Roman"/>
          <w:i/>
          <w:color w:val="000000" w:themeColor="text1"/>
          <w:szCs w:val="26"/>
          <w:u w:val="single"/>
          <w:lang w:val="nl-NL"/>
        </w:rPr>
      </w:pPr>
      <w:r w:rsidRPr="00CF6A0F">
        <w:rPr>
          <w:rFonts w:cs="Times New Roman"/>
          <w:i/>
          <w:color w:val="000000" w:themeColor="text1"/>
          <w:szCs w:val="26"/>
          <w:lang w:val="nl-NL"/>
        </w:rPr>
        <w:t xml:space="preserve"> </w:t>
      </w:r>
      <w:r w:rsidRPr="00CF6A0F">
        <w:rPr>
          <w:rFonts w:cs="Times New Roman"/>
          <w:i/>
          <w:color w:val="000000" w:themeColor="text1"/>
          <w:szCs w:val="26"/>
          <w:u w:val="single"/>
          <w:lang w:val="nl-NL"/>
        </w:rPr>
        <w:t>Tiếng ồn do các thiết bị tại khu vực chế biến</w:t>
      </w:r>
    </w:p>
    <w:p w14:paraId="6A8ABB01" w14:textId="77777777" w:rsidR="003C3401" w:rsidRPr="00CF6A0F" w:rsidRDefault="003C3401" w:rsidP="008A1224">
      <w:pPr>
        <w:widowControl w:val="0"/>
        <w:spacing w:line="300" w:lineRule="auto"/>
        <w:ind w:firstLine="567"/>
        <w:rPr>
          <w:rFonts w:cs="Times New Roman"/>
          <w:noProof/>
          <w:color w:val="000000" w:themeColor="text1"/>
          <w:spacing w:val="-4"/>
          <w:szCs w:val="26"/>
          <w:lang w:val="es-MX"/>
        </w:rPr>
      </w:pPr>
      <w:r w:rsidRPr="00CF6A0F">
        <w:rPr>
          <w:rFonts w:cs="Times New Roman"/>
          <w:noProof/>
          <w:color w:val="000000" w:themeColor="text1"/>
          <w:spacing w:val="-4"/>
          <w:szCs w:val="26"/>
          <w:lang w:val="es-MX"/>
        </w:rPr>
        <w:t>- Khu vực phát sinh: Tại khu chế biến của mỏ.</w:t>
      </w:r>
    </w:p>
    <w:p w14:paraId="67350993" w14:textId="77777777" w:rsidR="003C3401" w:rsidRPr="00CF6A0F" w:rsidRDefault="003C3401" w:rsidP="008A1224">
      <w:pPr>
        <w:widowControl w:val="0"/>
        <w:spacing w:line="300" w:lineRule="auto"/>
        <w:ind w:firstLine="567"/>
        <w:rPr>
          <w:rFonts w:cs="Times New Roman"/>
          <w:noProof/>
          <w:color w:val="000000" w:themeColor="text1"/>
          <w:szCs w:val="26"/>
          <w:lang w:val="es-MX"/>
        </w:rPr>
      </w:pPr>
      <w:r w:rsidRPr="00CF6A0F">
        <w:rPr>
          <w:rFonts w:cs="Times New Roman"/>
          <w:noProof/>
          <w:color w:val="000000" w:themeColor="text1"/>
          <w:szCs w:val="26"/>
          <w:lang w:val="es-MX"/>
        </w:rPr>
        <w:t>- Thời gian phát sinh: Thời gian phát sinh tiếng ồn tương ứng với thời gian làm việc 1 ca/ngày, 8 giờ/ca và trong suốt thời gian tồn tại của mỏ.</w:t>
      </w:r>
    </w:p>
    <w:p w14:paraId="7A427762" w14:textId="52054642" w:rsidR="002D4E3D" w:rsidRPr="00CF6A0F" w:rsidRDefault="003C3401" w:rsidP="008A1224">
      <w:pPr>
        <w:widowControl w:val="0"/>
        <w:spacing w:line="300" w:lineRule="auto"/>
        <w:ind w:firstLine="567"/>
        <w:rPr>
          <w:rFonts w:cs="Times New Roman"/>
          <w:noProof/>
          <w:color w:val="000000" w:themeColor="text1"/>
          <w:szCs w:val="26"/>
          <w:lang w:val="es-MX"/>
        </w:rPr>
      </w:pPr>
      <w:r w:rsidRPr="00CF6A0F">
        <w:rPr>
          <w:rFonts w:cs="Times New Roman"/>
          <w:noProof/>
          <w:color w:val="000000" w:themeColor="text1"/>
          <w:szCs w:val="26"/>
          <w:lang w:val="es-MX"/>
        </w:rPr>
        <w:t xml:space="preserve">- Mức độ ồn: Đối với khu vực này, nhìn chung độ ồn thay đổi tỷ lệ với số lượng thiết bị đặt tại khu vực chế biến và công suất của máy nghiền sàng. Mức ồn được dự báo </w:t>
      </w:r>
      <w:r w:rsidR="002D4E3D" w:rsidRPr="00CF6A0F">
        <w:rPr>
          <w:rFonts w:cs="Times New Roman"/>
          <w:noProof/>
          <w:color w:val="000000" w:themeColor="text1"/>
          <w:szCs w:val="26"/>
          <w:lang w:val="es-MX"/>
        </w:rPr>
        <w:t>bằng công thức tính toán mức ồn tại một điểm cách nguồn một khoảng r:</w:t>
      </w:r>
    </w:p>
    <w:p w14:paraId="12232530" w14:textId="4C2B4696" w:rsidR="002D4E3D" w:rsidRPr="00CF6A0F" w:rsidRDefault="002D4E3D" w:rsidP="008A1224">
      <w:pPr>
        <w:widowControl w:val="0"/>
        <w:spacing w:line="300" w:lineRule="auto"/>
        <w:jc w:val="center"/>
        <w:rPr>
          <w:rFonts w:cs="Times New Roman"/>
          <w:noProof/>
          <w:color w:val="000000" w:themeColor="text1"/>
          <w:szCs w:val="26"/>
          <w:lang w:val="vi-VN"/>
        </w:rPr>
      </w:pPr>
      <w:r w:rsidRPr="00CF6A0F">
        <w:rPr>
          <w:rFonts w:cs="Times New Roman"/>
          <w:noProof/>
          <w:color w:val="000000" w:themeColor="text1"/>
          <w:szCs w:val="26"/>
          <w:lang w:val="es-MX"/>
        </w:rPr>
        <w:t>L</w:t>
      </w:r>
      <w:r w:rsidRPr="00CF6A0F">
        <w:rPr>
          <w:rFonts w:cs="Times New Roman"/>
          <w:noProof/>
          <w:color w:val="000000" w:themeColor="text1"/>
          <w:szCs w:val="26"/>
          <w:vertAlign w:val="subscript"/>
          <w:lang w:val="es-MX"/>
        </w:rPr>
        <w:t>p</w:t>
      </w:r>
      <w:r w:rsidRPr="00CF6A0F">
        <w:rPr>
          <w:rFonts w:cs="Times New Roman"/>
          <w:noProof/>
          <w:color w:val="000000" w:themeColor="text1"/>
          <w:szCs w:val="26"/>
          <w:lang w:val="vi-VN"/>
        </w:rPr>
        <w:t xml:space="preserve"> (r) = L</w:t>
      </w:r>
      <w:r w:rsidRPr="00CF6A0F">
        <w:rPr>
          <w:rFonts w:cs="Times New Roman"/>
          <w:noProof/>
          <w:color w:val="000000" w:themeColor="text1"/>
          <w:szCs w:val="26"/>
          <w:vertAlign w:val="subscript"/>
          <w:lang w:val="vi-VN"/>
        </w:rPr>
        <w:t>p</w:t>
      </w:r>
      <w:r w:rsidRPr="00CF6A0F">
        <w:rPr>
          <w:rFonts w:cs="Times New Roman"/>
          <w:noProof/>
          <w:color w:val="000000" w:themeColor="text1"/>
          <w:szCs w:val="26"/>
          <w:lang w:val="vi-VN"/>
        </w:rPr>
        <w:t xml:space="preserve"> (r</w:t>
      </w:r>
      <w:r w:rsidRPr="00CF6A0F">
        <w:rPr>
          <w:rFonts w:cs="Times New Roman"/>
          <w:noProof/>
          <w:color w:val="000000" w:themeColor="text1"/>
          <w:szCs w:val="26"/>
          <w:vertAlign w:val="subscript"/>
          <w:lang w:val="vi-VN"/>
        </w:rPr>
        <w:t>0</w:t>
      </w:r>
      <w:r w:rsidRPr="00CF6A0F">
        <w:rPr>
          <w:rFonts w:cs="Times New Roman"/>
          <w:noProof/>
          <w:color w:val="000000" w:themeColor="text1"/>
          <w:szCs w:val="26"/>
          <w:lang w:val="vi-VN"/>
        </w:rPr>
        <w:t>) – 20.log(r/r</w:t>
      </w:r>
      <w:r w:rsidRPr="00CF6A0F">
        <w:rPr>
          <w:rFonts w:cs="Times New Roman"/>
          <w:noProof/>
          <w:color w:val="000000" w:themeColor="text1"/>
          <w:szCs w:val="26"/>
          <w:vertAlign w:val="subscript"/>
          <w:lang w:val="vi-VN"/>
        </w:rPr>
        <w:t>0</w:t>
      </w:r>
      <w:r w:rsidRPr="00CF6A0F">
        <w:rPr>
          <w:rFonts w:cs="Times New Roman"/>
          <w:noProof/>
          <w:color w:val="000000" w:themeColor="text1"/>
          <w:szCs w:val="26"/>
          <w:lang w:val="vi-VN"/>
        </w:rPr>
        <w:t>)</w:t>
      </w:r>
    </w:p>
    <w:p w14:paraId="685A5B5D" w14:textId="77777777" w:rsidR="002D4E3D" w:rsidRPr="00CF6A0F" w:rsidRDefault="002D4E3D" w:rsidP="008A1224">
      <w:pPr>
        <w:widowControl w:val="0"/>
        <w:spacing w:line="300" w:lineRule="auto"/>
        <w:ind w:firstLine="567"/>
        <w:rPr>
          <w:rFonts w:cs="Times New Roman"/>
          <w:i/>
          <w:iCs/>
          <w:noProof/>
          <w:color w:val="000000" w:themeColor="text1"/>
          <w:sz w:val="22"/>
          <w:lang w:val="es-MX"/>
        </w:rPr>
      </w:pPr>
      <w:r w:rsidRPr="00CF6A0F">
        <w:rPr>
          <w:rFonts w:cs="Times New Roman"/>
          <w:i/>
          <w:iCs/>
          <w:noProof/>
          <w:color w:val="000000" w:themeColor="text1"/>
          <w:sz w:val="22"/>
          <w:lang w:val="es-MX"/>
        </w:rPr>
        <w:t>Trong đó:</w:t>
      </w:r>
    </w:p>
    <w:p w14:paraId="6D6FFF96" w14:textId="1A392B0B" w:rsidR="002D4E3D" w:rsidRPr="00CF6A0F" w:rsidRDefault="002D4E3D" w:rsidP="008A1224">
      <w:pPr>
        <w:widowControl w:val="0"/>
        <w:spacing w:line="300" w:lineRule="auto"/>
        <w:ind w:firstLine="851"/>
        <w:rPr>
          <w:rFonts w:cs="Times New Roman"/>
          <w:i/>
          <w:iCs/>
          <w:noProof/>
          <w:color w:val="000000" w:themeColor="text1"/>
          <w:sz w:val="22"/>
          <w:lang w:val="es-MX"/>
        </w:rPr>
      </w:pPr>
      <w:r w:rsidRPr="00CF6A0F">
        <w:rPr>
          <w:rFonts w:cs="Times New Roman"/>
          <w:i/>
          <w:iCs/>
          <w:noProof/>
          <w:color w:val="000000" w:themeColor="text1"/>
          <w:sz w:val="22"/>
          <w:lang w:val="es-MX"/>
        </w:rPr>
        <w:t>L</w:t>
      </w:r>
      <w:r w:rsidRPr="00CF6A0F">
        <w:rPr>
          <w:rFonts w:cs="Times New Roman"/>
          <w:i/>
          <w:iCs/>
          <w:noProof/>
          <w:color w:val="000000" w:themeColor="text1"/>
          <w:sz w:val="22"/>
          <w:vertAlign w:val="subscript"/>
          <w:lang w:val="es-MX"/>
        </w:rPr>
        <w:t>p</w:t>
      </w:r>
      <w:r w:rsidRPr="00CF6A0F">
        <w:rPr>
          <w:rFonts w:cs="Times New Roman"/>
          <w:i/>
          <w:iCs/>
          <w:noProof/>
          <w:color w:val="000000" w:themeColor="text1"/>
          <w:sz w:val="22"/>
          <w:lang w:val="vi-VN"/>
        </w:rPr>
        <w:t xml:space="preserve"> </w:t>
      </w:r>
      <w:r w:rsidRPr="00CF6A0F">
        <w:rPr>
          <w:rFonts w:cs="Times New Roman"/>
          <w:i/>
          <w:iCs/>
          <w:noProof/>
          <w:color w:val="000000" w:themeColor="text1"/>
          <w:sz w:val="22"/>
          <w:lang w:val="es-MX"/>
        </w:rPr>
        <w:t>(r): Mức ồn tại khoảng cách cần tính (m).</w:t>
      </w:r>
    </w:p>
    <w:p w14:paraId="7CAD008B" w14:textId="0E427FD3" w:rsidR="002D4E3D" w:rsidRPr="00CF6A0F" w:rsidRDefault="002D4E3D" w:rsidP="008A1224">
      <w:pPr>
        <w:widowControl w:val="0"/>
        <w:spacing w:line="300" w:lineRule="auto"/>
        <w:ind w:firstLine="851"/>
        <w:rPr>
          <w:rFonts w:cs="Times New Roman"/>
          <w:i/>
          <w:iCs/>
          <w:noProof/>
          <w:color w:val="000000" w:themeColor="text1"/>
          <w:sz w:val="22"/>
          <w:lang w:val="es-MX"/>
        </w:rPr>
      </w:pPr>
      <w:r w:rsidRPr="00CF6A0F">
        <w:rPr>
          <w:rFonts w:cs="Times New Roman"/>
          <w:i/>
          <w:iCs/>
          <w:noProof/>
          <w:color w:val="000000" w:themeColor="text1"/>
          <w:sz w:val="22"/>
          <w:lang w:val="es-MX"/>
        </w:rPr>
        <w:t>L</w:t>
      </w:r>
      <w:r w:rsidRPr="00CF6A0F">
        <w:rPr>
          <w:rFonts w:cs="Times New Roman"/>
          <w:i/>
          <w:iCs/>
          <w:noProof/>
          <w:color w:val="000000" w:themeColor="text1"/>
          <w:sz w:val="22"/>
          <w:vertAlign w:val="subscript"/>
          <w:lang w:val="es-MX"/>
        </w:rPr>
        <w:t>p</w:t>
      </w:r>
      <w:r w:rsidRPr="00CF6A0F">
        <w:rPr>
          <w:rFonts w:cs="Times New Roman"/>
          <w:i/>
          <w:iCs/>
          <w:noProof/>
          <w:color w:val="000000" w:themeColor="text1"/>
          <w:sz w:val="22"/>
          <w:lang w:val="vi-VN"/>
        </w:rPr>
        <w:t xml:space="preserve"> </w:t>
      </w:r>
      <w:r w:rsidRPr="00CF6A0F">
        <w:rPr>
          <w:rFonts w:cs="Times New Roman"/>
          <w:i/>
          <w:iCs/>
          <w:noProof/>
          <w:color w:val="000000" w:themeColor="text1"/>
          <w:sz w:val="22"/>
          <w:lang w:val="es-MX"/>
        </w:rPr>
        <w:t>(r</w:t>
      </w:r>
      <w:r w:rsidRPr="00CF6A0F">
        <w:rPr>
          <w:rFonts w:cs="Times New Roman"/>
          <w:i/>
          <w:iCs/>
          <w:noProof/>
          <w:color w:val="000000" w:themeColor="text1"/>
          <w:sz w:val="22"/>
          <w:vertAlign w:val="subscript"/>
          <w:lang w:val="es-MX"/>
        </w:rPr>
        <w:t>0</w:t>
      </w:r>
      <w:r w:rsidRPr="00CF6A0F">
        <w:rPr>
          <w:rFonts w:cs="Times New Roman"/>
          <w:i/>
          <w:iCs/>
          <w:noProof/>
          <w:color w:val="000000" w:themeColor="text1"/>
          <w:sz w:val="22"/>
          <w:lang w:val="es-MX"/>
        </w:rPr>
        <w:t>): Mức ồn tại nguồn (thường đo tại 1m).</w:t>
      </w:r>
    </w:p>
    <w:p w14:paraId="13FAD9CC" w14:textId="0391315D" w:rsidR="002D4E3D" w:rsidRPr="00CF6A0F" w:rsidRDefault="002D4E3D" w:rsidP="008A1224">
      <w:pPr>
        <w:widowControl w:val="0"/>
        <w:spacing w:line="300" w:lineRule="auto"/>
        <w:ind w:firstLine="851"/>
        <w:rPr>
          <w:rFonts w:cs="Times New Roman"/>
          <w:i/>
          <w:iCs/>
          <w:noProof/>
          <w:color w:val="000000" w:themeColor="text1"/>
          <w:sz w:val="22"/>
          <w:lang w:val="es-MX"/>
        </w:rPr>
      </w:pPr>
      <w:r w:rsidRPr="00CF6A0F">
        <w:rPr>
          <w:rFonts w:cs="Times New Roman"/>
          <w:i/>
          <w:iCs/>
          <w:noProof/>
          <w:color w:val="000000" w:themeColor="text1"/>
          <w:sz w:val="22"/>
          <w:lang w:val="es-MX"/>
        </w:rPr>
        <w:t>r: Khoảng cách tính toán (m).</w:t>
      </w:r>
    </w:p>
    <w:p w14:paraId="19821FFC" w14:textId="7DB58CA1" w:rsidR="002D4E3D" w:rsidRPr="00CF6A0F" w:rsidRDefault="002D4E3D" w:rsidP="008A1224">
      <w:pPr>
        <w:widowControl w:val="0"/>
        <w:spacing w:line="300" w:lineRule="auto"/>
        <w:ind w:firstLine="851"/>
        <w:rPr>
          <w:rFonts w:cs="Times New Roman"/>
          <w:i/>
          <w:iCs/>
          <w:noProof/>
          <w:color w:val="000000" w:themeColor="text1"/>
          <w:sz w:val="22"/>
          <w:lang w:val="es-MX"/>
        </w:rPr>
      </w:pPr>
      <w:bookmarkStart w:id="2013" w:name="_Hlk226221480"/>
      <w:r w:rsidRPr="00CF6A0F">
        <w:rPr>
          <w:rFonts w:cs="Times New Roman"/>
          <w:i/>
          <w:iCs/>
          <w:noProof/>
          <w:color w:val="000000" w:themeColor="text1"/>
          <w:sz w:val="22"/>
          <w:lang w:val="es-MX"/>
        </w:rPr>
        <w:t>r</w:t>
      </w:r>
      <w:r w:rsidRPr="00CF6A0F">
        <w:rPr>
          <w:rFonts w:cs="Times New Roman"/>
          <w:i/>
          <w:iCs/>
          <w:noProof/>
          <w:color w:val="000000" w:themeColor="text1"/>
          <w:sz w:val="22"/>
          <w:vertAlign w:val="subscript"/>
          <w:lang w:val="es-MX"/>
        </w:rPr>
        <w:t>0</w:t>
      </w:r>
      <w:r w:rsidRPr="00CF6A0F">
        <w:rPr>
          <w:rFonts w:cs="Times New Roman"/>
          <w:i/>
          <w:iCs/>
          <w:noProof/>
          <w:color w:val="000000" w:themeColor="text1"/>
          <w:sz w:val="22"/>
          <w:lang w:val="es-MX"/>
        </w:rPr>
        <w:t>: Khoảng cách đo tại nguồn (1m).</w:t>
      </w:r>
    </w:p>
    <w:p w14:paraId="0F9B5A38" w14:textId="62FB5B20" w:rsidR="003C3401" w:rsidRPr="00CF6A0F" w:rsidRDefault="00F75288" w:rsidP="008A1224">
      <w:pPr>
        <w:pStyle w:val="Bng30"/>
        <w:outlineLvl w:val="0"/>
        <w:rPr>
          <w:color w:val="000000" w:themeColor="text1"/>
        </w:rPr>
      </w:pPr>
      <w:bookmarkStart w:id="2014" w:name="_Toc226265721"/>
      <w:bookmarkStart w:id="2015" w:name="_Toc227108012"/>
      <w:bookmarkStart w:id="2016" w:name="_Toc227149285"/>
      <w:bookmarkStart w:id="2017" w:name="_Toc240355154"/>
      <w:r w:rsidRPr="00CF6A0F">
        <w:rPr>
          <w:color w:val="000000" w:themeColor="text1"/>
        </w:rPr>
        <w:t>Dự</w:t>
      </w:r>
      <w:r w:rsidRPr="00CF6A0F">
        <w:rPr>
          <w:color w:val="000000" w:themeColor="text1"/>
          <w:lang w:val="vi-VN"/>
        </w:rPr>
        <w:t xml:space="preserve"> báo mức ồn theo khoảng cách của </w:t>
      </w:r>
      <w:r w:rsidR="00EF68C3" w:rsidRPr="00CF6A0F">
        <w:rPr>
          <w:color w:val="000000" w:themeColor="text1"/>
          <w:lang w:val="vi-VN"/>
        </w:rPr>
        <w:t xml:space="preserve">03 </w:t>
      </w:r>
      <w:r w:rsidRPr="00CF6A0F">
        <w:rPr>
          <w:color w:val="000000" w:themeColor="text1"/>
          <w:lang w:val="vi-VN"/>
        </w:rPr>
        <w:t>Trạm nghiền</w:t>
      </w:r>
      <w:bookmarkEnd w:id="2014"/>
      <w:bookmarkEnd w:id="2015"/>
      <w:bookmarkEnd w:id="2016"/>
      <w:bookmarkEnd w:id="2017"/>
    </w:p>
    <w:tbl>
      <w:tblPr>
        <w:tblW w:w="94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
        <w:gridCol w:w="1492"/>
        <w:gridCol w:w="1352"/>
        <w:gridCol w:w="1044"/>
        <w:gridCol w:w="1044"/>
        <w:gridCol w:w="1046"/>
        <w:gridCol w:w="1077"/>
        <w:gridCol w:w="936"/>
        <w:gridCol w:w="936"/>
      </w:tblGrid>
      <w:tr w:rsidR="00CF6A0F" w:rsidRPr="00CF6A0F" w14:paraId="514774F9" w14:textId="4C2D3841" w:rsidTr="007F1C3B">
        <w:trPr>
          <w:tblHeader/>
          <w:jc w:val="center"/>
        </w:trPr>
        <w:tc>
          <w:tcPr>
            <w:tcW w:w="480" w:type="dxa"/>
            <w:vMerge w:val="restart"/>
            <w:tcBorders>
              <w:top w:val="single" w:sz="4" w:space="0" w:color="000000"/>
              <w:left w:val="single" w:sz="4" w:space="0" w:color="000000"/>
              <w:right w:val="single" w:sz="4" w:space="0" w:color="000000"/>
            </w:tcBorders>
            <w:shd w:val="clear" w:color="auto" w:fill="DEEAF6" w:themeFill="accent1" w:themeFillTint="33"/>
            <w:vAlign w:val="center"/>
          </w:tcPr>
          <w:p w14:paraId="55E0CF10" w14:textId="77777777" w:rsidR="00CB6DD1" w:rsidRPr="00CF6A0F" w:rsidRDefault="00CB6DD1"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TT</w:t>
            </w:r>
          </w:p>
        </w:tc>
        <w:tc>
          <w:tcPr>
            <w:tcW w:w="1505" w:type="dxa"/>
            <w:vMerge w:val="restart"/>
            <w:tcBorders>
              <w:top w:val="single" w:sz="4" w:space="0" w:color="000000"/>
              <w:left w:val="single" w:sz="4" w:space="0" w:color="000000"/>
              <w:right w:val="single" w:sz="4" w:space="0" w:color="000000"/>
            </w:tcBorders>
            <w:shd w:val="clear" w:color="auto" w:fill="DEEAF6" w:themeFill="accent1" w:themeFillTint="33"/>
            <w:vAlign w:val="center"/>
          </w:tcPr>
          <w:p w14:paraId="2C7485E9" w14:textId="463E3D7C" w:rsidR="00CB6DD1" w:rsidRPr="00CF6A0F" w:rsidRDefault="00CB6DD1" w:rsidP="008A1224">
            <w:pPr>
              <w:widowControl w:val="0"/>
              <w:spacing w:line="240" w:lineRule="auto"/>
              <w:jc w:val="center"/>
              <w:rPr>
                <w:rFonts w:cs="Times New Roman"/>
                <w:b/>
                <w:noProof/>
                <w:color w:val="000000" w:themeColor="text1"/>
                <w:sz w:val="24"/>
                <w:szCs w:val="24"/>
                <w:lang w:val="vi-VN"/>
              </w:rPr>
            </w:pPr>
            <w:r w:rsidRPr="00CF6A0F">
              <w:rPr>
                <w:rFonts w:cs="Times New Roman"/>
                <w:b/>
                <w:noProof/>
                <w:color w:val="000000" w:themeColor="text1"/>
                <w:sz w:val="24"/>
                <w:szCs w:val="24"/>
                <w:lang w:val="es-MX"/>
              </w:rPr>
              <w:t>Trạm</w:t>
            </w:r>
            <w:r w:rsidRPr="00CF6A0F">
              <w:rPr>
                <w:rFonts w:cs="Times New Roman"/>
                <w:b/>
                <w:noProof/>
                <w:color w:val="000000" w:themeColor="text1"/>
                <w:sz w:val="24"/>
                <w:szCs w:val="24"/>
                <w:lang w:val="vi-VN"/>
              </w:rPr>
              <w:t xml:space="preserve"> nghiền </w:t>
            </w:r>
          </w:p>
        </w:tc>
        <w:tc>
          <w:tcPr>
            <w:tcW w:w="7479"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DD3F512" w14:textId="136EA452" w:rsidR="00CB6DD1" w:rsidRPr="00CF6A0F" w:rsidRDefault="00CB6DD1"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Mức ồn (dBA)</w:t>
            </w:r>
          </w:p>
        </w:tc>
      </w:tr>
      <w:tr w:rsidR="00CF6A0F" w:rsidRPr="00CF6A0F" w14:paraId="308B2660" w14:textId="476D9D1D" w:rsidTr="007F1C3B">
        <w:trPr>
          <w:tblHeader/>
          <w:jc w:val="center"/>
        </w:trPr>
        <w:tc>
          <w:tcPr>
            <w:tcW w:w="480"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731A326F" w14:textId="77777777" w:rsidR="006B123A" w:rsidRPr="00CF6A0F" w:rsidRDefault="006B123A" w:rsidP="008A1224">
            <w:pPr>
              <w:widowControl w:val="0"/>
              <w:spacing w:line="240" w:lineRule="auto"/>
              <w:jc w:val="center"/>
              <w:rPr>
                <w:rFonts w:cs="Times New Roman"/>
                <w:b/>
                <w:noProof/>
                <w:color w:val="000000" w:themeColor="text1"/>
                <w:sz w:val="24"/>
                <w:szCs w:val="24"/>
                <w:lang w:val="es-MX"/>
              </w:rPr>
            </w:pPr>
          </w:p>
        </w:tc>
        <w:tc>
          <w:tcPr>
            <w:tcW w:w="1505"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4F0DD3A5" w14:textId="77777777" w:rsidR="006B123A" w:rsidRPr="00CF6A0F" w:rsidRDefault="006B123A" w:rsidP="008A1224">
            <w:pPr>
              <w:widowControl w:val="0"/>
              <w:spacing w:line="240" w:lineRule="auto"/>
              <w:jc w:val="center"/>
              <w:rPr>
                <w:rFonts w:cs="Times New Roman"/>
                <w:b/>
                <w:noProof/>
                <w:color w:val="000000" w:themeColor="text1"/>
                <w:sz w:val="24"/>
                <w:szCs w:val="24"/>
                <w:lang w:val="es-MX"/>
              </w:rPr>
            </w:pPr>
          </w:p>
        </w:tc>
        <w:tc>
          <w:tcPr>
            <w:tcW w:w="136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07D3C94" w14:textId="0727C3F9"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Nguồn</w:t>
            </w:r>
          </w:p>
        </w:tc>
        <w:tc>
          <w:tcPr>
            <w:tcW w:w="105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F89D93A" w14:textId="0EE6CF0E"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10m</w:t>
            </w:r>
          </w:p>
        </w:tc>
        <w:tc>
          <w:tcPr>
            <w:tcW w:w="105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65F4948" w14:textId="2802424F"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20m</w:t>
            </w:r>
          </w:p>
        </w:tc>
        <w:tc>
          <w:tcPr>
            <w:tcW w:w="105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B0CD644" w14:textId="1DA940AD"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100m</w:t>
            </w:r>
          </w:p>
        </w:tc>
        <w:tc>
          <w:tcPr>
            <w:tcW w:w="1083"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A423F75" w14:textId="0122E6FF"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200m</w:t>
            </w:r>
          </w:p>
        </w:tc>
        <w:tc>
          <w:tcPr>
            <w:tcW w:w="93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4B2ED2B" w14:textId="33047651"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500m</w:t>
            </w:r>
          </w:p>
        </w:tc>
        <w:tc>
          <w:tcPr>
            <w:tcW w:w="93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33138D3" w14:textId="3522B0F7" w:rsidR="006B123A" w:rsidRPr="00CF6A0F" w:rsidRDefault="006B123A" w:rsidP="008A1224">
            <w:pPr>
              <w:widowControl w:val="0"/>
              <w:spacing w:line="240" w:lineRule="auto"/>
              <w:jc w:val="center"/>
              <w:rPr>
                <w:rFonts w:cs="Times New Roman"/>
                <w:b/>
                <w:noProof/>
                <w:color w:val="000000" w:themeColor="text1"/>
                <w:sz w:val="24"/>
                <w:szCs w:val="24"/>
                <w:lang w:val="es-MX"/>
              </w:rPr>
            </w:pPr>
            <w:r w:rsidRPr="00CF6A0F">
              <w:rPr>
                <w:rFonts w:cs="Times New Roman"/>
                <w:b/>
                <w:noProof/>
                <w:color w:val="000000" w:themeColor="text1"/>
                <w:sz w:val="24"/>
                <w:szCs w:val="24"/>
                <w:lang w:val="es-MX"/>
              </w:rPr>
              <w:t>800m</w:t>
            </w:r>
          </w:p>
        </w:tc>
      </w:tr>
      <w:tr w:rsidR="00CF6A0F" w:rsidRPr="00CF6A0F" w14:paraId="2E55797F" w14:textId="225DE7F2" w:rsidTr="007F1C3B">
        <w:trPr>
          <w:trHeight w:val="510"/>
          <w:jc w:val="center"/>
        </w:trPr>
        <w:tc>
          <w:tcPr>
            <w:tcW w:w="480" w:type="dxa"/>
            <w:tcBorders>
              <w:top w:val="single" w:sz="4" w:space="0" w:color="000000"/>
              <w:left w:val="single" w:sz="4" w:space="0" w:color="000000"/>
              <w:bottom w:val="single" w:sz="4" w:space="0" w:color="000000"/>
              <w:right w:val="single" w:sz="4" w:space="0" w:color="000000"/>
            </w:tcBorders>
            <w:vAlign w:val="center"/>
          </w:tcPr>
          <w:p w14:paraId="3D5F4FDF" w14:textId="77777777"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1</w:t>
            </w:r>
          </w:p>
        </w:tc>
        <w:tc>
          <w:tcPr>
            <w:tcW w:w="1505" w:type="dxa"/>
            <w:tcBorders>
              <w:top w:val="single" w:sz="4" w:space="0" w:color="000000"/>
              <w:left w:val="single" w:sz="4" w:space="0" w:color="000000"/>
              <w:bottom w:val="single" w:sz="4" w:space="0" w:color="000000"/>
              <w:right w:val="single" w:sz="4" w:space="0" w:color="000000"/>
            </w:tcBorders>
            <w:vAlign w:val="center"/>
          </w:tcPr>
          <w:p w14:paraId="0C87E892" w14:textId="512601A9" w:rsidR="006B123A" w:rsidRPr="00CF6A0F" w:rsidRDefault="007F1C3B"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15</w:t>
            </w:r>
            <w:r w:rsidR="006B123A" w:rsidRPr="00CF6A0F">
              <w:rPr>
                <w:rFonts w:cs="Times New Roman"/>
                <w:noProof/>
                <w:color w:val="000000" w:themeColor="text1"/>
                <w:sz w:val="24"/>
                <w:szCs w:val="24"/>
                <w:lang w:val="vi-VN"/>
              </w:rPr>
              <w:t>0 tấn/h</w:t>
            </w:r>
          </w:p>
        </w:tc>
        <w:tc>
          <w:tcPr>
            <w:tcW w:w="1362" w:type="dxa"/>
            <w:tcBorders>
              <w:top w:val="single" w:sz="4" w:space="0" w:color="000000"/>
              <w:left w:val="single" w:sz="4" w:space="0" w:color="000000"/>
              <w:bottom w:val="single" w:sz="4" w:space="0" w:color="000000"/>
              <w:right w:val="single" w:sz="4" w:space="0" w:color="000000"/>
            </w:tcBorders>
            <w:vAlign w:val="center"/>
          </w:tcPr>
          <w:p w14:paraId="66740052" w14:textId="010C9AFE"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95</w:t>
            </w:r>
            <w:r w:rsidRPr="00CF6A0F">
              <w:rPr>
                <w:rFonts w:cs="Times New Roman"/>
                <w:noProof/>
                <w:color w:val="000000" w:themeColor="text1"/>
                <w:sz w:val="24"/>
                <w:szCs w:val="24"/>
                <w:lang w:val="vi-VN"/>
              </w:rPr>
              <w:t xml:space="preserve"> – 100</w:t>
            </w:r>
          </w:p>
        </w:tc>
        <w:tc>
          <w:tcPr>
            <w:tcW w:w="1052" w:type="dxa"/>
            <w:tcBorders>
              <w:top w:val="single" w:sz="4" w:space="0" w:color="000000"/>
              <w:left w:val="single" w:sz="4" w:space="0" w:color="000000"/>
              <w:bottom w:val="single" w:sz="4" w:space="0" w:color="000000"/>
              <w:right w:val="single" w:sz="4" w:space="0" w:color="000000"/>
            </w:tcBorders>
            <w:vAlign w:val="center"/>
          </w:tcPr>
          <w:p w14:paraId="0623EF20" w14:textId="244D0068"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75</w:t>
            </w:r>
            <w:r w:rsidRPr="00CF6A0F">
              <w:rPr>
                <w:rFonts w:cs="Times New Roman"/>
                <w:noProof/>
                <w:color w:val="000000" w:themeColor="text1"/>
                <w:sz w:val="24"/>
                <w:szCs w:val="24"/>
                <w:lang w:val="vi-VN"/>
              </w:rPr>
              <w:t xml:space="preserve"> – 80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1BB757" w14:textId="3B294E0B"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69</w:t>
            </w:r>
            <w:r w:rsidRPr="00CF6A0F">
              <w:rPr>
                <w:rFonts w:cs="Times New Roman"/>
                <w:noProof/>
                <w:color w:val="000000" w:themeColor="text1"/>
                <w:sz w:val="24"/>
                <w:szCs w:val="24"/>
                <w:lang w:val="vi-VN"/>
              </w:rPr>
              <w:t xml:space="preserve"> – 74</w:t>
            </w:r>
          </w:p>
        </w:tc>
        <w:tc>
          <w:tcPr>
            <w:tcW w:w="1052" w:type="dxa"/>
            <w:tcBorders>
              <w:top w:val="single" w:sz="4" w:space="0" w:color="000000"/>
              <w:left w:val="single" w:sz="4" w:space="0" w:color="000000"/>
              <w:bottom w:val="single" w:sz="4" w:space="0" w:color="000000"/>
              <w:right w:val="single" w:sz="4" w:space="0" w:color="000000"/>
            </w:tcBorders>
            <w:vAlign w:val="center"/>
          </w:tcPr>
          <w:p w14:paraId="0221EABD" w14:textId="4D3BC550"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55</w:t>
            </w:r>
            <w:r w:rsidRPr="00CF6A0F">
              <w:rPr>
                <w:rFonts w:cs="Times New Roman"/>
                <w:noProof/>
                <w:color w:val="000000" w:themeColor="text1"/>
                <w:sz w:val="24"/>
                <w:szCs w:val="24"/>
                <w:lang w:val="vi-VN"/>
              </w:rPr>
              <w:t xml:space="preserve"> – 60</w:t>
            </w:r>
          </w:p>
        </w:tc>
        <w:tc>
          <w:tcPr>
            <w:tcW w:w="1083" w:type="dxa"/>
            <w:tcBorders>
              <w:top w:val="single" w:sz="4" w:space="0" w:color="000000"/>
              <w:left w:val="single" w:sz="4" w:space="0" w:color="000000"/>
              <w:bottom w:val="single" w:sz="4" w:space="0" w:color="000000"/>
              <w:right w:val="single" w:sz="4" w:space="0" w:color="000000"/>
            </w:tcBorders>
            <w:vAlign w:val="center"/>
          </w:tcPr>
          <w:p w14:paraId="40302764" w14:textId="090D62C6"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49</w:t>
            </w:r>
            <w:r w:rsidRPr="00CF6A0F">
              <w:rPr>
                <w:rFonts w:cs="Times New Roman"/>
                <w:noProof/>
                <w:color w:val="000000" w:themeColor="text1"/>
                <w:sz w:val="24"/>
                <w:szCs w:val="24"/>
                <w:lang w:val="vi-VN"/>
              </w:rPr>
              <w:t xml:space="preserve"> – 54</w:t>
            </w:r>
          </w:p>
        </w:tc>
        <w:tc>
          <w:tcPr>
            <w:tcW w:w="939" w:type="dxa"/>
            <w:tcBorders>
              <w:top w:val="single" w:sz="4" w:space="0" w:color="000000"/>
              <w:left w:val="single" w:sz="4" w:space="0" w:color="000000"/>
              <w:bottom w:val="single" w:sz="4" w:space="0" w:color="000000"/>
              <w:right w:val="single" w:sz="4" w:space="0" w:color="000000"/>
            </w:tcBorders>
            <w:vAlign w:val="center"/>
          </w:tcPr>
          <w:p w14:paraId="4C94FF12" w14:textId="6192F37C"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41</w:t>
            </w:r>
            <w:r w:rsidRPr="00CF6A0F">
              <w:rPr>
                <w:rFonts w:cs="Times New Roman"/>
                <w:noProof/>
                <w:color w:val="000000" w:themeColor="text1"/>
                <w:sz w:val="24"/>
                <w:szCs w:val="24"/>
                <w:lang w:val="vi-VN"/>
              </w:rPr>
              <w:t xml:space="preserve"> – 46</w:t>
            </w:r>
          </w:p>
        </w:tc>
        <w:tc>
          <w:tcPr>
            <w:tcW w:w="939" w:type="dxa"/>
            <w:tcBorders>
              <w:top w:val="single" w:sz="4" w:space="0" w:color="000000"/>
              <w:left w:val="single" w:sz="4" w:space="0" w:color="000000"/>
              <w:bottom w:val="single" w:sz="4" w:space="0" w:color="000000"/>
              <w:right w:val="single" w:sz="4" w:space="0" w:color="000000"/>
            </w:tcBorders>
            <w:vAlign w:val="center"/>
          </w:tcPr>
          <w:p w14:paraId="0797FAF8" w14:textId="792B4B3E"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37 – 42</w:t>
            </w:r>
          </w:p>
        </w:tc>
      </w:tr>
      <w:tr w:rsidR="00CF6A0F" w:rsidRPr="00CF6A0F" w14:paraId="1FD7E38C" w14:textId="6C83BD94" w:rsidTr="007F1C3B">
        <w:trPr>
          <w:trHeight w:val="510"/>
          <w:jc w:val="center"/>
        </w:trPr>
        <w:tc>
          <w:tcPr>
            <w:tcW w:w="480" w:type="dxa"/>
            <w:tcBorders>
              <w:top w:val="single" w:sz="4" w:space="0" w:color="000000"/>
              <w:left w:val="single" w:sz="4" w:space="0" w:color="000000"/>
              <w:bottom w:val="single" w:sz="4" w:space="0" w:color="000000"/>
              <w:right w:val="single" w:sz="4" w:space="0" w:color="000000"/>
            </w:tcBorders>
            <w:vAlign w:val="center"/>
          </w:tcPr>
          <w:p w14:paraId="2CD6307D" w14:textId="3FBA06FB"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2</w:t>
            </w:r>
          </w:p>
        </w:tc>
        <w:tc>
          <w:tcPr>
            <w:tcW w:w="1505" w:type="dxa"/>
            <w:tcBorders>
              <w:top w:val="single" w:sz="4" w:space="0" w:color="000000"/>
              <w:left w:val="single" w:sz="4" w:space="0" w:color="000000"/>
              <w:bottom w:val="single" w:sz="4" w:space="0" w:color="000000"/>
              <w:right w:val="single" w:sz="4" w:space="0" w:color="000000"/>
            </w:tcBorders>
            <w:vAlign w:val="center"/>
          </w:tcPr>
          <w:p w14:paraId="300EECC0" w14:textId="3D3F0C5A"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vi-VN"/>
              </w:rPr>
              <w:t>450 tấn/h</w:t>
            </w:r>
          </w:p>
        </w:tc>
        <w:tc>
          <w:tcPr>
            <w:tcW w:w="1362" w:type="dxa"/>
            <w:tcBorders>
              <w:top w:val="single" w:sz="4" w:space="0" w:color="000000"/>
              <w:left w:val="single" w:sz="4" w:space="0" w:color="000000"/>
              <w:bottom w:val="single" w:sz="4" w:space="0" w:color="000000"/>
              <w:right w:val="single" w:sz="4" w:space="0" w:color="000000"/>
            </w:tcBorders>
            <w:vAlign w:val="center"/>
          </w:tcPr>
          <w:p w14:paraId="4863916C" w14:textId="3C75F878"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105</w:t>
            </w:r>
            <w:r w:rsidRPr="00CF6A0F">
              <w:rPr>
                <w:rFonts w:cs="Times New Roman"/>
                <w:noProof/>
                <w:color w:val="000000" w:themeColor="text1"/>
                <w:sz w:val="24"/>
                <w:szCs w:val="24"/>
                <w:lang w:val="vi-VN"/>
              </w:rPr>
              <w:t xml:space="preserve"> – 110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857CEC" w14:textId="391551F3"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85</w:t>
            </w:r>
            <w:r w:rsidRPr="00CF6A0F">
              <w:rPr>
                <w:rFonts w:cs="Times New Roman"/>
                <w:noProof/>
                <w:color w:val="000000" w:themeColor="text1"/>
                <w:sz w:val="24"/>
                <w:szCs w:val="24"/>
                <w:lang w:val="vi-VN"/>
              </w:rPr>
              <w:t xml:space="preserve"> – 90</w:t>
            </w:r>
          </w:p>
        </w:tc>
        <w:tc>
          <w:tcPr>
            <w:tcW w:w="1052" w:type="dxa"/>
            <w:tcBorders>
              <w:top w:val="single" w:sz="4" w:space="0" w:color="000000"/>
              <w:left w:val="single" w:sz="4" w:space="0" w:color="000000"/>
              <w:bottom w:val="single" w:sz="4" w:space="0" w:color="000000"/>
              <w:right w:val="single" w:sz="4" w:space="0" w:color="000000"/>
            </w:tcBorders>
            <w:vAlign w:val="center"/>
          </w:tcPr>
          <w:p w14:paraId="774EA9E0" w14:textId="368518F3"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79</w:t>
            </w:r>
            <w:r w:rsidRPr="00CF6A0F">
              <w:rPr>
                <w:rFonts w:cs="Times New Roman"/>
                <w:noProof/>
                <w:color w:val="000000" w:themeColor="text1"/>
                <w:sz w:val="24"/>
                <w:szCs w:val="24"/>
                <w:lang w:val="vi-VN"/>
              </w:rPr>
              <w:t xml:space="preserve"> – 84</w:t>
            </w:r>
          </w:p>
        </w:tc>
        <w:tc>
          <w:tcPr>
            <w:tcW w:w="1052" w:type="dxa"/>
            <w:tcBorders>
              <w:top w:val="single" w:sz="4" w:space="0" w:color="000000"/>
              <w:left w:val="single" w:sz="4" w:space="0" w:color="000000"/>
              <w:bottom w:val="single" w:sz="4" w:space="0" w:color="000000"/>
              <w:right w:val="single" w:sz="4" w:space="0" w:color="000000"/>
            </w:tcBorders>
            <w:vAlign w:val="center"/>
          </w:tcPr>
          <w:p w14:paraId="59B095E0" w14:textId="5D93C6AB"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65</w:t>
            </w:r>
            <w:r w:rsidRPr="00CF6A0F">
              <w:rPr>
                <w:rFonts w:cs="Times New Roman"/>
                <w:noProof/>
                <w:color w:val="000000" w:themeColor="text1"/>
                <w:sz w:val="24"/>
                <w:szCs w:val="24"/>
                <w:lang w:val="vi-VN"/>
              </w:rPr>
              <w:t xml:space="preserve"> – 70</w:t>
            </w:r>
          </w:p>
        </w:tc>
        <w:tc>
          <w:tcPr>
            <w:tcW w:w="1083" w:type="dxa"/>
            <w:tcBorders>
              <w:top w:val="single" w:sz="4" w:space="0" w:color="000000"/>
              <w:left w:val="single" w:sz="4" w:space="0" w:color="000000"/>
              <w:bottom w:val="single" w:sz="4" w:space="0" w:color="000000"/>
              <w:right w:val="single" w:sz="4" w:space="0" w:color="000000"/>
            </w:tcBorders>
            <w:vAlign w:val="center"/>
          </w:tcPr>
          <w:p w14:paraId="1F7F97F6" w14:textId="09397A2C"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59</w:t>
            </w:r>
            <w:r w:rsidRPr="00CF6A0F">
              <w:rPr>
                <w:rFonts w:cs="Times New Roman"/>
                <w:noProof/>
                <w:color w:val="000000" w:themeColor="text1"/>
                <w:sz w:val="24"/>
                <w:szCs w:val="24"/>
                <w:lang w:val="vi-VN"/>
              </w:rPr>
              <w:t xml:space="preserve"> – 64</w:t>
            </w:r>
          </w:p>
        </w:tc>
        <w:tc>
          <w:tcPr>
            <w:tcW w:w="939" w:type="dxa"/>
            <w:tcBorders>
              <w:top w:val="single" w:sz="4" w:space="0" w:color="000000"/>
              <w:left w:val="single" w:sz="4" w:space="0" w:color="000000"/>
              <w:bottom w:val="single" w:sz="4" w:space="0" w:color="000000"/>
              <w:right w:val="single" w:sz="4" w:space="0" w:color="000000"/>
            </w:tcBorders>
            <w:vAlign w:val="center"/>
          </w:tcPr>
          <w:p w14:paraId="21AE6391" w14:textId="7D109A9C"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51</w:t>
            </w:r>
            <w:r w:rsidRPr="00CF6A0F">
              <w:rPr>
                <w:rFonts w:cs="Times New Roman"/>
                <w:noProof/>
                <w:color w:val="000000" w:themeColor="text1"/>
                <w:sz w:val="24"/>
                <w:szCs w:val="24"/>
                <w:lang w:val="vi-VN"/>
              </w:rPr>
              <w:t xml:space="preserve"> – 56</w:t>
            </w:r>
          </w:p>
        </w:tc>
        <w:tc>
          <w:tcPr>
            <w:tcW w:w="939" w:type="dxa"/>
            <w:tcBorders>
              <w:top w:val="single" w:sz="4" w:space="0" w:color="000000"/>
              <w:left w:val="single" w:sz="4" w:space="0" w:color="000000"/>
              <w:bottom w:val="single" w:sz="4" w:space="0" w:color="000000"/>
              <w:right w:val="single" w:sz="4" w:space="0" w:color="000000"/>
            </w:tcBorders>
            <w:vAlign w:val="center"/>
          </w:tcPr>
          <w:p w14:paraId="150CCD88" w14:textId="038EED34"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vi-VN"/>
              </w:rPr>
              <w:t>47 – 52</w:t>
            </w:r>
          </w:p>
        </w:tc>
      </w:tr>
      <w:tr w:rsidR="00CF6A0F" w:rsidRPr="00CF6A0F" w14:paraId="69278DF9" w14:textId="27358A23" w:rsidTr="007F1C3B">
        <w:trPr>
          <w:trHeight w:val="510"/>
          <w:jc w:val="center"/>
        </w:trPr>
        <w:tc>
          <w:tcPr>
            <w:tcW w:w="480" w:type="dxa"/>
            <w:tcBorders>
              <w:top w:val="single" w:sz="4" w:space="0" w:color="000000"/>
              <w:left w:val="single" w:sz="4" w:space="0" w:color="000000"/>
              <w:bottom w:val="single" w:sz="4" w:space="0" w:color="000000"/>
              <w:right w:val="single" w:sz="4" w:space="0" w:color="000000"/>
            </w:tcBorders>
            <w:vAlign w:val="center"/>
          </w:tcPr>
          <w:p w14:paraId="4F226128" w14:textId="78E52508"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3</w:t>
            </w:r>
          </w:p>
        </w:tc>
        <w:tc>
          <w:tcPr>
            <w:tcW w:w="1505" w:type="dxa"/>
            <w:tcBorders>
              <w:top w:val="single" w:sz="4" w:space="0" w:color="000000"/>
              <w:left w:val="single" w:sz="4" w:space="0" w:color="000000"/>
              <w:bottom w:val="single" w:sz="4" w:space="0" w:color="000000"/>
              <w:right w:val="single" w:sz="4" w:space="0" w:color="000000"/>
            </w:tcBorders>
            <w:vAlign w:val="center"/>
          </w:tcPr>
          <w:p w14:paraId="74F60F60" w14:textId="080841D8" w:rsidR="006B123A" w:rsidRPr="00CF6A0F" w:rsidRDefault="007F1C3B"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vi-VN"/>
              </w:rPr>
              <w:t>1.0</w:t>
            </w:r>
            <w:r w:rsidR="006B123A" w:rsidRPr="00CF6A0F">
              <w:rPr>
                <w:rFonts w:cs="Times New Roman"/>
                <w:noProof/>
                <w:color w:val="000000" w:themeColor="text1"/>
                <w:sz w:val="24"/>
                <w:szCs w:val="24"/>
                <w:lang w:val="vi-VN"/>
              </w:rPr>
              <w:t>00 tấn/h</w:t>
            </w:r>
          </w:p>
        </w:tc>
        <w:tc>
          <w:tcPr>
            <w:tcW w:w="1362" w:type="dxa"/>
            <w:tcBorders>
              <w:top w:val="single" w:sz="4" w:space="0" w:color="000000"/>
              <w:left w:val="single" w:sz="4" w:space="0" w:color="000000"/>
              <w:bottom w:val="single" w:sz="4" w:space="0" w:color="000000"/>
              <w:right w:val="single" w:sz="4" w:space="0" w:color="000000"/>
            </w:tcBorders>
            <w:vAlign w:val="center"/>
          </w:tcPr>
          <w:p w14:paraId="4962BD23" w14:textId="0DCCB769"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112</w:t>
            </w:r>
            <w:r w:rsidRPr="00CF6A0F">
              <w:rPr>
                <w:rFonts w:cs="Times New Roman"/>
                <w:noProof/>
                <w:color w:val="000000" w:themeColor="text1"/>
                <w:sz w:val="24"/>
                <w:szCs w:val="24"/>
                <w:lang w:val="vi-VN"/>
              </w:rPr>
              <w:t xml:space="preserve"> – 118</w:t>
            </w:r>
          </w:p>
        </w:tc>
        <w:tc>
          <w:tcPr>
            <w:tcW w:w="1052" w:type="dxa"/>
            <w:tcBorders>
              <w:top w:val="single" w:sz="4" w:space="0" w:color="000000"/>
              <w:left w:val="single" w:sz="4" w:space="0" w:color="000000"/>
              <w:bottom w:val="single" w:sz="4" w:space="0" w:color="000000"/>
              <w:right w:val="single" w:sz="4" w:space="0" w:color="000000"/>
            </w:tcBorders>
            <w:vAlign w:val="center"/>
          </w:tcPr>
          <w:p w14:paraId="16A6CA84" w14:textId="01F5ABA7" w:rsidR="006B123A" w:rsidRPr="00CF6A0F" w:rsidRDefault="006B123A" w:rsidP="008A1224">
            <w:pPr>
              <w:widowControl w:val="0"/>
              <w:spacing w:line="240" w:lineRule="auto"/>
              <w:jc w:val="center"/>
              <w:rPr>
                <w:rFonts w:cs="Times New Roman"/>
                <w:noProof/>
                <w:color w:val="000000" w:themeColor="text1"/>
                <w:sz w:val="24"/>
                <w:szCs w:val="24"/>
                <w:lang w:val="es-MX"/>
              </w:rPr>
            </w:pPr>
            <w:r w:rsidRPr="00CF6A0F">
              <w:rPr>
                <w:rFonts w:cs="Times New Roman"/>
                <w:noProof/>
                <w:color w:val="000000" w:themeColor="text1"/>
                <w:sz w:val="24"/>
                <w:szCs w:val="24"/>
                <w:lang w:val="es-MX"/>
              </w:rPr>
              <w:t>92</w:t>
            </w:r>
            <w:r w:rsidRPr="00CF6A0F">
              <w:rPr>
                <w:rFonts w:cs="Times New Roman"/>
                <w:noProof/>
                <w:color w:val="000000" w:themeColor="text1"/>
                <w:sz w:val="24"/>
                <w:szCs w:val="24"/>
                <w:lang w:val="vi-VN"/>
              </w:rPr>
              <w:t xml:space="preserve"> - 96</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2605D" w14:textId="0563EF63"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86</w:t>
            </w:r>
            <w:r w:rsidRPr="00CF6A0F">
              <w:rPr>
                <w:rFonts w:cs="Times New Roman"/>
                <w:noProof/>
                <w:color w:val="000000" w:themeColor="text1"/>
                <w:sz w:val="24"/>
                <w:szCs w:val="24"/>
                <w:lang w:val="vi-VN"/>
              </w:rPr>
              <w:t xml:space="preserve"> – 92</w:t>
            </w:r>
          </w:p>
        </w:tc>
        <w:tc>
          <w:tcPr>
            <w:tcW w:w="1052" w:type="dxa"/>
            <w:tcBorders>
              <w:top w:val="single" w:sz="4" w:space="0" w:color="000000"/>
              <w:left w:val="single" w:sz="4" w:space="0" w:color="000000"/>
              <w:bottom w:val="single" w:sz="4" w:space="0" w:color="000000"/>
              <w:right w:val="single" w:sz="4" w:space="0" w:color="000000"/>
            </w:tcBorders>
            <w:vAlign w:val="center"/>
          </w:tcPr>
          <w:p w14:paraId="53EFC659" w14:textId="01084E75"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72</w:t>
            </w:r>
            <w:r w:rsidRPr="00CF6A0F">
              <w:rPr>
                <w:rFonts w:cs="Times New Roman"/>
                <w:noProof/>
                <w:color w:val="000000" w:themeColor="text1"/>
                <w:sz w:val="24"/>
                <w:szCs w:val="24"/>
                <w:lang w:val="vi-VN"/>
              </w:rPr>
              <w:t xml:space="preserve"> – 78</w:t>
            </w:r>
          </w:p>
        </w:tc>
        <w:tc>
          <w:tcPr>
            <w:tcW w:w="1083" w:type="dxa"/>
            <w:tcBorders>
              <w:top w:val="single" w:sz="4" w:space="0" w:color="000000"/>
              <w:left w:val="single" w:sz="4" w:space="0" w:color="000000"/>
              <w:bottom w:val="single" w:sz="4" w:space="0" w:color="000000"/>
              <w:right w:val="single" w:sz="4" w:space="0" w:color="000000"/>
            </w:tcBorders>
            <w:vAlign w:val="center"/>
          </w:tcPr>
          <w:p w14:paraId="71EE8455" w14:textId="36B694AE"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66</w:t>
            </w:r>
            <w:r w:rsidRPr="00CF6A0F">
              <w:rPr>
                <w:rFonts w:cs="Times New Roman"/>
                <w:noProof/>
                <w:color w:val="000000" w:themeColor="text1"/>
                <w:sz w:val="24"/>
                <w:szCs w:val="24"/>
                <w:lang w:val="vi-VN"/>
              </w:rPr>
              <w:t xml:space="preserve"> – 72</w:t>
            </w:r>
          </w:p>
        </w:tc>
        <w:tc>
          <w:tcPr>
            <w:tcW w:w="939" w:type="dxa"/>
            <w:tcBorders>
              <w:top w:val="single" w:sz="4" w:space="0" w:color="000000"/>
              <w:left w:val="single" w:sz="4" w:space="0" w:color="000000"/>
              <w:bottom w:val="single" w:sz="4" w:space="0" w:color="000000"/>
              <w:right w:val="single" w:sz="4" w:space="0" w:color="000000"/>
            </w:tcBorders>
            <w:vAlign w:val="center"/>
          </w:tcPr>
          <w:p w14:paraId="233000B8" w14:textId="15729734"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58</w:t>
            </w:r>
            <w:r w:rsidRPr="00CF6A0F">
              <w:rPr>
                <w:rFonts w:cs="Times New Roman"/>
                <w:noProof/>
                <w:color w:val="000000" w:themeColor="text1"/>
                <w:sz w:val="24"/>
                <w:szCs w:val="24"/>
                <w:lang w:val="vi-VN"/>
              </w:rPr>
              <w:t xml:space="preserve"> - </w:t>
            </w:r>
            <w:r w:rsidRPr="00CF6A0F">
              <w:rPr>
                <w:rFonts w:cs="Times New Roman"/>
                <w:noProof/>
                <w:color w:val="000000" w:themeColor="text1"/>
                <w:sz w:val="24"/>
                <w:szCs w:val="24"/>
                <w:lang w:val="es-MX"/>
              </w:rPr>
              <w:t>64</w:t>
            </w:r>
          </w:p>
        </w:tc>
        <w:tc>
          <w:tcPr>
            <w:tcW w:w="939" w:type="dxa"/>
            <w:tcBorders>
              <w:top w:val="single" w:sz="4" w:space="0" w:color="000000"/>
              <w:left w:val="single" w:sz="4" w:space="0" w:color="000000"/>
              <w:bottom w:val="single" w:sz="4" w:space="0" w:color="000000"/>
              <w:right w:val="single" w:sz="4" w:space="0" w:color="000000"/>
            </w:tcBorders>
            <w:vAlign w:val="center"/>
          </w:tcPr>
          <w:p w14:paraId="4C012F3D" w14:textId="753B2939" w:rsidR="006B123A" w:rsidRPr="00CF6A0F" w:rsidRDefault="006B123A" w:rsidP="008A1224">
            <w:pPr>
              <w:widowControl w:val="0"/>
              <w:spacing w:line="240" w:lineRule="auto"/>
              <w:jc w:val="center"/>
              <w:rPr>
                <w:rFonts w:cs="Times New Roman"/>
                <w:noProof/>
                <w:color w:val="000000" w:themeColor="text1"/>
                <w:sz w:val="24"/>
                <w:szCs w:val="24"/>
                <w:lang w:val="vi-VN"/>
              </w:rPr>
            </w:pPr>
            <w:r w:rsidRPr="00CF6A0F">
              <w:rPr>
                <w:rFonts w:cs="Times New Roman"/>
                <w:noProof/>
                <w:color w:val="000000" w:themeColor="text1"/>
                <w:sz w:val="24"/>
                <w:szCs w:val="24"/>
                <w:lang w:val="es-MX"/>
              </w:rPr>
              <w:t>54</w:t>
            </w:r>
            <w:r w:rsidRPr="00CF6A0F">
              <w:rPr>
                <w:rFonts w:cs="Times New Roman"/>
                <w:noProof/>
                <w:color w:val="000000" w:themeColor="text1"/>
                <w:sz w:val="24"/>
                <w:szCs w:val="24"/>
                <w:lang w:val="vi-VN"/>
              </w:rPr>
              <w:t xml:space="preserve"> – 60</w:t>
            </w:r>
          </w:p>
        </w:tc>
      </w:tr>
      <w:tr w:rsidR="00CF6A0F" w:rsidRPr="00CF6A0F" w14:paraId="022E08FF" w14:textId="77777777" w:rsidTr="007F1C3B">
        <w:trPr>
          <w:trHeight w:val="510"/>
          <w:jc w:val="center"/>
        </w:trPr>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261575E8" w14:textId="54CF1E86" w:rsidR="006B123A" w:rsidRPr="00CF6A0F" w:rsidRDefault="006B123A"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Khu vực B</w:t>
            </w:r>
          </w:p>
        </w:tc>
        <w:tc>
          <w:tcPr>
            <w:tcW w:w="7479" w:type="dxa"/>
            <w:gridSpan w:val="7"/>
            <w:tcBorders>
              <w:top w:val="single" w:sz="4" w:space="0" w:color="000000"/>
              <w:left w:val="single" w:sz="4" w:space="0" w:color="000000"/>
              <w:bottom w:val="single" w:sz="4" w:space="0" w:color="000000"/>
              <w:right w:val="single" w:sz="4" w:space="0" w:color="000000"/>
            </w:tcBorders>
            <w:vAlign w:val="center"/>
          </w:tcPr>
          <w:p w14:paraId="06B25330" w14:textId="2144EB41" w:rsidR="006B123A" w:rsidRPr="00CF6A0F" w:rsidRDefault="006B123A" w:rsidP="008A1224">
            <w:pPr>
              <w:widowControl w:val="0"/>
              <w:spacing w:line="240" w:lineRule="auto"/>
              <w:jc w:val="center"/>
              <w:rPr>
                <w:rFonts w:cs="Times New Roman"/>
                <w:b/>
                <w:bCs/>
                <w:noProof/>
                <w:color w:val="000000" w:themeColor="text1"/>
                <w:sz w:val="24"/>
                <w:szCs w:val="24"/>
                <w:lang w:val="es-MX"/>
              </w:rPr>
            </w:pPr>
            <w:r w:rsidRPr="00CF6A0F">
              <w:rPr>
                <w:rFonts w:cs="Times New Roman"/>
                <w:b/>
                <w:bCs/>
                <w:noProof/>
                <w:color w:val="000000" w:themeColor="text1"/>
                <w:sz w:val="24"/>
                <w:szCs w:val="24"/>
                <w:lang w:val="es-MX"/>
              </w:rPr>
              <w:t>55</w:t>
            </w:r>
          </w:p>
        </w:tc>
      </w:tr>
      <w:tr w:rsidR="00CF6A0F" w:rsidRPr="00CF6A0F" w14:paraId="34FA379F" w14:textId="77777777" w:rsidTr="007F1C3B">
        <w:trPr>
          <w:trHeight w:val="510"/>
          <w:jc w:val="center"/>
        </w:trPr>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37CFA86C" w14:textId="38E97665" w:rsidR="006B123A" w:rsidRPr="00CF6A0F" w:rsidRDefault="006B123A" w:rsidP="008A1224">
            <w:pPr>
              <w:widowControl w:val="0"/>
              <w:spacing w:line="240" w:lineRule="auto"/>
              <w:jc w:val="center"/>
              <w:rPr>
                <w:rFonts w:cs="Times New Roman"/>
                <w:b/>
                <w:bCs/>
                <w:noProof/>
                <w:color w:val="000000" w:themeColor="text1"/>
                <w:sz w:val="24"/>
                <w:szCs w:val="24"/>
                <w:lang w:val="vi-VN"/>
              </w:rPr>
            </w:pPr>
            <w:r w:rsidRPr="00CF6A0F">
              <w:rPr>
                <w:rFonts w:cs="Times New Roman"/>
                <w:b/>
                <w:bCs/>
                <w:noProof/>
                <w:color w:val="000000" w:themeColor="text1"/>
                <w:sz w:val="24"/>
                <w:szCs w:val="24"/>
                <w:lang w:val="vi-VN"/>
              </w:rPr>
              <w:t>Khu vực E</w:t>
            </w:r>
          </w:p>
        </w:tc>
        <w:tc>
          <w:tcPr>
            <w:tcW w:w="7479" w:type="dxa"/>
            <w:gridSpan w:val="7"/>
            <w:tcBorders>
              <w:top w:val="single" w:sz="4" w:space="0" w:color="000000"/>
              <w:left w:val="single" w:sz="4" w:space="0" w:color="000000"/>
              <w:bottom w:val="single" w:sz="4" w:space="0" w:color="000000"/>
              <w:right w:val="single" w:sz="4" w:space="0" w:color="000000"/>
            </w:tcBorders>
            <w:vAlign w:val="center"/>
          </w:tcPr>
          <w:p w14:paraId="250E69B6" w14:textId="6527321C" w:rsidR="006B123A" w:rsidRPr="00CF6A0F" w:rsidRDefault="006B123A" w:rsidP="008A1224">
            <w:pPr>
              <w:widowControl w:val="0"/>
              <w:spacing w:line="240" w:lineRule="auto"/>
              <w:jc w:val="center"/>
              <w:rPr>
                <w:rFonts w:cs="Times New Roman"/>
                <w:b/>
                <w:bCs/>
                <w:noProof/>
                <w:color w:val="000000" w:themeColor="text1"/>
                <w:sz w:val="24"/>
                <w:szCs w:val="24"/>
                <w:lang w:val="es-MX"/>
              </w:rPr>
            </w:pPr>
            <w:r w:rsidRPr="00CF6A0F">
              <w:rPr>
                <w:rFonts w:cs="Times New Roman"/>
                <w:b/>
                <w:bCs/>
                <w:noProof/>
                <w:color w:val="000000" w:themeColor="text1"/>
                <w:sz w:val="24"/>
                <w:szCs w:val="24"/>
                <w:lang w:val="es-MX"/>
              </w:rPr>
              <w:t>70</w:t>
            </w:r>
          </w:p>
        </w:tc>
      </w:tr>
    </w:tbl>
    <w:p w14:paraId="76A94306" w14:textId="77777777" w:rsidR="003C3401" w:rsidRPr="00CF6A0F" w:rsidRDefault="003C3401" w:rsidP="008A1224">
      <w:pPr>
        <w:widowControl w:val="0"/>
        <w:spacing w:line="288" w:lineRule="auto"/>
        <w:jc w:val="right"/>
        <w:rPr>
          <w:rFonts w:cs="Times New Roman"/>
          <w:i/>
          <w:noProof/>
          <w:color w:val="000000" w:themeColor="text1"/>
          <w:sz w:val="22"/>
          <w:lang w:val="es-MX"/>
        </w:rPr>
      </w:pPr>
      <w:r w:rsidRPr="00CF6A0F">
        <w:rPr>
          <w:rFonts w:cs="Times New Roman"/>
          <w:i/>
          <w:noProof/>
          <w:color w:val="000000" w:themeColor="text1"/>
          <w:sz w:val="22"/>
          <w:lang w:val="es-MX"/>
        </w:rPr>
        <w:t>Nguồn: Cục Đường bộ Liên bang Hoa Kỳ</w:t>
      </w:r>
    </w:p>
    <w:bookmarkEnd w:id="2013"/>
    <w:p w14:paraId="19EC5A13" w14:textId="4EA99CBE" w:rsidR="00DA5AE6" w:rsidRPr="00CF6A0F" w:rsidRDefault="00DA5AE6" w:rsidP="008A1224">
      <w:pPr>
        <w:widowControl w:val="0"/>
        <w:spacing w:line="288" w:lineRule="auto"/>
        <w:ind w:firstLine="588"/>
        <w:rPr>
          <w:rFonts w:cs="Times New Roman"/>
          <w:noProof/>
          <w:color w:val="000000" w:themeColor="text1"/>
          <w:spacing w:val="-4"/>
          <w:szCs w:val="26"/>
          <w:lang w:val="es-MX"/>
        </w:rPr>
      </w:pPr>
      <w:r w:rsidRPr="00CF6A0F">
        <w:rPr>
          <w:rFonts w:cs="Times New Roman"/>
          <w:noProof/>
          <w:color w:val="000000" w:themeColor="text1"/>
          <w:spacing w:val="-4"/>
          <w:szCs w:val="26"/>
          <w:lang w:val="es-MX"/>
        </w:rPr>
        <w:t>Đối chiếu kết quả dự báo với QCVN 26:2025/BNNMT (Quy chuẩn kỹ thuật quốc gia về tiếng ồn), tác động từ hoạt động của các trạm nghiền</w:t>
      </w:r>
      <w:r w:rsidRPr="00CF6A0F">
        <w:rPr>
          <w:rFonts w:cs="Times New Roman"/>
          <w:noProof/>
          <w:color w:val="000000" w:themeColor="text1"/>
          <w:spacing w:val="-4"/>
          <w:szCs w:val="26"/>
          <w:lang w:val="vi-VN"/>
        </w:rPr>
        <w:t xml:space="preserve"> </w:t>
      </w:r>
      <w:r w:rsidRPr="00CF6A0F">
        <w:rPr>
          <w:rFonts w:cs="Times New Roman"/>
          <w:noProof/>
          <w:color w:val="000000" w:themeColor="text1"/>
          <w:spacing w:val="-4"/>
          <w:szCs w:val="26"/>
          <w:lang w:val="es-MX"/>
        </w:rPr>
        <w:t>được đánh giá như sau:</w:t>
      </w:r>
    </w:p>
    <w:p w14:paraId="7B4C5822" w14:textId="54406594" w:rsidR="00DA5AE6" w:rsidRPr="00CF6A0F" w:rsidRDefault="00DA5AE6" w:rsidP="008A1224">
      <w:pPr>
        <w:widowControl w:val="0"/>
        <w:spacing w:line="288" w:lineRule="auto"/>
        <w:ind w:firstLine="588"/>
        <w:rPr>
          <w:rFonts w:cs="Times New Roman"/>
          <w:noProof/>
          <w:color w:val="000000" w:themeColor="text1"/>
          <w:szCs w:val="26"/>
          <w:lang w:val="es-MX"/>
        </w:rPr>
      </w:pP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 xml:space="preserve">Tại khu vực dự án (Khu vực E): </w:t>
      </w:r>
      <w:r w:rsidRPr="00CF6A0F">
        <w:rPr>
          <w:rFonts w:cs="Times New Roman"/>
          <w:noProof/>
          <w:color w:val="000000" w:themeColor="text1"/>
          <w:szCs w:val="26"/>
          <w:lang w:val="vi-VN"/>
        </w:rPr>
        <w:t xml:space="preserve">Trong bán kính 20m </w:t>
      </w:r>
      <w:r w:rsidRPr="00CF6A0F">
        <w:rPr>
          <w:rFonts w:cs="Times New Roman"/>
          <w:noProof/>
          <w:color w:val="000000" w:themeColor="text1"/>
          <w:szCs w:val="26"/>
          <w:lang w:val="es-MX"/>
        </w:rPr>
        <w:t>đối</w:t>
      </w:r>
      <w:r w:rsidRPr="00CF6A0F">
        <w:rPr>
          <w:rFonts w:cs="Times New Roman"/>
          <w:noProof/>
          <w:color w:val="000000" w:themeColor="text1"/>
          <w:szCs w:val="26"/>
          <w:lang w:val="vi-VN"/>
        </w:rPr>
        <w:t xml:space="preserve"> với Trạm nghiền </w:t>
      </w:r>
      <w:r w:rsidR="007F1C3B" w:rsidRPr="00CF6A0F">
        <w:rPr>
          <w:rFonts w:cs="Times New Roman"/>
          <w:noProof/>
          <w:color w:val="000000" w:themeColor="text1"/>
          <w:szCs w:val="26"/>
          <w:lang w:val="vi-VN"/>
        </w:rPr>
        <w:t>15</w:t>
      </w:r>
      <w:r w:rsidRPr="00CF6A0F">
        <w:rPr>
          <w:rFonts w:cs="Times New Roman"/>
          <w:noProof/>
          <w:color w:val="000000" w:themeColor="text1"/>
          <w:szCs w:val="26"/>
          <w:lang w:val="vi-VN"/>
        </w:rPr>
        <w:t xml:space="preserve">0 tấn/h và 100m đối với 02 Trạm nghiền lớn (450 tấn/h và </w:t>
      </w:r>
      <w:r w:rsidR="007F1C3B" w:rsidRPr="00CF6A0F">
        <w:rPr>
          <w:rFonts w:cs="Times New Roman"/>
          <w:noProof/>
          <w:color w:val="000000" w:themeColor="text1"/>
          <w:szCs w:val="26"/>
          <w:lang w:val="vi-VN"/>
        </w:rPr>
        <w:t>1.0</w:t>
      </w:r>
      <w:r w:rsidRPr="00CF6A0F">
        <w:rPr>
          <w:rFonts w:cs="Times New Roman"/>
          <w:noProof/>
          <w:color w:val="000000" w:themeColor="text1"/>
          <w:szCs w:val="26"/>
          <w:lang w:val="vi-VN"/>
        </w:rPr>
        <w:t>00 tấn/h),</w:t>
      </w:r>
      <w:r w:rsidRPr="00CF6A0F">
        <w:rPr>
          <w:rFonts w:cs="Times New Roman"/>
          <w:noProof/>
          <w:color w:val="000000" w:themeColor="text1"/>
          <w:szCs w:val="26"/>
          <w:lang w:val="es-MX"/>
        </w:rPr>
        <w:t>mức ồn có</w:t>
      </w:r>
      <w:r w:rsidRPr="00CF6A0F">
        <w:rPr>
          <w:rFonts w:cs="Times New Roman"/>
          <w:noProof/>
          <w:color w:val="000000" w:themeColor="text1"/>
          <w:szCs w:val="26"/>
          <w:lang w:val="vi-VN"/>
        </w:rPr>
        <w:t xml:space="preserve"> khả năng </w:t>
      </w:r>
      <w:r w:rsidRPr="00CF6A0F">
        <w:rPr>
          <w:rFonts w:cs="Times New Roman"/>
          <w:noProof/>
          <w:color w:val="000000" w:themeColor="text1"/>
          <w:szCs w:val="26"/>
          <w:lang w:val="es-MX"/>
        </w:rPr>
        <w:t xml:space="preserve">vượt quy chuẩn cho phép. Điều này gây ảnh hưởng trực tiếp đến thính giác của </w:t>
      </w:r>
      <w:r w:rsidRPr="00CF6A0F">
        <w:rPr>
          <w:rFonts w:cs="Times New Roman"/>
          <w:noProof/>
          <w:color w:val="000000" w:themeColor="text1"/>
          <w:szCs w:val="26"/>
          <w:lang w:val="es-MX"/>
        </w:rPr>
        <w:lastRenderedPageBreak/>
        <w:t>công nhân vận hành nếu không trang bị bảo hộ lao động.</w:t>
      </w:r>
    </w:p>
    <w:p w14:paraId="40DDDAC2" w14:textId="1FF4DF48" w:rsidR="00DA5AE6" w:rsidRPr="00CF6A0F" w:rsidRDefault="00DA5AE6" w:rsidP="008A1224">
      <w:pPr>
        <w:widowControl w:val="0"/>
        <w:spacing w:line="288" w:lineRule="auto"/>
        <w:ind w:firstLine="588"/>
        <w:rPr>
          <w:rFonts w:cs="Times New Roman"/>
          <w:noProof/>
          <w:color w:val="000000" w:themeColor="text1"/>
          <w:szCs w:val="26"/>
          <w:lang w:val="es-MX"/>
        </w:rPr>
      </w:pP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Tại khu vực dân cư (</w:t>
      </w:r>
      <w:r w:rsidR="006B123A" w:rsidRPr="00CF6A0F">
        <w:rPr>
          <w:rFonts w:cs="Times New Roman"/>
          <w:noProof/>
          <w:color w:val="000000" w:themeColor="text1"/>
          <w:szCs w:val="26"/>
          <w:lang w:val="es-MX"/>
        </w:rPr>
        <w:t>Khu</w:t>
      </w:r>
      <w:r w:rsidR="006B123A" w:rsidRPr="00CF6A0F">
        <w:rPr>
          <w:rFonts w:cs="Times New Roman"/>
          <w:noProof/>
          <w:color w:val="000000" w:themeColor="text1"/>
          <w:szCs w:val="26"/>
          <w:lang w:val="vi-VN"/>
        </w:rPr>
        <w:t xml:space="preserve"> vực B</w:t>
      </w:r>
      <w:r w:rsidRPr="00CF6A0F">
        <w:rPr>
          <w:rFonts w:cs="Times New Roman"/>
          <w:noProof/>
          <w:color w:val="000000" w:themeColor="text1"/>
          <w:szCs w:val="26"/>
          <w:lang w:val="es-MX"/>
        </w:rPr>
        <w:t xml:space="preserve">): </w:t>
      </w:r>
      <w:r w:rsidR="006B123A" w:rsidRPr="00CF6A0F">
        <w:rPr>
          <w:rFonts w:cs="Times New Roman"/>
          <w:noProof/>
          <w:color w:val="000000" w:themeColor="text1"/>
          <w:szCs w:val="26"/>
          <w:lang w:val="es-MX"/>
        </w:rPr>
        <w:t>Khoảng</w:t>
      </w:r>
      <w:r w:rsidR="006B123A" w:rsidRPr="00CF6A0F">
        <w:rPr>
          <w:rFonts w:cs="Times New Roman"/>
          <w:noProof/>
          <w:color w:val="000000" w:themeColor="text1"/>
          <w:szCs w:val="26"/>
          <w:lang w:val="vi-VN"/>
        </w:rPr>
        <w:t xml:space="preserve"> cách đến khu dân cư tập trung gần nhất là 800m, với khoảng cách đó </w:t>
      </w:r>
      <w:r w:rsidR="006B123A" w:rsidRPr="00CF6A0F">
        <w:rPr>
          <w:rFonts w:cs="Times New Roman"/>
          <w:noProof/>
          <w:color w:val="000000" w:themeColor="text1"/>
          <w:szCs w:val="26"/>
          <w:lang w:val="es-MX"/>
        </w:rPr>
        <w:t>m</w:t>
      </w:r>
      <w:r w:rsidRPr="00CF6A0F">
        <w:rPr>
          <w:rFonts w:cs="Times New Roman"/>
          <w:noProof/>
          <w:color w:val="000000" w:themeColor="text1"/>
          <w:szCs w:val="26"/>
          <w:lang w:val="es-MX"/>
        </w:rPr>
        <w:t xml:space="preserve">ức ồn phát sinh </w:t>
      </w:r>
      <w:r w:rsidR="006B123A" w:rsidRPr="00CF6A0F">
        <w:rPr>
          <w:rFonts w:cs="Times New Roman"/>
          <w:noProof/>
          <w:color w:val="000000" w:themeColor="text1"/>
          <w:szCs w:val="26"/>
          <w:lang w:val="es-MX"/>
        </w:rPr>
        <w:t>cơ</w:t>
      </w:r>
      <w:r w:rsidR="006B123A" w:rsidRPr="00CF6A0F">
        <w:rPr>
          <w:rFonts w:cs="Times New Roman"/>
          <w:noProof/>
          <w:color w:val="000000" w:themeColor="text1"/>
          <w:szCs w:val="26"/>
          <w:lang w:val="vi-VN"/>
        </w:rPr>
        <w:t xml:space="preserve"> bản nằm trong</w:t>
      </w:r>
      <w:r w:rsidRPr="00CF6A0F">
        <w:rPr>
          <w:rFonts w:cs="Times New Roman"/>
          <w:noProof/>
          <w:color w:val="000000" w:themeColor="text1"/>
          <w:szCs w:val="26"/>
          <w:lang w:val="es-MX"/>
        </w:rPr>
        <w:t xml:space="preserve"> giới hạn tối đa cho phép </w:t>
      </w:r>
      <w:r w:rsidR="006B123A" w:rsidRPr="00CF6A0F">
        <w:rPr>
          <w:rFonts w:cs="Times New Roman"/>
          <w:noProof/>
          <w:color w:val="000000" w:themeColor="text1"/>
          <w:szCs w:val="26"/>
          <w:lang w:val="es-MX"/>
        </w:rPr>
        <w:t>vào</w:t>
      </w:r>
      <w:r w:rsidR="006B123A"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ban ngày (</w:t>
      </w:r>
      <w:r w:rsidR="006B123A" w:rsidRPr="00CF6A0F">
        <w:rPr>
          <w:rFonts w:cs="Times New Roman"/>
          <w:noProof/>
          <w:color w:val="000000" w:themeColor="text1"/>
          <w:szCs w:val="26"/>
          <w:lang w:val="es-MX"/>
        </w:rPr>
        <w:t>55</w:t>
      </w:r>
      <w:r w:rsidRPr="00CF6A0F">
        <w:rPr>
          <w:rFonts w:cs="Times New Roman"/>
          <w:noProof/>
          <w:color w:val="000000" w:themeColor="text1"/>
          <w:szCs w:val="26"/>
          <w:lang w:val="es-MX"/>
        </w:rPr>
        <w:t xml:space="preserve"> dBA từ 6h00 – </w:t>
      </w:r>
      <w:r w:rsidR="006B123A" w:rsidRPr="00CF6A0F">
        <w:rPr>
          <w:rFonts w:cs="Times New Roman"/>
          <w:noProof/>
          <w:color w:val="000000" w:themeColor="text1"/>
          <w:szCs w:val="26"/>
          <w:lang w:val="es-MX"/>
        </w:rPr>
        <w:t>18</w:t>
      </w:r>
      <w:r w:rsidRPr="00CF6A0F">
        <w:rPr>
          <w:rFonts w:cs="Times New Roman"/>
          <w:noProof/>
          <w:color w:val="000000" w:themeColor="text1"/>
          <w:szCs w:val="26"/>
          <w:lang w:val="es-MX"/>
        </w:rPr>
        <w:t>h00).</w:t>
      </w:r>
    </w:p>
    <w:p w14:paraId="185F14C1" w14:textId="0F8A8272" w:rsidR="00CB6DD1" w:rsidRPr="00CF6A0F" w:rsidRDefault="00CB6DD1" w:rsidP="008A1224">
      <w:pPr>
        <w:widowControl w:val="0"/>
        <w:spacing w:line="288" w:lineRule="auto"/>
        <w:ind w:firstLine="588"/>
        <w:rPr>
          <w:rFonts w:cs="Times New Roman"/>
          <w:noProof/>
          <w:color w:val="000000" w:themeColor="text1"/>
          <w:szCs w:val="26"/>
          <w:lang w:val="es-MX"/>
        </w:rPr>
      </w:pPr>
      <w:r w:rsidRPr="00CF6A0F">
        <w:rPr>
          <w:rFonts w:cs="Times New Roman"/>
          <w:noProof/>
          <w:color w:val="000000" w:themeColor="text1"/>
          <w:szCs w:val="26"/>
          <w:lang w:val="es-MX"/>
        </w:rPr>
        <w:t>Khi cả</w:t>
      </w:r>
      <w:r w:rsidRPr="00CF6A0F">
        <w:rPr>
          <w:rFonts w:cs="Times New Roman"/>
          <w:noProof/>
          <w:color w:val="000000" w:themeColor="text1"/>
          <w:szCs w:val="26"/>
          <w:lang w:val="vi-VN"/>
        </w:rPr>
        <w:t xml:space="preserve"> 03 </w:t>
      </w:r>
      <w:r w:rsidRPr="00CF6A0F">
        <w:rPr>
          <w:rFonts w:cs="Times New Roman"/>
          <w:noProof/>
          <w:color w:val="000000" w:themeColor="text1"/>
          <w:szCs w:val="26"/>
          <w:lang w:val="es-MX"/>
        </w:rPr>
        <w:t>trạm nghiền hoạt động đồng thời, tổng mức ồn sẽ có sự cộng hưởng:</w:t>
      </w:r>
    </w:p>
    <w:p w14:paraId="1DA31488" w14:textId="0B4C440C" w:rsidR="00CB6DD1" w:rsidRPr="00CF6A0F" w:rsidRDefault="00CB6DD1" w:rsidP="008A1224">
      <w:pPr>
        <w:widowControl w:val="0"/>
        <w:spacing w:line="288" w:lineRule="auto"/>
        <w:jc w:val="center"/>
        <w:rPr>
          <w:rFonts w:cs="Times New Roman"/>
          <w:noProof/>
          <w:color w:val="000000" w:themeColor="text1"/>
          <w:szCs w:val="26"/>
          <w:lang w:val="vi-VN"/>
        </w:rPr>
      </w:pPr>
      <w:r w:rsidRPr="00CF6A0F">
        <w:rPr>
          <w:rFonts w:cs="Times New Roman"/>
          <w:noProof/>
          <w:color w:val="000000" w:themeColor="text1"/>
          <w:szCs w:val="26"/>
          <w:lang w:val="es-MX"/>
        </w:rPr>
        <w:t>L</w:t>
      </w:r>
      <w:r w:rsidRPr="00CF6A0F">
        <w:rPr>
          <w:rFonts w:cs="Times New Roman"/>
          <w:noProof/>
          <w:color w:val="000000" w:themeColor="text1"/>
          <w:szCs w:val="26"/>
          <w:vertAlign w:val="subscript"/>
          <w:lang w:val="vi-VN"/>
        </w:rPr>
        <w:t xml:space="preserve"> tổng</w:t>
      </w:r>
      <w:r w:rsidRPr="00CF6A0F">
        <w:rPr>
          <w:rFonts w:cs="Times New Roman"/>
          <w:noProof/>
          <w:color w:val="000000" w:themeColor="text1"/>
          <w:szCs w:val="26"/>
          <w:lang w:val="vi-VN"/>
        </w:rPr>
        <w:t xml:space="preserve"> = 10.log(10</w:t>
      </w:r>
      <w:r w:rsidRPr="00CF6A0F">
        <w:rPr>
          <w:rFonts w:cs="Times New Roman"/>
          <w:noProof/>
          <w:color w:val="000000" w:themeColor="text1"/>
          <w:szCs w:val="26"/>
          <w:vertAlign w:val="superscript"/>
          <w:lang w:val="vi-VN"/>
        </w:rPr>
        <w:t xml:space="preserve">0,1.L1 </w:t>
      </w:r>
      <w:r w:rsidRPr="00CF6A0F">
        <w:rPr>
          <w:rFonts w:cs="Times New Roman"/>
          <w:noProof/>
          <w:color w:val="000000" w:themeColor="text1"/>
          <w:szCs w:val="26"/>
          <w:lang w:val="vi-VN"/>
        </w:rPr>
        <w:t>+ 10</w:t>
      </w:r>
      <w:r w:rsidRPr="00CF6A0F">
        <w:rPr>
          <w:rFonts w:cs="Times New Roman"/>
          <w:noProof/>
          <w:color w:val="000000" w:themeColor="text1"/>
          <w:szCs w:val="26"/>
          <w:vertAlign w:val="superscript"/>
          <w:lang w:val="vi-VN"/>
        </w:rPr>
        <w:t xml:space="preserve">0,1.L2 </w:t>
      </w:r>
      <w:r w:rsidRPr="00CF6A0F">
        <w:rPr>
          <w:rFonts w:cs="Times New Roman"/>
          <w:noProof/>
          <w:color w:val="000000" w:themeColor="text1"/>
          <w:szCs w:val="26"/>
          <w:lang w:val="vi-VN"/>
        </w:rPr>
        <w:t>+ 10</w:t>
      </w:r>
      <w:r w:rsidRPr="00CF6A0F">
        <w:rPr>
          <w:rFonts w:cs="Times New Roman"/>
          <w:noProof/>
          <w:color w:val="000000" w:themeColor="text1"/>
          <w:szCs w:val="26"/>
          <w:vertAlign w:val="superscript"/>
          <w:lang w:val="vi-VN"/>
        </w:rPr>
        <w:t>0,1L3</w:t>
      </w:r>
      <w:r w:rsidRPr="00CF6A0F">
        <w:rPr>
          <w:rFonts w:cs="Times New Roman"/>
          <w:noProof/>
          <w:color w:val="000000" w:themeColor="text1"/>
          <w:szCs w:val="26"/>
          <w:lang w:val="vi-VN"/>
        </w:rPr>
        <w:t>)</w:t>
      </w:r>
    </w:p>
    <w:p w14:paraId="567D4433" w14:textId="59235FAB" w:rsidR="003C3401" w:rsidRPr="00CF6A0F" w:rsidRDefault="003C3401" w:rsidP="008A1224">
      <w:pPr>
        <w:widowControl w:val="0"/>
        <w:spacing w:line="288" w:lineRule="auto"/>
        <w:ind w:firstLine="588"/>
        <w:rPr>
          <w:rFonts w:cs="Times New Roman"/>
          <w:noProof/>
          <w:color w:val="000000" w:themeColor="text1"/>
          <w:szCs w:val="26"/>
          <w:lang w:val="es-MX"/>
        </w:rPr>
      </w:pPr>
      <w:r w:rsidRPr="00CF6A0F">
        <w:rPr>
          <w:rFonts w:cs="Times New Roman"/>
          <w:noProof/>
          <w:color w:val="000000" w:themeColor="text1"/>
          <w:szCs w:val="26"/>
          <w:lang w:val="es-MX"/>
        </w:rPr>
        <w:t>Độ ồn tại khu chế biến đá được tính toán như sau:</w:t>
      </w:r>
    </w:p>
    <w:p w14:paraId="1EAE3EA8" w14:textId="3627FB65" w:rsidR="003C3401" w:rsidRPr="00CF6A0F" w:rsidRDefault="003C3401" w:rsidP="008A1224">
      <w:pPr>
        <w:pStyle w:val="Bng30"/>
        <w:outlineLvl w:val="0"/>
        <w:rPr>
          <w:color w:val="000000" w:themeColor="text1"/>
        </w:rPr>
      </w:pPr>
      <w:bookmarkStart w:id="2018" w:name="_Toc31793977"/>
      <w:bookmarkStart w:id="2019" w:name="_Toc40725037"/>
      <w:bookmarkStart w:id="2020" w:name="_Toc80801193"/>
      <w:bookmarkStart w:id="2021" w:name="_Toc223357106"/>
      <w:bookmarkStart w:id="2022" w:name="_Toc224584168"/>
      <w:bookmarkStart w:id="2023" w:name="_Toc226265722"/>
      <w:bookmarkStart w:id="2024" w:name="_Toc227108013"/>
      <w:bookmarkStart w:id="2025" w:name="_Toc227149286"/>
      <w:bookmarkStart w:id="2026" w:name="_Toc240355155"/>
      <w:r w:rsidRPr="00CF6A0F">
        <w:rPr>
          <w:color w:val="000000" w:themeColor="text1"/>
        </w:rPr>
        <w:t xml:space="preserve">Dự báo </w:t>
      </w:r>
      <w:bookmarkEnd w:id="2018"/>
      <w:bookmarkEnd w:id="2019"/>
      <w:bookmarkEnd w:id="2020"/>
      <w:bookmarkEnd w:id="2021"/>
      <w:bookmarkEnd w:id="2022"/>
      <w:r w:rsidR="00CB6DD1" w:rsidRPr="00CF6A0F">
        <w:rPr>
          <w:color w:val="000000" w:themeColor="text1"/>
        </w:rPr>
        <w:t>tổng</w:t>
      </w:r>
      <w:r w:rsidR="00CB6DD1" w:rsidRPr="00CF6A0F">
        <w:rPr>
          <w:color w:val="000000" w:themeColor="text1"/>
          <w:lang w:val="vi-VN"/>
        </w:rPr>
        <w:t xml:space="preserve"> mức ồn cộng hưởng</w:t>
      </w:r>
      <w:r w:rsidR="00F75288" w:rsidRPr="00CF6A0F">
        <w:rPr>
          <w:color w:val="000000" w:themeColor="text1"/>
          <w:lang w:val="vi-VN"/>
        </w:rPr>
        <w:t xml:space="preserve"> của </w:t>
      </w:r>
      <w:r w:rsidR="00EF68C3" w:rsidRPr="00CF6A0F">
        <w:rPr>
          <w:color w:val="000000" w:themeColor="text1"/>
          <w:lang w:val="vi-VN"/>
        </w:rPr>
        <w:t xml:space="preserve">03 </w:t>
      </w:r>
      <w:r w:rsidR="00F75288" w:rsidRPr="00CF6A0F">
        <w:rPr>
          <w:color w:val="000000" w:themeColor="text1"/>
          <w:lang w:val="vi-VN"/>
        </w:rPr>
        <w:t>Trạm nghiền</w:t>
      </w:r>
      <w:bookmarkEnd w:id="2023"/>
      <w:bookmarkEnd w:id="2024"/>
      <w:bookmarkEnd w:id="2025"/>
      <w:bookmarkEnd w:id="2026"/>
    </w:p>
    <w:tbl>
      <w:tblPr>
        <w:tblW w:w="6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1951"/>
        <w:gridCol w:w="3496"/>
      </w:tblGrid>
      <w:tr w:rsidR="00CF6A0F" w:rsidRPr="00CF6A0F" w14:paraId="3448F863" w14:textId="77777777" w:rsidTr="00F75288">
        <w:trPr>
          <w:trHeight w:val="454"/>
          <w:jc w:val="center"/>
        </w:trPr>
        <w:tc>
          <w:tcPr>
            <w:tcW w:w="69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A67C9D" w14:textId="77777777" w:rsidR="00CB6DD1" w:rsidRPr="00CF6A0F" w:rsidRDefault="00CB6DD1" w:rsidP="008A1224">
            <w:pPr>
              <w:widowControl w:val="0"/>
              <w:tabs>
                <w:tab w:val="left" w:pos="0"/>
              </w:tabs>
              <w:spacing w:line="240" w:lineRule="auto"/>
              <w:jc w:val="center"/>
              <w:rPr>
                <w:rFonts w:cs="Times New Roman"/>
                <w:b/>
                <w:color w:val="000000" w:themeColor="text1"/>
                <w:sz w:val="24"/>
                <w:szCs w:val="24"/>
                <w:lang w:val="es-MX"/>
              </w:rPr>
            </w:pPr>
            <w:r w:rsidRPr="00CF6A0F">
              <w:rPr>
                <w:rFonts w:cs="Times New Roman"/>
                <w:b/>
                <w:color w:val="000000" w:themeColor="text1"/>
                <w:sz w:val="24"/>
                <w:szCs w:val="24"/>
                <w:lang w:val="es-MX"/>
              </w:rPr>
              <w:t>TT</w:t>
            </w:r>
          </w:p>
        </w:tc>
        <w:tc>
          <w:tcPr>
            <w:tcW w:w="19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156BEE" w14:textId="77777777" w:rsidR="00CB6DD1" w:rsidRPr="00CF6A0F" w:rsidRDefault="00CB6DD1" w:rsidP="008A1224">
            <w:pPr>
              <w:widowControl w:val="0"/>
              <w:tabs>
                <w:tab w:val="left" w:pos="0"/>
              </w:tabs>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es-MX"/>
              </w:rPr>
              <w:t>Khoảng</w:t>
            </w:r>
            <w:r w:rsidRPr="00CF6A0F">
              <w:rPr>
                <w:rFonts w:cs="Times New Roman"/>
                <w:b/>
                <w:color w:val="000000" w:themeColor="text1"/>
                <w:sz w:val="24"/>
                <w:szCs w:val="24"/>
                <w:lang w:val="vi-VN"/>
              </w:rPr>
              <w:t xml:space="preserve"> cách</w:t>
            </w:r>
          </w:p>
          <w:p w14:paraId="0F07E718" w14:textId="3E8ABB3B" w:rsidR="00CB6DD1" w:rsidRPr="00CF6A0F" w:rsidRDefault="00CB6DD1" w:rsidP="008A1224">
            <w:pPr>
              <w:widowControl w:val="0"/>
              <w:tabs>
                <w:tab w:val="left" w:pos="0"/>
              </w:tabs>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(m)</w:t>
            </w:r>
          </w:p>
        </w:tc>
        <w:tc>
          <w:tcPr>
            <w:tcW w:w="349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9937F4" w14:textId="448297AB" w:rsidR="00CB6DD1" w:rsidRPr="00CF6A0F" w:rsidRDefault="00CB6DD1" w:rsidP="008A1224">
            <w:pPr>
              <w:widowControl w:val="0"/>
              <w:tabs>
                <w:tab w:val="left" w:pos="0"/>
              </w:tabs>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es-MX"/>
              </w:rPr>
              <w:t>Tổng</w:t>
            </w:r>
            <w:r w:rsidRPr="00CF6A0F">
              <w:rPr>
                <w:rFonts w:cs="Times New Roman"/>
                <w:b/>
                <w:color w:val="000000" w:themeColor="text1"/>
                <w:sz w:val="24"/>
                <w:szCs w:val="24"/>
                <w:lang w:val="vi-VN"/>
              </w:rPr>
              <w:t xml:space="preserve"> mức ồn cộng hưởng (dBA)</w:t>
            </w:r>
          </w:p>
        </w:tc>
      </w:tr>
      <w:tr w:rsidR="00CF6A0F" w:rsidRPr="00CF6A0F" w14:paraId="177A4FE3"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6E6DBA9D" w14:textId="77777777"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1</w:t>
            </w:r>
          </w:p>
        </w:tc>
        <w:tc>
          <w:tcPr>
            <w:tcW w:w="1951" w:type="dxa"/>
            <w:tcBorders>
              <w:top w:val="single" w:sz="4" w:space="0" w:color="auto"/>
              <w:left w:val="single" w:sz="4" w:space="0" w:color="auto"/>
              <w:bottom w:val="single" w:sz="4" w:space="0" w:color="auto"/>
              <w:right w:val="single" w:sz="4" w:space="0" w:color="auto"/>
            </w:tcBorders>
            <w:vAlign w:val="center"/>
          </w:tcPr>
          <w:p w14:paraId="55A2DADF" w14:textId="1E07BBFC"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10</w:t>
            </w:r>
          </w:p>
        </w:tc>
        <w:tc>
          <w:tcPr>
            <w:tcW w:w="3496" w:type="dxa"/>
            <w:tcBorders>
              <w:top w:val="single" w:sz="4" w:space="0" w:color="auto"/>
              <w:left w:val="single" w:sz="4" w:space="0" w:color="auto"/>
              <w:bottom w:val="single" w:sz="4" w:space="0" w:color="auto"/>
              <w:right w:val="single" w:sz="4" w:space="0" w:color="auto"/>
            </w:tcBorders>
            <w:vAlign w:val="center"/>
          </w:tcPr>
          <w:p w14:paraId="5ED2B702" w14:textId="357EE9D1"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vi-VN"/>
              </w:rPr>
              <w:t>93 – 97</w:t>
            </w:r>
          </w:p>
        </w:tc>
      </w:tr>
      <w:tr w:rsidR="00CF6A0F" w:rsidRPr="00CF6A0F" w14:paraId="7B828889"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577B6D" w14:textId="77777777"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2</w:t>
            </w:r>
          </w:p>
        </w:tc>
        <w:tc>
          <w:tcPr>
            <w:tcW w:w="1951" w:type="dxa"/>
            <w:tcBorders>
              <w:top w:val="single" w:sz="4" w:space="0" w:color="auto"/>
              <w:left w:val="single" w:sz="4" w:space="0" w:color="auto"/>
              <w:bottom w:val="single" w:sz="4" w:space="0" w:color="auto"/>
              <w:right w:val="single" w:sz="4" w:space="0" w:color="auto"/>
            </w:tcBorders>
            <w:vAlign w:val="center"/>
          </w:tcPr>
          <w:p w14:paraId="78A9866E" w14:textId="30FB0496"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20</w:t>
            </w:r>
          </w:p>
        </w:tc>
        <w:tc>
          <w:tcPr>
            <w:tcW w:w="3496" w:type="dxa"/>
            <w:tcBorders>
              <w:top w:val="single" w:sz="4" w:space="0" w:color="auto"/>
              <w:left w:val="single" w:sz="4" w:space="0" w:color="auto"/>
              <w:bottom w:val="single" w:sz="4" w:space="0" w:color="auto"/>
              <w:right w:val="single" w:sz="4" w:space="0" w:color="auto"/>
            </w:tcBorders>
            <w:vAlign w:val="center"/>
          </w:tcPr>
          <w:p w14:paraId="01BD710C" w14:textId="60DCCDEA" w:rsidR="001853F4" w:rsidRPr="00CF6A0F" w:rsidRDefault="001853F4" w:rsidP="008A1224">
            <w:pPr>
              <w:widowControl w:val="0"/>
              <w:tabs>
                <w:tab w:val="left" w:pos="0"/>
              </w:tabs>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87 – 93</w:t>
            </w:r>
          </w:p>
        </w:tc>
      </w:tr>
      <w:tr w:rsidR="00CF6A0F" w:rsidRPr="00CF6A0F" w14:paraId="3037FE61"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DDB4A7" w14:textId="477DFBF9"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3</w:t>
            </w:r>
          </w:p>
        </w:tc>
        <w:tc>
          <w:tcPr>
            <w:tcW w:w="1951" w:type="dxa"/>
            <w:tcBorders>
              <w:top w:val="single" w:sz="4" w:space="0" w:color="auto"/>
              <w:left w:val="single" w:sz="4" w:space="0" w:color="auto"/>
              <w:bottom w:val="single" w:sz="4" w:space="0" w:color="auto"/>
              <w:right w:val="single" w:sz="4" w:space="0" w:color="auto"/>
            </w:tcBorders>
            <w:vAlign w:val="center"/>
          </w:tcPr>
          <w:p w14:paraId="22681FA5" w14:textId="5009359B"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100</w:t>
            </w:r>
          </w:p>
        </w:tc>
        <w:tc>
          <w:tcPr>
            <w:tcW w:w="3496" w:type="dxa"/>
            <w:tcBorders>
              <w:top w:val="single" w:sz="4" w:space="0" w:color="auto"/>
              <w:left w:val="single" w:sz="4" w:space="0" w:color="auto"/>
              <w:bottom w:val="single" w:sz="4" w:space="0" w:color="auto"/>
              <w:right w:val="single" w:sz="4" w:space="0" w:color="auto"/>
            </w:tcBorders>
            <w:vAlign w:val="center"/>
          </w:tcPr>
          <w:p w14:paraId="0BF0CEBE" w14:textId="103B5D08" w:rsidR="001853F4" w:rsidRPr="00CF6A0F" w:rsidRDefault="001853F4" w:rsidP="008A1224">
            <w:pPr>
              <w:widowControl w:val="0"/>
              <w:tabs>
                <w:tab w:val="left" w:pos="0"/>
              </w:tabs>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73 – 79</w:t>
            </w:r>
          </w:p>
        </w:tc>
      </w:tr>
      <w:tr w:rsidR="00CF6A0F" w:rsidRPr="00CF6A0F" w14:paraId="38641F57"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24A0B96F" w14:textId="76F1FFC2"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4</w:t>
            </w:r>
          </w:p>
        </w:tc>
        <w:tc>
          <w:tcPr>
            <w:tcW w:w="1951" w:type="dxa"/>
            <w:tcBorders>
              <w:top w:val="single" w:sz="4" w:space="0" w:color="auto"/>
              <w:left w:val="single" w:sz="4" w:space="0" w:color="auto"/>
              <w:bottom w:val="single" w:sz="4" w:space="0" w:color="auto"/>
              <w:right w:val="single" w:sz="4" w:space="0" w:color="auto"/>
            </w:tcBorders>
            <w:vAlign w:val="center"/>
          </w:tcPr>
          <w:p w14:paraId="44F69EA8" w14:textId="011F7D5E"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200</w:t>
            </w:r>
          </w:p>
        </w:tc>
        <w:tc>
          <w:tcPr>
            <w:tcW w:w="3496" w:type="dxa"/>
            <w:tcBorders>
              <w:top w:val="single" w:sz="4" w:space="0" w:color="auto"/>
              <w:left w:val="single" w:sz="4" w:space="0" w:color="auto"/>
              <w:bottom w:val="single" w:sz="4" w:space="0" w:color="auto"/>
              <w:right w:val="single" w:sz="4" w:space="0" w:color="auto"/>
            </w:tcBorders>
            <w:vAlign w:val="center"/>
          </w:tcPr>
          <w:p w14:paraId="36B77DDC" w14:textId="7CBAC162" w:rsidR="001853F4" w:rsidRPr="00CF6A0F" w:rsidRDefault="001853F4" w:rsidP="008A1224">
            <w:pPr>
              <w:widowControl w:val="0"/>
              <w:tabs>
                <w:tab w:val="left" w:pos="0"/>
              </w:tabs>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67 – 73</w:t>
            </w:r>
          </w:p>
        </w:tc>
      </w:tr>
      <w:tr w:rsidR="00CF6A0F" w:rsidRPr="00CF6A0F" w14:paraId="0875FD44"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0DA69BB6" w14:textId="4A62494F"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5</w:t>
            </w:r>
          </w:p>
        </w:tc>
        <w:tc>
          <w:tcPr>
            <w:tcW w:w="1951" w:type="dxa"/>
            <w:tcBorders>
              <w:top w:val="single" w:sz="4" w:space="0" w:color="auto"/>
              <w:left w:val="single" w:sz="4" w:space="0" w:color="auto"/>
              <w:bottom w:val="single" w:sz="4" w:space="0" w:color="auto"/>
              <w:right w:val="single" w:sz="4" w:space="0" w:color="auto"/>
            </w:tcBorders>
            <w:vAlign w:val="center"/>
          </w:tcPr>
          <w:p w14:paraId="4BB04106" w14:textId="522DD07F"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500</w:t>
            </w:r>
          </w:p>
        </w:tc>
        <w:tc>
          <w:tcPr>
            <w:tcW w:w="3496" w:type="dxa"/>
            <w:tcBorders>
              <w:top w:val="single" w:sz="4" w:space="0" w:color="auto"/>
              <w:left w:val="single" w:sz="4" w:space="0" w:color="auto"/>
              <w:bottom w:val="single" w:sz="4" w:space="0" w:color="auto"/>
              <w:right w:val="single" w:sz="4" w:space="0" w:color="auto"/>
            </w:tcBorders>
            <w:vAlign w:val="center"/>
          </w:tcPr>
          <w:p w14:paraId="43BB6DF4" w14:textId="5B8D7200" w:rsidR="001853F4" w:rsidRPr="00CF6A0F" w:rsidRDefault="001853F4" w:rsidP="008A1224">
            <w:pPr>
              <w:widowControl w:val="0"/>
              <w:tabs>
                <w:tab w:val="left" w:pos="0"/>
              </w:tabs>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59 – 65</w:t>
            </w:r>
          </w:p>
        </w:tc>
      </w:tr>
      <w:tr w:rsidR="00CF6A0F" w:rsidRPr="00CF6A0F" w14:paraId="111C5B08" w14:textId="77777777" w:rsidTr="00B42A9F">
        <w:trPr>
          <w:trHeight w:val="397"/>
          <w:jc w:val="center"/>
        </w:trPr>
        <w:tc>
          <w:tcPr>
            <w:tcW w:w="695" w:type="dxa"/>
            <w:tcBorders>
              <w:top w:val="single" w:sz="4" w:space="0" w:color="auto"/>
              <w:left w:val="single" w:sz="4" w:space="0" w:color="auto"/>
              <w:bottom w:val="single" w:sz="4" w:space="0" w:color="auto"/>
              <w:right w:val="single" w:sz="4" w:space="0" w:color="auto"/>
            </w:tcBorders>
            <w:vAlign w:val="center"/>
          </w:tcPr>
          <w:p w14:paraId="12CDCF7E" w14:textId="76369B21"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6</w:t>
            </w:r>
          </w:p>
        </w:tc>
        <w:tc>
          <w:tcPr>
            <w:tcW w:w="1951" w:type="dxa"/>
            <w:tcBorders>
              <w:top w:val="single" w:sz="4" w:space="0" w:color="auto"/>
              <w:left w:val="single" w:sz="4" w:space="0" w:color="auto"/>
              <w:bottom w:val="single" w:sz="4" w:space="0" w:color="auto"/>
              <w:right w:val="single" w:sz="4" w:space="0" w:color="auto"/>
            </w:tcBorders>
            <w:vAlign w:val="center"/>
          </w:tcPr>
          <w:p w14:paraId="7C9DD0A3" w14:textId="390A4D26" w:rsidR="001853F4" w:rsidRPr="00CF6A0F" w:rsidRDefault="001853F4" w:rsidP="008A1224">
            <w:pPr>
              <w:widowControl w:val="0"/>
              <w:tabs>
                <w:tab w:val="left" w:pos="0"/>
              </w:tabs>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t>800</w:t>
            </w:r>
          </w:p>
        </w:tc>
        <w:tc>
          <w:tcPr>
            <w:tcW w:w="3496" w:type="dxa"/>
            <w:tcBorders>
              <w:top w:val="single" w:sz="4" w:space="0" w:color="auto"/>
              <w:left w:val="single" w:sz="4" w:space="0" w:color="auto"/>
              <w:bottom w:val="single" w:sz="4" w:space="0" w:color="auto"/>
              <w:right w:val="single" w:sz="4" w:space="0" w:color="auto"/>
            </w:tcBorders>
            <w:vAlign w:val="center"/>
          </w:tcPr>
          <w:p w14:paraId="4D5A0270" w14:textId="24500039" w:rsidR="001853F4" w:rsidRPr="00CF6A0F" w:rsidRDefault="001853F4" w:rsidP="008A1224">
            <w:pPr>
              <w:widowControl w:val="0"/>
              <w:tabs>
                <w:tab w:val="left" w:pos="0"/>
              </w:tabs>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54,8 – 61</w:t>
            </w:r>
          </w:p>
        </w:tc>
      </w:tr>
      <w:tr w:rsidR="00CF6A0F" w:rsidRPr="00CF6A0F" w14:paraId="54B05584" w14:textId="77777777" w:rsidTr="00B42A9F">
        <w:trPr>
          <w:trHeight w:val="397"/>
          <w:jc w:val="center"/>
        </w:trPr>
        <w:tc>
          <w:tcPr>
            <w:tcW w:w="2646" w:type="dxa"/>
            <w:gridSpan w:val="2"/>
            <w:tcBorders>
              <w:top w:val="single" w:sz="4" w:space="0" w:color="auto"/>
              <w:left w:val="single" w:sz="4" w:space="0" w:color="auto"/>
              <w:bottom w:val="single" w:sz="4" w:space="0" w:color="auto"/>
              <w:right w:val="single" w:sz="4" w:space="0" w:color="auto"/>
            </w:tcBorders>
            <w:vAlign w:val="center"/>
          </w:tcPr>
          <w:p w14:paraId="1C0E8971" w14:textId="4A008586" w:rsidR="001853F4" w:rsidRPr="00CF6A0F" w:rsidRDefault="001853F4" w:rsidP="008A1224">
            <w:pPr>
              <w:widowControl w:val="0"/>
              <w:tabs>
                <w:tab w:val="left" w:pos="0"/>
              </w:tabs>
              <w:spacing w:line="240" w:lineRule="auto"/>
              <w:jc w:val="center"/>
              <w:rPr>
                <w:rFonts w:cs="Times New Roman"/>
                <w:b/>
                <w:bCs/>
                <w:color w:val="000000" w:themeColor="text1"/>
                <w:sz w:val="24"/>
                <w:szCs w:val="24"/>
                <w:lang w:val="es-MX"/>
              </w:rPr>
            </w:pPr>
            <w:r w:rsidRPr="00CF6A0F">
              <w:rPr>
                <w:rFonts w:cs="Times New Roman"/>
                <w:b/>
                <w:bCs/>
                <w:noProof/>
                <w:color w:val="000000" w:themeColor="text1"/>
                <w:sz w:val="24"/>
                <w:szCs w:val="24"/>
                <w:lang w:val="vi-VN"/>
              </w:rPr>
              <w:t>Khu vực B</w:t>
            </w:r>
          </w:p>
        </w:tc>
        <w:tc>
          <w:tcPr>
            <w:tcW w:w="3496" w:type="dxa"/>
            <w:tcBorders>
              <w:top w:val="single" w:sz="4" w:space="0" w:color="auto"/>
              <w:left w:val="single" w:sz="4" w:space="0" w:color="auto"/>
              <w:bottom w:val="single" w:sz="4" w:space="0" w:color="auto"/>
              <w:right w:val="single" w:sz="4" w:space="0" w:color="auto"/>
            </w:tcBorders>
            <w:vAlign w:val="center"/>
          </w:tcPr>
          <w:p w14:paraId="74BB68CC" w14:textId="5DC2107D" w:rsidR="001853F4" w:rsidRPr="00CF6A0F" w:rsidRDefault="001853F4" w:rsidP="008A1224">
            <w:pPr>
              <w:widowControl w:val="0"/>
              <w:tabs>
                <w:tab w:val="left" w:pos="0"/>
              </w:tabs>
              <w:spacing w:line="240" w:lineRule="auto"/>
              <w:jc w:val="center"/>
              <w:rPr>
                <w:rFonts w:cs="Times New Roman"/>
                <w:b/>
                <w:bCs/>
                <w:color w:val="000000" w:themeColor="text1"/>
                <w:sz w:val="24"/>
                <w:szCs w:val="24"/>
                <w:lang w:val="es-MX"/>
              </w:rPr>
            </w:pPr>
            <w:r w:rsidRPr="00CF6A0F">
              <w:rPr>
                <w:rFonts w:cs="Times New Roman"/>
                <w:b/>
                <w:bCs/>
                <w:color w:val="000000" w:themeColor="text1"/>
                <w:sz w:val="24"/>
                <w:szCs w:val="24"/>
                <w:lang w:val="es-MX"/>
              </w:rPr>
              <w:t>55</w:t>
            </w:r>
          </w:p>
        </w:tc>
      </w:tr>
      <w:tr w:rsidR="00CF6A0F" w:rsidRPr="00CF6A0F" w14:paraId="676FCB0B" w14:textId="77777777" w:rsidTr="00B42A9F">
        <w:trPr>
          <w:trHeight w:val="397"/>
          <w:jc w:val="center"/>
        </w:trPr>
        <w:tc>
          <w:tcPr>
            <w:tcW w:w="2646" w:type="dxa"/>
            <w:gridSpan w:val="2"/>
            <w:tcBorders>
              <w:top w:val="single" w:sz="4" w:space="0" w:color="auto"/>
              <w:left w:val="single" w:sz="4" w:space="0" w:color="auto"/>
              <w:bottom w:val="single" w:sz="4" w:space="0" w:color="auto"/>
              <w:right w:val="single" w:sz="4" w:space="0" w:color="auto"/>
            </w:tcBorders>
            <w:vAlign w:val="center"/>
          </w:tcPr>
          <w:p w14:paraId="66626E6C" w14:textId="110F4FB5" w:rsidR="001853F4" w:rsidRPr="00CF6A0F" w:rsidRDefault="001853F4" w:rsidP="008A1224">
            <w:pPr>
              <w:widowControl w:val="0"/>
              <w:tabs>
                <w:tab w:val="left" w:pos="0"/>
              </w:tabs>
              <w:spacing w:line="240" w:lineRule="auto"/>
              <w:jc w:val="center"/>
              <w:rPr>
                <w:rFonts w:cs="Times New Roman"/>
                <w:b/>
                <w:bCs/>
                <w:color w:val="000000" w:themeColor="text1"/>
                <w:sz w:val="24"/>
                <w:szCs w:val="24"/>
                <w:lang w:val="es-MX"/>
              </w:rPr>
            </w:pPr>
            <w:r w:rsidRPr="00CF6A0F">
              <w:rPr>
                <w:rFonts w:cs="Times New Roman"/>
                <w:b/>
                <w:bCs/>
                <w:noProof/>
                <w:color w:val="000000" w:themeColor="text1"/>
                <w:sz w:val="24"/>
                <w:szCs w:val="24"/>
                <w:lang w:val="vi-VN"/>
              </w:rPr>
              <w:t>Khu vực E</w:t>
            </w:r>
          </w:p>
        </w:tc>
        <w:tc>
          <w:tcPr>
            <w:tcW w:w="3496" w:type="dxa"/>
            <w:tcBorders>
              <w:top w:val="single" w:sz="4" w:space="0" w:color="auto"/>
              <w:left w:val="single" w:sz="4" w:space="0" w:color="auto"/>
              <w:bottom w:val="single" w:sz="4" w:space="0" w:color="auto"/>
              <w:right w:val="single" w:sz="4" w:space="0" w:color="auto"/>
            </w:tcBorders>
            <w:vAlign w:val="center"/>
          </w:tcPr>
          <w:p w14:paraId="69331314" w14:textId="66357FE2" w:rsidR="001853F4" w:rsidRPr="00CF6A0F" w:rsidRDefault="001853F4" w:rsidP="008A1224">
            <w:pPr>
              <w:widowControl w:val="0"/>
              <w:tabs>
                <w:tab w:val="left" w:pos="0"/>
              </w:tabs>
              <w:spacing w:line="240" w:lineRule="auto"/>
              <w:jc w:val="center"/>
              <w:rPr>
                <w:rFonts w:cs="Times New Roman"/>
                <w:b/>
                <w:bCs/>
                <w:color w:val="000000" w:themeColor="text1"/>
                <w:sz w:val="24"/>
                <w:szCs w:val="24"/>
                <w:lang w:val="es-MX"/>
              </w:rPr>
            </w:pPr>
            <w:r w:rsidRPr="00CF6A0F">
              <w:rPr>
                <w:rFonts w:cs="Times New Roman"/>
                <w:b/>
                <w:bCs/>
                <w:color w:val="000000" w:themeColor="text1"/>
                <w:sz w:val="24"/>
                <w:szCs w:val="24"/>
                <w:lang w:val="es-MX"/>
              </w:rPr>
              <w:t>70</w:t>
            </w:r>
          </w:p>
        </w:tc>
      </w:tr>
    </w:tbl>
    <w:p w14:paraId="44FA1860" w14:textId="6B98FA01" w:rsidR="006B123A" w:rsidRPr="00CF6A0F" w:rsidRDefault="006B123A" w:rsidP="008A1224">
      <w:pPr>
        <w:widowControl w:val="0"/>
        <w:spacing w:line="324" w:lineRule="auto"/>
        <w:ind w:firstLine="588"/>
        <w:rPr>
          <w:rFonts w:cs="Times New Roman"/>
          <w:noProof/>
          <w:color w:val="000000" w:themeColor="text1"/>
          <w:szCs w:val="26"/>
          <w:lang w:val="es-MX"/>
        </w:rPr>
      </w:pPr>
      <w:bookmarkStart w:id="2027" w:name="_Toc40725038"/>
      <w:bookmarkStart w:id="2028" w:name="_Toc218503504"/>
      <w:r w:rsidRPr="00CF6A0F">
        <w:rPr>
          <w:rFonts w:cs="Times New Roman"/>
          <w:noProof/>
          <w:color w:val="000000" w:themeColor="text1"/>
          <w:szCs w:val="26"/>
          <w:lang w:val="es-MX"/>
        </w:rPr>
        <w:t>So sánh với quy chuẩn kỹ thuật quốc gia về tiếng ồn QCVN 26:2025/BNNMT, mức ồn công</w:t>
      </w:r>
      <w:r w:rsidRPr="00CF6A0F">
        <w:rPr>
          <w:rFonts w:cs="Times New Roman"/>
          <w:noProof/>
          <w:color w:val="000000" w:themeColor="text1"/>
          <w:szCs w:val="26"/>
          <w:lang w:val="vi-VN"/>
        </w:rPr>
        <w:t xml:space="preserve"> hưởng khi cả 03 Trạm nghiền hoạt động hết công suất, trong bán kính 200m quanh khai trường</w:t>
      </w:r>
      <w:r w:rsidRPr="00CF6A0F">
        <w:rPr>
          <w:rFonts w:cs="Times New Roman"/>
          <w:noProof/>
          <w:color w:val="000000" w:themeColor="text1"/>
          <w:szCs w:val="26"/>
          <w:lang w:val="es-MX"/>
        </w:rPr>
        <w:t xml:space="preserve"> vượt giới hạn cho phép tại khu vực sản xuất nếu người lao động tiếp xúc trong thời gian dài</w:t>
      </w:r>
      <w:r w:rsidRPr="00CF6A0F">
        <w:rPr>
          <w:rFonts w:cs="Times New Roman"/>
          <w:noProof/>
          <w:color w:val="000000" w:themeColor="text1"/>
          <w:szCs w:val="26"/>
          <w:lang w:val="vi-VN"/>
        </w:rPr>
        <w:t xml:space="preserve"> (Khu vực E: 70dBA) và đối với khu dân cư là trong bán kính 800m </w:t>
      </w:r>
      <w:r w:rsidR="00614E86" w:rsidRPr="00CF6A0F">
        <w:rPr>
          <w:rFonts w:cs="Times New Roman"/>
          <w:noProof/>
          <w:color w:val="000000" w:themeColor="text1"/>
          <w:szCs w:val="26"/>
          <w:lang w:val="es-MX"/>
        </w:rPr>
        <w:t>giá trị này đã chạm ngưỡng và có nguy cơ vượt định mức nếu không có các biện pháp che chắn</w:t>
      </w:r>
      <w:r w:rsidRPr="00CF6A0F">
        <w:rPr>
          <w:rFonts w:cs="Times New Roman"/>
          <w:noProof/>
          <w:color w:val="000000" w:themeColor="text1"/>
          <w:szCs w:val="26"/>
          <w:lang w:val="es-MX"/>
        </w:rPr>
        <w:t>.</w:t>
      </w:r>
      <w:r w:rsidRPr="00CF6A0F">
        <w:rPr>
          <w:rFonts w:cs="Times New Roman"/>
          <w:noProof/>
          <w:color w:val="000000" w:themeColor="text1"/>
          <w:szCs w:val="26"/>
          <w:lang w:val="vi-VN"/>
        </w:rPr>
        <w:t xml:space="preserve"> </w:t>
      </w:r>
      <w:r w:rsidRPr="00CF6A0F">
        <w:rPr>
          <w:rFonts w:cs="Times New Roman"/>
          <w:noProof/>
          <w:color w:val="000000" w:themeColor="text1"/>
          <w:szCs w:val="26"/>
          <w:lang w:val="es-MX"/>
        </w:rPr>
        <w:t>Vì vậy, cần áp dụng các biện pháp giảm thiểu như bố trí hợp lý dây chuyền thiết bị, bảo dưỡng máy móc định kỳ, lắp đặt vật liệu cách âm hoặc trang bị bảo hộ lao động cho công nhân làm việc trực tiếp trong khu vực phát sinh tiếng ồn.</w:t>
      </w:r>
    </w:p>
    <w:p w14:paraId="0E3B6C67" w14:textId="29C7584A" w:rsidR="003C3401" w:rsidRPr="00CF6A0F" w:rsidRDefault="003C3401" w:rsidP="008A1224">
      <w:pPr>
        <w:widowControl w:val="0"/>
        <w:spacing w:line="324" w:lineRule="auto"/>
        <w:ind w:firstLine="588"/>
        <w:rPr>
          <w:rFonts w:cs="Times New Roman"/>
          <w:noProof/>
          <w:color w:val="000000" w:themeColor="text1"/>
          <w:szCs w:val="26"/>
          <w:lang w:val="es-MX"/>
        </w:rPr>
      </w:pPr>
      <w:r w:rsidRPr="00CF6A0F">
        <w:rPr>
          <w:rFonts w:cs="Times New Roman"/>
          <w:noProof/>
          <w:color w:val="000000" w:themeColor="text1"/>
          <w:szCs w:val="26"/>
          <w:lang w:val="es-MX"/>
        </w:rPr>
        <w:t>Tuy nhiên, nguồn ồn này chủ yếu tập trung trong phạm vi khu vực sản xuất và sẽ suy giảm dần theo khoảng cách lan truyền. Khi truyền ra môi trường xung quanh, đặc biệt tại các khu vực bên ngoài ranh giới dự án, mức ồn sẽ giảm đáng kể do ảnh hưởng của khoảng cách, vật cản công trình, địa hình và thảm thực vật.</w:t>
      </w:r>
    </w:p>
    <w:p w14:paraId="43414D0F" w14:textId="77777777" w:rsidR="003C3401" w:rsidRPr="00CF6A0F" w:rsidRDefault="003C3401" w:rsidP="008A1224">
      <w:pPr>
        <w:spacing w:line="324" w:lineRule="auto"/>
        <w:ind w:firstLine="567"/>
        <w:rPr>
          <w:rFonts w:cs="Times New Roman"/>
          <w:b/>
          <w:bCs/>
          <w:i/>
          <w:iCs/>
          <w:color w:val="000000" w:themeColor="text1"/>
          <w:szCs w:val="26"/>
          <w:lang w:eastAsia="x-none" w:bidi="en-US"/>
        </w:rPr>
      </w:pPr>
      <w:r w:rsidRPr="00CF6A0F">
        <w:rPr>
          <w:rFonts w:cs="Times New Roman"/>
          <w:b/>
          <w:bCs/>
          <w:i/>
          <w:iCs/>
          <w:color w:val="000000" w:themeColor="text1"/>
          <w:szCs w:val="26"/>
          <w:lang w:eastAsia="x-none" w:bidi="en-US"/>
        </w:rPr>
        <w:t>b. Độ rung</w:t>
      </w:r>
      <w:bookmarkEnd w:id="2027"/>
      <w:bookmarkEnd w:id="2028"/>
    </w:p>
    <w:p w14:paraId="3B360E2B" w14:textId="77777777" w:rsidR="003C3401" w:rsidRPr="00CF6A0F" w:rsidRDefault="003C3401">
      <w:pPr>
        <w:pStyle w:val="ListParagraph"/>
        <w:widowControl w:val="0"/>
        <w:numPr>
          <w:ilvl w:val="0"/>
          <w:numId w:val="46"/>
        </w:numPr>
        <w:tabs>
          <w:tab w:val="left" w:pos="851"/>
        </w:tabs>
        <w:spacing w:line="324" w:lineRule="auto"/>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Độ</w:t>
      </w:r>
      <w:r w:rsidRPr="00CF6A0F">
        <w:rPr>
          <w:rFonts w:cs="Times New Roman"/>
          <w:i/>
          <w:color w:val="000000" w:themeColor="text1"/>
          <w:szCs w:val="26"/>
          <w:u w:val="single"/>
          <w:lang w:val="vi-VN"/>
        </w:rPr>
        <w:t xml:space="preserve"> rung, chấn động từ hoạt động </w:t>
      </w:r>
      <w:r w:rsidRPr="00CF6A0F">
        <w:rPr>
          <w:rFonts w:cs="Times New Roman"/>
          <w:i/>
          <w:color w:val="000000" w:themeColor="text1"/>
          <w:szCs w:val="26"/>
          <w:u w:val="single"/>
          <w:lang w:val="nl-NL"/>
        </w:rPr>
        <w:t>nổ mìn</w:t>
      </w:r>
    </w:p>
    <w:p w14:paraId="24DECAFE" w14:textId="4E172C39" w:rsidR="003C3401" w:rsidRPr="00CF6A0F" w:rsidRDefault="003C3401" w:rsidP="008A1224">
      <w:pPr>
        <w:widowControl w:val="0"/>
        <w:spacing w:line="324" w:lineRule="auto"/>
        <w:ind w:firstLine="588"/>
        <w:rPr>
          <w:rFonts w:cs="Times New Roman"/>
          <w:noProof/>
          <w:color w:val="000000" w:themeColor="text1"/>
          <w:spacing w:val="-2"/>
          <w:szCs w:val="26"/>
          <w:lang w:val="vi-VN"/>
        </w:rPr>
      </w:pPr>
      <w:r w:rsidRPr="00CF6A0F">
        <w:rPr>
          <w:rFonts w:cs="Times New Roman"/>
          <w:noProof/>
          <w:color w:val="000000" w:themeColor="text1"/>
          <w:spacing w:val="-2"/>
          <w:szCs w:val="26"/>
          <w:lang w:val="es-MX"/>
        </w:rPr>
        <w:t xml:space="preserve">Trong hoạt động khai thác đá làm vật liệu xây dựng, chấn động ảnh hưởng chủ </w:t>
      </w:r>
      <w:r w:rsidRPr="00CF6A0F">
        <w:rPr>
          <w:rFonts w:cs="Times New Roman"/>
          <w:noProof/>
          <w:color w:val="000000" w:themeColor="text1"/>
          <w:spacing w:val="-2"/>
          <w:szCs w:val="26"/>
          <w:lang w:val="es-MX"/>
        </w:rPr>
        <w:lastRenderedPageBreak/>
        <w:t>yếu Để đánh giá tác động của rung chấn do nổ mìn ảnh hưởng đến công trình và khu dân cư, tham khảo phương pháp đánh giá trong báo cáo Environmental Impact Assessment thông qua vận tốc dao động cực đại của hạt đất đá (PPV – Peak Particle Velocity)</w:t>
      </w:r>
      <w:r w:rsidRPr="00CF6A0F">
        <w:rPr>
          <w:rFonts w:cs="Times New Roman"/>
          <w:noProof/>
          <w:color w:val="000000" w:themeColor="text1"/>
          <w:spacing w:val="-2"/>
          <w:szCs w:val="26"/>
          <w:lang w:val="vi-VN"/>
        </w:rPr>
        <w:t xml:space="preserve"> theo công thức thực nghiệm sau:</w:t>
      </w:r>
    </w:p>
    <w:p w14:paraId="121E2BE5" w14:textId="77777777" w:rsidR="003C3401" w:rsidRPr="00CF6A0F" w:rsidRDefault="003C3401" w:rsidP="008A1224">
      <w:pPr>
        <w:widowControl w:val="0"/>
        <w:spacing w:line="324" w:lineRule="auto"/>
        <w:ind w:firstLine="588"/>
        <w:rPr>
          <w:rFonts w:eastAsiaTheme="minorEastAsia" w:cs="Times New Roman"/>
          <w:noProof/>
          <w:color w:val="000000" w:themeColor="text1"/>
          <w:spacing w:val="-2"/>
          <w:szCs w:val="26"/>
          <w:lang w:val="vi-VN"/>
        </w:rPr>
      </w:pPr>
      <m:oMathPara>
        <m:oMath>
          <m:r>
            <w:rPr>
              <w:rFonts w:ascii="Cambria Math" w:hAnsi="Cambria Math" w:cs="Times New Roman"/>
              <w:noProof/>
              <w:color w:val="000000" w:themeColor="text1"/>
              <w:spacing w:val="-2"/>
              <w:szCs w:val="26"/>
              <w:lang w:val="vi-VN"/>
            </w:rPr>
            <m:t>Lv=20log</m:t>
          </m:r>
          <m:d>
            <m:dPr>
              <m:ctrlPr>
                <w:rPr>
                  <w:rFonts w:ascii="Cambria Math" w:hAnsi="Cambria Math" w:cs="Times New Roman"/>
                  <w:i/>
                  <w:noProof/>
                  <w:color w:val="000000" w:themeColor="text1"/>
                  <w:spacing w:val="-2"/>
                  <w:szCs w:val="26"/>
                  <w:lang w:val="vi-VN"/>
                </w:rPr>
              </m:ctrlPr>
            </m:dPr>
            <m:e>
              <m:r>
                <w:rPr>
                  <w:rFonts w:ascii="Cambria Math" w:hAnsi="Cambria Math" w:cs="Times New Roman"/>
                  <w:noProof/>
                  <w:color w:val="000000" w:themeColor="text1"/>
                  <w:spacing w:val="-2"/>
                  <w:szCs w:val="26"/>
                  <w:lang w:val="vi-VN"/>
                </w:rPr>
                <m:t>k</m:t>
              </m:r>
              <m:sSup>
                <m:sSupPr>
                  <m:ctrlPr>
                    <w:rPr>
                      <w:rFonts w:ascii="Cambria Math" w:hAnsi="Cambria Math" w:cs="Times New Roman"/>
                      <w:i/>
                      <w:noProof/>
                      <w:color w:val="000000" w:themeColor="text1"/>
                      <w:spacing w:val="-2"/>
                      <w:szCs w:val="26"/>
                      <w:lang w:val="vi-VN"/>
                    </w:rPr>
                  </m:ctrlPr>
                </m:sSupPr>
                <m:e>
                  <m:d>
                    <m:dPr>
                      <m:ctrlPr>
                        <w:rPr>
                          <w:rFonts w:ascii="Cambria Math" w:hAnsi="Cambria Math" w:cs="Times New Roman"/>
                          <w:i/>
                          <w:noProof/>
                          <w:color w:val="000000" w:themeColor="text1"/>
                          <w:spacing w:val="-2"/>
                          <w:szCs w:val="26"/>
                          <w:lang w:val="vi-VN"/>
                        </w:rPr>
                      </m:ctrlPr>
                    </m:dPr>
                    <m:e>
                      <m:f>
                        <m:fPr>
                          <m:ctrlPr>
                            <w:rPr>
                              <w:rFonts w:ascii="Cambria Math" w:hAnsi="Cambria Math" w:cs="Times New Roman"/>
                              <w:i/>
                              <w:noProof/>
                              <w:color w:val="000000" w:themeColor="text1"/>
                              <w:spacing w:val="-2"/>
                              <w:szCs w:val="26"/>
                              <w:lang w:val="vi-VN"/>
                            </w:rPr>
                          </m:ctrlPr>
                        </m:fPr>
                        <m:num>
                          <m:rad>
                            <m:radPr>
                              <m:degHide m:val="1"/>
                              <m:ctrlPr>
                                <w:rPr>
                                  <w:rFonts w:ascii="Cambria Math" w:hAnsi="Cambria Math" w:cs="Times New Roman"/>
                                  <w:i/>
                                  <w:noProof/>
                                  <w:color w:val="000000" w:themeColor="text1"/>
                                  <w:spacing w:val="-2"/>
                                  <w:szCs w:val="26"/>
                                  <w:lang w:val="vi-VN"/>
                                </w:rPr>
                              </m:ctrlPr>
                            </m:radPr>
                            <m:deg/>
                            <m:e>
                              <m:r>
                                <w:rPr>
                                  <w:rFonts w:ascii="Cambria Math" w:hAnsi="Cambria Math" w:cs="Times New Roman"/>
                                  <w:noProof/>
                                  <w:color w:val="000000" w:themeColor="text1"/>
                                  <w:spacing w:val="-2"/>
                                  <w:szCs w:val="26"/>
                                  <w:lang w:val="vi-VN"/>
                                </w:rPr>
                                <m:t>Q</m:t>
                              </m:r>
                            </m:e>
                          </m:rad>
                        </m:num>
                        <m:den>
                          <m:r>
                            <w:rPr>
                              <w:rFonts w:ascii="Cambria Math" w:hAnsi="Cambria Math" w:cs="Times New Roman"/>
                              <w:noProof/>
                              <w:color w:val="000000" w:themeColor="text1"/>
                              <w:spacing w:val="-2"/>
                              <w:szCs w:val="26"/>
                              <w:lang w:val="vi-VN"/>
                            </w:rPr>
                            <m:t>R</m:t>
                          </m:r>
                        </m:den>
                      </m:f>
                    </m:e>
                  </m:d>
                </m:e>
                <m:sup>
                  <m:r>
                    <w:rPr>
                      <w:rFonts w:ascii="Cambria Math" w:hAnsi="Cambria Math" w:cs="Times New Roman"/>
                      <w:noProof/>
                      <w:color w:val="000000" w:themeColor="text1"/>
                      <w:spacing w:val="-2"/>
                      <w:szCs w:val="26"/>
                      <w:lang w:val="vi-VN"/>
                    </w:rPr>
                    <m:t>n</m:t>
                  </m:r>
                </m:sup>
              </m:sSup>
            </m:e>
          </m:d>
          <m:r>
            <w:rPr>
              <w:rFonts w:ascii="Cambria Math" w:hAnsi="Cambria Math" w:cs="Times New Roman"/>
              <w:noProof/>
              <w:color w:val="000000" w:themeColor="text1"/>
              <w:spacing w:val="-2"/>
              <w:szCs w:val="26"/>
              <w:lang w:val="vi-VN"/>
            </w:rPr>
            <m:t>+60 (dB)</m:t>
          </m:r>
        </m:oMath>
      </m:oMathPara>
    </w:p>
    <w:p w14:paraId="2A86BDD2" w14:textId="77777777" w:rsidR="003C3401" w:rsidRPr="00CF6A0F" w:rsidRDefault="003C3401" w:rsidP="008A1224">
      <w:pPr>
        <w:widowControl w:val="0"/>
        <w:spacing w:line="324" w:lineRule="auto"/>
        <w:ind w:firstLine="567"/>
        <w:rPr>
          <w:rFonts w:cs="Times New Roman"/>
          <w:i/>
          <w:color w:val="000000" w:themeColor="text1"/>
          <w:sz w:val="24"/>
          <w:szCs w:val="24"/>
          <w:u w:val="single"/>
          <w:lang w:val="vi-VN"/>
        </w:rPr>
      </w:pPr>
      <w:r w:rsidRPr="00CF6A0F">
        <w:rPr>
          <w:rFonts w:cs="Times New Roman"/>
          <w:i/>
          <w:color w:val="000000" w:themeColor="text1"/>
          <w:sz w:val="24"/>
          <w:szCs w:val="24"/>
          <w:u w:val="single"/>
          <w:lang w:val="nl-NL"/>
        </w:rPr>
        <w:t>Trong</w:t>
      </w:r>
      <w:r w:rsidRPr="00CF6A0F">
        <w:rPr>
          <w:rFonts w:cs="Times New Roman"/>
          <w:i/>
          <w:color w:val="000000" w:themeColor="text1"/>
          <w:sz w:val="24"/>
          <w:szCs w:val="24"/>
          <w:u w:val="single"/>
          <w:lang w:val="vi-VN"/>
        </w:rPr>
        <w:t xml:space="preserve"> đó: </w:t>
      </w:r>
    </w:p>
    <w:p w14:paraId="0E2CDBA9" w14:textId="77777777" w:rsidR="003C3401" w:rsidRPr="00CF6A0F" w:rsidRDefault="003C3401" w:rsidP="008A1224">
      <w:pPr>
        <w:widowControl w:val="0"/>
        <w:spacing w:line="324" w:lineRule="auto"/>
        <w:ind w:firstLine="567"/>
        <w:rPr>
          <w:rFonts w:cs="Times New Roman"/>
          <w:i/>
          <w:color w:val="000000" w:themeColor="text1"/>
          <w:sz w:val="24"/>
          <w:szCs w:val="24"/>
          <w:lang w:val="nl-NL"/>
        </w:rPr>
      </w:pPr>
      <w:r w:rsidRPr="00CF6A0F">
        <w:rPr>
          <w:rFonts w:cs="Times New Roman"/>
          <w:i/>
          <w:color w:val="000000" w:themeColor="text1"/>
          <w:sz w:val="24"/>
          <w:szCs w:val="24"/>
          <w:lang w:val="nl-NL"/>
        </w:rPr>
        <w:t>Lv là mức rung</w:t>
      </w:r>
      <w:r w:rsidRPr="00CF6A0F">
        <w:rPr>
          <w:rFonts w:cs="Times New Roman"/>
          <w:i/>
          <w:color w:val="000000" w:themeColor="text1"/>
          <w:sz w:val="24"/>
          <w:szCs w:val="24"/>
          <w:lang w:val="vi-VN"/>
        </w:rPr>
        <w:t xml:space="preserve"> </w:t>
      </w:r>
      <w:r w:rsidRPr="00CF6A0F">
        <w:rPr>
          <w:rFonts w:cs="Times New Roman"/>
          <w:i/>
          <w:color w:val="000000" w:themeColor="text1"/>
          <w:sz w:val="24"/>
          <w:szCs w:val="24"/>
          <w:lang w:val="nl-NL"/>
        </w:rPr>
        <w:t>(dB);</w:t>
      </w:r>
    </w:p>
    <w:p w14:paraId="69F3A8FA" w14:textId="77777777" w:rsidR="003C3401" w:rsidRPr="00CF6A0F" w:rsidRDefault="003C3401" w:rsidP="008A1224">
      <w:pPr>
        <w:widowControl w:val="0"/>
        <w:spacing w:line="324" w:lineRule="auto"/>
        <w:ind w:firstLine="567"/>
        <w:rPr>
          <w:rFonts w:cs="Times New Roman"/>
          <w:i/>
          <w:color w:val="000000" w:themeColor="text1"/>
          <w:sz w:val="24"/>
          <w:szCs w:val="24"/>
          <w:lang w:val="vi-VN"/>
        </w:rPr>
      </w:pPr>
      <w:r w:rsidRPr="00CF6A0F">
        <w:rPr>
          <w:rFonts w:cs="Times New Roman"/>
          <w:i/>
          <w:color w:val="000000" w:themeColor="text1"/>
          <w:sz w:val="24"/>
          <w:szCs w:val="24"/>
          <w:lang w:val="nl-NL"/>
        </w:rPr>
        <w:t>R là khoảng cách từ bãi nổ đến điểm tiếp nhận (m)</w:t>
      </w:r>
      <w:r w:rsidRPr="00CF6A0F">
        <w:rPr>
          <w:rFonts w:cs="Times New Roman"/>
          <w:i/>
          <w:color w:val="000000" w:themeColor="text1"/>
          <w:sz w:val="24"/>
          <w:szCs w:val="24"/>
          <w:lang w:val="vi-VN"/>
        </w:rPr>
        <w:t>;</w:t>
      </w:r>
    </w:p>
    <w:p w14:paraId="43A65CB5" w14:textId="77777777" w:rsidR="003C3401" w:rsidRPr="00CF6A0F" w:rsidRDefault="003C3401" w:rsidP="008A1224">
      <w:pPr>
        <w:widowControl w:val="0"/>
        <w:spacing w:line="324" w:lineRule="auto"/>
        <w:ind w:firstLine="567"/>
        <w:rPr>
          <w:rFonts w:cs="Times New Roman"/>
          <w:i/>
          <w:color w:val="000000" w:themeColor="text1"/>
          <w:sz w:val="24"/>
          <w:szCs w:val="24"/>
          <w:lang w:val="vi-VN"/>
        </w:rPr>
      </w:pPr>
      <w:r w:rsidRPr="00CF6A0F">
        <w:rPr>
          <w:rFonts w:cs="Times New Roman"/>
          <w:i/>
          <w:color w:val="000000" w:themeColor="text1"/>
          <w:sz w:val="24"/>
          <w:szCs w:val="24"/>
          <w:lang w:val="nl-NL"/>
        </w:rPr>
        <w:t>Q là khối</w:t>
      </w:r>
      <w:r w:rsidRPr="00CF6A0F">
        <w:rPr>
          <w:rFonts w:cs="Times New Roman"/>
          <w:i/>
          <w:color w:val="000000" w:themeColor="text1"/>
          <w:sz w:val="24"/>
          <w:szCs w:val="24"/>
          <w:lang w:val="vi-VN"/>
        </w:rPr>
        <w:t xml:space="preserve"> lượng thuốc nổ cho một lần vi sai (kg);</w:t>
      </w:r>
    </w:p>
    <w:p w14:paraId="603F5615" w14:textId="77777777" w:rsidR="003C3401" w:rsidRPr="00CF6A0F" w:rsidRDefault="003C3401" w:rsidP="008A1224">
      <w:pPr>
        <w:widowControl w:val="0"/>
        <w:spacing w:line="324" w:lineRule="auto"/>
        <w:ind w:firstLine="567"/>
        <w:rPr>
          <w:rFonts w:cs="Times New Roman"/>
          <w:i/>
          <w:color w:val="000000" w:themeColor="text1"/>
          <w:sz w:val="24"/>
          <w:szCs w:val="24"/>
          <w:lang w:val="vi-VN"/>
        </w:rPr>
      </w:pPr>
      <w:r w:rsidRPr="00CF6A0F">
        <w:rPr>
          <w:rFonts w:cs="Times New Roman"/>
          <w:i/>
          <w:color w:val="000000" w:themeColor="text1"/>
          <w:sz w:val="24"/>
          <w:szCs w:val="24"/>
          <w:lang w:val="vi-VN"/>
        </w:rPr>
        <w:t>k, n là hệ số thực nghiệm (đối với mỏ đá thường k = 1.140, n = 1,6)</w:t>
      </w:r>
    </w:p>
    <w:p w14:paraId="78D644A8" w14:textId="77777777" w:rsidR="003C3401" w:rsidRPr="00CF6A0F" w:rsidRDefault="003C3401" w:rsidP="008A1224">
      <w:pPr>
        <w:widowControl w:val="0"/>
        <w:spacing w:line="324" w:lineRule="auto"/>
        <w:ind w:firstLine="567"/>
        <w:rPr>
          <w:rFonts w:cs="Times New Roman"/>
          <w:i/>
          <w:color w:val="000000" w:themeColor="text1"/>
          <w:spacing w:val="-4"/>
          <w:sz w:val="24"/>
          <w:szCs w:val="24"/>
          <w:lang w:val="vi-VN"/>
        </w:rPr>
      </w:pPr>
      <w:r w:rsidRPr="00CF6A0F">
        <w:rPr>
          <w:rFonts w:cs="Times New Roman"/>
          <w:i/>
          <w:color w:val="000000" w:themeColor="text1"/>
          <w:spacing w:val="-4"/>
          <w:sz w:val="24"/>
          <w:szCs w:val="24"/>
          <w:lang w:val="vi-VN"/>
        </w:rPr>
        <w:t>60 là kết quả quy đổi vận tốc rung tham chiếu đổi từ mm/s sang dB (10</w:t>
      </w:r>
      <w:r w:rsidRPr="00CF6A0F">
        <w:rPr>
          <w:rFonts w:cs="Times New Roman"/>
          <w:i/>
          <w:color w:val="000000" w:themeColor="text1"/>
          <w:spacing w:val="-4"/>
          <w:sz w:val="24"/>
          <w:szCs w:val="24"/>
          <w:vertAlign w:val="superscript"/>
          <w:lang w:val="vi-VN"/>
        </w:rPr>
        <w:t>-4</w:t>
      </w:r>
      <w:r w:rsidRPr="00CF6A0F">
        <w:rPr>
          <w:rFonts w:cs="Times New Roman"/>
          <w:i/>
          <w:color w:val="000000" w:themeColor="text1"/>
          <w:spacing w:val="-4"/>
          <w:sz w:val="24"/>
          <w:szCs w:val="24"/>
          <w:lang w:val="vi-VN"/>
        </w:rPr>
        <w:t xml:space="preserve"> m/s = 0,001mm/s)</w:t>
      </w:r>
    </w:p>
    <w:p w14:paraId="4F14E9DA" w14:textId="77777777" w:rsidR="003C3401" w:rsidRPr="00CF6A0F" w:rsidRDefault="003C3401" w:rsidP="008A1224">
      <w:pPr>
        <w:widowControl w:val="0"/>
        <w:spacing w:line="324" w:lineRule="auto"/>
        <w:jc w:val="center"/>
        <w:rPr>
          <w:rFonts w:cs="Times New Roman"/>
          <w:iCs/>
          <w:noProof/>
          <w:color w:val="000000" w:themeColor="text1"/>
          <w:spacing w:val="-2"/>
          <w:sz w:val="24"/>
          <w:szCs w:val="24"/>
          <w:lang w:val="vi-VN"/>
        </w:rPr>
      </w:pPr>
      <m:oMath>
        <m:r>
          <w:rPr>
            <w:rFonts w:ascii="Cambria Math" w:hAnsi="Cambria Math" w:cs="Times New Roman"/>
            <w:noProof/>
            <w:color w:val="000000" w:themeColor="text1"/>
            <w:spacing w:val="-2"/>
            <w:sz w:val="24"/>
            <w:szCs w:val="24"/>
            <w:lang w:val="vi-VN"/>
          </w:rPr>
          <m:t>0</m:t>
        </m:r>
        <m:r>
          <m:rPr>
            <m:sty m:val="p"/>
          </m:rPr>
          <w:rPr>
            <w:rFonts w:ascii="Cambria Math" w:hAnsi="Cambria Math" w:cs="Times New Roman"/>
            <w:noProof/>
            <w:color w:val="000000" w:themeColor="text1"/>
            <w:spacing w:val="-2"/>
            <w:sz w:val="24"/>
            <w:szCs w:val="24"/>
            <w:lang w:val="vi-VN"/>
          </w:rPr>
          <m:t>,001 mm/s=20log</m:t>
        </m:r>
        <m:f>
          <m:fPr>
            <m:ctrlPr>
              <w:rPr>
                <w:rFonts w:ascii="Cambria Math" w:hAnsi="Cambria Math" w:cs="Times New Roman"/>
                <w:iCs/>
                <w:noProof/>
                <w:color w:val="000000" w:themeColor="text1"/>
                <w:spacing w:val="-2"/>
                <w:sz w:val="24"/>
                <w:szCs w:val="24"/>
                <w:lang w:val="vi-VN"/>
              </w:rPr>
            </m:ctrlPr>
          </m:fPr>
          <m:num>
            <m:r>
              <m:rPr>
                <m:sty m:val="p"/>
              </m:rPr>
              <w:rPr>
                <w:rFonts w:ascii="Cambria Math" w:hAnsi="Cambria Math" w:cs="Times New Roman"/>
                <w:noProof/>
                <w:color w:val="000000" w:themeColor="text1"/>
                <w:spacing w:val="-2"/>
                <w:sz w:val="24"/>
                <w:szCs w:val="24"/>
                <w:lang w:val="vi-VN"/>
              </w:rPr>
              <m:t>1</m:t>
            </m:r>
          </m:num>
          <m:den>
            <m:r>
              <m:rPr>
                <m:sty m:val="p"/>
              </m:rPr>
              <w:rPr>
                <w:rFonts w:ascii="Cambria Math" w:hAnsi="Cambria Math" w:cs="Times New Roman"/>
                <w:noProof/>
                <w:color w:val="000000" w:themeColor="text1"/>
                <w:spacing w:val="-2"/>
                <w:sz w:val="24"/>
                <w:szCs w:val="24"/>
                <w:lang w:val="vi-VN"/>
              </w:rPr>
              <m:t>0,001</m:t>
            </m:r>
          </m:den>
        </m:f>
        <m:r>
          <m:rPr>
            <m:sty m:val="p"/>
          </m:rPr>
          <w:rPr>
            <w:rFonts w:ascii="Cambria Math" w:hAnsi="Cambria Math" w:cs="Times New Roman"/>
            <w:noProof/>
            <w:color w:val="000000" w:themeColor="text1"/>
            <w:spacing w:val="-2"/>
            <w:sz w:val="24"/>
            <w:szCs w:val="24"/>
            <w:lang w:val="vi-VN"/>
          </w:rPr>
          <m:t>=60 dB</m:t>
        </m:r>
      </m:oMath>
      <w:r w:rsidRPr="00CF6A0F">
        <w:rPr>
          <w:rFonts w:eastAsiaTheme="minorEastAsia" w:cs="Times New Roman"/>
          <w:iCs/>
          <w:noProof/>
          <w:color w:val="000000" w:themeColor="text1"/>
          <w:spacing w:val="-2"/>
          <w:sz w:val="24"/>
          <w:szCs w:val="24"/>
          <w:lang w:val="vi-VN"/>
        </w:rPr>
        <w:t xml:space="preserve"> </w:t>
      </w:r>
    </w:p>
    <w:p w14:paraId="7158664C" w14:textId="3666BFB7" w:rsidR="00505533" w:rsidRPr="00CF6A0F" w:rsidRDefault="003C3401" w:rsidP="007F1C3B">
      <w:pPr>
        <w:widowControl w:val="0"/>
        <w:spacing w:line="324" w:lineRule="auto"/>
        <w:ind w:firstLine="567"/>
        <w:rPr>
          <w:rFonts w:cs="Times New Roman"/>
          <w:color w:val="000000" w:themeColor="text1"/>
          <w:szCs w:val="26"/>
        </w:rPr>
      </w:pPr>
      <w:r w:rsidRPr="00CF6A0F">
        <w:rPr>
          <w:rFonts w:cs="Times New Roman"/>
          <w:iCs/>
          <w:color w:val="000000" w:themeColor="text1"/>
          <w:szCs w:val="26"/>
          <w:lang w:val="nl-NL"/>
        </w:rPr>
        <w:t>Khối lượng thuốc nổ sử dụng cho mỗi vi</w:t>
      </w:r>
      <w:r w:rsidRPr="00CF6A0F">
        <w:rPr>
          <w:rFonts w:cs="Times New Roman"/>
          <w:iCs/>
          <w:color w:val="000000" w:themeColor="text1"/>
          <w:szCs w:val="26"/>
          <w:lang w:val="vi-VN"/>
        </w:rPr>
        <w:t xml:space="preserve"> sai</w:t>
      </w:r>
      <w:r w:rsidRPr="00CF6A0F">
        <w:rPr>
          <w:rFonts w:cs="Times New Roman"/>
          <w:iCs/>
          <w:color w:val="000000" w:themeColor="text1"/>
          <w:szCs w:val="26"/>
          <w:lang w:val="nl-NL"/>
        </w:rPr>
        <w:t xml:space="preserve"> của dự án khoảng 475</w:t>
      </w:r>
      <w:r w:rsidRPr="00CF6A0F">
        <w:rPr>
          <w:rFonts w:cs="Times New Roman"/>
          <w:iCs/>
          <w:color w:val="000000" w:themeColor="text1"/>
          <w:szCs w:val="26"/>
          <w:lang w:val="vi-VN"/>
        </w:rPr>
        <w:t>,67</w:t>
      </w:r>
      <w:r w:rsidRPr="00CF6A0F">
        <w:rPr>
          <w:rFonts w:cs="Times New Roman"/>
          <w:iCs/>
          <w:color w:val="000000" w:themeColor="text1"/>
          <w:szCs w:val="26"/>
          <w:lang w:val="nl-NL"/>
        </w:rPr>
        <w:t xml:space="preserve">kg. </w:t>
      </w:r>
      <w:r w:rsidRPr="00CF6A0F">
        <w:rPr>
          <w:rFonts w:cs="Times New Roman"/>
          <w:color w:val="000000" w:themeColor="text1"/>
          <w:szCs w:val="26"/>
        </w:rPr>
        <w:t>Kết quả tính toán mức</w:t>
      </w:r>
      <w:r w:rsidRPr="00CF6A0F">
        <w:rPr>
          <w:rFonts w:cs="Times New Roman"/>
          <w:color w:val="000000" w:themeColor="text1"/>
          <w:szCs w:val="26"/>
          <w:lang w:val="vi-VN"/>
        </w:rPr>
        <w:t xml:space="preserve"> rung </w:t>
      </w:r>
      <w:r w:rsidRPr="00CF6A0F">
        <w:rPr>
          <w:rFonts w:cs="Times New Roman"/>
          <w:color w:val="000000" w:themeColor="text1"/>
          <w:szCs w:val="26"/>
        </w:rPr>
        <w:t>được trình bày như sau:</w:t>
      </w:r>
      <w:bookmarkStart w:id="2029" w:name="_Toc224584169"/>
      <w:bookmarkStart w:id="2030" w:name="_Toc226265723"/>
      <w:bookmarkStart w:id="2031" w:name="_Toc227108014"/>
    </w:p>
    <w:p w14:paraId="18EE0227" w14:textId="06E3EF1A" w:rsidR="003C3401" w:rsidRPr="00CF6A0F" w:rsidRDefault="003C3401" w:rsidP="008A1224">
      <w:pPr>
        <w:pStyle w:val="Bng30"/>
        <w:outlineLvl w:val="0"/>
        <w:rPr>
          <w:color w:val="000000" w:themeColor="text1"/>
        </w:rPr>
      </w:pPr>
      <w:bookmarkStart w:id="2032" w:name="_Toc227149287"/>
      <w:bookmarkStart w:id="2033" w:name="_Toc240355156"/>
      <w:r w:rsidRPr="00CF6A0F">
        <w:rPr>
          <w:color w:val="000000" w:themeColor="text1"/>
        </w:rPr>
        <w:t>Mức rung do hoạt động nổ</w:t>
      </w:r>
      <w:r w:rsidRPr="00CF6A0F">
        <w:rPr>
          <w:color w:val="000000" w:themeColor="text1"/>
          <w:lang w:val="vi-VN"/>
        </w:rPr>
        <w:t xml:space="preserve"> </w:t>
      </w:r>
      <w:r w:rsidRPr="00CF6A0F">
        <w:rPr>
          <w:color w:val="000000" w:themeColor="text1"/>
        </w:rPr>
        <w:t>mìn</w:t>
      </w:r>
      <w:bookmarkEnd w:id="2029"/>
      <w:r w:rsidR="00663094" w:rsidRPr="00CF6A0F">
        <w:rPr>
          <w:color w:val="000000" w:themeColor="text1"/>
        </w:rPr>
        <w:t xml:space="preserve"> </w:t>
      </w:r>
      <w:bookmarkEnd w:id="2030"/>
      <w:r w:rsidR="00EF68C3" w:rsidRPr="00CF6A0F">
        <w:rPr>
          <w:color w:val="000000" w:themeColor="text1"/>
        </w:rPr>
        <w:t>với quy mô công suất 800.000 m</w:t>
      </w:r>
      <w:r w:rsidR="00EF68C3" w:rsidRPr="00CF6A0F">
        <w:rPr>
          <w:color w:val="000000" w:themeColor="text1"/>
          <w:vertAlign w:val="superscript"/>
        </w:rPr>
        <w:t>3</w:t>
      </w:r>
      <w:r w:rsidR="00EF68C3" w:rsidRPr="00CF6A0F">
        <w:rPr>
          <w:color w:val="000000" w:themeColor="text1"/>
        </w:rPr>
        <w:t>/năm</w:t>
      </w:r>
      <w:bookmarkEnd w:id="2031"/>
      <w:bookmarkEnd w:id="2032"/>
      <w:bookmarkEnd w:id="2033"/>
    </w:p>
    <w:tbl>
      <w:tblPr>
        <w:tblStyle w:val="TableGrid"/>
        <w:tblW w:w="8292" w:type="dxa"/>
        <w:jc w:val="center"/>
        <w:tblLook w:val="04A0" w:firstRow="1" w:lastRow="0" w:firstColumn="1" w:lastColumn="0" w:noHBand="0" w:noVBand="1"/>
      </w:tblPr>
      <w:tblGrid>
        <w:gridCol w:w="681"/>
        <w:gridCol w:w="2322"/>
        <w:gridCol w:w="2322"/>
        <w:gridCol w:w="2967"/>
      </w:tblGrid>
      <w:tr w:rsidR="00CF6A0F" w:rsidRPr="00CF6A0F" w14:paraId="67992FDD" w14:textId="77777777" w:rsidTr="00B42A9F">
        <w:trPr>
          <w:trHeight w:val="667"/>
          <w:tblHeader/>
          <w:jc w:val="center"/>
        </w:trPr>
        <w:tc>
          <w:tcPr>
            <w:tcW w:w="681" w:type="dxa"/>
            <w:shd w:val="clear" w:color="auto" w:fill="DEEAF6" w:themeFill="accent1" w:themeFillTint="33"/>
            <w:vAlign w:val="center"/>
          </w:tcPr>
          <w:p w14:paraId="7DD55D05"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TT</w:t>
            </w:r>
          </w:p>
        </w:tc>
        <w:tc>
          <w:tcPr>
            <w:tcW w:w="2322" w:type="dxa"/>
            <w:shd w:val="clear" w:color="auto" w:fill="DEEAF6" w:themeFill="accent1" w:themeFillTint="33"/>
            <w:vAlign w:val="center"/>
          </w:tcPr>
          <w:p w14:paraId="7D5E7443"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Khoảng cách (m)</w:t>
            </w:r>
          </w:p>
        </w:tc>
        <w:tc>
          <w:tcPr>
            <w:tcW w:w="2322" w:type="dxa"/>
            <w:shd w:val="clear" w:color="auto" w:fill="DEEAF6" w:themeFill="accent1" w:themeFillTint="33"/>
            <w:vAlign w:val="center"/>
          </w:tcPr>
          <w:p w14:paraId="2B9F1A77" w14:textId="77777777" w:rsidR="003C3401" w:rsidRPr="00CF6A0F" w:rsidRDefault="003C3401" w:rsidP="008A1224">
            <w:pPr>
              <w:widowControl w:val="0"/>
              <w:tabs>
                <w:tab w:val="left" w:pos="851"/>
              </w:tabs>
              <w:spacing w:before="60" w:after="60"/>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Mức độ rung động (dB)</w:t>
            </w:r>
          </w:p>
        </w:tc>
        <w:tc>
          <w:tcPr>
            <w:tcW w:w="2967" w:type="dxa"/>
            <w:shd w:val="clear" w:color="auto" w:fill="DEEAF6" w:themeFill="accent1" w:themeFillTint="33"/>
            <w:vAlign w:val="center"/>
          </w:tcPr>
          <w:p w14:paraId="11C6FEE8"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27:2025/B NNMT</w:t>
            </w:r>
          </w:p>
          <w:p w14:paraId="1A2DBC30"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(Khu vực B, từ 6h – 22h)</w:t>
            </w:r>
          </w:p>
        </w:tc>
      </w:tr>
      <w:tr w:rsidR="00CF6A0F" w:rsidRPr="00CF6A0F" w14:paraId="67D4D6D6" w14:textId="77777777" w:rsidTr="00B42A9F">
        <w:trPr>
          <w:trHeight w:val="397"/>
          <w:jc w:val="center"/>
        </w:trPr>
        <w:tc>
          <w:tcPr>
            <w:tcW w:w="681" w:type="dxa"/>
            <w:vAlign w:val="center"/>
          </w:tcPr>
          <w:p w14:paraId="7ACE147D"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w:t>
            </w:r>
          </w:p>
        </w:tc>
        <w:tc>
          <w:tcPr>
            <w:tcW w:w="2322" w:type="dxa"/>
            <w:vAlign w:val="center"/>
          </w:tcPr>
          <w:p w14:paraId="4EF4EC21"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w:t>
            </w:r>
          </w:p>
        </w:tc>
        <w:tc>
          <w:tcPr>
            <w:tcW w:w="2322" w:type="dxa"/>
            <w:vAlign w:val="center"/>
          </w:tcPr>
          <w:p w14:paraId="25139D69"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110</w:t>
            </w:r>
          </w:p>
        </w:tc>
        <w:tc>
          <w:tcPr>
            <w:tcW w:w="2967" w:type="dxa"/>
            <w:vMerge w:val="restart"/>
            <w:vAlign w:val="center"/>
          </w:tcPr>
          <w:p w14:paraId="7C8A7C70" w14:textId="77777777" w:rsidR="004A3AD7" w:rsidRPr="00CF6A0F" w:rsidRDefault="004A3AD7"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65</w:t>
            </w:r>
          </w:p>
        </w:tc>
      </w:tr>
      <w:tr w:rsidR="00CF6A0F" w:rsidRPr="00CF6A0F" w14:paraId="41BAFEE4" w14:textId="77777777" w:rsidTr="00B42A9F">
        <w:trPr>
          <w:trHeight w:val="397"/>
          <w:jc w:val="center"/>
        </w:trPr>
        <w:tc>
          <w:tcPr>
            <w:tcW w:w="681" w:type="dxa"/>
            <w:vAlign w:val="center"/>
          </w:tcPr>
          <w:p w14:paraId="6B42BD36"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w:t>
            </w:r>
          </w:p>
        </w:tc>
        <w:tc>
          <w:tcPr>
            <w:tcW w:w="2322" w:type="dxa"/>
            <w:vAlign w:val="center"/>
          </w:tcPr>
          <w:p w14:paraId="7A61A8EA"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322" w:type="dxa"/>
            <w:vAlign w:val="center"/>
          </w:tcPr>
          <w:p w14:paraId="0F9A1338"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w:t>
            </w:r>
          </w:p>
        </w:tc>
        <w:tc>
          <w:tcPr>
            <w:tcW w:w="2967" w:type="dxa"/>
            <w:vMerge/>
          </w:tcPr>
          <w:p w14:paraId="24E008B6"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p>
        </w:tc>
      </w:tr>
      <w:tr w:rsidR="00CF6A0F" w:rsidRPr="00CF6A0F" w14:paraId="768A9F24" w14:textId="77777777" w:rsidTr="00B42A9F">
        <w:trPr>
          <w:trHeight w:val="397"/>
          <w:jc w:val="center"/>
        </w:trPr>
        <w:tc>
          <w:tcPr>
            <w:tcW w:w="681" w:type="dxa"/>
            <w:vAlign w:val="center"/>
          </w:tcPr>
          <w:p w14:paraId="3DD14353"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3</w:t>
            </w:r>
          </w:p>
        </w:tc>
        <w:tc>
          <w:tcPr>
            <w:tcW w:w="2322" w:type="dxa"/>
            <w:vAlign w:val="center"/>
          </w:tcPr>
          <w:p w14:paraId="2010A078"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200</w:t>
            </w:r>
          </w:p>
        </w:tc>
        <w:tc>
          <w:tcPr>
            <w:tcW w:w="2322" w:type="dxa"/>
            <w:vAlign w:val="center"/>
          </w:tcPr>
          <w:p w14:paraId="38E8E2DA"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90</w:t>
            </w:r>
          </w:p>
        </w:tc>
        <w:tc>
          <w:tcPr>
            <w:tcW w:w="2967" w:type="dxa"/>
            <w:vMerge/>
            <w:vAlign w:val="center"/>
          </w:tcPr>
          <w:p w14:paraId="59539511" w14:textId="5698A8E3" w:rsidR="004A3AD7" w:rsidRPr="00CF6A0F" w:rsidRDefault="004A3AD7" w:rsidP="008A1224">
            <w:pPr>
              <w:widowControl w:val="0"/>
              <w:tabs>
                <w:tab w:val="left" w:pos="851"/>
              </w:tabs>
              <w:jc w:val="center"/>
              <w:rPr>
                <w:rFonts w:cs="Times New Roman"/>
                <w:iCs/>
                <w:color w:val="000000" w:themeColor="text1"/>
                <w:sz w:val="24"/>
                <w:szCs w:val="24"/>
                <w:lang w:val="vi-VN"/>
              </w:rPr>
            </w:pPr>
          </w:p>
        </w:tc>
      </w:tr>
      <w:tr w:rsidR="00CF6A0F" w:rsidRPr="00CF6A0F" w14:paraId="301A0BA8" w14:textId="77777777" w:rsidTr="00B42A9F">
        <w:trPr>
          <w:trHeight w:val="397"/>
          <w:jc w:val="center"/>
        </w:trPr>
        <w:tc>
          <w:tcPr>
            <w:tcW w:w="681" w:type="dxa"/>
            <w:vAlign w:val="center"/>
          </w:tcPr>
          <w:p w14:paraId="3F080C7B"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4</w:t>
            </w:r>
          </w:p>
        </w:tc>
        <w:tc>
          <w:tcPr>
            <w:tcW w:w="2322" w:type="dxa"/>
            <w:vAlign w:val="center"/>
          </w:tcPr>
          <w:p w14:paraId="32D3B3CF"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500</w:t>
            </w:r>
          </w:p>
        </w:tc>
        <w:tc>
          <w:tcPr>
            <w:tcW w:w="2322" w:type="dxa"/>
            <w:vAlign w:val="center"/>
          </w:tcPr>
          <w:p w14:paraId="7EA5DFF7"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77</w:t>
            </w:r>
          </w:p>
        </w:tc>
        <w:tc>
          <w:tcPr>
            <w:tcW w:w="2967" w:type="dxa"/>
            <w:vMerge/>
          </w:tcPr>
          <w:p w14:paraId="3C8E09C8"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p>
        </w:tc>
      </w:tr>
      <w:tr w:rsidR="00CF6A0F" w:rsidRPr="00CF6A0F" w14:paraId="05401868" w14:textId="77777777" w:rsidTr="00B42A9F">
        <w:trPr>
          <w:trHeight w:val="397"/>
          <w:jc w:val="center"/>
        </w:trPr>
        <w:tc>
          <w:tcPr>
            <w:tcW w:w="681" w:type="dxa"/>
            <w:vAlign w:val="center"/>
          </w:tcPr>
          <w:p w14:paraId="723E093D"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5</w:t>
            </w:r>
          </w:p>
        </w:tc>
        <w:tc>
          <w:tcPr>
            <w:tcW w:w="2322" w:type="dxa"/>
            <w:vAlign w:val="center"/>
          </w:tcPr>
          <w:p w14:paraId="50F567DD"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1.000</w:t>
            </w:r>
          </w:p>
        </w:tc>
        <w:tc>
          <w:tcPr>
            <w:tcW w:w="2322" w:type="dxa"/>
            <w:vAlign w:val="center"/>
          </w:tcPr>
          <w:p w14:paraId="719E691E" w14:textId="77777777" w:rsidR="004A3AD7" w:rsidRPr="00CF6A0F" w:rsidRDefault="004A3AD7" w:rsidP="008A1224">
            <w:pPr>
              <w:widowControl w:val="0"/>
              <w:tabs>
                <w:tab w:val="left" w:pos="851"/>
              </w:tabs>
              <w:spacing w:before="60" w:after="60"/>
              <w:jc w:val="center"/>
              <w:rPr>
                <w:rFonts w:cs="Times New Roman"/>
                <w:iCs/>
                <w:color w:val="000000" w:themeColor="text1"/>
                <w:sz w:val="24"/>
                <w:szCs w:val="24"/>
                <w:lang w:val="vi-VN"/>
              </w:rPr>
            </w:pPr>
            <w:r w:rsidRPr="00CF6A0F">
              <w:rPr>
                <w:rFonts w:cs="Times New Roman"/>
                <w:iCs/>
                <w:color w:val="000000" w:themeColor="text1"/>
                <w:sz w:val="24"/>
                <w:szCs w:val="24"/>
                <w:lang w:val="vi-VN"/>
              </w:rPr>
              <w:t>68</w:t>
            </w:r>
          </w:p>
        </w:tc>
        <w:tc>
          <w:tcPr>
            <w:tcW w:w="2967" w:type="dxa"/>
            <w:vMerge/>
          </w:tcPr>
          <w:p w14:paraId="653389F3"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p>
        </w:tc>
      </w:tr>
      <w:tr w:rsidR="00CF6A0F" w:rsidRPr="00CF6A0F" w14:paraId="4237BEB1" w14:textId="77777777" w:rsidTr="00B42A9F">
        <w:trPr>
          <w:trHeight w:val="397"/>
          <w:jc w:val="center"/>
        </w:trPr>
        <w:tc>
          <w:tcPr>
            <w:tcW w:w="681" w:type="dxa"/>
            <w:vAlign w:val="center"/>
          </w:tcPr>
          <w:p w14:paraId="06F4FB31"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w:t>
            </w:r>
          </w:p>
        </w:tc>
        <w:tc>
          <w:tcPr>
            <w:tcW w:w="2322" w:type="dxa"/>
            <w:vAlign w:val="center"/>
          </w:tcPr>
          <w:p w14:paraId="7F553D1F"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1.500</w:t>
            </w:r>
          </w:p>
        </w:tc>
        <w:tc>
          <w:tcPr>
            <w:tcW w:w="2322" w:type="dxa"/>
            <w:vAlign w:val="center"/>
          </w:tcPr>
          <w:p w14:paraId="0416C28E"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62</w:t>
            </w:r>
          </w:p>
        </w:tc>
        <w:tc>
          <w:tcPr>
            <w:tcW w:w="2967" w:type="dxa"/>
            <w:vMerge/>
          </w:tcPr>
          <w:p w14:paraId="78327176"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p>
        </w:tc>
      </w:tr>
      <w:tr w:rsidR="00CF6A0F" w:rsidRPr="00CF6A0F" w14:paraId="4F17F1EA" w14:textId="77777777" w:rsidTr="00B42A9F">
        <w:trPr>
          <w:trHeight w:val="397"/>
          <w:jc w:val="center"/>
        </w:trPr>
        <w:tc>
          <w:tcPr>
            <w:tcW w:w="681" w:type="dxa"/>
            <w:vAlign w:val="center"/>
          </w:tcPr>
          <w:p w14:paraId="6F9B6BD5"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7</w:t>
            </w:r>
          </w:p>
        </w:tc>
        <w:tc>
          <w:tcPr>
            <w:tcW w:w="2322" w:type="dxa"/>
            <w:vAlign w:val="center"/>
          </w:tcPr>
          <w:p w14:paraId="3884BAEC"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2.000</w:t>
            </w:r>
          </w:p>
        </w:tc>
        <w:tc>
          <w:tcPr>
            <w:tcW w:w="2322" w:type="dxa"/>
            <w:vAlign w:val="center"/>
          </w:tcPr>
          <w:p w14:paraId="5703C2FB"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r w:rsidRPr="00CF6A0F">
              <w:rPr>
                <w:rFonts w:cs="Times New Roman"/>
                <w:iCs/>
                <w:color w:val="000000" w:themeColor="text1"/>
                <w:sz w:val="24"/>
                <w:szCs w:val="24"/>
                <w:lang w:val="vi-VN"/>
              </w:rPr>
              <w:t>58</w:t>
            </w:r>
          </w:p>
        </w:tc>
        <w:tc>
          <w:tcPr>
            <w:tcW w:w="2967" w:type="dxa"/>
            <w:vMerge/>
          </w:tcPr>
          <w:p w14:paraId="465BE974" w14:textId="77777777" w:rsidR="004A3AD7" w:rsidRPr="00CF6A0F" w:rsidRDefault="004A3AD7" w:rsidP="008A1224">
            <w:pPr>
              <w:widowControl w:val="0"/>
              <w:tabs>
                <w:tab w:val="left" w:pos="851"/>
              </w:tabs>
              <w:jc w:val="center"/>
              <w:rPr>
                <w:rFonts w:cs="Times New Roman"/>
                <w:iCs/>
                <w:color w:val="000000" w:themeColor="text1"/>
                <w:sz w:val="24"/>
                <w:szCs w:val="24"/>
                <w:lang w:val="vi-VN"/>
              </w:rPr>
            </w:pPr>
          </w:p>
        </w:tc>
      </w:tr>
    </w:tbl>
    <w:p w14:paraId="2D1BFC3D" w14:textId="55C66E00" w:rsidR="003C3401" w:rsidRPr="00CF6A0F" w:rsidRDefault="003C3401" w:rsidP="008A1224">
      <w:pPr>
        <w:widowControl w:val="0"/>
        <w:spacing w:line="300" w:lineRule="auto"/>
        <w:ind w:firstLine="588"/>
        <w:rPr>
          <w:rFonts w:cs="Times New Roman"/>
          <w:b/>
          <w:bCs/>
          <w:color w:val="000000" w:themeColor="text1"/>
          <w:szCs w:val="26"/>
          <w:lang w:val="vi-VN"/>
        </w:rPr>
      </w:pPr>
      <w:r w:rsidRPr="00CF6A0F">
        <w:rPr>
          <w:rFonts w:cs="Times New Roman"/>
          <w:b/>
          <w:bCs/>
          <w:color w:val="000000" w:themeColor="text1"/>
          <w:szCs w:val="26"/>
          <w:lang w:val="nl-NL"/>
        </w:rPr>
        <w:t>Nhận</w:t>
      </w:r>
      <w:r w:rsidRPr="00CF6A0F">
        <w:rPr>
          <w:rFonts w:cs="Times New Roman"/>
          <w:b/>
          <w:bCs/>
          <w:color w:val="000000" w:themeColor="text1"/>
          <w:szCs w:val="26"/>
          <w:lang w:val="vi-VN"/>
        </w:rPr>
        <w:t xml:space="preserve"> xét: </w:t>
      </w:r>
      <w:r w:rsidRPr="00CF6A0F">
        <w:rPr>
          <w:rFonts w:cs="Times New Roman"/>
          <w:color w:val="000000" w:themeColor="text1"/>
          <w:szCs w:val="26"/>
          <w:lang w:val="nl-NL"/>
        </w:rPr>
        <w:t>Kết quả tính toán cho thấy mức độ rung tại khoảng cách từ 50 ÷</w:t>
      </w:r>
      <w:r w:rsidRPr="00CF6A0F">
        <w:rPr>
          <w:rFonts w:cs="Times New Roman"/>
          <w:color w:val="000000" w:themeColor="text1"/>
          <w:szCs w:val="26"/>
          <w:lang w:val="vi-VN"/>
        </w:rPr>
        <w:t xml:space="preserve"> </w:t>
      </w:r>
      <w:r w:rsidRPr="00CF6A0F">
        <w:rPr>
          <w:rFonts w:cs="Times New Roman"/>
          <w:color w:val="000000" w:themeColor="text1"/>
          <w:szCs w:val="26"/>
          <w:lang w:val="nl-NL"/>
        </w:rPr>
        <w:t>1.000 m dao động trong khoảng 110 ÷ 68dB. So sánh với giới hạn cho phép theo QCVN 27:2025/BNNMT đối với khu vực B (65 dB ban ngày) cho thấy các giá trị dự báo đều vượt quy chuẩn cho phép, trong đó giá trị lớn nhất vượt khoảng 45 dB và giá trị nhỏ nhất vượt khoảng 3 dB. Điều này cho thấy hoạt động của dự án có khả năng gây ảnh hưởng rung đến khu vực xung quanh, do đó cần áp dụng các biện pháp kỹ thuật và quản lý nhằm giảm thiểu độ rung, bảo đảm tuân thủ quy chuẩn môi trường hiện hành.</w:t>
      </w:r>
    </w:p>
    <w:p w14:paraId="25A88654" w14:textId="77777777" w:rsidR="003C3401" w:rsidRPr="00CF6A0F" w:rsidRDefault="003C3401" w:rsidP="008A1224">
      <w:pPr>
        <w:widowControl w:val="0"/>
        <w:spacing w:line="300" w:lineRule="auto"/>
        <w:ind w:firstLine="588"/>
        <w:rPr>
          <w:rFonts w:cs="Times New Roman"/>
          <w:color w:val="000000" w:themeColor="text1"/>
          <w:szCs w:val="26"/>
          <w:lang w:val="nl-NL"/>
        </w:rPr>
      </w:pPr>
      <w:r w:rsidRPr="00CF6A0F">
        <w:rPr>
          <w:rFonts w:cs="Times New Roman"/>
          <w:color w:val="000000" w:themeColor="text1"/>
          <w:szCs w:val="26"/>
          <w:lang w:val="nl-NL"/>
        </w:rPr>
        <w:t xml:space="preserve">Rung chấn do nổ mìn phát sinh trong thời gian rất ngắn và suy giảm nhanh theo khoảng cách. Phạm vi ảnh hưởng đáng kể chủ yếu trong bán kính vài trăm mét quanh </w:t>
      </w:r>
      <w:r w:rsidRPr="00CF6A0F">
        <w:rPr>
          <w:rFonts w:cs="Times New Roman"/>
          <w:color w:val="000000" w:themeColor="text1"/>
          <w:szCs w:val="26"/>
          <w:lang w:val="nl-NL"/>
        </w:rPr>
        <w:lastRenderedPageBreak/>
        <w:t>khu vực bãi nổ. Khi áp dụng biện pháp nổ mìn vi sai và kiểm soát lượng thuốc nổ mỗi lần nổ, rung chấn truyền đến khu vực dân cư xung quanh dự án có thể được khống chế trong giới hạn cho phép của quy chuẩn môi trường.</w:t>
      </w:r>
    </w:p>
    <w:p w14:paraId="4D361A02" w14:textId="77777777" w:rsidR="003C3401" w:rsidRPr="00CF6A0F" w:rsidRDefault="003C3401">
      <w:pPr>
        <w:pStyle w:val="ListParagraph"/>
        <w:widowControl w:val="0"/>
        <w:numPr>
          <w:ilvl w:val="0"/>
          <w:numId w:val="46"/>
        </w:numPr>
        <w:tabs>
          <w:tab w:val="left" w:pos="851"/>
        </w:tabs>
        <w:spacing w:line="300" w:lineRule="auto"/>
        <w:ind w:hanging="720"/>
        <w:contextualSpacing w:val="0"/>
        <w:rPr>
          <w:rFonts w:cs="Times New Roman"/>
          <w:i/>
          <w:color w:val="000000" w:themeColor="text1"/>
          <w:szCs w:val="26"/>
          <w:u w:val="single"/>
          <w:lang w:val="nl-NL"/>
        </w:rPr>
      </w:pPr>
      <w:r w:rsidRPr="00CF6A0F">
        <w:rPr>
          <w:rFonts w:cs="Times New Roman"/>
          <w:i/>
          <w:color w:val="000000" w:themeColor="text1"/>
          <w:szCs w:val="26"/>
          <w:u w:val="single"/>
          <w:lang w:val="nl-NL"/>
        </w:rPr>
        <w:t>Độ</w:t>
      </w:r>
      <w:r w:rsidRPr="00CF6A0F">
        <w:rPr>
          <w:rFonts w:cs="Times New Roman"/>
          <w:i/>
          <w:color w:val="000000" w:themeColor="text1"/>
          <w:szCs w:val="26"/>
          <w:u w:val="single"/>
          <w:lang w:val="vi-VN"/>
        </w:rPr>
        <w:t xml:space="preserve"> rung từ hoạt động </w:t>
      </w:r>
      <w:r w:rsidRPr="00CF6A0F">
        <w:rPr>
          <w:rFonts w:cs="Times New Roman"/>
          <w:i/>
          <w:color w:val="000000" w:themeColor="text1"/>
          <w:szCs w:val="26"/>
          <w:u w:val="single"/>
          <w:lang w:val="nl-NL"/>
        </w:rPr>
        <w:t>của</w:t>
      </w:r>
      <w:r w:rsidRPr="00CF6A0F">
        <w:rPr>
          <w:rFonts w:cs="Times New Roman"/>
          <w:i/>
          <w:color w:val="000000" w:themeColor="text1"/>
          <w:szCs w:val="26"/>
          <w:u w:val="single"/>
          <w:lang w:val="vi-VN"/>
        </w:rPr>
        <w:t xml:space="preserve"> các máy móc, thiết bị</w:t>
      </w:r>
    </w:p>
    <w:p w14:paraId="2F90A23C" w14:textId="77777777" w:rsidR="003C3401" w:rsidRPr="00CF6A0F" w:rsidRDefault="003C3401" w:rsidP="008A1224">
      <w:pPr>
        <w:widowControl w:val="0"/>
        <w:spacing w:line="300" w:lineRule="auto"/>
        <w:ind w:firstLine="588"/>
        <w:rPr>
          <w:rFonts w:cs="Times New Roman"/>
          <w:color w:val="000000" w:themeColor="text1"/>
          <w:szCs w:val="26"/>
          <w:lang w:val="nl-NL"/>
        </w:rPr>
      </w:pPr>
      <w:r w:rsidRPr="00CF6A0F">
        <w:rPr>
          <w:rFonts w:cs="Times New Roman"/>
          <w:color w:val="000000" w:themeColor="text1"/>
          <w:szCs w:val="26"/>
          <w:lang w:val="nl-NL"/>
        </w:rPr>
        <w:t>Mức độ rung của các máy móc thiết bị phục vụ khai thác và chế biến đá được đưa ra như bảng dưới đây:</w:t>
      </w:r>
    </w:p>
    <w:p w14:paraId="5AAC93AA" w14:textId="53F1B3C8" w:rsidR="003C3401" w:rsidRPr="00CF6A0F" w:rsidRDefault="003C3401" w:rsidP="008A1224">
      <w:pPr>
        <w:pStyle w:val="Bng30"/>
        <w:outlineLvl w:val="0"/>
        <w:rPr>
          <w:rFonts w:ascii="Times New Roman Bold" w:hAnsi="Times New Roman Bold"/>
          <w:color w:val="000000" w:themeColor="text1"/>
        </w:rPr>
      </w:pPr>
      <w:bookmarkStart w:id="2034" w:name="_Toc31793978"/>
      <w:bookmarkStart w:id="2035" w:name="_Toc40725039"/>
      <w:bookmarkStart w:id="2036" w:name="_Toc80801194"/>
      <w:bookmarkStart w:id="2037" w:name="_Toc223357107"/>
      <w:bookmarkStart w:id="2038" w:name="_Toc224584170"/>
      <w:bookmarkStart w:id="2039" w:name="_Toc226265724"/>
      <w:bookmarkStart w:id="2040" w:name="_Toc227108015"/>
      <w:bookmarkStart w:id="2041" w:name="_Toc227149288"/>
      <w:bookmarkStart w:id="2042" w:name="_Toc240355157"/>
      <w:r w:rsidRPr="00CF6A0F">
        <w:rPr>
          <w:rFonts w:ascii="Times New Roman Bold" w:hAnsi="Times New Roman Bold"/>
          <w:color w:val="000000" w:themeColor="text1"/>
        </w:rPr>
        <w:t>Mức rung của máy</w:t>
      </w:r>
      <w:r w:rsidRPr="00CF6A0F">
        <w:rPr>
          <w:rFonts w:ascii="Times New Roman Bold" w:hAnsi="Times New Roman Bold"/>
          <w:color w:val="000000" w:themeColor="text1"/>
          <w:lang w:val="vi-VN"/>
        </w:rPr>
        <w:t xml:space="preserve"> móc thiết bị </w:t>
      </w:r>
      <w:bookmarkEnd w:id="2034"/>
      <w:bookmarkEnd w:id="2035"/>
      <w:bookmarkEnd w:id="2036"/>
      <w:bookmarkEnd w:id="2037"/>
      <w:bookmarkEnd w:id="2038"/>
      <w:bookmarkEnd w:id="2039"/>
      <w:r w:rsidR="00EF68C3" w:rsidRPr="00CF6A0F">
        <w:rPr>
          <w:color w:val="000000" w:themeColor="text1"/>
        </w:rPr>
        <w:t>với quy mô công suất 800.000 m</w:t>
      </w:r>
      <w:r w:rsidR="00EF68C3" w:rsidRPr="00CF6A0F">
        <w:rPr>
          <w:color w:val="000000" w:themeColor="text1"/>
          <w:vertAlign w:val="superscript"/>
        </w:rPr>
        <w:t>3</w:t>
      </w:r>
      <w:r w:rsidR="00EF68C3" w:rsidRPr="00CF6A0F">
        <w:rPr>
          <w:color w:val="000000" w:themeColor="text1"/>
        </w:rPr>
        <w:t>/năm</w:t>
      </w:r>
      <w:bookmarkEnd w:id="2040"/>
      <w:bookmarkEnd w:id="2041"/>
      <w:bookmarkEnd w:id="2042"/>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0"/>
        <w:gridCol w:w="798"/>
        <w:gridCol w:w="851"/>
        <w:gridCol w:w="850"/>
        <w:gridCol w:w="993"/>
        <w:gridCol w:w="2835"/>
      </w:tblGrid>
      <w:tr w:rsidR="00CF6A0F" w:rsidRPr="00CF6A0F" w14:paraId="21B19268" w14:textId="77777777" w:rsidTr="003B514B">
        <w:trPr>
          <w:trHeight w:val="20"/>
          <w:tblHeader/>
          <w:jc w:val="center"/>
        </w:trPr>
        <w:tc>
          <w:tcPr>
            <w:tcW w:w="2850"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A9BF9E"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Phương tiện</w:t>
            </w:r>
          </w:p>
        </w:tc>
        <w:tc>
          <w:tcPr>
            <w:tcW w:w="3492"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28E896"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Mức độ rung động *</w:t>
            </w:r>
          </w:p>
          <w:p w14:paraId="6C6FBAAD"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i/>
                <w:color w:val="000000" w:themeColor="text1"/>
                <w:sz w:val="24"/>
                <w:szCs w:val="24"/>
                <w:lang w:val="nl-NL"/>
              </w:rPr>
              <w:t>(Theo hướng thẳng đứng Z, dB)</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59662D" w14:textId="77777777" w:rsidR="003C3401" w:rsidRPr="00CF6A0F" w:rsidRDefault="003C3401" w:rsidP="008A1224">
            <w:pPr>
              <w:widowControl w:val="0"/>
              <w:tabs>
                <w:tab w:val="left" w:pos="851"/>
              </w:tabs>
              <w:jc w:val="center"/>
              <w:rPr>
                <w:rFonts w:cs="Times New Roman"/>
                <w:b/>
                <w:bCs/>
                <w:iCs/>
                <w:color w:val="000000" w:themeColor="text1"/>
                <w:sz w:val="24"/>
                <w:szCs w:val="24"/>
                <w:lang w:val="vi-VN"/>
              </w:rPr>
            </w:pPr>
            <w:r w:rsidRPr="00CF6A0F">
              <w:rPr>
                <w:rFonts w:cs="Times New Roman"/>
                <w:b/>
                <w:bCs/>
                <w:iCs/>
                <w:color w:val="000000" w:themeColor="text1"/>
                <w:sz w:val="24"/>
                <w:szCs w:val="24"/>
                <w:lang w:val="vi-VN"/>
              </w:rPr>
              <w:t>QCVN 27:2025/BNNMT  (Khu vực B, từ 6h – 22h)</w:t>
            </w:r>
          </w:p>
        </w:tc>
      </w:tr>
      <w:tr w:rsidR="00CF6A0F" w:rsidRPr="00CF6A0F" w14:paraId="4FA14BA5" w14:textId="77777777" w:rsidTr="003B514B">
        <w:trPr>
          <w:trHeight w:val="20"/>
          <w:jc w:val="center"/>
        </w:trPr>
        <w:tc>
          <w:tcPr>
            <w:tcW w:w="2850"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4A7341"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p>
        </w:tc>
        <w:tc>
          <w:tcPr>
            <w:tcW w:w="7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34456E"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10 m</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584503" w14:textId="7E9B31B1" w:rsidR="003C3401" w:rsidRPr="00CF6A0F" w:rsidRDefault="00614E86"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30m</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5C3279"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50m</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091025"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100m</w:t>
            </w:r>
          </w:p>
        </w:tc>
        <w:tc>
          <w:tcPr>
            <w:tcW w:w="2835"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BD1A27" w14:textId="77777777" w:rsidR="003C3401" w:rsidRPr="00CF6A0F" w:rsidRDefault="003C3401" w:rsidP="008A1224">
            <w:pPr>
              <w:widowControl w:val="0"/>
              <w:spacing w:line="240" w:lineRule="auto"/>
              <w:jc w:val="center"/>
              <w:rPr>
                <w:rFonts w:cs="Times New Roman"/>
                <w:b/>
                <w:color w:val="000000" w:themeColor="text1"/>
                <w:sz w:val="24"/>
                <w:szCs w:val="24"/>
                <w:lang w:val="nl-NL"/>
              </w:rPr>
            </w:pPr>
          </w:p>
        </w:tc>
      </w:tr>
      <w:tr w:rsidR="00CF6A0F" w:rsidRPr="00CF6A0F" w14:paraId="0ED4DF0E" w14:textId="77777777" w:rsidTr="003B514B">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79DFDBC5" w14:textId="71D8BF38"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 xml:space="preserve">Xe vận chuyển </w:t>
            </w:r>
            <w:r w:rsidR="003723DB" w:rsidRPr="00CF6A0F">
              <w:rPr>
                <w:rFonts w:cs="Times New Roman"/>
                <w:color w:val="000000" w:themeColor="text1"/>
                <w:sz w:val="24"/>
                <w:szCs w:val="24"/>
                <w:lang w:val="vi-VN"/>
              </w:rPr>
              <w:t xml:space="preserve">30 </w:t>
            </w:r>
            <w:r w:rsidRPr="00CF6A0F">
              <w:rPr>
                <w:rFonts w:cs="Times New Roman"/>
                <w:color w:val="000000" w:themeColor="text1"/>
                <w:sz w:val="24"/>
                <w:szCs w:val="24"/>
                <w:lang w:val="vi-VN"/>
              </w:rPr>
              <w:t>tấn</w:t>
            </w:r>
          </w:p>
        </w:tc>
        <w:tc>
          <w:tcPr>
            <w:tcW w:w="798" w:type="dxa"/>
            <w:tcBorders>
              <w:top w:val="single" w:sz="4" w:space="0" w:color="auto"/>
              <w:left w:val="single" w:sz="4" w:space="0" w:color="auto"/>
              <w:bottom w:val="single" w:sz="4" w:space="0" w:color="auto"/>
              <w:right w:val="single" w:sz="4" w:space="0" w:color="auto"/>
            </w:tcBorders>
            <w:vAlign w:val="center"/>
          </w:tcPr>
          <w:p w14:paraId="1BFF04D0" w14:textId="77777777"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7</w:t>
            </w:r>
            <w:r w:rsidRPr="00CF6A0F">
              <w:rPr>
                <w:rFonts w:cs="Times New Roman"/>
                <w:color w:val="000000" w:themeColor="text1"/>
                <w:sz w:val="24"/>
                <w:szCs w:val="24"/>
                <w:lang w:val="vi-VN"/>
              </w:rPr>
              <w:t>1</w:t>
            </w:r>
          </w:p>
        </w:tc>
        <w:tc>
          <w:tcPr>
            <w:tcW w:w="851" w:type="dxa"/>
            <w:tcBorders>
              <w:top w:val="single" w:sz="4" w:space="0" w:color="auto"/>
              <w:left w:val="single" w:sz="4" w:space="0" w:color="auto"/>
              <w:bottom w:val="single" w:sz="4" w:space="0" w:color="auto"/>
              <w:right w:val="single" w:sz="4" w:space="0" w:color="auto"/>
            </w:tcBorders>
            <w:vAlign w:val="center"/>
          </w:tcPr>
          <w:p w14:paraId="216856F0" w14:textId="6A65E8C2"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6</w:t>
            </w:r>
            <w:r w:rsidRPr="00CF6A0F">
              <w:rPr>
                <w:rFonts w:cs="Times New Roman"/>
                <w:color w:val="000000" w:themeColor="text1"/>
                <w:sz w:val="24"/>
                <w:szCs w:val="24"/>
                <w:lang w:val="vi-VN"/>
              </w:rPr>
              <w:t>1</w:t>
            </w:r>
          </w:p>
        </w:tc>
        <w:tc>
          <w:tcPr>
            <w:tcW w:w="850" w:type="dxa"/>
            <w:tcBorders>
              <w:top w:val="single" w:sz="4" w:space="0" w:color="auto"/>
              <w:left w:val="single" w:sz="4" w:space="0" w:color="auto"/>
              <w:bottom w:val="single" w:sz="4" w:space="0" w:color="auto"/>
              <w:right w:val="single" w:sz="4" w:space="0" w:color="auto"/>
            </w:tcBorders>
          </w:tcPr>
          <w:p w14:paraId="3ADBF195"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57</w:t>
            </w:r>
          </w:p>
        </w:tc>
        <w:tc>
          <w:tcPr>
            <w:tcW w:w="993" w:type="dxa"/>
            <w:tcBorders>
              <w:top w:val="single" w:sz="4" w:space="0" w:color="auto"/>
              <w:left w:val="single" w:sz="4" w:space="0" w:color="auto"/>
              <w:bottom w:val="single" w:sz="4" w:space="0" w:color="auto"/>
              <w:right w:val="single" w:sz="4" w:space="0" w:color="auto"/>
            </w:tcBorders>
          </w:tcPr>
          <w:p w14:paraId="22CFA40B"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51</w:t>
            </w:r>
          </w:p>
        </w:tc>
        <w:tc>
          <w:tcPr>
            <w:tcW w:w="2835" w:type="dxa"/>
            <w:vMerge w:val="restart"/>
            <w:tcBorders>
              <w:top w:val="single" w:sz="4" w:space="0" w:color="auto"/>
              <w:left w:val="single" w:sz="4" w:space="0" w:color="auto"/>
              <w:right w:val="single" w:sz="4" w:space="0" w:color="auto"/>
            </w:tcBorders>
            <w:vAlign w:val="center"/>
          </w:tcPr>
          <w:p w14:paraId="12D4F558"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65</w:t>
            </w:r>
          </w:p>
        </w:tc>
      </w:tr>
      <w:tr w:rsidR="00CF6A0F" w:rsidRPr="00CF6A0F" w14:paraId="2283360A" w14:textId="77777777" w:rsidTr="003B514B">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177DC466"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khoan</w:t>
            </w:r>
          </w:p>
        </w:tc>
        <w:tc>
          <w:tcPr>
            <w:tcW w:w="798" w:type="dxa"/>
            <w:tcBorders>
              <w:top w:val="single" w:sz="4" w:space="0" w:color="auto"/>
              <w:left w:val="single" w:sz="4" w:space="0" w:color="auto"/>
              <w:bottom w:val="single" w:sz="4" w:space="0" w:color="auto"/>
              <w:right w:val="single" w:sz="4" w:space="0" w:color="auto"/>
            </w:tcBorders>
            <w:vAlign w:val="center"/>
          </w:tcPr>
          <w:p w14:paraId="4EE44C41"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63</w:t>
            </w:r>
          </w:p>
        </w:tc>
        <w:tc>
          <w:tcPr>
            <w:tcW w:w="851" w:type="dxa"/>
            <w:tcBorders>
              <w:top w:val="single" w:sz="4" w:space="0" w:color="auto"/>
              <w:left w:val="single" w:sz="4" w:space="0" w:color="auto"/>
              <w:bottom w:val="single" w:sz="4" w:space="0" w:color="auto"/>
              <w:right w:val="single" w:sz="4" w:space="0" w:color="auto"/>
            </w:tcBorders>
            <w:vAlign w:val="center"/>
          </w:tcPr>
          <w:p w14:paraId="274E333B" w14:textId="629F39B5"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55</w:t>
            </w:r>
          </w:p>
        </w:tc>
        <w:tc>
          <w:tcPr>
            <w:tcW w:w="850" w:type="dxa"/>
            <w:tcBorders>
              <w:top w:val="single" w:sz="4" w:space="0" w:color="auto"/>
              <w:left w:val="single" w:sz="4" w:space="0" w:color="auto"/>
              <w:bottom w:val="single" w:sz="4" w:space="0" w:color="auto"/>
              <w:right w:val="single" w:sz="4" w:space="0" w:color="auto"/>
            </w:tcBorders>
          </w:tcPr>
          <w:p w14:paraId="7E101B32"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49</w:t>
            </w:r>
          </w:p>
        </w:tc>
        <w:tc>
          <w:tcPr>
            <w:tcW w:w="993" w:type="dxa"/>
            <w:tcBorders>
              <w:top w:val="single" w:sz="4" w:space="0" w:color="auto"/>
              <w:left w:val="single" w:sz="4" w:space="0" w:color="auto"/>
              <w:bottom w:val="single" w:sz="4" w:space="0" w:color="auto"/>
              <w:right w:val="single" w:sz="4" w:space="0" w:color="auto"/>
            </w:tcBorders>
          </w:tcPr>
          <w:p w14:paraId="4AF05948"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43</w:t>
            </w:r>
          </w:p>
        </w:tc>
        <w:tc>
          <w:tcPr>
            <w:tcW w:w="2835" w:type="dxa"/>
            <w:vMerge/>
            <w:tcBorders>
              <w:left w:val="single" w:sz="4" w:space="0" w:color="auto"/>
              <w:right w:val="single" w:sz="4" w:space="0" w:color="auto"/>
            </w:tcBorders>
            <w:vAlign w:val="center"/>
          </w:tcPr>
          <w:p w14:paraId="019DEC69"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r w:rsidR="00CF6A0F" w:rsidRPr="00CF6A0F" w14:paraId="5C25DCDF" w14:textId="77777777" w:rsidTr="003B514B">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1EBCD276"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nén khí</w:t>
            </w:r>
          </w:p>
        </w:tc>
        <w:tc>
          <w:tcPr>
            <w:tcW w:w="798" w:type="dxa"/>
            <w:tcBorders>
              <w:top w:val="single" w:sz="4" w:space="0" w:color="auto"/>
              <w:left w:val="single" w:sz="4" w:space="0" w:color="auto"/>
              <w:bottom w:val="single" w:sz="4" w:space="0" w:color="auto"/>
              <w:right w:val="single" w:sz="4" w:space="0" w:color="auto"/>
            </w:tcBorders>
            <w:vAlign w:val="center"/>
          </w:tcPr>
          <w:p w14:paraId="4CE2BA04"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81</w:t>
            </w:r>
          </w:p>
        </w:tc>
        <w:tc>
          <w:tcPr>
            <w:tcW w:w="851" w:type="dxa"/>
            <w:tcBorders>
              <w:top w:val="single" w:sz="4" w:space="0" w:color="auto"/>
              <w:left w:val="single" w:sz="4" w:space="0" w:color="auto"/>
              <w:bottom w:val="single" w:sz="4" w:space="0" w:color="auto"/>
              <w:right w:val="single" w:sz="4" w:space="0" w:color="auto"/>
            </w:tcBorders>
            <w:vAlign w:val="center"/>
          </w:tcPr>
          <w:p w14:paraId="3107160A" w14:textId="1175CFCA"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72</w:t>
            </w:r>
          </w:p>
        </w:tc>
        <w:tc>
          <w:tcPr>
            <w:tcW w:w="850" w:type="dxa"/>
            <w:tcBorders>
              <w:top w:val="single" w:sz="4" w:space="0" w:color="auto"/>
              <w:left w:val="single" w:sz="4" w:space="0" w:color="auto"/>
              <w:bottom w:val="single" w:sz="4" w:space="0" w:color="auto"/>
              <w:right w:val="single" w:sz="4" w:space="0" w:color="auto"/>
            </w:tcBorders>
          </w:tcPr>
          <w:p w14:paraId="77E5530C"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67</w:t>
            </w:r>
          </w:p>
        </w:tc>
        <w:tc>
          <w:tcPr>
            <w:tcW w:w="993" w:type="dxa"/>
            <w:tcBorders>
              <w:top w:val="single" w:sz="4" w:space="0" w:color="auto"/>
              <w:left w:val="single" w:sz="4" w:space="0" w:color="auto"/>
              <w:bottom w:val="single" w:sz="4" w:space="0" w:color="auto"/>
              <w:right w:val="single" w:sz="4" w:space="0" w:color="auto"/>
            </w:tcBorders>
          </w:tcPr>
          <w:p w14:paraId="33AFF643"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61</w:t>
            </w:r>
          </w:p>
        </w:tc>
        <w:tc>
          <w:tcPr>
            <w:tcW w:w="2835" w:type="dxa"/>
            <w:vMerge/>
            <w:tcBorders>
              <w:left w:val="single" w:sz="4" w:space="0" w:color="auto"/>
              <w:right w:val="single" w:sz="4" w:space="0" w:color="auto"/>
            </w:tcBorders>
            <w:vAlign w:val="center"/>
          </w:tcPr>
          <w:p w14:paraId="00872868"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r w:rsidR="00CF6A0F" w:rsidRPr="00CF6A0F" w14:paraId="7F3F2553" w14:textId="77777777" w:rsidTr="003B514B">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33972E9B"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Máy xúc</w:t>
            </w:r>
          </w:p>
        </w:tc>
        <w:tc>
          <w:tcPr>
            <w:tcW w:w="798" w:type="dxa"/>
            <w:tcBorders>
              <w:top w:val="single" w:sz="4" w:space="0" w:color="auto"/>
              <w:left w:val="single" w:sz="4" w:space="0" w:color="auto"/>
              <w:bottom w:val="single" w:sz="4" w:space="0" w:color="auto"/>
              <w:right w:val="single" w:sz="4" w:space="0" w:color="auto"/>
            </w:tcBorders>
            <w:vAlign w:val="center"/>
          </w:tcPr>
          <w:p w14:paraId="49E3BC36" w14:textId="77777777"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80</w:t>
            </w:r>
          </w:p>
        </w:tc>
        <w:tc>
          <w:tcPr>
            <w:tcW w:w="851" w:type="dxa"/>
            <w:tcBorders>
              <w:top w:val="single" w:sz="4" w:space="0" w:color="auto"/>
              <w:left w:val="single" w:sz="4" w:space="0" w:color="auto"/>
              <w:bottom w:val="single" w:sz="4" w:space="0" w:color="auto"/>
              <w:right w:val="single" w:sz="4" w:space="0" w:color="auto"/>
            </w:tcBorders>
            <w:vAlign w:val="center"/>
          </w:tcPr>
          <w:p w14:paraId="40B83D88" w14:textId="6FB13599"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71</w:t>
            </w:r>
          </w:p>
        </w:tc>
        <w:tc>
          <w:tcPr>
            <w:tcW w:w="850" w:type="dxa"/>
            <w:tcBorders>
              <w:top w:val="single" w:sz="4" w:space="0" w:color="auto"/>
              <w:left w:val="single" w:sz="4" w:space="0" w:color="auto"/>
              <w:bottom w:val="single" w:sz="4" w:space="0" w:color="auto"/>
              <w:right w:val="single" w:sz="4" w:space="0" w:color="auto"/>
            </w:tcBorders>
          </w:tcPr>
          <w:p w14:paraId="771D630B"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66</w:t>
            </w:r>
          </w:p>
        </w:tc>
        <w:tc>
          <w:tcPr>
            <w:tcW w:w="993" w:type="dxa"/>
            <w:tcBorders>
              <w:top w:val="single" w:sz="4" w:space="0" w:color="auto"/>
              <w:left w:val="single" w:sz="4" w:space="0" w:color="auto"/>
              <w:bottom w:val="single" w:sz="4" w:space="0" w:color="auto"/>
              <w:right w:val="single" w:sz="4" w:space="0" w:color="auto"/>
            </w:tcBorders>
          </w:tcPr>
          <w:p w14:paraId="3D6D98A1" w14:textId="77777777"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60</w:t>
            </w:r>
          </w:p>
        </w:tc>
        <w:tc>
          <w:tcPr>
            <w:tcW w:w="2835" w:type="dxa"/>
            <w:vMerge/>
            <w:tcBorders>
              <w:left w:val="single" w:sz="4" w:space="0" w:color="auto"/>
              <w:right w:val="single" w:sz="4" w:space="0" w:color="auto"/>
            </w:tcBorders>
            <w:vAlign w:val="center"/>
          </w:tcPr>
          <w:p w14:paraId="3085273D"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r w:rsidR="00CF6A0F" w:rsidRPr="00CF6A0F" w14:paraId="322BB415" w14:textId="77777777" w:rsidTr="00614E86">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3487DD03" w14:textId="22D7E9E2"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Trạm</w:t>
            </w:r>
            <w:r w:rsidRPr="00CF6A0F">
              <w:rPr>
                <w:rFonts w:cs="Times New Roman"/>
                <w:color w:val="000000" w:themeColor="text1"/>
                <w:sz w:val="24"/>
                <w:szCs w:val="24"/>
                <w:lang w:val="vi-VN"/>
              </w:rPr>
              <w:t xml:space="preserve"> nghiền </w:t>
            </w:r>
            <w:r w:rsidR="007F1C3B" w:rsidRPr="00CF6A0F">
              <w:rPr>
                <w:rFonts w:cs="Times New Roman"/>
                <w:color w:val="000000" w:themeColor="text1"/>
                <w:sz w:val="24"/>
                <w:szCs w:val="24"/>
                <w:lang w:val="vi-VN"/>
              </w:rPr>
              <w:t>15</w:t>
            </w:r>
            <w:r w:rsidRPr="00CF6A0F">
              <w:rPr>
                <w:rFonts w:cs="Times New Roman"/>
                <w:color w:val="000000" w:themeColor="text1"/>
                <w:sz w:val="24"/>
                <w:szCs w:val="24"/>
                <w:lang w:val="vi-VN"/>
              </w:rPr>
              <w:t>0 tấn/h</w:t>
            </w:r>
          </w:p>
        </w:tc>
        <w:tc>
          <w:tcPr>
            <w:tcW w:w="798" w:type="dxa"/>
            <w:tcBorders>
              <w:top w:val="single" w:sz="4" w:space="0" w:color="auto"/>
              <w:left w:val="single" w:sz="4" w:space="0" w:color="auto"/>
              <w:bottom w:val="single" w:sz="4" w:space="0" w:color="auto"/>
              <w:right w:val="single" w:sz="4" w:space="0" w:color="auto"/>
            </w:tcBorders>
            <w:vAlign w:val="center"/>
          </w:tcPr>
          <w:p w14:paraId="5B36794E" w14:textId="7A2691E6"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62</w:t>
            </w:r>
          </w:p>
        </w:tc>
        <w:tc>
          <w:tcPr>
            <w:tcW w:w="851" w:type="dxa"/>
            <w:tcBorders>
              <w:top w:val="single" w:sz="4" w:space="0" w:color="auto"/>
              <w:left w:val="single" w:sz="4" w:space="0" w:color="auto"/>
              <w:bottom w:val="single" w:sz="4" w:space="0" w:color="auto"/>
              <w:right w:val="single" w:sz="4" w:space="0" w:color="auto"/>
            </w:tcBorders>
            <w:vAlign w:val="center"/>
          </w:tcPr>
          <w:p w14:paraId="53D88E89" w14:textId="028189D6"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51</w:t>
            </w:r>
          </w:p>
        </w:tc>
        <w:tc>
          <w:tcPr>
            <w:tcW w:w="850" w:type="dxa"/>
            <w:tcBorders>
              <w:top w:val="single" w:sz="4" w:space="0" w:color="auto"/>
              <w:left w:val="single" w:sz="4" w:space="0" w:color="auto"/>
              <w:bottom w:val="single" w:sz="4" w:space="0" w:color="auto"/>
              <w:right w:val="single" w:sz="4" w:space="0" w:color="auto"/>
            </w:tcBorders>
          </w:tcPr>
          <w:p w14:paraId="35E0F882" w14:textId="3C0E9D48"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48</w:t>
            </w:r>
          </w:p>
        </w:tc>
        <w:tc>
          <w:tcPr>
            <w:tcW w:w="993" w:type="dxa"/>
            <w:tcBorders>
              <w:top w:val="single" w:sz="4" w:space="0" w:color="auto"/>
              <w:left w:val="single" w:sz="4" w:space="0" w:color="auto"/>
              <w:bottom w:val="single" w:sz="4" w:space="0" w:color="auto"/>
              <w:right w:val="single" w:sz="4" w:space="0" w:color="auto"/>
            </w:tcBorders>
          </w:tcPr>
          <w:p w14:paraId="12AA6BCB" w14:textId="41E918F1" w:rsidR="00614E86" w:rsidRPr="00CF6A0F" w:rsidRDefault="00614E86"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lang w:val="vi-VN"/>
              </w:rPr>
              <w:t>&lt;40</w:t>
            </w:r>
          </w:p>
        </w:tc>
        <w:tc>
          <w:tcPr>
            <w:tcW w:w="2835" w:type="dxa"/>
            <w:vMerge/>
            <w:tcBorders>
              <w:left w:val="single" w:sz="4" w:space="0" w:color="auto"/>
              <w:right w:val="single" w:sz="4" w:space="0" w:color="auto"/>
            </w:tcBorders>
            <w:vAlign w:val="center"/>
          </w:tcPr>
          <w:p w14:paraId="2EF6190C"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r w:rsidR="00CF6A0F" w:rsidRPr="00CF6A0F" w14:paraId="4C406B6B" w14:textId="77777777" w:rsidTr="00614E86">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053321FE" w14:textId="03A68A29"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Trạm</w:t>
            </w:r>
            <w:r w:rsidRPr="00CF6A0F">
              <w:rPr>
                <w:rFonts w:cs="Times New Roman"/>
                <w:color w:val="000000" w:themeColor="text1"/>
                <w:sz w:val="24"/>
                <w:szCs w:val="24"/>
                <w:lang w:val="vi-VN"/>
              </w:rPr>
              <w:t xml:space="preserve"> nghiền 450 tấn/h</w:t>
            </w:r>
          </w:p>
        </w:tc>
        <w:tc>
          <w:tcPr>
            <w:tcW w:w="798" w:type="dxa"/>
            <w:tcBorders>
              <w:top w:val="single" w:sz="4" w:space="0" w:color="auto"/>
              <w:left w:val="single" w:sz="4" w:space="0" w:color="auto"/>
              <w:bottom w:val="single" w:sz="4" w:space="0" w:color="auto"/>
              <w:right w:val="single" w:sz="4" w:space="0" w:color="auto"/>
            </w:tcBorders>
            <w:vAlign w:val="center"/>
          </w:tcPr>
          <w:p w14:paraId="15ABBC7C" w14:textId="56BE7E0C"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70</w:t>
            </w:r>
          </w:p>
        </w:tc>
        <w:tc>
          <w:tcPr>
            <w:tcW w:w="851" w:type="dxa"/>
            <w:tcBorders>
              <w:top w:val="single" w:sz="4" w:space="0" w:color="auto"/>
              <w:left w:val="single" w:sz="4" w:space="0" w:color="auto"/>
              <w:bottom w:val="single" w:sz="4" w:space="0" w:color="auto"/>
              <w:right w:val="single" w:sz="4" w:space="0" w:color="auto"/>
            </w:tcBorders>
            <w:vAlign w:val="center"/>
          </w:tcPr>
          <w:p w14:paraId="786A95C9" w14:textId="6EABE276" w:rsidR="00614E86" w:rsidRPr="00CF6A0F" w:rsidRDefault="004643A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57</w:t>
            </w:r>
          </w:p>
        </w:tc>
        <w:tc>
          <w:tcPr>
            <w:tcW w:w="850" w:type="dxa"/>
            <w:tcBorders>
              <w:top w:val="single" w:sz="4" w:space="0" w:color="auto"/>
              <w:left w:val="single" w:sz="4" w:space="0" w:color="auto"/>
              <w:bottom w:val="single" w:sz="4" w:space="0" w:color="auto"/>
              <w:right w:val="single" w:sz="4" w:space="0" w:color="auto"/>
            </w:tcBorders>
          </w:tcPr>
          <w:p w14:paraId="2C012C2E" w14:textId="51B71D66"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55</w:t>
            </w:r>
          </w:p>
        </w:tc>
        <w:tc>
          <w:tcPr>
            <w:tcW w:w="993" w:type="dxa"/>
            <w:tcBorders>
              <w:top w:val="single" w:sz="4" w:space="0" w:color="auto"/>
              <w:left w:val="single" w:sz="4" w:space="0" w:color="auto"/>
              <w:bottom w:val="single" w:sz="4" w:space="0" w:color="auto"/>
              <w:right w:val="single" w:sz="4" w:space="0" w:color="auto"/>
            </w:tcBorders>
          </w:tcPr>
          <w:p w14:paraId="4408AF03" w14:textId="6A5B6AD3"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45</w:t>
            </w:r>
          </w:p>
        </w:tc>
        <w:tc>
          <w:tcPr>
            <w:tcW w:w="2835" w:type="dxa"/>
            <w:vMerge/>
            <w:tcBorders>
              <w:left w:val="single" w:sz="4" w:space="0" w:color="auto"/>
              <w:right w:val="single" w:sz="4" w:space="0" w:color="auto"/>
            </w:tcBorders>
            <w:vAlign w:val="center"/>
          </w:tcPr>
          <w:p w14:paraId="1C2ED8D0"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r w:rsidR="00CF6A0F" w:rsidRPr="00CF6A0F" w14:paraId="028B7DB0" w14:textId="77777777" w:rsidTr="003B514B">
        <w:trPr>
          <w:trHeight w:val="20"/>
          <w:jc w:val="center"/>
        </w:trPr>
        <w:tc>
          <w:tcPr>
            <w:tcW w:w="2850" w:type="dxa"/>
            <w:tcBorders>
              <w:top w:val="single" w:sz="4" w:space="0" w:color="auto"/>
              <w:left w:val="single" w:sz="4" w:space="0" w:color="auto"/>
              <w:bottom w:val="single" w:sz="4" w:space="0" w:color="auto"/>
              <w:right w:val="single" w:sz="4" w:space="0" w:color="auto"/>
            </w:tcBorders>
            <w:vAlign w:val="center"/>
          </w:tcPr>
          <w:p w14:paraId="142C1EBF" w14:textId="74C4037A" w:rsidR="00614E86" w:rsidRPr="00CF6A0F" w:rsidRDefault="00614E86"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nl-NL"/>
              </w:rPr>
              <w:t>Trạm</w:t>
            </w:r>
            <w:r w:rsidRPr="00CF6A0F">
              <w:rPr>
                <w:rFonts w:cs="Times New Roman"/>
                <w:color w:val="000000" w:themeColor="text1"/>
                <w:sz w:val="24"/>
                <w:szCs w:val="24"/>
                <w:lang w:val="vi-VN"/>
              </w:rPr>
              <w:t xml:space="preserve"> nghiền </w:t>
            </w:r>
            <w:r w:rsidR="007F1C3B" w:rsidRPr="00CF6A0F">
              <w:rPr>
                <w:rFonts w:cs="Times New Roman"/>
                <w:color w:val="000000" w:themeColor="text1"/>
                <w:sz w:val="24"/>
                <w:szCs w:val="24"/>
                <w:lang w:val="vi-VN"/>
              </w:rPr>
              <w:t>1.0</w:t>
            </w:r>
            <w:r w:rsidRPr="00CF6A0F">
              <w:rPr>
                <w:rFonts w:cs="Times New Roman"/>
                <w:color w:val="000000" w:themeColor="text1"/>
                <w:sz w:val="24"/>
                <w:szCs w:val="24"/>
                <w:lang w:val="vi-VN"/>
              </w:rPr>
              <w:t>00 tấn/h</w:t>
            </w:r>
          </w:p>
        </w:tc>
        <w:tc>
          <w:tcPr>
            <w:tcW w:w="798" w:type="dxa"/>
            <w:tcBorders>
              <w:top w:val="single" w:sz="4" w:space="0" w:color="auto"/>
              <w:left w:val="single" w:sz="4" w:space="0" w:color="auto"/>
              <w:bottom w:val="single" w:sz="4" w:space="0" w:color="auto"/>
              <w:right w:val="single" w:sz="4" w:space="0" w:color="auto"/>
            </w:tcBorders>
            <w:vAlign w:val="center"/>
          </w:tcPr>
          <w:p w14:paraId="7BA448F8" w14:textId="144A51F8" w:rsidR="00614E86" w:rsidRPr="00CF6A0F" w:rsidRDefault="00614E8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75</w:t>
            </w:r>
          </w:p>
        </w:tc>
        <w:tc>
          <w:tcPr>
            <w:tcW w:w="851" w:type="dxa"/>
            <w:tcBorders>
              <w:top w:val="single" w:sz="4" w:space="0" w:color="auto"/>
              <w:left w:val="single" w:sz="4" w:space="0" w:color="auto"/>
              <w:bottom w:val="single" w:sz="4" w:space="0" w:color="auto"/>
              <w:right w:val="single" w:sz="4" w:space="0" w:color="auto"/>
            </w:tcBorders>
            <w:vAlign w:val="center"/>
          </w:tcPr>
          <w:p w14:paraId="68904C26" w14:textId="7DC5293C" w:rsidR="00614E86" w:rsidRPr="00CF6A0F" w:rsidRDefault="004643A8"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64</w:t>
            </w:r>
          </w:p>
        </w:tc>
        <w:tc>
          <w:tcPr>
            <w:tcW w:w="850" w:type="dxa"/>
            <w:tcBorders>
              <w:top w:val="single" w:sz="4" w:space="0" w:color="auto"/>
              <w:left w:val="single" w:sz="4" w:space="0" w:color="auto"/>
              <w:bottom w:val="single" w:sz="4" w:space="0" w:color="auto"/>
              <w:right w:val="single" w:sz="4" w:space="0" w:color="auto"/>
            </w:tcBorders>
          </w:tcPr>
          <w:p w14:paraId="02C649F7" w14:textId="4CDF93F3"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60</w:t>
            </w:r>
          </w:p>
        </w:tc>
        <w:tc>
          <w:tcPr>
            <w:tcW w:w="993" w:type="dxa"/>
            <w:tcBorders>
              <w:top w:val="single" w:sz="4" w:space="0" w:color="auto"/>
              <w:left w:val="single" w:sz="4" w:space="0" w:color="auto"/>
              <w:bottom w:val="single" w:sz="4" w:space="0" w:color="auto"/>
              <w:right w:val="single" w:sz="4" w:space="0" w:color="auto"/>
            </w:tcBorders>
          </w:tcPr>
          <w:p w14:paraId="0C103B63" w14:textId="2EDE0BFC" w:rsidR="00614E86" w:rsidRPr="00CF6A0F" w:rsidRDefault="00614E86" w:rsidP="008A1224">
            <w:pPr>
              <w:widowControl w:val="0"/>
              <w:spacing w:line="240" w:lineRule="auto"/>
              <w:jc w:val="center"/>
              <w:rPr>
                <w:rFonts w:cs="Times New Roman"/>
                <w:bCs/>
                <w:color w:val="000000" w:themeColor="text1"/>
                <w:sz w:val="24"/>
                <w:szCs w:val="24"/>
                <w:lang w:val="nl-NL"/>
              </w:rPr>
            </w:pPr>
            <w:r w:rsidRPr="00CF6A0F">
              <w:rPr>
                <w:rFonts w:cs="Times New Roman"/>
                <w:bCs/>
                <w:color w:val="000000" w:themeColor="text1"/>
                <w:sz w:val="24"/>
                <w:szCs w:val="24"/>
                <w:lang w:val="nl-NL"/>
              </w:rPr>
              <w:t>50</w:t>
            </w:r>
          </w:p>
        </w:tc>
        <w:tc>
          <w:tcPr>
            <w:tcW w:w="2835" w:type="dxa"/>
            <w:vMerge/>
            <w:tcBorders>
              <w:left w:val="single" w:sz="4" w:space="0" w:color="auto"/>
              <w:bottom w:val="single" w:sz="4" w:space="0" w:color="auto"/>
              <w:right w:val="single" w:sz="4" w:space="0" w:color="auto"/>
            </w:tcBorders>
            <w:vAlign w:val="center"/>
          </w:tcPr>
          <w:p w14:paraId="65C2F059" w14:textId="77777777" w:rsidR="00614E86" w:rsidRPr="00CF6A0F" w:rsidRDefault="00614E86" w:rsidP="008A1224">
            <w:pPr>
              <w:widowControl w:val="0"/>
              <w:spacing w:line="240" w:lineRule="auto"/>
              <w:jc w:val="center"/>
              <w:rPr>
                <w:rFonts w:cs="Times New Roman"/>
                <w:b/>
                <w:color w:val="000000" w:themeColor="text1"/>
                <w:sz w:val="24"/>
                <w:szCs w:val="24"/>
                <w:lang w:val="nl-NL"/>
              </w:rPr>
            </w:pPr>
          </w:p>
        </w:tc>
      </w:tr>
    </w:tbl>
    <w:p w14:paraId="51A8517C" w14:textId="77777777" w:rsidR="003C3401" w:rsidRPr="00CF6A0F" w:rsidRDefault="003C3401" w:rsidP="008A1224">
      <w:pPr>
        <w:widowControl w:val="0"/>
        <w:tabs>
          <w:tab w:val="left" w:pos="6770"/>
        </w:tabs>
        <w:ind w:firstLine="590"/>
        <w:jc w:val="right"/>
        <w:rPr>
          <w:rFonts w:cs="Times New Roman"/>
          <w:i/>
          <w:color w:val="000000" w:themeColor="text1"/>
          <w:sz w:val="22"/>
          <w:lang w:val="nl-NL"/>
        </w:rPr>
      </w:pPr>
      <w:r w:rsidRPr="00CF6A0F">
        <w:rPr>
          <w:rFonts w:cs="Times New Roman"/>
          <w:i/>
          <w:color w:val="000000" w:themeColor="text1"/>
          <w:sz w:val="22"/>
          <w:lang w:val="nl-NL"/>
        </w:rPr>
        <w:t>* Nguồn: USEPA, 1971.</w:t>
      </w:r>
    </w:p>
    <w:p w14:paraId="414AE34E" w14:textId="77777777" w:rsidR="003C3401" w:rsidRPr="00CF6A0F" w:rsidRDefault="003C3401" w:rsidP="008A1224">
      <w:pPr>
        <w:widowControl w:val="0"/>
        <w:tabs>
          <w:tab w:val="left" w:pos="6770"/>
        </w:tabs>
        <w:ind w:firstLine="590"/>
        <w:rPr>
          <w:rFonts w:cs="Times New Roman"/>
          <w:i/>
          <w:color w:val="000000" w:themeColor="text1"/>
          <w:sz w:val="22"/>
          <w:lang w:val="nl-NL"/>
        </w:rPr>
      </w:pPr>
      <w:r w:rsidRPr="00CF6A0F">
        <w:rPr>
          <w:rFonts w:cs="Times New Roman"/>
          <w:i/>
          <w:color w:val="000000" w:themeColor="text1"/>
          <w:sz w:val="22"/>
          <w:lang w:val="nl-NL"/>
        </w:rPr>
        <w:t>Ghi</w:t>
      </w:r>
      <w:r w:rsidRPr="00CF6A0F">
        <w:rPr>
          <w:rFonts w:cs="Times New Roman"/>
          <w:i/>
          <w:color w:val="000000" w:themeColor="text1"/>
          <w:sz w:val="22"/>
          <w:lang w:val="vi-VN"/>
        </w:rPr>
        <w:t xml:space="preserve"> chú: </w:t>
      </w:r>
      <w:r w:rsidRPr="00CF6A0F">
        <w:rPr>
          <w:rFonts w:cs="Times New Roman"/>
          <w:i/>
          <w:color w:val="000000" w:themeColor="text1"/>
          <w:sz w:val="22"/>
          <w:lang w:val="nl-NL"/>
        </w:rPr>
        <w:t>QCVN 27:2010/BTNMT – Quy chuẩn kỹ thuật quốc gia về độ rung (trong đó quy định Giá trị tối đa cho phép về mức rung đối với khu</w:t>
      </w:r>
      <w:r w:rsidRPr="00CF6A0F">
        <w:rPr>
          <w:rFonts w:cs="Times New Roman"/>
          <w:i/>
          <w:color w:val="000000" w:themeColor="text1"/>
          <w:sz w:val="22"/>
          <w:lang w:val="vi-VN"/>
        </w:rPr>
        <w:t xml:space="preserve"> vực B </w:t>
      </w:r>
      <w:r w:rsidRPr="00CF6A0F">
        <w:rPr>
          <w:rFonts w:cs="Times New Roman"/>
          <w:i/>
          <w:color w:val="000000" w:themeColor="text1"/>
          <w:sz w:val="22"/>
          <w:lang w:val="nl-NL"/>
        </w:rPr>
        <w:t>từ 6h đến 22h là 65dB).</w:t>
      </w:r>
    </w:p>
    <w:p w14:paraId="5CB55BBE" w14:textId="0646AAC0" w:rsidR="00843F68" w:rsidRPr="00CF6A0F" w:rsidRDefault="003C3401" w:rsidP="008A1224">
      <w:pPr>
        <w:widowControl w:val="0"/>
        <w:tabs>
          <w:tab w:val="left" w:pos="6770"/>
        </w:tabs>
        <w:ind w:firstLine="590"/>
        <w:rPr>
          <w:rFonts w:cs="Times New Roman"/>
          <w:color w:val="000000" w:themeColor="text1"/>
          <w:spacing w:val="-4"/>
          <w:szCs w:val="26"/>
          <w:lang w:val="nl-NL"/>
        </w:rPr>
      </w:pPr>
      <w:r w:rsidRPr="00CF6A0F">
        <w:rPr>
          <w:rFonts w:cs="Times New Roman"/>
          <w:color w:val="000000" w:themeColor="text1"/>
          <w:spacing w:val="-4"/>
          <w:szCs w:val="26"/>
          <w:lang w:val="nl-NL"/>
        </w:rPr>
        <w:t xml:space="preserve">Độ rung ảnh hưởng trực tiếp tới công nhân vận hành phương tiện. Bảng trên cho thấy, tại vị trí cách nguồn gây rung 30 m, mức rung gây ra vượt quá quy chuẩn cho phép. </w:t>
      </w:r>
      <w:bookmarkStart w:id="2043" w:name="_Toc40725040"/>
      <w:bookmarkStart w:id="2044" w:name="_Toc218503506"/>
    </w:p>
    <w:p w14:paraId="0089BC49" w14:textId="636960D9" w:rsidR="003C3401" w:rsidRPr="00CF6A0F" w:rsidRDefault="003C3401" w:rsidP="008A1224">
      <w:pPr>
        <w:ind w:firstLine="567"/>
        <w:rPr>
          <w:rFonts w:cs="Times New Roman"/>
          <w:b/>
          <w:bCs/>
          <w:i/>
          <w:iCs/>
          <w:color w:val="000000" w:themeColor="text1"/>
          <w:szCs w:val="26"/>
          <w:lang w:eastAsia="x-none" w:bidi="en-US"/>
        </w:rPr>
      </w:pPr>
      <w:r w:rsidRPr="00CF6A0F">
        <w:rPr>
          <w:rFonts w:cs="Times New Roman"/>
          <w:b/>
          <w:bCs/>
          <w:i/>
          <w:iCs/>
          <w:color w:val="000000" w:themeColor="text1"/>
          <w:szCs w:val="26"/>
          <w:lang w:eastAsia="x-none" w:bidi="en-US"/>
        </w:rPr>
        <w:t>c. Ảnh hưởng do đá văng, chấn động và sóng va đập không khí khi nổ mìn</w:t>
      </w:r>
      <w:bookmarkEnd w:id="2043"/>
      <w:bookmarkEnd w:id="2044"/>
    </w:p>
    <w:p w14:paraId="3F08E31C" w14:textId="77777777" w:rsidR="003C3401" w:rsidRPr="00CF6A0F" w:rsidRDefault="003C3401" w:rsidP="008A1224">
      <w:pPr>
        <w:widowControl w:val="0"/>
        <w:ind w:firstLine="588"/>
        <w:rPr>
          <w:rFonts w:cs="Times New Roman"/>
          <w:bCs/>
          <w:i/>
          <w:color w:val="000000" w:themeColor="text1"/>
          <w:szCs w:val="26"/>
          <w:lang w:eastAsia="vi-VN" w:bidi="vi-VN"/>
        </w:rPr>
      </w:pPr>
      <w:r w:rsidRPr="00CF6A0F">
        <w:rPr>
          <w:rFonts w:cs="Times New Roman"/>
          <w:bCs/>
          <w:i/>
          <w:color w:val="000000" w:themeColor="text1"/>
          <w:szCs w:val="26"/>
          <w:lang w:val="vi-VN" w:eastAsia="vi-VN" w:bidi="vi-VN"/>
        </w:rPr>
        <w:t xml:space="preserve">- </w:t>
      </w:r>
      <w:r w:rsidRPr="00CF6A0F">
        <w:rPr>
          <w:rFonts w:cs="Times New Roman"/>
          <w:bCs/>
          <w:i/>
          <w:color w:val="000000" w:themeColor="text1"/>
          <w:szCs w:val="26"/>
          <w:lang w:eastAsia="vi-VN" w:bidi="vi-VN"/>
        </w:rPr>
        <w:t>Xác định khoảng cách an toàn đá bay</w:t>
      </w:r>
    </w:p>
    <w:p w14:paraId="52FD718E" w14:textId="77777777" w:rsidR="003C3401" w:rsidRPr="00CF6A0F" w:rsidRDefault="003C3401" w:rsidP="008A1224">
      <w:pPr>
        <w:ind w:firstLine="567"/>
        <w:rPr>
          <w:rFonts w:cs="Times New Roman"/>
          <w:color w:val="000000" w:themeColor="text1"/>
          <w:szCs w:val="26"/>
        </w:rPr>
      </w:pPr>
      <w:r w:rsidRPr="00CF6A0F">
        <w:rPr>
          <w:rFonts w:cs="Times New Roman"/>
          <w:color w:val="000000" w:themeColor="text1"/>
          <w:szCs w:val="26"/>
        </w:rPr>
        <w:t>Cần lư</w:t>
      </w:r>
      <w:r w:rsidRPr="00CF6A0F">
        <w:rPr>
          <w:rFonts w:cs="Times New Roman"/>
          <w:color w:val="000000" w:themeColor="text1"/>
          <w:szCs w:val="26"/>
        </w:rPr>
        <w:softHyphen/>
        <w:t>u ý từng hộ chiếu nổ mìn cụ thể, bởi vì trong đá có hiện tượng nứt nẻ và nổ trên địa hình núi cao.</w:t>
      </w:r>
    </w:p>
    <w:p w14:paraId="5FFA255B" w14:textId="77777777" w:rsidR="003C3401" w:rsidRPr="00CF6A0F" w:rsidRDefault="003C3401" w:rsidP="008A1224">
      <w:pPr>
        <w:ind w:firstLine="567"/>
        <w:rPr>
          <w:rFonts w:cs="Times New Roman"/>
          <w:color w:val="000000" w:themeColor="text1"/>
          <w:szCs w:val="26"/>
        </w:rPr>
      </w:pPr>
      <w:r w:rsidRPr="00CF6A0F">
        <w:rPr>
          <w:rFonts w:cs="Times New Roman"/>
          <w:color w:val="000000" w:themeColor="text1"/>
          <w:szCs w:val="26"/>
        </w:rPr>
        <w:t>Trong tất cả các trư</w:t>
      </w:r>
      <w:r w:rsidRPr="00CF6A0F">
        <w:rPr>
          <w:rFonts w:cs="Times New Roman"/>
          <w:color w:val="000000" w:themeColor="text1"/>
          <w:szCs w:val="26"/>
        </w:rPr>
        <w:softHyphen/>
        <w:t>ờng hợp, khoảng cách an toàn do đá văng, theo QCVN 01:2019/BCT tại bảng 7.8 phụ lục số 7 phải đảm bảo khoảng cách tối thiểu:</w:t>
      </w:r>
    </w:p>
    <w:p w14:paraId="1A780CEC" w14:textId="77777777" w:rsidR="003C3401" w:rsidRPr="00CF6A0F" w:rsidRDefault="003C3401" w:rsidP="008A1224">
      <w:pPr>
        <w:ind w:firstLine="567"/>
        <w:rPr>
          <w:rFonts w:cs="Times New Roman"/>
          <w:color w:val="000000" w:themeColor="text1"/>
          <w:szCs w:val="26"/>
          <w:lang w:val="pt-BR"/>
        </w:rPr>
      </w:pPr>
      <w:r w:rsidRPr="00CF6A0F">
        <w:rPr>
          <w:rFonts w:cs="Times New Roman"/>
          <w:color w:val="000000" w:themeColor="text1"/>
          <w:szCs w:val="26"/>
          <w:lang w:val="pt-BR"/>
        </w:rPr>
        <w:t>+ Đối với ng</w:t>
      </w:r>
      <w:r w:rsidRPr="00CF6A0F">
        <w:rPr>
          <w:rFonts w:cs="Times New Roman"/>
          <w:color w:val="000000" w:themeColor="text1"/>
          <w:szCs w:val="26"/>
          <w:lang w:val="pt-BR"/>
        </w:rPr>
        <w:softHyphen/>
        <w:t>ười: Không nhỏ hơn 300m.</w:t>
      </w:r>
    </w:p>
    <w:p w14:paraId="0A946CB0" w14:textId="77777777" w:rsidR="003C3401" w:rsidRPr="00CF6A0F" w:rsidRDefault="003C3401" w:rsidP="008A1224">
      <w:pPr>
        <w:ind w:firstLine="567"/>
        <w:rPr>
          <w:rFonts w:cs="Times New Roman"/>
          <w:color w:val="000000" w:themeColor="text1"/>
          <w:szCs w:val="26"/>
          <w:lang w:val="pt-BR"/>
        </w:rPr>
      </w:pPr>
      <w:r w:rsidRPr="00CF6A0F">
        <w:rPr>
          <w:rFonts w:cs="Times New Roman"/>
          <w:color w:val="000000" w:themeColor="text1"/>
          <w:szCs w:val="26"/>
          <w:lang w:val="pt-BR"/>
        </w:rPr>
        <w:t>+ Đối với thiết bị: Không nhỏ hơn 150m.</w:t>
      </w:r>
    </w:p>
    <w:p w14:paraId="7B1A6331" w14:textId="77777777" w:rsidR="003C3401" w:rsidRPr="00CF6A0F" w:rsidRDefault="003C3401" w:rsidP="008A1224">
      <w:pPr>
        <w:widowControl w:val="0"/>
        <w:ind w:firstLine="588"/>
        <w:rPr>
          <w:rFonts w:cs="Times New Roman"/>
          <w:bCs/>
          <w:i/>
          <w:color w:val="000000" w:themeColor="text1"/>
          <w:szCs w:val="26"/>
          <w:lang w:val="vi-VN" w:eastAsia="vi-VN" w:bidi="vi-VN"/>
        </w:rPr>
      </w:pPr>
      <w:r w:rsidRPr="00CF6A0F">
        <w:rPr>
          <w:rFonts w:cs="Times New Roman"/>
          <w:bCs/>
          <w:i/>
          <w:color w:val="000000" w:themeColor="text1"/>
          <w:szCs w:val="26"/>
          <w:lang w:val="vi-VN" w:eastAsia="vi-VN" w:bidi="vi-VN"/>
        </w:rPr>
        <w:t xml:space="preserve">- </w:t>
      </w:r>
      <w:r w:rsidRPr="00CF6A0F">
        <w:rPr>
          <w:rFonts w:cs="Times New Roman"/>
          <w:bCs/>
          <w:i/>
          <w:color w:val="000000" w:themeColor="text1"/>
          <w:szCs w:val="26"/>
          <w:lang w:val="pt-BR" w:eastAsia="vi-VN" w:bidi="vi-VN"/>
        </w:rPr>
        <w:t>Xác định khoảng cách an toàn về chấn động</w:t>
      </w:r>
      <w:r w:rsidRPr="00CF6A0F">
        <w:rPr>
          <w:rFonts w:cs="Times New Roman"/>
          <w:bCs/>
          <w:i/>
          <w:color w:val="000000" w:themeColor="text1"/>
          <w:szCs w:val="26"/>
          <w:lang w:val="vi-VN" w:eastAsia="vi-VN" w:bidi="vi-VN"/>
        </w:rPr>
        <w:t xml:space="preserve"> đối với nhà và công trình</w:t>
      </w:r>
    </w:p>
    <w:p w14:paraId="3E5C450A" w14:textId="77777777" w:rsidR="003C3401" w:rsidRPr="00CF6A0F" w:rsidRDefault="003C3401" w:rsidP="008A1224">
      <w:pPr>
        <w:widowControl w:val="0"/>
        <w:ind w:firstLine="588"/>
        <w:jc w:val="center"/>
        <w:rPr>
          <w:rFonts w:cs="Times New Roman"/>
          <w:color w:val="000000" w:themeColor="text1"/>
          <w:szCs w:val="26"/>
          <w:lang w:val="nl-NL"/>
        </w:rPr>
      </w:pPr>
      <w:r w:rsidRPr="00CF6A0F">
        <w:rPr>
          <w:rFonts w:cs="Times New Roman"/>
          <w:color w:val="000000" w:themeColor="text1"/>
          <w:szCs w:val="26"/>
          <w:lang w:val="nl-NL"/>
        </w:rPr>
        <w:t>R</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 K</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x α  x  Q</w:t>
      </w:r>
      <w:r w:rsidRPr="00CF6A0F">
        <w:rPr>
          <w:rFonts w:cs="Times New Roman"/>
          <w:color w:val="000000" w:themeColor="text1"/>
          <w:szCs w:val="26"/>
          <w:vertAlign w:val="superscript"/>
          <w:lang w:val="nl-NL"/>
        </w:rPr>
        <w:t>1/3</w:t>
      </w:r>
      <w:r w:rsidRPr="00CF6A0F">
        <w:rPr>
          <w:rFonts w:cs="Times New Roman"/>
          <w:color w:val="000000" w:themeColor="text1"/>
          <w:szCs w:val="26"/>
          <w:lang w:val="nl-NL"/>
        </w:rPr>
        <w:t xml:space="preserve">    (m).</w:t>
      </w:r>
    </w:p>
    <w:p w14:paraId="74D15C62" w14:textId="77777777" w:rsidR="003C3401" w:rsidRPr="00CF6A0F" w:rsidRDefault="003C3401" w:rsidP="008A1224">
      <w:pPr>
        <w:widowControl w:val="0"/>
        <w:ind w:firstLine="588"/>
        <w:rPr>
          <w:rFonts w:cs="Times New Roman"/>
          <w:i/>
          <w:iCs/>
          <w:color w:val="000000" w:themeColor="text1"/>
          <w:sz w:val="22"/>
          <w:lang w:val="vi-VN"/>
        </w:rPr>
      </w:pPr>
      <w:r w:rsidRPr="00CF6A0F">
        <w:rPr>
          <w:rFonts w:cs="Times New Roman"/>
          <w:i/>
          <w:iCs/>
          <w:color w:val="000000" w:themeColor="text1"/>
          <w:sz w:val="22"/>
          <w:lang w:val="nl-NL"/>
        </w:rPr>
        <w:t>Trong</w:t>
      </w:r>
      <w:r w:rsidRPr="00CF6A0F">
        <w:rPr>
          <w:rFonts w:cs="Times New Roman"/>
          <w:i/>
          <w:iCs/>
          <w:color w:val="000000" w:themeColor="text1"/>
          <w:sz w:val="22"/>
          <w:lang w:val="vi-VN"/>
        </w:rPr>
        <w:t xml:space="preserve"> đó: </w:t>
      </w:r>
    </w:p>
    <w:p w14:paraId="1ED20DF2" w14:textId="77777777" w:rsidR="003C3401" w:rsidRPr="00CF6A0F" w:rsidRDefault="003C3401" w:rsidP="008A1224">
      <w:pPr>
        <w:widowControl w:val="0"/>
        <w:ind w:left="720" w:firstLine="720"/>
        <w:rPr>
          <w:rFonts w:cs="Times New Roman"/>
          <w:i/>
          <w:iCs/>
          <w:color w:val="000000" w:themeColor="text1"/>
          <w:sz w:val="22"/>
          <w:lang w:val="pt-BR"/>
        </w:rPr>
      </w:pPr>
      <w:r w:rsidRPr="00CF6A0F">
        <w:rPr>
          <w:rFonts w:cs="Times New Roman"/>
          <w:i/>
          <w:iCs/>
          <w:color w:val="000000" w:themeColor="text1"/>
          <w:sz w:val="22"/>
          <w:lang w:val="pt-BR"/>
        </w:rPr>
        <w:t>Kc là hệ số phụ thuộc vào tính chất đất đá nền của công trình bảo vệ, Kc = 5</w:t>
      </w:r>
    </w:p>
    <w:p w14:paraId="7B6DB794" w14:textId="77777777" w:rsidR="003C3401" w:rsidRPr="00CF6A0F" w:rsidRDefault="003C3401" w:rsidP="008A1224">
      <w:pPr>
        <w:widowControl w:val="0"/>
        <w:ind w:left="720" w:firstLine="720"/>
        <w:rPr>
          <w:rFonts w:cs="Times New Roman"/>
          <w:i/>
          <w:iCs/>
          <w:color w:val="000000" w:themeColor="text1"/>
          <w:sz w:val="22"/>
          <w:lang w:val="pt-BR"/>
        </w:rPr>
      </w:pPr>
      <w:r w:rsidRPr="00CF6A0F">
        <w:rPr>
          <w:rFonts w:cs="Times New Roman"/>
          <w:i/>
          <w:iCs/>
          <w:color w:val="000000" w:themeColor="text1"/>
          <w:sz w:val="22"/>
          <w:lang w:val="pt-BR"/>
        </w:rPr>
        <w:lastRenderedPageBreak/>
        <w:t xml:space="preserve">α  là hệ số phụ thuộc vào chỉ số tác dụng nổ, ở đây n =1 do đó </w:t>
      </w:r>
      <w:r w:rsidRPr="00CF6A0F">
        <w:rPr>
          <w:rFonts w:cs="Times New Roman"/>
          <w:i/>
          <w:iCs/>
          <w:color w:val="000000" w:themeColor="text1"/>
          <w:sz w:val="22"/>
          <w:lang w:val="pt-BR"/>
        </w:rPr>
        <w:sym w:font="Symbol" w:char="F061"/>
      </w:r>
      <w:r w:rsidRPr="00CF6A0F">
        <w:rPr>
          <w:rFonts w:cs="Times New Roman"/>
          <w:i/>
          <w:iCs/>
          <w:color w:val="000000" w:themeColor="text1"/>
          <w:sz w:val="22"/>
          <w:lang w:val="pt-BR"/>
        </w:rPr>
        <w:t xml:space="preserve"> = 1.</w:t>
      </w:r>
    </w:p>
    <w:p w14:paraId="3B28B196" w14:textId="77777777" w:rsidR="003C3401" w:rsidRPr="00CF6A0F" w:rsidRDefault="003C3401" w:rsidP="008A1224">
      <w:pPr>
        <w:widowControl w:val="0"/>
        <w:ind w:left="720" w:firstLine="720"/>
        <w:rPr>
          <w:rFonts w:cs="Times New Roman"/>
          <w:i/>
          <w:iCs/>
          <w:color w:val="000000" w:themeColor="text1"/>
          <w:sz w:val="22"/>
          <w:lang w:val="nl-NL"/>
        </w:rPr>
      </w:pPr>
      <w:r w:rsidRPr="00CF6A0F">
        <w:rPr>
          <w:rFonts w:cs="Times New Roman"/>
          <w:i/>
          <w:iCs/>
          <w:color w:val="000000" w:themeColor="text1"/>
          <w:sz w:val="22"/>
          <w:lang w:val="pt-BR"/>
        </w:rPr>
        <w:t>Q</w:t>
      </w:r>
      <w:r w:rsidRPr="00CF6A0F">
        <w:rPr>
          <w:rFonts w:cs="Times New Roman"/>
          <w:i/>
          <w:iCs/>
          <w:color w:val="000000" w:themeColor="text1"/>
          <w:sz w:val="22"/>
          <w:lang w:val="vi-VN"/>
        </w:rPr>
        <w:t xml:space="preserve"> là k</w:t>
      </w:r>
      <w:r w:rsidRPr="00CF6A0F">
        <w:rPr>
          <w:rFonts w:cs="Times New Roman"/>
          <w:i/>
          <w:iCs/>
          <w:color w:val="000000" w:themeColor="text1"/>
          <w:sz w:val="22"/>
          <w:lang w:val="pt-BR"/>
        </w:rPr>
        <w:t>hối lượng thuốc nổ trong 1 đợt nổ là:</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 = 951</w:t>
      </w:r>
      <w:r w:rsidRPr="00CF6A0F">
        <w:rPr>
          <w:rFonts w:cs="Times New Roman"/>
          <w:i/>
          <w:iCs/>
          <w:color w:val="000000" w:themeColor="text1"/>
          <w:sz w:val="22"/>
          <w:lang w:val="vi-VN"/>
        </w:rPr>
        <w:t xml:space="preserve">,34 </w:t>
      </w:r>
      <w:r w:rsidRPr="00CF6A0F">
        <w:rPr>
          <w:rFonts w:cs="Times New Roman"/>
          <w:i/>
          <w:iCs/>
          <w:color w:val="000000" w:themeColor="text1"/>
          <w:sz w:val="22"/>
          <w:lang w:val="pt-BR"/>
        </w:rPr>
        <w:t>kg</w:t>
      </w:r>
    </w:p>
    <w:p w14:paraId="2331950C" w14:textId="77777777" w:rsidR="003C3401" w:rsidRPr="00CF6A0F" w:rsidRDefault="003C3401" w:rsidP="008A1224">
      <w:pPr>
        <w:widowControl w:val="0"/>
        <w:ind w:firstLine="588"/>
        <w:rPr>
          <w:rFonts w:cs="Times New Roman"/>
          <w:color w:val="000000" w:themeColor="text1"/>
          <w:szCs w:val="26"/>
          <w:lang w:val="nl-NL"/>
        </w:rPr>
      </w:pPr>
      <w:r w:rsidRPr="00CF6A0F">
        <w:rPr>
          <w:rFonts w:cs="Times New Roman"/>
          <w:color w:val="000000" w:themeColor="text1"/>
          <w:szCs w:val="26"/>
          <w:lang w:val="nl-NL"/>
        </w:rPr>
        <w:t>Ta có R</w:t>
      </w:r>
      <w:r w:rsidRPr="00CF6A0F">
        <w:rPr>
          <w:rFonts w:cs="Times New Roman"/>
          <w:color w:val="000000" w:themeColor="text1"/>
          <w:szCs w:val="26"/>
          <w:vertAlign w:val="subscript"/>
          <w:lang w:val="nl-NL"/>
        </w:rPr>
        <w:t>c</w:t>
      </w:r>
      <w:r w:rsidRPr="00CF6A0F">
        <w:rPr>
          <w:rFonts w:cs="Times New Roman"/>
          <w:color w:val="000000" w:themeColor="text1"/>
          <w:szCs w:val="26"/>
          <w:lang w:val="nl-NL"/>
        </w:rPr>
        <w:t xml:space="preserve"> = 5 x 1 x 951</w:t>
      </w:r>
      <w:r w:rsidRPr="00CF6A0F">
        <w:rPr>
          <w:rFonts w:cs="Times New Roman"/>
          <w:color w:val="000000" w:themeColor="text1"/>
          <w:szCs w:val="26"/>
          <w:lang w:val="vi-VN"/>
        </w:rPr>
        <w:t>,34</w:t>
      </w:r>
      <w:r w:rsidRPr="00CF6A0F">
        <w:rPr>
          <w:rFonts w:cs="Times New Roman"/>
          <w:color w:val="000000" w:themeColor="text1"/>
          <w:szCs w:val="26"/>
          <w:vertAlign w:val="superscript"/>
          <w:lang w:val="nl-NL"/>
        </w:rPr>
        <w:t>1/3</w:t>
      </w:r>
      <w:r w:rsidRPr="00CF6A0F">
        <w:rPr>
          <w:rFonts w:cs="Times New Roman"/>
          <w:color w:val="000000" w:themeColor="text1"/>
          <w:szCs w:val="26"/>
          <w:lang w:val="nl-NL"/>
        </w:rPr>
        <w:t xml:space="preserve"> = 49</w:t>
      </w:r>
      <w:r w:rsidRPr="00CF6A0F">
        <w:rPr>
          <w:rFonts w:cs="Times New Roman"/>
          <w:color w:val="000000" w:themeColor="text1"/>
          <w:szCs w:val="26"/>
          <w:lang w:val="vi-VN"/>
        </w:rPr>
        <w:t>,2</w:t>
      </w:r>
      <w:r w:rsidRPr="00CF6A0F">
        <w:rPr>
          <w:rFonts w:cs="Times New Roman"/>
          <w:color w:val="000000" w:themeColor="text1"/>
          <w:szCs w:val="26"/>
          <w:lang w:val="nl-NL"/>
        </w:rPr>
        <w:t>m</w:t>
      </w:r>
    </w:p>
    <w:p w14:paraId="402FA0C3" w14:textId="77777777" w:rsidR="003C3401" w:rsidRPr="00CF6A0F" w:rsidRDefault="003C3401" w:rsidP="008A1224">
      <w:pPr>
        <w:widowControl w:val="0"/>
        <w:ind w:firstLine="588"/>
        <w:rPr>
          <w:rFonts w:cs="Times New Roman"/>
          <w:bCs/>
          <w:i/>
          <w:color w:val="000000" w:themeColor="text1"/>
          <w:szCs w:val="26"/>
          <w:lang w:eastAsia="vi-VN" w:bidi="vi-VN"/>
        </w:rPr>
      </w:pPr>
      <w:r w:rsidRPr="00CF6A0F">
        <w:rPr>
          <w:rFonts w:cs="Times New Roman"/>
          <w:bCs/>
          <w:i/>
          <w:color w:val="000000" w:themeColor="text1"/>
          <w:szCs w:val="26"/>
          <w:lang w:val="vi-VN" w:eastAsia="vi-VN" w:bidi="vi-VN"/>
        </w:rPr>
        <w:t>-</w:t>
      </w:r>
      <w:r w:rsidRPr="00CF6A0F">
        <w:rPr>
          <w:rFonts w:cs="Times New Roman"/>
          <w:bCs/>
          <w:i/>
          <w:color w:val="000000" w:themeColor="text1"/>
          <w:szCs w:val="26"/>
          <w:lang w:eastAsia="vi-VN" w:bidi="vi-VN"/>
        </w:rPr>
        <w:t xml:space="preserve"> Khoảng cách an toàn do tác dụng sóng không khí</w:t>
      </w:r>
    </w:p>
    <w:p w14:paraId="7E37238A" w14:textId="77777777" w:rsidR="003C3401" w:rsidRPr="00CF6A0F" w:rsidRDefault="003C3401" w:rsidP="008A1224">
      <w:pPr>
        <w:widowControl w:val="0"/>
        <w:jc w:val="center"/>
        <w:rPr>
          <w:rFonts w:cs="Times New Roman"/>
          <w:color w:val="000000" w:themeColor="text1"/>
          <w:szCs w:val="26"/>
          <w:lang w:val="nl-NL"/>
        </w:rPr>
      </w:pPr>
      <w:r w:rsidRPr="00CF6A0F">
        <w:rPr>
          <w:rFonts w:cs="Times New Roman"/>
          <w:color w:val="000000" w:themeColor="text1"/>
          <w:szCs w:val="26"/>
          <w:lang w:val="nl-NL"/>
        </w:rPr>
        <w:t>R</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 K</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x Q</w:t>
      </w:r>
      <w:r w:rsidRPr="00CF6A0F">
        <w:rPr>
          <w:rFonts w:cs="Times New Roman"/>
          <w:color w:val="000000" w:themeColor="text1"/>
          <w:szCs w:val="26"/>
          <w:vertAlign w:val="superscript"/>
          <w:lang w:val="nl-NL"/>
        </w:rPr>
        <w:t>1/2</w:t>
      </w:r>
      <w:r w:rsidRPr="00CF6A0F">
        <w:rPr>
          <w:rFonts w:cs="Times New Roman"/>
          <w:color w:val="000000" w:themeColor="text1"/>
          <w:szCs w:val="26"/>
          <w:lang w:val="nl-NL"/>
        </w:rPr>
        <w:t xml:space="preserve"> (m)</w:t>
      </w:r>
    </w:p>
    <w:p w14:paraId="245B6902" w14:textId="77777777" w:rsidR="003C3401" w:rsidRPr="00CF6A0F" w:rsidRDefault="003C3401" w:rsidP="008A1224">
      <w:pPr>
        <w:widowControl w:val="0"/>
        <w:ind w:firstLine="588"/>
        <w:rPr>
          <w:rFonts w:cs="Times New Roman"/>
          <w:i/>
          <w:iCs/>
          <w:color w:val="000000" w:themeColor="text1"/>
          <w:sz w:val="22"/>
          <w:lang w:val="nl-NL"/>
        </w:rPr>
      </w:pPr>
      <w:r w:rsidRPr="00CF6A0F">
        <w:rPr>
          <w:rFonts w:cs="Times New Roman"/>
          <w:i/>
          <w:iCs/>
          <w:color w:val="000000" w:themeColor="text1"/>
          <w:sz w:val="22"/>
          <w:lang w:val="nl-NL"/>
        </w:rPr>
        <w:t xml:space="preserve">Trong đó: </w:t>
      </w:r>
    </w:p>
    <w:p w14:paraId="61D83F93" w14:textId="77777777" w:rsidR="003C3401" w:rsidRPr="00CF6A0F" w:rsidRDefault="003C3401" w:rsidP="008A1224">
      <w:pPr>
        <w:widowControl w:val="0"/>
        <w:ind w:left="720" w:hanging="153"/>
        <w:rPr>
          <w:rFonts w:cs="Times New Roman"/>
          <w:i/>
          <w:iCs/>
          <w:color w:val="000000" w:themeColor="text1"/>
          <w:sz w:val="22"/>
          <w:lang w:val="pt-BR"/>
        </w:rPr>
      </w:pPr>
      <w:r w:rsidRPr="00CF6A0F">
        <w:rPr>
          <w:rFonts w:cs="Times New Roman"/>
          <w:i/>
          <w:iCs/>
          <w:color w:val="000000" w:themeColor="text1"/>
          <w:sz w:val="22"/>
          <w:lang w:val="pt-BR"/>
        </w:rPr>
        <w:t>K</w:t>
      </w:r>
      <w:r w:rsidRPr="00CF6A0F">
        <w:rPr>
          <w:rFonts w:cs="Times New Roman"/>
          <w:i/>
          <w:iCs/>
          <w:color w:val="000000" w:themeColor="text1"/>
          <w:sz w:val="22"/>
          <w:vertAlign w:val="subscript"/>
          <w:lang w:val="pt-BR"/>
        </w:rPr>
        <w:t>B</w:t>
      </w:r>
      <w:r w:rsidRPr="00CF6A0F">
        <w:rPr>
          <w:rFonts w:cs="Times New Roman"/>
          <w:i/>
          <w:iCs/>
          <w:color w:val="000000" w:themeColor="text1"/>
          <w:sz w:val="22"/>
          <w:lang w:val="pt-BR"/>
        </w:rPr>
        <w:t xml:space="preserve"> - Hệ số tỉ lệ phụ thuộc vào điều kiện phân bố vị trí, độ lớn phát mìn, mức độ hư hại, K</w:t>
      </w:r>
      <w:r w:rsidRPr="00CF6A0F">
        <w:rPr>
          <w:rFonts w:cs="Times New Roman"/>
          <w:i/>
          <w:iCs/>
          <w:color w:val="000000" w:themeColor="text1"/>
          <w:sz w:val="22"/>
          <w:vertAlign w:val="subscript"/>
          <w:lang w:val="pt-BR"/>
        </w:rPr>
        <w:t>B</w:t>
      </w:r>
      <w:r w:rsidRPr="00CF6A0F">
        <w:rPr>
          <w:rFonts w:cs="Times New Roman"/>
          <w:i/>
          <w:iCs/>
          <w:color w:val="000000" w:themeColor="text1"/>
          <w:sz w:val="22"/>
          <w:lang w:val="pt-BR"/>
        </w:rPr>
        <w:t xml:space="preserve"> = 5.</w:t>
      </w:r>
    </w:p>
    <w:p w14:paraId="400BE00A" w14:textId="77777777" w:rsidR="003C3401" w:rsidRPr="00CF6A0F" w:rsidRDefault="003C3401" w:rsidP="008A1224">
      <w:pPr>
        <w:widowControl w:val="0"/>
        <w:ind w:left="720" w:hanging="153"/>
        <w:rPr>
          <w:rFonts w:cs="Times New Roman"/>
          <w:i/>
          <w:iCs/>
          <w:color w:val="000000" w:themeColor="text1"/>
          <w:sz w:val="22"/>
          <w:lang w:val="nl-NL"/>
        </w:rPr>
      </w:pP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w:t>
      </w:r>
      <w:r w:rsidRPr="00CF6A0F">
        <w:rPr>
          <w:rFonts w:cs="Times New Roman"/>
          <w:i/>
          <w:iCs/>
          <w:color w:val="000000" w:themeColor="text1"/>
          <w:sz w:val="22"/>
          <w:lang w:val="vi-VN"/>
        </w:rPr>
        <w:t xml:space="preserve"> là k</w:t>
      </w:r>
      <w:r w:rsidRPr="00CF6A0F">
        <w:rPr>
          <w:rFonts w:cs="Times New Roman"/>
          <w:i/>
          <w:iCs/>
          <w:color w:val="000000" w:themeColor="text1"/>
          <w:sz w:val="22"/>
          <w:lang w:val="pt-BR"/>
        </w:rPr>
        <w:t>hối lượng thuốc nổ trong 1 đợt nổ là:</w:t>
      </w:r>
      <w:r w:rsidRPr="00CF6A0F">
        <w:rPr>
          <w:rFonts w:cs="Times New Roman"/>
          <w:i/>
          <w:iCs/>
          <w:color w:val="000000" w:themeColor="text1"/>
          <w:sz w:val="22"/>
          <w:lang w:val="vi-VN"/>
        </w:rPr>
        <w:t xml:space="preserve"> </w:t>
      </w:r>
      <w:r w:rsidRPr="00CF6A0F">
        <w:rPr>
          <w:rFonts w:cs="Times New Roman"/>
          <w:i/>
          <w:iCs/>
          <w:color w:val="000000" w:themeColor="text1"/>
          <w:sz w:val="22"/>
          <w:lang w:val="pt-BR"/>
        </w:rPr>
        <w:t>Q = 951</w:t>
      </w:r>
      <w:r w:rsidRPr="00CF6A0F">
        <w:rPr>
          <w:rFonts w:cs="Times New Roman"/>
          <w:i/>
          <w:iCs/>
          <w:color w:val="000000" w:themeColor="text1"/>
          <w:sz w:val="22"/>
          <w:lang w:val="vi-VN"/>
        </w:rPr>
        <w:t xml:space="preserve">,34 </w:t>
      </w:r>
      <w:r w:rsidRPr="00CF6A0F">
        <w:rPr>
          <w:rFonts w:cs="Times New Roman"/>
          <w:i/>
          <w:iCs/>
          <w:color w:val="000000" w:themeColor="text1"/>
          <w:sz w:val="22"/>
          <w:lang w:val="pt-BR"/>
        </w:rPr>
        <w:t>kg</w:t>
      </w:r>
    </w:p>
    <w:p w14:paraId="229EC038" w14:textId="77777777" w:rsidR="003C3401" w:rsidRPr="00CF6A0F" w:rsidRDefault="003C3401" w:rsidP="008A1224">
      <w:pPr>
        <w:widowControl w:val="0"/>
        <w:ind w:firstLine="680"/>
        <w:rPr>
          <w:rFonts w:cs="Times New Roman"/>
          <w:color w:val="000000" w:themeColor="text1"/>
          <w:szCs w:val="26"/>
          <w:lang w:val="nl-NL"/>
        </w:rPr>
      </w:pPr>
      <w:r w:rsidRPr="00CF6A0F">
        <w:rPr>
          <w:rFonts w:cs="Times New Roman"/>
          <w:color w:val="000000" w:themeColor="text1"/>
          <w:szCs w:val="26"/>
          <w:lang w:val="nl-NL"/>
        </w:rPr>
        <w:t xml:space="preserve">Ta có </w:t>
      </w:r>
      <w:r w:rsidRPr="00CF6A0F">
        <w:rPr>
          <w:rFonts w:cs="Times New Roman"/>
          <w:color w:val="000000" w:themeColor="text1"/>
          <w:szCs w:val="26"/>
          <w:lang w:val="vi-VN"/>
        </w:rPr>
        <w:t xml:space="preserve"> </w:t>
      </w:r>
      <w:r w:rsidRPr="00CF6A0F">
        <w:rPr>
          <w:rFonts w:cs="Times New Roman"/>
          <w:color w:val="000000" w:themeColor="text1"/>
          <w:szCs w:val="26"/>
          <w:lang w:val="nl-NL"/>
        </w:rPr>
        <w:t>R</w:t>
      </w:r>
      <w:r w:rsidRPr="00CF6A0F">
        <w:rPr>
          <w:rFonts w:cs="Times New Roman"/>
          <w:color w:val="000000" w:themeColor="text1"/>
          <w:szCs w:val="26"/>
          <w:vertAlign w:val="subscript"/>
          <w:lang w:val="nl-NL"/>
        </w:rPr>
        <w:t>b</w:t>
      </w:r>
      <w:r w:rsidRPr="00CF6A0F">
        <w:rPr>
          <w:rFonts w:cs="Times New Roman"/>
          <w:color w:val="000000" w:themeColor="text1"/>
          <w:szCs w:val="26"/>
          <w:lang w:val="nl-NL"/>
        </w:rPr>
        <w:t xml:space="preserve"> = 5</w:t>
      </w:r>
      <w:r w:rsidRPr="00CF6A0F">
        <w:rPr>
          <w:rFonts w:cs="Times New Roman"/>
          <w:color w:val="000000" w:themeColor="text1"/>
          <w:szCs w:val="26"/>
          <w:lang w:val="vi-VN"/>
        </w:rPr>
        <w:t xml:space="preserve"> </w:t>
      </w:r>
      <w:r w:rsidRPr="00CF6A0F">
        <w:rPr>
          <w:rFonts w:cs="Times New Roman"/>
          <w:color w:val="000000" w:themeColor="text1"/>
          <w:szCs w:val="26"/>
          <w:lang w:val="nl-NL"/>
        </w:rPr>
        <w:t>x 951</w:t>
      </w:r>
      <w:r w:rsidRPr="00CF6A0F">
        <w:rPr>
          <w:rFonts w:cs="Times New Roman"/>
          <w:color w:val="000000" w:themeColor="text1"/>
          <w:szCs w:val="26"/>
          <w:lang w:val="vi-VN"/>
        </w:rPr>
        <w:t>,34</w:t>
      </w:r>
      <w:r w:rsidRPr="00CF6A0F">
        <w:rPr>
          <w:rFonts w:cs="Times New Roman"/>
          <w:color w:val="000000" w:themeColor="text1"/>
          <w:szCs w:val="26"/>
          <w:vertAlign w:val="superscript"/>
          <w:lang w:val="nl-NL"/>
        </w:rPr>
        <w:t>1/2</w:t>
      </w:r>
      <w:r w:rsidRPr="00CF6A0F">
        <w:rPr>
          <w:rFonts w:cs="Times New Roman"/>
          <w:color w:val="000000" w:themeColor="text1"/>
          <w:szCs w:val="26"/>
          <w:lang w:val="nl-NL"/>
        </w:rPr>
        <w:t xml:space="preserve"> ≈ 154</w:t>
      </w:r>
      <w:r w:rsidRPr="00CF6A0F">
        <w:rPr>
          <w:rFonts w:cs="Times New Roman"/>
          <w:color w:val="000000" w:themeColor="text1"/>
          <w:szCs w:val="26"/>
          <w:lang w:val="vi-VN"/>
        </w:rPr>
        <w:t>,2</w:t>
      </w:r>
      <w:r w:rsidRPr="00CF6A0F">
        <w:rPr>
          <w:rFonts w:cs="Times New Roman"/>
          <w:color w:val="000000" w:themeColor="text1"/>
          <w:szCs w:val="26"/>
          <w:lang w:val="nl-NL"/>
        </w:rPr>
        <w:t>m</w:t>
      </w:r>
    </w:p>
    <w:p w14:paraId="3F40DCFD" w14:textId="77777777" w:rsidR="003C3401" w:rsidRPr="00CF6A0F" w:rsidRDefault="003C3401" w:rsidP="008A1224">
      <w:pPr>
        <w:widowControl w:val="0"/>
        <w:ind w:firstLine="590"/>
        <w:rPr>
          <w:rFonts w:cs="Times New Roman"/>
          <w:bCs/>
          <w:color w:val="000000" w:themeColor="text1"/>
          <w:spacing w:val="-4"/>
          <w:szCs w:val="26"/>
          <w:lang w:val="nl-NL"/>
        </w:rPr>
      </w:pPr>
      <w:r w:rsidRPr="00CF6A0F">
        <w:rPr>
          <w:rFonts w:cs="Times New Roman"/>
          <w:bCs/>
          <w:color w:val="000000" w:themeColor="text1"/>
          <w:spacing w:val="-4"/>
          <w:szCs w:val="26"/>
          <w:lang w:val="nl-NL"/>
        </w:rPr>
        <w:t>Độ rung phát sinh trong quá trình khoan đá, nổ mìn và từ các công đoạn chế biến đá làm vật liệu xây dựng chỉ ảnh hưởng đến công nhân trực tiếp lao động trên khai trường.</w:t>
      </w:r>
    </w:p>
    <w:p w14:paraId="6E617F72" w14:textId="3B1A8BB3" w:rsidR="00505533" w:rsidRPr="00CF6A0F" w:rsidRDefault="003C3401" w:rsidP="007F1C3B">
      <w:pPr>
        <w:widowControl w:val="0"/>
        <w:ind w:firstLine="590"/>
        <w:rPr>
          <w:rFonts w:cs="Times New Roman"/>
          <w:bCs/>
          <w:color w:val="000000" w:themeColor="text1"/>
          <w:szCs w:val="26"/>
          <w:lang w:val="nl-NL"/>
        </w:rPr>
      </w:pPr>
      <w:r w:rsidRPr="00CF6A0F">
        <w:rPr>
          <w:rFonts w:cs="Times New Roman"/>
          <w:bCs/>
          <w:color w:val="000000" w:themeColor="text1"/>
          <w:szCs w:val="26"/>
          <w:lang w:val="nl-NL"/>
        </w:rPr>
        <w:t xml:space="preserve">Khai thác, nổ mìn phá đá là một trong những hoạt động sản xuất có tác động tiêu cực đến môi trường, trong đó gây ảnh hưởng tới cảnh quan, địa hình, hệ sinh thái khu vực. Nổ mìn không những tạo ra lượng lớn các khí độc hại, bụi mà còn tạo sóng không khí, đá văng gây ra các chấn động ảnh hưởng đến sườn dốc bờ mỏ, ảnh hưởng đến nền đất đá gần biên giới khai trường. </w:t>
      </w:r>
      <w:bookmarkStart w:id="2045" w:name="_Hlk226223574"/>
    </w:p>
    <w:p w14:paraId="57644F58" w14:textId="6759781B" w:rsidR="001E1C00" w:rsidRPr="00CF6A0F" w:rsidRDefault="001E1C00" w:rsidP="008A1224">
      <w:pPr>
        <w:widowControl w:val="0"/>
        <w:ind w:firstLine="284"/>
        <w:rPr>
          <w:rFonts w:cs="Times New Roman"/>
          <w:b/>
          <w:i/>
          <w:color w:val="000000" w:themeColor="text1"/>
          <w:lang w:val="vi-VN"/>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.1.5. Đánh</w:t>
      </w:r>
      <w:r w:rsidRPr="00CF6A0F">
        <w:rPr>
          <w:rFonts w:cs="Times New Roman"/>
          <w:b/>
          <w:i/>
          <w:color w:val="000000" w:themeColor="text1"/>
          <w:szCs w:val="26"/>
          <w:lang w:val="vi-VN"/>
        </w:rPr>
        <w:t xml:space="preserve"> giá dự báo t</w:t>
      </w:r>
      <w:r w:rsidRPr="00CF6A0F">
        <w:rPr>
          <w:rFonts w:cs="Times New Roman"/>
          <w:b/>
          <w:i/>
          <w:color w:val="000000" w:themeColor="text1"/>
          <w:szCs w:val="26"/>
        </w:rPr>
        <w:t>ác</w:t>
      </w:r>
      <w:r w:rsidRPr="00CF6A0F">
        <w:rPr>
          <w:rFonts w:cs="Times New Roman"/>
          <w:b/>
          <w:i/>
          <w:color w:val="000000" w:themeColor="text1"/>
          <w:lang w:val="vi-VN"/>
        </w:rPr>
        <w:t xml:space="preserve"> động đến kinh tế - xã hội khu vực</w:t>
      </w:r>
    </w:p>
    <w:p w14:paraId="4DEEA669" w14:textId="77777777" w:rsidR="001E1C00" w:rsidRPr="00CF6A0F" w:rsidRDefault="001E1C00" w:rsidP="008A1224">
      <w:pPr>
        <w:widowControl w:val="0"/>
        <w:ind w:firstLine="567"/>
        <w:rPr>
          <w:color w:val="000000" w:themeColor="text1"/>
          <w:spacing w:val="-2"/>
        </w:rPr>
      </w:pPr>
      <w:bookmarkStart w:id="2046" w:name="_Hlk218463028"/>
      <w:r w:rsidRPr="00CF6A0F">
        <w:rPr>
          <w:color w:val="000000" w:themeColor="text1"/>
          <w:spacing w:val="-2"/>
        </w:rPr>
        <w:t xml:space="preserve">Dưới góc độ Kinh tế - Xã hội, việc nâng cấp dự án mang lại tác động tích cực kép: </w:t>
      </w:r>
    </w:p>
    <w:p w14:paraId="4F0BCE51" w14:textId="3AB40963" w:rsidR="001E1C00" w:rsidRPr="00CF6A0F" w:rsidRDefault="001E1C00"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 xml:space="preserve">Tăng nguồn thu ngân sách địa phương và tối ưu hóa tài nguyên thông qua việc khai thác trữ lượng cấp </w:t>
      </w:r>
      <w:r w:rsidR="007F1C3B" w:rsidRPr="00CF6A0F">
        <w:rPr>
          <w:color w:val="000000" w:themeColor="text1"/>
        </w:rPr>
        <w:t>1</w:t>
      </w:r>
      <w:r w:rsidRPr="00CF6A0F">
        <w:rPr>
          <w:color w:val="000000" w:themeColor="text1"/>
        </w:rPr>
        <w:t xml:space="preserve">22; </w:t>
      </w:r>
    </w:p>
    <w:p w14:paraId="7E084085" w14:textId="77777777" w:rsidR="001E1C00" w:rsidRPr="00CF6A0F" w:rsidRDefault="001E1C00"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 xml:space="preserve">Tạo thêm cơ hội việc làm và thu nhập ổn định cho lao động địa phương. </w:t>
      </w:r>
    </w:p>
    <w:p w14:paraId="65D61774" w14:textId="44046CC2" w:rsidR="00FE363A" w:rsidRPr="00CF6A0F" w:rsidRDefault="00FE363A" w:rsidP="008A1224">
      <w:pPr>
        <w:widowControl w:val="0"/>
        <w:ind w:firstLine="567"/>
        <w:rPr>
          <w:color w:val="000000" w:themeColor="text1"/>
          <w:lang w:val="vi-VN"/>
        </w:rPr>
      </w:pPr>
      <w:r w:rsidRPr="00CF6A0F">
        <w:rPr>
          <w:color w:val="000000" w:themeColor="text1"/>
        </w:rPr>
        <w:t>Bên</w:t>
      </w:r>
      <w:r w:rsidRPr="00CF6A0F">
        <w:rPr>
          <w:color w:val="000000" w:themeColor="text1"/>
          <w:lang w:val="vi-VN"/>
        </w:rPr>
        <w:t xml:space="preserve"> mặt tích cực, khi dự án mở rộng, nâng công suất đi vào hoạt động cũng sẽ có các tác động tiêu cực như sau:</w:t>
      </w:r>
    </w:p>
    <w:p w14:paraId="164DA8C2" w14:textId="3485F83A" w:rsidR="00FE363A" w:rsidRPr="00CF6A0F" w:rsidRDefault="00FE363A" w:rsidP="008A1224">
      <w:pPr>
        <w:widowControl w:val="0"/>
        <w:ind w:firstLine="567"/>
        <w:rPr>
          <w:color w:val="000000" w:themeColor="text1"/>
          <w:lang w:val="vi-VN"/>
        </w:rPr>
      </w:pPr>
      <w:r w:rsidRPr="00CF6A0F">
        <w:rPr>
          <w:color w:val="000000" w:themeColor="text1"/>
          <w:lang w:val="vi-VN"/>
        </w:rPr>
        <w:t xml:space="preserve">- </w:t>
      </w:r>
      <w:r w:rsidRPr="00CF6A0F">
        <w:rPr>
          <w:color w:val="000000" w:themeColor="text1"/>
        </w:rPr>
        <w:t>Á</w:t>
      </w:r>
      <w:r w:rsidR="001E1C00" w:rsidRPr="00CF6A0F">
        <w:rPr>
          <w:color w:val="000000" w:themeColor="text1"/>
        </w:rPr>
        <w:t xml:space="preserve">p lực lên hạ tầng giao thông và an toàn hành lang đường bộ do nhu cầu vận chuyển tăng </w:t>
      </w:r>
      <w:r w:rsidRPr="00CF6A0F">
        <w:rPr>
          <w:color w:val="000000" w:themeColor="text1"/>
        </w:rPr>
        <w:t>cao</w:t>
      </w:r>
      <w:r w:rsidRPr="00CF6A0F">
        <w:rPr>
          <w:color w:val="000000" w:themeColor="text1"/>
          <w:lang w:val="vi-VN"/>
        </w:rPr>
        <w:t>.</w:t>
      </w:r>
    </w:p>
    <w:p w14:paraId="5C2420BE" w14:textId="65760769" w:rsidR="00FE363A" w:rsidRPr="00CF6A0F" w:rsidRDefault="00FE363A" w:rsidP="008A1224">
      <w:pPr>
        <w:widowControl w:val="0"/>
        <w:ind w:firstLine="567"/>
        <w:rPr>
          <w:color w:val="000000" w:themeColor="text1"/>
          <w:lang w:val="vi-VN"/>
        </w:rPr>
      </w:pPr>
      <w:r w:rsidRPr="00CF6A0F">
        <w:rPr>
          <w:color w:val="000000" w:themeColor="text1"/>
          <w:lang w:val="vi-VN"/>
        </w:rPr>
        <w:t>- Công suất của dự án tăng lên kéo theo tăng tải lượng các nguồn gây ô nhiễm dẫn đến khả năng ảnh hưởng đến môi trường và con người cao hơn.</w:t>
      </w:r>
    </w:p>
    <w:p w14:paraId="7C072CE5" w14:textId="69072773" w:rsidR="00FE363A" w:rsidRPr="00CF6A0F" w:rsidRDefault="00FE363A" w:rsidP="008A1224">
      <w:pPr>
        <w:widowControl w:val="0"/>
        <w:ind w:firstLine="567"/>
        <w:rPr>
          <w:color w:val="000000" w:themeColor="text1"/>
          <w:lang w:val="vi-VN"/>
        </w:rPr>
      </w:pPr>
      <w:r w:rsidRPr="00CF6A0F">
        <w:rPr>
          <w:color w:val="000000" w:themeColor="text1"/>
          <w:lang w:val="vi-VN"/>
        </w:rPr>
        <w:t xml:space="preserve">- Đồng thời, việc tăng thêm </w:t>
      </w:r>
      <w:r w:rsidR="007F1C3B" w:rsidRPr="00CF6A0F">
        <w:rPr>
          <w:color w:val="000000" w:themeColor="text1"/>
          <w:lang w:val="vi-VN"/>
        </w:rPr>
        <w:t>64</w:t>
      </w:r>
      <w:r w:rsidRPr="00CF6A0F">
        <w:rPr>
          <w:color w:val="000000" w:themeColor="text1"/>
          <w:lang w:val="vi-VN"/>
        </w:rPr>
        <w:t xml:space="preserve"> CBCNV làm tăng khả năng gây mất an ninh </w:t>
      </w:r>
      <w:r w:rsidR="007F1C3B" w:rsidRPr="00CF6A0F">
        <w:rPr>
          <w:color w:val="000000" w:themeColor="text1"/>
          <w:lang w:val="vi-VN"/>
        </w:rPr>
        <w:t xml:space="preserve">trật </w:t>
      </w:r>
      <w:r w:rsidRPr="00CF6A0F">
        <w:rPr>
          <w:color w:val="000000" w:themeColor="text1"/>
          <w:lang w:val="vi-VN"/>
        </w:rPr>
        <w:t>tự tại khu vực.</w:t>
      </w:r>
    </w:p>
    <w:p w14:paraId="7AA74284" w14:textId="78CD3979" w:rsidR="001E1C00" w:rsidRPr="00CF6A0F" w:rsidRDefault="001E1C00" w:rsidP="008A1224">
      <w:pPr>
        <w:widowControl w:val="0"/>
        <w:ind w:firstLine="567"/>
        <w:rPr>
          <w:color w:val="000000" w:themeColor="text1"/>
        </w:rPr>
      </w:pPr>
      <w:r w:rsidRPr="00CF6A0F">
        <w:rPr>
          <w:color w:val="000000" w:themeColor="text1"/>
        </w:rPr>
        <w:t>Tổng hòa các yếu tố cho thấy dự án đảm bảo tính khả thi về môi trường và đóng góp thiết thực vào mục tiêu phát triển kinh tế bền vững của tỉnh Tuyên Quang</w:t>
      </w:r>
    </w:p>
    <w:p w14:paraId="20ECB4C9" w14:textId="6CFF6B28" w:rsidR="001E1C00" w:rsidRPr="00CF6A0F" w:rsidRDefault="001E1C00"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.1.6. Tác</w:t>
      </w:r>
      <w:r w:rsidRPr="00CF6A0F">
        <w:rPr>
          <w:rFonts w:cs="Times New Roman"/>
          <w:b/>
          <w:i/>
          <w:color w:val="000000" w:themeColor="text1"/>
          <w:szCs w:val="26"/>
          <w:lang w:val="vi-VN"/>
        </w:rPr>
        <w:t xml:space="preserve"> động đến hệ sinh thái</w:t>
      </w:r>
    </w:p>
    <w:bookmarkEnd w:id="2046"/>
    <w:p w14:paraId="6DA7B956" w14:textId="1CFD6F62" w:rsidR="00F2009F" w:rsidRPr="00CF6A0F" w:rsidRDefault="00F2009F" w:rsidP="008A1224">
      <w:pPr>
        <w:widowControl w:val="0"/>
        <w:ind w:firstLine="590"/>
        <w:rPr>
          <w:rFonts w:cs="Times New Roman"/>
          <w:noProof/>
          <w:color w:val="000000" w:themeColor="text1"/>
          <w:spacing w:val="-2"/>
          <w:szCs w:val="26"/>
          <w:lang w:val="nl-NL"/>
        </w:rPr>
      </w:pPr>
      <w:r w:rsidRPr="00CF6A0F">
        <w:rPr>
          <w:rFonts w:cs="Times New Roman"/>
          <w:noProof/>
          <w:color w:val="000000" w:themeColor="text1"/>
          <w:spacing w:val="-2"/>
          <w:szCs w:val="26"/>
          <w:lang w:val="nl-NL"/>
        </w:rPr>
        <w:t xml:space="preserve">Tác động đến đa dạng sinh học trong giai đoạn mở rộng chủ yếu mang tính mở rộng phạm vi không gian chứ không thay đổi về bản chất tác động. Sau khi kết thúc giai </w:t>
      </w:r>
      <w:r w:rsidRPr="00CF6A0F">
        <w:rPr>
          <w:rFonts w:cs="Times New Roman"/>
          <w:noProof/>
          <w:color w:val="000000" w:themeColor="text1"/>
          <w:spacing w:val="-2"/>
          <w:szCs w:val="26"/>
          <w:lang w:val="nl-NL"/>
        </w:rPr>
        <w:lastRenderedPageBreak/>
        <w:t xml:space="preserve">đoạn khai thác trữ lượng cấp </w:t>
      </w:r>
      <w:r w:rsidR="007F1C3B" w:rsidRPr="00CF6A0F">
        <w:rPr>
          <w:rFonts w:cs="Times New Roman"/>
          <w:noProof/>
          <w:color w:val="000000" w:themeColor="text1"/>
          <w:spacing w:val="-2"/>
          <w:szCs w:val="26"/>
          <w:lang w:val="nl-NL"/>
        </w:rPr>
        <w:t>1</w:t>
      </w:r>
      <w:r w:rsidRPr="00CF6A0F">
        <w:rPr>
          <w:rFonts w:cs="Times New Roman"/>
          <w:noProof/>
          <w:color w:val="000000" w:themeColor="text1"/>
          <w:spacing w:val="-2"/>
          <w:szCs w:val="26"/>
          <w:lang w:val="nl-NL"/>
        </w:rPr>
        <w:t xml:space="preserve">22, việc thực hiện phương án phục hồi môi trường bằng cách trồng lại rừng trên diện tích </w:t>
      </w:r>
      <w:r w:rsidR="007F1C3B" w:rsidRPr="00CF6A0F">
        <w:rPr>
          <w:rFonts w:cs="Times New Roman"/>
          <w:noProof/>
          <w:color w:val="000000" w:themeColor="text1"/>
          <w:spacing w:val="-2"/>
          <w:szCs w:val="26"/>
          <w:lang w:val="nl-NL"/>
        </w:rPr>
        <w:t>dự</w:t>
      </w:r>
      <w:r w:rsidR="007F1C3B" w:rsidRPr="00CF6A0F">
        <w:rPr>
          <w:rFonts w:cs="Times New Roman"/>
          <w:noProof/>
          <w:color w:val="000000" w:themeColor="text1"/>
          <w:spacing w:val="-2"/>
          <w:szCs w:val="26"/>
          <w:lang w:val="vi-VN"/>
        </w:rPr>
        <w:t xml:space="preserve"> án </w:t>
      </w:r>
      <w:r w:rsidRPr="00CF6A0F">
        <w:rPr>
          <w:rFonts w:cs="Times New Roman"/>
          <w:noProof/>
          <w:color w:val="000000" w:themeColor="text1"/>
          <w:spacing w:val="-2"/>
          <w:szCs w:val="26"/>
          <w:lang w:val="nl-NL"/>
        </w:rPr>
        <w:t>sẽ giúp tái thiết lập hệ sinh thái, giảm thiểu tối đa các tổn thương dài hạn đối với đa dạng sinh học khu vực.</w:t>
      </w:r>
    </w:p>
    <w:p w14:paraId="7F2999B3" w14:textId="6006C649" w:rsidR="00FE363A" w:rsidRPr="00CF6A0F" w:rsidRDefault="00FE363A" w:rsidP="008A1224">
      <w:pPr>
        <w:widowControl w:val="0"/>
        <w:ind w:firstLine="590"/>
        <w:rPr>
          <w:rFonts w:cs="Times New Roman"/>
          <w:noProof/>
          <w:color w:val="000000" w:themeColor="text1"/>
          <w:szCs w:val="26"/>
          <w:lang w:val="nl-NL"/>
        </w:rPr>
      </w:pPr>
      <w:r w:rsidRPr="00CF6A0F">
        <w:rPr>
          <w:rFonts w:cs="Times New Roman"/>
          <w:noProof/>
          <w:color w:val="000000" w:themeColor="text1"/>
          <w:szCs w:val="26"/>
          <w:lang w:val="vi-VN"/>
        </w:rPr>
        <w:t>-</w:t>
      </w:r>
      <w:r w:rsidRPr="00CF6A0F">
        <w:rPr>
          <w:rFonts w:cs="Times New Roman"/>
          <w:noProof/>
          <w:color w:val="000000" w:themeColor="text1"/>
          <w:szCs w:val="26"/>
          <w:lang w:val="nl-NL"/>
        </w:rPr>
        <w:t xml:space="preserve"> Sự thay đổi về thảm thực vật: Tác động trực tiếp và rõ rệt nhất trong giai đoạn này là việc triệt tiêu hoàn toàn thảm thực vật trên diện tích 19,7 ha mở rộng và 0,5 ha khu vực phụ trợ. Với tổng khối lượng sinh khối phát sinh dự kiến là 4.150,4 tấn (bao gồm cả phần tồn đọng từ giai đoạn trước), việc phát quang tập trung sẽ làm gián đoạn chu trình dinh dưỡng tại chỗ và mất đi nơi cư trú tạm thời của các loài động vật nhỏ (côn trùng, bò sát, lưỡng cư).</w:t>
      </w:r>
    </w:p>
    <w:p w14:paraId="79FA62AF" w14:textId="19DE773C" w:rsidR="00FE363A" w:rsidRPr="00CF6A0F" w:rsidRDefault="00FE363A" w:rsidP="008A1224">
      <w:pPr>
        <w:widowControl w:val="0"/>
        <w:ind w:firstLine="590"/>
        <w:rPr>
          <w:rFonts w:cs="Times New Roman"/>
          <w:noProof/>
          <w:color w:val="000000" w:themeColor="text1"/>
          <w:spacing w:val="-2"/>
          <w:szCs w:val="26"/>
          <w:lang w:val="nl-NL"/>
        </w:rPr>
      </w:pPr>
      <w:r w:rsidRPr="00CF6A0F">
        <w:rPr>
          <w:rFonts w:cs="Times New Roman"/>
          <w:noProof/>
          <w:color w:val="000000" w:themeColor="text1"/>
          <w:spacing w:val="-2"/>
          <w:szCs w:val="26"/>
          <w:lang w:val="vi-VN"/>
        </w:rPr>
        <w:t>-</w:t>
      </w:r>
      <w:r w:rsidRPr="00CF6A0F">
        <w:rPr>
          <w:rFonts w:cs="Times New Roman"/>
          <w:noProof/>
          <w:color w:val="000000" w:themeColor="text1"/>
          <w:spacing w:val="-2"/>
          <w:szCs w:val="26"/>
          <w:lang w:val="nl-NL"/>
        </w:rPr>
        <w:t xml:space="preserve"> Tác động bụi và khí thải: Do nhu cầu vận chuyển đất đá tăng cao phục vụ khai thác trữ lượng cấp 222, dải thực vật giáp ranh đường vận chuyển và khu vực bãi thải sẽ chịu áp lực bụi lắng đọng lớn hơn. Tuy nhiên, qua khảo sát, hệ thực vật xung quanh chủ yếu là rừng trồng (keo, bạch đàn) có sức chống chịu tốt với điều kiện bụi công nghiệp, do đó tác động này được đánh giá là cục bộ và không gây biến đổi cấu trúc loài.</w:t>
      </w:r>
    </w:p>
    <w:p w14:paraId="670E220F" w14:textId="418665C3" w:rsidR="00F2009F" w:rsidRPr="00CF6A0F" w:rsidRDefault="00AE1109" w:rsidP="00AE1109">
      <w:pPr>
        <w:widowControl w:val="0"/>
        <w:tabs>
          <w:tab w:val="num" w:pos="420"/>
        </w:tabs>
        <w:ind w:firstLine="590"/>
        <w:rPr>
          <w:rFonts w:cs="Times New Roman"/>
          <w:i/>
          <w:noProof/>
          <w:color w:val="000000" w:themeColor="text1"/>
          <w:spacing w:val="-4"/>
          <w:szCs w:val="26"/>
          <w:lang w:val="nl-NL"/>
        </w:rPr>
      </w:pPr>
      <w:r w:rsidRPr="00CF6A0F">
        <w:rPr>
          <w:rFonts w:cs="Times New Roman"/>
          <w:iCs/>
          <w:noProof/>
          <w:color w:val="000000" w:themeColor="text1"/>
          <w:spacing w:val="-4"/>
          <w:szCs w:val="26"/>
          <w:lang w:val="vi-VN"/>
        </w:rPr>
        <w:t>-</w:t>
      </w:r>
      <w:r w:rsidR="00F2009F" w:rsidRPr="00CF6A0F">
        <w:rPr>
          <w:rFonts w:cs="Times New Roman"/>
          <w:iCs/>
          <w:noProof/>
          <w:color w:val="000000" w:themeColor="text1"/>
          <w:spacing w:val="-4"/>
          <w:szCs w:val="26"/>
          <w:lang w:val="vi-VN"/>
        </w:rPr>
        <w:t xml:space="preserve"> T</w:t>
      </w:r>
      <w:r w:rsidR="00F2009F" w:rsidRPr="00CF6A0F">
        <w:rPr>
          <w:rFonts w:cs="Times New Roman"/>
          <w:iCs/>
          <w:noProof/>
          <w:color w:val="000000" w:themeColor="text1"/>
          <w:spacing w:val="-4"/>
          <w:szCs w:val="26"/>
          <w:lang w:val="nl-NL"/>
        </w:rPr>
        <w:t xml:space="preserve">ính đa dạng và bảo </w:t>
      </w:r>
      <w:r w:rsidRPr="00CF6A0F">
        <w:rPr>
          <w:rFonts w:cs="Times New Roman"/>
          <w:iCs/>
          <w:noProof/>
          <w:color w:val="000000" w:themeColor="text1"/>
          <w:spacing w:val="-4"/>
          <w:szCs w:val="26"/>
          <w:lang w:val="nl-NL"/>
        </w:rPr>
        <w:t>tồn</w:t>
      </w:r>
      <w:r w:rsidRPr="00CF6A0F">
        <w:rPr>
          <w:rFonts w:cs="Times New Roman"/>
          <w:iCs/>
          <w:noProof/>
          <w:color w:val="000000" w:themeColor="text1"/>
          <w:spacing w:val="-4"/>
          <w:szCs w:val="26"/>
          <w:lang w:val="vi-VN"/>
        </w:rPr>
        <w:t xml:space="preserve">: </w:t>
      </w:r>
      <w:r w:rsidR="00F2009F" w:rsidRPr="00CF6A0F">
        <w:rPr>
          <w:rFonts w:cs="Times New Roman"/>
          <w:iCs/>
          <w:noProof/>
          <w:color w:val="000000" w:themeColor="text1"/>
          <w:spacing w:val="-2"/>
          <w:szCs w:val="26"/>
          <w:lang w:val="nl-NL"/>
        </w:rPr>
        <w:t>Khu vực</w:t>
      </w:r>
      <w:r w:rsidR="00F2009F" w:rsidRPr="00CF6A0F">
        <w:rPr>
          <w:rFonts w:cs="Times New Roman"/>
          <w:noProof/>
          <w:color w:val="000000" w:themeColor="text1"/>
          <w:spacing w:val="-2"/>
          <w:szCs w:val="26"/>
          <w:lang w:val="nl-NL"/>
        </w:rPr>
        <w:t xml:space="preserve"> </w:t>
      </w:r>
      <w:r w:rsidR="007F1C3B" w:rsidRPr="00CF6A0F">
        <w:rPr>
          <w:rFonts w:cs="Times New Roman"/>
          <w:noProof/>
          <w:color w:val="000000" w:themeColor="text1"/>
          <w:spacing w:val="-2"/>
          <w:szCs w:val="26"/>
          <w:lang w:val="nl-NL"/>
        </w:rPr>
        <w:t>phụ</w:t>
      </w:r>
      <w:r w:rsidR="007F1C3B" w:rsidRPr="00CF6A0F">
        <w:rPr>
          <w:rFonts w:cs="Times New Roman"/>
          <w:noProof/>
          <w:color w:val="000000" w:themeColor="text1"/>
          <w:spacing w:val="-2"/>
          <w:szCs w:val="26"/>
          <w:lang w:val="vi-VN"/>
        </w:rPr>
        <w:t xml:space="preserve"> trợ </w:t>
      </w:r>
      <w:r w:rsidR="00F2009F" w:rsidRPr="00CF6A0F">
        <w:rPr>
          <w:rFonts w:cs="Times New Roman"/>
          <w:noProof/>
          <w:color w:val="000000" w:themeColor="text1"/>
          <w:spacing w:val="-2"/>
          <w:szCs w:val="26"/>
          <w:lang w:val="nl-NL"/>
        </w:rPr>
        <w:t>mở rộng có đặc điểm hệ sinh thái tương đồng với khu vực hiện hữu, chủ yếu là hệ sinh thái nhân tạo (rừng sản xuất) và tràng cỏ bụi. Qua rà soát, trong phạm vi dự án không ghi nhận sự xuất hiện của các loài thuộc danh mục loài nguy cấp, quý, hiếm được ưu tiên bảo vệ theo Nghị định 64/2019/NĐ-CP hoặc các loài đặc hữu vùng Tuyên Quang.</w:t>
      </w:r>
    </w:p>
    <w:p w14:paraId="027B4E4E" w14:textId="0C496247" w:rsidR="001E1C00" w:rsidRPr="00CF6A0F" w:rsidRDefault="001E1C00" w:rsidP="008A1224">
      <w:pPr>
        <w:widowControl w:val="0"/>
        <w:ind w:firstLine="284"/>
        <w:rPr>
          <w:rFonts w:cs="Times New Roman"/>
          <w:b/>
          <w:i/>
          <w:color w:val="000000" w:themeColor="text1"/>
          <w:szCs w:val="26"/>
          <w:lang w:val="vi-VN"/>
        </w:rPr>
      </w:pPr>
      <w:bookmarkStart w:id="2047" w:name="_Hlk218463032"/>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.1.7. Tác</w:t>
      </w:r>
      <w:r w:rsidRPr="00CF6A0F">
        <w:rPr>
          <w:rFonts w:cs="Times New Roman"/>
          <w:b/>
          <w:i/>
          <w:color w:val="000000" w:themeColor="text1"/>
          <w:szCs w:val="26"/>
          <w:lang w:val="vi-VN"/>
        </w:rPr>
        <w:t xml:space="preserve"> động </w:t>
      </w:r>
      <w:r w:rsidRPr="00CF6A0F">
        <w:rPr>
          <w:rFonts w:cs="Times New Roman"/>
          <w:b/>
          <w:bCs/>
          <w:i/>
          <w:iCs/>
          <w:color w:val="000000" w:themeColor="text1"/>
          <w:szCs w:val="26"/>
          <w:lang w:val="nl-NL" w:eastAsia="x-none" w:bidi="en-US"/>
        </w:rPr>
        <w:t>tới môi trường đất và cảnh quan khu vực</w:t>
      </w:r>
    </w:p>
    <w:p w14:paraId="4F77B324" w14:textId="4467D3DE" w:rsidR="001E1C00" w:rsidRPr="00CF6A0F" w:rsidRDefault="007F6274" w:rsidP="008A1224">
      <w:pPr>
        <w:widowControl w:val="0"/>
        <w:ind w:firstLine="567"/>
        <w:rPr>
          <w:rFonts w:cs="Times New Roman"/>
          <w:noProof/>
          <w:color w:val="000000" w:themeColor="text1"/>
          <w:szCs w:val="26"/>
          <w:lang w:val="nl-NL"/>
        </w:rPr>
      </w:pPr>
      <w:bookmarkStart w:id="2048" w:name="_Toc303391777"/>
      <w:bookmarkEnd w:id="2047"/>
      <w:r w:rsidRPr="00CF6A0F">
        <w:rPr>
          <w:rFonts w:cs="Times New Roman"/>
          <w:noProof/>
          <w:color w:val="000000" w:themeColor="text1"/>
          <w:szCs w:val="26"/>
          <w:lang w:val="nl-NL"/>
        </w:rPr>
        <w:t>Dựa trên đặc thù địa hình núi cao và vị trí khai thác đã được che chắn tốt từ giai đoạn trước, việc mở rộng diện tích trong giai đoạn này tiếp tục đảm bảo nguyên tắc không xâm phạm cảnh quan phía mặt tiền. Sự gia tăng về quy mô khai thác được tính toán dựa trên nền tảng hạ tầng phụ trợ sẵn có, giúp giảm thiểu áp lực lên việc chuyển đổi mục đích sử dụng đất mới. Đáng chú ý, giai đoạn bổ sung này tạo điều kiện để công ty triển khai mô hình quản lý tập trung, từ khâu chế biến tại chỗ đến lộ trình hoàn phục hồi môi trường cuối dự án, đảm bảo tính kết nối chặt chẽ giữa lợi ích kinh tế và trách nhiệm bảo vệ hệ sinh thái khu vực</w:t>
      </w:r>
      <w:r w:rsidR="001E1C00" w:rsidRPr="00CF6A0F">
        <w:rPr>
          <w:rFonts w:cs="Times New Roman"/>
          <w:noProof/>
          <w:color w:val="000000" w:themeColor="text1"/>
          <w:szCs w:val="26"/>
          <w:lang w:val="nl-NL"/>
        </w:rPr>
        <w:t>.</w:t>
      </w:r>
      <w:bookmarkEnd w:id="2048"/>
      <w:r w:rsidR="001E1C00" w:rsidRPr="00CF6A0F">
        <w:rPr>
          <w:rFonts w:cs="Times New Roman"/>
          <w:noProof/>
          <w:color w:val="000000" w:themeColor="text1"/>
          <w:szCs w:val="26"/>
          <w:lang w:val="nl-NL"/>
        </w:rPr>
        <w:t xml:space="preserve"> </w:t>
      </w:r>
    </w:p>
    <w:p w14:paraId="265AF2B4" w14:textId="577B7887" w:rsidR="007F6274" w:rsidRPr="00CF6A0F" w:rsidRDefault="007F6274" w:rsidP="008A1224">
      <w:pPr>
        <w:widowControl w:val="0"/>
        <w:ind w:firstLine="567"/>
        <w:rPr>
          <w:color w:val="000000" w:themeColor="text1"/>
        </w:rPr>
      </w:pPr>
      <w:bookmarkStart w:id="2049" w:name="_Hlk218463036"/>
      <w:r w:rsidRPr="00CF6A0F">
        <w:rPr>
          <w:rFonts w:cs="Times New Roman"/>
          <w:noProof/>
          <w:color w:val="000000" w:themeColor="text1"/>
          <w:szCs w:val="26"/>
          <w:lang w:val="vi-VN"/>
        </w:rPr>
        <w:t xml:space="preserve">- </w:t>
      </w:r>
      <w:r w:rsidRPr="00CF6A0F">
        <w:rPr>
          <w:color w:val="000000" w:themeColor="text1"/>
        </w:rPr>
        <w:t xml:space="preserve">Trong giai đoạn bổ sung, tác động đến môi trường đất mang tính chất tích lũy và mở rộng quy mô. Việc gia tăng diện tích chiếm dụng dẫn đến sự thay đổi vĩnh viễn cấu trúc tầng đất mặt trên diện tích </w:t>
      </w:r>
      <w:r w:rsidR="00AE1109" w:rsidRPr="00CF6A0F">
        <w:rPr>
          <w:color w:val="000000" w:themeColor="text1"/>
        </w:rPr>
        <w:t>2</w:t>
      </w:r>
      <w:r w:rsidR="00AE1109" w:rsidRPr="00CF6A0F">
        <w:rPr>
          <w:color w:val="000000" w:themeColor="text1"/>
          <w:lang w:val="vi-VN"/>
        </w:rPr>
        <w:t xml:space="preserve">,7 </w:t>
      </w:r>
      <w:r w:rsidRPr="00CF6A0F">
        <w:rPr>
          <w:color w:val="000000" w:themeColor="text1"/>
        </w:rPr>
        <w:t xml:space="preserve">ha. </w:t>
      </w:r>
    </w:p>
    <w:p w14:paraId="6F74DECA" w14:textId="77777777" w:rsidR="007F6274" w:rsidRPr="00CF6A0F" w:rsidRDefault="007F6274"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Khi quy mô sản xuất tăng, lượng bùn thải từ các hố lắng và chất thải sinh hoạt từ công nhân sẽ tăng tương ứng. Nếu không có hệ thống thu gom đồng bộ, nguy cơ gây ô nhiễm đất diện rộng là rất cao.</w:t>
      </w:r>
    </w:p>
    <w:p w14:paraId="2ADEC9C2" w14:textId="4E43DEF8" w:rsidR="007F6274" w:rsidRPr="00CF6A0F" w:rsidRDefault="007F6274"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 xml:space="preserve">Bên cạnh các tác động cơ học như nén chặt và vùi lấp, dự án tiềm ẩn rủi ro ô </w:t>
      </w:r>
      <w:r w:rsidRPr="00CF6A0F">
        <w:rPr>
          <w:color w:val="000000" w:themeColor="text1"/>
        </w:rPr>
        <w:lastRenderedPageBreak/>
        <w:t>nhiễm hóa học từ dư lượng dầu máy và CTNH do mật độ thiết bị cơ giới tăng cao.</w:t>
      </w:r>
    </w:p>
    <w:p w14:paraId="400465E3" w14:textId="63D9771B" w:rsidR="001E1C00" w:rsidRPr="00CF6A0F" w:rsidRDefault="001E1C00" w:rsidP="008A1224">
      <w:pPr>
        <w:widowControl w:val="0"/>
        <w:ind w:firstLine="284"/>
        <w:rPr>
          <w:rFonts w:cs="Times New Roman"/>
          <w:b/>
          <w:i/>
          <w:color w:val="000000" w:themeColor="text1"/>
          <w:szCs w:val="26"/>
          <w:lang w:val="vi-VN"/>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.1.8. Tác</w:t>
      </w:r>
      <w:r w:rsidRPr="00CF6A0F">
        <w:rPr>
          <w:rFonts w:cs="Times New Roman"/>
          <w:b/>
          <w:i/>
          <w:color w:val="000000" w:themeColor="text1"/>
          <w:szCs w:val="26"/>
          <w:lang w:val="vi-VN"/>
        </w:rPr>
        <w:t xml:space="preserve"> động </w:t>
      </w:r>
      <w:r w:rsidRPr="00CF6A0F">
        <w:rPr>
          <w:rFonts w:cs="Times New Roman"/>
          <w:b/>
          <w:bCs/>
          <w:i/>
          <w:iCs/>
          <w:color w:val="000000" w:themeColor="text1"/>
          <w:szCs w:val="26"/>
          <w:lang w:val="nl-NL" w:eastAsia="x-none" w:bidi="en-US"/>
        </w:rPr>
        <w:t>làm</w:t>
      </w:r>
      <w:r w:rsidRPr="00CF6A0F">
        <w:rPr>
          <w:rFonts w:cs="Times New Roman"/>
          <w:b/>
          <w:bCs/>
          <w:i/>
          <w:iCs/>
          <w:color w:val="000000" w:themeColor="text1"/>
          <w:szCs w:val="26"/>
          <w:lang w:val="vi-VN" w:eastAsia="x-none" w:bidi="en-US"/>
        </w:rPr>
        <w:t xml:space="preserve"> thay đổi địa hình, địa mạo</w:t>
      </w:r>
    </w:p>
    <w:bookmarkEnd w:id="2049"/>
    <w:p w14:paraId="03C579E1" w14:textId="0127495B" w:rsidR="001E1C00" w:rsidRPr="00CF6A0F" w:rsidRDefault="001E1C00" w:rsidP="008A1224">
      <w:pPr>
        <w:widowControl w:val="0"/>
        <w:ind w:firstLine="567"/>
        <w:rPr>
          <w:rFonts w:cs="Times New Roman"/>
          <w:color w:val="000000" w:themeColor="text1"/>
        </w:rPr>
      </w:pPr>
      <w:r w:rsidRPr="00CF6A0F">
        <w:rPr>
          <w:rFonts w:cs="Times New Roman"/>
          <w:color w:val="000000" w:themeColor="text1"/>
        </w:rPr>
        <w:t xml:space="preserve">Việc mở rộng diện tích </w:t>
      </w:r>
      <w:r w:rsidR="00AE1109" w:rsidRPr="00CF6A0F">
        <w:rPr>
          <w:rFonts w:cs="Times New Roman"/>
          <w:color w:val="000000" w:themeColor="text1"/>
        </w:rPr>
        <w:t>khu</w:t>
      </w:r>
      <w:r w:rsidR="00AE1109" w:rsidRPr="00CF6A0F">
        <w:rPr>
          <w:rFonts w:cs="Times New Roman"/>
          <w:color w:val="000000" w:themeColor="text1"/>
          <w:lang w:val="vi-VN"/>
        </w:rPr>
        <w:t xml:space="preserve"> phụ trợ </w:t>
      </w:r>
      <w:r w:rsidRPr="00CF6A0F">
        <w:rPr>
          <w:rFonts w:cs="Times New Roman"/>
          <w:color w:val="000000" w:themeColor="text1"/>
        </w:rPr>
        <w:t xml:space="preserve">(thêm </w:t>
      </w:r>
      <w:r w:rsidR="00AE1109" w:rsidRPr="00CF6A0F">
        <w:rPr>
          <w:rFonts w:cs="Times New Roman"/>
          <w:color w:val="000000" w:themeColor="text1"/>
        </w:rPr>
        <w:t>2</w:t>
      </w:r>
      <w:r w:rsidR="00AE1109" w:rsidRPr="00CF6A0F">
        <w:rPr>
          <w:rFonts w:cs="Times New Roman"/>
          <w:color w:val="000000" w:themeColor="text1"/>
          <w:lang w:val="vi-VN"/>
        </w:rPr>
        <w:t>,7</w:t>
      </w:r>
      <w:r w:rsidRPr="00CF6A0F">
        <w:rPr>
          <w:rFonts w:cs="Times New Roman"/>
          <w:color w:val="000000" w:themeColor="text1"/>
        </w:rPr>
        <w:t xml:space="preserve"> ha) và tăng công suất sẽ làm thay đổi vĩnh viễn cấu trúc bề mặt tại khu vực dự án.</w:t>
      </w:r>
    </w:p>
    <w:p w14:paraId="49E159FF" w14:textId="2DC863AE"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Sự hình thành moong khai thác: Quá trình khoan nổ mìn và xúc bốc sẽ tạo ra các hố đào sâu (moong) hoặc làm biến mất các đỉnh núi cao. Cao độ tự nhiên sẽ bị hạ thấp dần theo các tầng khai thác (từ cao độ +</w:t>
      </w:r>
      <w:r w:rsidR="00AE1109" w:rsidRPr="00CF6A0F">
        <w:rPr>
          <w:rFonts w:cs="Times New Roman"/>
          <w:color w:val="000000" w:themeColor="text1"/>
        </w:rPr>
        <w:t>180</w:t>
      </w:r>
      <w:r w:rsidRPr="00CF6A0F">
        <w:rPr>
          <w:rFonts w:cs="Times New Roman"/>
          <w:color w:val="000000" w:themeColor="text1"/>
        </w:rPr>
        <w:t>m xuống +</w:t>
      </w:r>
      <w:r w:rsidR="00AE1109" w:rsidRPr="00CF6A0F">
        <w:rPr>
          <w:rFonts w:cs="Times New Roman"/>
          <w:color w:val="000000" w:themeColor="text1"/>
        </w:rPr>
        <w:t>9</w:t>
      </w:r>
      <w:r w:rsidRPr="00CF6A0F">
        <w:rPr>
          <w:rFonts w:cs="Times New Roman"/>
          <w:color w:val="000000" w:themeColor="text1"/>
        </w:rPr>
        <w:t>0m).</w:t>
      </w:r>
    </w:p>
    <w:p w14:paraId="65465A62"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Thay đổi độ dốc bề mặt: Các sườn núi tự nhiên với thảm thực vật sẽ bị thay thế bằng hệ thống các bậc tầng khai thác có vách dốc đứng. Điều này làm thay đổi hướng phân bố dòng chảy tràn bề mặt khi có mưa lớn.</w:t>
      </w:r>
    </w:p>
    <w:p w14:paraId="2A5613D9"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Hình thành các đồi nhân tạo: Việc tập kết </w:t>
      </w:r>
      <w:r w:rsidRPr="00CF6A0F">
        <w:rPr>
          <w:rFonts w:cs="Times New Roman"/>
          <w:color w:val="000000" w:themeColor="text1"/>
          <w:lang w:val="vi-VN"/>
        </w:rPr>
        <w:t>đất phủ tạ</w:t>
      </w:r>
      <w:r w:rsidRPr="00CF6A0F">
        <w:rPr>
          <w:rFonts w:cs="Times New Roman"/>
          <w:color w:val="000000" w:themeColor="text1"/>
        </w:rPr>
        <w:t>i</w:t>
      </w:r>
      <w:r w:rsidRPr="00CF6A0F">
        <w:rPr>
          <w:rFonts w:cs="Times New Roman"/>
          <w:color w:val="000000" w:themeColor="text1"/>
          <w:lang w:val="vi-VN"/>
        </w:rPr>
        <w:t xml:space="preserve"> Bãi</w:t>
      </w:r>
      <w:r w:rsidRPr="00CF6A0F">
        <w:rPr>
          <w:rFonts w:cs="Times New Roman"/>
          <w:color w:val="000000" w:themeColor="text1"/>
        </w:rPr>
        <w:t xml:space="preserve"> thải sẽ làm tăng cao độ cục bộ tại khu vực này. Các bãi thải có thể cao tới hàng chục mét so với cốt nền tự nhiên, tạo ra các khối địa hình lồi trên bề mặt bằng phẳng ban đầu.</w:t>
      </w:r>
    </w:p>
    <w:p w14:paraId="434428F9"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Nguy cơ sạt lở, biến dạng: Sự thay đổi địa mạo đột ngột (từ đất bằng sang bãi thải cao tầng) nếu không được lu lèn và phân tầng đúng kỹ thuật sẽ dẫn đến nguy cơ sạt lở, xói mòn nghiêm trọng vào mùa mưa, gây bồi lắng các hệ thống khe suối cấp thấp xung quanh.</w:t>
      </w:r>
    </w:p>
    <w:p w14:paraId="28E4BAB1"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rPr>
        <w:t>Ngoài</w:t>
      </w:r>
      <w:r w:rsidRPr="00CF6A0F">
        <w:rPr>
          <w:rFonts w:cs="Times New Roman"/>
          <w:color w:val="000000" w:themeColor="text1"/>
          <w:lang w:val="vi-VN"/>
        </w:rPr>
        <w:t xml:space="preserve"> ra còn t</w:t>
      </w:r>
      <w:r w:rsidRPr="00CF6A0F">
        <w:rPr>
          <w:rFonts w:cs="Times New Roman"/>
          <w:color w:val="000000" w:themeColor="text1"/>
        </w:rPr>
        <w:t>ác động đến cảnh quan và địa mạo khu vực</w:t>
      </w:r>
    </w:p>
    <w:p w14:paraId="69DAD0CB"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Phá vỡ tính liên tục của địa hình: Dự án làm đứt gãy các dãy đồi, núi tự nhiên, thay thế bằng các công trình nhân tạo như đường vận chuyển, cụm trạm nghiền sàng và bãi tập kết vật liệu.</w:t>
      </w:r>
    </w:p>
    <w:p w14:paraId="0A88FA4E"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Thay đổi hệ thống thoát nước tự nhiên: Việc san gạt mặt bằng và hình thành bãi thải làm thay đổi lưu vực thoát nước, có thể gây ngập úng cục bộ hoặc làm khô hạn các khu vực hạ lưu vốn trước đây nhận nước từ các sườn đồi này.</w:t>
      </w:r>
    </w:p>
    <w:p w14:paraId="43F72DCB" w14:textId="77777777" w:rsidR="001E1C00" w:rsidRPr="00CF6A0F" w:rsidRDefault="001E1C00" w:rsidP="008A1224">
      <w:pPr>
        <w:widowControl w:val="0"/>
        <w:ind w:firstLine="588"/>
        <w:rPr>
          <w:rFonts w:cs="Times New Roman"/>
          <w:b/>
          <w:bCs/>
          <w:color w:val="000000" w:themeColor="text1"/>
          <w:szCs w:val="26"/>
          <w:lang w:val="vi-VN"/>
        </w:rPr>
      </w:pPr>
      <w:r w:rsidRPr="00CF6A0F">
        <w:rPr>
          <w:rFonts w:cs="Times New Roman"/>
          <w:b/>
          <w:bCs/>
          <w:color w:val="000000" w:themeColor="text1"/>
          <w:szCs w:val="26"/>
          <w:lang w:val="nl-NL"/>
        </w:rPr>
        <w:t>Nhận</w:t>
      </w:r>
      <w:r w:rsidRPr="00CF6A0F">
        <w:rPr>
          <w:rFonts w:cs="Times New Roman"/>
          <w:b/>
          <w:bCs/>
          <w:color w:val="000000" w:themeColor="text1"/>
          <w:szCs w:val="26"/>
          <w:lang w:val="vi-VN"/>
        </w:rPr>
        <w:t xml:space="preserve"> xét: </w:t>
      </w:r>
      <w:r w:rsidRPr="00CF6A0F">
        <w:rPr>
          <w:rFonts w:cs="Times New Roman"/>
          <w:color w:val="000000" w:themeColor="text1"/>
        </w:rPr>
        <w:t>Tác động làm thay đổi địa hình, địa mạo là tất yếu và không thể tránh khỏi đối với dự án khai thác khoáng sản. Tuy nhiên, bằng các biện pháp hoàn thổ và trồng cây phục hồi, chủ dự án có thể tạo ra một dạng địa hình mới ổn định và hòa nhập với cảnh quan khu vực sau khi kết thúc dự án.</w:t>
      </w:r>
    </w:p>
    <w:p w14:paraId="7CA4AC12" w14:textId="1243CE25" w:rsidR="001E1C00" w:rsidRPr="00CF6A0F" w:rsidRDefault="001E1C00" w:rsidP="008A1224">
      <w:pPr>
        <w:widowControl w:val="0"/>
        <w:ind w:firstLine="284"/>
        <w:rPr>
          <w:rFonts w:cs="Times New Roman"/>
          <w:b/>
          <w:i/>
          <w:color w:val="000000" w:themeColor="text1"/>
          <w:szCs w:val="26"/>
          <w:lang w:val="vi-VN"/>
        </w:rPr>
      </w:pPr>
      <w:bookmarkStart w:id="2050" w:name="_Hlk218463039"/>
      <w:r w:rsidRPr="00CF6A0F">
        <w:rPr>
          <w:rFonts w:cs="Times New Roman"/>
          <w:b/>
          <w:i/>
          <w:color w:val="000000" w:themeColor="text1"/>
          <w:szCs w:val="26"/>
          <w:lang w:val="vi-VN"/>
        </w:rPr>
        <w:t>3.</w:t>
      </w:r>
      <w:r w:rsidR="00EF68C3" w:rsidRPr="00CF6A0F">
        <w:rPr>
          <w:rFonts w:cs="Times New Roman"/>
          <w:b/>
          <w:i/>
          <w:color w:val="000000" w:themeColor="text1"/>
          <w:szCs w:val="26"/>
          <w:lang w:val="vi-VN"/>
        </w:rPr>
        <w:t>2</w:t>
      </w:r>
      <w:r w:rsidRPr="00CF6A0F">
        <w:rPr>
          <w:rFonts w:cs="Times New Roman"/>
          <w:b/>
          <w:i/>
          <w:color w:val="000000" w:themeColor="text1"/>
          <w:szCs w:val="26"/>
          <w:lang w:val="vi-VN"/>
        </w:rPr>
        <w:t xml:space="preserve">.1.9. </w:t>
      </w:r>
      <w:bookmarkStart w:id="2051" w:name="_Toc141036486"/>
      <w:bookmarkStart w:id="2052" w:name="_Toc146477889"/>
      <w:bookmarkStart w:id="2053" w:name="_Toc147823337"/>
      <w:bookmarkStart w:id="2054" w:name="_Toc147824878"/>
      <w:bookmarkStart w:id="2055" w:name="_Toc155844596"/>
      <w:bookmarkStart w:id="2056" w:name="_Toc146030054"/>
      <w:bookmarkStart w:id="2057" w:name="_Hlk120108804"/>
      <w:bookmarkStart w:id="2058" w:name="_Hlk173707457"/>
      <w:r w:rsidRPr="00CF6A0F">
        <w:rPr>
          <w:rFonts w:cs="Times New Roman"/>
          <w:b/>
          <w:i/>
          <w:color w:val="000000" w:themeColor="text1"/>
          <w:szCs w:val="26"/>
          <w:lang w:val="vi-VN"/>
        </w:rPr>
        <w:t>Tác động đến hoạt động giao thông, chất lượng đường giao thông khu vực</w:t>
      </w:r>
      <w:bookmarkEnd w:id="2051"/>
      <w:bookmarkEnd w:id="2052"/>
      <w:bookmarkEnd w:id="2053"/>
      <w:bookmarkEnd w:id="2054"/>
      <w:bookmarkEnd w:id="2055"/>
      <w:bookmarkEnd w:id="2056"/>
      <w:bookmarkEnd w:id="2057"/>
      <w:r w:rsidRPr="00CF6A0F">
        <w:rPr>
          <w:rFonts w:cs="Times New Roman"/>
          <w:b/>
          <w:i/>
          <w:color w:val="000000" w:themeColor="text1"/>
          <w:szCs w:val="26"/>
          <w:lang w:val="vi-VN"/>
        </w:rPr>
        <w:t xml:space="preserve"> và trên tuyến đường vận chuyển</w:t>
      </w:r>
      <w:bookmarkEnd w:id="2058"/>
    </w:p>
    <w:p w14:paraId="4EA2AF0A" w14:textId="2267549F" w:rsidR="009E5359" w:rsidRPr="00CF6A0F" w:rsidRDefault="009E5359" w:rsidP="008A1224">
      <w:pPr>
        <w:pStyle w:val="3111"/>
        <w:widowControl w:val="0"/>
        <w:spacing w:line="312" w:lineRule="auto"/>
        <w:ind w:firstLine="567"/>
        <w:contextualSpacing w:val="0"/>
        <w:rPr>
          <w:b w:val="0"/>
          <w:i w:val="0"/>
          <w:color w:val="000000" w:themeColor="text1"/>
          <w:lang w:val="vi-VN"/>
        </w:rPr>
      </w:pPr>
      <w:bookmarkStart w:id="2059" w:name="_Hlk218463044"/>
      <w:bookmarkEnd w:id="2050"/>
      <w:r w:rsidRPr="00CF6A0F">
        <w:rPr>
          <w:b w:val="0"/>
          <w:i w:val="0"/>
          <w:color w:val="000000" w:themeColor="text1"/>
        </w:rPr>
        <w:t>Song</w:t>
      </w:r>
      <w:r w:rsidRPr="00CF6A0F">
        <w:rPr>
          <w:b w:val="0"/>
          <w:i w:val="0"/>
          <w:color w:val="000000" w:themeColor="text1"/>
          <w:lang w:val="vi-VN"/>
        </w:rPr>
        <w:t xml:space="preserve"> song với việc mở rộng, tăng công suất, để đảm bảo nhu cầu vận chuyển đất đá, tần suất xe vận chuyển ra vào dự án, di chuyển trên đường giao thông nội </w:t>
      </w:r>
      <w:r w:rsidR="00D25198" w:rsidRPr="00CF6A0F">
        <w:rPr>
          <w:b w:val="0"/>
          <w:i w:val="0"/>
          <w:color w:val="000000" w:themeColor="text1"/>
          <w:lang w:val="vi-VN"/>
        </w:rPr>
        <w:t xml:space="preserve">mỏ, </w:t>
      </w:r>
      <w:r w:rsidR="00AE1109" w:rsidRPr="00CF6A0F">
        <w:rPr>
          <w:b w:val="0"/>
          <w:i w:val="0"/>
          <w:color w:val="000000" w:themeColor="text1"/>
          <w:lang w:val="vi-VN"/>
        </w:rPr>
        <w:t>QL37</w:t>
      </w:r>
      <w:r w:rsidR="00D25198" w:rsidRPr="00CF6A0F">
        <w:rPr>
          <w:b w:val="0"/>
          <w:i w:val="0"/>
          <w:color w:val="000000" w:themeColor="text1"/>
          <w:lang w:val="vi-VN"/>
        </w:rPr>
        <w:t xml:space="preserve"> </w:t>
      </w:r>
      <w:r w:rsidRPr="00CF6A0F">
        <w:rPr>
          <w:b w:val="0"/>
          <w:i w:val="0"/>
          <w:color w:val="000000" w:themeColor="text1"/>
          <w:lang w:val="vi-VN"/>
        </w:rPr>
        <w:t>tăng cao gây ra các tác động sau:</w:t>
      </w:r>
    </w:p>
    <w:p w14:paraId="66EC34B1" w14:textId="3A813D5D" w:rsidR="00D25198" w:rsidRPr="00CF6A0F" w:rsidRDefault="009E5359">
      <w:pPr>
        <w:pStyle w:val="3111"/>
        <w:widowControl w:val="0"/>
        <w:numPr>
          <w:ilvl w:val="0"/>
          <w:numId w:val="54"/>
        </w:numPr>
        <w:spacing w:line="312" w:lineRule="auto"/>
        <w:ind w:firstLine="567"/>
        <w:contextualSpacing w:val="0"/>
        <w:rPr>
          <w:b w:val="0"/>
          <w:i w:val="0"/>
          <w:color w:val="000000" w:themeColor="text1"/>
        </w:rPr>
      </w:pPr>
      <w:r w:rsidRPr="00CF6A0F">
        <w:rPr>
          <w:b w:val="0"/>
          <w:i w:val="0"/>
          <w:color w:val="000000" w:themeColor="text1"/>
        </w:rPr>
        <w:t xml:space="preserve">Tạo ra áp lực "mới" lên bề mặt đường bộ (đặc biệt là </w:t>
      </w:r>
      <w:r w:rsidR="00F16A00" w:rsidRPr="00CF6A0F">
        <w:rPr>
          <w:b w:val="0"/>
          <w:i w:val="0"/>
          <w:color w:val="000000" w:themeColor="text1"/>
        </w:rPr>
        <w:t>đ</w:t>
      </w:r>
      <w:r w:rsidR="00D25198" w:rsidRPr="00CF6A0F">
        <w:rPr>
          <w:b w:val="0"/>
          <w:i w:val="0"/>
          <w:color w:val="000000" w:themeColor="text1"/>
        </w:rPr>
        <w:t>ường</w:t>
      </w:r>
      <w:r w:rsidR="00D25198" w:rsidRPr="00CF6A0F">
        <w:rPr>
          <w:b w:val="0"/>
          <w:i w:val="0"/>
          <w:color w:val="000000" w:themeColor="text1"/>
          <w:lang w:val="vi-VN"/>
        </w:rPr>
        <w:t xml:space="preserve"> nội mỏ</w:t>
      </w:r>
      <w:r w:rsidRPr="00CF6A0F">
        <w:rPr>
          <w:b w:val="0"/>
          <w:i w:val="0"/>
          <w:color w:val="000000" w:themeColor="text1"/>
        </w:rPr>
        <w:t xml:space="preserve"> và đường </w:t>
      </w:r>
      <w:r w:rsidRPr="00CF6A0F">
        <w:rPr>
          <w:b w:val="0"/>
          <w:i w:val="0"/>
          <w:color w:val="000000" w:themeColor="text1"/>
        </w:rPr>
        <w:lastRenderedPageBreak/>
        <w:t>liên thôn).</w:t>
      </w:r>
      <w:r w:rsidRPr="00CF6A0F">
        <w:rPr>
          <w:b w:val="0"/>
          <w:i w:val="0"/>
          <w:color w:val="000000" w:themeColor="text1"/>
          <w:lang w:val="vi-VN"/>
        </w:rPr>
        <w:t xml:space="preserve"> </w:t>
      </w:r>
      <w:r w:rsidRPr="00CF6A0F">
        <w:rPr>
          <w:b w:val="0"/>
          <w:i w:val="0"/>
          <w:color w:val="000000" w:themeColor="text1"/>
        </w:rPr>
        <w:t>Tần suất xe tải trọng lớn đi qua liên tục khiến nền đường không có thời gian "nghỉ" để phục hồi đàn hồi, dẫn đến việc hình thành các ổ gà, lún nứt diễn ra nhanh hơn gấp nhiều lần so với giai đoạn trước.</w:t>
      </w:r>
    </w:p>
    <w:p w14:paraId="2A087D6A" w14:textId="77777777" w:rsidR="00D25198" w:rsidRPr="00CF6A0F" w:rsidRDefault="009E5359">
      <w:pPr>
        <w:pStyle w:val="3111"/>
        <w:widowControl w:val="0"/>
        <w:numPr>
          <w:ilvl w:val="0"/>
          <w:numId w:val="54"/>
        </w:numPr>
        <w:spacing w:line="312" w:lineRule="auto"/>
        <w:ind w:firstLine="567"/>
        <w:contextualSpacing w:val="0"/>
        <w:rPr>
          <w:b w:val="0"/>
          <w:i w:val="0"/>
          <w:color w:val="000000" w:themeColor="text1"/>
        </w:rPr>
      </w:pPr>
      <w:r w:rsidRPr="00CF6A0F">
        <w:rPr>
          <w:b w:val="0"/>
          <w:i w:val="0"/>
          <w:color w:val="000000" w:themeColor="text1"/>
        </w:rPr>
        <w:t>Tại các nút giao giữa đường nội mỏ và đường công cộng, việc tăng mật độ xe ra vào làm gia tăng nguy cơ xung đột giao thông, đặc biệt vào các khung giờ công nhân tan ca hoặc học sinh đi học.</w:t>
      </w:r>
    </w:p>
    <w:p w14:paraId="2C8C8F02" w14:textId="77777777" w:rsidR="00D25198" w:rsidRPr="00CF6A0F" w:rsidRDefault="009E5359">
      <w:pPr>
        <w:pStyle w:val="3111"/>
        <w:widowControl w:val="0"/>
        <w:numPr>
          <w:ilvl w:val="0"/>
          <w:numId w:val="54"/>
        </w:numPr>
        <w:spacing w:line="312" w:lineRule="auto"/>
        <w:ind w:firstLine="567"/>
        <w:contextualSpacing w:val="0"/>
        <w:rPr>
          <w:b w:val="0"/>
          <w:i w:val="0"/>
          <w:color w:val="000000" w:themeColor="text1"/>
        </w:rPr>
      </w:pPr>
      <w:r w:rsidRPr="00CF6A0F">
        <w:rPr>
          <w:b w:val="0"/>
          <w:i w:val="0"/>
          <w:color w:val="000000" w:themeColor="text1"/>
        </w:rPr>
        <w:t>Tần suất vận chuyển tăng khiến các biện pháp giảm thiểu cũ (như tưới nước thủ công) dễ rơi vào tình trạng quá tải.</w:t>
      </w:r>
      <w:r w:rsidR="00D25198" w:rsidRPr="00CF6A0F">
        <w:rPr>
          <w:b w:val="0"/>
          <w:i w:val="0"/>
          <w:color w:val="000000" w:themeColor="text1"/>
          <w:lang w:val="vi-VN"/>
        </w:rPr>
        <w:t xml:space="preserve"> </w:t>
      </w:r>
      <w:r w:rsidR="00D25198" w:rsidRPr="00CF6A0F">
        <w:rPr>
          <w:b w:val="0"/>
          <w:i w:val="0"/>
          <w:color w:val="000000" w:themeColor="text1"/>
        </w:rPr>
        <w:t>Khi xe chạy liên tục, lớp bụi vừa lắng xuống chưa kịp xử lý đã bị cuốn lên bởi phương tiện kế tiếp, tạo thành dải bụi bao phủ kéo dài dọc tuyến đường</w:t>
      </w:r>
      <w:r w:rsidR="00D25198" w:rsidRPr="00CF6A0F">
        <w:rPr>
          <w:b w:val="0"/>
          <w:i w:val="0"/>
          <w:color w:val="000000" w:themeColor="text1"/>
          <w:lang w:val="vi-VN"/>
        </w:rPr>
        <w:t xml:space="preserve">. Đồng thời </w:t>
      </w:r>
      <w:r w:rsidR="00D25198" w:rsidRPr="00CF6A0F">
        <w:rPr>
          <w:b w:val="0"/>
          <w:i w:val="0"/>
          <w:color w:val="000000" w:themeColor="text1"/>
        </w:rPr>
        <w:t>l</w:t>
      </w:r>
      <w:r w:rsidRPr="00CF6A0F">
        <w:rPr>
          <w:b w:val="0"/>
          <w:i w:val="0"/>
          <w:color w:val="000000" w:themeColor="text1"/>
        </w:rPr>
        <w:t>ượng khí thải từ động cơ diesel không có khoảng nghỉ để phát tán vào khí quyển, gây ra hiện tượng tích tụ nồng độ cục bộ tại các khu vực trũng thấp hoặc nơi có mật độ dân cư sát đường vận chuyển.</w:t>
      </w:r>
    </w:p>
    <w:p w14:paraId="16FF1711" w14:textId="7DB567F4" w:rsidR="009E5359" w:rsidRPr="00CF6A0F" w:rsidRDefault="00D25198">
      <w:pPr>
        <w:pStyle w:val="3111"/>
        <w:widowControl w:val="0"/>
        <w:numPr>
          <w:ilvl w:val="0"/>
          <w:numId w:val="54"/>
        </w:numPr>
        <w:spacing w:line="312" w:lineRule="auto"/>
        <w:ind w:firstLine="567"/>
        <w:contextualSpacing w:val="0"/>
        <w:rPr>
          <w:b w:val="0"/>
          <w:i w:val="0"/>
          <w:color w:val="000000" w:themeColor="text1"/>
        </w:rPr>
      </w:pPr>
      <w:r w:rsidRPr="00CF6A0F">
        <w:rPr>
          <w:b w:val="0"/>
          <w:i w:val="0"/>
          <w:color w:val="000000" w:themeColor="text1"/>
        </w:rPr>
        <w:t>D</w:t>
      </w:r>
      <w:r w:rsidR="009E5359" w:rsidRPr="00CF6A0F">
        <w:rPr>
          <w:b w:val="0"/>
          <w:i w:val="0"/>
          <w:color w:val="000000" w:themeColor="text1"/>
        </w:rPr>
        <w:t xml:space="preserve">ễ </w:t>
      </w:r>
      <w:r w:rsidRPr="00CF6A0F">
        <w:rPr>
          <w:b w:val="0"/>
          <w:i w:val="0"/>
          <w:color w:val="000000" w:themeColor="text1"/>
        </w:rPr>
        <w:t>xảy</w:t>
      </w:r>
      <w:r w:rsidRPr="00CF6A0F">
        <w:rPr>
          <w:b w:val="0"/>
          <w:i w:val="0"/>
          <w:color w:val="000000" w:themeColor="text1"/>
          <w:lang w:val="vi-VN"/>
        </w:rPr>
        <w:t xml:space="preserve"> ra tình trạng </w:t>
      </w:r>
      <w:r w:rsidR="009E5359" w:rsidRPr="00CF6A0F">
        <w:rPr>
          <w:b w:val="0"/>
          <w:i w:val="0"/>
          <w:color w:val="000000" w:themeColor="text1"/>
        </w:rPr>
        <w:t>ùn tắc tại trạm cân và khu vực máy nghiền sàng. Điều này buộc động cơ xe phải nổ máy chờ đợi (phát thải tĩnh), gây ô nhiễm tiếng ồn và khí thải đậm đặc trong phạm vi hẹp</w:t>
      </w:r>
    </w:p>
    <w:p w14:paraId="532492DC" w14:textId="5058072E" w:rsidR="009E5359" w:rsidRPr="00CF6A0F" w:rsidRDefault="00D25198"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lang w:val="vi-VN"/>
        </w:rPr>
        <w:t xml:space="preserve">- </w:t>
      </w:r>
      <w:r w:rsidR="009E5359" w:rsidRPr="00CF6A0F">
        <w:rPr>
          <w:b w:val="0"/>
          <w:i w:val="0"/>
          <w:color w:val="000000" w:themeColor="text1"/>
        </w:rPr>
        <w:t>Mật độ phương tiện trong lòng mỏ cao đòi hỏi việc kiểm soát tốc độ và khoảng cách giữa các xe phải khắt khe hơn. Các tuyến đường nội bộ cần được bảo trì với tần suất cao hơn để tránh trơn trượt do rơi vãi đá mạ</w:t>
      </w:r>
    </w:p>
    <w:p w14:paraId="3D22D7CA" w14:textId="28248EE2" w:rsidR="009E5359" w:rsidRPr="00CF6A0F" w:rsidRDefault="009E5359" w:rsidP="008A1224">
      <w:pPr>
        <w:pStyle w:val="3111"/>
        <w:widowControl w:val="0"/>
        <w:spacing w:line="312" w:lineRule="auto"/>
        <w:contextualSpacing w:val="0"/>
        <w:rPr>
          <w:color w:val="000000" w:themeColor="text1"/>
          <w:lang w:val="vi-VN"/>
        </w:rPr>
      </w:pPr>
      <w:r w:rsidRPr="00CF6A0F">
        <w:rPr>
          <w:color w:val="000000" w:themeColor="text1"/>
        </w:rPr>
        <w:t>3.</w:t>
      </w:r>
      <w:r w:rsidR="00EF68C3" w:rsidRPr="00CF6A0F">
        <w:rPr>
          <w:color w:val="000000" w:themeColor="text1"/>
        </w:rPr>
        <w:t>2</w:t>
      </w:r>
      <w:r w:rsidRPr="00CF6A0F">
        <w:rPr>
          <w:color w:val="000000" w:themeColor="text1"/>
        </w:rPr>
        <w:t xml:space="preserve">.1.10. </w:t>
      </w:r>
      <w:bookmarkStart w:id="2060" w:name="_Hlk171516947"/>
      <w:bookmarkStart w:id="2061" w:name="_Hlk173707467"/>
      <w:r w:rsidRPr="00CF6A0F">
        <w:rPr>
          <w:color w:val="000000" w:themeColor="text1"/>
        </w:rPr>
        <w:t>Tác động đến khu dân cư dọc tuyến đường</w:t>
      </w:r>
      <w:r w:rsidRPr="00CF6A0F">
        <w:rPr>
          <w:color w:val="000000" w:themeColor="text1"/>
          <w:lang w:val="vi-VN"/>
        </w:rPr>
        <w:t xml:space="preserve"> </w:t>
      </w:r>
      <w:r w:rsidRPr="00CF6A0F">
        <w:rPr>
          <w:color w:val="000000" w:themeColor="text1"/>
        </w:rPr>
        <w:t>vận chuyển</w:t>
      </w:r>
      <w:bookmarkEnd w:id="2060"/>
      <w:bookmarkEnd w:id="2061"/>
      <w:r w:rsidRPr="00CF6A0F">
        <w:rPr>
          <w:color w:val="000000" w:themeColor="text1"/>
          <w:lang w:val="vi-VN"/>
        </w:rPr>
        <w:t>,</w:t>
      </w:r>
      <w:r w:rsidRPr="00CF6A0F">
        <w:rPr>
          <w:color w:val="000000" w:themeColor="text1"/>
        </w:rPr>
        <w:t xml:space="preserve"> các hộ dân sống xung quanh dự án</w:t>
      </w:r>
      <w:r w:rsidRPr="00CF6A0F">
        <w:rPr>
          <w:color w:val="000000" w:themeColor="text1"/>
          <w:lang w:val="vi-VN"/>
        </w:rPr>
        <w:t xml:space="preserve"> </w:t>
      </w:r>
    </w:p>
    <w:p w14:paraId="1DA46110" w14:textId="77777777" w:rsidR="00D25198" w:rsidRPr="00CF6A0F" w:rsidRDefault="00D25198" w:rsidP="008A1224">
      <w:pPr>
        <w:pStyle w:val="3111"/>
        <w:widowControl w:val="0"/>
        <w:spacing w:line="312" w:lineRule="auto"/>
        <w:ind w:firstLine="567"/>
        <w:contextualSpacing w:val="0"/>
        <w:rPr>
          <w:b w:val="0"/>
          <w:i w:val="0"/>
          <w:color w:val="000000" w:themeColor="text1"/>
        </w:rPr>
      </w:pPr>
      <w:bookmarkStart w:id="2062" w:name="_Hlk218463048"/>
      <w:bookmarkEnd w:id="2059"/>
      <w:r w:rsidRPr="00CF6A0F">
        <w:rPr>
          <w:b w:val="0"/>
          <w:i w:val="0"/>
          <w:color w:val="000000" w:themeColor="text1"/>
        </w:rPr>
        <w:t>Giai đoạn mở</w:t>
      </w:r>
      <w:r w:rsidRPr="00CF6A0F">
        <w:rPr>
          <w:b w:val="0"/>
          <w:i w:val="0"/>
          <w:color w:val="000000" w:themeColor="text1"/>
          <w:lang w:val="vi-VN"/>
        </w:rPr>
        <w:t xml:space="preserve"> rộng, nâng công suất đi vào hoạt động </w:t>
      </w:r>
      <w:r w:rsidRPr="00CF6A0F">
        <w:rPr>
          <w:b w:val="0"/>
          <w:i w:val="0"/>
          <w:color w:val="000000" w:themeColor="text1"/>
        </w:rPr>
        <w:t>đặt ra những thách thức mới về quản lý an sinh xã hội</w:t>
      </w:r>
      <w:r w:rsidRPr="00CF6A0F">
        <w:rPr>
          <w:b w:val="0"/>
          <w:i w:val="0"/>
          <w:color w:val="000000" w:themeColor="text1"/>
          <w:lang w:val="vi-VN"/>
        </w:rPr>
        <w:t xml:space="preserve"> làm tăng </w:t>
      </w:r>
      <w:r w:rsidRPr="00CF6A0F">
        <w:rPr>
          <w:b w:val="0"/>
          <w:i w:val="0"/>
          <w:color w:val="000000" w:themeColor="text1"/>
        </w:rPr>
        <w:t>tác động đến khu dân cư dọc đường liên thôn.</w:t>
      </w:r>
    </w:p>
    <w:p w14:paraId="66F628D7" w14:textId="4A9D2036" w:rsidR="00D25198" w:rsidRPr="00CF6A0F" w:rsidRDefault="00D25198" w:rsidP="008A1224">
      <w:pPr>
        <w:pStyle w:val="3111"/>
        <w:widowControl w:val="0"/>
        <w:spacing w:line="312" w:lineRule="auto"/>
        <w:ind w:firstLine="567"/>
        <w:contextualSpacing w:val="0"/>
        <w:rPr>
          <w:b w:val="0"/>
          <w:i w:val="0"/>
          <w:color w:val="000000" w:themeColor="text1"/>
        </w:rPr>
      </w:pPr>
      <w:r w:rsidRPr="00CF6A0F">
        <w:rPr>
          <w:b w:val="0"/>
          <w:i w:val="0"/>
          <w:color w:val="000000" w:themeColor="text1"/>
          <w:lang w:val="vi-VN"/>
        </w:rPr>
        <w:t>-</w:t>
      </w:r>
      <w:r w:rsidRPr="00CF6A0F">
        <w:rPr>
          <w:b w:val="0"/>
          <w:i w:val="0"/>
          <w:color w:val="000000" w:themeColor="text1"/>
        </w:rPr>
        <w:t xml:space="preserve"> Việc gia tăng tần suất vận chuyển khiến môi trường kinh doanh của các hộ mặt đường (quán ăn, tạp hóa) bị suy giảm giá trị thương lợi do bụi bẩn và tiếng ồn thường trực. Tình trạng này nếu kéo dài có thể dẫn đến sự thay đổi cấu trúc nghề nghiệp của người dân địa phương, buộc họ phải chuyển đổi mô hình kinh doanh hoặc đầu tư thêm chi phí để cải tạo không gian ngăn cách ô nhiễm.</w:t>
      </w:r>
    </w:p>
    <w:p w14:paraId="0C802867" w14:textId="7D1124B1" w:rsidR="00D25198" w:rsidRPr="00CF6A0F" w:rsidRDefault="00D25198"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t>Ô nhiễm bụi mịn và tiếng ồn nền trở thành yếu tố thường trực, tiềm ẩn rủi ro về các bệnh đường hô hấp và thính giác cho cư dân, đặc biệt là nhóm đối tượng nhạy cảm như người già và trẻ em. Ngoài ra, cảm giác mất an toàn giao thông khi có sự hiện diện liên tục của xe tải trọng lớn sẽ gây ra những xáo trộn về tâm lý và thói quen sinh hoạt cộng đồng.</w:t>
      </w:r>
    </w:p>
    <w:p w14:paraId="7D6EFC27" w14:textId="4D034950" w:rsidR="00E64AFB" w:rsidRPr="00CF6A0F" w:rsidRDefault="00D25198"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t>Về mặt vật chất, việc tăng</w:t>
      </w:r>
      <w:r w:rsidRPr="00CF6A0F">
        <w:rPr>
          <w:b w:val="0"/>
          <w:i w:val="0"/>
          <w:color w:val="000000" w:themeColor="text1"/>
          <w:lang w:val="vi-VN"/>
        </w:rPr>
        <w:t xml:space="preserve"> lượng thuốc nổ để đảm bảo công suất khai thác dù tần suất nổ mìn có giảm </w:t>
      </w:r>
      <w:r w:rsidR="00E64AFB" w:rsidRPr="00CF6A0F">
        <w:rPr>
          <w:b w:val="0"/>
          <w:i w:val="0"/>
          <w:color w:val="000000" w:themeColor="text1"/>
          <w:lang w:val="vi-VN"/>
        </w:rPr>
        <w:t>sẽ</w:t>
      </w:r>
      <w:r w:rsidRPr="00CF6A0F">
        <w:rPr>
          <w:b w:val="0"/>
          <w:i w:val="0"/>
          <w:color w:val="000000" w:themeColor="text1"/>
        </w:rPr>
        <w:t xml:space="preserve"> có khả năng gây hiện tượng 'mỏi' kết cấu đối với các công trình dân dụng tự xây dọc tuyến đường</w:t>
      </w:r>
      <w:r w:rsidR="00E64AFB" w:rsidRPr="00CF6A0F">
        <w:rPr>
          <w:b w:val="0"/>
          <w:i w:val="0"/>
          <w:color w:val="000000" w:themeColor="text1"/>
          <w:lang w:val="vi-VN"/>
        </w:rPr>
        <w:t xml:space="preserve"> </w:t>
      </w:r>
      <w:r w:rsidR="00E64AFB" w:rsidRPr="00CF6A0F">
        <w:rPr>
          <w:b w:val="0"/>
          <w:i w:val="0"/>
          <w:color w:val="000000" w:themeColor="text1"/>
        </w:rPr>
        <w:t>dẫn đến xuất</w:t>
      </w:r>
      <w:r w:rsidR="00E64AFB" w:rsidRPr="00CF6A0F">
        <w:rPr>
          <w:b w:val="0"/>
          <w:i w:val="0"/>
          <w:color w:val="000000" w:themeColor="text1"/>
          <w:lang w:val="vi-VN"/>
        </w:rPr>
        <w:t xml:space="preserve"> hiện </w:t>
      </w:r>
      <w:r w:rsidR="00E64AFB" w:rsidRPr="00CF6A0F">
        <w:rPr>
          <w:b w:val="0"/>
          <w:i w:val="0"/>
          <w:color w:val="000000" w:themeColor="text1"/>
        </w:rPr>
        <w:t>các vết nứt kết cấu</w:t>
      </w:r>
      <w:r w:rsidR="00E64AFB" w:rsidRPr="00CF6A0F">
        <w:rPr>
          <w:b w:val="0"/>
          <w:i w:val="0"/>
          <w:color w:val="000000" w:themeColor="text1"/>
          <w:lang w:val="vi-VN"/>
        </w:rPr>
        <w:t>.</w:t>
      </w:r>
    </w:p>
    <w:p w14:paraId="4075EB20" w14:textId="0275024C" w:rsidR="00D25198" w:rsidRPr="00CF6A0F" w:rsidRDefault="00D25198" w:rsidP="008A1224">
      <w:pPr>
        <w:pStyle w:val="3111"/>
        <w:widowControl w:val="0"/>
        <w:numPr>
          <w:ilvl w:val="0"/>
          <w:numId w:val="27"/>
        </w:numPr>
        <w:spacing w:line="312" w:lineRule="auto"/>
        <w:ind w:left="0" w:firstLine="567"/>
        <w:contextualSpacing w:val="0"/>
        <w:rPr>
          <w:b w:val="0"/>
          <w:i w:val="0"/>
          <w:color w:val="000000" w:themeColor="text1"/>
        </w:rPr>
      </w:pPr>
      <w:r w:rsidRPr="00CF6A0F">
        <w:rPr>
          <w:b w:val="0"/>
          <w:i w:val="0"/>
          <w:color w:val="000000" w:themeColor="text1"/>
        </w:rPr>
        <w:lastRenderedPageBreak/>
        <w:t>Bụi đá mạt rơi vãi không chỉ gây bẩn bề mặt mà còn có tính chất ăn mòn, làm nhanh xuống cấp lớp sơn phủ và hệ thống mái lợp của các hộ dân. Tác động này đòi hỏi một cơ chế giám sát chặt chẽ và sự phối hợp mật thiết giữa chủ dự án với chính quyền địa phương để kịp thời ghi nhận và xử lý các xung đột về lợi ích tài sản.</w:t>
      </w:r>
    </w:p>
    <w:p w14:paraId="06C9F123" w14:textId="13AE38E3" w:rsidR="00D25198" w:rsidRPr="00CF6A0F" w:rsidRDefault="00D25198" w:rsidP="008A1224">
      <w:pPr>
        <w:pStyle w:val="3111"/>
        <w:widowControl w:val="0"/>
        <w:spacing w:line="312" w:lineRule="auto"/>
        <w:ind w:firstLine="567"/>
        <w:contextualSpacing w:val="0"/>
        <w:rPr>
          <w:color w:val="000000" w:themeColor="text1"/>
        </w:rPr>
      </w:pPr>
      <w:r w:rsidRPr="00CF6A0F">
        <w:rPr>
          <w:b w:val="0"/>
          <w:i w:val="0"/>
          <w:color w:val="000000" w:themeColor="text1"/>
        </w:rPr>
        <w:t>Do đó, các biện pháp giảm thiểu trong giai đoạn này sẽ tập trung vào việc hiện đại hóa công nghệ khai thác để triệt tiêu tiếng ồn từ nguồn và xây dựng quy trình vận tải xanh, nhằm bảo vệ sinh kế và chất lượng sống bền vững cho khu vực dân cư lân cận dự án</w:t>
      </w:r>
    </w:p>
    <w:p w14:paraId="3AC8759C" w14:textId="6A1D4875" w:rsidR="00D25198" w:rsidRPr="00CF6A0F" w:rsidRDefault="00D25198" w:rsidP="008A1224">
      <w:pPr>
        <w:pStyle w:val="3111"/>
        <w:widowControl w:val="0"/>
        <w:spacing w:line="312" w:lineRule="auto"/>
        <w:contextualSpacing w:val="0"/>
        <w:rPr>
          <w:color w:val="000000" w:themeColor="text1"/>
        </w:rPr>
      </w:pPr>
      <w:r w:rsidRPr="00CF6A0F">
        <w:rPr>
          <w:color w:val="000000" w:themeColor="text1"/>
        </w:rPr>
        <w:t>3.</w:t>
      </w:r>
      <w:r w:rsidR="00EF68C3" w:rsidRPr="00CF6A0F">
        <w:rPr>
          <w:color w:val="000000" w:themeColor="text1"/>
        </w:rPr>
        <w:t>2</w:t>
      </w:r>
      <w:r w:rsidRPr="00CF6A0F">
        <w:rPr>
          <w:color w:val="000000" w:themeColor="text1"/>
        </w:rPr>
        <w:t xml:space="preserve">.1.11. </w:t>
      </w:r>
      <w:bookmarkStart w:id="2063" w:name="_Hlk171517002"/>
      <w:r w:rsidRPr="00CF6A0F">
        <w:rPr>
          <w:color w:val="000000" w:themeColor="text1"/>
        </w:rPr>
        <w:t>Tác động vùng sản xuất nông</w:t>
      </w:r>
      <w:r w:rsidRPr="00CF6A0F">
        <w:rPr>
          <w:color w:val="000000" w:themeColor="text1"/>
          <w:lang w:val="vi-VN"/>
        </w:rPr>
        <w:t xml:space="preserve"> - lâm</w:t>
      </w:r>
      <w:r w:rsidRPr="00CF6A0F">
        <w:rPr>
          <w:color w:val="000000" w:themeColor="text1"/>
        </w:rPr>
        <w:t xml:space="preserve"> nghiệp lân cận dự án </w:t>
      </w:r>
      <w:bookmarkEnd w:id="2063"/>
    </w:p>
    <w:p w14:paraId="22F3FC49" w14:textId="634D7E1E" w:rsidR="00505533" w:rsidRPr="00CF6A0F" w:rsidRDefault="00E64AFB" w:rsidP="008A1224">
      <w:pPr>
        <w:pStyle w:val="3111"/>
        <w:widowControl w:val="0"/>
        <w:spacing w:line="312" w:lineRule="auto"/>
        <w:ind w:firstLine="567"/>
        <w:contextualSpacing w:val="0"/>
        <w:rPr>
          <w:b w:val="0"/>
          <w:i w:val="0"/>
          <w:color w:val="000000" w:themeColor="text1"/>
          <w:lang w:val="vi-VN"/>
        </w:rPr>
      </w:pPr>
      <w:bookmarkStart w:id="2064" w:name="_Hlk218463052"/>
      <w:bookmarkEnd w:id="2062"/>
      <w:r w:rsidRPr="00CF6A0F">
        <w:rPr>
          <w:b w:val="0"/>
          <w:i w:val="0"/>
          <w:color w:val="000000" w:themeColor="text1"/>
        </w:rPr>
        <w:t xml:space="preserve">Trong giai đoạn bổ sung và nâng cấp công suất, tác động đến vùng sản xuất nông – lâm nghiệp chuyển dịch từ ảnh hưởng cơ học sang biến đổi sinh hóa tích lũy. Việc gia tăng bụi mịn không chỉ làm bẩn nông sản mà còn gây ra hiện tượng 'đóng bánh' bề mặt lá và thay đổi độ kiềm của đất canh tác khi bụi bị rửa trôi. Đặc biệt, với diện tích mở rộng </w:t>
      </w:r>
      <w:r w:rsidR="00AE1109" w:rsidRPr="00CF6A0F">
        <w:rPr>
          <w:b w:val="0"/>
          <w:i w:val="0"/>
          <w:color w:val="000000" w:themeColor="text1"/>
        </w:rPr>
        <w:t>2</w:t>
      </w:r>
      <w:r w:rsidR="00AE1109" w:rsidRPr="00CF6A0F">
        <w:rPr>
          <w:b w:val="0"/>
          <w:i w:val="0"/>
          <w:color w:val="000000" w:themeColor="text1"/>
          <w:lang w:val="vi-VN"/>
        </w:rPr>
        <w:t xml:space="preserve">,7 </w:t>
      </w:r>
      <w:r w:rsidRPr="00CF6A0F">
        <w:rPr>
          <w:b w:val="0"/>
          <w:i w:val="0"/>
          <w:color w:val="000000" w:themeColor="text1"/>
        </w:rPr>
        <w:t xml:space="preserve">ha, hệ thống thoát nước mặt của dự án nếu không được thiết kế đồng bộ với mạng lưới kênh mương nội đồng sẽ gây ra rủi ro bồi lắng bùn thải và xói mòn tầng đất canh tác hạ lưu. Tác động này mang tính chất dài hạn, đòi hỏi chủ dự án phải thiết lập các hồ lắng đa cấp và dải cách ly xanh để bảo vệ năng suất sinh học của vùng sản xuất lân cận, tránh gây thiệt hại kinh tế trực tiếp cho người dân địa </w:t>
      </w:r>
      <w:r w:rsidR="00505533" w:rsidRPr="00CF6A0F">
        <w:rPr>
          <w:b w:val="0"/>
          <w:i w:val="0"/>
          <w:color w:val="000000" w:themeColor="text1"/>
        </w:rPr>
        <w:t>phương</w:t>
      </w:r>
      <w:r w:rsidR="00505533" w:rsidRPr="00CF6A0F">
        <w:rPr>
          <w:b w:val="0"/>
          <w:i w:val="0"/>
          <w:color w:val="000000" w:themeColor="text1"/>
          <w:lang w:val="vi-VN"/>
        </w:rPr>
        <w:t>.</w:t>
      </w:r>
    </w:p>
    <w:p w14:paraId="3DDAC516" w14:textId="60113DD9" w:rsidR="001E1C00" w:rsidRPr="00CF6A0F" w:rsidRDefault="001E1C00" w:rsidP="008A1224">
      <w:pPr>
        <w:widowControl w:val="0"/>
        <w:spacing w:line="300" w:lineRule="auto"/>
        <w:ind w:firstLine="284"/>
        <w:rPr>
          <w:rFonts w:cs="Times New Roman"/>
          <w:b/>
          <w:i/>
          <w:color w:val="000000" w:themeColor="text1"/>
          <w:szCs w:val="26"/>
        </w:rPr>
      </w:pPr>
      <w:r w:rsidRPr="00CF6A0F">
        <w:rPr>
          <w:rFonts w:cs="Times New Roman"/>
          <w:b/>
          <w:i/>
          <w:color w:val="000000" w:themeColor="text1"/>
          <w:szCs w:val="26"/>
        </w:rPr>
        <w:t>3.</w:t>
      </w:r>
      <w:r w:rsidR="00EF68C3" w:rsidRPr="00CF6A0F">
        <w:rPr>
          <w:rFonts w:cs="Times New Roman"/>
          <w:b/>
          <w:i/>
          <w:color w:val="000000" w:themeColor="text1"/>
          <w:szCs w:val="26"/>
        </w:rPr>
        <w:t>2</w:t>
      </w:r>
      <w:r w:rsidRPr="00CF6A0F">
        <w:rPr>
          <w:rFonts w:cs="Times New Roman"/>
          <w:b/>
          <w:i/>
          <w:color w:val="000000" w:themeColor="text1"/>
          <w:szCs w:val="26"/>
        </w:rPr>
        <w:t>.1.12. Đánh</w:t>
      </w:r>
      <w:r w:rsidRPr="00CF6A0F">
        <w:rPr>
          <w:rFonts w:cs="Times New Roman"/>
          <w:b/>
          <w:i/>
          <w:color w:val="000000" w:themeColor="text1"/>
          <w:szCs w:val="26"/>
          <w:lang w:val="vi-VN"/>
        </w:rPr>
        <w:t xml:space="preserve"> giá dự báo các sự cố, rủi ro</w:t>
      </w:r>
    </w:p>
    <w:p w14:paraId="0CC7B4F6" w14:textId="77777777" w:rsidR="001E1C00" w:rsidRPr="00CF6A0F" w:rsidRDefault="001E1C00">
      <w:pPr>
        <w:pStyle w:val="Heading4"/>
        <w:keepNext w:val="0"/>
        <w:keepLines w:val="0"/>
        <w:widowControl w:val="0"/>
        <w:numPr>
          <w:ilvl w:val="1"/>
          <w:numId w:val="61"/>
        </w:numPr>
        <w:tabs>
          <w:tab w:val="left" w:pos="851"/>
        </w:tabs>
        <w:spacing w:line="300" w:lineRule="auto"/>
        <w:ind w:hanging="873"/>
        <w:rPr>
          <w:rFonts w:cs="Times New Roman"/>
          <w:color w:val="000000" w:themeColor="text1"/>
          <w:u w:val="none"/>
          <w:lang w:val="vi-VN"/>
        </w:rPr>
      </w:pPr>
      <w:bookmarkStart w:id="2065" w:name="_Hlk218463056"/>
      <w:bookmarkEnd w:id="2064"/>
      <w:r w:rsidRPr="00CF6A0F">
        <w:rPr>
          <w:rFonts w:cs="Times New Roman"/>
          <w:color w:val="000000" w:themeColor="text1"/>
          <w:u w:val="none"/>
          <w:lang w:val="vi-VN"/>
        </w:rPr>
        <w:t>Sự cố cháy nổ</w:t>
      </w:r>
    </w:p>
    <w:bookmarkEnd w:id="2065"/>
    <w:p w14:paraId="6475FE48" w14:textId="77777777" w:rsidR="001E1C00" w:rsidRPr="00CF6A0F" w:rsidRDefault="001E1C00" w:rsidP="008A1224">
      <w:pPr>
        <w:widowControl w:val="0"/>
        <w:spacing w:line="300" w:lineRule="auto"/>
        <w:ind w:firstLine="567"/>
        <w:rPr>
          <w:rFonts w:cs="Times New Roman"/>
          <w:color w:val="000000" w:themeColor="text1"/>
          <w:lang w:val="vi-VN"/>
        </w:rPr>
      </w:pPr>
      <w:r w:rsidRPr="00CF6A0F">
        <w:rPr>
          <w:rFonts w:cs="Times New Roman"/>
          <w:color w:val="000000" w:themeColor="text1"/>
        </w:rPr>
        <w:t>Sự</w:t>
      </w:r>
      <w:r w:rsidRPr="00CF6A0F">
        <w:rPr>
          <w:rFonts w:cs="Times New Roman"/>
          <w:color w:val="000000" w:themeColor="text1"/>
          <w:lang w:val="vi-VN"/>
        </w:rPr>
        <w:t xml:space="preserve"> cố cháy nổ có thể xảy ra do:</w:t>
      </w:r>
    </w:p>
    <w:p w14:paraId="1DA903D9"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Rò rỉ nhiên liệu như xăng dầu; </w:t>
      </w:r>
    </w:p>
    <w:p w14:paraId="780560B0"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Bảo quản và sử dụng thuốc nổ không theo quy định; </w:t>
      </w:r>
    </w:p>
    <w:p w14:paraId="015B3D5F"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Vứt tàn thuốc một cách bừa bãi của cán bộ, công nhân và lao động vào các khu vực dễ cháy; </w:t>
      </w:r>
    </w:p>
    <w:p w14:paraId="244E1BB0"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Sự cố về các thiết bị điện, do thiên tai; </w:t>
      </w:r>
    </w:p>
    <w:p w14:paraId="6388EEED"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Các tác động do sự cố cháy nổ gây ra: </w:t>
      </w:r>
    </w:p>
    <w:p w14:paraId="1742E416"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Thiệt hại về tài sản; </w:t>
      </w:r>
    </w:p>
    <w:p w14:paraId="7C34E406"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Gây ảnh hưởng đến sức khỏe, tính mạng con người; </w:t>
      </w:r>
    </w:p>
    <w:p w14:paraId="141CB7B0"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Ảnh hưởng tiêu cực đến môi trường đất, nước và không khí;</w:t>
      </w:r>
    </w:p>
    <w:p w14:paraId="2CBF9801"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Ảnh hưởng đến hệ sinh thái của khu vực. </w:t>
      </w:r>
    </w:p>
    <w:p w14:paraId="4D3739A0" w14:textId="77777777" w:rsidR="001E1C00" w:rsidRPr="00CF6A0F" w:rsidRDefault="001E1C00" w:rsidP="008A1224">
      <w:pPr>
        <w:widowControl w:val="0"/>
        <w:spacing w:line="300" w:lineRule="auto"/>
        <w:ind w:firstLine="567"/>
        <w:rPr>
          <w:rFonts w:cs="Times New Roman"/>
          <w:color w:val="000000" w:themeColor="text1"/>
          <w:lang w:val="vi-VN"/>
        </w:rPr>
      </w:pPr>
      <w:r w:rsidRPr="00CF6A0F">
        <w:rPr>
          <w:rFonts w:cs="Times New Roman"/>
          <w:color w:val="000000" w:themeColor="text1"/>
        </w:rPr>
        <w:t xml:space="preserve">Tuy nhiên, khả năng xảy ra sự cố cháy nổ là rất thấp, bên cạnh đó công tác PCCC của khu mỏ sẽ luôn được đặt trong tư thế sẵn sàng nên việc khắc phục sự cố cháy nổ luôn được đảm bảo kịp thời và nhanh chóng. Trong suốt quá trình hoạt động của dự án </w:t>
      </w:r>
      <w:r w:rsidRPr="00CF6A0F">
        <w:rPr>
          <w:rFonts w:cs="Times New Roman"/>
          <w:color w:val="000000" w:themeColor="text1"/>
        </w:rPr>
        <w:lastRenderedPageBreak/>
        <w:t xml:space="preserve">chưa xảy ra sự cố cháy nổ nào. </w:t>
      </w:r>
    </w:p>
    <w:p w14:paraId="5AAA921B" w14:textId="77777777" w:rsidR="001E1C00" w:rsidRPr="00CF6A0F" w:rsidRDefault="001E1C00"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bookmarkStart w:id="2066" w:name="_Hlk218463060"/>
      <w:r w:rsidRPr="00CF6A0F">
        <w:rPr>
          <w:rFonts w:cs="Times New Roman"/>
          <w:color w:val="000000" w:themeColor="text1"/>
          <w:u w:val="none"/>
          <w:lang w:val="vi-VN"/>
        </w:rPr>
        <w:t xml:space="preserve">Sự cố lún, nứt, sạt lở bờ moong, mái taluy, bãi thải </w:t>
      </w:r>
    </w:p>
    <w:bookmarkEnd w:id="2066"/>
    <w:p w14:paraId="5CB3EDA0"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Nhìn chung sự cố lún, nứt và sạt lở là các rủi ro có xác suất xảy ra trung bình nhưng mức độ thiệt hại lớn. Tuy nhiên, bằng việc áp dụng đồng bộ các giải pháp kỹ thuật từ khâu thiết kế đến vận hành và giám sát, các tác động này hoàn toàn có thể phòng ngừa và kiểm soát được, đảm bảo an toàn tuyệt đối cho quá trình nâng cấp và mở rộng dự án.</w:t>
      </w:r>
    </w:p>
    <w:p w14:paraId="7DAFE877"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i/>
          <w:noProof/>
          <w:color w:val="000000" w:themeColor="text1"/>
          <w:szCs w:val="26"/>
          <w:lang w:val="es-MX"/>
        </w:rPr>
        <w:t>- Sự cố sạt lở bờ moong và mái taluy khai thác:</w:t>
      </w:r>
    </w:p>
    <w:p w14:paraId="60761929"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Trong quá trình khai thác nếu không tuân thủ gốc dốc bờ moong theo thiết kế thì có thể xảy ra hiện tượng sạt lở bờ moong khai thác, tác động cộng hưởng từ lực chấn động nổ mìn làm phá vỡ liên kết các khối đá mẫu, tạo ra các khe nứt nguyên khối. </w:t>
      </w:r>
      <w:r w:rsidRPr="00CF6A0F">
        <w:rPr>
          <w:rFonts w:cs="Times New Roman"/>
          <w:color w:val="000000" w:themeColor="text1"/>
          <w:lang w:val="vi-VN"/>
        </w:rPr>
        <w:t xml:space="preserve"> </w:t>
      </w:r>
      <w:r w:rsidRPr="00CF6A0F">
        <w:rPr>
          <w:rFonts w:cs="Times New Roman"/>
          <w:color w:val="000000" w:themeColor="text1"/>
        </w:rPr>
        <w:t xml:space="preserve">Trước khi nổ mìn, nếu không phát hiện và xử lý các tảng đá có nguy cơ sạt lở thì các tảng đá này dưới tác động rung chấn của mìn sẽ lăn vào khu vực mỏ, các khu vực có cao độ thấp hơn ở lân cận. Khi các tảng đá này lăn có thể gây thiệt hại về thiết bị, tính mạng con người làm việc. </w:t>
      </w:r>
    </w:p>
    <w:p w14:paraId="2DB02485"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Ngoài ra vào mùa mưa, nước mưa ngấm sâu vào các khe nứt làm gia tăng áp lực nước lỗ rỗng và giảm lực ma sát giữa các lớp địa chất, dẫn đến hiện tượng trượt lở khối lớn.</w:t>
      </w:r>
    </w:p>
    <w:p w14:paraId="5975C800"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Vách bờ sạt lở sẽ gây mất an toàn trực tiếp cho nhân công và thiết bị tại chân khay trường; làm biến dạng địa hình ngoài ranh giới dự án và gây bồi lấp hệ thống thoát nước nội mỏ</w:t>
      </w:r>
    </w:p>
    <w:p w14:paraId="16867EFF" w14:textId="29F7A688"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Trong quá trình hoạt động từ năm </w:t>
      </w:r>
      <w:r w:rsidR="00AE1109" w:rsidRPr="00CF6A0F">
        <w:rPr>
          <w:rFonts w:cs="Times New Roman"/>
          <w:color w:val="000000" w:themeColor="text1"/>
        </w:rPr>
        <w:t>2019</w:t>
      </w:r>
      <w:r w:rsidRPr="00CF6A0F">
        <w:rPr>
          <w:rFonts w:cs="Times New Roman"/>
          <w:color w:val="000000" w:themeColor="text1"/>
        </w:rPr>
        <w:t xml:space="preserve"> đến nay chưa ghi nhận trường hợp nào bị sự cố sạt lở bờ moong khai thác ảnh hưởng đến con người; trong thời gian tới, chủ dự án sẽ tiếp tục duy trì các biện pháp giảm thiểu thích hợp, tuân thủ đúng quy trình khai thác được cấp phép để hạn chế tối đa sự cố này xảy ra. </w:t>
      </w:r>
    </w:p>
    <w:p w14:paraId="40C2ABB1"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i/>
          <w:iCs/>
          <w:color w:val="000000" w:themeColor="text1"/>
        </w:rPr>
        <w:t>- Sự cố sạt lở bãi thải:</w:t>
      </w:r>
      <w:r w:rsidRPr="00CF6A0F">
        <w:rPr>
          <w:rFonts w:cs="Times New Roman"/>
          <w:color w:val="000000" w:themeColor="text1"/>
        </w:rPr>
        <w:t xml:space="preserve"> </w:t>
      </w:r>
    </w:p>
    <w:p w14:paraId="074181D7" w14:textId="77777777" w:rsidR="001E1C00" w:rsidRPr="00CF6A0F" w:rsidRDefault="001E1C00" w:rsidP="008A1224">
      <w:pPr>
        <w:widowControl w:val="0"/>
        <w:spacing w:line="300" w:lineRule="auto"/>
        <w:ind w:firstLine="567"/>
        <w:rPr>
          <w:rFonts w:cs="Times New Roman"/>
          <w:color w:val="000000" w:themeColor="text1"/>
        </w:rPr>
      </w:pPr>
      <w:bookmarkStart w:id="2067" w:name="_Hlk218970244"/>
      <w:r w:rsidRPr="00CF6A0F">
        <w:rPr>
          <w:rFonts w:cs="Times New Roman"/>
          <w:color w:val="000000" w:themeColor="text1"/>
        </w:rPr>
        <w:t>Sự cố thường xảy ra khi việc đổ thải không tuân thủ quy trình phân tầng (chiều cao tầng đổ quá lớn) hoặc đổ thải trên nền đất yếu chưa được xử lý. Khi đất đá thải bị bão hòa nước mưa, trọng lượng khối thải tăng lên trong khi sức kháng cắt giảm xuống, gây ra hiện tượng trượt lở mái dốc bãi thải.</w:t>
      </w:r>
    </w:p>
    <w:p w14:paraId="771ED517"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Khối trượt có nguy cơ tràn ra khu vực hạ lưu, gây vùi lấp đất canh tác của người dân hoặc làm tắc nghẽn các dòng chảy tự nhiên (khe, suối) trong khu vực dự án.</w:t>
      </w:r>
      <w:bookmarkEnd w:id="2067"/>
    </w:p>
    <w:p w14:paraId="74E1D833" w14:textId="77777777" w:rsidR="001E1C00" w:rsidRPr="00CF6A0F" w:rsidRDefault="001E1C00"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bookmarkStart w:id="2068" w:name="_Hlk218463063"/>
      <w:r w:rsidRPr="00CF6A0F">
        <w:rPr>
          <w:rFonts w:cs="Times New Roman"/>
          <w:color w:val="000000" w:themeColor="text1"/>
          <w:u w:val="none"/>
          <w:lang w:val="vi-VN"/>
        </w:rPr>
        <w:t>Sự cố thiên tai</w:t>
      </w:r>
    </w:p>
    <w:bookmarkEnd w:id="2068"/>
    <w:p w14:paraId="17301EAE"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Các rủi ro thiên</w:t>
      </w:r>
      <w:r w:rsidRPr="00CF6A0F">
        <w:rPr>
          <w:rFonts w:cs="Times New Roman"/>
          <w:color w:val="000000" w:themeColor="text1"/>
          <w:lang w:val="vi-VN"/>
        </w:rPr>
        <w:t xml:space="preserve"> tai </w:t>
      </w:r>
      <w:r w:rsidRPr="00CF6A0F">
        <w:rPr>
          <w:rFonts w:cs="Times New Roman"/>
          <w:color w:val="000000" w:themeColor="text1"/>
        </w:rPr>
        <w:t xml:space="preserve">có thể xảy ra trong thời gian hoạt động của dự án như sét đánh, động đất, lũ ống, lũ quét, trượt lở đất đá. </w:t>
      </w:r>
    </w:p>
    <w:p w14:paraId="2C15C052" w14:textId="77777777" w:rsidR="001E1C00" w:rsidRPr="00CF6A0F" w:rsidRDefault="001E1C00" w:rsidP="008A1224">
      <w:pPr>
        <w:widowControl w:val="0"/>
        <w:spacing w:line="300" w:lineRule="auto"/>
        <w:ind w:firstLine="567"/>
        <w:rPr>
          <w:rFonts w:cs="Times New Roman"/>
          <w:color w:val="000000" w:themeColor="text1"/>
          <w:lang w:val="vi-VN"/>
        </w:rPr>
      </w:pPr>
      <w:r w:rsidRPr="00CF6A0F">
        <w:rPr>
          <w:rFonts w:cs="Times New Roman"/>
          <w:color w:val="000000" w:themeColor="text1"/>
        </w:rPr>
        <w:t>Các thiên</w:t>
      </w:r>
      <w:r w:rsidRPr="00CF6A0F">
        <w:rPr>
          <w:rFonts w:cs="Times New Roman"/>
          <w:color w:val="000000" w:themeColor="text1"/>
          <w:lang w:val="vi-VN"/>
        </w:rPr>
        <w:t xml:space="preserve"> tai </w:t>
      </w:r>
      <w:r w:rsidRPr="00CF6A0F">
        <w:rPr>
          <w:rFonts w:cs="Times New Roman"/>
          <w:color w:val="000000" w:themeColor="text1"/>
        </w:rPr>
        <w:t xml:space="preserve">có thể xảy ra tại bất cứ khi nào và khó có thể dự báo trước. Chủ đầu </w:t>
      </w:r>
      <w:r w:rsidRPr="00CF6A0F">
        <w:rPr>
          <w:rFonts w:cs="Times New Roman"/>
          <w:color w:val="000000" w:themeColor="text1"/>
        </w:rPr>
        <w:lastRenderedPageBreak/>
        <w:t>tư chủ động xây dựng phương án ứng phó, giảm thiểu tác động của các tai biến thiên nhiên và tập huấn cho người lao động. Đồng thời, tăng cường công tác kiểm tra an toàn lao động và phối kết hợp chặt chẽ với các cơ quan chức năng để có phương án ứng phó với các tai biến sớm nhất để giảm thiểu thiệt hại về kinh tế, cơ sở vật chất và con người.</w:t>
      </w:r>
    </w:p>
    <w:p w14:paraId="597FCBBA" w14:textId="77777777" w:rsidR="001E1C00" w:rsidRPr="00CF6A0F" w:rsidRDefault="001E1C00" w:rsidP="008A1224">
      <w:pPr>
        <w:pStyle w:val="Heading4"/>
        <w:keepNext w:val="0"/>
        <w:keepLines w:val="0"/>
        <w:widowControl w:val="0"/>
        <w:numPr>
          <w:ilvl w:val="1"/>
          <w:numId w:val="12"/>
        </w:numPr>
        <w:tabs>
          <w:tab w:val="left" w:pos="851"/>
        </w:tabs>
        <w:spacing w:line="300" w:lineRule="auto"/>
        <w:ind w:hanging="873"/>
        <w:rPr>
          <w:rFonts w:cs="Times New Roman"/>
          <w:color w:val="000000" w:themeColor="text1"/>
          <w:u w:val="none"/>
          <w:lang w:val="vi-VN"/>
        </w:rPr>
      </w:pPr>
      <w:bookmarkStart w:id="2069" w:name="_Hlk218463067"/>
      <w:r w:rsidRPr="00CF6A0F">
        <w:rPr>
          <w:rFonts w:cs="Times New Roman"/>
          <w:color w:val="000000" w:themeColor="text1"/>
          <w:u w:val="none"/>
          <w:lang w:val="vi-VN"/>
        </w:rPr>
        <w:t>Sự cố tai nạn giao thông</w:t>
      </w:r>
    </w:p>
    <w:bookmarkEnd w:id="2069"/>
    <w:p w14:paraId="16B7726B"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Các sự cố tai nạn giao thông có thể xảy ra do các nguyên nhân sau: </w:t>
      </w:r>
    </w:p>
    <w:p w14:paraId="16AD302A" w14:textId="77777777" w:rsidR="001E1C00" w:rsidRPr="00CF6A0F" w:rsidRDefault="001E1C00" w:rsidP="008A1224">
      <w:pPr>
        <w:widowControl w:val="0"/>
        <w:spacing w:line="300" w:lineRule="auto"/>
        <w:ind w:firstLine="567"/>
        <w:rPr>
          <w:rFonts w:cs="Times New Roman"/>
          <w:color w:val="000000" w:themeColor="text1"/>
        </w:rPr>
      </w:pPr>
      <w:r w:rsidRPr="00CF6A0F">
        <w:rPr>
          <w:rFonts w:cs="Times New Roman"/>
          <w:color w:val="000000" w:themeColor="text1"/>
        </w:rPr>
        <w:t xml:space="preserve">- Kế hoạch và thời gian hoạt động không hợp lý gây ùn tắc và mất an toàn giao thông đường bộ. </w:t>
      </w:r>
    </w:p>
    <w:p w14:paraId="0D1D8511"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rPr>
        <w:t xml:space="preserve">- Việc chuyên chở khoáng sản không đúng tải trọng làm ảnh hưởng đến tuyến đường và gây mất an toàn giao thông. </w:t>
      </w:r>
    </w:p>
    <w:p w14:paraId="40868D6E" w14:textId="77777777" w:rsidR="001E1C00" w:rsidRPr="00CF6A0F" w:rsidRDefault="001E1C00" w:rsidP="008A1224">
      <w:pPr>
        <w:widowControl w:val="0"/>
        <w:ind w:firstLine="567"/>
        <w:rPr>
          <w:rFonts w:cs="Times New Roman"/>
          <w:color w:val="000000" w:themeColor="text1"/>
          <w:lang w:val="vi-VN"/>
        </w:rPr>
      </w:pPr>
      <w:r w:rsidRPr="00CF6A0F">
        <w:rPr>
          <w:rFonts w:cs="Times New Roman"/>
          <w:color w:val="000000" w:themeColor="text1"/>
        </w:rPr>
        <w:t xml:space="preserve">- Lái xe không có kinh nghiệm và không nghiêm chỉnh chấp hành luật lệ an toàn giao thông có thể dẫn đến sự cố tai nạn giao thông. </w:t>
      </w:r>
    </w:p>
    <w:p w14:paraId="04EC8DE8" w14:textId="77777777" w:rsidR="001E1C00" w:rsidRPr="00CF6A0F" w:rsidRDefault="001E1C00"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bookmarkStart w:id="2070" w:name="_Hlk218463070"/>
      <w:r w:rsidRPr="00CF6A0F">
        <w:rPr>
          <w:rFonts w:cs="Times New Roman"/>
          <w:color w:val="000000" w:themeColor="text1"/>
          <w:u w:val="none"/>
          <w:lang w:val="vi-VN"/>
        </w:rPr>
        <w:t>Sự cố tai nạn lao động</w:t>
      </w:r>
    </w:p>
    <w:bookmarkEnd w:id="2070"/>
    <w:p w14:paraId="020CA1B3" w14:textId="77777777" w:rsidR="001E1C00" w:rsidRPr="00CF6A0F" w:rsidRDefault="001E1C00" w:rsidP="008A1224">
      <w:pPr>
        <w:widowControl w:val="0"/>
        <w:ind w:firstLine="567"/>
        <w:rPr>
          <w:rFonts w:cs="Times New Roman"/>
          <w:color w:val="000000" w:themeColor="text1"/>
          <w:lang w:val="vi-VN"/>
        </w:rPr>
      </w:pPr>
      <w:r w:rsidRPr="00CF6A0F">
        <w:rPr>
          <w:rFonts w:cs="Times New Roman"/>
          <w:color w:val="000000" w:themeColor="text1"/>
          <w:lang w:val="vi-VN"/>
        </w:rPr>
        <w:t>-</w:t>
      </w:r>
      <w:r w:rsidRPr="00CF6A0F">
        <w:rPr>
          <w:rFonts w:cs="Times New Roman"/>
          <w:color w:val="000000" w:themeColor="text1"/>
        </w:rPr>
        <w:t xml:space="preserve"> Trong quá trình khoan đặt mìn và nổ mìn có thể gây ra các trường hợp tai nạn lao động do sử dụng vật liệu nổ không đúng quy trình kỹ thuật, do đá văng. Việc dự trữ vật liệu nổ nếu không được bảo quản tốt có thể là nguồn phát sinh sự cố cháy nổ;</w:t>
      </w:r>
    </w:p>
    <w:p w14:paraId="39A40E25"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Trong quá trình nổ mìn, có thể xuất hiện hiện tượng mìn câm, nếu chủ dự án không phát hiện thì trong quá trình bốc xúc đá, hoặc khoan nổ mìn để khai thác các tầng tiếp theo sẽ gặp phải lượng mìn câm này và gây kích nổ chúng, gây mất an toàn, thậm chí thiệt hại về tính mạng cho công nhân khoan, đặt mìn, các đối tượng liên quan khác và làm hư hỏng thiết bị của dự án; </w:t>
      </w:r>
    </w:p>
    <w:p w14:paraId="65BF6B2C"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Trong quá trình nổ mìn, có thể có sự cố đá văng từ trên đỉnh xuống, đá khe nứt rơi xuống do chấn động khi nổ mìn ảnh hưởng đến tính mạng của công nhân làm việc trong khu mỏ; </w:t>
      </w:r>
    </w:p>
    <w:p w14:paraId="7B7F5DA2"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Do tính bất cẩn trong lao động, thiếu trang bị bảo hộ lao động, hoặc do thiếu ý thức tuân thủ nghiêm chỉnh về nội quy an toàn lao động của công nhân; </w:t>
      </w:r>
    </w:p>
    <w:p w14:paraId="60380A35"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Nếu không kiểm tra kỹ khu vực trước khi nổ mìn thì quá trình nổ mìn sẽ gây chấn động làm lăn một số tảng đá từ trên đỉnh núi xuống có thể gây mất an toàn cho cán bộ, công nhân làm việc tại khu mỏ; </w:t>
      </w:r>
    </w:p>
    <w:p w14:paraId="60EC84EB"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Tai nạn lao động có thể xảy ra do điều kiện thời tiết xấu gây trơn trượt, té ngã; </w:t>
      </w:r>
    </w:p>
    <w:p w14:paraId="6CB41A43"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Do sự bất cẩn của công nhân trong quá trình quản lý và vận hành máy móc, thiết bị, không chấp hành các quy định về an toàn lao động như: không mang bảo hộ lao động, vận hành máy móc, thiết bị kém an toàn… </w:t>
      </w:r>
    </w:p>
    <w:p w14:paraId="546075F3"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lang w:val="vi-VN"/>
        </w:rPr>
        <w:lastRenderedPageBreak/>
        <w:t>-</w:t>
      </w:r>
      <w:r w:rsidRPr="00CF6A0F">
        <w:rPr>
          <w:rFonts w:cs="Times New Roman"/>
          <w:color w:val="000000" w:themeColor="text1"/>
        </w:rPr>
        <w:t xml:space="preserve"> Sự cố mất an toàn đối với các thiết bị và công nhân thao tác trên các tầng cao, sự cố đá lăn... </w:t>
      </w:r>
    </w:p>
    <w:p w14:paraId="1399BDA0" w14:textId="09003AE6" w:rsidR="001E1C00" w:rsidRPr="00CF6A0F" w:rsidRDefault="001E1C00" w:rsidP="008A1224">
      <w:pPr>
        <w:widowControl w:val="0"/>
        <w:ind w:firstLine="567"/>
        <w:rPr>
          <w:rFonts w:cs="Times New Roman"/>
          <w:color w:val="000000" w:themeColor="text1"/>
          <w:lang w:val="vi-VN"/>
        </w:rPr>
      </w:pPr>
      <w:r w:rsidRPr="00CF6A0F">
        <w:rPr>
          <w:rFonts w:cs="Times New Roman"/>
          <w:color w:val="000000" w:themeColor="text1"/>
        </w:rPr>
        <w:t xml:space="preserve">Trong quá trình hoạt động từ năm </w:t>
      </w:r>
      <w:r w:rsidR="00AE1109" w:rsidRPr="00CF6A0F">
        <w:rPr>
          <w:rFonts w:cs="Times New Roman"/>
          <w:color w:val="000000" w:themeColor="text1"/>
        </w:rPr>
        <w:t>2019</w:t>
      </w:r>
      <w:r w:rsidRPr="00CF6A0F">
        <w:rPr>
          <w:rFonts w:cs="Times New Roman"/>
          <w:color w:val="000000" w:themeColor="text1"/>
        </w:rPr>
        <w:t xml:space="preserve"> đến nay chưa ghi nhận trường hợp nào bị tai nạn lao động ảnh hưởng đến sức khỏe và tính mạng con người; trong thời gian tới, chủ dự án sẽ tiếp tục duy trì các biện pháp giảm thiểu thích hợp, tuân thủ đúng quy trình khai thác được cấp phép, giáo dục nhắc nhở cán bộ công nhân viên ý thức cao trong lao động để hạn chế tối đa sự cố này xảy ra</w:t>
      </w:r>
      <w:r w:rsidRPr="00CF6A0F">
        <w:rPr>
          <w:rFonts w:cs="Times New Roman"/>
          <w:color w:val="000000" w:themeColor="text1"/>
          <w:lang w:val="vi-VN"/>
        </w:rPr>
        <w:t>.</w:t>
      </w:r>
    </w:p>
    <w:p w14:paraId="0C0C6E82" w14:textId="77777777" w:rsidR="001E1C00" w:rsidRPr="00CF6A0F" w:rsidRDefault="001E1C00">
      <w:pPr>
        <w:pStyle w:val="ListParagraph"/>
        <w:widowControl w:val="0"/>
        <w:numPr>
          <w:ilvl w:val="0"/>
          <w:numId w:val="46"/>
        </w:numPr>
        <w:tabs>
          <w:tab w:val="left" w:pos="851"/>
        </w:tabs>
        <w:ind w:hanging="720"/>
        <w:contextualSpacing w:val="0"/>
        <w:rPr>
          <w:rFonts w:cs="Times New Roman"/>
          <w:b/>
          <w:bCs/>
          <w:i/>
          <w:iCs/>
          <w:color w:val="000000" w:themeColor="text1"/>
          <w:lang w:val="vi-VN"/>
        </w:rPr>
      </w:pPr>
      <w:r w:rsidRPr="00CF6A0F">
        <w:rPr>
          <w:rFonts w:cs="Times New Roman"/>
          <w:b/>
          <w:bCs/>
          <w:i/>
          <w:iCs/>
          <w:color w:val="000000" w:themeColor="text1"/>
          <w:lang w:val="vi-VN"/>
        </w:rPr>
        <w:t>Bệnh nghề nghiệp</w:t>
      </w:r>
    </w:p>
    <w:p w14:paraId="53F81A5C" w14:textId="77777777" w:rsidR="001E1C00" w:rsidRPr="00CF6A0F" w:rsidRDefault="001E1C00" w:rsidP="008A1224">
      <w:pPr>
        <w:widowControl w:val="0"/>
        <w:ind w:firstLine="567"/>
        <w:rPr>
          <w:rFonts w:cs="Times New Roman"/>
          <w:color w:val="000000" w:themeColor="text1"/>
        </w:rPr>
      </w:pPr>
      <w:bookmarkStart w:id="2071" w:name="_Hlk218463074"/>
      <w:r w:rsidRPr="00CF6A0F">
        <w:rPr>
          <w:rFonts w:cs="Times New Roman"/>
          <w:color w:val="000000" w:themeColor="text1"/>
        </w:rPr>
        <w:t>Hoạt động khai thác và chế biến khoáng sản tại dự án (nổ mìn, nghiền sàng, vận chuyển) phát sinh tiếng ồn cường độ lớn, thường xuyên vượt ngưỡng quy chuẩn kỹ thuật quốc gia về tiếng ồn (QCVN 24:2016/BYT). Việc tiếp xúc lâu dài với tác nhân này gây ra các hệ lụy nghiêm trọng sau:</w:t>
      </w:r>
    </w:p>
    <w:p w14:paraId="701830E8"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rPr>
        <w:t>Tác động cơ học: Gây mệt mỏi thính lực, tổn thương tế bào lông ở tai trong, dẫn đến nguy cơ mắc bệnh điếc nghề nghiệp không hồi phục.</w:t>
      </w:r>
    </w:p>
    <w:p w14:paraId="6B192D4A" w14:textId="77777777" w:rsidR="001E1C00" w:rsidRPr="00CF6A0F" w:rsidRDefault="001E1C00" w:rsidP="008A1224">
      <w:pPr>
        <w:widowControl w:val="0"/>
        <w:ind w:firstLine="567"/>
        <w:rPr>
          <w:rFonts w:cs="Times New Roman"/>
          <w:color w:val="000000" w:themeColor="text1"/>
        </w:rPr>
      </w:pPr>
      <w:r w:rsidRPr="00CF6A0F">
        <w:rPr>
          <w:rFonts w:cs="Times New Roman"/>
          <w:color w:val="000000" w:themeColor="text1"/>
        </w:rPr>
        <w:t>Tác động thần kinh và tâm thần: Gây ức chế vỏ não, tạo trạng thái căng thẳng (stress), cáu gắt, suy giảm khả năng tập trung, dẫn đến mất an toàn lao động.</w:t>
      </w:r>
    </w:p>
    <w:p w14:paraId="5D1FE167" w14:textId="1377873B" w:rsidR="00663094" w:rsidRPr="00CF6A0F" w:rsidRDefault="001E1C00" w:rsidP="008A1224">
      <w:pPr>
        <w:widowControl w:val="0"/>
        <w:ind w:firstLine="567"/>
        <w:rPr>
          <w:rFonts w:cs="Times New Roman"/>
          <w:color w:val="000000" w:themeColor="text1"/>
        </w:rPr>
      </w:pPr>
      <w:r w:rsidRPr="00CF6A0F">
        <w:rPr>
          <w:rFonts w:cs="Times New Roman"/>
          <w:color w:val="000000" w:themeColor="text1"/>
        </w:rPr>
        <w:t>Tác động sinh lý: Gây rối loạn giấc ngủ, làm rối loạn nhịp sinh học, ảnh hưởng trực tiếp đến hệ tim mạch và tiêu hóa của công nhân làm việc tại các vị trí gần máy nghiền, máy khoan.</w:t>
      </w:r>
    </w:p>
    <w:p w14:paraId="427D78AD" w14:textId="5BAED4A0" w:rsidR="001E1C00" w:rsidRPr="00CF6A0F" w:rsidRDefault="001E1C00"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Sự cố trong quá trình vận chuyển thuốc nổ</w:t>
      </w:r>
    </w:p>
    <w:p w14:paraId="28F80C5A" w14:textId="615B97E5" w:rsidR="005E04D7" w:rsidRPr="00CF6A0F" w:rsidRDefault="005E04D7" w:rsidP="008A1224">
      <w:pPr>
        <w:widowControl w:val="0"/>
        <w:ind w:firstLine="590"/>
        <w:rPr>
          <w:rFonts w:cs="Times New Roman"/>
          <w:color w:val="000000" w:themeColor="text1"/>
          <w:spacing w:val="-2"/>
          <w:szCs w:val="26"/>
          <w:lang w:val="es-MX"/>
        </w:rPr>
      </w:pPr>
      <w:bookmarkStart w:id="2072" w:name="_Hlk218463079"/>
      <w:bookmarkEnd w:id="2071"/>
      <w:r w:rsidRPr="00CF6A0F">
        <w:rPr>
          <w:rFonts w:cs="Times New Roman"/>
          <w:color w:val="000000" w:themeColor="text1"/>
          <w:spacing w:val="-2"/>
          <w:szCs w:val="26"/>
          <w:lang w:val="es-MX"/>
        </w:rPr>
        <w:t xml:space="preserve">Với </w:t>
      </w:r>
      <w:r w:rsidR="00AE1109" w:rsidRPr="00CF6A0F">
        <w:rPr>
          <w:rFonts w:cs="Times New Roman"/>
          <w:color w:val="000000" w:themeColor="text1"/>
          <w:spacing w:val="-2"/>
          <w:szCs w:val="26"/>
          <w:lang w:val="es-MX"/>
        </w:rPr>
        <w:t>công</w:t>
      </w:r>
      <w:r w:rsidR="00AE1109" w:rsidRPr="00CF6A0F">
        <w:rPr>
          <w:rFonts w:cs="Times New Roman"/>
          <w:color w:val="000000" w:themeColor="text1"/>
          <w:spacing w:val="-2"/>
          <w:szCs w:val="26"/>
          <w:lang w:val="vi-VN"/>
        </w:rPr>
        <w:t xml:space="preserve"> suất khai thác tăng lên 1.000.000m</w:t>
      </w:r>
      <w:r w:rsidR="00AE1109" w:rsidRPr="00CF6A0F">
        <w:rPr>
          <w:rFonts w:cs="Times New Roman"/>
          <w:color w:val="000000" w:themeColor="text1"/>
          <w:spacing w:val="-2"/>
          <w:szCs w:val="26"/>
          <w:vertAlign w:val="superscript"/>
          <w:lang w:val="vi-VN"/>
        </w:rPr>
        <w:t>3</w:t>
      </w:r>
      <w:r w:rsidR="00AE1109" w:rsidRPr="00CF6A0F">
        <w:rPr>
          <w:rFonts w:cs="Times New Roman"/>
          <w:color w:val="000000" w:themeColor="text1"/>
          <w:spacing w:val="-2"/>
          <w:szCs w:val="26"/>
          <w:lang w:val="vi-VN"/>
        </w:rPr>
        <w:t>/năm</w:t>
      </w:r>
      <w:r w:rsidRPr="00CF6A0F">
        <w:rPr>
          <w:rFonts w:cs="Times New Roman"/>
          <w:color w:val="000000" w:themeColor="text1"/>
          <w:spacing w:val="-2"/>
          <w:szCs w:val="26"/>
          <w:lang w:val="es-MX"/>
        </w:rPr>
        <w:t xml:space="preserve"> và cường độ nổ mìn lớn hơn, công tác vận chuyển VLNCN được nâng cấp thành một quy trình kỹ thuật đặc biệt có tính rủi ro tích lũy cao.</w:t>
      </w:r>
    </w:p>
    <w:p w14:paraId="4EFEB289" w14:textId="4C94280B" w:rsidR="005E04D7" w:rsidRPr="00CF6A0F" w:rsidRDefault="005E04D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es-MX"/>
        </w:rPr>
        <w:t>Gia tăng tần suất và lưu lượng: Việc nâng công suất khai thác dẫn đến khối lượng thuốc nổ (Amonit, Anfo) và phụ kiện nổ (kíp nổ, dây nổ) vận chuyển vào mỏ tăng lên. Điều này đòi hỏi sự phối hợp chặt chẽ hơn giữa đơn vị cung ứng và bộ phận điều phối giao thông nội mỏ để đảm bảo không xảy ra xung đột với các xe vận chuyển đá thành phẩm.</w:t>
      </w:r>
    </w:p>
    <w:p w14:paraId="1C140372" w14:textId="4ADD1CBA" w:rsidR="005E04D7" w:rsidRPr="00CF6A0F" w:rsidRDefault="005E04D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es-MX"/>
        </w:rPr>
        <w:t>Kiểm soát phương tiện chuyên dụng: Khác với giai đoạn trước, các phương tiện vận chuyển VLNCN trong giai đoạn bổ sung phải được kiểm định nghiêm ngặt về tiêu chuẩn phòng chống cháy nổ, có hệ thống định vị GPS để giám sát lộ trình di chuyển từ kho đến vị trí nạp mìn tại Khai trường. Tuyệt đối không vận chuyển thuốc nổ và phụ kiện nổ trên cùng một phương tiện.</w:t>
      </w:r>
    </w:p>
    <w:p w14:paraId="46D4DF71" w14:textId="7A384626" w:rsidR="005E04D7" w:rsidRPr="00CF6A0F" w:rsidRDefault="005E04D7" w:rsidP="008A1224">
      <w:pPr>
        <w:widowControl w:val="0"/>
        <w:ind w:firstLine="590"/>
        <w:rPr>
          <w:rFonts w:cs="Times New Roman"/>
          <w:color w:val="000000" w:themeColor="text1"/>
          <w:spacing w:val="-2"/>
          <w:szCs w:val="26"/>
          <w:lang w:val="es-MX"/>
        </w:rPr>
      </w:pPr>
      <w:r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es-MX"/>
        </w:rPr>
        <w:t xml:space="preserve">Tác động của địa hình khai thác mới: Với cao độ khai thác thay đổi </w:t>
      </w:r>
      <w:r w:rsidR="00AE1109" w:rsidRPr="00CF6A0F">
        <w:rPr>
          <w:rFonts w:cs="Times New Roman"/>
          <w:color w:val="000000" w:themeColor="text1"/>
          <w:spacing w:val="-2"/>
          <w:szCs w:val="26"/>
          <w:lang w:val="es-MX"/>
        </w:rPr>
        <w:t>lên</w:t>
      </w:r>
      <w:r w:rsidR="00AE1109" w:rsidRPr="00CF6A0F">
        <w:rPr>
          <w:rFonts w:cs="Times New Roman"/>
          <w:color w:val="000000" w:themeColor="text1"/>
          <w:spacing w:val="-2"/>
          <w:szCs w:val="26"/>
          <w:lang w:val="vi-VN"/>
        </w:rPr>
        <w:t xml:space="preserve"> +180m</w:t>
      </w:r>
      <w:r w:rsidRPr="00CF6A0F">
        <w:rPr>
          <w:rFonts w:cs="Times New Roman"/>
          <w:color w:val="000000" w:themeColor="text1"/>
          <w:spacing w:val="-2"/>
          <w:szCs w:val="26"/>
          <w:lang w:val="es-MX"/>
        </w:rPr>
        <w:t xml:space="preserve">, các tuyến đường vận chuyển nội mỏ có độ dốc lớn và nhiều khúc cua gắt. Điều này làm </w:t>
      </w:r>
      <w:r w:rsidRPr="00CF6A0F">
        <w:rPr>
          <w:rFonts w:cs="Times New Roman"/>
          <w:color w:val="000000" w:themeColor="text1"/>
          <w:spacing w:val="-2"/>
          <w:szCs w:val="26"/>
          <w:lang w:val="es-MX"/>
        </w:rPr>
        <w:lastRenderedPageBreak/>
        <w:t>gia tăng rủi ro về lật đổ phương tiện hoặc va chạm cơ học nếu bề mặt đường không được duy tu thường xuyên, đặc biệt là trong điều kiện thời tiết bất lợi.</w:t>
      </w:r>
    </w:p>
    <w:p w14:paraId="6F8CC046" w14:textId="08D3964A" w:rsidR="005E04D7" w:rsidRPr="00CF6A0F" w:rsidRDefault="005E04D7" w:rsidP="008A1224">
      <w:pPr>
        <w:widowControl w:val="0"/>
        <w:ind w:firstLine="590"/>
        <w:rPr>
          <w:rFonts w:eastAsia="Times New Roman" w:cs="Times New Roman"/>
          <w:color w:val="000000" w:themeColor="text1"/>
          <w:spacing w:val="-4"/>
          <w:szCs w:val="26"/>
        </w:rPr>
      </w:pP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es-MX"/>
        </w:rPr>
        <w:t>An ninh và an toàn khu vực: Hoạt động vận chuyển diễn ra trên phạm vi rộng hơn đòi hỏi công tác bảo vệ phải được thắt chặt. Nguy cơ không chỉ đến từ sự cố cháy nổ kỹ thuật mà còn từ việc thất thoát VLNCN trong quá trình di chuyển từ cổng mỏ vào đến bãi mìn</w:t>
      </w:r>
      <w:r w:rsidRPr="00CF6A0F">
        <w:rPr>
          <w:rFonts w:eastAsia="Times New Roman" w:cs="Times New Roman"/>
          <w:color w:val="000000" w:themeColor="text1"/>
          <w:spacing w:val="-4"/>
          <w:szCs w:val="26"/>
        </w:rPr>
        <w:t xml:space="preserve"> nếu quy trình bàn giao không được số hóa hoặc giám sát qua camera hành trình.</w:t>
      </w:r>
    </w:p>
    <w:p w14:paraId="05B92F8D" w14:textId="77777777" w:rsidR="005E04D7" w:rsidRPr="00CF6A0F" w:rsidRDefault="005E04D7"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r w:rsidRPr="00CF6A0F">
        <w:rPr>
          <w:rFonts w:cs="Times New Roman"/>
          <w:color w:val="000000" w:themeColor="text1"/>
          <w:u w:val="none"/>
          <w:lang w:val="vi-VN"/>
        </w:rPr>
        <w:t xml:space="preserve"> Sự cố từ kho thuốc nổ</w:t>
      </w:r>
    </w:p>
    <w:bookmarkEnd w:id="2072"/>
    <w:p w14:paraId="246A0373" w14:textId="77777777" w:rsidR="005E04D7" w:rsidRPr="00CF6A0F" w:rsidRDefault="005E04D7" w:rsidP="008A1224">
      <w:pPr>
        <w:widowControl w:val="0"/>
        <w:ind w:firstLine="590"/>
        <w:rPr>
          <w:color w:val="000000" w:themeColor="text1"/>
        </w:rPr>
      </w:pPr>
      <w:r w:rsidRPr="00CF6A0F">
        <w:rPr>
          <w:color w:val="000000" w:themeColor="text1"/>
        </w:rPr>
        <w:t>Trong giai đoạn mở</w:t>
      </w:r>
      <w:r w:rsidRPr="00CF6A0F">
        <w:rPr>
          <w:color w:val="000000" w:themeColor="text1"/>
          <w:lang w:val="vi-VN"/>
        </w:rPr>
        <w:t xml:space="preserve"> rộng, nâng công suất</w:t>
      </w:r>
      <w:r w:rsidRPr="00CF6A0F">
        <w:rPr>
          <w:color w:val="000000" w:themeColor="text1"/>
        </w:rPr>
        <w:t xml:space="preserve">, công tác quản lý kho VLNCN được chuyển đổi từ mô hình lưu trữ thụ động sang hệ thống kiểm soát rủi ro chủ động. </w:t>
      </w:r>
    </w:p>
    <w:p w14:paraId="1EC62731" w14:textId="77777777" w:rsidR="005E04D7" w:rsidRPr="00CF6A0F" w:rsidRDefault="005E04D7" w:rsidP="008A1224">
      <w:pPr>
        <w:widowControl w:val="0"/>
        <w:ind w:firstLine="590"/>
        <w:rPr>
          <w:color w:val="000000" w:themeColor="text1"/>
        </w:rPr>
      </w:pPr>
      <w:r w:rsidRPr="00CF6A0F">
        <w:rPr>
          <w:color w:val="000000" w:themeColor="text1"/>
        </w:rPr>
        <w:t xml:space="preserve">Dù trữ lượng kho được duy trì theo thiết kế, nhưng việc tăng công suất khai thác tại làm gia tăng đáng kể tần suất bốc xếp và luân chuyển vật liệu. </w:t>
      </w:r>
    </w:p>
    <w:p w14:paraId="78C2E611" w14:textId="77777777" w:rsidR="005E04D7" w:rsidRPr="00CF6A0F" w:rsidRDefault="005E04D7" w:rsidP="008A1224">
      <w:pPr>
        <w:widowControl w:val="0"/>
        <w:ind w:firstLine="590"/>
        <w:rPr>
          <w:color w:val="000000" w:themeColor="text1"/>
        </w:rPr>
      </w:pPr>
      <w:r w:rsidRPr="00CF6A0F">
        <w:rPr>
          <w:color w:val="000000" w:themeColor="text1"/>
        </w:rPr>
        <w:t xml:space="preserve">Tác động đến sức khỏe con người không còn dừng lại ở mức độ rò rỉ ngẫu nhiên mà được kiểm soát thông qua quy trình giám sát phơi nhiễm nghề nghiệp nghiêm ngặt. </w:t>
      </w:r>
    </w:p>
    <w:p w14:paraId="5798F3CD" w14:textId="5A97B833" w:rsidR="001E1C00" w:rsidRPr="00CF6A0F" w:rsidRDefault="005E04D7" w:rsidP="008A1224">
      <w:pPr>
        <w:widowControl w:val="0"/>
        <w:ind w:firstLine="590"/>
        <w:rPr>
          <w:rFonts w:cs="Times New Roman"/>
          <w:color w:val="000000" w:themeColor="text1"/>
          <w:spacing w:val="-4"/>
          <w:szCs w:val="26"/>
          <w:lang w:val="vi-VN"/>
        </w:rPr>
      </w:pPr>
      <w:r w:rsidRPr="00CF6A0F">
        <w:rPr>
          <w:color w:val="000000" w:themeColor="text1"/>
          <w:spacing w:val="-4"/>
        </w:rPr>
        <w:t>Việc áp dụng phần mềm quản lý hộ chiếu nổ mìn giúp tối ưu hóa lượng tồn kho, giảm thiểu thời gian lưu trữ vật liệu biến chất, từ đó triệt tiêu các nguy cơ sự cố từ nguồn</w:t>
      </w:r>
      <w:r w:rsidRPr="00CF6A0F">
        <w:rPr>
          <w:color w:val="000000" w:themeColor="text1"/>
          <w:spacing w:val="-4"/>
          <w:lang w:val="vi-VN"/>
        </w:rPr>
        <w:t>.</w:t>
      </w:r>
    </w:p>
    <w:p w14:paraId="21CDEA06" w14:textId="77777777" w:rsidR="001E1C00" w:rsidRPr="00CF6A0F" w:rsidRDefault="001E1C00" w:rsidP="008A1224">
      <w:pPr>
        <w:pStyle w:val="Heading4"/>
        <w:keepNext w:val="0"/>
        <w:keepLines w:val="0"/>
        <w:widowControl w:val="0"/>
        <w:numPr>
          <w:ilvl w:val="1"/>
          <w:numId w:val="12"/>
        </w:numPr>
        <w:tabs>
          <w:tab w:val="left" w:pos="851"/>
        </w:tabs>
        <w:spacing w:line="312" w:lineRule="auto"/>
        <w:ind w:hanging="873"/>
        <w:rPr>
          <w:rFonts w:cs="Times New Roman"/>
          <w:color w:val="000000" w:themeColor="text1"/>
          <w:u w:val="none"/>
          <w:lang w:val="vi-VN"/>
        </w:rPr>
      </w:pPr>
      <w:bookmarkStart w:id="2073" w:name="_Hlk218463082"/>
      <w:r w:rsidRPr="00CF6A0F">
        <w:rPr>
          <w:rFonts w:cs="Times New Roman"/>
          <w:color w:val="000000" w:themeColor="text1"/>
          <w:u w:val="none"/>
          <w:lang w:val="vi-VN"/>
        </w:rPr>
        <w:t>Sự cố liên quan tới nạp mìn, kiểm tra bãi nổ, khởi nổ và xử lý mìn câm</w:t>
      </w:r>
    </w:p>
    <w:bookmarkEnd w:id="2045"/>
    <w:bookmarkEnd w:id="2073"/>
    <w:p w14:paraId="7A01303B" w14:textId="3D2A8A09" w:rsidR="005E04D7" w:rsidRPr="00CF6A0F" w:rsidRDefault="005E04D7">
      <w:pPr>
        <w:pStyle w:val="Bng30"/>
        <w:numPr>
          <w:ilvl w:val="0"/>
          <w:numId w:val="46"/>
        </w:numPr>
        <w:tabs>
          <w:tab w:val="left" w:pos="851"/>
        </w:tabs>
        <w:spacing w:line="312" w:lineRule="auto"/>
        <w:ind w:hanging="720"/>
        <w:jc w:val="both"/>
        <w:rPr>
          <w:b w:val="0"/>
          <w:bCs/>
          <w:i/>
          <w:iCs/>
          <w:color w:val="000000" w:themeColor="text1"/>
        </w:rPr>
      </w:pPr>
      <w:r w:rsidRPr="00CF6A0F">
        <w:rPr>
          <w:b w:val="0"/>
          <w:bCs/>
          <w:i/>
          <w:iCs/>
          <w:color w:val="000000" w:themeColor="text1"/>
        </w:rPr>
        <w:t>Sự cố trong quá trình nạp mìn</w:t>
      </w:r>
    </w:p>
    <w:p w14:paraId="1AA434C2" w14:textId="5B00ED58" w:rsidR="005E04D7" w:rsidRPr="00CF6A0F" w:rsidRDefault="005E04D7"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Với diện tích khai thác lớn hơn</w:t>
      </w:r>
      <w:r w:rsidRPr="00CF6A0F">
        <w:rPr>
          <w:b w:val="0"/>
          <w:bCs/>
          <w:color w:val="000000" w:themeColor="text1"/>
          <w:lang w:val="vi-VN"/>
        </w:rPr>
        <w:t xml:space="preserve"> </w:t>
      </w:r>
      <w:r w:rsidRPr="00CF6A0F">
        <w:rPr>
          <w:b w:val="0"/>
          <w:bCs/>
          <w:color w:val="000000" w:themeColor="text1"/>
        </w:rPr>
        <w:t>và nhiều tầng khai</w:t>
      </w:r>
      <w:r w:rsidRPr="00CF6A0F">
        <w:rPr>
          <w:b w:val="0"/>
          <w:bCs/>
          <w:color w:val="000000" w:themeColor="text1"/>
          <w:lang w:val="vi-VN"/>
        </w:rPr>
        <w:t xml:space="preserve"> thác</w:t>
      </w:r>
      <w:r w:rsidRPr="00CF6A0F">
        <w:rPr>
          <w:b w:val="0"/>
          <w:bCs/>
          <w:color w:val="000000" w:themeColor="text1"/>
        </w:rPr>
        <w:t>, việc nạp mìn đối mặt với các rủi ro kỹ thuật cao hơn:</w:t>
      </w:r>
    </w:p>
    <w:p w14:paraId="2888AA8E" w14:textId="48D525BF" w:rsidR="005E04D7" w:rsidRPr="00CF6A0F" w:rsidRDefault="005E04D7"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Nạp mìn trong điều kiện địa chất phức tạp: Khi khai thác xuống sâu, các túi bùn hoặc khe nứt địa chất xuất hiện nhiều hơn. Nếu không kiểm tra kỹ, thuốc nổ có thể bị thất thoát vào khe nứt hoặc bị ẩm ướt, dẫn đến nổ không hết hoặc gây ra hiện tượng "phụt phụ", làm giảm hiệu quả phá đá và tăng nguy cơ đá văng.</w:t>
      </w:r>
    </w:p>
    <w:p w14:paraId="1E03C648" w14:textId="5137EE41" w:rsidR="005E04D7" w:rsidRPr="00CF6A0F" w:rsidRDefault="005E04D7"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Sự cố nạp quá lượng: Do áp lực tăng năng suất, việc nạp thuốc vượt quá hộ chiếu nổ mìn dễ xảy ra, dẫn đến chấn động mạnh hơn dự kiến, ảnh hưởng trực tiếp đến kết cấu nhà dân dọc QL2 và đường liên thôn.</w:t>
      </w:r>
    </w:p>
    <w:p w14:paraId="11DA7095" w14:textId="197DB800" w:rsidR="005E04D7" w:rsidRPr="00CF6A0F" w:rsidRDefault="005E04D7">
      <w:pPr>
        <w:pStyle w:val="Bng30"/>
        <w:numPr>
          <w:ilvl w:val="0"/>
          <w:numId w:val="46"/>
        </w:numPr>
        <w:tabs>
          <w:tab w:val="left" w:pos="851"/>
        </w:tabs>
        <w:spacing w:line="312" w:lineRule="auto"/>
        <w:ind w:hanging="720"/>
        <w:jc w:val="both"/>
        <w:rPr>
          <w:b w:val="0"/>
          <w:bCs/>
          <w:i/>
          <w:iCs/>
          <w:color w:val="000000" w:themeColor="text1"/>
        </w:rPr>
      </w:pPr>
      <w:r w:rsidRPr="00CF6A0F">
        <w:rPr>
          <w:b w:val="0"/>
          <w:bCs/>
          <w:i/>
          <w:iCs/>
          <w:color w:val="000000" w:themeColor="text1"/>
        </w:rPr>
        <w:t>Sự cố khi kiểm tra bãi nổ và khởi nổ</w:t>
      </w:r>
    </w:p>
    <w:p w14:paraId="01CEF5DB" w14:textId="4A1A89F9" w:rsidR="005E04D7" w:rsidRPr="00CF6A0F" w:rsidRDefault="005E04D7"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Sót người và thiết bị trong vùng bán kính nguy hiểm: Do khai trường rộng, việc rà soát và phong tỏa hiện trường khó khăn hơn. Sự cố có thể xảy ra nếu hệ thống thông tin liên lạc giữa các vọng gác không đồng bộ, dẫn đến việc kích nổ khi vẫn còn người hoặc phương tiện cơ giới trong vùng nguy hiểm.</w:t>
      </w:r>
    </w:p>
    <w:p w14:paraId="7BBA9325" w14:textId="43B10085" w:rsidR="005E04D7" w:rsidRPr="00CF6A0F" w:rsidRDefault="00285448"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005E04D7" w:rsidRPr="00CF6A0F">
        <w:rPr>
          <w:b w:val="0"/>
          <w:bCs/>
          <w:color w:val="000000" w:themeColor="text1"/>
        </w:rPr>
        <w:t>Lỗi hệ thống mạng nổ: Việc sử dụng mạng nổ quy mô lớn (nhiều lỗ khoan cùng lúc) làm tăng rủi ro đấu nối sai sơ đồ, gây ra hiện tượng nổ sót hoặc nổ không đúng trình tự vi sai, làm gia tăng chấn động và tiếng ồn đột biến.</w:t>
      </w:r>
    </w:p>
    <w:p w14:paraId="3FABE250" w14:textId="15708A7E" w:rsidR="005E04D7" w:rsidRPr="00CF6A0F" w:rsidRDefault="005E04D7">
      <w:pPr>
        <w:pStyle w:val="Bng30"/>
        <w:numPr>
          <w:ilvl w:val="0"/>
          <w:numId w:val="46"/>
        </w:numPr>
        <w:tabs>
          <w:tab w:val="left" w:pos="851"/>
        </w:tabs>
        <w:spacing w:line="312" w:lineRule="auto"/>
        <w:ind w:hanging="720"/>
        <w:jc w:val="both"/>
        <w:rPr>
          <w:b w:val="0"/>
          <w:bCs/>
          <w:i/>
          <w:iCs/>
          <w:color w:val="000000" w:themeColor="text1"/>
        </w:rPr>
      </w:pPr>
      <w:r w:rsidRPr="00CF6A0F">
        <w:rPr>
          <w:b w:val="0"/>
          <w:bCs/>
          <w:i/>
          <w:iCs/>
          <w:color w:val="000000" w:themeColor="text1"/>
        </w:rPr>
        <w:lastRenderedPageBreak/>
        <w:t>Sự cố và xử lý mìn câm (Mìn sót)</w:t>
      </w:r>
    </w:p>
    <w:p w14:paraId="4015E8CF" w14:textId="77777777" w:rsidR="005E04D7" w:rsidRPr="00CF6A0F" w:rsidRDefault="005E04D7"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Đây là rủi ro nghiêm trọng nhất trong giai đoạn khai thác chiều sâu:</w:t>
      </w:r>
    </w:p>
    <w:p w14:paraId="23912D8F" w14:textId="4C0616D2" w:rsidR="005E04D7" w:rsidRPr="00CF6A0F" w:rsidRDefault="00285448"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005E04D7" w:rsidRPr="00CF6A0F">
        <w:rPr>
          <w:b w:val="0"/>
          <w:bCs/>
          <w:color w:val="000000" w:themeColor="text1"/>
        </w:rPr>
        <w:t>Khó khăn trong phát hiện: Khi nổ mìn tầng cao hoặc nổ vi sai khối lượng lớn, việc xác định các lỗ mìn không nổ (mìn câm) lẫn trong đống đá hộc sau nổ là cực kỳ khó khăn.</w:t>
      </w:r>
    </w:p>
    <w:p w14:paraId="138D910E" w14:textId="5E00AE12" w:rsidR="005E04D7" w:rsidRPr="00CF6A0F" w:rsidRDefault="00285448"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005E04D7" w:rsidRPr="00CF6A0F">
        <w:rPr>
          <w:b w:val="0"/>
          <w:bCs/>
          <w:color w:val="000000" w:themeColor="text1"/>
        </w:rPr>
        <w:t>Nguy cơ khi xúc bốc: Nếu không xử lý triệt để mìn câm, các máy xúc công suất lớn trong giai đoạn nâng cấp khi va chạm với thuốc nổ sót lại có thể gây nổ ngoài ý muốn, gây thương vong lớn và hư hỏng thiết bị đặc chủng.</w:t>
      </w:r>
    </w:p>
    <w:p w14:paraId="39029237" w14:textId="210799AF" w:rsidR="005E04D7" w:rsidRPr="00CF6A0F" w:rsidRDefault="00285448"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005E04D7" w:rsidRPr="00CF6A0F">
        <w:rPr>
          <w:b w:val="0"/>
          <w:bCs/>
          <w:color w:val="000000" w:themeColor="text1"/>
        </w:rPr>
        <w:t>Quy trình xử lý sai kỹ thuật: Việc nôn nóng giải phóng mặt bằng để kịp tiến độ vận chuyển có thể dẫn đến việc xử lý mìn câm thủ công, sai quy chuẩn an toàn (QCVN 01:2019/BCT).</w:t>
      </w:r>
    </w:p>
    <w:p w14:paraId="3B9F8F3D" w14:textId="455A5C19" w:rsidR="00C13C2B" w:rsidRPr="00CF6A0F" w:rsidRDefault="00C13C2B"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rPr>
        <w:t>i</w:t>
      </w:r>
      <w:r w:rsidRPr="00CF6A0F">
        <w:rPr>
          <w:i/>
          <w:iCs/>
          <w:color w:val="000000" w:themeColor="text1"/>
          <w:lang w:val="vi-VN"/>
        </w:rPr>
        <w:t xml:space="preserve">. </w:t>
      </w:r>
      <w:r w:rsidRPr="00CF6A0F">
        <w:rPr>
          <w:rFonts w:eastAsia="MS Mincho"/>
          <w:i/>
          <w:color w:val="000000" w:themeColor="text1"/>
          <w:spacing w:val="-4"/>
          <w:lang w:val="pt-BR"/>
        </w:rPr>
        <w:t xml:space="preserve">Sự cố rò rỉ, tràn đổ </w:t>
      </w:r>
      <w:r w:rsidRPr="00CF6A0F">
        <w:rPr>
          <w:i/>
          <w:iCs/>
          <w:color w:val="000000" w:themeColor="text1"/>
          <w:lang w:val="vi-VN"/>
        </w:rPr>
        <w:t>dầu từ kho CTNH</w:t>
      </w:r>
    </w:p>
    <w:p w14:paraId="38C9FFB1" w14:textId="7219AF53"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rPr>
        <w:t>Trong quá trình vận</w:t>
      </w:r>
      <w:r w:rsidRPr="00CF6A0F">
        <w:rPr>
          <w:color w:val="000000" w:themeColor="text1"/>
          <w:lang w:val="vi-VN"/>
        </w:rPr>
        <w:t xml:space="preserve"> hành </w:t>
      </w:r>
      <w:r w:rsidRPr="00CF6A0F">
        <w:rPr>
          <w:color w:val="000000" w:themeColor="text1"/>
        </w:rPr>
        <w:t>có sử dụng dầu</w:t>
      </w:r>
      <w:r w:rsidRPr="00CF6A0F">
        <w:rPr>
          <w:color w:val="000000" w:themeColor="text1"/>
          <w:lang w:val="vi-VN"/>
        </w:rPr>
        <w:t xml:space="preserve"> </w:t>
      </w:r>
      <w:r w:rsidRPr="00CF6A0F">
        <w:rPr>
          <w:color w:val="000000" w:themeColor="text1"/>
        </w:rPr>
        <w:t>làm</w:t>
      </w:r>
      <w:r w:rsidRPr="00CF6A0F">
        <w:rPr>
          <w:color w:val="000000" w:themeColor="text1"/>
          <w:lang w:val="vi-VN"/>
        </w:rPr>
        <w:t xml:space="preserve"> nhiên liệu cho các loại máy móc, thiết bị hoạt động</w:t>
      </w:r>
      <w:r w:rsidRPr="00CF6A0F">
        <w:rPr>
          <w:color w:val="000000" w:themeColor="text1"/>
        </w:rPr>
        <w:t>.</w:t>
      </w:r>
      <w:r w:rsidR="009B4561" w:rsidRPr="00CF6A0F">
        <w:rPr>
          <w:color w:val="000000" w:themeColor="text1"/>
          <w:lang w:val="vi-VN"/>
        </w:rPr>
        <w:t xml:space="preserve"> </w:t>
      </w:r>
      <w:r w:rsidRPr="00CF6A0F">
        <w:rPr>
          <w:color w:val="000000" w:themeColor="text1"/>
        </w:rPr>
        <w:t>Quá trình lưu trữ, bảo quản, bốc dỡ, lưu kho có thể xảy ra sự cố rò rỉ, tràn</w:t>
      </w:r>
      <w:r w:rsidRPr="00CF6A0F">
        <w:rPr>
          <w:color w:val="000000" w:themeColor="text1"/>
          <w:lang w:val="vi-VN"/>
        </w:rPr>
        <w:t xml:space="preserve"> đổ</w:t>
      </w:r>
      <w:r w:rsidRPr="00CF6A0F">
        <w:rPr>
          <w:color w:val="000000" w:themeColor="text1"/>
        </w:rPr>
        <w:t xml:space="preserve"> do các nguyên nhân sau:</w:t>
      </w:r>
    </w:p>
    <w:p w14:paraId="28387CAC" w14:textId="284751AB"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rPr>
        <w:t xml:space="preserve"> - hoặc chưa thành thạo trong việc điều khiển xe nâng, không đeo dụng cụ bảo hộ lao động. </w:t>
      </w:r>
    </w:p>
    <w:p w14:paraId="119CE518" w14:textId="7D4E5A46"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rPr>
        <w:t>- Trong quá trình lưu giữ: Thùng chứa bị thủng, gỉ sét hoặc do sơ suất trong thao tác sắp xếp làm đổ vỡ các thùng phi chứa dầu thải.</w:t>
      </w:r>
    </w:p>
    <w:p w14:paraId="4B0D8D4E" w14:textId="009704BE"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lang w:val="vi-VN"/>
        </w:rPr>
        <w:t xml:space="preserve">- </w:t>
      </w:r>
      <w:r w:rsidRPr="00CF6A0F">
        <w:rPr>
          <w:color w:val="000000" w:themeColor="text1"/>
        </w:rPr>
        <w:t>Trong quá trình xuất kho: Sự cố va chạm giữa phương tiện vận chuyển và khu vực lưu giữ.</w:t>
      </w:r>
    </w:p>
    <w:p w14:paraId="09F74ECC" w14:textId="35253ED1"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lang w:val="vi-VN"/>
        </w:rPr>
        <w:t xml:space="preserve">- </w:t>
      </w:r>
      <w:r w:rsidRPr="00CF6A0F">
        <w:rPr>
          <w:color w:val="000000" w:themeColor="text1"/>
        </w:rPr>
        <w:t>Nhân viên kho không nắm vững quy trình phân loại và sắp xếp.</w:t>
      </w:r>
      <w:r w:rsidRPr="00CF6A0F">
        <w:rPr>
          <w:color w:val="000000" w:themeColor="text1"/>
          <w:lang w:val="vi-VN"/>
        </w:rPr>
        <w:t xml:space="preserve"> </w:t>
      </w:r>
      <w:r w:rsidRPr="00CF6A0F">
        <w:rPr>
          <w:color w:val="000000" w:themeColor="text1"/>
        </w:rPr>
        <w:t>Xếp các thùng chứa dầu chồng lên nhau quá cao dẫn đến đổ nhào, hoặc dùng xe nâng va chạm mạnh vào vỏ thùng làm thủng, rò rỉ.</w:t>
      </w:r>
    </w:p>
    <w:p w14:paraId="6F96A8EB" w14:textId="2D084021"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lang w:val="vi-VN"/>
        </w:rPr>
        <w:t xml:space="preserve">- </w:t>
      </w:r>
      <w:r w:rsidRPr="00CF6A0F">
        <w:rPr>
          <w:color w:val="000000" w:themeColor="text1"/>
        </w:rPr>
        <w:t>Không đóng chặt nắp thùng sau khi đổ thêm chất thải, hoặc làm rơi vãi trong quá trình sang chiết từ xô chậu nhỏ vào thùng phi lớn.</w:t>
      </w:r>
    </w:p>
    <w:p w14:paraId="01DB4426" w14:textId="0A4251A1" w:rsidR="00C13C2B" w:rsidRPr="00CF6A0F" w:rsidRDefault="00C13C2B" w:rsidP="008A1224">
      <w:pPr>
        <w:widowControl w:val="0"/>
        <w:autoSpaceDE w:val="0"/>
        <w:autoSpaceDN w:val="0"/>
        <w:adjustRightInd w:val="0"/>
        <w:ind w:firstLine="567"/>
        <w:rPr>
          <w:color w:val="000000" w:themeColor="text1"/>
        </w:rPr>
      </w:pPr>
      <w:r w:rsidRPr="00CF6A0F">
        <w:rPr>
          <w:color w:val="000000" w:themeColor="text1"/>
          <w:lang w:val="vi-VN"/>
        </w:rPr>
        <w:t xml:space="preserve">- </w:t>
      </w:r>
      <w:r w:rsidRPr="00CF6A0F">
        <w:rPr>
          <w:color w:val="000000" w:themeColor="text1"/>
        </w:rPr>
        <w:t>Vi phạm nội quy an toàn: Hút thuốc hoặc sử dụng thiết bị phát tia lửa điện gần khu vực kho dầu gây cháy nổ, dẫn đến hỏng hóc các thiết bị lưu chứa và làm tràn dầu ra diện rộng.</w:t>
      </w:r>
    </w:p>
    <w:p w14:paraId="729AE727" w14:textId="77777777" w:rsidR="009B4561" w:rsidRPr="00CF6A0F" w:rsidRDefault="009B4561" w:rsidP="008A1224">
      <w:pPr>
        <w:widowControl w:val="0"/>
        <w:autoSpaceDE w:val="0"/>
        <w:autoSpaceDN w:val="0"/>
        <w:adjustRightInd w:val="0"/>
        <w:ind w:firstLine="567"/>
        <w:rPr>
          <w:color w:val="000000" w:themeColor="text1"/>
          <w:lang w:val="vi-VN"/>
        </w:rPr>
      </w:pPr>
      <w:r w:rsidRPr="00CF6A0F">
        <w:rPr>
          <w:color w:val="000000" w:themeColor="text1"/>
        </w:rPr>
        <w:t>Từ</w:t>
      </w:r>
      <w:r w:rsidRPr="00CF6A0F">
        <w:rPr>
          <w:color w:val="000000" w:themeColor="text1"/>
          <w:lang w:val="vi-VN"/>
        </w:rPr>
        <w:t xml:space="preserve"> các nguyên nhân trên có thể gây ra các tác động sau:</w:t>
      </w:r>
    </w:p>
    <w:p w14:paraId="149BC184" w14:textId="5B2B9382" w:rsidR="009B4561" w:rsidRPr="00CF6A0F" w:rsidRDefault="009B4561" w:rsidP="008A1224">
      <w:pPr>
        <w:widowControl w:val="0"/>
        <w:autoSpaceDE w:val="0"/>
        <w:autoSpaceDN w:val="0"/>
        <w:adjustRightInd w:val="0"/>
        <w:ind w:firstLine="567"/>
        <w:rPr>
          <w:color w:val="000000" w:themeColor="text1"/>
        </w:rPr>
      </w:pPr>
      <w:r w:rsidRPr="00CF6A0F">
        <w:rPr>
          <w:color w:val="000000" w:themeColor="text1"/>
          <w:lang w:val="vi-VN"/>
        </w:rPr>
        <w:t xml:space="preserve">- </w:t>
      </w:r>
      <w:r w:rsidRPr="00CF6A0F">
        <w:rPr>
          <w:color w:val="000000" w:themeColor="text1"/>
        </w:rPr>
        <w:t>Dầu thấm sâu gây ô nhiễm tầng đất, tiêu diệt hệ vi sinh vật và khó khắc phục hoàn toàn.</w:t>
      </w:r>
    </w:p>
    <w:p w14:paraId="365B9116" w14:textId="6E44BAFC" w:rsidR="009B4561" w:rsidRPr="00CF6A0F" w:rsidRDefault="009B4561" w:rsidP="008A1224">
      <w:pPr>
        <w:widowControl w:val="0"/>
        <w:autoSpaceDE w:val="0"/>
        <w:autoSpaceDN w:val="0"/>
        <w:adjustRightInd w:val="0"/>
        <w:ind w:firstLine="567"/>
        <w:rPr>
          <w:color w:val="000000" w:themeColor="text1"/>
          <w:spacing w:val="-2"/>
        </w:rPr>
      </w:pPr>
      <w:r w:rsidRPr="00CF6A0F">
        <w:rPr>
          <w:color w:val="000000" w:themeColor="text1"/>
          <w:spacing w:val="-2"/>
          <w:lang w:val="vi-VN"/>
        </w:rPr>
        <w:t xml:space="preserve">- </w:t>
      </w:r>
      <w:r w:rsidRPr="00CF6A0F">
        <w:rPr>
          <w:color w:val="000000" w:themeColor="text1"/>
          <w:spacing w:val="-2"/>
        </w:rPr>
        <w:t>Nếu chảy vào hệ thống thoát nước mưa, dầu sẽ loang trên mặt nước, ngăn cản quá trình hòa tan oxy, gây chết thủy sinh và ảnh hưởng đến nguồn nước hạ lưu.</w:t>
      </w:r>
    </w:p>
    <w:p w14:paraId="71D9D24E" w14:textId="461B237B" w:rsidR="009B4561" w:rsidRPr="00CF6A0F" w:rsidRDefault="009B4561" w:rsidP="008A1224">
      <w:pPr>
        <w:widowControl w:val="0"/>
        <w:autoSpaceDE w:val="0"/>
        <w:autoSpaceDN w:val="0"/>
        <w:adjustRightInd w:val="0"/>
        <w:ind w:firstLine="567"/>
        <w:rPr>
          <w:color w:val="000000" w:themeColor="text1"/>
        </w:rPr>
      </w:pPr>
      <w:r w:rsidRPr="00CF6A0F">
        <w:rPr>
          <w:color w:val="000000" w:themeColor="text1"/>
          <w:lang w:val="vi-VN"/>
        </w:rPr>
        <w:lastRenderedPageBreak/>
        <w:t xml:space="preserve">- </w:t>
      </w:r>
      <w:r w:rsidRPr="00CF6A0F">
        <w:rPr>
          <w:color w:val="000000" w:themeColor="text1"/>
        </w:rPr>
        <w:t>An toàn cháy nổ: Dầu là vật liệu dễ cháy, nguy cơ hỏa hoạn tại kho CTNH là rất cao nếu không kiểm soát được sự cố tràn.</w:t>
      </w:r>
    </w:p>
    <w:p w14:paraId="0C01DC4E" w14:textId="6974D4DF" w:rsidR="00496EAB" w:rsidRPr="00CF6A0F" w:rsidRDefault="00496EAB" w:rsidP="008A1224">
      <w:pPr>
        <w:pStyle w:val="Bng30"/>
        <w:numPr>
          <w:ilvl w:val="0"/>
          <w:numId w:val="0"/>
        </w:numPr>
        <w:spacing w:line="300" w:lineRule="auto"/>
        <w:jc w:val="both"/>
        <w:outlineLvl w:val="0"/>
        <w:rPr>
          <w:color w:val="000000" w:themeColor="text1"/>
        </w:rPr>
      </w:pPr>
      <w:bookmarkStart w:id="2074" w:name="_Toc240355158"/>
      <w:r w:rsidRPr="00CF6A0F">
        <w:rPr>
          <w:color w:val="000000" w:themeColor="text1"/>
        </w:rPr>
        <w:t>3.</w:t>
      </w:r>
      <w:r w:rsidR="00B803B7" w:rsidRPr="00CF6A0F">
        <w:rPr>
          <w:color w:val="000000" w:themeColor="text1"/>
        </w:rPr>
        <w:t>2</w:t>
      </w:r>
      <w:r w:rsidRPr="00CF6A0F">
        <w:rPr>
          <w:color w:val="000000" w:themeColor="text1"/>
        </w:rPr>
        <w:t xml:space="preserve">.2. Đề xuất các biện pháp, công trình bảo vệ môi trường trong giai đoạn </w:t>
      </w:r>
      <w:r w:rsidR="00EF68C3" w:rsidRPr="00CF6A0F">
        <w:rPr>
          <w:color w:val="000000" w:themeColor="text1"/>
        </w:rPr>
        <w:t xml:space="preserve">hoạt </w:t>
      </w:r>
      <w:r w:rsidR="00EF68C3" w:rsidRPr="00CF6A0F">
        <w:rPr>
          <w:rFonts w:hint="eastAsia"/>
          <w:color w:val="000000" w:themeColor="text1"/>
        </w:rPr>
        <w:t>đ</w:t>
      </w:r>
      <w:r w:rsidR="00EF68C3" w:rsidRPr="00CF6A0F">
        <w:rPr>
          <w:color w:val="000000" w:themeColor="text1"/>
        </w:rPr>
        <w:t xml:space="preserve">ộng ổn </w:t>
      </w:r>
      <w:r w:rsidR="00EF68C3" w:rsidRPr="00CF6A0F">
        <w:rPr>
          <w:rFonts w:hint="eastAsia"/>
          <w:color w:val="000000" w:themeColor="text1"/>
        </w:rPr>
        <w:t>đ</w:t>
      </w:r>
      <w:r w:rsidR="00EF68C3" w:rsidRPr="00CF6A0F">
        <w:rPr>
          <w:color w:val="000000" w:themeColor="text1"/>
        </w:rPr>
        <w:t>ịnh khi mở rộng, nâng công suất</w:t>
      </w:r>
      <w:bookmarkEnd w:id="2074"/>
    </w:p>
    <w:p w14:paraId="45717D5C" w14:textId="36B380E1" w:rsidR="00496EAB" w:rsidRPr="00CF6A0F" w:rsidRDefault="005A322A" w:rsidP="008A1224">
      <w:pPr>
        <w:pStyle w:val="Bng30"/>
        <w:numPr>
          <w:ilvl w:val="0"/>
          <w:numId w:val="0"/>
        </w:numPr>
        <w:spacing w:line="300" w:lineRule="auto"/>
        <w:jc w:val="both"/>
        <w:outlineLvl w:val="0"/>
        <w:rPr>
          <w:color w:val="000000" w:themeColor="text1"/>
          <w:lang w:val="vi-VN"/>
        </w:rPr>
      </w:pPr>
      <w:bookmarkStart w:id="2075" w:name="_Toc226265726"/>
      <w:bookmarkStart w:id="2076" w:name="_Toc226407957"/>
      <w:bookmarkStart w:id="2077" w:name="_Toc227107637"/>
      <w:bookmarkStart w:id="2078" w:name="_Toc227108017"/>
      <w:bookmarkStart w:id="2079" w:name="_Toc227149290"/>
      <w:bookmarkStart w:id="2080" w:name="_Toc240355159"/>
      <w:r w:rsidRPr="00CF6A0F">
        <w:rPr>
          <w:color w:val="000000" w:themeColor="text1"/>
        </w:rPr>
        <w:t>A</w:t>
      </w:r>
      <w:r w:rsidRPr="00CF6A0F">
        <w:rPr>
          <w:color w:val="000000" w:themeColor="text1"/>
          <w:lang w:val="vi-VN"/>
        </w:rPr>
        <w:t xml:space="preserve">. </w:t>
      </w:r>
      <w:r w:rsidR="00E612E8" w:rsidRPr="00CF6A0F">
        <w:rPr>
          <w:color w:val="000000" w:themeColor="text1"/>
          <w:lang w:val="vi-VN"/>
        </w:rPr>
        <w:t xml:space="preserve">Công trình, biện pháp giảm thiểu các tác động liên quan đến chất </w:t>
      </w:r>
      <w:bookmarkEnd w:id="2075"/>
      <w:bookmarkEnd w:id="2076"/>
      <w:r w:rsidR="00EF68C3" w:rsidRPr="00CF6A0F">
        <w:rPr>
          <w:color w:val="000000" w:themeColor="text1"/>
          <w:lang w:val="vi-VN"/>
        </w:rPr>
        <w:t>thải</w:t>
      </w:r>
      <w:bookmarkEnd w:id="2077"/>
      <w:bookmarkEnd w:id="2078"/>
      <w:bookmarkEnd w:id="2079"/>
      <w:bookmarkEnd w:id="2080"/>
    </w:p>
    <w:p w14:paraId="3FA7FBE0" w14:textId="57A4C5DA" w:rsidR="00E612E8" w:rsidRPr="00CF6A0F" w:rsidRDefault="00E612E8" w:rsidP="008A1224">
      <w:pPr>
        <w:pStyle w:val="Bng30"/>
        <w:numPr>
          <w:ilvl w:val="0"/>
          <w:numId w:val="0"/>
        </w:numPr>
        <w:spacing w:line="300" w:lineRule="auto"/>
        <w:ind w:firstLine="284"/>
        <w:jc w:val="both"/>
        <w:outlineLvl w:val="0"/>
        <w:rPr>
          <w:i/>
          <w:iCs/>
          <w:color w:val="000000" w:themeColor="text1"/>
          <w:lang w:val="vi-VN"/>
        </w:rPr>
      </w:pPr>
      <w:bookmarkStart w:id="2081" w:name="_Toc226265727"/>
      <w:bookmarkStart w:id="2082" w:name="_Toc226407958"/>
      <w:bookmarkStart w:id="2083" w:name="_Toc227107638"/>
      <w:bookmarkStart w:id="2084" w:name="_Toc227108018"/>
      <w:bookmarkStart w:id="2085" w:name="_Toc227149291"/>
      <w:bookmarkStart w:id="2086" w:name="_Toc240355160"/>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.2.1. Công trình, biện pháp giảm thiểu tác động đến môi trường không khí</w:t>
      </w:r>
      <w:bookmarkEnd w:id="2081"/>
      <w:bookmarkEnd w:id="2082"/>
      <w:bookmarkEnd w:id="2083"/>
      <w:bookmarkEnd w:id="2084"/>
      <w:bookmarkEnd w:id="2085"/>
      <w:bookmarkEnd w:id="2086"/>
    </w:p>
    <w:p w14:paraId="77751078" w14:textId="1F63FD46" w:rsidR="00E612E8" w:rsidRPr="00CF6A0F" w:rsidRDefault="00A21A4D" w:rsidP="008A1224">
      <w:pPr>
        <w:pStyle w:val="Bng30"/>
        <w:numPr>
          <w:ilvl w:val="0"/>
          <w:numId w:val="0"/>
        </w:numPr>
        <w:spacing w:line="300" w:lineRule="auto"/>
        <w:ind w:firstLine="567"/>
        <w:jc w:val="both"/>
        <w:outlineLvl w:val="0"/>
        <w:rPr>
          <w:i/>
          <w:iCs/>
          <w:color w:val="000000" w:themeColor="text1"/>
          <w:lang w:val="vi-VN"/>
        </w:rPr>
      </w:pPr>
      <w:bookmarkStart w:id="2087" w:name="_Toc227107639"/>
      <w:bookmarkStart w:id="2088" w:name="_Toc227108019"/>
      <w:bookmarkStart w:id="2089" w:name="_Toc227149292"/>
      <w:bookmarkStart w:id="2090" w:name="_Toc226265728"/>
      <w:bookmarkStart w:id="2091" w:name="_Toc226407959"/>
      <w:bookmarkStart w:id="2092" w:name="_Toc240355161"/>
      <w:r w:rsidRPr="00CF6A0F">
        <w:rPr>
          <w:i/>
          <w:iCs/>
          <w:color w:val="000000" w:themeColor="text1"/>
          <w:lang w:val="vi-VN"/>
        </w:rPr>
        <w:t>a. Biện pháp giảm thiểu bụi từ quá trình phát quang thực vật</w:t>
      </w:r>
      <w:bookmarkEnd w:id="2087"/>
      <w:bookmarkEnd w:id="2088"/>
      <w:bookmarkEnd w:id="2089"/>
      <w:bookmarkEnd w:id="2092"/>
      <w:r w:rsidRPr="00CF6A0F">
        <w:rPr>
          <w:i/>
          <w:iCs/>
          <w:color w:val="000000" w:themeColor="text1"/>
          <w:lang w:val="vi-VN"/>
        </w:rPr>
        <w:t xml:space="preserve"> </w:t>
      </w:r>
      <w:bookmarkEnd w:id="2090"/>
      <w:bookmarkEnd w:id="2091"/>
    </w:p>
    <w:p w14:paraId="1ED8A150" w14:textId="5C553787" w:rsidR="00A21A4D" w:rsidRPr="00CF6A0F" w:rsidRDefault="00A21A4D" w:rsidP="008A1224">
      <w:pPr>
        <w:pStyle w:val="Bng30"/>
        <w:numPr>
          <w:ilvl w:val="0"/>
          <w:numId w:val="0"/>
        </w:numPr>
        <w:spacing w:line="300" w:lineRule="auto"/>
        <w:ind w:firstLine="567"/>
        <w:jc w:val="both"/>
        <w:outlineLvl w:val="0"/>
        <w:rPr>
          <w:b w:val="0"/>
          <w:bCs/>
          <w:i/>
          <w:iCs/>
          <w:color w:val="000000" w:themeColor="text1"/>
          <w:lang w:val="vi-VN"/>
        </w:rPr>
      </w:pPr>
      <w:bookmarkStart w:id="2093" w:name="_Toc226265729"/>
      <w:bookmarkStart w:id="2094" w:name="_Toc226407960"/>
      <w:bookmarkStart w:id="2095" w:name="_Toc227107640"/>
      <w:bookmarkStart w:id="2096" w:name="_Toc227108020"/>
      <w:bookmarkStart w:id="2097" w:name="_Toc227149293"/>
      <w:bookmarkStart w:id="2098" w:name="_Toc240355162"/>
      <w:r w:rsidRPr="00CF6A0F">
        <w:rPr>
          <w:b w:val="0"/>
          <w:bCs/>
          <w:i/>
          <w:iCs/>
          <w:color w:val="000000" w:themeColor="text1"/>
          <w:lang w:val="vi-VN"/>
        </w:rPr>
        <w:t xml:space="preserve">- </w:t>
      </w:r>
      <w:r w:rsidRPr="00CF6A0F">
        <w:rPr>
          <w:b w:val="0"/>
          <w:bCs/>
          <w:color w:val="000000" w:themeColor="text1"/>
        </w:rPr>
        <w:t>Hạn chế phát quang</w:t>
      </w:r>
      <w:r w:rsidR="00EF68C3" w:rsidRPr="00CF6A0F">
        <w:rPr>
          <w:b w:val="0"/>
          <w:bCs/>
          <w:color w:val="000000" w:themeColor="text1"/>
          <w:lang w:val="vi-VN"/>
        </w:rPr>
        <w:t xml:space="preserve"> </w:t>
      </w:r>
      <w:r w:rsidRPr="00CF6A0F">
        <w:rPr>
          <w:b w:val="0"/>
          <w:bCs/>
          <w:color w:val="000000" w:themeColor="text1"/>
          <w:lang w:val="vi-VN"/>
        </w:rPr>
        <w:t>v</w:t>
      </w:r>
      <w:r w:rsidRPr="00CF6A0F">
        <w:rPr>
          <w:b w:val="0"/>
          <w:bCs/>
          <w:color w:val="000000" w:themeColor="text1"/>
        </w:rPr>
        <w:t>ào những ngày có gió mạnh hoặc trong điều kiện thời tiết khô hanh gay gắt. Ưu tiên thực hiện vào sáng sớm hoặc chiều mát khi độ ẩm không khí cao hơn.</w:t>
      </w:r>
      <w:bookmarkEnd w:id="2093"/>
      <w:bookmarkEnd w:id="2094"/>
      <w:bookmarkEnd w:id="2095"/>
      <w:bookmarkEnd w:id="2096"/>
      <w:bookmarkEnd w:id="2097"/>
      <w:bookmarkEnd w:id="2098"/>
    </w:p>
    <w:p w14:paraId="6332988B" w14:textId="58EB6F4A" w:rsidR="00A21A4D" w:rsidRPr="00CF6A0F" w:rsidRDefault="00A21A4D" w:rsidP="008A1224">
      <w:pPr>
        <w:pStyle w:val="Bng30"/>
        <w:numPr>
          <w:ilvl w:val="0"/>
          <w:numId w:val="0"/>
        </w:numPr>
        <w:spacing w:line="312" w:lineRule="auto"/>
        <w:ind w:firstLine="567"/>
        <w:jc w:val="both"/>
        <w:outlineLvl w:val="0"/>
        <w:rPr>
          <w:b w:val="0"/>
          <w:bCs/>
          <w:color w:val="000000" w:themeColor="text1"/>
          <w:lang w:val="vi-VN"/>
        </w:rPr>
      </w:pPr>
      <w:bookmarkStart w:id="2099" w:name="_Toc226265730"/>
      <w:bookmarkStart w:id="2100" w:name="_Toc226407961"/>
      <w:bookmarkStart w:id="2101" w:name="_Toc227107641"/>
      <w:bookmarkStart w:id="2102" w:name="_Toc227108021"/>
      <w:bookmarkStart w:id="2103" w:name="_Toc227149294"/>
      <w:bookmarkStart w:id="2104" w:name="_Toc240355163"/>
      <w:r w:rsidRPr="00CF6A0F">
        <w:rPr>
          <w:b w:val="0"/>
          <w:bCs/>
          <w:color w:val="000000" w:themeColor="text1"/>
          <w:lang w:val="vi-VN"/>
        </w:rPr>
        <w:t xml:space="preserve">- </w:t>
      </w:r>
      <w:r w:rsidRPr="00CF6A0F">
        <w:rPr>
          <w:b w:val="0"/>
          <w:bCs/>
          <w:color w:val="000000" w:themeColor="text1"/>
        </w:rPr>
        <w:t>Thực hiện phát quang</w:t>
      </w:r>
      <w:r w:rsidR="00EF68C3" w:rsidRPr="00CF6A0F">
        <w:rPr>
          <w:b w:val="0"/>
          <w:bCs/>
          <w:color w:val="000000" w:themeColor="text1"/>
          <w:lang w:val="vi-VN"/>
        </w:rPr>
        <w:t xml:space="preserve"> </w:t>
      </w:r>
      <w:r w:rsidRPr="00CF6A0F">
        <w:rPr>
          <w:b w:val="0"/>
          <w:bCs/>
          <w:color w:val="000000" w:themeColor="text1"/>
        </w:rPr>
        <w:t>tới đâu, dọn dẹp và xử lý tới đó. Tránh việc phát quang trên diện rộng toàn bộ dự án cùng lúc khiến mặt đất trống bị phơi lộ quá lâu dưới ánh nắng và gió</w:t>
      </w:r>
      <w:r w:rsidRPr="00CF6A0F">
        <w:rPr>
          <w:b w:val="0"/>
          <w:bCs/>
          <w:color w:val="000000" w:themeColor="text1"/>
          <w:lang w:val="vi-VN"/>
        </w:rPr>
        <w:t>.</w:t>
      </w:r>
      <w:bookmarkEnd w:id="2099"/>
      <w:bookmarkEnd w:id="2100"/>
      <w:bookmarkEnd w:id="2101"/>
      <w:bookmarkEnd w:id="2102"/>
      <w:bookmarkEnd w:id="2103"/>
      <w:bookmarkEnd w:id="2104"/>
    </w:p>
    <w:p w14:paraId="6FF88126" w14:textId="4503B86F" w:rsidR="00A21A4D" w:rsidRPr="00CF6A0F" w:rsidRDefault="00A21A4D" w:rsidP="008A1224">
      <w:pPr>
        <w:pStyle w:val="Bng30"/>
        <w:numPr>
          <w:ilvl w:val="0"/>
          <w:numId w:val="0"/>
        </w:numPr>
        <w:spacing w:line="312" w:lineRule="auto"/>
        <w:ind w:firstLine="567"/>
        <w:jc w:val="both"/>
        <w:outlineLvl w:val="0"/>
        <w:rPr>
          <w:b w:val="0"/>
          <w:bCs/>
          <w:i/>
          <w:iCs/>
          <w:color w:val="000000" w:themeColor="text1"/>
          <w:lang w:val="vi-VN"/>
        </w:rPr>
      </w:pPr>
      <w:bookmarkStart w:id="2105" w:name="_Toc226265731"/>
      <w:bookmarkStart w:id="2106" w:name="_Toc226407962"/>
      <w:bookmarkStart w:id="2107" w:name="_Toc227107642"/>
      <w:bookmarkStart w:id="2108" w:name="_Toc227108022"/>
      <w:bookmarkStart w:id="2109" w:name="_Toc227149295"/>
      <w:bookmarkStart w:id="2110" w:name="_Toc240355164"/>
      <w:r w:rsidRPr="00CF6A0F">
        <w:rPr>
          <w:color w:val="000000" w:themeColor="text1"/>
          <w:lang w:val="vi-VN"/>
        </w:rPr>
        <w:t xml:space="preserve">- </w:t>
      </w:r>
      <w:r w:rsidRPr="00CF6A0F">
        <w:rPr>
          <w:b w:val="0"/>
          <w:bCs/>
          <w:color w:val="000000" w:themeColor="text1"/>
        </w:rPr>
        <w:t>Thu gom chất</w:t>
      </w:r>
      <w:r w:rsidRPr="00CF6A0F">
        <w:rPr>
          <w:b w:val="0"/>
          <w:bCs/>
          <w:color w:val="000000" w:themeColor="text1"/>
          <w:lang w:val="vi-VN"/>
        </w:rPr>
        <w:t xml:space="preserve"> thải đến nơi quy định</w:t>
      </w:r>
      <w:r w:rsidRPr="00CF6A0F">
        <w:rPr>
          <w:b w:val="0"/>
          <w:bCs/>
          <w:color w:val="000000" w:themeColor="text1"/>
        </w:rPr>
        <w:t>. Có thể sử dụng bạt che phủ để tránh bụi phát tán.</w:t>
      </w:r>
      <w:bookmarkEnd w:id="2105"/>
      <w:bookmarkEnd w:id="2106"/>
      <w:bookmarkEnd w:id="2107"/>
      <w:bookmarkEnd w:id="2108"/>
      <w:bookmarkEnd w:id="2109"/>
      <w:bookmarkEnd w:id="2110"/>
    </w:p>
    <w:p w14:paraId="55597B67" w14:textId="56A3DC60" w:rsidR="00A21A4D" w:rsidRPr="00CF6A0F" w:rsidRDefault="00A21A4D" w:rsidP="008A1224">
      <w:pPr>
        <w:pStyle w:val="Bng30"/>
        <w:numPr>
          <w:ilvl w:val="0"/>
          <w:numId w:val="0"/>
        </w:numPr>
        <w:spacing w:line="312" w:lineRule="auto"/>
        <w:ind w:firstLine="567"/>
        <w:jc w:val="both"/>
        <w:outlineLvl w:val="0"/>
        <w:rPr>
          <w:i/>
          <w:iCs/>
          <w:color w:val="000000" w:themeColor="text1"/>
          <w:lang w:val="vi-VN"/>
        </w:rPr>
      </w:pPr>
      <w:bookmarkStart w:id="2111" w:name="_Toc226265733"/>
      <w:bookmarkStart w:id="2112" w:name="_Toc226407964"/>
      <w:bookmarkStart w:id="2113" w:name="_Toc227107643"/>
      <w:bookmarkStart w:id="2114" w:name="_Toc227108023"/>
      <w:bookmarkStart w:id="2115" w:name="_Toc227149296"/>
      <w:bookmarkStart w:id="2116" w:name="_Toc240355165"/>
      <w:r w:rsidRPr="00CF6A0F">
        <w:rPr>
          <w:i/>
          <w:iCs/>
          <w:color w:val="000000" w:themeColor="text1"/>
        </w:rPr>
        <w:t>b</w:t>
      </w:r>
      <w:r w:rsidRPr="00CF6A0F">
        <w:rPr>
          <w:i/>
          <w:iCs/>
          <w:color w:val="000000" w:themeColor="text1"/>
          <w:lang w:val="vi-VN"/>
        </w:rPr>
        <w:t>. Biện pháp giảm thiểu bụi, khí thải từ hoạt động khoan, nổ mìn</w:t>
      </w:r>
      <w:bookmarkEnd w:id="2111"/>
      <w:bookmarkEnd w:id="2112"/>
      <w:bookmarkEnd w:id="2113"/>
      <w:bookmarkEnd w:id="2114"/>
      <w:bookmarkEnd w:id="2115"/>
      <w:bookmarkEnd w:id="2116"/>
    </w:p>
    <w:p w14:paraId="60664B61" w14:textId="77777777" w:rsidR="002E6C28" w:rsidRPr="00CF6A0F" w:rsidRDefault="002E6C28" w:rsidP="008A1224">
      <w:pPr>
        <w:widowControl w:val="0"/>
        <w:ind w:firstLine="567"/>
        <w:rPr>
          <w:rFonts w:cs="Times New Roman"/>
          <w:color w:val="000000" w:themeColor="text1"/>
        </w:rPr>
      </w:pPr>
      <w:r w:rsidRPr="00CF6A0F">
        <w:rPr>
          <w:rFonts w:cs="Times New Roman"/>
          <w:color w:val="000000" w:themeColor="text1"/>
        </w:rPr>
        <w:t>- Áp</w:t>
      </w:r>
      <w:r w:rsidRPr="00CF6A0F">
        <w:rPr>
          <w:rFonts w:cs="Times New Roman"/>
          <w:color w:val="000000" w:themeColor="text1"/>
          <w:lang w:val="vi-VN"/>
        </w:rPr>
        <w:t xml:space="preserve"> dụng p</w:t>
      </w:r>
      <w:r w:rsidRPr="00CF6A0F">
        <w:rPr>
          <w:rFonts w:cs="Times New Roman"/>
          <w:color w:val="000000" w:themeColor="text1"/>
        </w:rPr>
        <w:t xml:space="preserve">hương pháp nổ mìn vi sai để giảm thiểu tác động của bụi, khí thải, tiếng ồn và chấn động trong quá trình nổ mìn; </w:t>
      </w:r>
    </w:p>
    <w:p w14:paraId="4F66B5DC" w14:textId="77777777" w:rsidR="002E6C28" w:rsidRPr="00CF6A0F" w:rsidRDefault="002E6C28" w:rsidP="008A1224">
      <w:pPr>
        <w:widowControl w:val="0"/>
        <w:ind w:firstLine="567"/>
        <w:rPr>
          <w:rFonts w:cs="Times New Roman"/>
          <w:color w:val="000000" w:themeColor="text1"/>
        </w:rPr>
      </w:pPr>
      <w:r w:rsidRPr="00CF6A0F">
        <w:rPr>
          <w:rFonts w:cs="Times New Roman"/>
          <w:color w:val="000000" w:themeColor="text1"/>
          <w:lang w:val="vi-VN"/>
        </w:rPr>
        <w:t xml:space="preserve">- Giảm tần suất nổ mìn </w:t>
      </w:r>
      <w:r w:rsidRPr="00CF6A0F">
        <w:rPr>
          <w:rFonts w:cs="Times New Roman"/>
          <w:color w:val="000000" w:themeColor="text1"/>
        </w:rPr>
        <w:t>02</w:t>
      </w:r>
      <w:r w:rsidRPr="00CF6A0F">
        <w:rPr>
          <w:rFonts w:cs="Times New Roman"/>
          <w:color w:val="000000" w:themeColor="text1"/>
          <w:lang w:val="vi-VN"/>
        </w:rPr>
        <w:t xml:space="preserve"> ngày/lần</w:t>
      </w:r>
      <w:r w:rsidRPr="00CF6A0F">
        <w:rPr>
          <w:rFonts w:cs="Times New Roman"/>
          <w:color w:val="000000" w:themeColor="text1"/>
        </w:rPr>
        <w:t xml:space="preserve">. </w:t>
      </w:r>
    </w:p>
    <w:p w14:paraId="325B88CC" w14:textId="77777777" w:rsidR="002E6C28" w:rsidRPr="00CF6A0F" w:rsidRDefault="002E6C28" w:rsidP="008A1224">
      <w:pPr>
        <w:widowControl w:val="0"/>
        <w:ind w:firstLine="567"/>
        <w:rPr>
          <w:rFonts w:cs="Times New Roman"/>
          <w:color w:val="000000" w:themeColor="text1"/>
        </w:rPr>
      </w:pPr>
      <w:r w:rsidRPr="00CF6A0F">
        <w:rPr>
          <w:rFonts w:cs="Times New Roman"/>
          <w:color w:val="000000" w:themeColor="text1"/>
        </w:rPr>
        <w:t>- Sử dụng thuốc nổ cân bằng oxi</w:t>
      </w:r>
      <w:r w:rsidRPr="00CF6A0F">
        <w:rPr>
          <w:rFonts w:cs="Times New Roman"/>
          <w:color w:val="000000" w:themeColor="text1"/>
          <w:lang w:val="vi-VN"/>
        </w:rPr>
        <w:t xml:space="preserve"> </w:t>
      </w:r>
      <w:r w:rsidRPr="00CF6A0F">
        <w:rPr>
          <w:rFonts w:cs="Times New Roman"/>
          <w:color w:val="000000" w:themeColor="text1"/>
        </w:rPr>
        <w:t>bằng 0 (thuốc nổ Anfo hoặc AD1) để quá trình cháy diễn ra hoàn toàn, giảm thiểu lượng khí thải phát sinh</w:t>
      </w:r>
      <w:r w:rsidRPr="00CF6A0F">
        <w:rPr>
          <w:rFonts w:cs="Times New Roman"/>
          <w:color w:val="000000" w:themeColor="text1"/>
          <w:lang w:val="vi-VN"/>
        </w:rPr>
        <w:t xml:space="preserve"> và </w:t>
      </w:r>
      <w:r w:rsidRPr="00CF6A0F">
        <w:rPr>
          <w:rFonts w:cs="Times New Roman"/>
          <w:color w:val="000000" w:themeColor="text1"/>
        </w:rPr>
        <w:t>chia nhỏ khối lượng thuốc nổ trong mỗi đợt nổ</w:t>
      </w:r>
      <w:r w:rsidRPr="00CF6A0F">
        <w:rPr>
          <w:rFonts w:cs="Times New Roman"/>
          <w:color w:val="000000" w:themeColor="text1"/>
          <w:lang w:val="vi-VN"/>
        </w:rPr>
        <w:t xml:space="preserve"> (951,34 kg/đợt nổ)</w:t>
      </w:r>
      <w:r w:rsidRPr="00CF6A0F">
        <w:rPr>
          <w:rFonts w:cs="Times New Roman"/>
          <w:color w:val="000000" w:themeColor="text1"/>
        </w:rPr>
        <w:t xml:space="preserve">. </w:t>
      </w:r>
    </w:p>
    <w:p w14:paraId="7C9BC5B5" w14:textId="77777777" w:rsidR="002E6C28" w:rsidRPr="00CF6A0F" w:rsidRDefault="002E6C28" w:rsidP="008A1224">
      <w:pPr>
        <w:widowControl w:val="0"/>
        <w:ind w:firstLine="567"/>
        <w:rPr>
          <w:color w:val="000000" w:themeColor="text1"/>
          <w:lang w:val="vi-VN"/>
        </w:rPr>
      </w:pPr>
      <w:r w:rsidRPr="00CF6A0F">
        <w:rPr>
          <w:color w:val="000000" w:themeColor="text1"/>
          <w:lang w:val="vi-VN"/>
        </w:rPr>
        <w:t>- Ư</w:t>
      </w:r>
      <w:r w:rsidRPr="00CF6A0F">
        <w:rPr>
          <w:color w:val="000000" w:themeColor="text1"/>
        </w:rPr>
        <w:t>u tiên dùng các dòng máy khoan tự hành trang bị bộ lọc bụi túi vải hoặc hệ thống thu bụi bằng xyclon. Bụi phát sinh tại miệng lỗ khoan sẽ được hút trực tiếp vào bình chứa</w:t>
      </w:r>
      <w:r w:rsidRPr="00CF6A0F">
        <w:rPr>
          <w:color w:val="000000" w:themeColor="text1"/>
          <w:lang w:val="vi-VN"/>
        </w:rPr>
        <w:t xml:space="preserve">. </w:t>
      </w:r>
      <w:r w:rsidRPr="00CF6A0F">
        <w:rPr>
          <w:color w:val="000000" w:themeColor="text1"/>
        </w:rPr>
        <w:t>Đối với máy khoan đời cũ không có hệ thống hút bụi, có thể dùng bao tải ẩm phủ quanh miệng lỗ khoan để giữ lại phần lớn bụi mùn.</w:t>
      </w:r>
    </w:p>
    <w:p w14:paraId="7EFCBB85" w14:textId="77777777" w:rsidR="002E6C28" w:rsidRPr="00CF6A0F" w:rsidRDefault="002E6C28" w:rsidP="008A1224">
      <w:pPr>
        <w:widowControl w:val="0"/>
        <w:ind w:firstLine="567"/>
        <w:rPr>
          <w:rFonts w:cs="Times New Roman"/>
          <w:color w:val="000000" w:themeColor="text1"/>
          <w:lang w:val="vi-VN"/>
        </w:rPr>
      </w:pPr>
      <w:bookmarkStart w:id="2117" w:name="_Hlk226262753"/>
      <w:r w:rsidRPr="00CF6A0F">
        <w:rPr>
          <w:rFonts w:cs="Times New Roman"/>
          <w:color w:val="000000" w:themeColor="text1"/>
          <w:lang w:val="vi-VN"/>
        </w:rPr>
        <w:t>- S</w:t>
      </w:r>
      <w:r w:rsidRPr="00CF6A0F">
        <w:rPr>
          <w:color w:val="000000" w:themeColor="text1"/>
        </w:rPr>
        <w:t>ử dụng các loại vật liệu chêm có độ dẻo và độ khít cao (như đất sét dẻo) để ngăn cản khí thuốc nổ và bụi thoát ra theo đường miệng lỗ khoan</w:t>
      </w:r>
    </w:p>
    <w:p w14:paraId="5448ED9F" w14:textId="788A45C5" w:rsidR="00A21A4D" w:rsidRPr="00CF6A0F" w:rsidRDefault="00A21A4D" w:rsidP="008A1224">
      <w:pPr>
        <w:pStyle w:val="Bng30"/>
        <w:numPr>
          <w:ilvl w:val="0"/>
          <w:numId w:val="0"/>
        </w:numPr>
        <w:spacing w:line="300" w:lineRule="auto"/>
        <w:ind w:firstLine="567"/>
        <w:jc w:val="both"/>
        <w:outlineLvl w:val="0"/>
        <w:rPr>
          <w:i/>
          <w:iCs/>
          <w:color w:val="000000" w:themeColor="text1"/>
        </w:rPr>
      </w:pPr>
      <w:bookmarkStart w:id="2118" w:name="_Toc226265734"/>
      <w:bookmarkStart w:id="2119" w:name="_Toc226407965"/>
      <w:bookmarkStart w:id="2120" w:name="_Toc227107644"/>
      <w:bookmarkStart w:id="2121" w:name="_Toc227108024"/>
      <w:bookmarkStart w:id="2122" w:name="_Toc227149297"/>
      <w:bookmarkStart w:id="2123" w:name="_Toc240355166"/>
      <w:bookmarkEnd w:id="2117"/>
      <w:r w:rsidRPr="00CF6A0F">
        <w:rPr>
          <w:i/>
          <w:iCs/>
          <w:color w:val="000000" w:themeColor="text1"/>
        </w:rPr>
        <w:t>c. Biện pháp giảm thiểu bụi từ hoạt động bốc xúc</w:t>
      </w:r>
      <w:bookmarkEnd w:id="2118"/>
      <w:bookmarkEnd w:id="2119"/>
      <w:bookmarkEnd w:id="2120"/>
      <w:bookmarkEnd w:id="2121"/>
      <w:bookmarkEnd w:id="2122"/>
      <w:bookmarkEnd w:id="2123"/>
    </w:p>
    <w:p w14:paraId="3EF8F227" w14:textId="52B523B7"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Hạn chế chiều cao trút liệu: Tài xế máy xúc cần hạ thấp gầu xúc sát tầng chứa của thùng xe ben trước khi xả vật liệu. Khoảng cách rơi càng nhỏ, vận tốc va chạm càng thấp, lượng bụi bốc lên càng ít.</w:t>
      </w:r>
    </w:p>
    <w:p w14:paraId="6F6E8587" w14:textId="3DEB64E8"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 Thao tác gầu xúc nhịp nhàng: Tránh các thao tác va đập mạnh gầu xúc vào thùng xe hoặc nền đất. Việc vận hành êm thuận giúp giảm sự xáo động không khí và </w:t>
      </w:r>
      <w:r w:rsidRPr="00CF6A0F">
        <w:rPr>
          <w:rFonts w:cs="Times New Roman"/>
          <w:color w:val="000000" w:themeColor="text1"/>
          <w:szCs w:val="26"/>
          <w:shd w:val="clear" w:color="auto" w:fill="FFFFFF"/>
          <w:lang w:val="vi-VN"/>
        </w:rPr>
        <w:lastRenderedPageBreak/>
        <w:t>phát tán bụi mịn.</w:t>
      </w:r>
    </w:p>
    <w:p w14:paraId="7E057131" w14:textId="0E2FAFAE"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Xúc vừa đủ tải: Không xúc quá đầy (vượt quá thành thùng xe) để tránh rơi vãi vật liệu ngay tại vị trí bốc xúc và trong quá trình di chuyển sau đó.</w:t>
      </w:r>
    </w:p>
    <w:p w14:paraId="63B9CB48" w14:textId="32B0F1C5"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Bố trí vị trí bốc xúc ở phía cuối hướng gió so với khu vực phụ trợ ngoài mỏ để giảm thiểu tác động trực tiếp.</w:t>
      </w:r>
    </w:p>
    <w:p w14:paraId="65A8B50B" w14:textId="2BAE83F5"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Sau mỗi ca làm việc, tiến hành dọn dẹp lượng đất đá rơi vãi dưới gầm xe và xung quanh máy xúc. Nếu để tích tụ, các phương tiện di chuyển qua lại sẽ nghiền nhỏ vật liệu này thành bụi mịn và phát tán ngược trở lại.</w:t>
      </w:r>
    </w:p>
    <w:p w14:paraId="14364FD3" w14:textId="6E24241D" w:rsidR="00052D76" w:rsidRPr="00CF6A0F" w:rsidRDefault="00052D76" w:rsidP="008A1224">
      <w:pPr>
        <w:widowControl w:val="0"/>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Đảm bảo xe ben ra vào vị trí bốc xúc theo lộ trình cố định đã được tưới nước, tránh việc xe chạy trên nền đất khô tạo ra "vệt bụi" kéo dài.</w:t>
      </w:r>
    </w:p>
    <w:p w14:paraId="09AECDFF" w14:textId="0F6574F8" w:rsidR="00A21A4D" w:rsidRPr="00CF6A0F" w:rsidRDefault="00A21A4D" w:rsidP="008A1224">
      <w:pPr>
        <w:pStyle w:val="Bng30"/>
        <w:numPr>
          <w:ilvl w:val="0"/>
          <w:numId w:val="0"/>
        </w:numPr>
        <w:spacing w:line="300" w:lineRule="auto"/>
        <w:ind w:firstLine="567"/>
        <w:jc w:val="both"/>
        <w:outlineLvl w:val="0"/>
        <w:rPr>
          <w:i/>
          <w:iCs/>
          <w:color w:val="000000" w:themeColor="text1"/>
        </w:rPr>
      </w:pPr>
      <w:bookmarkStart w:id="2124" w:name="_Toc226265735"/>
      <w:bookmarkStart w:id="2125" w:name="_Toc226407966"/>
      <w:bookmarkStart w:id="2126" w:name="_Toc227107645"/>
      <w:bookmarkStart w:id="2127" w:name="_Toc227108025"/>
      <w:bookmarkStart w:id="2128" w:name="_Toc227149298"/>
      <w:bookmarkStart w:id="2129" w:name="_Toc240355167"/>
      <w:r w:rsidRPr="00CF6A0F">
        <w:rPr>
          <w:i/>
          <w:iCs/>
          <w:color w:val="000000" w:themeColor="text1"/>
        </w:rPr>
        <w:t>d. Biện pháp giảm thiểu bụi, khí thải phát sinh từ hoạt động vận chuyển</w:t>
      </w:r>
      <w:bookmarkEnd w:id="2124"/>
      <w:bookmarkEnd w:id="2125"/>
      <w:bookmarkEnd w:id="2126"/>
      <w:bookmarkEnd w:id="2127"/>
      <w:bookmarkEnd w:id="2128"/>
      <w:bookmarkEnd w:id="2129"/>
      <w:r w:rsidRPr="00CF6A0F">
        <w:rPr>
          <w:i/>
          <w:iCs/>
          <w:color w:val="000000" w:themeColor="text1"/>
        </w:rPr>
        <w:t xml:space="preserve"> </w:t>
      </w:r>
    </w:p>
    <w:p w14:paraId="096FAEA4" w14:textId="629AA5E1"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Quy định bắt buộc phải phủ bạt kín thùng xe. Bạt che phải đảm bảo chất lượng, không bị rách và phải che phủ hoàn toàn phần vật liệu trên thùng xe, tránh để gió cuốn bay bụi hoặc làm rơi vãi vật liệu xuống đường.</w:t>
      </w:r>
    </w:p>
    <w:p w14:paraId="1C8B7138" w14:textId="01E8A4FB"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Không được chở quá tải hoặc chất vật liệu cao hơn thành thùng xe. Việc chất tải thấp hơn thành thùng từ 10 - 20 cm giúp giảm thiểu đáng kể lượng bụi bị cuốn đi khi xe chạy tốc độ cao.</w:t>
      </w:r>
    </w:p>
    <w:p w14:paraId="2C832831" w14:textId="67FC53EF"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Vệ sinh xe trước khi rời bãi: Lắp đặt trạm rửa xe thủ công tại cổng ra của khai trường. Tất cả xe phải được xịt rửa sạch bùn đất bám vào bánh xe, gầm xe và thành thùng trước khi lưu thông ra khỏi dự án.</w:t>
      </w:r>
    </w:p>
    <w:p w14:paraId="100A1CD7" w14:textId="55D1B623"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 Sử dụng xe bồn tưới nước dập bụi cho các tuyến đường vận chuyển nội bộ và tuyến đường </w:t>
      </w:r>
      <w:r w:rsidR="00AE1109" w:rsidRPr="00CF6A0F">
        <w:rPr>
          <w:rFonts w:cs="Times New Roman"/>
          <w:color w:val="000000" w:themeColor="text1"/>
          <w:szCs w:val="26"/>
          <w:shd w:val="clear" w:color="auto" w:fill="FFFFFF"/>
          <w:lang w:val="vi-VN"/>
        </w:rPr>
        <w:t>QL37 trong bán kính 200m.</w:t>
      </w:r>
    </w:p>
    <w:p w14:paraId="6F011CD3" w14:textId="29665C38" w:rsidR="00052D76" w:rsidRPr="00CF6A0F" w:rsidRDefault="00052D76" w:rsidP="008A1224">
      <w:pPr>
        <w:widowControl w:val="0"/>
        <w:spacing w:line="300" w:lineRule="auto"/>
        <w:ind w:left="284"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Tần suất: Tối thiểu 2-4 lần/ngày (tăng cường vào những giờ nắng nóng, khô hanh hoặc khi mật độ xe cao).</w:t>
      </w:r>
    </w:p>
    <w:p w14:paraId="18BBB7C0" w14:textId="4BA95407" w:rsidR="00052D76" w:rsidRPr="00CF6A0F" w:rsidRDefault="00052D76" w:rsidP="008A1224">
      <w:pPr>
        <w:widowControl w:val="0"/>
        <w:spacing w:line="300" w:lineRule="auto"/>
        <w:ind w:left="284"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Kỹ thuật: Phun nước dạng sương đều khắp bề mặt đường, tránh tưới quá đẫm gây trơn trượt hoặc tạo bùn nhão.</w:t>
      </w:r>
    </w:p>
    <w:p w14:paraId="74850635" w14:textId="2102E203" w:rsidR="00052D76" w:rsidRPr="00CF6A0F" w:rsidRDefault="00052D76" w:rsidP="008A1224">
      <w:pPr>
        <w:widowControl w:val="0"/>
        <w:spacing w:line="300" w:lineRule="auto"/>
        <w:ind w:firstLine="567"/>
        <w:rPr>
          <w:rFonts w:cs="Times New Roman"/>
          <w:color w:val="000000" w:themeColor="text1"/>
          <w:spacing w:val="-8"/>
          <w:szCs w:val="26"/>
          <w:shd w:val="clear" w:color="auto" w:fill="FFFFFF"/>
          <w:lang w:val="vi-VN"/>
        </w:rPr>
      </w:pPr>
      <w:r w:rsidRPr="00CF6A0F">
        <w:rPr>
          <w:rFonts w:cs="Times New Roman"/>
          <w:color w:val="000000" w:themeColor="text1"/>
          <w:spacing w:val="-8"/>
          <w:szCs w:val="26"/>
          <w:shd w:val="clear" w:color="auto" w:fill="FFFFFF"/>
          <w:lang w:val="vi-VN"/>
        </w:rPr>
        <w:t>- Ưu tiên rải cấp phối đá dăm tại các tuyến đường nội mỏ để giảm lượng bụi đất mịn.</w:t>
      </w:r>
    </w:p>
    <w:p w14:paraId="2E4C07B5" w14:textId="4031B463"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Thường xuyên thu gom đất đá bị rơi vãi trên mặt đường. Nếu không dọn dẹp, các phương tiện đi sau sẽ nghiền nhỏ chúng thành bụi mịn, khiến việc tưới nước trở nên kém hiệu quả.</w:t>
      </w:r>
    </w:p>
    <w:p w14:paraId="16F24124" w14:textId="472E8DDA"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Quy định tốc độ tối đa cho xe vận chuyển (thường dưới 20 km/h trên đường nội bộ và dưới 5 km/h khi đi qua trạm rửa xe hoặc khu vực dân cư sát đường). Tốc độ càng thấp, lực hút khí động học kéo theo bụi càng giảm.</w:t>
      </w:r>
    </w:p>
    <w:p w14:paraId="021267A7" w14:textId="77777777"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Điều phối thời gian xe ra vào hợp lý, tránh tình trạng nhiều xe nối đuôi nhau tạo thành các dải bụi liên tục khó tán xạ.</w:t>
      </w:r>
    </w:p>
    <w:p w14:paraId="686A73A5" w14:textId="77777777"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lastRenderedPageBreak/>
        <w:t>- Chỉ sử dụng các xe vận chuyển còn hạn kiểm định an toàn kỹ thuật và bảo vệ môi trường. Xe có khói đen rõ rệt phải được bảo trì hệ thống kim phun và bộ lọc gió ngay lập tức.</w:t>
      </w:r>
    </w:p>
    <w:p w14:paraId="1F271C90" w14:textId="25990736" w:rsidR="00052D76"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Yêu cầu tài xế tắt động cơ khi chờ bốc xúc hoặc chờ cân xe quá 5 phút để giảm lượng khí thải.</w:t>
      </w:r>
    </w:p>
    <w:p w14:paraId="449E369C" w14:textId="63C8C460" w:rsidR="00A21A4D" w:rsidRPr="00CF6A0F" w:rsidRDefault="00A21A4D" w:rsidP="008A1224">
      <w:pPr>
        <w:pStyle w:val="Bng30"/>
        <w:numPr>
          <w:ilvl w:val="0"/>
          <w:numId w:val="0"/>
        </w:numPr>
        <w:spacing w:line="300" w:lineRule="auto"/>
        <w:ind w:firstLine="567"/>
        <w:jc w:val="both"/>
        <w:outlineLvl w:val="0"/>
        <w:rPr>
          <w:i/>
          <w:iCs/>
          <w:color w:val="000000" w:themeColor="text1"/>
        </w:rPr>
      </w:pPr>
      <w:bookmarkStart w:id="2130" w:name="_Toc226265736"/>
      <w:bookmarkStart w:id="2131" w:name="_Toc226407967"/>
      <w:bookmarkStart w:id="2132" w:name="_Toc227107646"/>
      <w:bookmarkStart w:id="2133" w:name="_Toc227108026"/>
      <w:bookmarkStart w:id="2134" w:name="_Toc227149299"/>
      <w:bookmarkStart w:id="2135" w:name="_Toc240355168"/>
      <w:r w:rsidRPr="00CF6A0F">
        <w:rPr>
          <w:i/>
          <w:iCs/>
          <w:color w:val="000000" w:themeColor="text1"/>
        </w:rPr>
        <w:t>e. Biện pháp giảm thiểu bụi từ hoạt động nghiền sàng</w:t>
      </w:r>
      <w:bookmarkEnd w:id="2130"/>
      <w:bookmarkEnd w:id="2131"/>
      <w:bookmarkEnd w:id="2132"/>
      <w:bookmarkEnd w:id="2133"/>
      <w:bookmarkEnd w:id="2134"/>
      <w:bookmarkEnd w:id="2135"/>
    </w:p>
    <w:p w14:paraId="6D5F61DF" w14:textId="1F73F15C" w:rsidR="003C21F5" w:rsidRPr="00CF6A0F" w:rsidRDefault="003C21F5">
      <w:pPr>
        <w:pStyle w:val="ListParagraph"/>
        <w:widowControl w:val="0"/>
        <w:numPr>
          <w:ilvl w:val="0"/>
          <w:numId w:val="46"/>
        </w:numPr>
        <w:tabs>
          <w:tab w:val="left" w:pos="851"/>
        </w:tabs>
        <w:spacing w:line="300" w:lineRule="auto"/>
        <w:ind w:hanging="720"/>
        <w:contextualSpacing w:val="0"/>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Trạm </w:t>
      </w:r>
      <w:r w:rsidR="00AE1109" w:rsidRPr="00CF6A0F">
        <w:rPr>
          <w:rFonts w:cs="Times New Roman"/>
          <w:color w:val="000000" w:themeColor="text1"/>
          <w:szCs w:val="26"/>
          <w:shd w:val="clear" w:color="auto" w:fill="FFFFFF"/>
          <w:lang w:val="vi-VN"/>
        </w:rPr>
        <w:t>15</w:t>
      </w:r>
      <w:r w:rsidRPr="00CF6A0F">
        <w:rPr>
          <w:rFonts w:cs="Times New Roman"/>
          <w:color w:val="000000" w:themeColor="text1"/>
          <w:szCs w:val="26"/>
          <w:shd w:val="clear" w:color="auto" w:fill="FFFFFF"/>
          <w:lang w:val="vi-VN"/>
        </w:rPr>
        <w:t>0 tấn/h</w:t>
      </w:r>
      <w:r w:rsidR="00AE1109" w:rsidRPr="00CF6A0F">
        <w:rPr>
          <w:rFonts w:cs="Times New Roman"/>
          <w:color w:val="000000" w:themeColor="text1"/>
          <w:szCs w:val="26"/>
          <w:shd w:val="clear" w:color="auto" w:fill="FFFFFF"/>
          <w:lang w:val="vi-VN"/>
        </w:rPr>
        <w:t xml:space="preserve"> và 450 tấn/h</w:t>
      </w:r>
      <w:r w:rsidRPr="00CF6A0F">
        <w:rPr>
          <w:rFonts w:cs="Times New Roman"/>
          <w:color w:val="000000" w:themeColor="text1"/>
          <w:szCs w:val="26"/>
          <w:shd w:val="clear" w:color="auto" w:fill="FFFFFF"/>
          <w:lang w:val="vi-VN"/>
        </w:rPr>
        <w:t>: Duy trì và tối ưu hệ thống phun sương hiện hữu.</w:t>
      </w:r>
    </w:p>
    <w:p w14:paraId="20138A9D" w14:textId="6AFE1F43" w:rsidR="003C21F5" w:rsidRPr="00CF6A0F" w:rsidRDefault="003C21F5"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Bảo dưỡng định kỳ béc phun: Kiểm tra và thông tắc các đầu béc phun sương hàng tuần để tránh tình trạng đóng cặn khoáng, đảm bảo hạt nước phun ra có kích thước mịn (10 - 50µmm) để bắt bụi hiệu quả.</w:t>
      </w:r>
    </w:p>
    <w:p w14:paraId="6B890EF7" w14:textId="1B3259A8" w:rsidR="003C21F5" w:rsidRPr="00CF6A0F" w:rsidRDefault="003C21F5"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Vệ sinh bể chứa nước: Đảm bảo nguồn nước cấp cho hệ thống luôn sạch để không làm hỏng máy bơm cao áp và tắc nghẽn đường ống.</w:t>
      </w:r>
    </w:p>
    <w:p w14:paraId="06F66776" w14:textId="3DFF1CDB" w:rsidR="003C21F5" w:rsidRPr="00CF6A0F" w:rsidRDefault="003C21F5">
      <w:pPr>
        <w:pStyle w:val="ListParagraph"/>
        <w:widowControl w:val="0"/>
        <w:numPr>
          <w:ilvl w:val="0"/>
          <w:numId w:val="46"/>
        </w:numPr>
        <w:tabs>
          <w:tab w:val="left" w:pos="851"/>
        </w:tabs>
        <w:spacing w:line="300" w:lineRule="auto"/>
        <w:ind w:left="0" w:firstLine="567"/>
        <w:contextualSpacing w:val="0"/>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Trạm 600 tấn/h: Trang bị </w:t>
      </w:r>
      <w:r w:rsidR="00B803B7" w:rsidRPr="00CF6A0F">
        <w:rPr>
          <w:rFonts w:cs="Times New Roman"/>
          <w:color w:val="000000" w:themeColor="text1"/>
          <w:szCs w:val="26"/>
          <w:shd w:val="clear" w:color="auto" w:fill="FFFFFF"/>
          <w:lang w:val="vi-VN"/>
        </w:rPr>
        <w:t xml:space="preserve">bổ sung </w:t>
      </w:r>
      <w:r w:rsidRPr="00CF6A0F">
        <w:rPr>
          <w:rFonts w:cs="Times New Roman"/>
          <w:color w:val="000000" w:themeColor="text1"/>
          <w:szCs w:val="26"/>
          <w:shd w:val="clear" w:color="auto" w:fill="FFFFFF"/>
          <w:lang w:val="vi-VN"/>
        </w:rPr>
        <w:t>hệ thống phun sương giảm bụi công nghệ giống với hệ thống hiện hữu</w:t>
      </w:r>
    </w:p>
    <w:p w14:paraId="2905AAD5" w14:textId="086426EF" w:rsidR="003723DB" w:rsidRPr="00CF6A0F" w:rsidRDefault="00A44778"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C</w:t>
      </w:r>
      <w:r w:rsidR="003C21F5" w:rsidRPr="00CF6A0F">
        <w:rPr>
          <w:rFonts w:cs="Times New Roman"/>
          <w:color w:val="000000" w:themeColor="text1"/>
          <w:szCs w:val="26"/>
          <w:shd w:val="clear" w:color="auto" w:fill="FFFFFF"/>
          <w:lang w:val="vi-VN"/>
        </w:rPr>
        <w:t xml:space="preserve">hủ đầu tư </w:t>
      </w:r>
      <w:r w:rsidRPr="00CF6A0F">
        <w:rPr>
          <w:rFonts w:cs="Times New Roman"/>
          <w:color w:val="000000" w:themeColor="text1"/>
          <w:szCs w:val="26"/>
          <w:shd w:val="clear" w:color="auto" w:fill="FFFFFF"/>
          <w:lang w:val="vi-VN"/>
        </w:rPr>
        <w:t xml:space="preserve">sẽ </w:t>
      </w:r>
      <w:r w:rsidR="003C21F5" w:rsidRPr="00CF6A0F">
        <w:rPr>
          <w:rFonts w:cs="Times New Roman"/>
          <w:color w:val="000000" w:themeColor="text1"/>
          <w:szCs w:val="26"/>
          <w:shd w:val="clear" w:color="auto" w:fill="FFFFFF"/>
          <w:lang w:val="vi-VN"/>
        </w:rPr>
        <w:t xml:space="preserve">tiến hành bố trí </w:t>
      </w:r>
      <w:r w:rsidRPr="00CF6A0F">
        <w:rPr>
          <w:rFonts w:cs="Times New Roman"/>
          <w:color w:val="000000" w:themeColor="text1"/>
          <w:szCs w:val="26"/>
          <w:shd w:val="clear" w:color="auto" w:fill="FFFFFF"/>
          <w:lang w:val="vi-VN"/>
        </w:rPr>
        <w:t xml:space="preserve">bổ sung </w:t>
      </w:r>
      <w:r w:rsidR="00AE1109" w:rsidRPr="00CF6A0F">
        <w:rPr>
          <w:rFonts w:cs="Times New Roman"/>
          <w:color w:val="000000" w:themeColor="text1"/>
          <w:szCs w:val="26"/>
          <w:shd w:val="clear" w:color="auto" w:fill="FFFFFF"/>
          <w:lang w:val="vi-VN"/>
        </w:rPr>
        <w:t>01</w:t>
      </w:r>
      <w:r w:rsidR="00B803B7" w:rsidRPr="00CF6A0F">
        <w:rPr>
          <w:rFonts w:cs="Times New Roman"/>
          <w:color w:val="000000" w:themeColor="text1"/>
          <w:szCs w:val="26"/>
          <w:shd w:val="clear" w:color="auto" w:fill="FFFFFF"/>
          <w:lang w:val="vi-VN"/>
        </w:rPr>
        <w:t xml:space="preserve"> </w:t>
      </w:r>
      <w:r w:rsidR="003C21F5" w:rsidRPr="00CF6A0F">
        <w:rPr>
          <w:rFonts w:cs="Times New Roman"/>
          <w:color w:val="000000" w:themeColor="text1"/>
          <w:szCs w:val="26"/>
          <w:shd w:val="clear" w:color="auto" w:fill="FFFFFF"/>
          <w:lang w:val="vi-VN"/>
        </w:rPr>
        <w:t>hệ thống phun sương để phun ẩm tự động tại các vị trí: khu vực cấp liệu, đầu máy đập hàm, nghiền búa, nghiền côn, sàng rung phân loại, đầu rót. Nước được bơm trực tiếp từ giếng khoan tại mỏ vào bồn chứa nước bằng máy bơm cao áp và thông qua đường ống dẫn nước, bơm nước đến đầu phun đã được lắp đặt. Đầu phun nước vào băng tải làm ẩm đá, từ đó làm giảm phát tán bụi, bán kính phun từ 4-5m.</w:t>
      </w:r>
      <w:bookmarkStart w:id="2136" w:name="_Toc226265737"/>
      <w:bookmarkStart w:id="2137" w:name="_Toc227108027"/>
    </w:p>
    <w:p w14:paraId="17D636A9" w14:textId="098EAFAD" w:rsidR="003C21F5" w:rsidRPr="00CF6A0F" w:rsidRDefault="003C21F5" w:rsidP="008A1224">
      <w:pPr>
        <w:pStyle w:val="Bng30"/>
        <w:outlineLvl w:val="0"/>
        <w:rPr>
          <w:rFonts w:ascii="Times New Roman Bold" w:hAnsi="Times New Roman Bold"/>
          <w:color w:val="000000" w:themeColor="text1"/>
          <w:spacing w:val="-4"/>
        </w:rPr>
      </w:pPr>
      <w:bookmarkStart w:id="2138" w:name="_Toc227149300"/>
      <w:bookmarkStart w:id="2139" w:name="_Toc240355169"/>
      <w:r w:rsidRPr="00CF6A0F">
        <w:rPr>
          <w:rFonts w:ascii="Times New Roman Bold" w:hAnsi="Times New Roman Bold"/>
          <w:color w:val="000000" w:themeColor="text1"/>
          <w:spacing w:val="-4"/>
        </w:rPr>
        <w:t xml:space="preserve">TSKT của hệ thống phun nước </w:t>
      </w:r>
      <w:r w:rsidRPr="00CF6A0F">
        <w:rPr>
          <w:color w:val="000000" w:themeColor="text1"/>
          <w:spacing w:val="-4"/>
        </w:rPr>
        <w:t>dập bụi tại</w:t>
      </w:r>
      <w:r w:rsidR="00AE1109" w:rsidRPr="00CF6A0F">
        <w:rPr>
          <w:color w:val="000000" w:themeColor="text1"/>
          <w:spacing w:val="-4"/>
          <w:lang w:val="vi-VN"/>
        </w:rPr>
        <w:t xml:space="preserve"> </w:t>
      </w:r>
      <w:r w:rsidRPr="00CF6A0F">
        <w:rPr>
          <w:color w:val="000000" w:themeColor="text1"/>
          <w:spacing w:val="-4"/>
        </w:rPr>
        <w:t xml:space="preserve">Trạm nghiền sàng </w:t>
      </w:r>
      <w:bookmarkEnd w:id="2136"/>
      <w:r w:rsidR="00843F68" w:rsidRPr="00CF6A0F">
        <w:rPr>
          <w:color w:val="000000" w:themeColor="text1"/>
          <w:spacing w:val="-4"/>
        </w:rPr>
        <w:t>bổ</w:t>
      </w:r>
      <w:r w:rsidR="00843F68" w:rsidRPr="00CF6A0F">
        <w:rPr>
          <w:color w:val="000000" w:themeColor="text1"/>
          <w:spacing w:val="-4"/>
          <w:lang w:val="vi-VN"/>
        </w:rPr>
        <w:t xml:space="preserve"> sung</w:t>
      </w:r>
      <w:bookmarkEnd w:id="2137"/>
      <w:bookmarkEnd w:id="2138"/>
      <w:bookmarkEnd w:id="2139"/>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302"/>
        <w:gridCol w:w="2934"/>
        <w:gridCol w:w="2078"/>
      </w:tblGrid>
      <w:tr w:rsidR="00CF6A0F" w:rsidRPr="00CF6A0F" w14:paraId="552B8DE3" w14:textId="0B8EB467" w:rsidTr="00AE1109">
        <w:trPr>
          <w:trHeight w:val="506"/>
          <w:tblHeader/>
          <w:jc w:val="center"/>
        </w:trPr>
        <w:tc>
          <w:tcPr>
            <w:tcW w:w="537" w:type="dxa"/>
            <w:shd w:val="clear" w:color="auto" w:fill="D9E2F3"/>
            <w:vAlign w:val="center"/>
          </w:tcPr>
          <w:p w14:paraId="0FFBABFE" w14:textId="77777777" w:rsidR="00AE1109" w:rsidRPr="00CF6A0F" w:rsidRDefault="00AE1109"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2302" w:type="dxa"/>
            <w:shd w:val="clear" w:color="auto" w:fill="D9E2F3"/>
            <w:vAlign w:val="center"/>
          </w:tcPr>
          <w:p w14:paraId="4501E466" w14:textId="77777777" w:rsidR="00AE1109" w:rsidRPr="00CF6A0F" w:rsidRDefault="00AE1109" w:rsidP="008A1224">
            <w:pPr>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Thiết bị</w:t>
            </w:r>
          </w:p>
        </w:tc>
        <w:tc>
          <w:tcPr>
            <w:tcW w:w="2934" w:type="dxa"/>
            <w:shd w:val="clear" w:color="auto" w:fill="D9E2F3"/>
            <w:vAlign w:val="center"/>
          </w:tcPr>
          <w:p w14:paraId="74A3EE93" w14:textId="77777777" w:rsidR="00AE1109" w:rsidRPr="00CF6A0F" w:rsidRDefault="00AE1109" w:rsidP="008A1224">
            <w:pPr>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Thông số kỹ thuật</w:t>
            </w:r>
          </w:p>
        </w:tc>
        <w:tc>
          <w:tcPr>
            <w:tcW w:w="2078" w:type="dxa"/>
            <w:shd w:val="clear" w:color="auto" w:fill="D9E2F3"/>
            <w:vAlign w:val="center"/>
          </w:tcPr>
          <w:p w14:paraId="0CF73B43" w14:textId="77777777" w:rsidR="00AE1109" w:rsidRPr="00CF6A0F" w:rsidRDefault="00AE1109" w:rsidP="008A1224">
            <w:pPr>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Số</w:t>
            </w:r>
            <w:r w:rsidRPr="00CF6A0F">
              <w:rPr>
                <w:rFonts w:cs="Times New Roman"/>
                <w:b/>
                <w:bCs/>
                <w:color w:val="000000" w:themeColor="text1"/>
                <w:sz w:val="24"/>
                <w:szCs w:val="24"/>
                <w:lang w:val="vi-VN"/>
              </w:rPr>
              <w:t xml:space="preserve"> lượng</w:t>
            </w:r>
          </w:p>
        </w:tc>
      </w:tr>
      <w:tr w:rsidR="00CF6A0F" w:rsidRPr="00CF6A0F" w14:paraId="142873CE" w14:textId="5A2F3EB3" w:rsidTr="00AE1109">
        <w:trPr>
          <w:trHeight w:val="77"/>
          <w:jc w:val="center"/>
        </w:trPr>
        <w:tc>
          <w:tcPr>
            <w:tcW w:w="537" w:type="dxa"/>
            <w:vAlign w:val="center"/>
          </w:tcPr>
          <w:p w14:paraId="74A30CE4" w14:textId="77777777" w:rsidR="00AE1109" w:rsidRPr="00CF6A0F" w:rsidRDefault="00AE1109"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1</w:t>
            </w:r>
          </w:p>
        </w:tc>
        <w:tc>
          <w:tcPr>
            <w:tcW w:w="2302" w:type="dxa"/>
            <w:shd w:val="clear" w:color="auto" w:fill="auto"/>
            <w:vAlign w:val="center"/>
          </w:tcPr>
          <w:p w14:paraId="2E328229" w14:textId="77777777" w:rsidR="00AE1109" w:rsidRPr="00CF6A0F" w:rsidRDefault="00AE1109"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Máy bơm cao áp</w:t>
            </w:r>
          </w:p>
        </w:tc>
        <w:tc>
          <w:tcPr>
            <w:tcW w:w="2934" w:type="dxa"/>
            <w:shd w:val="clear" w:color="auto" w:fill="auto"/>
            <w:vAlign w:val="center"/>
          </w:tcPr>
          <w:p w14:paraId="62B83822" w14:textId="77777777" w:rsidR="00AE1109" w:rsidRPr="00CF6A0F" w:rsidRDefault="00AE1109">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Công suất: 200W</w:t>
            </w:r>
          </w:p>
          <w:p w14:paraId="504E5701" w14:textId="77777777" w:rsidR="00AE1109" w:rsidRPr="00CF6A0F" w:rsidRDefault="00AE1109">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Cột áp: 30m.</w:t>
            </w:r>
          </w:p>
          <w:p w14:paraId="686C955B" w14:textId="77777777" w:rsidR="00AE1109" w:rsidRPr="00CF6A0F" w:rsidRDefault="00AE1109">
            <w:pPr>
              <w:pStyle w:val="Bng30"/>
              <w:numPr>
                <w:ilvl w:val="0"/>
                <w:numId w:val="54"/>
              </w:numPr>
              <w:spacing w:line="240" w:lineRule="auto"/>
              <w:jc w:val="both"/>
              <w:rPr>
                <w:color w:val="000000" w:themeColor="text1"/>
                <w:sz w:val="24"/>
                <w:szCs w:val="24"/>
                <w:u w:color="000000"/>
                <w:shd w:val="clear" w:color="auto" w:fill="FFFFFF"/>
                <w:lang w:val="vi-VN"/>
              </w:rPr>
            </w:pPr>
            <w:r w:rsidRPr="00CF6A0F">
              <w:rPr>
                <w:b w:val="0"/>
                <w:bCs/>
                <w:color w:val="000000" w:themeColor="text1"/>
                <w:sz w:val="24"/>
                <w:szCs w:val="24"/>
              </w:rPr>
              <w:t>Xuất xứ: Trung Quốc.</w:t>
            </w:r>
          </w:p>
        </w:tc>
        <w:tc>
          <w:tcPr>
            <w:tcW w:w="2078" w:type="dxa"/>
            <w:vAlign w:val="center"/>
          </w:tcPr>
          <w:p w14:paraId="407EF26B" w14:textId="03C29104" w:rsidR="00AE1109" w:rsidRPr="00CF6A0F" w:rsidRDefault="00AE1109" w:rsidP="008A1224">
            <w:pPr>
              <w:pStyle w:val="Bng30"/>
              <w:numPr>
                <w:ilvl w:val="0"/>
                <w:numId w:val="0"/>
              </w:numPr>
              <w:spacing w:line="240" w:lineRule="auto"/>
              <w:rPr>
                <w:b w:val="0"/>
                <w:bCs/>
                <w:color w:val="000000" w:themeColor="text1"/>
                <w:sz w:val="24"/>
                <w:szCs w:val="24"/>
                <w:lang w:val="vi-VN"/>
              </w:rPr>
            </w:pPr>
            <w:r w:rsidRPr="00CF6A0F">
              <w:rPr>
                <w:b w:val="0"/>
                <w:bCs/>
                <w:color w:val="000000" w:themeColor="text1"/>
                <w:sz w:val="24"/>
                <w:szCs w:val="24"/>
              </w:rPr>
              <w:t>01</w:t>
            </w:r>
            <w:r w:rsidRPr="00CF6A0F">
              <w:rPr>
                <w:b w:val="0"/>
                <w:bCs/>
                <w:color w:val="000000" w:themeColor="text1"/>
                <w:sz w:val="24"/>
                <w:szCs w:val="24"/>
                <w:lang w:val="vi-VN"/>
              </w:rPr>
              <w:t xml:space="preserve"> máy</w:t>
            </w:r>
          </w:p>
        </w:tc>
      </w:tr>
      <w:tr w:rsidR="00CF6A0F" w:rsidRPr="00CF6A0F" w14:paraId="4ED71A06" w14:textId="50C6203F" w:rsidTr="00AE1109">
        <w:trPr>
          <w:trHeight w:val="510"/>
          <w:jc w:val="center"/>
        </w:trPr>
        <w:tc>
          <w:tcPr>
            <w:tcW w:w="537" w:type="dxa"/>
            <w:vAlign w:val="center"/>
          </w:tcPr>
          <w:p w14:paraId="6EEF515E" w14:textId="77777777" w:rsidR="00AE1109" w:rsidRPr="00CF6A0F" w:rsidRDefault="00AE1109"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2</w:t>
            </w:r>
          </w:p>
        </w:tc>
        <w:tc>
          <w:tcPr>
            <w:tcW w:w="2302" w:type="dxa"/>
            <w:shd w:val="clear" w:color="auto" w:fill="auto"/>
            <w:vAlign w:val="center"/>
          </w:tcPr>
          <w:p w14:paraId="6E117171" w14:textId="77777777" w:rsidR="00AE1109" w:rsidRPr="00CF6A0F" w:rsidRDefault="00AE1109"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Téc nước</w:t>
            </w:r>
          </w:p>
        </w:tc>
        <w:tc>
          <w:tcPr>
            <w:tcW w:w="2934" w:type="dxa"/>
            <w:shd w:val="clear" w:color="auto" w:fill="auto"/>
            <w:vAlign w:val="center"/>
          </w:tcPr>
          <w:p w14:paraId="2E39E447" w14:textId="77777777" w:rsidR="00AE1109" w:rsidRPr="00CF6A0F" w:rsidRDefault="00AE1109">
            <w:pPr>
              <w:pStyle w:val="ListParagraph"/>
              <w:widowControl w:val="0"/>
              <w:numPr>
                <w:ilvl w:val="0"/>
                <w:numId w:val="54"/>
              </w:numPr>
              <w:tabs>
                <w:tab w:val="left" w:pos="420"/>
              </w:tabs>
              <w:spacing w:line="240" w:lineRule="auto"/>
              <w:contextualSpacing w:val="0"/>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u w:color="000000"/>
                <w:shd w:val="clear" w:color="auto" w:fill="FFFFFF"/>
                <w:lang w:val="vi-VN"/>
              </w:rPr>
              <w:t>Thể tích: 2,0m</w:t>
            </w:r>
            <w:r w:rsidRPr="00CF6A0F">
              <w:rPr>
                <w:rFonts w:cs="Times New Roman"/>
                <w:color w:val="000000" w:themeColor="text1"/>
                <w:sz w:val="24"/>
                <w:szCs w:val="24"/>
                <w:u w:color="000000"/>
                <w:shd w:val="clear" w:color="auto" w:fill="FFFFFF"/>
                <w:vertAlign w:val="superscript"/>
                <w:lang w:val="vi-VN"/>
              </w:rPr>
              <w:t>3</w:t>
            </w:r>
          </w:p>
        </w:tc>
        <w:tc>
          <w:tcPr>
            <w:tcW w:w="2078" w:type="dxa"/>
            <w:vAlign w:val="center"/>
          </w:tcPr>
          <w:p w14:paraId="2699CA09" w14:textId="10C28B50" w:rsidR="00AE1109" w:rsidRPr="00CF6A0F" w:rsidRDefault="00AE1109" w:rsidP="008A1224">
            <w:pPr>
              <w:pStyle w:val="ListParagraph"/>
              <w:widowControl w:val="0"/>
              <w:tabs>
                <w:tab w:val="left" w:pos="420"/>
              </w:tabs>
              <w:spacing w:line="240" w:lineRule="auto"/>
              <w:ind w:left="0"/>
              <w:contextualSpacing w:val="0"/>
              <w:jc w:val="center"/>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u w:color="000000"/>
                <w:shd w:val="clear" w:color="auto" w:fill="FFFFFF"/>
                <w:lang w:val="vi-VN"/>
              </w:rPr>
              <w:t>02 cái</w:t>
            </w:r>
          </w:p>
        </w:tc>
      </w:tr>
      <w:tr w:rsidR="00CF6A0F" w:rsidRPr="00CF6A0F" w14:paraId="544158DA" w14:textId="546C5C39" w:rsidTr="00AE1109">
        <w:trPr>
          <w:trHeight w:val="744"/>
          <w:jc w:val="center"/>
        </w:trPr>
        <w:tc>
          <w:tcPr>
            <w:tcW w:w="537" w:type="dxa"/>
            <w:vAlign w:val="center"/>
          </w:tcPr>
          <w:p w14:paraId="2D0E40A2" w14:textId="77777777" w:rsidR="00AE1109" w:rsidRPr="00CF6A0F" w:rsidRDefault="00AE1109"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3</w:t>
            </w:r>
          </w:p>
        </w:tc>
        <w:tc>
          <w:tcPr>
            <w:tcW w:w="2302" w:type="dxa"/>
            <w:shd w:val="clear" w:color="auto" w:fill="auto"/>
            <w:vAlign w:val="center"/>
          </w:tcPr>
          <w:p w14:paraId="16D24246" w14:textId="77777777" w:rsidR="00AE1109" w:rsidRPr="00CF6A0F" w:rsidRDefault="00AE1109"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Đầu phun</w:t>
            </w:r>
          </w:p>
        </w:tc>
        <w:tc>
          <w:tcPr>
            <w:tcW w:w="2934" w:type="dxa"/>
            <w:shd w:val="clear" w:color="auto" w:fill="auto"/>
            <w:vAlign w:val="center"/>
          </w:tcPr>
          <w:p w14:paraId="1B452C7B" w14:textId="77777777" w:rsidR="00AE1109" w:rsidRPr="00CF6A0F" w:rsidRDefault="00AE1109">
            <w:pPr>
              <w:pStyle w:val="Bng30"/>
              <w:numPr>
                <w:ilvl w:val="0"/>
                <w:numId w:val="54"/>
              </w:numPr>
              <w:spacing w:line="240" w:lineRule="auto"/>
              <w:jc w:val="both"/>
              <w:rPr>
                <w:b w:val="0"/>
                <w:bCs/>
                <w:color w:val="000000" w:themeColor="text1"/>
                <w:sz w:val="24"/>
                <w:szCs w:val="24"/>
              </w:rPr>
            </w:pPr>
            <w:r w:rsidRPr="00CF6A0F">
              <w:rPr>
                <w:b w:val="0"/>
                <w:bCs/>
                <w:color w:val="000000" w:themeColor="text1"/>
                <w:sz w:val="24"/>
                <w:szCs w:val="24"/>
              </w:rPr>
              <w:t xml:space="preserve">Kích thước: </w:t>
            </w:r>
            <w:r w:rsidRPr="00CF6A0F">
              <w:rPr>
                <w:b w:val="0"/>
                <w:bCs/>
                <w:color w:val="000000" w:themeColor="text1"/>
                <w:sz w:val="24"/>
                <w:szCs w:val="24"/>
              </w:rPr>
              <w:sym w:font="Symbol" w:char="F0C6"/>
            </w:r>
            <w:r w:rsidRPr="00CF6A0F">
              <w:rPr>
                <w:b w:val="0"/>
                <w:bCs/>
                <w:color w:val="000000" w:themeColor="text1"/>
                <w:sz w:val="24"/>
                <w:szCs w:val="24"/>
              </w:rPr>
              <w:t>21mm.</w:t>
            </w:r>
          </w:p>
          <w:p w14:paraId="47C8353D" w14:textId="77777777" w:rsidR="00AE1109" w:rsidRPr="00CF6A0F" w:rsidRDefault="00AE1109">
            <w:pPr>
              <w:pStyle w:val="Bng30"/>
              <w:numPr>
                <w:ilvl w:val="0"/>
                <w:numId w:val="54"/>
              </w:numPr>
              <w:spacing w:line="240" w:lineRule="auto"/>
              <w:jc w:val="both"/>
              <w:rPr>
                <w:color w:val="000000" w:themeColor="text1"/>
                <w:sz w:val="24"/>
                <w:szCs w:val="24"/>
                <w:u w:color="000000"/>
                <w:shd w:val="clear" w:color="auto" w:fill="FFFFFF"/>
                <w:lang w:val="vi-VN"/>
              </w:rPr>
            </w:pPr>
            <w:r w:rsidRPr="00CF6A0F">
              <w:rPr>
                <w:b w:val="0"/>
                <w:bCs/>
                <w:color w:val="000000" w:themeColor="text1"/>
                <w:sz w:val="24"/>
                <w:szCs w:val="24"/>
              </w:rPr>
              <w:t>Vật liệu: Đồng</w:t>
            </w:r>
          </w:p>
        </w:tc>
        <w:tc>
          <w:tcPr>
            <w:tcW w:w="2078" w:type="dxa"/>
            <w:vAlign w:val="center"/>
          </w:tcPr>
          <w:p w14:paraId="16998848" w14:textId="434D25E7" w:rsidR="00AE1109" w:rsidRPr="00CF6A0F" w:rsidRDefault="00AE1109" w:rsidP="008A1224">
            <w:pPr>
              <w:pStyle w:val="Bng30"/>
              <w:numPr>
                <w:ilvl w:val="0"/>
                <w:numId w:val="0"/>
              </w:numPr>
              <w:spacing w:line="240" w:lineRule="auto"/>
              <w:rPr>
                <w:b w:val="0"/>
                <w:bCs/>
                <w:color w:val="000000" w:themeColor="text1"/>
                <w:sz w:val="24"/>
                <w:szCs w:val="24"/>
                <w:lang w:val="vi-VN"/>
              </w:rPr>
            </w:pPr>
            <w:r w:rsidRPr="00CF6A0F">
              <w:rPr>
                <w:b w:val="0"/>
                <w:bCs/>
                <w:color w:val="000000" w:themeColor="text1"/>
                <w:sz w:val="24"/>
                <w:szCs w:val="24"/>
              </w:rPr>
              <w:t>13</w:t>
            </w:r>
            <w:r w:rsidRPr="00CF6A0F">
              <w:rPr>
                <w:b w:val="0"/>
                <w:bCs/>
                <w:color w:val="000000" w:themeColor="text1"/>
                <w:sz w:val="24"/>
                <w:szCs w:val="24"/>
                <w:lang w:val="vi-VN"/>
              </w:rPr>
              <w:t xml:space="preserve"> cái</w:t>
            </w:r>
          </w:p>
        </w:tc>
      </w:tr>
      <w:tr w:rsidR="00CF6A0F" w:rsidRPr="00CF6A0F" w14:paraId="2F1CE9E3" w14:textId="0AFBE554" w:rsidTr="00AE1109">
        <w:trPr>
          <w:trHeight w:val="832"/>
          <w:jc w:val="center"/>
        </w:trPr>
        <w:tc>
          <w:tcPr>
            <w:tcW w:w="537" w:type="dxa"/>
            <w:vAlign w:val="center"/>
          </w:tcPr>
          <w:p w14:paraId="69FA8AD2" w14:textId="77777777" w:rsidR="00AE1109" w:rsidRPr="00CF6A0F" w:rsidRDefault="00AE1109" w:rsidP="008A1224">
            <w:pPr>
              <w:pStyle w:val="ListParagraph"/>
              <w:widowControl w:val="0"/>
              <w:spacing w:line="240" w:lineRule="auto"/>
              <w:ind w:left="0"/>
              <w:contextualSpacing w:val="0"/>
              <w:jc w:val="center"/>
              <w:rPr>
                <w:rFonts w:cs="Times New Roman"/>
                <w:color w:val="000000" w:themeColor="text1"/>
                <w:sz w:val="24"/>
                <w:szCs w:val="24"/>
                <w:u w:color="000000"/>
                <w:shd w:val="clear" w:color="auto" w:fill="FFFFFF"/>
              </w:rPr>
            </w:pPr>
            <w:r w:rsidRPr="00CF6A0F">
              <w:rPr>
                <w:rFonts w:cs="Times New Roman"/>
                <w:color w:val="000000" w:themeColor="text1"/>
                <w:sz w:val="24"/>
                <w:szCs w:val="24"/>
                <w:u w:color="000000"/>
                <w:shd w:val="clear" w:color="auto" w:fill="FFFFFF"/>
                <w:lang w:val="vi-VN"/>
              </w:rPr>
              <w:t>4</w:t>
            </w:r>
          </w:p>
        </w:tc>
        <w:tc>
          <w:tcPr>
            <w:tcW w:w="2302" w:type="dxa"/>
            <w:shd w:val="clear" w:color="auto" w:fill="auto"/>
            <w:vAlign w:val="center"/>
          </w:tcPr>
          <w:p w14:paraId="4BAC7C25" w14:textId="77777777" w:rsidR="00AE1109" w:rsidRPr="00CF6A0F" w:rsidRDefault="00AE1109"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Đường ống bơm nước</w:t>
            </w:r>
          </w:p>
        </w:tc>
        <w:tc>
          <w:tcPr>
            <w:tcW w:w="2934" w:type="dxa"/>
            <w:shd w:val="clear" w:color="auto" w:fill="auto"/>
            <w:vAlign w:val="center"/>
          </w:tcPr>
          <w:p w14:paraId="332379D3" w14:textId="77777777" w:rsidR="00AE1109" w:rsidRPr="00CF6A0F" w:rsidRDefault="00AE1109">
            <w:pPr>
              <w:pStyle w:val="ListParagraph"/>
              <w:widowControl w:val="0"/>
              <w:numPr>
                <w:ilvl w:val="0"/>
                <w:numId w:val="54"/>
              </w:numPr>
              <w:tabs>
                <w:tab w:val="left" w:pos="420"/>
              </w:tabs>
              <w:spacing w:line="240" w:lineRule="auto"/>
              <w:contextualSpacing w:val="0"/>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u w:color="000000"/>
                <w:shd w:val="clear" w:color="auto" w:fill="FFFFFF"/>
                <w:lang w:val="vi-VN"/>
              </w:rPr>
              <w:t>Loại: Cao su chịu nhiệt:</w:t>
            </w:r>
          </w:p>
        </w:tc>
        <w:tc>
          <w:tcPr>
            <w:tcW w:w="2078" w:type="dxa"/>
            <w:vAlign w:val="center"/>
          </w:tcPr>
          <w:p w14:paraId="69726CC5" w14:textId="77777777" w:rsidR="00AE1109" w:rsidRPr="00CF6A0F" w:rsidRDefault="00AE1109" w:rsidP="008A1224">
            <w:pPr>
              <w:spacing w:line="240" w:lineRule="auto"/>
              <w:jc w:val="center"/>
              <w:rPr>
                <w:rFonts w:cs="Times New Roman"/>
                <w:color w:val="000000" w:themeColor="text1"/>
                <w:sz w:val="24"/>
                <w:szCs w:val="24"/>
              </w:rPr>
            </w:pPr>
            <w:r w:rsidRPr="00CF6A0F">
              <w:rPr>
                <w:rFonts w:cs="Times New Roman"/>
                <w:color w:val="000000" w:themeColor="text1"/>
                <w:sz w:val="24"/>
                <w:szCs w:val="24"/>
              </w:rPr>
              <w:t>01 hệ thống</w:t>
            </w:r>
          </w:p>
          <w:p w14:paraId="019C2D98" w14:textId="5566F283" w:rsidR="00AE1109" w:rsidRPr="00CF6A0F" w:rsidRDefault="00AE1109" w:rsidP="008A1224">
            <w:pPr>
              <w:spacing w:line="240" w:lineRule="auto"/>
              <w:jc w:val="center"/>
              <w:rPr>
                <w:rFonts w:cs="Times New Roman"/>
                <w:color w:val="000000" w:themeColor="text1"/>
                <w:sz w:val="24"/>
                <w:szCs w:val="24"/>
                <w:u w:color="000000"/>
                <w:shd w:val="clear" w:color="auto" w:fill="FFFFFF"/>
                <w:lang w:val="vi-VN"/>
              </w:rPr>
            </w:pPr>
            <w:r w:rsidRPr="00CF6A0F">
              <w:rPr>
                <w:rFonts w:cs="Times New Roman"/>
                <w:color w:val="000000" w:themeColor="text1"/>
                <w:sz w:val="24"/>
                <w:szCs w:val="24"/>
              </w:rPr>
              <w:t>L = 250m</w:t>
            </w:r>
          </w:p>
        </w:tc>
      </w:tr>
    </w:tbl>
    <w:p w14:paraId="5918DF4B" w14:textId="50A67D69" w:rsidR="00A21A4D" w:rsidRPr="00CF6A0F" w:rsidRDefault="00A21A4D" w:rsidP="008A1224">
      <w:pPr>
        <w:pStyle w:val="Bng30"/>
        <w:numPr>
          <w:ilvl w:val="0"/>
          <w:numId w:val="0"/>
        </w:numPr>
        <w:spacing w:line="300" w:lineRule="auto"/>
        <w:ind w:firstLine="567"/>
        <w:jc w:val="both"/>
        <w:outlineLvl w:val="0"/>
        <w:rPr>
          <w:i/>
          <w:iCs/>
          <w:color w:val="000000" w:themeColor="text1"/>
        </w:rPr>
      </w:pPr>
      <w:bookmarkStart w:id="2140" w:name="_Toc226265738"/>
      <w:bookmarkStart w:id="2141" w:name="_Toc226407969"/>
      <w:bookmarkStart w:id="2142" w:name="_Toc227107648"/>
      <w:bookmarkStart w:id="2143" w:name="_Toc227108028"/>
      <w:bookmarkStart w:id="2144" w:name="_Toc227149301"/>
      <w:bookmarkStart w:id="2145" w:name="_Toc240355170"/>
      <w:r w:rsidRPr="00CF6A0F">
        <w:rPr>
          <w:i/>
          <w:iCs/>
          <w:color w:val="000000" w:themeColor="text1"/>
        </w:rPr>
        <w:t>f. Biện pháp giảm thiểu khí thải từ hoạt động của máy móc, thiết bị khai thác</w:t>
      </w:r>
      <w:bookmarkEnd w:id="2140"/>
      <w:bookmarkEnd w:id="2141"/>
      <w:bookmarkEnd w:id="2142"/>
      <w:bookmarkEnd w:id="2143"/>
      <w:bookmarkEnd w:id="2144"/>
      <w:bookmarkEnd w:id="2145"/>
    </w:p>
    <w:p w14:paraId="6A0926BC" w14:textId="7EF145F6" w:rsidR="006906CC" w:rsidRPr="00CF6A0F" w:rsidRDefault="006906CC"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Thực hiện chế độ bảo dưỡng nghiêm ngặt theo giờ vận hành của nhà sản xuất. Việc thay dầu máy, lọc gió, lọc nhiên liệu định kỳ giúp động cơ cháy hoàn toàn, giảm lượng khói đen và khí thải độc hại.</w:t>
      </w:r>
    </w:p>
    <w:p w14:paraId="71E551A7" w14:textId="3D680CFB" w:rsidR="006906CC" w:rsidRPr="00CF6A0F" w:rsidRDefault="006906CC"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 Đối với các dòng máy đời cũ, có thể lắp thêm các bộ lọc hạt diesel (DPF) hoặc </w:t>
      </w:r>
      <w:r w:rsidRPr="00CF6A0F">
        <w:rPr>
          <w:rFonts w:cs="Times New Roman"/>
          <w:color w:val="000000" w:themeColor="text1"/>
          <w:szCs w:val="26"/>
          <w:shd w:val="clear" w:color="auto" w:fill="FFFFFF"/>
          <w:lang w:val="vi-VN"/>
        </w:rPr>
        <w:lastRenderedPageBreak/>
        <w:t>bộ chuyển đổi xúc tác để khử các khí độc trước khi xả ra môi trường.</w:t>
      </w:r>
    </w:p>
    <w:p w14:paraId="433820BA" w14:textId="72B64154" w:rsidR="006906CC" w:rsidRPr="00CF6A0F" w:rsidRDefault="006906CC"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Ưu tiên sử dụng dầu Diesel tiêu chuẩn cao (như DO 0,001S-V) có hàm lượng lưu huỳnh cực thấp để giảm phát thải SO</w:t>
      </w:r>
      <w:r w:rsidRPr="00CF6A0F">
        <w:rPr>
          <w:rFonts w:cs="Times New Roman"/>
          <w:color w:val="000000" w:themeColor="text1"/>
          <w:szCs w:val="26"/>
          <w:shd w:val="clear" w:color="auto" w:fill="FFFFFF"/>
          <w:vertAlign w:val="subscript"/>
          <w:lang w:val="vi-VN"/>
        </w:rPr>
        <w:t>2</w:t>
      </w:r>
      <w:r w:rsidRPr="00CF6A0F">
        <w:rPr>
          <w:rFonts w:cs="Times New Roman"/>
          <w:color w:val="000000" w:themeColor="text1"/>
          <w:szCs w:val="26"/>
          <w:shd w:val="clear" w:color="auto" w:fill="FFFFFF"/>
          <w:lang w:val="vi-VN"/>
        </w:rPr>
        <w:t xml:space="preserve"> và bụi mịn.</w:t>
      </w:r>
    </w:p>
    <w:p w14:paraId="5B4C6253" w14:textId="76F4639C" w:rsidR="006906CC" w:rsidRPr="00CF6A0F" w:rsidRDefault="006906CC"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Từng bước thay thế các máy móc chạy dầu cũ kỹ bằng các thiết bị sử dụng động cơ điện.</w:t>
      </w:r>
    </w:p>
    <w:p w14:paraId="67DB7E4D" w14:textId="6C00C4B3" w:rsidR="006906CC" w:rsidRPr="00CF6A0F" w:rsidRDefault="006906CC"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Thiết kế cung đường vận chuyển ngắn nhất, độ dốc hợp lý để giảm tải cho động cơ. Khi máy móc làm việc quá tải ở độ dốc lớn, lượng khí thải phát sinh sẽ tăng gấp nhiều lần.</w:t>
      </w:r>
    </w:p>
    <w:p w14:paraId="6A894AC7" w14:textId="745ED40B" w:rsidR="006906CC" w:rsidRPr="00CF6A0F" w:rsidRDefault="00052D76" w:rsidP="008A1224">
      <w:pPr>
        <w:widowControl w:val="0"/>
        <w:spacing w:line="300" w:lineRule="auto"/>
        <w:ind w:firstLine="567"/>
        <w:rPr>
          <w:rFonts w:cs="Times New Roman"/>
          <w:color w:val="000000" w:themeColor="text1"/>
          <w:spacing w:val="-2"/>
          <w:szCs w:val="26"/>
          <w:shd w:val="clear" w:color="auto" w:fill="FFFFFF"/>
          <w:lang w:val="vi-VN"/>
        </w:rPr>
      </w:pPr>
      <w:r w:rsidRPr="00CF6A0F">
        <w:rPr>
          <w:rFonts w:cs="Times New Roman"/>
          <w:color w:val="000000" w:themeColor="text1"/>
          <w:spacing w:val="-2"/>
          <w:szCs w:val="26"/>
          <w:shd w:val="clear" w:color="auto" w:fill="FFFFFF"/>
          <w:lang w:val="vi-VN"/>
        </w:rPr>
        <w:t xml:space="preserve">- </w:t>
      </w:r>
      <w:r w:rsidR="006906CC" w:rsidRPr="00CF6A0F">
        <w:rPr>
          <w:rFonts w:cs="Times New Roman"/>
          <w:color w:val="000000" w:themeColor="text1"/>
          <w:spacing w:val="-2"/>
          <w:szCs w:val="26"/>
          <w:shd w:val="clear" w:color="auto" w:fill="FFFFFF"/>
          <w:lang w:val="vi-VN"/>
        </w:rPr>
        <w:t>Yêu cầu tài xế tắt máy khi dừng chờ bốc xúc hoặc chờ đổ thải quá 5 phút. Việc giảm thời gian chạy không tải giúp tiết kiệm nhiên liệu và giảm phát thải vô ích.</w:t>
      </w:r>
    </w:p>
    <w:p w14:paraId="3006A955" w14:textId="077882AD" w:rsidR="006906CC" w:rsidRPr="00CF6A0F" w:rsidRDefault="00052D76" w:rsidP="008A1224">
      <w:pPr>
        <w:widowControl w:val="0"/>
        <w:spacing w:line="300" w:lineRule="auto"/>
        <w:ind w:firstLine="567"/>
        <w:rPr>
          <w:rFonts w:cs="Times New Roman"/>
          <w:color w:val="000000" w:themeColor="text1"/>
          <w:szCs w:val="26"/>
          <w:shd w:val="clear" w:color="auto" w:fill="FFFFFF"/>
          <w:lang w:val="vi-VN"/>
        </w:rPr>
      </w:pPr>
      <w:r w:rsidRPr="00CF6A0F">
        <w:rPr>
          <w:rFonts w:cs="Times New Roman"/>
          <w:color w:val="000000" w:themeColor="text1"/>
          <w:szCs w:val="26"/>
          <w:shd w:val="clear" w:color="auto" w:fill="FFFFFF"/>
          <w:lang w:val="vi-VN"/>
        </w:rPr>
        <w:t xml:space="preserve">- </w:t>
      </w:r>
      <w:r w:rsidR="006906CC" w:rsidRPr="00CF6A0F">
        <w:rPr>
          <w:rFonts w:cs="Times New Roman"/>
          <w:color w:val="000000" w:themeColor="text1"/>
          <w:szCs w:val="26"/>
          <w:shd w:val="clear" w:color="auto" w:fill="FFFFFF"/>
          <w:lang w:val="vi-VN"/>
        </w:rPr>
        <w:t>Sắp xếp số lượng xe vận chuyển phù hợp với công suất máy xúc để tránh tình trạng xe ùn ứ, chờ đợi gây tập trung khí thải tại một khu vực cục bộ.</w:t>
      </w:r>
    </w:p>
    <w:p w14:paraId="6C0CC938" w14:textId="14A4F9D1" w:rsidR="00E612E8" w:rsidRPr="00CF6A0F" w:rsidRDefault="00E612E8" w:rsidP="008A1224">
      <w:pPr>
        <w:pStyle w:val="Bng30"/>
        <w:numPr>
          <w:ilvl w:val="0"/>
          <w:numId w:val="0"/>
        </w:numPr>
        <w:spacing w:line="300" w:lineRule="auto"/>
        <w:ind w:firstLine="284"/>
        <w:jc w:val="both"/>
        <w:outlineLvl w:val="0"/>
        <w:rPr>
          <w:i/>
          <w:iCs/>
          <w:color w:val="000000" w:themeColor="text1"/>
          <w:lang w:val="vi-VN"/>
        </w:rPr>
      </w:pPr>
      <w:bookmarkStart w:id="2146" w:name="_Toc226265740"/>
      <w:bookmarkStart w:id="2147" w:name="_Toc226407971"/>
      <w:bookmarkStart w:id="2148" w:name="_Toc227107650"/>
      <w:bookmarkStart w:id="2149" w:name="_Toc227108030"/>
      <w:bookmarkStart w:id="2150" w:name="_Toc227149303"/>
      <w:bookmarkStart w:id="2151" w:name="_Toc240355171"/>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.2.2. Công trình, biện pháp giảm thiểu tác động đến môi trường nước</w:t>
      </w:r>
      <w:bookmarkEnd w:id="2146"/>
      <w:bookmarkEnd w:id="2147"/>
      <w:bookmarkEnd w:id="2148"/>
      <w:bookmarkEnd w:id="2149"/>
      <w:bookmarkEnd w:id="2150"/>
      <w:bookmarkEnd w:id="2151"/>
    </w:p>
    <w:p w14:paraId="37BB5399" w14:textId="54DA68A4" w:rsidR="00E612E8" w:rsidRPr="00CF6A0F" w:rsidRDefault="00E612E8" w:rsidP="008A1224">
      <w:pPr>
        <w:pStyle w:val="Bng30"/>
        <w:numPr>
          <w:ilvl w:val="0"/>
          <w:numId w:val="0"/>
        </w:numPr>
        <w:ind w:firstLine="567"/>
        <w:jc w:val="both"/>
        <w:outlineLvl w:val="0"/>
        <w:rPr>
          <w:i/>
          <w:iCs/>
          <w:color w:val="000000" w:themeColor="text1"/>
          <w:lang w:val="vi-VN"/>
        </w:rPr>
      </w:pPr>
      <w:bookmarkStart w:id="2152" w:name="_Toc226265741"/>
      <w:bookmarkStart w:id="2153" w:name="_Toc226407972"/>
      <w:bookmarkStart w:id="2154" w:name="_Toc227107651"/>
      <w:bookmarkStart w:id="2155" w:name="_Toc227108031"/>
      <w:bookmarkStart w:id="2156" w:name="_Toc227149304"/>
      <w:bookmarkStart w:id="2157" w:name="_Toc240355172"/>
      <w:r w:rsidRPr="00CF6A0F">
        <w:rPr>
          <w:i/>
          <w:iCs/>
          <w:color w:val="000000" w:themeColor="text1"/>
          <w:lang w:val="vi-VN"/>
        </w:rPr>
        <w:t>a. Nước mưa chảy tràn</w:t>
      </w:r>
      <w:bookmarkEnd w:id="2152"/>
      <w:bookmarkEnd w:id="2153"/>
      <w:bookmarkEnd w:id="2154"/>
      <w:bookmarkEnd w:id="2155"/>
      <w:bookmarkEnd w:id="2156"/>
      <w:bookmarkEnd w:id="2157"/>
    </w:p>
    <w:p w14:paraId="7A152AA6" w14:textId="604BB839" w:rsidR="00624CAC" w:rsidRPr="00CF6A0F" w:rsidRDefault="00624CAC" w:rsidP="008A1224">
      <w:pPr>
        <w:widowControl w:val="0"/>
        <w:spacing w:line="288" w:lineRule="auto"/>
        <w:ind w:firstLine="567"/>
        <w:rPr>
          <w:rFonts w:cs="Times New Roman"/>
          <w:color w:val="000000" w:themeColor="text1"/>
          <w:lang w:val="vi-VN"/>
        </w:rPr>
      </w:pPr>
      <w:r w:rsidRPr="00CF6A0F">
        <w:rPr>
          <w:rFonts w:cs="Times New Roman"/>
          <w:color w:val="000000" w:themeColor="text1"/>
        </w:rPr>
        <w:t xml:space="preserve">Trong điều kiện vận hành thực tế, một phần đáng kể lượng nước mưa (khoảng 25-30%) sẽ được tiêu thoát qua cơ chế tự ngấm vào các kẽ nứt địa chất và bị lưu giữ tại các hố xâm thực cục bộ trên bề mặt gương tầng khai thác. </w:t>
      </w:r>
    </w:p>
    <w:p w14:paraId="191213E6" w14:textId="31AF5721" w:rsidR="00624CAC" w:rsidRPr="00CF6A0F" w:rsidRDefault="00624CAC" w:rsidP="008A1224">
      <w:pPr>
        <w:widowControl w:val="0"/>
        <w:spacing w:line="288" w:lineRule="auto"/>
        <w:ind w:firstLine="567"/>
        <w:rPr>
          <w:rFonts w:cs="Times New Roman"/>
          <w:color w:val="000000" w:themeColor="text1"/>
        </w:rPr>
      </w:pPr>
      <w:r w:rsidRPr="00CF6A0F">
        <w:rPr>
          <w:rFonts w:cs="Times New Roman"/>
          <w:color w:val="000000" w:themeColor="text1"/>
        </w:rPr>
        <w:t>Dựa trên kết quả tính toán thủy lực với lưu lượng nước mưa chảy tràn trung bình tại khu vực, hố lắng có</w:t>
      </w:r>
      <w:r w:rsidRPr="00CF6A0F">
        <w:rPr>
          <w:rFonts w:cs="Times New Roman"/>
          <w:color w:val="000000" w:themeColor="text1"/>
          <w:lang w:val="vi-VN"/>
        </w:rPr>
        <w:t xml:space="preserve"> </w:t>
      </w:r>
      <w:r w:rsidRPr="00CF6A0F">
        <w:rPr>
          <w:rFonts w:cs="Times New Roman"/>
          <w:color w:val="000000" w:themeColor="text1"/>
        </w:rPr>
        <w:t xml:space="preserve">dung tích </w:t>
      </w:r>
      <w:r w:rsidR="00AE1109" w:rsidRPr="00CF6A0F">
        <w:rPr>
          <w:rFonts w:cs="Times New Roman"/>
          <w:color w:val="000000" w:themeColor="text1"/>
        </w:rPr>
        <w:t>1</w:t>
      </w:r>
      <w:r w:rsidR="00AE1109" w:rsidRPr="00CF6A0F">
        <w:rPr>
          <w:rFonts w:cs="Times New Roman"/>
          <w:color w:val="000000" w:themeColor="text1"/>
          <w:lang w:val="vi-VN"/>
        </w:rPr>
        <w:t>.6</w:t>
      </w:r>
      <w:r w:rsidRPr="00CF6A0F">
        <w:rPr>
          <w:rFonts w:cs="Times New Roman"/>
          <w:color w:val="000000" w:themeColor="text1"/>
          <w:lang w:val="vi-VN"/>
        </w:rPr>
        <w:t>00</w:t>
      </w:r>
      <w:r w:rsidRPr="00CF6A0F">
        <w:rPr>
          <w:rFonts w:cs="Times New Roman"/>
          <w:color w:val="000000" w:themeColor="text1"/>
        </w:rPr>
        <w:t xml:space="preserve"> </w:t>
      </w:r>
      <w:r w:rsidRPr="00CF6A0F">
        <w:rPr>
          <w:rFonts w:cs="Times New Roman"/>
          <w:color w:val="000000" w:themeColor="text1"/>
          <w:lang w:val="vi-VN"/>
        </w:rPr>
        <w:t>m</w:t>
      </w:r>
      <w:r w:rsidRPr="00CF6A0F">
        <w:rPr>
          <w:rFonts w:cs="Times New Roman"/>
          <w:color w:val="000000" w:themeColor="text1"/>
          <w:vertAlign w:val="superscript"/>
          <w:lang w:val="vi-VN"/>
        </w:rPr>
        <w:t xml:space="preserve">3 </w:t>
      </w:r>
      <w:r w:rsidRPr="00CF6A0F">
        <w:rPr>
          <w:rFonts w:cs="Times New Roman"/>
          <w:color w:val="000000" w:themeColor="text1"/>
        </w:rPr>
        <w:t>đảm bảo thời gian lưu nước thực tế đạt khoảng 32 phút. So chiếu với các quy chuẩn kỹ thuật về lắng lọc (thường yêu cầu từ 30-45 phút đối với bùn cát thô), hệ thống hoàn toàn đáp ứng được khả năng xử lý các tạp chất lơ lửng, đảm bảo nước mưa sau lắng có độ trong cần thiết trước khi thoát ra hệ thống khe cạn tự nhiên.</w:t>
      </w:r>
    </w:p>
    <w:p w14:paraId="5363F252" w14:textId="206DFA86" w:rsidR="00E612E8" w:rsidRPr="00CF6A0F" w:rsidRDefault="00E612E8" w:rsidP="008A1224">
      <w:pPr>
        <w:pStyle w:val="Bng30"/>
        <w:numPr>
          <w:ilvl w:val="0"/>
          <w:numId w:val="0"/>
        </w:numPr>
        <w:ind w:firstLine="567"/>
        <w:jc w:val="both"/>
        <w:outlineLvl w:val="0"/>
        <w:rPr>
          <w:i/>
          <w:iCs/>
          <w:color w:val="000000" w:themeColor="text1"/>
          <w:lang w:val="vi-VN"/>
        </w:rPr>
      </w:pPr>
      <w:bookmarkStart w:id="2158" w:name="_Toc226265742"/>
      <w:bookmarkStart w:id="2159" w:name="_Toc226407973"/>
      <w:bookmarkStart w:id="2160" w:name="_Toc227107652"/>
      <w:bookmarkStart w:id="2161" w:name="_Toc227108032"/>
      <w:bookmarkStart w:id="2162" w:name="_Toc227149305"/>
      <w:bookmarkStart w:id="2163" w:name="_Toc240355173"/>
      <w:r w:rsidRPr="00CF6A0F">
        <w:rPr>
          <w:i/>
          <w:iCs/>
          <w:color w:val="000000" w:themeColor="text1"/>
          <w:lang w:val="vi-VN"/>
        </w:rPr>
        <w:t>b. Nước thải sinh hoạt</w:t>
      </w:r>
      <w:bookmarkEnd w:id="2158"/>
      <w:bookmarkEnd w:id="2159"/>
      <w:bookmarkEnd w:id="2160"/>
      <w:bookmarkEnd w:id="2161"/>
      <w:bookmarkEnd w:id="2162"/>
      <w:bookmarkEnd w:id="2163"/>
    </w:p>
    <w:p w14:paraId="2BAE3AC4" w14:textId="0E1FCD4B" w:rsidR="00A2554A" w:rsidRPr="00CF6A0F" w:rsidRDefault="00A2554A">
      <w:pPr>
        <w:pStyle w:val="ListParagraph"/>
        <w:widowControl w:val="0"/>
        <w:numPr>
          <w:ilvl w:val="0"/>
          <w:numId w:val="49"/>
        </w:numPr>
        <w:tabs>
          <w:tab w:val="left" w:pos="851"/>
        </w:tabs>
        <w:spacing w:line="288" w:lineRule="auto"/>
        <w:ind w:hanging="873"/>
        <w:contextualSpacing w:val="0"/>
        <w:rPr>
          <w:rFonts w:cs="Times New Roman"/>
          <w:i/>
          <w:iCs/>
          <w:noProof/>
          <w:color w:val="000000" w:themeColor="text1"/>
          <w:szCs w:val="26"/>
          <w:lang w:val="vi-VN"/>
        </w:rPr>
      </w:pPr>
      <w:r w:rsidRPr="00CF6A0F">
        <w:rPr>
          <w:rFonts w:cs="Times New Roman"/>
          <w:i/>
          <w:iCs/>
          <w:noProof/>
          <w:color w:val="000000" w:themeColor="text1"/>
          <w:szCs w:val="26"/>
          <w:lang w:val="vi-VN"/>
        </w:rPr>
        <w:t>Tính toán khả năng đáp ứng của bể tự hoại</w:t>
      </w:r>
    </w:p>
    <w:p w14:paraId="56113829" w14:textId="77777777" w:rsidR="00A2554A" w:rsidRPr="00CF6A0F" w:rsidRDefault="00A2554A" w:rsidP="008A1224">
      <w:pPr>
        <w:widowControl w:val="0"/>
        <w:spacing w:line="288" w:lineRule="auto"/>
        <w:jc w:val="center"/>
        <w:rPr>
          <w:rFonts w:cs="Times New Roman"/>
          <w:noProof/>
          <w:color w:val="000000" w:themeColor="text1"/>
          <w:szCs w:val="26"/>
          <w:lang w:val="vi-VN"/>
        </w:rPr>
      </w:pPr>
      <w:r w:rsidRPr="00CF6A0F">
        <w:rPr>
          <w:rFonts w:cs="Times New Roman"/>
          <w:color w:val="000000" w:themeColor="text1"/>
          <w:szCs w:val="26"/>
        </w:rPr>
        <w:t>W</w:t>
      </w:r>
      <w:r w:rsidRPr="00CF6A0F">
        <w:rPr>
          <w:rFonts w:cs="Times New Roman"/>
          <w:color w:val="000000" w:themeColor="text1"/>
          <w:szCs w:val="26"/>
          <w:lang w:val="vi-VN"/>
        </w:rPr>
        <w:t xml:space="preserve"> </w:t>
      </w:r>
      <w:r w:rsidRPr="00CF6A0F">
        <w:rPr>
          <w:rFonts w:cs="Times New Roman"/>
          <w:color w:val="000000" w:themeColor="text1"/>
          <w:szCs w:val="26"/>
        </w:rPr>
        <w:t>= W</w:t>
      </w:r>
      <w:r w:rsidRPr="00CF6A0F">
        <w:rPr>
          <w:rFonts w:cs="Times New Roman"/>
          <w:color w:val="000000" w:themeColor="text1"/>
          <w:spacing w:val="-1"/>
          <w:szCs w:val="26"/>
        </w:rPr>
        <w:t xml:space="preserve"> </w:t>
      </w:r>
      <w:r w:rsidRPr="00CF6A0F">
        <w:rPr>
          <w:rFonts w:cs="Times New Roman"/>
          <w:color w:val="000000" w:themeColor="text1"/>
          <w:szCs w:val="26"/>
          <w:vertAlign w:val="subscript"/>
        </w:rPr>
        <w:t>n</w:t>
      </w:r>
      <w:r w:rsidRPr="00CF6A0F">
        <w:rPr>
          <w:rFonts w:cs="Times New Roman"/>
          <w:color w:val="000000" w:themeColor="text1"/>
          <w:szCs w:val="26"/>
        </w:rPr>
        <w:t xml:space="preserve"> + W</w:t>
      </w:r>
      <w:r w:rsidRPr="00CF6A0F">
        <w:rPr>
          <w:rFonts w:cs="Times New Roman"/>
          <w:color w:val="000000" w:themeColor="text1"/>
          <w:spacing w:val="-1"/>
          <w:szCs w:val="26"/>
        </w:rPr>
        <w:t xml:space="preserve"> </w:t>
      </w:r>
      <w:r w:rsidRPr="00CF6A0F">
        <w:rPr>
          <w:rFonts w:cs="Times New Roman"/>
          <w:color w:val="000000" w:themeColor="text1"/>
          <w:szCs w:val="26"/>
          <w:vertAlign w:val="subscript"/>
        </w:rPr>
        <w:t>b</w:t>
      </w:r>
    </w:p>
    <w:p w14:paraId="6DA45741" w14:textId="77777777" w:rsidR="00A2554A" w:rsidRPr="00CF6A0F" w:rsidRDefault="00A2554A" w:rsidP="008A1224">
      <w:pPr>
        <w:pStyle w:val="BodyText"/>
        <w:spacing w:line="288" w:lineRule="auto"/>
        <w:ind w:left="1091" w:hanging="524"/>
        <w:jc w:val="left"/>
        <w:rPr>
          <w:i/>
          <w:color w:val="000000" w:themeColor="text1"/>
          <w:sz w:val="20"/>
          <w:szCs w:val="20"/>
        </w:rPr>
      </w:pPr>
      <w:r w:rsidRPr="00CF6A0F">
        <w:rPr>
          <w:i/>
          <w:color w:val="000000" w:themeColor="text1"/>
          <w:sz w:val="20"/>
          <w:szCs w:val="20"/>
        </w:rPr>
        <w:t>Trong</w:t>
      </w:r>
      <w:r w:rsidRPr="00CF6A0F">
        <w:rPr>
          <w:i/>
          <w:color w:val="000000" w:themeColor="text1"/>
          <w:spacing w:val="-3"/>
          <w:sz w:val="20"/>
          <w:szCs w:val="20"/>
        </w:rPr>
        <w:t xml:space="preserve"> </w:t>
      </w:r>
      <w:r w:rsidRPr="00CF6A0F">
        <w:rPr>
          <w:i/>
          <w:color w:val="000000" w:themeColor="text1"/>
          <w:sz w:val="20"/>
          <w:szCs w:val="20"/>
        </w:rPr>
        <w:t>đó:</w:t>
      </w:r>
      <w:r w:rsidRPr="00CF6A0F">
        <w:rPr>
          <w:i/>
          <w:color w:val="000000" w:themeColor="text1"/>
          <w:spacing w:val="-2"/>
          <w:sz w:val="20"/>
          <w:szCs w:val="20"/>
        </w:rPr>
        <w:t xml:space="preserve"> </w:t>
      </w:r>
      <w:r w:rsidRPr="00CF6A0F">
        <w:rPr>
          <w:i/>
          <w:color w:val="000000" w:themeColor="text1"/>
          <w:sz w:val="20"/>
          <w:szCs w:val="20"/>
        </w:rPr>
        <w:t>+ W</w:t>
      </w:r>
      <w:r w:rsidRPr="00CF6A0F">
        <w:rPr>
          <w:i/>
          <w:color w:val="000000" w:themeColor="text1"/>
          <w:sz w:val="20"/>
          <w:szCs w:val="20"/>
          <w:vertAlign w:val="subscript"/>
        </w:rPr>
        <w:t>n</w:t>
      </w:r>
      <w:r w:rsidRPr="00CF6A0F">
        <w:rPr>
          <w:i/>
          <w:color w:val="000000" w:themeColor="text1"/>
          <w:spacing w:val="-1"/>
          <w:sz w:val="20"/>
          <w:szCs w:val="20"/>
        </w:rPr>
        <w:t xml:space="preserve"> </w:t>
      </w:r>
      <w:r w:rsidRPr="00CF6A0F">
        <w:rPr>
          <w:i/>
          <w:color w:val="000000" w:themeColor="text1"/>
          <w:sz w:val="20"/>
          <w:szCs w:val="20"/>
        </w:rPr>
        <w:t>là</w:t>
      </w:r>
      <w:r w:rsidRPr="00CF6A0F">
        <w:rPr>
          <w:i/>
          <w:color w:val="000000" w:themeColor="text1"/>
          <w:spacing w:val="-1"/>
          <w:sz w:val="20"/>
          <w:szCs w:val="20"/>
        </w:rPr>
        <w:t xml:space="preserve"> </w:t>
      </w:r>
      <w:r w:rsidRPr="00CF6A0F">
        <w:rPr>
          <w:i/>
          <w:color w:val="000000" w:themeColor="text1"/>
          <w:sz w:val="20"/>
          <w:szCs w:val="20"/>
        </w:rPr>
        <w:t>thể</w:t>
      </w:r>
      <w:r w:rsidRPr="00CF6A0F">
        <w:rPr>
          <w:i/>
          <w:color w:val="000000" w:themeColor="text1"/>
          <w:spacing w:val="-2"/>
          <w:sz w:val="20"/>
          <w:szCs w:val="20"/>
        </w:rPr>
        <w:t xml:space="preserve"> </w:t>
      </w:r>
      <w:r w:rsidRPr="00CF6A0F">
        <w:rPr>
          <w:i/>
          <w:color w:val="000000" w:themeColor="text1"/>
          <w:sz w:val="20"/>
          <w:szCs w:val="20"/>
        </w:rPr>
        <w:t>tích nước</w:t>
      </w:r>
      <w:r w:rsidRPr="00CF6A0F">
        <w:rPr>
          <w:i/>
          <w:color w:val="000000" w:themeColor="text1"/>
          <w:spacing w:val="-2"/>
          <w:sz w:val="20"/>
          <w:szCs w:val="20"/>
        </w:rPr>
        <w:t xml:space="preserve"> </w:t>
      </w:r>
      <w:r w:rsidRPr="00CF6A0F">
        <w:rPr>
          <w:i/>
          <w:color w:val="000000" w:themeColor="text1"/>
          <w:sz w:val="20"/>
          <w:szCs w:val="20"/>
        </w:rPr>
        <w:t>của</w:t>
      </w:r>
      <w:r w:rsidRPr="00CF6A0F">
        <w:rPr>
          <w:i/>
          <w:color w:val="000000" w:themeColor="text1"/>
          <w:spacing w:val="-2"/>
          <w:sz w:val="20"/>
          <w:szCs w:val="20"/>
        </w:rPr>
        <w:t xml:space="preserve"> </w:t>
      </w:r>
      <w:r w:rsidRPr="00CF6A0F">
        <w:rPr>
          <w:i/>
          <w:color w:val="000000" w:themeColor="text1"/>
          <w:sz w:val="20"/>
          <w:szCs w:val="20"/>
        </w:rPr>
        <w:t>bể,</w:t>
      </w:r>
      <w:r w:rsidRPr="00CF6A0F">
        <w:rPr>
          <w:i/>
          <w:color w:val="000000" w:themeColor="text1"/>
          <w:spacing w:val="-1"/>
          <w:sz w:val="20"/>
          <w:szCs w:val="20"/>
        </w:rPr>
        <w:t xml:space="preserve"> </w:t>
      </w:r>
      <w:r w:rsidRPr="00CF6A0F">
        <w:rPr>
          <w:i/>
          <w:color w:val="000000" w:themeColor="text1"/>
          <w:sz w:val="20"/>
          <w:szCs w:val="20"/>
        </w:rPr>
        <w:t>lấy</w:t>
      </w:r>
      <w:r w:rsidRPr="00CF6A0F">
        <w:rPr>
          <w:i/>
          <w:color w:val="000000" w:themeColor="text1"/>
          <w:spacing w:val="-1"/>
          <w:sz w:val="20"/>
          <w:szCs w:val="20"/>
        </w:rPr>
        <w:t xml:space="preserve"> </w:t>
      </w:r>
      <w:r w:rsidRPr="00CF6A0F">
        <w:rPr>
          <w:i/>
          <w:color w:val="000000" w:themeColor="text1"/>
          <w:sz w:val="20"/>
          <w:szCs w:val="20"/>
        </w:rPr>
        <w:t>bằng</w:t>
      </w:r>
      <w:r w:rsidRPr="00CF6A0F">
        <w:rPr>
          <w:i/>
          <w:color w:val="000000" w:themeColor="text1"/>
          <w:spacing w:val="-1"/>
          <w:sz w:val="20"/>
          <w:szCs w:val="20"/>
        </w:rPr>
        <w:t xml:space="preserve"> </w:t>
      </w:r>
      <w:r w:rsidRPr="00CF6A0F">
        <w:rPr>
          <w:i/>
          <w:color w:val="000000" w:themeColor="text1"/>
          <w:sz w:val="20"/>
          <w:szCs w:val="20"/>
        </w:rPr>
        <w:t>2/3 thể</w:t>
      </w:r>
      <w:r w:rsidRPr="00CF6A0F">
        <w:rPr>
          <w:i/>
          <w:color w:val="000000" w:themeColor="text1"/>
          <w:spacing w:val="-1"/>
          <w:sz w:val="20"/>
          <w:szCs w:val="20"/>
        </w:rPr>
        <w:t xml:space="preserve"> </w:t>
      </w:r>
      <w:r w:rsidRPr="00CF6A0F">
        <w:rPr>
          <w:i/>
          <w:color w:val="000000" w:themeColor="text1"/>
          <w:sz w:val="20"/>
          <w:szCs w:val="20"/>
        </w:rPr>
        <w:t>tích</w:t>
      </w:r>
      <w:r w:rsidRPr="00CF6A0F">
        <w:rPr>
          <w:i/>
          <w:color w:val="000000" w:themeColor="text1"/>
          <w:spacing w:val="-1"/>
          <w:sz w:val="20"/>
          <w:szCs w:val="20"/>
        </w:rPr>
        <w:t xml:space="preserve"> </w:t>
      </w:r>
      <w:r w:rsidRPr="00CF6A0F">
        <w:rPr>
          <w:i/>
          <w:color w:val="000000" w:themeColor="text1"/>
          <w:sz w:val="20"/>
          <w:szCs w:val="20"/>
        </w:rPr>
        <w:t>bùn của</w:t>
      </w:r>
      <w:r w:rsidRPr="00CF6A0F">
        <w:rPr>
          <w:i/>
          <w:color w:val="000000" w:themeColor="text1"/>
          <w:spacing w:val="-1"/>
          <w:sz w:val="20"/>
          <w:szCs w:val="20"/>
        </w:rPr>
        <w:t xml:space="preserve"> </w:t>
      </w:r>
      <w:r w:rsidRPr="00CF6A0F">
        <w:rPr>
          <w:i/>
          <w:color w:val="000000" w:themeColor="text1"/>
          <w:sz w:val="20"/>
          <w:szCs w:val="20"/>
        </w:rPr>
        <w:t>bể</w:t>
      </w:r>
      <w:r w:rsidRPr="00CF6A0F">
        <w:rPr>
          <w:i/>
          <w:color w:val="000000" w:themeColor="text1"/>
          <w:spacing w:val="-2"/>
          <w:sz w:val="20"/>
          <w:szCs w:val="20"/>
        </w:rPr>
        <w:t xml:space="preserve"> </w:t>
      </w:r>
      <w:r w:rsidRPr="00CF6A0F">
        <w:rPr>
          <w:i/>
          <w:color w:val="000000" w:themeColor="text1"/>
          <w:sz w:val="20"/>
          <w:szCs w:val="20"/>
        </w:rPr>
        <w:t>(m</w:t>
      </w:r>
      <w:r w:rsidRPr="00CF6A0F">
        <w:rPr>
          <w:i/>
          <w:color w:val="000000" w:themeColor="text1"/>
          <w:sz w:val="20"/>
          <w:szCs w:val="20"/>
          <w:vertAlign w:val="superscript"/>
        </w:rPr>
        <w:t>3</w:t>
      </w:r>
      <w:r w:rsidRPr="00CF6A0F">
        <w:rPr>
          <w:i/>
          <w:color w:val="000000" w:themeColor="text1"/>
          <w:sz w:val="20"/>
          <w:szCs w:val="20"/>
        </w:rPr>
        <w:t>);</w:t>
      </w:r>
    </w:p>
    <w:p w14:paraId="54B45B10" w14:textId="77777777" w:rsidR="00A2554A" w:rsidRPr="00CF6A0F" w:rsidRDefault="00A2554A" w:rsidP="008A1224">
      <w:pPr>
        <w:pStyle w:val="BodyText"/>
        <w:spacing w:line="288" w:lineRule="auto"/>
        <w:jc w:val="left"/>
        <w:rPr>
          <w:i/>
          <w:color w:val="000000" w:themeColor="text1"/>
          <w:sz w:val="20"/>
          <w:szCs w:val="20"/>
        </w:rPr>
      </w:pPr>
      <w:r w:rsidRPr="00CF6A0F">
        <w:rPr>
          <w:i/>
          <w:color w:val="000000" w:themeColor="text1"/>
          <w:sz w:val="20"/>
          <w:szCs w:val="20"/>
        </w:rPr>
        <w:tab/>
      </w:r>
      <w:r w:rsidRPr="00CF6A0F">
        <w:rPr>
          <w:i/>
          <w:color w:val="000000" w:themeColor="text1"/>
          <w:sz w:val="20"/>
          <w:szCs w:val="20"/>
        </w:rPr>
        <w:tab/>
      </w:r>
      <w:r w:rsidRPr="00CF6A0F">
        <w:rPr>
          <w:i/>
          <w:color w:val="000000" w:themeColor="text1"/>
          <w:sz w:val="20"/>
          <w:szCs w:val="20"/>
          <w:lang w:val="vi-VN"/>
        </w:rPr>
        <w:t xml:space="preserve"> </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W</w:t>
      </w:r>
      <w:r w:rsidRPr="00CF6A0F">
        <w:rPr>
          <w:i/>
          <w:color w:val="000000" w:themeColor="text1"/>
          <w:sz w:val="20"/>
          <w:szCs w:val="20"/>
          <w:vertAlign w:val="subscript"/>
        </w:rPr>
        <w:t>b</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thể</w:t>
      </w:r>
      <w:r w:rsidRPr="00CF6A0F">
        <w:rPr>
          <w:i/>
          <w:color w:val="000000" w:themeColor="text1"/>
          <w:spacing w:val="-1"/>
          <w:sz w:val="20"/>
          <w:szCs w:val="20"/>
        </w:rPr>
        <w:t xml:space="preserve"> </w:t>
      </w:r>
      <w:r w:rsidRPr="00CF6A0F">
        <w:rPr>
          <w:i/>
          <w:color w:val="000000" w:themeColor="text1"/>
          <w:sz w:val="20"/>
          <w:szCs w:val="20"/>
        </w:rPr>
        <w:t>tích bùn của</w:t>
      </w:r>
      <w:r w:rsidRPr="00CF6A0F">
        <w:rPr>
          <w:i/>
          <w:color w:val="000000" w:themeColor="text1"/>
          <w:spacing w:val="-2"/>
          <w:sz w:val="20"/>
          <w:szCs w:val="20"/>
        </w:rPr>
        <w:t xml:space="preserve"> </w:t>
      </w:r>
      <w:r w:rsidRPr="00CF6A0F">
        <w:rPr>
          <w:i/>
          <w:color w:val="000000" w:themeColor="text1"/>
          <w:sz w:val="20"/>
          <w:szCs w:val="20"/>
        </w:rPr>
        <w:t>bể</w:t>
      </w:r>
      <w:r w:rsidRPr="00CF6A0F">
        <w:rPr>
          <w:i/>
          <w:color w:val="000000" w:themeColor="text1"/>
          <w:spacing w:val="-1"/>
          <w:sz w:val="20"/>
          <w:szCs w:val="20"/>
        </w:rPr>
        <w:t xml:space="preserve"> </w:t>
      </w:r>
      <w:r w:rsidRPr="00CF6A0F">
        <w:rPr>
          <w:i/>
          <w:color w:val="000000" w:themeColor="text1"/>
          <w:sz w:val="20"/>
          <w:szCs w:val="20"/>
        </w:rPr>
        <w:t>(m</w:t>
      </w:r>
      <w:r w:rsidRPr="00CF6A0F">
        <w:rPr>
          <w:i/>
          <w:color w:val="000000" w:themeColor="text1"/>
          <w:sz w:val="20"/>
          <w:szCs w:val="20"/>
          <w:vertAlign w:val="superscript"/>
        </w:rPr>
        <w:t>3</w:t>
      </w:r>
      <w:r w:rsidRPr="00CF6A0F">
        <w:rPr>
          <w:i/>
          <w:color w:val="000000" w:themeColor="text1"/>
          <w:spacing w:val="-1"/>
          <w:sz w:val="20"/>
          <w:szCs w:val="20"/>
        </w:rPr>
        <w:t xml:space="preserve"> </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với:</w:t>
      </w:r>
      <w:r w:rsidRPr="00CF6A0F">
        <w:rPr>
          <w:i/>
          <w:color w:val="000000" w:themeColor="text1"/>
          <w:sz w:val="20"/>
          <w:szCs w:val="20"/>
          <w:lang w:val="vi-VN"/>
        </w:rPr>
        <w:t xml:space="preserve"> </w:t>
      </w:r>
      <w:r w:rsidRPr="00CF6A0F">
        <w:rPr>
          <w:i/>
          <w:color w:val="000000" w:themeColor="text1"/>
          <w:sz w:val="20"/>
          <w:szCs w:val="20"/>
        </w:rPr>
        <w:t xml:space="preserve">W </w:t>
      </w:r>
      <w:r w:rsidRPr="00CF6A0F">
        <w:rPr>
          <w:i/>
          <w:color w:val="000000" w:themeColor="text1"/>
          <w:sz w:val="20"/>
          <w:szCs w:val="20"/>
          <w:vertAlign w:val="subscript"/>
        </w:rPr>
        <w:t>b</w:t>
      </w:r>
      <w:r w:rsidRPr="00CF6A0F">
        <w:rPr>
          <w:i/>
          <w:color w:val="000000" w:themeColor="text1"/>
          <w:sz w:val="20"/>
          <w:szCs w:val="20"/>
        </w:rPr>
        <w:t>=[a</w:t>
      </w:r>
      <w:r w:rsidRPr="00CF6A0F">
        <w:rPr>
          <w:i/>
          <w:color w:val="000000" w:themeColor="text1"/>
          <w:sz w:val="20"/>
          <w:szCs w:val="20"/>
          <w:lang w:val="vi-VN"/>
        </w:rPr>
        <w:t>.</w:t>
      </w:r>
      <w:r w:rsidRPr="00CF6A0F">
        <w:rPr>
          <w:i/>
          <w:color w:val="000000" w:themeColor="text1"/>
          <w:sz w:val="20"/>
          <w:szCs w:val="20"/>
        </w:rPr>
        <w:t>T</w:t>
      </w:r>
      <w:r w:rsidRPr="00CF6A0F">
        <w:rPr>
          <w:i/>
          <w:color w:val="000000" w:themeColor="text1"/>
          <w:sz w:val="20"/>
          <w:szCs w:val="20"/>
          <w:lang w:val="vi-VN"/>
        </w:rPr>
        <w:t>.</w:t>
      </w:r>
      <w:r w:rsidRPr="00CF6A0F">
        <w:rPr>
          <w:i/>
          <w:color w:val="000000" w:themeColor="text1"/>
          <w:sz w:val="20"/>
          <w:szCs w:val="20"/>
        </w:rPr>
        <w:t>(100–W</w:t>
      </w:r>
      <w:r w:rsidRPr="00CF6A0F">
        <w:rPr>
          <w:i/>
          <w:color w:val="000000" w:themeColor="text1"/>
          <w:sz w:val="20"/>
          <w:szCs w:val="20"/>
          <w:vertAlign w:val="subscript"/>
        </w:rPr>
        <w:t>1</w:t>
      </w:r>
      <w:r w:rsidRPr="00CF6A0F">
        <w:rPr>
          <w:i/>
          <w:color w:val="000000" w:themeColor="text1"/>
          <w:sz w:val="20"/>
          <w:szCs w:val="20"/>
        </w:rPr>
        <w:t>)</w:t>
      </w:r>
      <w:r w:rsidRPr="00CF6A0F">
        <w:rPr>
          <w:i/>
          <w:color w:val="000000" w:themeColor="text1"/>
          <w:sz w:val="20"/>
          <w:szCs w:val="20"/>
          <w:lang w:val="vi-VN"/>
        </w:rPr>
        <w:t>.</w:t>
      </w:r>
      <w:r w:rsidRPr="00CF6A0F">
        <w:rPr>
          <w:i/>
          <w:color w:val="000000" w:themeColor="text1"/>
          <w:sz w:val="20"/>
          <w:szCs w:val="20"/>
        </w:rPr>
        <w:t>b</w:t>
      </w:r>
      <w:r w:rsidRPr="00CF6A0F">
        <w:rPr>
          <w:i/>
          <w:color w:val="000000" w:themeColor="text1"/>
          <w:sz w:val="20"/>
          <w:szCs w:val="20"/>
          <w:lang w:val="vi-VN"/>
        </w:rPr>
        <w:t>.</w:t>
      </w:r>
      <w:r w:rsidRPr="00CF6A0F">
        <w:rPr>
          <w:i/>
          <w:color w:val="000000" w:themeColor="text1"/>
          <w:sz w:val="20"/>
          <w:szCs w:val="20"/>
        </w:rPr>
        <w:t>c]</w:t>
      </w:r>
      <w:r w:rsidRPr="00CF6A0F">
        <w:rPr>
          <w:i/>
          <w:color w:val="000000" w:themeColor="text1"/>
          <w:spacing w:val="-1"/>
          <w:sz w:val="20"/>
          <w:szCs w:val="20"/>
          <w:lang w:val="vi-VN"/>
        </w:rPr>
        <w:t>.</w:t>
      </w:r>
      <w:r w:rsidRPr="00CF6A0F">
        <w:rPr>
          <w:i/>
          <w:color w:val="000000" w:themeColor="text1"/>
          <w:sz w:val="20"/>
          <w:szCs w:val="20"/>
        </w:rPr>
        <w:t>N/[(100</w:t>
      </w:r>
      <w:r w:rsidRPr="00CF6A0F">
        <w:rPr>
          <w:i/>
          <w:color w:val="000000" w:themeColor="text1"/>
          <w:sz w:val="20"/>
          <w:szCs w:val="20"/>
          <w:lang w:val="vi-VN"/>
        </w:rPr>
        <w:t>-</w:t>
      </w:r>
      <w:r w:rsidRPr="00CF6A0F">
        <w:rPr>
          <w:i/>
          <w:color w:val="000000" w:themeColor="text1"/>
          <w:sz w:val="20"/>
          <w:szCs w:val="20"/>
        </w:rPr>
        <w:t>W</w:t>
      </w:r>
      <w:r w:rsidRPr="00CF6A0F">
        <w:rPr>
          <w:i/>
          <w:color w:val="000000" w:themeColor="text1"/>
          <w:sz w:val="20"/>
          <w:szCs w:val="20"/>
          <w:vertAlign w:val="subscript"/>
        </w:rPr>
        <w:t>2</w:t>
      </w:r>
      <w:r w:rsidRPr="00CF6A0F">
        <w:rPr>
          <w:i/>
          <w:color w:val="000000" w:themeColor="text1"/>
          <w:sz w:val="20"/>
          <w:szCs w:val="20"/>
        </w:rPr>
        <w:t>)</w:t>
      </w:r>
      <w:r w:rsidRPr="00CF6A0F">
        <w:rPr>
          <w:i/>
          <w:color w:val="000000" w:themeColor="text1"/>
          <w:sz w:val="20"/>
          <w:szCs w:val="20"/>
          <w:lang w:val="vi-VN"/>
        </w:rPr>
        <w:t>.</w:t>
      </w:r>
      <w:r w:rsidRPr="00CF6A0F">
        <w:rPr>
          <w:i/>
          <w:color w:val="000000" w:themeColor="text1"/>
          <w:sz w:val="20"/>
          <w:szCs w:val="20"/>
        </w:rPr>
        <w:t>1000]</w:t>
      </w:r>
    </w:p>
    <w:p w14:paraId="261657CB" w14:textId="77777777" w:rsidR="00A2554A" w:rsidRPr="00CF6A0F" w:rsidRDefault="00A2554A" w:rsidP="008A1224">
      <w:pPr>
        <w:pStyle w:val="BodyText"/>
        <w:spacing w:line="288" w:lineRule="auto"/>
        <w:ind w:left="949" w:firstLine="611"/>
        <w:rPr>
          <w:i/>
          <w:color w:val="000000" w:themeColor="text1"/>
          <w:sz w:val="20"/>
          <w:szCs w:val="20"/>
        </w:rPr>
      </w:pPr>
      <w:r w:rsidRPr="00CF6A0F">
        <w:rPr>
          <w:i/>
          <w:color w:val="000000" w:themeColor="text1"/>
          <w:sz w:val="20"/>
          <w:szCs w:val="20"/>
        </w:rPr>
        <w:t>+</w:t>
      </w:r>
      <w:r w:rsidRPr="00CF6A0F">
        <w:rPr>
          <w:i/>
          <w:color w:val="000000" w:themeColor="text1"/>
          <w:spacing w:val="-2"/>
          <w:sz w:val="20"/>
          <w:szCs w:val="20"/>
        </w:rPr>
        <w:t xml:space="preserve"> </w:t>
      </w:r>
      <w:r w:rsidRPr="00CF6A0F">
        <w:rPr>
          <w:i/>
          <w:color w:val="000000" w:themeColor="text1"/>
          <w:sz w:val="20"/>
          <w:szCs w:val="20"/>
        </w:rPr>
        <w:t>a:</w:t>
      </w:r>
      <w:r w:rsidRPr="00CF6A0F">
        <w:rPr>
          <w:i/>
          <w:color w:val="000000" w:themeColor="text1"/>
          <w:spacing w:val="-1"/>
          <w:sz w:val="20"/>
          <w:szCs w:val="20"/>
        </w:rPr>
        <w:t xml:space="preserve"> </w:t>
      </w:r>
      <w:r w:rsidRPr="00CF6A0F">
        <w:rPr>
          <w:i/>
          <w:color w:val="000000" w:themeColor="text1"/>
          <w:sz w:val="20"/>
          <w:szCs w:val="20"/>
        </w:rPr>
        <w:t>lượng</w:t>
      </w:r>
      <w:r w:rsidRPr="00CF6A0F">
        <w:rPr>
          <w:i/>
          <w:color w:val="000000" w:themeColor="text1"/>
          <w:spacing w:val="-1"/>
          <w:sz w:val="20"/>
          <w:szCs w:val="20"/>
        </w:rPr>
        <w:t xml:space="preserve"> </w:t>
      </w:r>
      <w:r w:rsidRPr="00CF6A0F">
        <w:rPr>
          <w:i/>
          <w:color w:val="000000" w:themeColor="text1"/>
          <w:sz w:val="20"/>
          <w:szCs w:val="20"/>
        </w:rPr>
        <w:t>cặn trung</w:t>
      </w:r>
      <w:r w:rsidRPr="00CF6A0F">
        <w:rPr>
          <w:i/>
          <w:color w:val="000000" w:themeColor="text1"/>
          <w:spacing w:val="-1"/>
          <w:sz w:val="20"/>
          <w:szCs w:val="20"/>
        </w:rPr>
        <w:t xml:space="preserve"> </w:t>
      </w:r>
      <w:r w:rsidRPr="00CF6A0F">
        <w:rPr>
          <w:i/>
          <w:color w:val="000000" w:themeColor="text1"/>
          <w:sz w:val="20"/>
          <w:szCs w:val="20"/>
        </w:rPr>
        <w:t>bình</w:t>
      </w:r>
      <w:r w:rsidRPr="00CF6A0F">
        <w:rPr>
          <w:i/>
          <w:color w:val="000000" w:themeColor="text1"/>
          <w:spacing w:val="1"/>
          <w:sz w:val="20"/>
          <w:szCs w:val="20"/>
        </w:rPr>
        <w:t xml:space="preserve"> </w:t>
      </w:r>
      <w:r w:rsidRPr="00CF6A0F">
        <w:rPr>
          <w:i/>
          <w:color w:val="000000" w:themeColor="text1"/>
          <w:sz w:val="20"/>
          <w:szCs w:val="20"/>
        </w:rPr>
        <w:t>của</w:t>
      </w:r>
      <w:r w:rsidRPr="00CF6A0F">
        <w:rPr>
          <w:i/>
          <w:color w:val="000000" w:themeColor="text1"/>
          <w:spacing w:val="-2"/>
          <w:sz w:val="20"/>
          <w:szCs w:val="20"/>
        </w:rPr>
        <w:t xml:space="preserve"> </w:t>
      </w:r>
      <w:r w:rsidRPr="00CF6A0F">
        <w:rPr>
          <w:i/>
          <w:color w:val="000000" w:themeColor="text1"/>
          <w:sz w:val="20"/>
          <w:szCs w:val="20"/>
        </w:rPr>
        <w:t>một</w:t>
      </w:r>
      <w:r w:rsidRPr="00CF6A0F">
        <w:rPr>
          <w:i/>
          <w:color w:val="000000" w:themeColor="text1"/>
          <w:spacing w:val="-2"/>
          <w:sz w:val="20"/>
          <w:szCs w:val="20"/>
        </w:rPr>
        <w:t xml:space="preserve"> </w:t>
      </w:r>
      <w:r w:rsidRPr="00CF6A0F">
        <w:rPr>
          <w:i/>
          <w:color w:val="000000" w:themeColor="text1"/>
          <w:sz w:val="20"/>
          <w:szCs w:val="20"/>
        </w:rPr>
        <w:t>người</w:t>
      </w:r>
      <w:r w:rsidRPr="00CF6A0F">
        <w:rPr>
          <w:i/>
          <w:color w:val="000000" w:themeColor="text1"/>
          <w:spacing w:val="-2"/>
          <w:sz w:val="20"/>
          <w:szCs w:val="20"/>
        </w:rPr>
        <w:t xml:space="preserve"> </w:t>
      </w:r>
      <w:r w:rsidRPr="00CF6A0F">
        <w:rPr>
          <w:i/>
          <w:color w:val="000000" w:themeColor="text1"/>
          <w:sz w:val="20"/>
          <w:szCs w:val="20"/>
        </w:rPr>
        <w:t>thải</w:t>
      </w:r>
      <w:r w:rsidRPr="00CF6A0F">
        <w:rPr>
          <w:i/>
          <w:color w:val="000000" w:themeColor="text1"/>
          <w:spacing w:val="-2"/>
          <w:sz w:val="20"/>
          <w:szCs w:val="20"/>
        </w:rPr>
        <w:t xml:space="preserve"> </w:t>
      </w:r>
      <w:r w:rsidRPr="00CF6A0F">
        <w:rPr>
          <w:i/>
          <w:color w:val="000000" w:themeColor="text1"/>
          <w:sz w:val="20"/>
          <w:szCs w:val="20"/>
        </w:rPr>
        <w:t>ra:</w:t>
      </w:r>
      <w:r w:rsidRPr="00CF6A0F">
        <w:rPr>
          <w:i/>
          <w:color w:val="000000" w:themeColor="text1"/>
          <w:spacing w:val="-1"/>
          <w:sz w:val="20"/>
          <w:szCs w:val="20"/>
        </w:rPr>
        <w:t xml:space="preserve"> </w:t>
      </w:r>
      <w:r w:rsidRPr="00CF6A0F">
        <w:rPr>
          <w:i/>
          <w:color w:val="000000" w:themeColor="text1"/>
          <w:sz w:val="20"/>
          <w:szCs w:val="20"/>
        </w:rPr>
        <w:t>0,7 –</w:t>
      </w:r>
      <w:r w:rsidRPr="00CF6A0F">
        <w:rPr>
          <w:i/>
          <w:color w:val="000000" w:themeColor="text1"/>
          <w:spacing w:val="-2"/>
          <w:sz w:val="20"/>
          <w:szCs w:val="20"/>
        </w:rPr>
        <w:t xml:space="preserve"> </w:t>
      </w:r>
      <w:r w:rsidRPr="00CF6A0F">
        <w:rPr>
          <w:i/>
          <w:color w:val="000000" w:themeColor="text1"/>
          <w:sz w:val="20"/>
          <w:szCs w:val="20"/>
        </w:rPr>
        <w:t>0,8 lít/ngày;</w:t>
      </w:r>
    </w:p>
    <w:p w14:paraId="4232DE90" w14:textId="77777777" w:rsidR="00A2554A" w:rsidRPr="00CF6A0F" w:rsidRDefault="00A2554A" w:rsidP="008A1224">
      <w:pPr>
        <w:pStyle w:val="BodyText"/>
        <w:spacing w:line="288" w:lineRule="auto"/>
        <w:ind w:left="949" w:firstLine="611"/>
        <w:rPr>
          <w:i/>
          <w:color w:val="000000" w:themeColor="text1"/>
          <w:sz w:val="20"/>
          <w:szCs w:val="20"/>
          <w:lang w:val="vi-VN"/>
        </w:rPr>
      </w:pP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b:</w:t>
      </w:r>
      <w:r w:rsidRPr="00CF6A0F">
        <w:rPr>
          <w:i/>
          <w:color w:val="000000" w:themeColor="text1"/>
          <w:spacing w:val="-1"/>
          <w:sz w:val="20"/>
          <w:szCs w:val="20"/>
        </w:rPr>
        <w:t xml:space="preserve"> </w:t>
      </w:r>
      <w:r w:rsidRPr="00CF6A0F">
        <w:rPr>
          <w:i/>
          <w:color w:val="000000" w:themeColor="text1"/>
          <w:sz w:val="20"/>
          <w:szCs w:val="20"/>
        </w:rPr>
        <w:t>hệ</w:t>
      </w:r>
      <w:r w:rsidRPr="00CF6A0F">
        <w:rPr>
          <w:i/>
          <w:color w:val="000000" w:themeColor="text1"/>
          <w:spacing w:val="-1"/>
          <w:sz w:val="20"/>
          <w:szCs w:val="20"/>
        </w:rPr>
        <w:t xml:space="preserve"> </w:t>
      </w:r>
      <w:r w:rsidRPr="00CF6A0F">
        <w:rPr>
          <w:i/>
          <w:color w:val="000000" w:themeColor="text1"/>
          <w:sz w:val="20"/>
          <w:szCs w:val="20"/>
        </w:rPr>
        <w:t>số kể</w:t>
      </w:r>
      <w:r w:rsidRPr="00CF6A0F">
        <w:rPr>
          <w:i/>
          <w:color w:val="000000" w:themeColor="text1"/>
          <w:spacing w:val="-1"/>
          <w:sz w:val="20"/>
          <w:szCs w:val="20"/>
        </w:rPr>
        <w:t xml:space="preserve"> </w:t>
      </w:r>
      <w:r w:rsidRPr="00CF6A0F">
        <w:rPr>
          <w:i/>
          <w:color w:val="000000" w:themeColor="text1"/>
          <w:sz w:val="20"/>
          <w:szCs w:val="20"/>
        </w:rPr>
        <w:t>đến khả</w:t>
      </w:r>
      <w:r w:rsidRPr="00CF6A0F">
        <w:rPr>
          <w:i/>
          <w:color w:val="000000" w:themeColor="text1"/>
          <w:spacing w:val="-2"/>
          <w:sz w:val="20"/>
          <w:szCs w:val="20"/>
        </w:rPr>
        <w:t xml:space="preserve"> </w:t>
      </w:r>
      <w:r w:rsidRPr="00CF6A0F">
        <w:rPr>
          <w:i/>
          <w:color w:val="000000" w:themeColor="text1"/>
          <w:sz w:val="20"/>
          <w:szCs w:val="20"/>
        </w:rPr>
        <w:t>năng</w:t>
      </w:r>
      <w:r w:rsidRPr="00CF6A0F">
        <w:rPr>
          <w:i/>
          <w:color w:val="000000" w:themeColor="text1"/>
          <w:spacing w:val="-1"/>
          <w:sz w:val="20"/>
          <w:szCs w:val="20"/>
        </w:rPr>
        <w:t xml:space="preserve"> </w:t>
      </w:r>
      <w:r w:rsidRPr="00CF6A0F">
        <w:rPr>
          <w:i/>
          <w:color w:val="000000" w:themeColor="text1"/>
          <w:sz w:val="20"/>
          <w:szCs w:val="20"/>
        </w:rPr>
        <w:t>giảm thể</w:t>
      </w:r>
      <w:r w:rsidRPr="00CF6A0F">
        <w:rPr>
          <w:i/>
          <w:color w:val="000000" w:themeColor="text1"/>
          <w:spacing w:val="-1"/>
          <w:sz w:val="20"/>
          <w:szCs w:val="20"/>
        </w:rPr>
        <w:t xml:space="preserve"> </w:t>
      </w:r>
      <w:r w:rsidRPr="00CF6A0F">
        <w:rPr>
          <w:i/>
          <w:color w:val="000000" w:themeColor="text1"/>
          <w:sz w:val="20"/>
          <w:szCs w:val="20"/>
        </w:rPr>
        <w:t>tích cặn khi</w:t>
      </w:r>
      <w:r w:rsidRPr="00CF6A0F">
        <w:rPr>
          <w:i/>
          <w:color w:val="000000" w:themeColor="text1"/>
          <w:spacing w:val="-1"/>
          <w:sz w:val="20"/>
          <w:szCs w:val="20"/>
        </w:rPr>
        <w:t xml:space="preserve"> </w:t>
      </w:r>
      <w:r w:rsidRPr="00CF6A0F">
        <w:rPr>
          <w:i/>
          <w:color w:val="000000" w:themeColor="text1"/>
          <w:sz w:val="20"/>
          <w:szCs w:val="20"/>
        </w:rPr>
        <w:t>lên men:</w:t>
      </w:r>
      <w:r w:rsidRPr="00CF6A0F">
        <w:rPr>
          <w:i/>
          <w:color w:val="000000" w:themeColor="text1"/>
          <w:spacing w:val="-1"/>
          <w:sz w:val="20"/>
          <w:szCs w:val="20"/>
        </w:rPr>
        <w:t xml:space="preserve"> </w:t>
      </w:r>
      <w:r w:rsidRPr="00CF6A0F">
        <w:rPr>
          <w:i/>
          <w:color w:val="000000" w:themeColor="text1"/>
          <w:sz w:val="20"/>
          <w:szCs w:val="20"/>
        </w:rPr>
        <w:t>0,7</w:t>
      </w:r>
      <w:r w:rsidRPr="00CF6A0F">
        <w:rPr>
          <w:i/>
          <w:color w:val="000000" w:themeColor="text1"/>
          <w:sz w:val="20"/>
          <w:szCs w:val="20"/>
          <w:lang w:val="vi-VN"/>
        </w:rPr>
        <w:t>;</w:t>
      </w:r>
    </w:p>
    <w:p w14:paraId="34910FA8" w14:textId="77777777" w:rsidR="00A2554A" w:rsidRPr="00CF6A0F" w:rsidRDefault="00A2554A" w:rsidP="008A1224">
      <w:pPr>
        <w:pStyle w:val="BodyText"/>
        <w:spacing w:line="288" w:lineRule="auto"/>
        <w:ind w:left="1985" w:hanging="425"/>
        <w:rPr>
          <w:i/>
          <w:color w:val="000000" w:themeColor="text1"/>
          <w:sz w:val="20"/>
          <w:szCs w:val="20"/>
          <w:lang w:val="vi-VN"/>
        </w:rPr>
      </w:pPr>
      <w:r w:rsidRPr="00CF6A0F">
        <w:rPr>
          <w:i/>
          <w:color w:val="000000" w:themeColor="text1"/>
          <w:sz w:val="20"/>
          <w:szCs w:val="20"/>
        </w:rPr>
        <w:t>+</w:t>
      </w:r>
      <w:r w:rsidRPr="00CF6A0F">
        <w:rPr>
          <w:i/>
          <w:color w:val="000000" w:themeColor="text1"/>
          <w:spacing w:val="14"/>
          <w:sz w:val="20"/>
          <w:szCs w:val="20"/>
        </w:rPr>
        <w:t xml:space="preserve"> </w:t>
      </w:r>
      <w:r w:rsidRPr="00CF6A0F">
        <w:rPr>
          <w:i/>
          <w:color w:val="000000" w:themeColor="text1"/>
          <w:sz w:val="20"/>
          <w:szCs w:val="20"/>
        </w:rPr>
        <w:t>c:</w:t>
      </w:r>
      <w:r w:rsidRPr="00CF6A0F">
        <w:rPr>
          <w:i/>
          <w:color w:val="000000" w:themeColor="text1"/>
          <w:spacing w:val="15"/>
          <w:sz w:val="20"/>
          <w:szCs w:val="20"/>
        </w:rPr>
        <w:t xml:space="preserve"> </w:t>
      </w:r>
      <w:r w:rsidRPr="00CF6A0F">
        <w:rPr>
          <w:i/>
          <w:color w:val="000000" w:themeColor="text1"/>
          <w:sz w:val="20"/>
          <w:szCs w:val="20"/>
        </w:rPr>
        <w:t>Hệ</w:t>
      </w:r>
      <w:r w:rsidRPr="00CF6A0F">
        <w:rPr>
          <w:i/>
          <w:color w:val="000000" w:themeColor="text1"/>
          <w:spacing w:val="15"/>
          <w:sz w:val="20"/>
          <w:szCs w:val="20"/>
        </w:rPr>
        <w:t xml:space="preserve"> </w:t>
      </w:r>
      <w:r w:rsidRPr="00CF6A0F">
        <w:rPr>
          <w:i/>
          <w:color w:val="000000" w:themeColor="text1"/>
          <w:sz w:val="20"/>
          <w:szCs w:val="20"/>
        </w:rPr>
        <w:t>số</w:t>
      </w:r>
      <w:r w:rsidRPr="00CF6A0F">
        <w:rPr>
          <w:i/>
          <w:color w:val="000000" w:themeColor="text1"/>
          <w:spacing w:val="18"/>
          <w:sz w:val="20"/>
          <w:szCs w:val="20"/>
        </w:rPr>
        <w:t xml:space="preserve"> </w:t>
      </w:r>
      <w:r w:rsidRPr="00CF6A0F">
        <w:rPr>
          <w:i/>
          <w:color w:val="000000" w:themeColor="text1"/>
          <w:sz w:val="20"/>
          <w:szCs w:val="20"/>
        </w:rPr>
        <w:t>kể</w:t>
      </w:r>
      <w:r w:rsidRPr="00CF6A0F">
        <w:rPr>
          <w:i/>
          <w:color w:val="000000" w:themeColor="text1"/>
          <w:spacing w:val="15"/>
          <w:sz w:val="20"/>
          <w:szCs w:val="20"/>
        </w:rPr>
        <w:t xml:space="preserve"> </w:t>
      </w:r>
      <w:r w:rsidRPr="00CF6A0F">
        <w:rPr>
          <w:i/>
          <w:color w:val="000000" w:themeColor="text1"/>
          <w:sz w:val="20"/>
          <w:szCs w:val="20"/>
        </w:rPr>
        <w:t>đến</w:t>
      </w:r>
      <w:r w:rsidRPr="00CF6A0F">
        <w:rPr>
          <w:i/>
          <w:color w:val="000000" w:themeColor="text1"/>
          <w:spacing w:val="15"/>
          <w:sz w:val="20"/>
          <w:szCs w:val="20"/>
        </w:rPr>
        <w:t xml:space="preserve"> </w:t>
      </w:r>
      <w:r w:rsidRPr="00CF6A0F">
        <w:rPr>
          <w:i/>
          <w:color w:val="000000" w:themeColor="text1"/>
          <w:sz w:val="20"/>
          <w:szCs w:val="20"/>
        </w:rPr>
        <w:t>việc</w:t>
      </w:r>
      <w:r w:rsidRPr="00CF6A0F">
        <w:rPr>
          <w:i/>
          <w:color w:val="000000" w:themeColor="text1"/>
          <w:spacing w:val="14"/>
          <w:sz w:val="20"/>
          <w:szCs w:val="20"/>
        </w:rPr>
        <w:t xml:space="preserve"> </w:t>
      </w:r>
      <w:r w:rsidRPr="00CF6A0F">
        <w:rPr>
          <w:i/>
          <w:color w:val="000000" w:themeColor="text1"/>
          <w:sz w:val="20"/>
          <w:szCs w:val="20"/>
        </w:rPr>
        <w:t>để</w:t>
      </w:r>
      <w:r w:rsidRPr="00CF6A0F">
        <w:rPr>
          <w:i/>
          <w:color w:val="000000" w:themeColor="text1"/>
          <w:spacing w:val="15"/>
          <w:sz w:val="20"/>
          <w:szCs w:val="20"/>
        </w:rPr>
        <w:t xml:space="preserve"> </w:t>
      </w:r>
      <w:r w:rsidRPr="00CF6A0F">
        <w:rPr>
          <w:i/>
          <w:color w:val="000000" w:themeColor="text1"/>
          <w:sz w:val="20"/>
          <w:szCs w:val="20"/>
        </w:rPr>
        <w:t>lại</w:t>
      </w:r>
      <w:r w:rsidRPr="00CF6A0F">
        <w:rPr>
          <w:i/>
          <w:color w:val="000000" w:themeColor="text1"/>
          <w:spacing w:val="15"/>
          <w:sz w:val="20"/>
          <w:szCs w:val="20"/>
        </w:rPr>
        <w:t xml:space="preserve"> </w:t>
      </w:r>
      <w:r w:rsidRPr="00CF6A0F">
        <w:rPr>
          <w:i/>
          <w:color w:val="000000" w:themeColor="text1"/>
          <w:sz w:val="20"/>
          <w:szCs w:val="20"/>
        </w:rPr>
        <w:t>một</w:t>
      </w:r>
      <w:r w:rsidRPr="00CF6A0F">
        <w:rPr>
          <w:i/>
          <w:color w:val="000000" w:themeColor="text1"/>
          <w:spacing w:val="15"/>
          <w:sz w:val="20"/>
          <w:szCs w:val="20"/>
        </w:rPr>
        <w:t xml:space="preserve"> </w:t>
      </w:r>
      <w:r w:rsidRPr="00CF6A0F">
        <w:rPr>
          <w:i/>
          <w:color w:val="000000" w:themeColor="text1"/>
          <w:sz w:val="20"/>
          <w:szCs w:val="20"/>
        </w:rPr>
        <w:t>phần</w:t>
      </w:r>
      <w:r w:rsidRPr="00CF6A0F">
        <w:rPr>
          <w:i/>
          <w:color w:val="000000" w:themeColor="text1"/>
          <w:spacing w:val="15"/>
          <w:sz w:val="20"/>
          <w:szCs w:val="20"/>
        </w:rPr>
        <w:t xml:space="preserve"> </w:t>
      </w:r>
      <w:r w:rsidRPr="00CF6A0F">
        <w:rPr>
          <w:i/>
          <w:color w:val="000000" w:themeColor="text1"/>
          <w:sz w:val="20"/>
          <w:szCs w:val="20"/>
        </w:rPr>
        <w:t>cặn</w:t>
      </w:r>
      <w:r w:rsidRPr="00CF6A0F">
        <w:rPr>
          <w:i/>
          <w:color w:val="000000" w:themeColor="text1"/>
          <w:spacing w:val="14"/>
          <w:sz w:val="20"/>
          <w:szCs w:val="20"/>
        </w:rPr>
        <w:t xml:space="preserve"> </w:t>
      </w:r>
      <w:r w:rsidRPr="00CF6A0F">
        <w:rPr>
          <w:i/>
          <w:color w:val="000000" w:themeColor="text1"/>
          <w:sz w:val="20"/>
          <w:szCs w:val="20"/>
        </w:rPr>
        <w:t>đã</w:t>
      </w:r>
      <w:r w:rsidRPr="00CF6A0F">
        <w:rPr>
          <w:i/>
          <w:color w:val="000000" w:themeColor="text1"/>
          <w:spacing w:val="15"/>
          <w:sz w:val="20"/>
          <w:szCs w:val="20"/>
        </w:rPr>
        <w:t xml:space="preserve"> </w:t>
      </w:r>
      <w:r w:rsidRPr="00CF6A0F">
        <w:rPr>
          <w:i/>
          <w:color w:val="000000" w:themeColor="text1"/>
          <w:sz w:val="20"/>
          <w:szCs w:val="20"/>
        </w:rPr>
        <w:t>lên</w:t>
      </w:r>
      <w:r w:rsidRPr="00CF6A0F">
        <w:rPr>
          <w:i/>
          <w:color w:val="000000" w:themeColor="text1"/>
          <w:spacing w:val="16"/>
          <w:sz w:val="20"/>
          <w:szCs w:val="20"/>
        </w:rPr>
        <w:t xml:space="preserve"> </w:t>
      </w:r>
      <w:r w:rsidRPr="00CF6A0F">
        <w:rPr>
          <w:i/>
          <w:color w:val="000000" w:themeColor="text1"/>
          <w:sz w:val="20"/>
          <w:szCs w:val="20"/>
        </w:rPr>
        <w:t>men</w:t>
      </w:r>
      <w:r w:rsidRPr="00CF6A0F">
        <w:rPr>
          <w:i/>
          <w:color w:val="000000" w:themeColor="text1"/>
          <w:spacing w:val="14"/>
          <w:sz w:val="20"/>
          <w:szCs w:val="20"/>
        </w:rPr>
        <w:t xml:space="preserve"> </w:t>
      </w:r>
      <w:r w:rsidRPr="00CF6A0F">
        <w:rPr>
          <w:i/>
          <w:color w:val="000000" w:themeColor="text1"/>
          <w:sz w:val="20"/>
          <w:szCs w:val="20"/>
        </w:rPr>
        <w:t>khi</w:t>
      </w:r>
      <w:r w:rsidRPr="00CF6A0F">
        <w:rPr>
          <w:i/>
          <w:color w:val="000000" w:themeColor="text1"/>
          <w:spacing w:val="14"/>
          <w:sz w:val="20"/>
          <w:szCs w:val="20"/>
        </w:rPr>
        <w:t xml:space="preserve"> </w:t>
      </w:r>
      <w:r w:rsidRPr="00CF6A0F">
        <w:rPr>
          <w:i/>
          <w:color w:val="000000" w:themeColor="text1"/>
          <w:sz w:val="20"/>
          <w:szCs w:val="20"/>
        </w:rPr>
        <w:t>hút</w:t>
      </w:r>
      <w:r w:rsidRPr="00CF6A0F">
        <w:rPr>
          <w:i/>
          <w:color w:val="000000" w:themeColor="text1"/>
          <w:spacing w:val="15"/>
          <w:sz w:val="20"/>
          <w:szCs w:val="20"/>
        </w:rPr>
        <w:t xml:space="preserve"> </w:t>
      </w:r>
      <w:r w:rsidRPr="00CF6A0F">
        <w:rPr>
          <w:i/>
          <w:color w:val="000000" w:themeColor="text1"/>
          <w:sz w:val="20"/>
          <w:szCs w:val="20"/>
        </w:rPr>
        <w:t>cặn</w:t>
      </w:r>
      <w:r w:rsidRPr="00CF6A0F">
        <w:rPr>
          <w:i/>
          <w:color w:val="000000" w:themeColor="text1"/>
          <w:spacing w:val="15"/>
          <w:sz w:val="20"/>
          <w:szCs w:val="20"/>
        </w:rPr>
        <w:t xml:space="preserve"> </w:t>
      </w:r>
      <w:r w:rsidRPr="00CF6A0F">
        <w:rPr>
          <w:i/>
          <w:color w:val="000000" w:themeColor="text1"/>
          <w:sz w:val="20"/>
          <w:szCs w:val="20"/>
        </w:rPr>
        <w:t>để</w:t>
      </w:r>
      <w:r w:rsidRPr="00CF6A0F">
        <w:rPr>
          <w:i/>
          <w:color w:val="000000" w:themeColor="text1"/>
          <w:spacing w:val="15"/>
          <w:sz w:val="20"/>
          <w:szCs w:val="20"/>
        </w:rPr>
        <w:t xml:space="preserve"> </w:t>
      </w:r>
      <w:r w:rsidRPr="00CF6A0F">
        <w:rPr>
          <w:i/>
          <w:color w:val="000000" w:themeColor="text1"/>
          <w:sz w:val="20"/>
          <w:szCs w:val="20"/>
        </w:rPr>
        <w:t>duy</w:t>
      </w:r>
      <w:r w:rsidRPr="00CF6A0F">
        <w:rPr>
          <w:i/>
          <w:color w:val="000000" w:themeColor="text1"/>
          <w:spacing w:val="15"/>
          <w:sz w:val="20"/>
          <w:szCs w:val="20"/>
        </w:rPr>
        <w:t xml:space="preserve"> </w:t>
      </w:r>
      <w:r w:rsidRPr="00CF6A0F">
        <w:rPr>
          <w:i/>
          <w:color w:val="000000" w:themeColor="text1"/>
          <w:sz w:val="20"/>
          <w:szCs w:val="20"/>
        </w:rPr>
        <w:t>trì</w:t>
      </w:r>
      <w:r w:rsidRPr="00CF6A0F">
        <w:rPr>
          <w:i/>
          <w:color w:val="000000" w:themeColor="text1"/>
          <w:spacing w:val="15"/>
          <w:sz w:val="20"/>
          <w:szCs w:val="20"/>
        </w:rPr>
        <w:t xml:space="preserve"> </w:t>
      </w:r>
      <w:r w:rsidRPr="00CF6A0F">
        <w:rPr>
          <w:i/>
          <w:color w:val="000000" w:themeColor="text1"/>
          <w:sz w:val="20"/>
          <w:szCs w:val="20"/>
        </w:rPr>
        <w:t>vi</w:t>
      </w:r>
      <w:r w:rsidRPr="00CF6A0F">
        <w:rPr>
          <w:i/>
          <w:color w:val="000000" w:themeColor="text1"/>
          <w:spacing w:val="-62"/>
          <w:sz w:val="20"/>
          <w:szCs w:val="20"/>
        </w:rPr>
        <w:t xml:space="preserve"> </w:t>
      </w:r>
      <w:r w:rsidRPr="00CF6A0F">
        <w:rPr>
          <w:i/>
          <w:color w:val="000000" w:themeColor="text1"/>
          <w:sz w:val="20"/>
          <w:szCs w:val="20"/>
        </w:rPr>
        <w:t>sinh vật giúp cho quá trình lên men cặn được</w:t>
      </w:r>
      <w:r w:rsidRPr="00CF6A0F">
        <w:rPr>
          <w:i/>
          <w:color w:val="000000" w:themeColor="text1"/>
          <w:spacing w:val="-2"/>
          <w:sz w:val="20"/>
          <w:szCs w:val="20"/>
        </w:rPr>
        <w:t xml:space="preserve"> </w:t>
      </w:r>
      <w:r w:rsidRPr="00CF6A0F">
        <w:rPr>
          <w:i/>
          <w:color w:val="000000" w:themeColor="text1"/>
          <w:sz w:val="20"/>
          <w:szCs w:val="20"/>
        </w:rPr>
        <w:t>nhanh hơn:</w:t>
      </w:r>
      <w:r w:rsidRPr="00CF6A0F">
        <w:rPr>
          <w:i/>
          <w:color w:val="000000" w:themeColor="text1"/>
          <w:spacing w:val="-2"/>
          <w:sz w:val="20"/>
          <w:szCs w:val="20"/>
        </w:rPr>
        <w:t xml:space="preserve"> </w:t>
      </w:r>
      <w:r w:rsidRPr="00CF6A0F">
        <w:rPr>
          <w:i/>
          <w:color w:val="000000" w:themeColor="text1"/>
          <w:sz w:val="20"/>
          <w:szCs w:val="20"/>
        </w:rPr>
        <w:t>1,2 ( để</w:t>
      </w:r>
      <w:r w:rsidRPr="00CF6A0F">
        <w:rPr>
          <w:i/>
          <w:color w:val="000000" w:themeColor="text1"/>
          <w:spacing w:val="-1"/>
          <w:sz w:val="20"/>
          <w:szCs w:val="20"/>
        </w:rPr>
        <w:t xml:space="preserve"> </w:t>
      </w:r>
      <w:r w:rsidRPr="00CF6A0F">
        <w:rPr>
          <w:i/>
          <w:color w:val="000000" w:themeColor="text1"/>
          <w:sz w:val="20"/>
          <w:szCs w:val="20"/>
        </w:rPr>
        <w:t>lại 20%)</w:t>
      </w:r>
      <w:r w:rsidRPr="00CF6A0F">
        <w:rPr>
          <w:i/>
          <w:color w:val="000000" w:themeColor="text1"/>
          <w:sz w:val="20"/>
          <w:szCs w:val="20"/>
          <w:lang w:val="vi-VN"/>
        </w:rPr>
        <w:t>;</w:t>
      </w:r>
    </w:p>
    <w:p w14:paraId="3C12759A" w14:textId="31197CEB" w:rsidR="00A2554A" w:rsidRPr="00CF6A0F" w:rsidRDefault="00A2554A" w:rsidP="008A1224">
      <w:pPr>
        <w:pStyle w:val="BodyText"/>
        <w:spacing w:line="288" w:lineRule="auto"/>
        <w:ind w:left="949" w:firstLine="611"/>
        <w:rPr>
          <w:i/>
          <w:color w:val="000000" w:themeColor="text1"/>
          <w:sz w:val="20"/>
          <w:szCs w:val="20"/>
          <w:lang w:val="vi-VN"/>
        </w:rPr>
      </w:pPr>
      <w:r w:rsidRPr="00CF6A0F">
        <w:rPr>
          <w:i/>
          <w:color w:val="000000" w:themeColor="text1"/>
          <w:sz w:val="20"/>
          <w:szCs w:val="20"/>
        </w:rPr>
        <w:t>+ N:</w:t>
      </w:r>
      <w:r w:rsidRPr="00CF6A0F">
        <w:rPr>
          <w:i/>
          <w:color w:val="000000" w:themeColor="text1"/>
          <w:spacing w:val="-1"/>
          <w:sz w:val="20"/>
          <w:szCs w:val="20"/>
        </w:rPr>
        <w:t xml:space="preserve"> </w:t>
      </w:r>
      <w:r w:rsidRPr="00CF6A0F">
        <w:rPr>
          <w:i/>
          <w:color w:val="000000" w:themeColor="text1"/>
          <w:sz w:val="20"/>
          <w:szCs w:val="20"/>
        </w:rPr>
        <w:t>số người mà</w:t>
      </w:r>
      <w:r w:rsidRPr="00CF6A0F">
        <w:rPr>
          <w:i/>
          <w:color w:val="000000" w:themeColor="text1"/>
          <w:spacing w:val="-1"/>
          <w:sz w:val="20"/>
          <w:szCs w:val="20"/>
        </w:rPr>
        <w:t xml:space="preserve"> </w:t>
      </w:r>
      <w:r w:rsidRPr="00CF6A0F">
        <w:rPr>
          <w:i/>
          <w:color w:val="000000" w:themeColor="text1"/>
          <w:sz w:val="20"/>
          <w:szCs w:val="20"/>
        </w:rPr>
        <w:t>bể</w:t>
      </w:r>
      <w:r w:rsidRPr="00CF6A0F">
        <w:rPr>
          <w:i/>
          <w:color w:val="000000" w:themeColor="text1"/>
          <w:spacing w:val="-2"/>
          <w:sz w:val="20"/>
          <w:szCs w:val="20"/>
        </w:rPr>
        <w:t xml:space="preserve"> </w:t>
      </w:r>
      <w:r w:rsidRPr="00CF6A0F">
        <w:rPr>
          <w:i/>
          <w:color w:val="000000" w:themeColor="text1"/>
          <w:sz w:val="20"/>
          <w:szCs w:val="20"/>
        </w:rPr>
        <w:t>phục</w:t>
      </w:r>
      <w:r w:rsidRPr="00CF6A0F">
        <w:rPr>
          <w:i/>
          <w:color w:val="000000" w:themeColor="text1"/>
          <w:spacing w:val="-1"/>
          <w:sz w:val="20"/>
          <w:szCs w:val="20"/>
        </w:rPr>
        <w:t xml:space="preserve"> </w:t>
      </w:r>
      <w:r w:rsidRPr="00CF6A0F">
        <w:rPr>
          <w:i/>
          <w:color w:val="000000" w:themeColor="text1"/>
          <w:sz w:val="20"/>
          <w:szCs w:val="20"/>
        </w:rPr>
        <w:t>vụ tối</w:t>
      </w:r>
      <w:r w:rsidRPr="00CF6A0F">
        <w:rPr>
          <w:i/>
          <w:color w:val="000000" w:themeColor="text1"/>
          <w:spacing w:val="-2"/>
          <w:sz w:val="20"/>
          <w:szCs w:val="20"/>
        </w:rPr>
        <w:t xml:space="preserve"> </w:t>
      </w:r>
      <w:r w:rsidRPr="00CF6A0F">
        <w:rPr>
          <w:i/>
          <w:color w:val="000000" w:themeColor="text1"/>
          <w:sz w:val="20"/>
          <w:szCs w:val="20"/>
        </w:rPr>
        <w:t>đa:</w:t>
      </w:r>
      <w:r w:rsidRPr="00CF6A0F">
        <w:rPr>
          <w:i/>
          <w:color w:val="000000" w:themeColor="text1"/>
          <w:spacing w:val="-1"/>
          <w:sz w:val="20"/>
          <w:szCs w:val="20"/>
        </w:rPr>
        <w:t xml:space="preserve"> </w:t>
      </w:r>
      <w:r w:rsidRPr="00CF6A0F">
        <w:rPr>
          <w:i/>
          <w:color w:val="000000" w:themeColor="text1"/>
          <w:sz w:val="20"/>
          <w:szCs w:val="20"/>
        </w:rPr>
        <w:t>61 người</w:t>
      </w:r>
      <w:r w:rsidRPr="00CF6A0F">
        <w:rPr>
          <w:i/>
          <w:color w:val="000000" w:themeColor="text1"/>
          <w:sz w:val="20"/>
          <w:szCs w:val="20"/>
          <w:lang w:val="vi-VN"/>
        </w:rPr>
        <w:t>;</w:t>
      </w:r>
    </w:p>
    <w:p w14:paraId="2B36590F" w14:textId="041B3025" w:rsidR="00A2554A" w:rsidRPr="00CF6A0F" w:rsidRDefault="00A2554A" w:rsidP="008A1224">
      <w:pPr>
        <w:pStyle w:val="BodyText"/>
        <w:spacing w:line="288" w:lineRule="auto"/>
        <w:ind w:left="949" w:firstLine="611"/>
        <w:rPr>
          <w:i/>
          <w:color w:val="000000" w:themeColor="text1"/>
          <w:sz w:val="20"/>
          <w:szCs w:val="20"/>
          <w:lang w:val="vi-VN"/>
        </w:rPr>
      </w:pP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T:</w:t>
      </w:r>
      <w:r w:rsidRPr="00CF6A0F">
        <w:rPr>
          <w:i/>
          <w:color w:val="000000" w:themeColor="text1"/>
          <w:spacing w:val="-1"/>
          <w:sz w:val="20"/>
          <w:szCs w:val="20"/>
        </w:rPr>
        <w:t xml:space="preserve"> </w:t>
      </w:r>
      <w:r w:rsidRPr="00CF6A0F">
        <w:rPr>
          <w:i/>
          <w:color w:val="000000" w:themeColor="text1"/>
          <w:sz w:val="20"/>
          <w:szCs w:val="20"/>
        </w:rPr>
        <w:t>Thời gian giữa</w:t>
      </w:r>
      <w:r w:rsidRPr="00CF6A0F">
        <w:rPr>
          <w:i/>
          <w:color w:val="000000" w:themeColor="text1"/>
          <w:spacing w:val="-2"/>
          <w:sz w:val="20"/>
          <w:szCs w:val="20"/>
        </w:rPr>
        <w:t xml:space="preserve"> </w:t>
      </w:r>
      <w:r w:rsidRPr="00CF6A0F">
        <w:rPr>
          <w:i/>
          <w:color w:val="000000" w:themeColor="text1"/>
          <w:sz w:val="20"/>
          <w:szCs w:val="20"/>
        </w:rPr>
        <w:t>hai lần lấy cặn: 1</w:t>
      </w:r>
      <w:r w:rsidRPr="00CF6A0F">
        <w:rPr>
          <w:i/>
          <w:color w:val="000000" w:themeColor="text1"/>
          <w:sz w:val="20"/>
          <w:szCs w:val="20"/>
          <w:lang w:val="vi-VN"/>
        </w:rPr>
        <w:t xml:space="preserve"> năm * 300 ngày làm việc/năm </w:t>
      </w:r>
      <w:r w:rsidRPr="00CF6A0F">
        <w:rPr>
          <w:i/>
          <w:color w:val="000000" w:themeColor="text1"/>
          <w:sz w:val="20"/>
          <w:szCs w:val="20"/>
        </w:rPr>
        <w:t>=</w:t>
      </w:r>
      <w:r w:rsidRPr="00CF6A0F">
        <w:rPr>
          <w:i/>
          <w:color w:val="000000" w:themeColor="text1"/>
          <w:spacing w:val="-1"/>
          <w:sz w:val="20"/>
          <w:szCs w:val="20"/>
        </w:rPr>
        <w:t xml:space="preserve"> </w:t>
      </w:r>
      <w:r w:rsidRPr="00CF6A0F">
        <w:rPr>
          <w:i/>
          <w:color w:val="000000" w:themeColor="text1"/>
          <w:sz w:val="20"/>
          <w:szCs w:val="20"/>
        </w:rPr>
        <w:t>300</w:t>
      </w:r>
      <w:r w:rsidRPr="00CF6A0F">
        <w:rPr>
          <w:i/>
          <w:color w:val="000000" w:themeColor="text1"/>
          <w:sz w:val="20"/>
          <w:szCs w:val="20"/>
          <w:lang w:val="vi-VN"/>
        </w:rPr>
        <w:t xml:space="preserve"> </w:t>
      </w:r>
      <w:r w:rsidRPr="00CF6A0F">
        <w:rPr>
          <w:i/>
          <w:color w:val="000000" w:themeColor="text1"/>
          <w:sz w:val="20"/>
          <w:szCs w:val="20"/>
        </w:rPr>
        <w:t>ngày</w:t>
      </w:r>
      <w:r w:rsidRPr="00CF6A0F">
        <w:rPr>
          <w:i/>
          <w:color w:val="000000" w:themeColor="text1"/>
          <w:sz w:val="20"/>
          <w:szCs w:val="20"/>
          <w:lang w:val="vi-VN"/>
        </w:rPr>
        <w:t>;</w:t>
      </w:r>
    </w:p>
    <w:p w14:paraId="5F034C32" w14:textId="77777777" w:rsidR="00A2554A" w:rsidRPr="00CF6A0F" w:rsidRDefault="00A2554A" w:rsidP="008A1224">
      <w:pPr>
        <w:pStyle w:val="BodyText"/>
        <w:spacing w:line="288" w:lineRule="auto"/>
        <w:ind w:left="949" w:firstLine="611"/>
        <w:rPr>
          <w:i/>
          <w:color w:val="000000" w:themeColor="text1"/>
          <w:sz w:val="20"/>
          <w:szCs w:val="20"/>
        </w:rPr>
      </w:pPr>
      <w:r w:rsidRPr="00CF6A0F">
        <w:rPr>
          <w:i/>
          <w:color w:val="000000" w:themeColor="text1"/>
          <w:sz w:val="20"/>
          <w:szCs w:val="20"/>
        </w:rPr>
        <w:t>+</w:t>
      </w:r>
      <w:r w:rsidRPr="00CF6A0F">
        <w:rPr>
          <w:i/>
          <w:color w:val="000000" w:themeColor="text1"/>
          <w:spacing w:val="9"/>
          <w:sz w:val="20"/>
          <w:szCs w:val="20"/>
        </w:rPr>
        <w:t xml:space="preserve"> </w:t>
      </w:r>
      <w:r w:rsidRPr="00CF6A0F">
        <w:rPr>
          <w:i/>
          <w:color w:val="000000" w:themeColor="text1"/>
          <w:sz w:val="20"/>
          <w:szCs w:val="20"/>
        </w:rPr>
        <w:t>W</w:t>
      </w:r>
      <w:r w:rsidRPr="00CF6A0F">
        <w:rPr>
          <w:i/>
          <w:color w:val="000000" w:themeColor="text1"/>
          <w:sz w:val="20"/>
          <w:szCs w:val="20"/>
          <w:vertAlign w:val="subscript"/>
        </w:rPr>
        <w:t>1</w:t>
      </w:r>
      <w:r w:rsidRPr="00CF6A0F">
        <w:rPr>
          <w:i/>
          <w:color w:val="000000" w:themeColor="text1"/>
          <w:sz w:val="20"/>
          <w:szCs w:val="20"/>
        </w:rPr>
        <w:t>,</w:t>
      </w:r>
      <w:r w:rsidRPr="00CF6A0F">
        <w:rPr>
          <w:i/>
          <w:color w:val="000000" w:themeColor="text1"/>
          <w:spacing w:val="10"/>
          <w:sz w:val="20"/>
          <w:szCs w:val="20"/>
        </w:rPr>
        <w:t xml:space="preserve"> </w:t>
      </w:r>
      <w:r w:rsidRPr="00CF6A0F">
        <w:rPr>
          <w:i/>
          <w:color w:val="000000" w:themeColor="text1"/>
          <w:sz w:val="20"/>
          <w:szCs w:val="20"/>
        </w:rPr>
        <w:t>W</w:t>
      </w:r>
      <w:r w:rsidRPr="00CF6A0F">
        <w:rPr>
          <w:i/>
          <w:color w:val="000000" w:themeColor="text1"/>
          <w:sz w:val="20"/>
          <w:szCs w:val="20"/>
          <w:vertAlign w:val="subscript"/>
        </w:rPr>
        <w:t>2</w:t>
      </w:r>
      <w:r w:rsidRPr="00CF6A0F">
        <w:rPr>
          <w:i/>
          <w:color w:val="000000" w:themeColor="text1"/>
          <w:sz w:val="20"/>
          <w:szCs w:val="20"/>
        </w:rPr>
        <w:t>:</w:t>
      </w:r>
      <w:r w:rsidRPr="00CF6A0F">
        <w:rPr>
          <w:i/>
          <w:color w:val="000000" w:themeColor="text1"/>
          <w:spacing w:val="9"/>
          <w:sz w:val="20"/>
          <w:szCs w:val="20"/>
        </w:rPr>
        <w:t xml:space="preserve"> </w:t>
      </w:r>
      <w:r w:rsidRPr="00CF6A0F">
        <w:rPr>
          <w:i/>
          <w:color w:val="000000" w:themeColor="text1"/>
          <w:sz w:val="20"/>
          <w:szCs w:val="20"/>
        </w:rPr>
        <w:t>độ</w:t>
      </w:r>
      <w:r w:rsidRPr="00CF6A0F">
        <w:rPr>
          <w:i/>
          <w:color w:val="000000" w:themeColor="text1"/>
          <w:spacing w:val="11"/>
          <w:sz w:val="20"/>
          <w:szCs w:val="20"/>
        </w:rPr>
        <w:t xml:space="preserve"> </w:t>
      </w:r>
      <w:r w:rsidRPr="00CF6A0F">
        <w:rPr>
          <w:i/>
          <w:color w:val="000000" w:themeColor="text1"/>
          <w:sz w:val="20"/>
          <w:szCs w:val="20"/>
        </w:rPr>
        <w:t>ẩm</w:t>
      </w:r>
      <w:r w:rsidRPr="00CF6A0F">
        <w:rPr>
          <w:i/>
          <w:color w:val="000000" w:themeColor="text1"/>
          <w:spacing w:val="10"/>
          <w:sz w:val="20"/>
          <w:szCs w:val="20"/>
        </w:rPr>
        <w:t xml:space="preserve"> </w:t>
      </w:r>
      <w:r w:rsidRPr="00CF6A0F">
        <w:rPr>
          <w:i/>
          <w:color w:val="000000" w:themeColor="text1"/>
          <w:sz w:val="20"/>
          <w:szCs w:val="20"/>
        </w:rPr>
        <w:t>cặn</w:t>
      </w:r>
      <w:r w:rsidRPr="00CF6A0F">
        <w:rPr>
          <w:i/>
          <w:color w:val="000000" w:themeColor="text1"/>
          <w:spacing w:val="9"/>
          <w:sz w:val="20"/>
          <w:szCs w:val="20"/>
        </w:rPr>
        <w:t xml:space="preserve"> </w:t>
      </w:r>
      <w:r w:rsidRPr="00CF6A0F">
        <w:rPr>
          <w:i/>
          <w:color w:val="000000" w:themeColor="text1"/>
          <w:sz w:val="20"/>
          <w:szCs w:val="20"/>
        </w:rPr>
        <w:t>tươi</w:t>
      </w:r>
      <w:r w:rsidRPr="00CF6A0F">
        <w:rPr>
          <w:i/>
          <w:color w:val="000000" w:themeColor="text1"/>
          <w:spacing w:val="10"/>
          <w:sz w:val="20"/>
          <w:szCs w:val="20"/>
        </w:rPr>
        <w:t xml:space="preserve"> </w:t>
      </w:r>
      <w:r w:rsidRPr="00CF6A0F">
        <w:rPr>
          <w:i/>
          <w:color w:val="000000" w:themeColor="text1"/>
          <w:sz w:val="20"/>
          <w:szCs w:val="20"/>
        </w:rPr>
        <w:t>vào</w:t>
      </w:r>
      <w:r w:rsidRPr="00CF6A0F">
        <w:rPr>
          <w:i/>
          <w:color w:val="000000" w:themeColor="text1"/>
          <w:spacing w:val="11"/>
          <w:sz w:val="20"/>
          <w:szCs w:val="20"/>
        </w:rPr>
        <w:t xml:space="preserve"> </w:t>
      </w:r>
      <w:r w:rsidRPr="00CF6A0F">
        <w:rPr>
          <w:i/>
          <w:color w:val="000000" w:themeColor="text1"/>
          <w:sz w:val="20"/>
          <w:szCs w:val="20"/>
        </w:rPr>
        <w:t>bể</w:t>
      </w:r>
      <w:r w:rsidRPr="00CF6A0F">
        <w:rPr>
          <w:i/>
          <w:color w:val="000000" w:themeColor="text1"/>
          <w:spacing w:val="10"/>
          <w:sz w:val="20"/>
          <w:szCs w:val="20"/>
        </w:rPr>
        <w:t xml:space="preserve"> </w:t>
      </w:r>
      <w:r w:rsidRPr="00CF6A0F">
        <w:rPr>
          <w:i/>
          <w:color w:val="000000" w:themeColor="text1"/>
          <w:sz w:val="20"/>
          <w:szCs w:val="20"/>
        </w:rPr>
        <w:t>và</w:t>
      </w:r>
      <w:r w:rsidRPr="00CF6A0F">
        <w:rPr>
          <w:i/>
          <w:color w:val="000000" w:themeColor="text1"/>
          <w:spacing w:val="9"/>
          <w:sz w:val="20"/>
          <w:szCs w:val="20"/>
        </w:rPr>
        <w:t xml:space="preserve"> </w:t>
      </w:r>
      <w:r w:rsidRPr="00CF6A0F">
        <w:rPr>
          <w:i/>
          <w:color w:val="000000" w:themeColor="text1"/>
          <w:sz w:val="20"/>
          <w:szCs w:val="20"/>
        </w:rPr>
        <w:t>của</w:t>
      </w:r>
      <w:r w:rsidRPr="00CF6A0F">
        <w:rPr>
          <w:i/>
          <w:color w:val="000000" w:themeColor="text1"/>
          <w:spacing w:val="10"/>
          <w:sz w:val="20"/>
          <w:szCs w:val="20"/>
        </w:rPr>
        <w:t xml:space="preserve"> </w:t>
      </w:r>
      <w:r w:rsidRPr="00CF6A0F">
        <w:rPr>
          <w:i/>
          <w:color w:val="000000" w:themeColor="text1"/>
          <w:sz w:val="20"/>
          <w:szCs w:val="20"/>
        </w:rPr>
        <w:t>cặn</w:t>
      </w:r>
      <w:r w:rsidRPr="00CF6A0F">
        <w:rPr>
          <w:i/>
          <w:color w:val="000000" w:themeColor="text1"/>
          <w:spacing w:val="11"/>
          <w:sz w:val="20"/>
          <w:szCs w:val="20"/>
        </w:rPr>
        <w:t xml:space="preserve"> </w:t>
      </w:r>
      <w:r w:rsidRPr="00CF6A0F">
        <w:rPr>
          <w:i/>
          <w:color w:val="000000" w:themeColor="text1"/>
          <w:sz w:val="20"/>
          <w:szCs w:val="20"/>
        </w:rPr>
        <w:t>khi</w:t>
      </w:r>
      <w:r w:rsidRPr="00CF6A0F">
        <w:rPr>
          <w:i/>
          <w:color w:val="000000" w:themeColor="text1"/>
          <w:spacing w:val="10"/>
          <w:sz w:val="20"/>
          <w:szCs w:val="20"/>
        </w:rPr>
        <w:t xml:space="preserve"> </w:t>
      </w:r>
      <w:r w:rsidRPr="00CF6A0F">
        <w:rPr>
          <w:i/>
          <w:color w:val="000000" w:themeColor="text1"/>
          <w:sz w:val="20"/>
          <w:szCs w:val="20"/>
        </w:rPr>
        <w:t>lên</w:t>
      </w:r>
      <w:r w:rsidRPr="00CF6A0F">
        <w:rPr>
          <w:i/>
          <w:color w:val="000000" w:themeColor="text1"/>
          <w:spacing w:val="11"/>
          <w:sz w:val="20"/>
          <w:szCs w:val="20"/>
        </w:rPr>
        <w:t xml:space="preserve"> </w:t>
      </w:r>
      <w:r w:rsidRPr="00CF6A0F">
        <w:rPr>
          <w:i/>
          <w:color w:val="000000" w:themeColor="text1"/>
          <w:sz w:val="20"/>
          <w:szCs w:val="20"/>
        </w:rPr>
        <w:t>men,</w:t>
      </w:r>
      <w:r w:rsidRPr="00CF6A0F">
        <w:rPr>
          <w:i/>
          <w:color w:val="000000" w:themeColor="text1"/>
          <w:spacing w:val="10"/>
          <w:sz w:val="20"/>
          <w:szCs w:val="20"/>
        </w:rPr>
        <w:t xml:space="preserve"> </w:t>
      </w:r>
      <w:r w:rsidRPr="00CF6A0F">
        <w:rPr>
          <w:i/>
          <w:color w:val="000000" w:themeColor="text1"/>
          <w:sz w:val="20"/>
          <w:szCs w:val="20"/>
        </w:rPr>
        <w:t>tương</w:t>
      </w:r>
      <w:r w:rsidRPr="00CF6A0F">
        <w:rPr>
          <w:i/>
          <w:color w:val="000000" w:themeColor="text1"/>
          <w:spacing w:val="11"/>
          <w:sz w:val="20"/>
          <w:szCs w:val="20"/>
        </w:rPr>
        <w:t xml:space="preserve"> </w:t>
      </w:r>
      <w:r w:rsidRPr="00CF6A0F">
        <w:rPr>
          <w:i/>
          <w:color w:val="000000" w:themeColor="text1"/>
          <w:sz w:val="20"/>
          <w:szCs w:val="20"/>
        </w:rPr>
        <w:t>ứng</w:t>
      </w:r>
      <w:r w:rsidRPr="00CF6A0F">
        <w:rPr>
          <w:i/>
          <w:color w:val="000000" w:themeColor="text1"/>
          <w:spacing w:val="11"/>
          <w:sz w:val="20"/>
          <w:szCs w:val="20"/>
          <w:lang w:val="vi-VN"/>
        </w:rPr>
        <w:t xml:space="preserve"> </w:t>
      </w:r>
      <w:r w:rsidRPr="00CF6A0F">
        <w:rPr>
          <w:i/>
          <w:color w:val="000000" w:themeColor="text1"/>
          <w:sz w:val="20"/>
          <w:szCs w:val="20"/>
        </w:rPr>
        <w:t>95%</w:t>
      </w:r>
      <w:r w:rsidRPr="00CF6A0F">
        <w:rPr>
          <w:i/>
          <w:color w:val="000000" w:themeColor="text1"/>
          <w:spacing w:val="9"/>
          <w:sz w:val="20"/>
          <w:szCs w:val="20"/>
        </w:rPr>
        <w:t xml:space="preserve"> </w:t>
      </w:r>
      <w:r w:rsidRPr="00CF6A0F">
        <w:rPr>
          <w:i/>
          <w:color w:val="000000" w:themeColor="text1"/>
          <w:sz w:val="20"/>
          <w:szCs w:val="20"/>
        </w:rPr>
        <w:t>và</w:t>
      </w:r>
      <w:r w:rsidRPr="00CF6A0F">
        <w:rPr>
          <w:i/>
          <w:color w:val="000000" w:themeColor="text1"/>
          <w:sz w:val="20"/>
          <w:szCs w:val="20"/>
          <w:lang w:val="vi-VN"/>
        </w:rPr>
        <w:t xml:space="preserve"> </w:t>
      </w:r>
      <w:r w:rsidRPr="00CF6A0F">
        <w:rPr>
          <w:i/>
          <w:color w:val="000000" w:themeColor="text1"/>
          <w:sz w:val="20"/>
          <w:szCs w:val="20"/>
        </w:rPr>
        <w:t>90%.</w:t>
      </w:r>
    </w:p>
    <w:p w14:paraId="1C8EF967" w14:textId="77777777" w:rsidR="00A2554A" w:rsidRPr="00CF6A0F" w:rsidRDefault="00A2554A" w:rsidP="008A1224">
      <w:pPr>
        <w:pStyle w:val="BodyText"/>
        <w:spacing w:line="288" w:lineRule="auto"/>
        <w:ind w:firstLine="567"/>
        <w:rPr>
          <w:color w:val="000000" w:themeColor="text1"/>
          <w:szCs w:val="26"/>
          <w:lang w:val="vi-VN"/>
        </w:rPr>
      </w:pPr>
      <w:r w:rsidRPr="00CF6A0F">
        <w:rPr>
          <w:color w:val="000000" w:themeColor="text1"/>
          <w:szCs w:val="26"/>
        </w:rPr>
        <w:t>Thay</w:t>
      </w:r>
      <w:r w:rsidRPr="00CF6A0F">
        <w:rPr>
          <w:color w:val="000000" w:themeColor="text1"/>
          <w:szCs w:val="26"/>
          <w:lang w:val="vi-VN"/>
        </w:rPr>
        <w:t xml:space="preserve"> vào công thức trên, ta được</w:t>
      </w:r>
    </w:p>
    <w:p w14:paraId="340292BA" w14:textId="2BC5171F" w:rsidR="00A2554A" w:rsidRPr="00CF6A0F" w:rsidRDefault="00A2554A" w:rsidP="008A1224">
      <w:pPr>
        <w:pStyle w:val="BodyText"/>
        <w:spacing w:line="288" w:lineRule="auto"/>
        <w:jc w:val="center"/>
        <w:rPr>
          <w:color w:val="000000" w:themeColor="text1"/>
          <w:spacing w:val="-62"/>
          <w:szCs w:val="26"/>
        </w:rPr>
      </w:pPr>
      <w:r w:rsidRPr="00CF6A0F">
        <w:rPr>
          <w:color w:val="000000" w:themeColor="text1"/>
          <w:szCs w:val="26"/>
        </w:rPr>
        <w:t xml:space="preserve">W </w:t>
      </w:r>
      <w:r w:rsidRPr="00CF6A0F">
        <w:rPr>
          <w:color w:val="000000" w:themeColor="text1"/>
          <w:szCs w:val="26"/>
          <w:vertAlign w:val="subscript"/>
        </w:rPr>
        <w:t>b</w:t>
      </w:r>
      <w:r w:rsidRPr="00CF6A0F">
        <w:rPr>
          <w:color w:val="000000" w:themeColor="text1"/>
          <w:szCs w:val="26"/>
        </w:rPr>
        <w:t xml:space="preserve"> = [0,8 x 300</w:t>
      </w:r>
      <w:r w:rsidRPr="00CF6A0F">
        <w:rPr>
          <w:color w:val="000000" w:themeColor="text1"/>
          <w:szCs w:val="26"/>
          <w:lang w:val="vi-VN"/>
        </w:rPr>
        <w:t xml:space="preserve"> </w:t>
      </w:r>
      <w:r w:rsidRPr="00CF6A0F">
        <w:rPr>
          <w:color w:val="000000" w:themeColor="text1"/>
          <w:szCs w:val="26"/>
        </w:rPr>
        <w:t xml:space="preserve">x (100 – 95) x 0,7 x 1,2] x </w:t>
      </w:r>
      <w:r w:rsidR="00AE1109" w:rsidRPr="00CF6A0F">
        <w:rPr>
          <w:color w:val="000000" w:themeColor="text1"/>
          <w:szCs w:val="26"/>
        </w:rPr>
        <w:t>94</w:t>
      </w:r>
      <w:r w:rsidRPr="00CF6A0F">
        <w:rPr>
          <w:color w:val="000000" w:themeColor="text1"/>
          <w:szCs w:val="26"/>
        </w:rPr>
        <w:t>/ [(100 – 90) x 1000] =</w:t>
      </w:r>
      <w:r w:rsidRPr="00CF6A0F">
        <w:rPr>
          <w:color w:val="000000" w:themeColor="text1"/>
          <w:szCs w:val="26"/>
          <w:lang w:val="vi-VN"/>
        </w:rPr>
        <w:t xml:space="preserve"> </w:t>
      </w:r>
      <w:r w:rsidR="00AE1109" w:rsidRPr="00CF6A0F">
        <w:rPr>
          <w:color w:val="000000" w:themeColor="text1"/>
          <w:szCs w:val="26"/>
          <w:lang w:val="vi-VN"/>
        </w:rPr>
        <w:t xml:space="preserve">9,5 </w:t>
      </w:r>
      <w:r w:rsidRPr="00CF6A0F">
        <w:rPr>
          <w:color w:val="000000" w:themeColor="text1"/>
          <w:szCs w:val="26"/>
        </w:rPr>
        <w:t>m</w:t>
      </w:r>
      <w:r w:rsidRPr="00CF6A0F">
        <w:rPr>
          <w:color w:val="000000" w:themeColor="text1"/>
          <w:szCs w:val="26"/>
          <w:vertAlign w:val="superscript"/>
        </w:rPr>
        <w:t>3</w:t>
      </w:r>
    </w:p>
    <w:p w14:paraId="61C3A6C9" w14:textId="6CBFFFDF" w:rsidR="00A2554A" w:rsidRPr="00CF6A0F" w:rsidRDefault="00A2554A" w:rsidP="008A1224">
      <w:pPr>
        <w:pStyle w:val="BodyText"/>
        <w:spacing w:line="288" w:lineRule="auto"/>
        <w:jc w:val="center"/>
        <w:rPr>
          <w:color w:val="000000" w:themeColor="text1"/>
          <w:szCs w:val="26"/>
        </w:rPr>
      </w:pPr>
      <w:r w:rsidRPr="00CF6A0F">
        <w:rPr>
          <w:color w:val="000000" w:themeColor="text1"/>
          <w:szCs w:val="26"/>
        </w:rPr>
        <w:lastRenderedPageBreak/>
        <w:t xml:space="preserve">W </w:t>
      </w:r>
      <w:r w:rsidRPr="00CF6A0F">
        <w:rPr>
          <w:color w:val="000000" w:themeColor="text1"/>
          <w:szCs w:val="26"/>
          <w:vertAlign w:val="subscript"/>
        </w:rPr>
        <w:t>n</w:t>
      </w:r>
      <w:r w:rsidRPr="00CF6A0F">
        <w:rPr>
          <w:color w:val="000000" w:themeColor="text1"/>
          <w:spacing w:val="-1"/>
          <w:szCs w:val="26"/>
        </w:rPr>
        <w:t xml:space="preserve"> </w:t>
      </w:r>
      <w:r w:rsidRPr="00CF6A0F">
        <w:rPr>
          <w:color w:val="000000" w:themeColor="text1"/>
          <w:szCs w:val="26"/>
        </w:rPr>
        <w:t>= 2/3</w:t>
      </w:r>
      <w:r w:rsidRPr="00CF6A0F">
        <w:rPr>
          <w:color w:val="000000" w:themeColor="text1"/>
          <w:spacing w:val="-2"/>
          <w:szCs w:val="26"/>
        </w:rPr>
        <w:t xml:space="preserve"> </w:t>
      </w:r>
      <w:r w:rsidRPr="00CF6A0F">
        <w:rPr>
          <w:color w:val="000000" w:themeColor="text1"/>
          <w:szCs w:val="26"/>
        </w:rPr>
        <w:t xml:space="preserve">W </w:t>
      </w:r>
      <w:r w:rsidRPr="00CF6A0F">
        <w:rPr>
          <w:color w:val="000000" w:themeColor="text1"/>
          <w:szCs w:val="26"/>
          <w:vertAlign w:val="subscript"/>
        </w:rPr>
        <w:t>b</w:t>
      </w:r>
      <w:r w:rsidRPr="00CF6A0F">
        <w:rPr>
          <w:color w:val="000000" w:themeColor="text1"/>
          <w:szCs w:val="26"/>
        </w:rPr>
        <w:t xml:space="preserve"> = 2/3</w:t>
      </w:r>
      <w:r w:rsidRPr="00CF6A0F">
        <w:rPr>
          <w:color w:val="000000" w:themeColor="text1"/>
          <w:spacing w:val="-1"/>
          <w:szCs w:val="26"/>
        </w:rPr>
        <w:t xml:space="preserve"> </w:t>
      </w:r>
      <w:r w:rsidRPr="00CF6A0F">
        <w:rPr>
          <w:color w:val="000000" w:themeColor="text1"/>
          <w:szCs w:val="26"/>
        </w:rPr>
        <w:t>x</w:t>
      </w:r>
      <w:r w:rsidRPr="00CF6A0F">
        <w:rPr>
          <w:color w:val="000000" w:themeColor="text1"/>
          <w:spacing w:val="-1"/>
          <w:szCs w:val="26"/>
        </w:rPr>
        <w:t xml:space="preserve"> </w:t>
      </w:r>
      <w:r w:rsidR="00AE1109" w:rsidRPr="00CF6A0F">
        <w:rPr>
          <w:color w:val="000000" w:themeColor="text1"/>
          <w:szCs w:val="26"/>
        </w:rPr>
        <w:t>9</w:t>
      </w:r>
      <w:r w:rsidR="00AE1109" w:rsidRPr="00CF6A0F">
        <w:rPr>
          <w:color w:val="000000" w:themeColor="text1"/>
          <w:szCs w:val="26"/>
          <w:lang w:val="vi-VN"/>
        </w:rPr>
        <w:t xml:space="preserve">,5 </w:t>
      </w:r>
      <w:r w:rsidRPr="00CF6A0F">
        <w:rPr>
          <w:color w:val="000000" w:themeColor="text1"/>
          <w:szCs w:val="26"/>
          <w:lang w:val="vi-VN"/>
        </w:rPr>
        <w:t xml:space="preserve">= </w:t>
      </w:r>
      <w:r w:rsidR="00AE1109" w:rsidRPr="00CF6A0F">
        <w:rPr>
          <w:color w:val="000000" w:themeColor="text1"/>
          <w:szCs w:val="26"/>
        </w:rPr>
        <w:t>6</w:t>
      </w:r>
      <w:r w:rsidR="00AE1109" w:rsidRPr="00CF6A0F">
        <w:rPr>
          <w:color w:val="000000" w:themeColor="text1"/>
          <w:szCs w:val="26"/>
          <w:lang w:val="vi-VN"/>
        </w:rPr>
        <w:t xml:space="preserve">,3 </w:t>
      </w:r>
      <w:r w:rsidRPr="00CF6A0F">
        <w:rPr>
          <w:color w:val="000000" w:themeColor="text1"/>
          <w:szCs w:val="26"/>
        </w:rPr>
        <w:t>m</w:t>
      </w:r>
      <w:r w:rsidRPr="00CF6A0F">
        <w:rPr>
          <w:color w:val="000000" w:themeColor="text1"/>
          <w:szCs w:val="26"/>
          <w:vertAlign w:val="superscript"/>
        </w:rPr>
        <w:t>3</w:t>
      </w:r>
    </w:p>
    <w:p w14:paraId="29E25638" w14:textId="0327EEDF" w:rsidR="00A2554A" w:rsidRPr="00CF6A0F" w:rsidRDefault="00A2554A" w:rsidP="008A1224">
      <w:pPr>
        <w:pStyle w:val="BodyText"/>
        <w:spacing w:line="288" w:lineRule="auto"/>
        <w:ind w:left="-15" w:firstLine="15"/>
        <w:jc w:val="center"/>
        <w:rPr>
          <w:color w:val="000000" w:themeColor="text1"/>
          <w:szCs w:val="26"/>
        </w:rPr>
      </w:pPr>
      <w:r w:rsidRPr="00CF6A0F">
        <w:rPr>
          <w:color w:val="000000" w:themeColor="text1"/>
          <w:szCs w:val="26"/>
        </w:rPr>
        <w:t>W</w:t>
      </w:r>
      <w:r w:rsidRPr="00CF6A0F">
        <w:rPr>
          <w:color w:val="000000" w:themeColor="text1"/>
          <w:szCs w:val="26"/>
          <w:lang w:val="vi-VN"/>
        </w:rPr>
        <w:t xml:space="preserve"> = </w:t>
      </w:r>
      <w:r w:rsidR="00AE1109" w:rsidRPr="00CF6A0F">
        <w:rPr>
          <w:color w:val="000000" w:themeColor="text1"/>
          <w:szCs w:val="26"/>
        </w:rPr>
        <w:t>9</w:t>
      </w:r>
      <w:r w:rsidR="00AE1109" w:rsidRPr="00CF6A0F">
        <w:rPr>
          <w:color w:val="000000" w:themeColor="text1"/>
          <w:szCs w:val="26"/>
          <w:lang w:val="vi-VN"/>
        </w:rPr>
        <w:t xml:space="preserve">,5 </w:t>
      </w:r>
      <w:r w:rsidRPr="00CF6A0F">
        <w:rPr>
          <w:color w:val="000000" w:themeColor="text1"/>
          <w:szCs w:val="26"/>
        </w:rPr>
        <w:t>+</w:t>
      </w:r>
      <w:r w:rsidRPr="00CF6A0F">
        <w:rPr>
          <w:color w:val="000000" w:themeColor="text1"/>
          <w:spacing w:val="18"/>
          <w:szCs w:val="26"/>
        </w:rPr>
        <w:t xml:space="preserve"> </w:t>
      </w:r>
      <w:r w:rsidR="00AE1109" w:rsidRPr="00CF6A0F">
        <w:rPr>
          <w:color w:val="000000" w:themeColor="text1"/>
          <w:szCs w:val="26"/>
        </w:rPr>
        <w:t>6</w:t>
      </w:r>
      <w:r w:rsidR="00AE1109" w:rsidRPr="00CF6A0F">
        <w:rPr>
          <w:color w:val="000000" w:themeColor="text1"/>
          <w:szCs w:val="26"/>
          <w:lang w:val="vi-VN"/>
        </w:rPr>
        <w:t>,3</w:t>
      </w:r>
      <w:r w:rsidRPr="00CF6A0F">
        <w:rPr>
          <w:color w:val="000000" w:themeColor="text1"/>
          <w:spacing w:val="18"/>
          <w:szCs w:val="26"/>
        </w:rPr>
        <w:t xml:space="preserve"> </w:t>
      </w:r>
      <w:r w:rsidRPr="00CF6A0F">
        <w:rPr>
          <w:color w:val="000000" w:themeColor="text1"/>
          <w:szCs w:val="26"/>
        </w:rPr>
        <w:t>=</w:t>
      </w:r>
      <w:r w:rsidRPr="00CF6A0F">
        <w:rPr>
          <w:color w:val="000000" w:themeColor="text1"/>
          <w:szCs w:val="26"/>
          <w:lang w:val="vi-VN"/>
        </w:rPr>
        <w:t xml:space="preserve"> </w:t>
      </w:r>
      <w:r w:rsidR="00AE1109" w:rsidRPr="00CF6A0F">
        <w:rPr>
          <w:color w:val="000000" w:themeColor="text1"/>
          <w:szCs w:val="26"/>
        </w:rPr>
        <w:t>15</w:t>
      </w:r>
      <w:r w:rsidR="00AE1109" w:rsidRPr="00CF6A0F">
        <w:rPr>
          <w:color w:val="000000" w:themeColor="text1"/>
          <w:szCs w:val="26"/>
          <w:lang w:val="vi-VN"/>
        </w:rPr>
        <w:t xml:space="preserve">,8 </w:t>
      </w:r>
      <w:r w:rsidRPr="00CF6A0F">
        <w:rPr>
          <w:color w:val="000000" w:themeColor="text1"/>
          <w:szCs w:val="26"/>
        </w:rPr>
        <w:t>m</w:t>
      </w:r>
      <w:r w:rsidRPr="00CF6A0F">
        <w:rPr>
          <w:color w:val="000000" w:themeColor="text1"/>
          <w:szCs w:val="26"/>
          <w:vertAlign w:val="superscript"/>
        </w:rPr>
        <w:t>3</w:t>
      </w:r>
    </w:p>
    <w:p w14:paraId="6B127D14" w14:textId="5F5FA3F4" w:rsidR="00A2554A" w:rsidRPr="00CF6A0F" w:rsidRDefault="00A2554A" w:rsidP="008A1224">
      <w:pPr>
        <w:pStyle w:val="BodyText"/>
        <w:spacing w:line="288" w:lineRule="auto"/>
        <w:ind w:right="3" w:firstLine="582"/>
        <w:rPr>
          <w:color w:val="000000" w:themeColor="text1"/>
          <w:spacing w:val="-2"/>
          <w:szCs w:val="26"/>
        </w:rPr>
      </w:pPr>
      <w:r w:rsidRPr="00CF6A0F">
        <w:rPr>
          <w:color w:val="000000" w:themeColor="text1"/>
          <w:spacing w:val="-2"/>
          <w:szCs w:val="26"/>
        </w:rPr>
        <w:t>Trên thực tế, ta chọn thể tích vượt 20% so với thể tích cần thiết. Vậy tổng thể</w:t>
      </w:r>
      <w:r w:rsidRPr="00CF6A0F">
        <w:rPr>
          <w:color w:val="000000" w:themeColor="text1"/>
          <w:spacing w:val="-2"/>
          <w:szCs w:val="26"/>
          <w:lang w:val="vi-VN"/>
        </w:rPr>
        <w:t xml:space="preserve"> </w:t>
      </w:r>
      <w:r w:rsidRPr="00CF6A0F">
        <w:rPr>
          <w:color w:val="000000" w:themeColor="text1"/>
          <w:spacing w:val="-2"/>
          <w:szCs w:val="26"/>
        </w:rPr>
        <w:t xml:space="preserve">tích thực tế tối thiểu của ngăn chứa phân đáp ứng nhu cầu cho </w:t>
      </w:r>
      <w:r w:rsidR="00AE1109" w:rsidRPr="00CF6A0F">
        <w:rPr>
          <w:color w:val="000000" w:themeColor="text1"/>
          <w:spacing w:val="-2"/>
          <w:szCs w:val="26"/>
        </w:rPr>
        <w:t>94</w:t>
      </w:r>
      <w:r w:rsidRPr="00CF6A0F">
        <w:rPr>
          <w:color w:val="000000" w:themeColor="text1"/>
          <w:spacing w:val="-2"/>
          <w:szCs w:val="26"/>
        </w:rPr>
        <w:t xml:space="preserve"> người trong</w:t>
      </w:r>
      <w:r w:rsidRPr="00CF6A0F">
        <w:rPr>
          <w:color w:val="000000" w:themeColor="text1"/>
          <w:spacing w:val="-2"/>
          <w:szCs w:val="26"/>
          <w:lang w:val="vi-VN"/>
        </w:rPr>
        <w:t xml:space="preserve"> 1,0 năm </w:t>
      </w:r>
      <w:r w:rsidRPr="00CF6A0F">
        <w:rPr>
          <w:color w:val="000000" w:themeColor="text1"/>
          <w:spacing w:val="-2"/>
          <w:szCs w:val="26"/>
        </w:rPr>
        <w:t xml:space="preserve">là: </w:t>
      </w:r>
    </w:p>
    <w:p w14:paraId="3F556732" w14:textId="299C0154" w:rsidR="00A2554A" w:rsidRPr="00CF6A0F" w:rsidRDefault="00AE1109" w:rsidP="008A1224">
      <w:pPr>
        <w:pStyle w:val="BodyText"/>
        <w:spacing w:line="288" w:lineRule="auto"/>
        <w:ind w:right="3"/>
        <w:jc w:val="center"/>
        <w:rPr>
          <w:color w:val="000000" w:themeColor="text1"/>
          <w:szCs w:val="26"/>
        </w:rPr>
      </w:pPr>
      <w:r w:rsidRPr="00CF6A0F">
        <w:rPr>
          <w:color w:val="000000" w:themeColor="text1"/>
          <w:szCs w:val="26"/>
        </w:rPr>
        <w:t>15</w:t>
      </w:r>
      <w:r w:rsidRPr="00CF6A0F">
        <w:rPr>
          <w:color w:val="000000" w:themeColor="text1"/>
          <w:szCs w:val="26"/>
          <w:lang w:val="vi-VN"/>
        </w:rPr>
        <w:t xml:space="preserve">,8 </w:t>
      </w:r>
      <w:r w:rsidR="00A2554A" w:rsidRPr="00CF6A0F">
        <w:rPr>
          <w:color w:val="000000" w:themeColor="text1"/>
          <w:szCs w:val="26"/>
        </w:rPr>
        <w:t>x 120</w:t>
      </w:r>
      <w:r w:rsidR="00A2554A" w:rsidRPr="00CF6A0F">
        <w:rPr>
          <w:color w:val="000000" w:themeColor="text1"/>
          <w:szCs w:val="26"/>
          <w:lang w:val="vi-VN"/>
        </w:rPr>
        <w:t xml:space="preserve">% </w:t>
      </w:r>
      <w:r w:rsidR="00A2554A" w:rsidRPr="00CF6A0F">
        <w:rPr>
          <w:color w:val="000000" w:themeColor="text1"/>
          <w:szCs w:val="26"/>
        </w:rPr>
        <w:t xml:space="preserve">= </w:t>
      </w:r>
      <w:r w:rsidRPr="00CF6A0F">
        <w:rPr>
          <w:color w:val="000000" w:themeColor="text1"/>
          <w:szCs w:val="26"/>
        </w:rPr>
        <w:t>19</w:t>
      </w:r>
      <w:r w:rsidRPr="00CF6A0F">
        <w:rPr>
          <w:color w:val="000000" w:themeColor="text1"/>
          <w:szCs w:val="26"/>
          <w:lang w:val="vi-VN"/>
        </w:rPr>
        <w:t xml:space="preserve"> </w:t>
      </w:r>
      <w:r w:rsidR="00A2554A" w:rsidRPr="00CF6A0F">
        <w:rPr>
          <w:color w:val="000000" w:themeColor="text1"/>
          <w:szCs w:val="26"/>
        </w:rPr>
        <w:t>m</w:t>
      </w:r>
      <w:r w:rsidR="00A2554A" w:rsidRPr="00CF6A0F">
        <w:rPr>
          <w:color w:val="000000" w:themeColor="text1"/>
          <w:szCs w:val="26"/>
          <w:vertAlign w:val="superscript"/>
        </w:rPr>
        <w:t>3</w:t>
      </w:r>
      <w:r w:rsidR="00A2554A" w:rsidRPr="00CF6A0F">
        <w:rPr>
          <w:color w:val="000000" w:themeColor="text1"/>
          <w:szCs w:val="26"/>
        </w:rPr>
        <w:t>.</w:t>
      </w:r>
    </w:p>
    <w:p w14:paraId="6200519D" w14:textId="0B472F79" w:rsidR="0002196B" w:rsidRPr="00CF6A0F" w:rsidRDefault="0002196B" w:rsidP="008A1224">
      <w:pPr>
        <w:widowControl w:val="0"/>
        <w:spacing w:line="288" w:lineRule="auto"/>
        <w:ind w:firstLine="567"/>
        <w:rPr>
          <w:rFonts w:eastAsia="Calibri" w:cs="Times New Roman"/>
          <w:color w:val="000000" w:themeColor="text1"/>
          <w:lang w:val="vi-VN"/>
        </w:rPr>
      </w:pPr>
      <w:r w:rsidRPr="00CF6A0F">
        <w:rPr>
          <w:rFonts w:eastAsia="Calibri" w:cs="Times New Roman"/>
          <w:color w:val="000000" w:themeColor="text1"/>
          <w:lang w:val="vi-VN"/>
        </w:rPr>
        <w:sym w:font="Symbol" w:char="F0AE"/>
      </w:r>
      <w:r w:rsidRPr="00CF6A0F">
        <w:rPr>
          <w:rFonts w:eastAsia="Calibri" w:cs="Times New Roman"/>
          <w:color w:val="000000" w:themeColor="text1"/>
          <w:lang w:val="vi-VN"/>
        </w:rPr>
        <w:t xml:space="preserve"> Thông qua kết quả tính toán dung tích ngăn chứa của bể tự hoại, nhận thấy </w:t>
      </w:r>
      <w:r w:rsidRPr="00CF6A0F">
        <w:rPr>
          <w:rFonts w:cs="Times New Roman"/>
          <w:color w:val="000000" w:themeColor="text1"/>
        </w:rPr>
        <w:t xml:space="preserve">bể tự hoại hiện tại </w:t>
      </w:r>
      <w:r w:rsidR="00AE1109" w:rsidRPr="00CF6A0F">
        <w:rPr>
          <w:rFonts w:cs="Times New Roman"/>
          <w:color w:val="000000" w:themeColor="text1"/>
        </w:rPr>
        <w:t>không</w:t>
      </w:r>
      <w:r w:rsidR="00AE1109" w:rsidRPr="00CF6A0F">
        <w:rPr>
          <w:rFonts w:cs="Times New Roman"/>
          <w:color w:val="000000" w:themeColor="text1"/>
          <w:lang w:val="vi-VN"/>
        </w:rPr>
        <w:t xml:space="preserve"> đủ </w:t>
      </w:r>
      <w:r w:rsidRPr="00CF6A0F">
        <w:rPr>
          <w:rFonts w:cs="Times New Roman"/>
          <w:color w:val="000000" w:themeColor="text1"/>
        </w:rPr>
        <w:t xml:space="preserve">khả năng lưu chứa và xử lý nước thải sinh hoạt cho </w:t>
      </w:r>
      <w:r w:rsidR="009F4E96" w:rsidRPr="00CF6A0F">
        <w:rPr>
          <w:rFonts w:cs="Times New Roman"/>
          <w:color w:val="000000" w:themeColor="text1"/>
        </w:rPr>
        <w:t>94</w:t>
      </w:r>
      <w:r w:rsidRPr="00CF6A0F">
        <w:rPr>
          <w:rFonts w:cs="Times New Roman"/>
          <w:color w:val="000000" w:themeColor="text1"/>
        </w:rPr>
        <w:t xml:space="preserve"> người trong chu kỳ 1</w:t>
      </w:r>
      <w:r w:rsidRPr="00CF6A0F">
        <w:rPr>
          <w:rFonts w:cs="Times New Roman"/>
          <w:color w:val="000000" w:themeColor="text1"/>
          <w:lang w:val="vi-VN"/>
        </w:rPr>
        <w:t>,0</w:t>
      </w:r>
      <w:r w:rsidRPr="00CF6A0F">
        <w:rPr>
          <w:rFonts w:cs="Times New Roman"/>
          <w:color w:val="000000" w:themeColor="text1"/>
        </w:rPr>
        <w:t xml:space="preserve"> năm. </w:t>
      </w:r>
    </w:p>
    <w:p w14:paraId="1E3BC4C9" w14:textId="2D49E79A" w:rsidR="0002196B" w:rsidRPr="00CF6A0F" w:rsidRDefault="0002196B" w:rsidP="008A1224">
      <w:pPr>
        <w:spacing w:line="288" w:lineRule="auto"/>
        <w:ind w:firstLine="567"/>
        <w:rPr>
          <w:color w:val="000000" w:themeColor="text1"/>
          <w:spacing w:val="-2"/>
        </w:rPr>
      </w:pPr>
      <w:r w:rsidRPr="00CF6A0F">
        <w:rPr>
          <w:color w:val="000000" w:themeColor="text1"/>
          <w:spacing w:val="-2"/>
        </w:rPr>
        <w:t>Như</w:t>
      </w:r>
      <w:r w:rsidRPr="00CF6A0F">
        <w:rPr>
          <w:color w:val="000000" w:themeColor="text1"/>
          <w:spacing w:val="-2"/>
          <w:lang w:val="vi-VN"/>
        </w:rPr>
        <w:t xml:space="preserve"> vậy, </w:t>
      </w:r>
      <w:r w:rsidR="002857E0" w:rsidRPr="00CF6A0F">
        <w:rPr>
          <w:color w:val="000000" w:themeColor="text1"/>
          <w:spacing w:val="-2"/>
        </w:rPr>
        <w:t xml:space="preserve">Chủ dự án quyết định lựa chọn giải pháp giữ nguyên bể tự hoại 3 ngăn </w:t>
      </w:r>
      <w:r w:rsidR="009F4E96" w:rsidRPr="00CF6A0F">
        <w:rPr>
          <w:color w:val="000000" w:themeColor="text1"/>
          <w:spacing w:val="-2"/>
        </w:rPr>
        <w:t>15</w:t>
      </w:r>
      <w:r w:rsidRPr="00CF6A0F">
        <w:rPr>
          <w:color w:val="000000" w:themeColor="text1"/>
          <w:spacing w:val="-2"/>
        </w:rPr>
        <w:t>m</w:t>
      </w:r>
      <w:r w:rsidRPr="00CF6A0F">
        <w:rPr>
          <w:color w:val="000000" w:themeColor="text1"/>
          <w:spacing w:val="-2"/>
          <w:vertAlign w:val="superscript"/>
        </w:rPr>
        <w:t>3</w:t>
      </w:r>
      <w:r w:rsidRPr="00CF6A0F">
        <w:rPr>
          <w:color w:val="000000" w:themeColor="text1"/>
          <w:spacing w:val="-2"/>
          <w:lang w:val="vi-VN"/>
        </w:rPr>
        <w:t xml:space="preserve"> </w:t>
      </w:r>
      <w:r w:rsidR="002857E0" w:rsidRPr="00CF6A0F">
        <w:rPr>
          <w:color w:val="000000" w:themeColor="text1"/>
          <w:spacing w:val="-2"/>
        </w:rPr>
        <w:t xml:space="preserve">hiện </w:t>
      </w:r>
      <w:r w:rsidR="009F4E96" w:rsidRPr="00CF6A0F">
        <w:rPr>
          <w:color w:val="000000" w:themeColor="text1"/>
          <w:spacing w:val="-2"/>
        </w:rPr>
        <w:t>hữu</w:t>
      </w:r>
      <w:r w:rsidR="009F4E96" w:rsidRPr="00CF6A0F">
        <w:rPr>
          <w:color w:val="000000" w:themeColor="text1"/>
          <w:spacing w:val="-2"/>
          <w:lang w:val="vi-VN"/>
        </w:rPr>
        <w:t>, đồng thời xây mới bể tự hoại 3 ngăn 20m</w:t>
      </w:r>
      <w:r w:rsidR="009F4E96" w:rsidRPr="00CF6A0F">
        <w:rPr>
          <w:color w:val="000000" w:themeColor="text1"/>
          <w:spacing w:val="-2"/>
          <w:vertAlign w:val="superscript"/>
          <w:lang w:val="vi-VN"/>
        </w:rPr>
        <w:t>3</w:t>
      </w:r>
      <w:r w:rsidR="009F4E96" w:rsidRPr="00CF6A0F">
        <w:rPr>
          <w:color w:val="000000" w:themeColor="text1"/>
          <w:spacing w:val="-2"/>
          <w:lang w:val="vi-VN"/>
        </w:rPr>
        <w:t xml:space="preserve"> </w:t>
      </w:r>
      <w:r w:rsidRPr="00CF6A0F">
        <w:rPr>
          <w:color w:val="000000" w:themeColor="text1"/>
          <w:spacing w:val="-2"/>
        </w:rPr>
        <w:t>và</w:t>
      </w:r>
      <w:r w:rsidRPr="00CF6A0F">
        <w:rPr>
          <w:color w:val="000000" w:themeColor="text1"/>
          <w:spacing w:val="-2"/>
          <w:lang w:val="vi-VN"/>
        </w:rPr>
        <w:t xml:space="preserve"> xây dựng </w:t>
      </w:r>
      <w:r w:rsidR="002857E0" w:rsidRPr="00CF6A0F">
        <w:rPr>
          <w:color w:val="000000" w:themeColor="text1"/>
          <w:spacing w:val="-2"/>
        </w:rPr>
        <w:t xml:space="preserve">bổ sung bể khử trùng nhằm mục tiêu tối ưu hóa hạ tầng kỹ thuật và nâng cao hiệu quả xử lý. </w:t>
      </w:r>
    </w:p>
    <w:p w14:paraId="3630AB17" w14:textId="7CA3A259" w:rsidR="00E612E8" w:rsidRPr="00CF6A0F" w:rsidRDefault="0002196B" w:rsidP="008A1224">
      <w:pPr>
        <w:spacing w:line="288" w:lineRule="auto"/>
        <w:ind w:firstLine="567"/>
        <w:rPr>
          <w:color w:val="000000" w:themeColor="text1"/>
          <w:spacing w:val="-2"/>
        </w:rPr>
      </w:pPr>
      <w:r w:rsidRPr="00CF6A0F">
        <w:rPr>
          <w:color w:val="000000" w:themeColor="text1"/>
          <w:spacing w:val="-2"/>
        </w:rPr>
        <w:t>V</w:t>
      </w:r>
      <w:r w:rsidR="002857E0" w:rsidRPr="00CF6A0F">
        <w:rPr>
          <w:color w:val="000000" w:themeColor="text1"/>
          <w:spacing w:val="-2"/>
        </w:rPr>
        <w:t>iệc bổ sung công đoạn khử trùng bằng hóa chất ở cuối quy trình là giải pháp kỹ thuật then chốt giúp loại bỏ hoàn toàn các tác nhân gây bệnh sinh học. Sự kết hợp này đảm bảo nước thải sinh hoạt sau khi nâng cấp công suất vẫn đạt quy chuẩn QCVN 14:</w:t>
      </w:r>
      <w:r w:rsidRPr="00CF6A0F">
        <w:rPr>
          <w:color w:val="000000" w:themeColor="text1"/>
          <w:spacing w:val="-2"/>
        </w:rPr>
        <w:t>2025</w:t>
      </w:r>
      <w:r w:rsidR="002857E0" w:rsidRPr="00CF6A0F">
        <w:rPr>
          <w:color w:val="000000" w:themeColor="text1"/>
          <w:spacing w:val="-2"/>
        </w:rPr>
        <w:t xml:space="preserve">/BTNMT (Cột </w:t>
      </w:r>
      <w:r w:rsidRPr="00CF6A0F">
        <w:rPr>
          <w:color w:val="000000" w:themeColor="text1"/>
          <w:spacing w:val="-2"/>
        </w:rPr>
        <w:t>C</w:t>
      </w:r>
      <w:r w:rsidR="002857E0" w:rsidRPr="00CF6A0F">
        <w:rPr>
          <w:color w:val="000000" w:themeColor="text1"/>
          <w:spacing w:val="-2"/>
        </w:rPr>
        <w:t>), đồng thời thể hiện sự chủ động của doanh nghiệp trong việc đầu tư có trọng điểm vào các công trình bảo vệ môi trường thiết thực</w:t>
      </w:r>
    </w:p>
    <w:p w14:paraId="6FA6CBB6" w14:textId="3B7CBDB5" w:rsidR="0002196B" w:rsidRPr="00CF6A0F" w:rsidRDefault="0002196B" w:rsidP="008A1224">
      <w:pPr>
        <w:widowControl w:val="0"/>
        <w:spacing w:line="288" w:lineRule="auto"/>
        <w:ind w:firstLine="567"/>
        <w:rPr>
          <w:rFonts w:cs="Times New Roman"/>
          <w:color w:val="000000" w:themeColor="text1"/>
          <w:szCs w:val="26"/>
          <w:lang w:val="vi-VN"/>
        </w:rPr>
      </w:pPr>
      <w:r w:rsidRPr="00CF6A0F">
        <w:rPr>
          <w:rFonts w:cs="Times New Roman"/>
          <w:color w:val="000000" w:themeColor="text1"/>
          <w:szCs w:val="26"/>
          <w:lang w:val="vi-VN"/>
        </w:rPr>
        <w:t xml:space="preserve">Sơ đồ thu gom, thoát nước thải của </w:t>
      </w:r>
      <w:r w:rsidRPr="00CF6A0F">
        <w:rPr>
          <w:rFonts w:cs="Times New Roman"/>
          <w:color w:val="000000" w:themeColor="text1"/>
          <w:szCs w:val="26"/>
          <w:lang w:val="nl-NL"/>
        </w:rPr>
        <w:t>dự án</w:t>
      </w:r>
      <w:r w:rsidRPr="00CF6A0F">
        <w:rPr>
          <w:rFonts w:cs="Times New Roman"/>
          <w:color w:val="000000" w:themeColor="text1"/>
          <w:szCs w:val="26"/>
          <w:lang w:val="vi-VN"/>
        </w:rPr>
        <w:t xml:space="preserve"> sau mở rộng, nâng công suất như sau:</w:t>
      </w:r>
    </w:p>
    <w:p w14:paraId="3B8698EE" w14:textId="7A507D4B" w:rsidR="0002196B" w:rsidRPr="00CF6A0F" w:rsidRDefault="0002196B" w:rsidP="008A1224">
      <w:pPr>
        <w:widowControl w:val="0"/>
        <w:jc w:val="center"/>
        <w:rPr>
          <w:rFonts w:cs="Times New Roman"/>
          <w:color w:val="000000" w:themeColor="text1"/>
          <w:szCs w:val="26"/>
          <w:lang w:val="vi-VN"/>
        </w:rPr>
      </w:pPr>
      <w:r w:rsidRPr="00CF6A0F">
        <w:rPr>
          <w:rFonts w:cs="Times New Roman"/>
          <w:noProof/>
          <w:color w:val="000000" w:themeColor="text1"/>
          <w:szCs w:val="26"/>
          <w:lang w:val="vi-VN"/>
        </w:rPr>
        <w:drawing>
          <wp:inline distT="0" distB="0" distL="0" distR="0" wp14:anchorId="51A29F0A" wp14:editId="1DF756A6">
            <wp:extent cx="3083973" cy="3657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85220" cy="3659079"/>
                    </a:xfrm>
                    <a:prstGeom prst="rect">
                      <a:avLst/>
                    </a:prstGeom>
                    <a:noFill/>
                    <a:ln>
                      <a:noFill/>
                    </a:ln>
                  </pic:spPr>
                </pic:pic>
              </a:graphicData>
            </a:graphic>
          </wp:inline>
        </w:drawing>
      </w:r>
    </w:p>
    <w:p w14:paraId="59F3163E" w14:textId="475AC60E" w:rsidR="0002196B" w:rsidRPr="00CF6A0F" w:rsidRDefault="0002196B">
      <w:pPr>
        <w:pStyle w:val="Hnh3"/>
        <w:keepNext w:val="0"/>
        <w:keepLines w:val="0"/>
        <w:widowControl w:val="0"/>
      </w:pPr>
      <w:bookmarkStart w:id="2164" w:name="_Toc226265743"/>
      <w:bookmarkStart w:id="2165" w:name="_Toc227108033"/>
      <w:bookmarkStart w:id="2166" w:name="_Toc227149306"/>
      <w:bookmarkStart w:id="2167" w:name="_Toc240355174"/>
      <w:r w:rsidRPr="00CF6A0F">
        <w:t>Sơ đồ thu gom, thoát nước thải</w:t>
      </w:r>
      <w:r w:rsidRPr="00CF6A0F">
        <w:rPr>
          <w:lang w:val="vi-VN"/>
        </w:rPr>
        <w:t xml:space="preserve"> sinh hoạt </w:t>
      </w:r>
      <w:bookmarkEnd w:id="2164"/>
      <w:r w:rsidR="00843F68" w:rsidRPr="00CF6A0F">
        <w:rPr>
          <w:lang w:val="nl-NL"/>
        </w:rPr>
        <w:t xml:space="preserve">với công suất khai thác </w:t>
      </w:r>
      <w:r w:rsidR="009F4E96" w:rsidRPr="00CF6A0F">
        <w:rPr>
          <w:lang w:val="nl-NL"/>
        </w:rPr>
        <w:t>1</w:t>
      </w:r>
      <w:r w:rsidR="009F4E96" w:rsidRPr="00CF6A0F">
        <w:rPr>
          <w:lang w:val="vi-VN"/>
        </w:rPr>
        <w:t>.0</w:t>
      </w:r>
      <w:r w:rsidR="00843F68" w:rsidRPr="00CF6A0F">
        <w:rPr>
          <w:lang w:val="nl-NL"/>
        </w:rPr>
        <w:t>00.000m</w:t>
      </w:r>
      <w:r w:rsidR="00843F68" w:rsidRPr="00CF6A0F">
        <w:rPr>
          <w:vertAlign w:val="superscript"/>
          <w:lang w:val="nl-NL"/>
        </w:rPr>
        <w:t>3</w:t>
      </w:r>
      <w:r w:rsidR="00843F68" w:rsidRPr="00CF6A0F">
        <w:rPr>
          <w:lang w:val="nl-NL"/>
        </w:rPr>
        <w:t>/năm</w:t>
      </w:r>
      <w:bookmarkEnd w:id="2165"/>
      <w:bookmarkEnd w:id="2166"/>
      <w:bookmarkEnd w:id="2167"/>
    </w:p>
    <w:p w14:paraId="6961121C" w14:textId="3D87FEFE" w:rsidR="0002196B" w:rsidRPr="00CF6A0F" w:rsidRDefault="004C5CDA" w:rsidP="008A1224">
      <w:pPr>
        <w:pStyle w:val="ListParagraph"/>
        <w:widowControl w:val="0"/>
        <w:tabs>
          <w:tab w:val="left" w:pos="851"/>
        </w:tabs>
        <w:ind w:left="567"/>
        <w:contextualSpacing w:val="0"/>
        <w:rPr>
          <w:rFonts w:cs="Times New Roman"/>
          <w:b/>
          <w:i/>
          <w:iCs/>
          <w:color w:val="000000" w:themeColor="text1"/>
          <w:szCs w:val="26"/>
          <w:lang w:val="pl-PL"/>
        </w:rPr>
      </w:pPr>
      <w:r w:rsidRPr="00CF6A0F">
        <w:rPr>
          <w:rFonts w:cs="Times New Roman"/>
          <w:b/>
          <w:i/>
          <w:iCs/>
          <w:color w:val="000000" w:themeColor="text1"/>
          <w:szCs w:val="26"/>
          <w:lang w:val="pl-PL"/>
        </w:rPr>
        <w:t>b1</w:t>
      </w:r>
      <w:r w:rsidRPr="00CF6A0F">
        <w:rPr>
          <w:rFonts w:cs="Times New Roman"/>
          <w:b/>
          <w:i/>
          <w:iCs/>
          <w:color w:val="000000" w:themeColor="text1"/>
          <w:szCs w:val="26"/>
          <w:lang w:val="vi-VN"/>
        </w:rPr>
        <w:t xml:space="preserve">. </w:t>
      </w:r>
      <w:r w:rsidR="0002196B" w:rsidRPr="00CF6A0F">
        <w:rPr>
          <w:rFonts w:cs="Times New Roman"/>
          <w:b/>
          <w:i/>
          <w:iCs/>
          <w:color w:val="000000" w:themeColor="text1"/>
          <w:szCs w:val="26"/>
          <w:lang w:val="pl-PL"/>
        </w:rPr>
        <w:t>Nước thải xám (lavabo, thoát sàn, tắm giặt</w:t>
      </w:r>
      <w:r w:rsidR="0002196B" w:rsidRPr="00CF6A0F">
        <w:rPr>
          <w:rFonts w:cs="Times New Roman"/>
          <w:b/>
          <w:i/>
          <w:iCs/>
          <w:color w:val="000000" w:themeColor="text1"/>
          <w:szCs w:val="26"/>
          <w:lang w:val="vi-VN"/>
        </w:rPr>
        <w:t>, nấu ăn</w:t>
      </w:r>
      <w:r w:rsidR="0002196B" w:rsidRPr="00CF6A0F">
        <w:rPr>
          <w:rFonts w:cs="Times New Roman"/>
          <w:b/>
          <w:i/>
          <w:iCs/>
          <w:color w:val="000000" w:themeColor="text1"/>
          <w:szCs w:val="26"/>
          <w:lang w:val="pl-PL"/>
        </w:rPr>
        <w:t>)</w:t>
      </w:r>
    </w:p>
    <w:p w14:paraId="4C00A2AC" w14:textId="1C102547" w:rsidR="0002196B" w:rsidRPr="00CF6A0F" w:rsidRDefault="0002196B" w:rsidP="008A1224">
      <w:pPr>
        <w:widowControl w:val="0"/>
        <w:ind w:firstLine="567"/>
        <w:rPr>
          <w:rFonts w:cs="Times New Roman"/>
          <w:iCs/>
          <w:color w:val="000000" w:themeColor="text1"/>
          <w:spacing w:val="-6"/>
          <w:lang w:val="pl-PL"/>
        </w:rPr>
      </w:pPr>
      <w:r w:rsidRPr="00CF6A0F">
        <w:rPr>
          <w:rFonts w:cs="Times New Roman"/>
          <w:iCs/>
          <w:color w:val="000000" w:themeColor="text1"/>
          <w:spacing w:val="-6"/>
          <w:szCs w:val="26"/>
          <w:lang w:val="pl-PL"/>
        </w:rPr>
        <w:t>Tiến</w:t>
      </w:r>
      <w:r w:rsidRPr="00CF6A0F">
        <w:rPr>
          <w:rFonts w:cs="Times New Roman"/>
          <w:iCs/>
          <w:color w:val="000000" w:themeColor="text1"/>
          <w:spacing w:val="-6"/>
          <w:szCs w:val="26"/>
          <w:lang w:val="vi-VN"/>
        </w:rPr>
        <w:t xml:space="preserve"> hành</w:t>
      </w:r>
      <w:r w:rsidRPr="00CF6A0F">
        <w:rPr>
          <w:rFonts w:cs="Times New Roman"/>
          <w:iCs/>
          <w:color w:val="000000" w:themeColor="text1"/>
          <w:spacing w:val="-6"/>
          <w:szCs w:val="26"/>
          <w:lang w:val="pl-PL"/>
        </w:rPr>
        <w:t xml:space="preserve"> bố trí các bồn rửa tại khu vực nhà vệ sinh</w:t>
      </w:r>
      <w:r w:rsidRPr="00CF6A0F">
        <w:rPr>
          <w:rFonts w:cs="Times New Roman"/>
          <w:iCs/>
          <w:color w:val="000000" w:themeColor="text1"/>
          <w:spacing w:val="-6"/>
          <w:szCs w:val="26"/>
          <w:lang w:val="vi-VN"/>
        </w:rPr>
        <w:t>, nhà bếp</w:t>
      </w:r>
      <w:r w:rsidRPr="00CF6A0F">
        <w:rPr>
          <w:rFonts w:cs="Times New Roman"/>
          <w:iCs/>
          <w:color w:val="000000" w:themeColor="text1"/>
          <w:spacing w:val="-6"/>
          <w:szCs w:val="26"/>
          <w:lang w:val="pl-PL"/>
        </w:rPr>
        <w:t>. Nước thải từ các lavabo</w:t>
      </w:r>
      <w:r w:rsidRPr="00CF6A0F">
        <w:rPr>
          <w:rFonts w:cs="Times New Roman"/>
          <w:iCs/>
          <w:color w:val="000000" w:themeColor="text1"/>
          <w:spacing w:val="-6"/>
          <w:szCs w:val="26"/>
          <w:lang w:val="vi-VN"/>
        </w:rPr>
        <w:t xml:space="preserve"> </w:t>
      </w:r>
      <w:r w:rsidRPr="00CF6A0F">
        <w:rPr>
          <w:rFonts w:cs="Times New Roman"/>
          <w:iCs/>
          <w:color w:val="000000" w:themeColor="text1"/>
          <w:spacing w:val="-6"/>
          <w:szCs w:val="26"/>
          <w:lang w:val="vi-VN"/>
        </w:rPr>
        <w:lastRenderedPageBreak/>
        <w:t xml:space="preserve">theo ống </w:t>
      </w:r>
      <w:r w:rsidRPr="00CF6A0F">
        <w:rPr>
          <w:rFonts w:cs="Times New Roman"/>
          <w:iCs/>
          <w:color w:val="000000" w:themeColor="text1"/>
          <w:spacing w:val="-6"/>
          <w:lang w:val="vi-VN"/>
        </w:rPr>
        <w:t xml:space="preserve">PVC D110 cùng với </w:t>
      </w:r>
      <w:r w:rsidRPr="00CF6A0F">
        <w:rPr>
          <w:rFonts w:cs="Times New Roman"/>
          <w:iCs/>
          <w:color w:val="000000" w:themeColor="text1"/>
          <w:spacing w:val="-6"/>
          <w:lang w:val="pl-PL"/>
        </w:rPr>
        <w:t>nước thu sàn</w:t>
      </w:r>
      <w:r w:rsidRPr="00CF6A0F">
        <w:rPr>
          <w:rFonts w:cs="Times New Roman"/>
          <w:iCs/>
          <w:color w:val="000000" w:themeColor="text1"/>
          <w:spacing w:val="-6"/>
          <w:lang w:val="vi-VN"/>
        </w:rPr>
        <w:t xml:space="preserve"> </w:t>
      </w:r>
      <w:r w:rsidRPr="00CF6A0F">
        <w:rPr>
          <w:rFonts w:cs="Times New Roman"/>
          <w:iCs/>
          <w:color w:val="000000" w:themeColor="text1"/>
          <w:spacing w:val="-6"/>
          <w:lang w:val="pl-PL"/>
        </w:rPr>
        <w:t>thoát nước ra</w:t>
      </w:r>
      <w:r w:rsidRPr="00CF6A0F">
        <w:rPr>
          <w:rFonts w:cs="Times New Roman"/>
          <w:iCs/>
          <w:color w:val="000000" w:themeColor="text1"/>
          <w:spacing w:val="-6"/>
          <w:lang w:val="vi-VN"/>
        </w:rPr>
        <w:t xml:space="preserve"> </w:t>
      </w:r>
      <w:r w:rsidRPr="00CF6A0F">
        <w:rPr>
          <w:rFonts w:cs="Times New Roman"/>
          <w:bCs/>
          <w:color w:val="000000" w:themeColor="text1"/>
          <w:spacing w:val="-6"/>
          <w:lang w:val="vi-VN" w:eastAsia="vi-VN"/>
        </w:rPr>
        <w:t xml:space="preserve">hệ thống thoát nước ngoài nhà </w:t>
      </w:r>
      <w:r w:rsidRPr="00CF6A0F">
        <w:rPr>
          <w:rFonts w:cs="Times New Roman"/>
          <w:color w:val="000000" w:themeColor="text1"/>
          <w:spacing w:val="-6"/>
        </w:rPr>
        <w:t>uPVC D110</w:t>
      </w:r>
      <w:r w:rsidRPr="00CF6A0F">
        <w:rPr>
          <w:rFonts w:cs="Times New Roman"/>
          <w:color w:val="000000" w:themeColor="text1"/>
          <w:spacing w:val="-6"/>
          <w:lang w:val="vi-VN"/>
        </w:rPr>
        <w:t xml:space="preserve"> </w:t>
      </w:r>
      <w:r w:rsidR="00C12733" w:rsidRPr="00CF6A0F">
        <w:rPr>
          <w:bCs/>
          <w:color w:val="000000" w:themeColor="text1"/>
          <w:spacing w:val="-6"/>
          <w:lang w:val="vi-VN" w:eastAsia="vi-VN"/>
        </w:rPr>
        <w:t xml:space="preserve">dẫn về </w:t>
      </w:r>
      <w:r w:rsidR="00C12733" w:rsidRPr="00CF6A0F">
        <w:rPr>
          <w:bCs/>
          <w:color w:val="000000" w:themeColor="text1"/>
          <w:spacing w:val="-6"/>
          <w:lang w:eastAsia="vi-VN"/>
        </w:rPr>
        <w:t>bể</w:t>
      </w:r>
      <w:r w:rsidR="00C12733" w:rsidRPr="00CF6A0F">
        <w:rPr>
          <w:bCs/>
          <w:color w:val="000000" w:themeColor="text1"/>
          <w:spacing w:val="-6"/>
          <w:lang w:val="vi-VN" w:eastAsia="vi-VN"/>
        </w:rPr>
        <w:t xml:space="preserve"> khử trùng </w:t>
      </w:r>
      <w:r w:rsidRPr="00CF6A0F">
        <w:rPr>
          <w:rFonts w:cs="Times New Roman"/>
          <w:color w:val="000000" w:themeColor="text1"/>
          <w:spacing w:val="-6"/>
          <w:lang w:val="vi-VN"/>
        </w:rPr>
        <w:t>và thoát ra hệ thống thoát nước chung của khu vực</w:t>
      </w:r>
      <w:r w:rsidRPr="00CF6A0F">
        <w:rPr>
          <w:rFonts w:cs="Times New Roman"/>
          <w:noProof/>
          <w:color w:val="000000" w:themeColor="text1"/>
          <w:spacing w:val="-6"/>
          <w:lang w:val="vi-VN"/>
        </w:rPr>
        <w:t>.</w:t>
      </w:r>
    </w:p>
    <w:p w14:paraId="4F6D8CE8" w14:textId="300A3591" w:rsidR="0002196B" w:rsidRPr="00CF6A0F" w:rsidRDefault="004C5CDA" w:rsidP="008A1224">
      <w:pPr>
        <w:widowControl w:val="0"/>
        <w:tabs>
          <w:tab w:val="left" w:pos="851"/>
        </w:tabs>
        <w:ind w:firstLine="567"/>
        <w:rPr>
          <w:rFonts w:cs="Times New Roman"/>
          <w:b/>
          <w:i/>
          <w:iCs/>
          <w:color w:val="000000" w:themeColor="text1"/>
          <w:szCs w:val="26"/>
          <w:lang w:val="pl-PL"/>
        </w:rPr>
      </w:pPr>
      <w:r w:rsidRPr="00CF6A0F">
        <w:rPr>
          <w:rFonts w:cs="Times New Roman"/>
          <w:b/>
          <w:i/>
          <w:iCs/>
          <w:color w:val="000000" w:themeColor="text1"/>
          <w:szCs w:val="26"/>
          <w:lang w:val="pl-PL"/>
        </w:rPr>
        <w:t>b2</w:t>
      </w:r>
      <w:r w:rsidRPr="00CF6A0F">
        <w:rPr>
          <w:rFonts w:cs="Times New Roman"/>
          <w:b/>
          <w:i/>
          <w:iCs/>
          <w:color w:val="000000" w:themeColor="text1"/>
          <w:szCs w:val="26"/>
          <w:lang w:val="vi-VN"/>
        </w:rPr>
        <w:t xml:space="preserve">. </w:t>
      </w:r>
      <w:r w:rsidR="0002196B" w:rsidRPr="00CF6A0F">
        <w:rPr>
          <w:rFonts w:cs="Times New Roman"/>
          <w:b/>
          <w:i/>
          <w:iCs/>
          <w:color w:val="000000" w:themeColor="text1"/>
          <w:szCs w:val="26"/>
          <w:lang w:val="pl-PL"/>
        </w:rPr>
        <w:t xml:space="preserve">Nước thải đen phát sinh từ bệ xí: </w:t>
      </w:r>
    </w:p>
    <w:p w14:paraId="571286B9" w14:textId="77777777" w:rsidR="00C12733" w:rsidRPr="00CF6A0F" w:rsidRDefault="0002196B" w:rsidP="008A1224">
      <w:pPr>
        <w:widowControl w:val="0"/>
        <w:ind w:firstLine="567"/>
        <w:rPr>
          <w:color w:val="000000" w:themeColor="text1"/>
          <w:spacing w:val="-2"/>
        </w:rPr>
      </w:pPr>
      <w:r w:rsidRPr="00CF6A0F">
        <w:rPr>
          <w:rFonts w:cs="Times New Roman"/>
          <w:color w:val="000000" w:themeColor="text1"/>
        </w:rPr>
        <w:t>Toàn bộ nước thải từ nhà vệ sinh được thu</w:t>
      </w:r>
      <w:r w:rsidRPr="00CF6A0F">
        <w:rPr>
          <w:rFonts w:cs="Times New Roman"/>
          <w:color w:val="000000" w:themeColor="text1"/>
          <w:lang w:val="vi-VN"/>
        </w:rPr>
        <w:t xml:space="preserve"> gom </w:t>
      </w:r>
      <w:r w:rsidRPr="00CF6A0F">
        <w:rPr>
          <w:rFonts w:cs="Times New Roman"/>
          <w:color w:val="000000" w:themeColor="text1"/>
        </w:rPr>
        <w:t>dẫn về bể tự hoại 3</w:t>
      </w:r>
      <w:r w:rsidRPr="00CF6A0F">
        <w:rPr>
          <w:rFonts w:cs="Times New Roman"/>
          <w:color w:val="000000" w:themeColor="text1"/>
          <w:lang w:val="vi-VN"/>
        </w:rPr>
        <w:t xml:space="preserve"> ngăn </w:t>
      </w:r>
      <w:r w:rsidRPr="00CF6A0F">
        <w:rPr>
          <w:rFonts w:cs="Times New Roman"/>
          <w:color w:val="000000" w:themeColor="text1"/>
        </w:rPr>
        <w:t>để xử lý sơ bộ</w:t>
      </w:r>
      <w:r w:rsidRPr="00CF6A0F">
        <w:rPr>
          <w:rFonts w:cs="Times New Roman"/>
          <w:color w:val="000000" w:themeColor="text1"/>
          <w:lang w:val="vi-VN"/>
        </w:rPr>
        <w:t xml:space="preserve"> bằng đường ống uPVC D110</w:t>
      </w:r>
      <w:r w:rsidRPr="00CF6A0F">
        <w:rPr>
          <w:rFonts w:cs="Times New Roman"/>
          <w:color w:val="000000" w:themeColor="text1"/>
        </w:rPr>
        <w:t>. Sau đó nước thải theo đường ống uPVC D110</w:t>
      </w:r>
      <w:r w:rsidRPr="00CF6A0F">
        <w:rPr>
          <w:rFonts w:cs="Times New Roman"/>
          <w:color w:val="000000" w:themeColor="text1"/>
          <w:lang w:val="vi-VN"/>
        </w:rPr>
        <w:t xml:space="preserve"> </w:t>
      </w:r>
      <w:r w:rsidR="00C12733" w:rsidRPr="00CF6A0F">
        <w:rPr>
          <w:bCs/>
          <w:color w:val="000000" w:themeColor="text1"/>
          <w:spacing w:val="-2"/>
          <w:lang w:val="vi-VN" w:eastAsia="vi-VN"/>
        </w:rPr>
        <w:t xml:space="preserve">dẫn về </w:t>
      </w:r>
      <w:r w:rsidR="00C12733" w:rsidRPr="00CF6A0F">
        <w:rPr>
          <w:bCs/>
          <w:color w:val="000000" w:themeColor="text1"/>
          <w:spacing w:val="-2"/>
          <w:lang w:eastAsia="vi-VN"/>
        </w:rPr>
        <w:t>bể</w:t>
      </w:r>
      <w:r w:rsidR="00C12733" w:rsidRPr="00CF6A0F">
        <w:rPr>
          <w:bCs/>
          <w:color w:val="000000" w:themeColor="text1"/>
          <w:spacing w:val="-2"/>
          <w:lang w:val="vi-VN" w:eastAsia="vi-VN"/>
        </w:rPr>
        <w:t xml:space="preserve"> khử trùng cuối cùng thoát ra nguồn tiếp nhận là hệ thống thoát nước chung của khu vực.</w:t>
      </w:r>
    </w:p>
    <w:p w14:paraId="60423AF4" w14:textId="77777777" w:rsidR="00C12733" w:rsidRPr="00CF6A0F" w:rsidRDefault="00C12733">
      <w:pPr>
        <w:pStyle w:val="ListParagraph"/>
        <w:widowControl w:val="0"/>
        <w:numPr>
          <w:ilvl w:val="0"/>
          <w:numId w:val="49"/>
        </w:numPr>
        <w:tabs>
          <w:tab w:val="left" w:pos="851"/>
        </w:tabs>
        <w:spacing w:line="300" w:lineRule="auto"/>
        <w:ind w:hanging="873"/>
        <w:contextualSpacing w:val="0"/>
        <w:rPr>
          <w:rFonts w:cs="Times New Roman"/>
          <w:i/>
          <w:iCs/>
          <w:noProof/>
          <w:color w:val="000000" w:themeColor="text1"/>
          <w:szCs w:val="26"/>
          <w:lang w:val="vi-VN"/>
        </w:rPr>
      </w:pPr>
      <w:r w:rsidRPr="00CF6A0F">
        <w:rPr>
          <w:rFonts w:cs="Times New Roman"/>
          <w:i/>
          <w:iCs/>
          <w:noProof/>
          <w:color w:val="000000" w:themeColor="text1"/>
          <w:szCs w:val="26"/>
          <w:lang w:val="vi-VN"/>
        </w:rPr>
        <w:t>Thông số bể tự hoại 3 ngăn</w:t>
      </w:r>
    </w:p>
    <w:p w14:paraId="67DC8804" w14:textId="0289A4DD" w:rsidR="00C12733" w:rsidRPr="00CF6A0F" w:rsidRDefault="00C12733" w:rsidP="008A1224">
      <w:pPr>
        <w:pStyle w:val="ListParagraph"/>
        <w:widowControl w:val="0"/>
        <w:tabs>
          <w:tab w:val="left" w:pos="851"/>
        </w:tabs>
        <w:ind w:left="1440" w:hanging="873"/>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- 01 bể </w:t>
      </w:r>
      <w:r w:rsidR="009F4E96" w:rsidRPr="00CF6A0F">
        <w:rPr>
          <w:rFonts w:cs="Times New Roman"/>
          <w:noProof/>
          <w:color w:val="000000" w:themeColor="text1"/>
          <w:szCs w:val="26"/>
          <w:lang w:val="vi-VN"/>
        </w:rPr>
        <w:t>15</w:t>
      </w:r>
      <w:r w:rsidRPr="00CF6A0F">
        <w:rPr>
          <w:rFonts w:cs="Times New Roman"/>
          <w:noProof/>
          <w:color w:val="000000" w:themeColor="text1"/>
          <w:szCs w:val="26"/>
          <w:lang w:val="vi-VN"/>
        </w:rPr>
        <w:t>m</w:t>
      </w:r>
      <w:r w:rsidRPr="00CF6A0F">
        <w:rPr>
          <w:rFonts w:cs="Times New Roman"/>
          <w:noProof/>
          <w:color w:val="000000" w:themeColor="text1"/>
          <w:szCs w:val="26"/>
          <w:vertAlign w:val="superscript"/>
          <w:lang w:val="vi-VN"/>
        </w:rPr>
        <w:t>3</w:t>
      </w:r>
      <w:r w:rsidRPr="00CF6A0F">
        <w:rPr>
          <w:rFonts w:cs="Times New Roman"/>
          <w:noProof/>
          <w:color w:val="000000" w:themeColor="text1"/>
          <w:szCs w:val="26"/>
          <w:lang w:val="vi-VN"/>
        </w:rPr>
        <w:t xml:space="preserve"> tại </w:t>
      </w:r>
      <w:r w:rsidRPr="00CF6A0F">
        <w:rPr>
          <w:rFonts w:cs="Times New Roman"/>
          <w:color w:val="000000" w:themeColor="text1"/>
          <w:lang w:val="vi-VN"/>
        </w:rPr>
        <w:t xml:space="preserve">khu vực văn phòng </w:t>
      </w:r>
      <w:r w:rsidR="009F4E96" w:rsidRPr="00CF6A0F">
        <w:rPr>
          <w:rFonts w:cs="Times New Roman"/>
          <w:color w:val="000000" w:themeColor="text1"/>
          <w:lang w:val="vi-VN"/>
        </w:rPr>
        <w:t>+ bếp ăn</w:t>
      </w:r>
      <w:r w:rsidRPr="00CF6A0F">
        <w:rPr>
          <w:rFonts w:cs="Times New Roman"/>
          <w:color w:val="000000" w:themeColor="text1"/>
          <w:lang w:val="vi-VN"/>
        </w:rPr>
        <w:t>, có kích thước:</w:t>
      </w:r>
    </w:p>
    <w:p w14:paraId="125AF871" w14:textId="40273AF8" w:rsidR="00C12733" w:rsidRPr="00CF6A0F" w:rsidRDefault="00C12733">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Ngăn 1 kích thước (DxRxH): </w:t>
      </w:r>
      <w:r w:rsidR="009F4E96" w:rsidRPr="00CF6A0F">
        <w:rPr>
          <w:rFonts w:cs="Times New Roman"/>
          <w:noProof/>
          <w:color w:val="000000" w:themeColor="text1"/>
          <w:szCs w:val="26"/>
          <w:lang w:val="vi-VN"/>
        </w:rPr>
        <w:t>2,5</w:t>
      </w:r>
      <w:r w:rsidRPr="00CF6A0F">
        <w:rPr>
          <w:rFonts w:cs="Times New Roman"/>
          <w:noProof/>
          <w:color w:val="000000" w:themeColor="text1"/>
          <w:szCs w:val="26"/>
          <w:lang w:val="vi-VN"/>
        </w:rPr>
        <w:t>×2,0×</w:t>
      </w:r>
      <w:r w:rsidR="009F4E96" w:rsidRPr="00CF6A0F">
        <w:rPr>
          <w:rFonts w:cs="Times New Roman"/>
          <w:noProof/>
          <w:color w:val="000000" w:themeColor="text1"/>
          <w:szCs w:val="26"/>
          <w:lang w:val="vi-VN"/>
        </w:rPr>
        <w:t>1,5</w:t>
      </w:r>
      <w:r w:rsidRPr="00CF6A0F">
        <w:rPr>
          <w:rFonts w:cs="Times New Roman"/>
          <w:noProof/>
          <w:color w:val="000000" w:themeColor="text1"/>
          <w:szCs w:val="26"/>
          <w:lang w:val="vi-VN"/>
        </w:rPr>
        <w:t>m.</w:t>
      </w:r>
    </w:p>
    <w:p w14:paraId="46F9CB9C" w14:textId="577C2191" w:rsidR="00C12733" w:rsidRPr="00CF6A0F" w:rsidRDefault="00C12733">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 xml:space="preserve">Ngăn 2 kích thước (DxRxH): </w:t>
      </w:r>
      <w:r w:rsidR="009F4E96" w:rsidRPr="00CF6A0F">
        <w:rPr>
          <w:rFonts w:cs="Times New Roman"/>
          <w:noProof/>
          <w:color w:val="000000" w:themeColor="text1"/>
          <w:szCs w:val="26"/>
          <w:lang w:val="vi-VN"/>
        </w:rPr>
        <w:t>1,25</w:t>
      </w:r>
      <w:r w:rsidRPr="00CF6A0F">
        <w:rPr>
          <w:rFonts w:cs="Times New Roman"/>
          <w:noProof/>
          <w:color w:val="000000" w:themeColor="text1"/>
          <w:szCs w:val="26"/>
          <w:lang w:val="vi-VN"/>
        </w:rPr>
        <w:t>×2,0×</w:t>
      </w:r>
      <w:r w:rsidR="009F4E96" w:rsidRPr="00CF6A0F">
        <w:rPr>
          <w:rFonts w:cs="Times New Roman"/>
          <w:noProof/>
          <w:color w:val="000000" w:themeColor="text1"/>
          <w:szCs w:val="26"/>
          <w:lang w:val="vi-VN"/>
        </w:rPr>
        <w:t>1,5</w:t>
      </w:r>
      <w:r w:rsidRPr="00CF6A0F">
        <w:rPr>
          <w:rFonts w:cs="Times New Roman"/>
          <w:noProof/>
          <w:color w:val="000000" w:themeColor="text1"/>
          <w:szCs w:val="26"/>
          <w:lang w:val="vi-VN"/>
        </w:rPr>
        <w:t>m.</w:t>
      </w:r>
    </w:p>
    <w:p w14:paraId="7805013A" w14:textId="57B504A3" w:rsidR="00C12733" w:rsidRPr="00CF6A0F" w:rsidRDefault="00C12733">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Ngăn 3 kích thước (DxRxH): 1,</w:t>
      </w:r>
      <w:r w:rsidR="009F4E96" w:rsidRPr="00CF6A0F">
        <w:rPr>
          <w:rFonts w:cs="Times New Roman"/>
          <w:noProof/>
          <w:color w:val="000000" w:themeColor="text1"/>
          <w:szCs w:val="26"/>
          <w:lang w:val="vi-VN"/>
        </w:rPr>
        <w:t>25</w:t>
      </w:r>
      <w:r w:rsidRPr="00CF6A0F">
        <w:rPr>
          <w:rFonts w:cs="Times New Roman"/>
          <w:noProof/>
          <w:color w:val="000000" w:themeColor="text1"/>
          <w:szCs w:val="26"/>
          <w:lang w:val="vi-VN"/>
        </w:rPr>
        <w:t>×2,0×</w:t>
      </w:r>
      <w:r w:rsidR="009F4E96" w:rsidRPr="00CF6A0F">
        <w:rPr>
          <w:rFonts w:cs="Times New Roman"/>
          <w:noProof/>
          <w:color w:val="000000" w:themeColor="text1"/>
          <w:szCs w:val="26"/>
          <w:lang w:val="vi-VN"/>
        </w:rPr>
        <w:t>1,5</w:t>
      </w:r>
      <w:r w:rsidRPr="00CF6A0F">
        <w:rPr>
          <w:rFonts w:cs="Times New Roman"/>
          <w:noProof/>
          <w:color w:val="000000" w:themeColor="text1"/>
          <w:szCs w:val="26"/>
          <w:lang w:val="vi-VN"/>
        </w:rPr>
        <w:t>m.</w:t>
      </w:r>
    </w:p>
    <w:p w14:paraId="68A68190" w14:textId="39296B15" w:rsidR="009F4E96" w:rsidRPr="00CF6A0F" w:rsidRDefault="009F4E96" w:rsidP="009F4E96">
      <w:pPr>
        <w:pStyle w:val="ListParagraph"/>
        <w:widowControl w:val="0"/>
        <w:tabs>
          <w:tab w:val="left" w:pos="851"/>
        </w:tabs>
        <w:ind w:left="1440" w:hanging="873"/>
        <w:contextualSpacing w:val="0"/>
        <w:rPr>
          <w:rFonts w:cs="Times New Roman"/>
          <w:noProof/>
          <w:color w:val="000000" w:themeColor="text1"/>
          <w:szCs w:val="26"/>
          <w:lang w:val="vi-VN"/>
        </w:rPr>
      </w:pPr>
      <w:r w:rsidRPr="00CF6A0F">
        <w:rPr>
          <w:rFonts w:cs="Times New Roman"/>
          <w:noProof/>
          <w:color w:val="000000" w:themeColor="text1"/>
          <w:szCs w:val="26"/>
          <w:lang w:val="vi-VN"/>
        </w:rPr>
        <w:t>- 01 bể 20m</w:t>
      </w:r>
      <w:r w:rsidRPr="00CF6A0F">
        <w:rPr>
          <w:rFonts w:cs="Times New Roman"/>
          <w:noProof/>
          <w:color w:val="000000" w:themeColor="text1"/>
          <w:szCs w:val="26"/>
          <w:vertAlign w:val="superscript"/>
          <w:lang w:val="vi-VN"/>
        </w:rPr>
        <w:t>3</w:t>
      </w:r>
      <w:r w:rsidRPr="00CF6A0F">
        <w:rPr>
          <w:rFonts w:cs="Times New Roman"/>
          <w:noProof/>
          <w:color w:val="000000" w:themeColor="text1"/>
          <w:szCs w:val="26"/>
          <w:lang w:val="vi-VN"/>
        </w:rPr>
        <w:t xml:space="preserve"> tại </w:t>
      </w:r>
      <w:r w:rsidRPr="00CF6A0F">
        <w:rPr>
          <w:rFonts w:cs="Times New Roman"/>
          <w:color w:val="000000" w:themeColor="text1"/>
          <w:lang w:val="vi-VN"/>
        </w:rPr>
        <w:t>khu vực nhà ở công nhân, có kích thước:</w:t>
      </w:r>
    </w:p>
    <w:p w14:paraId="56C5539E" w14:textId="77777777" w:rsidR="009F4E96" w:rsidRPr="00CF6A0F" w:rsidRDefault="009F4E96">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Ngăn 1 kích thước (DxRxH): 3,8×2,0×2,5m.</w:t>
      </w:r>
    </w:p>
    <w:p w14:paraId="6B25BA39" w14:textId="77777777" w:rsidR="009F4E96" w:rsidRPr="00CF6A0F" w:rsidRDefault="009F4E96">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Ngăn 2 kích thước (DxRxH): 1,9×2,0×2,5m.</w:t>
      </w:r>
    </w:p>
    <w:p w14:paraId="21661724" w14:textId="77777777" w:rsidR="009F4E96" w:rsidRPr="00CF6A0F" w:rsidRDefault="009F4E96">
      <w:pPr>
        <w:pStyle w:val="ListParagraph"/>
        <w:widowControl w:val="0"/>
        <w:numPr>
          <w:ilvl w:val="0"/>
          <w:numId w:val="50"/>
        </w:numPr>
        <w:tabs>
          <w:tab w:val="left" w:pos="851"/>
        </w:tabs>
        <w:ind w:left="0" w:firstLine="1134"/>
        <w:contextualSpacing w:val="0"/>
        <w:rPr>
          <w:rFonts w:cs="Times New Roman"/>
          <w:noProof/>
          <w:color w:val="000000" w:themeColor="text1"/>
          <w:szCs w:val="26"/>
          <w:lang w:val="vi-VN"/>
        </w:rPr>
      </w:pPr>
      <w:r w:rsidRPr="00CF6A0F">
        <w:rPr>
          <w:rFonts w:cs="Times New Roman"/>
          <w:noProof/>
          <w:color w:val="000000" w:themeColor="text1"/>
          <w:szCs w:val="26"/>
          <w:lang w:val="vi-VN"/>
        </w:rPr>
        <w:t>Ngăn 3 kích thước (DxRxH): 1,9×2,0×2,5m.</w:t>
      </w:r>
    </w:p>
    <w:p w14:paraId="7024D812" w14:textId="24E6FEF8" w:rsidR="002820B6" w:rsidRPr="00CF6A0F" w:rsidRDefault="00C12733" w:rsidP="008A1224">
      <w:pPr>
        <w:widowControl w:val="0"/>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Kết cấu: Bê tông cốt thép đáy dày </w:t>
      </w:r>
      <w:r w:rsidRPr="00CF6A0F">
        <w:rPr>
          <w:rFonts w:cs="Times New Roman"/>
          <w:noProof/>
          <w:color w:val="000000" w:themeColor="text1"/>
          <w:szCs w:val="26"/>
        </w:rPr>
        <w:t>25</w:t>
      </w:r>
      <w:r w:rsidRPr="00CF6A0F">
        <w:rPr>
          <w:rFonts w:cs="Times New Roman"/>
          <w:noProof/>
          <w:color w:val="000000" w:themeColor="text1"/>
          <w:szCs w:val="26"/>
          <w:lang w:val="vi-VN"/>
        </w:rPr>
        <w:t>0mm, mac 200, trát vữa dày 1,5cm bê tông lót đáy dày 50mm, mac 100, thành bể xây gạch đặc 200mm, trát vữa dày 1cm.</w:t>
      </w:r>
    </w:p>
    <w:p w14:paraId="3642E375" w14:textId="64BDD154" w:rsidR="0002196B" w:rsidRPr="00CF6A0F" w:rsidRDefault="004C5CDA" w:rsidP="008A1224">
      <w:pPr>
        <w:widowControl w:val="0"/>
        <w:tabs>
          <w:tab w:val="left" w:pos="851"/>
        </w:tabs>
        <w:ind w:firstLine="567"/>
        <w:rPr>
          <w:rFonts w:cs="Times New Roman"/>
          <w:b/>
          <w:i/>
          <w:iCs/>
          <w:color w:val="000000" w:themeColor="text1"/>
          <w:szCs w:val="26"/>
          <w:lang w:val="pl-PL"/>
        </w:rPr>
      </w:pPr>
      <w:r w:rsidRPr="00CF6A0F">
        <w:rPr>
          <w:rFonts w:cs="Times New Roman"/>
          <w:b/>
          <w:i/>
          <w:iCs/>
          <w:color w:val="000000" w:themeColor="text1"/>
          <w:szCs w:val="26"/>
          <w:lang w:val="pl-PL"/>
        </w:rPr>
        <w:t>b3</w:t>
      </w:r>
      <w:r w:rsidRPr="00CF6A0F">
        <w:rPr>
          <w:rFonts w:cs="Times New Roman"/>
          <w:b/>
          <w:i/>
          <w:iCs/>
          <w:color w:val="000000" w:themeColor="text1"/>
          <w:szCs w:val="26"/>
          <w:lang w:val="vi-VN"/>
        </w:rPr>
        <w:t xml:space="preserve">. </w:t>
      </w:r>
      <w:r w:rsidR="0002196B" w:rsidRPr="00CF6A0F">
        <w:rPr>
          <w:rFonts w:cs="Times New Roman"/>
          <w:b/>
          <w:i/>
          <w:iCs/>
          <w:color w:val="000000" w:themeColor="text1"/>
          <w:szCs w:val="26"/>
          <w:lang w:val="pl-PL"/>
        </w:rPr>
        <w:t>Bể khử trùng</w:t>
      </w:r>
    </w:p>
    <w:p w14:paraId="3F1CBFF1" w14:textId="22525B89" w:rsidR="0002196B" w:rsidRPr="00CF6A0F" w:rsidRDefault="0002196B" w:rsidP="008A1224">
      <w:pPr>
        <w:widowControl w:val="0"/>
        <w:ind w:firstLine="567"/>
        <w:rPr>
          <w:color w:val="000000" w:themeColor="text1"/>
          <w:spacing w:val="-2"/>
          <w:szCs w:val="26"/>
        </w:rPr>
      </w:pPr>
      <w:r w:rsidRPr="00CF6A0F">
        <w:rPr>
          <w:color w:val="000000" w:themeColor="text1"/>
          <w:spacing w:val="-2"/>
          <w:szCs w:val="26"/>
        </w:rPr>
        <w:t xml:space="preserve">Sau khi xử lý sơ bộ, nước thải được dẫn vào </w:t>
      </w:r>
      <w:r w:rsidRPr="00CF6A0F">
        <w:rPr>
          <w:color w:val="000000" w:themeColor="text1"/>
          <w:spacing w:val="-2"/>
          <w:szCs w:val="26"/>
          <w:lang w:val="vi-VN"/>
        </w:rPr>
        <w:t xml:space="preserve">bể khử trùng bao gồm 02 ngăn là ngăn lắng và ngăn khử trùng được xây dựng </w:t>
      </w:r>
      <w:r w:rsidR="00C12733" w:rsidRPr="00CF6A0F">
        <w:rPr>
          <w:color w:val="000000" w:themeColor="text1"/>
          <w:spacing w:val="-2"/>
          <w:szCs w:val="26"/>
        </w:rPr>
        <w:t>tại</w:t>
      </w:r>
      <w:r w:rsidR="00C12733" w:rsidRPr="00CF6A0F">
        <w:rPr>
          <w:color w:val="000000" w:themeColor="text1"/>
          <w:spacing w:val="-2"/>
          <w:szCs w:val="26"/>
          <w:lang w:val="vi-VN"/>
        </w:rPr>
        <w:t xml:space="preserve"> khu phụ trợ ngoài mỏ</w:t>
      </w:r>
      <w:r w:rsidRPr="00CF6A0F">
        <w:rPr>
          <w:color w:val="000000" w:themeColor="text1"/>
          <w:spacing w:val="-2"/>
          <w:szCs w:val="26"/>
        </w:rPr>
        <w:t>. Nước thải sinh hoạt sau xử</w:t>
      </w:r>
      <w:r w:rsidRPr="00CF6A0F">
        <w:rPr>
          <w:color w:val="000000" w:themeColor="text1"/>
          <w:spacing w:val="-2"/>
          <w:szCs w:val="26"/>
          <w:lang w:val="vi-VN"/>
        </w:rPr>
        <w:t xml:space="preserve"> lý </w:t>
      </w:r>
      <w:r w:rsidRPr="00CF6A0F">
        <w:rPr>
          <w:color w:val="000000" w:themeColor="text1"/>
          <w:spacing w:val="-2"/>
          <w:szCs w:val="26"/>
        </w:rPr>
        <w:t xml:space="preserve">đạt cột </w:t>
      </w:r>
      <w:r w:rsidR="00C12733" w:rsidRPr="00CF6A0F">
        <w:rPr>
          <w:color w:val="000000" w:themeColor="text1"/>
          <w:spacing w:val="-2"/>
          <w:szCs w:val="26"/>
        </w:rPr>
        <w:t>C</w:t>
      </w:r>
      <w:r w:rsidRPr="00CF6A0F">
        <w:rPr>
          <w:color w:val="000000" w:themeColor="text1"/>
          <w:spacing w:val="-2"/>
          <w:szCs w:val="26"/>
        </w:rPr>
        <w:t>, QCVN 14:</w:t>
      </w:r>
      <w:r w:rsidR="00C12733" w:rsidRPr="00CF6A0F">
        <w:rPr>
          <w:color w:val="000000" w:themeColor="text1"/>
          <w:spacing w:val="-2"/>
          <w:szCs w:val="26"/>
        </w:rPr>
        <w:t>2025</w:t>
      </w:r>
      <w:r w:rsidRPr="00CF6A0F">
        <w:rPr>
          <w:color w:val="000000" w:themeColor="text1"/>
          <w:spacing w:val="-2"/>
          <w:szCs w:val="26"/>
        </w:rPr>
        <w:t>/BTNMT được xả vào</w:t>
      </w:r>
      <w:r w:rsidRPr="00CF6A0F">
        <w:rPr>
          <w:color w:val="000000" w:themeColor="text1"/>
          <w:spacing w:val="-2"/>
          <w:szCs w:val="26"/>
          <w:lang w:val="vi-VN"/>
        </w:rPr>
        <w:t xml:space="preserve"> </w:t>
      </w:r>
      <w:r w:rsidRPr="00CF6A0F">
        <w:rPr>
          <w:bCs/>
          <w:color w:val="000000" w:themeColor="text1"/>
          <w:spacing w:val="-2"/>
          <w:lang w:val="vi-VN" w:eastAsia="vi-VN"/>
        </w:rPr>
        <w:t xml:space="preserve">hệ thống thoát nước chung của khu </w:t>
      </w:r>
      <w:r w:rsidR="00C12733" w:rsidRPr="00CF6A0F">
        <w:rPr>
          <w:bCs/>
          <w:color w:val="000000" w:themeColor="text1"/>
          <w:spacing w:val="-2"/>
          <w:lang w:val="vi-VN" w:eastAsia="vi-VN"/>
        </w:rPr>
        <w:t>vực</w:t>
      </w:r>
      <w:r w:rsidR="009F4E96" w:rsidRPr="00CF6A0F">
        <w:rPr>
          <w:bCs/>
          <w:color w:val="000000" w:themeColor="text1"/>
          <w:spacing w:val="-2"/>
          <w:lang w:val="vi-VN" w:eastAsia="vi-VN"/>
        </w:rPr>
        <w:t xml:space="preserve"> trên đường QL37</w:t>
      </w:r>
      <w:r w:rsidRPr="00CF6A0F">
        <w:rPr>
          <w:color w:val="000000" w:themeColor="text1"/>
          <w:spacing w:val="-2"/>
          <w:szCs w:val="26"/>
        </w:rPr>
        <w:t>.</w:t>
      </w:r>
    </w:p>
    <w:p w14:paraId="4CFC627B" w14:textId="71CCB10C" w:rsidR="0002196B" w:rsidRPr="00CF6A0F" w:rsidRDefault="0002196B">
      <w:pPr>
        <w:pStyle w:val="ListParagraph"/>
        <w:widowControl w:val="0"/>
        <w:numPr>
          <w:ilvl w:val="0"/>
          <w:numId w:val="49"/>
        </w:numPr>
        <w:tabs>
          <w:tab w:val="left" w:pos="851"/>
        </w:tabs>
        <w:spacing w:line="300" w:lineRule="auto"/>
        <w:ind w:hanging="873"/>
        <w:contextualSpacing w:val="0"/>
        <w:rPr>
          <w:rFonts w:cs="Times New Roman"/>
          <w:i/>
          <w:iCs/>
          <w:noProof/>
          <w:color w:val="000000" w:themeColor="text1"/>
          <w:szCs w:val="26"/>
          <w:lang w:val="vi-VN"/>
        </w:rPr>
      </w:pPr>
      <w:r w:rsidRPr="00CF6A0F">
        <w:rPr>
          <w:rFonts w:cs="Times New Roman"/>
          <w:i/>
          <w:iCs/>
          <w:noProof/>
          <w:color w:val="000000" w:themeColor="text1"/>
          <w:szCs w:val="26"/>
          <w:lang w:val="vi-VN"/>
        </w:rPr>
        <w:t>Nguyên lý hoạt động</w:t>
      </w:r>
    </w:p>
    <w:p w14:paraId="095AF209" w14:textId="77777777" w:rsidR="0002196B" w:rsidRPr="00CF6A0F" w:rsidRDefault="0002196B" w:rsidP="008A1224">
      <w:pPr>
        <w:widowControl w:val="0"/>
        <w:ind w:firstLine="567"/>
        <w:rPr>
          <w:color w:val="000000" w:themeColor="text1"/>
          <w:szCs w:val="26"/>
          <w:shd w:val="clear" w:color="auto" w:fill="FFFFFF"/>
          <w:lang w:val="vi-VN"/>
        </w:rPr>
      </w:pPr>
      <w:r w:rsidRPr="00CF6A0F">
        <w:rPr>
          <w:color w:val="000000" w:themeColor="text1"/>
          <w:szCs w:val="26"/>
        </w:rPr>
        <w:t>Nước thải</w:t>
      </w:r>
      <w:r w:rsidRPr="00CF6A0F">
        <w:rPr>
          <w:color w:val="000000" w:themeColor="text1"/>
          <w:szCs w:val="26"/>
          <w:lang w:val="vi-VN"/>
        </w:rPr>
        <w:t xml:space="preserve"> sau xử lý sơ bộ </w:t>
      </w:r>
      <w:r w:rsidRPr="00CF6A0F">
        <w:rPr>
          <w:color w:val="000000" w:themeColor="text1"/>
          <w:szCs w:val="26"/>
        </w:rPr>
        <w:t>chảy</w:t>
      </w:r>
      <w:r w:rsidRPr="00CF6A0F">
        <w:rPr>
          <w:color w:val="000000" w:themeColor="text1"/>
          <w:szCs w:val="26"/>
          <w:lang w:val="vi-VN"/>
        </w:rPr>
        <w:t xml:space="preserve"> vào </w:t>
      </w:r>
      <w:r w:rsidRPr="00CF6A0F">
        <w:rPr>
          <w:color w:val="000000" w:themeColor="text1"/>
          <w:szCs w:val="26"/>
        </w:rPr>
        <w:t>ngăn</w:t>
      </w:r>
      <w:r w:rsidRPr="00CF6A0F">
        <w:rPr>
          <w:color w:val="000000" w:themeColor="text1"/>
          <w:szCs w:val="26"/>
          <w:lang w:val="vi-VN"/>
        </w:rPr>
        <w:t xml:space="preserve"> l</w:t>
      </w:r>
      <w:r w:rsidRPr="00CF6A0F">
        <w:rPr>
          <w:color w:val="000000" w:themeColor="text1"/>
          <w:szCs w:val="26"/>
        </w:rPr>
        <w:t xml:space="preserve">ắng. </w:t>
      </w:r>
      <w:r w:rsidRPr="00CF6A0F">
        <w:rPr>
          <w:color w:val="000000" w:themeColor="text1"/>
        </w:rPr>
        <w:t xml:space="preserve">Tại đây, xảy ra quá trình lắng tách pha và giữ lại phần bùn </w:t>
      </w:r>
      <w:r w:rsidRPr="00CF6A0F">
        <w:rPr>
          <w:color w:val="000000" w:themeColor="text1"/>
          <w:szCs w:val="26"/>
        </w:rPr>
        <w:t>cặn. Phần nước sạch sau lắng sẽ chảy</w:t>
      </w:r>
      <w:r w:rsidRPr="00CF6A0F">
        <w:rPr>
          <w:color w:val="000000" w:themeColor="text1"/>
          <w:szCs w:val="26"/>
          <w:lang w:val="vi-VN"/>
        </w:rPr>
        <w:t xml:space="preserve"> tràn </w:t>
      </w:r>
      <w:r w:rsidRPr="00CF6A0F">
        <w:rPr>
          <w:color w:val="000000" w:themeColor="text1"/>
          <w:szCs w:val="26"/>
        </w:rPr>
        <w:t>qua bể khử trùng để có thể loại bỏ vi khuẩn trước khi xả thải ra nguồn tiếp nhận</w:t>
      </w:r>
    </w:p>
    <w:p w14:paraId="01040596" w14:textId="77777777" w:rsidR="0002196B" w:rsidRPr="00CF6A0F" w:rsidRDefault="0002196B" w:rsidP="008A1224">
      <w:pPr>
        <w:widowControl w:val="0"/>
        <w:ind w:firstLine="567"/>
        <w:rPr>
          <w:color w:val="000000" w:themeColor="text1"/>
          <w:szCs w:val="26"/>
          <w:lang w:val="vi-VN"/>
        </w:rPr>
      </w:pPr>
      <w:r w:rsidRPr="00CF6A0F">
        <w:rPr>
          <w:color w:val="000000" w:themeColor="text1"/>
          <w:szCs w:val="26"/>
          <w:shd w:val="clear" w:color="auto" w:fill="FFFFFF"/>
        </w:rPr>
        <w:t>Tại</w:t>
      </w:r>
      <w:r w:rsidRPr="00CF6A0F">
        <w:rPr>
          <w:color w:val="000000" w:themeColor="text1"/>
          <w:szCs w:val="26"/>
          <w:shd w:val="clear" w:color="auto" w:fill="FFFFFF"/>
          <w:lang w:val="vi-VN"/>
        </w:rPr>
        <w:t xml:space="preserve"> bể khử trùng</w:t>
      </w:r>
      <w:r w:rsidRPr="00CF6A0F">
        <w:rPr>
          <w:color w:val="000000" w:themeColor="text1"/>
          <w:szCs w:val="26"/>
          <w:shd w:val="clear" w:color="auto" w:fill="FFFFFF"/>
        </w:rPr>
        <w:t>, tiến</w:t>
      </w:r>
      <w:r w:rsidRPr="00CF6A0F">
        <w:rPr>
          <w:color w:val="000000" w:themeColor="text1"/>
          <w:szCs w:val="26"/>
          <w:shd w:val="clear" w:color="auto" w:fill="FFFFFF"/>
          <w:lang w:val="vi-VN"/>
        </w:rPr>
        <w:t xml:space="preserve"> hành </w:t>
      </w:r>
      <w:r w:rsidRPr="00CF6A0F">
        <w:rPr>
          <w:color w:val="000000" w:themeColor="text1"/>
          <w:szCs w:val="26"/>
          <w:shd w:val="clear" w:color="auto" w:fill="FFFFFF"/>
        </w:rPr>
        <w:t>bổ sung các hóa chất có tính oxi hoá mạnh như các hợp chất có chứa Clo</w:t>
      </w:r>
      <w:r w:rsidRPr="00CF6A0F">
        <w:rPr>
          <w:color w:val="000000" w:themeColor="text1"/>
          <w:szCs w:val="26"/>
          <w:shd w:val="clear" w:color="auto" w:fill="FFFFFF"/>
          <w:lang w:val="vi-VN"/>
        </w:rPr>
        <w:t>.</w:t>
      </w:r>
    </w:p>
    <w:p w14:paraId="1256F575" w14:textId="28B63BBC" w:rsidR="0002196B" w:rsidRPr="00CF6A0F" w:rsidRDefault="0002196B" w:rsidP="008A1224">
      <w:pPr>
        <w:widowControl w:val="0"/>
        <w:ind w:firstLine="567"/>
        <w:rPr>
          <w:color w:val="000000" w:themeColor="text1"/>
          <w:szCs w:val="26"/>
          <w:shd w:val="clear" w:color="auto" w:fill="FFFFFF"/>
        </w:rPr>
      </w:pPr>
      <w:r w:rsidRPr="00CF6A0F">
        <w:rPr>
          <w:color w:val="000000" w:themeColor="text1"/>
          <w:szCs w:val="26"/>
          <w:shd w:val="clear" w:color="auto" w:fill="FFFFFF"/>
        </w:rPr>
        <w:t>Đầu tiên, chất khử trùng khuếch tán trong nước, nếu gặp tế bào vi sinh sẽ xảy ra phản ứng với men bên trong tế bào. Bằng cách đó đã phá vỡ quá trình trao đổi chất, dẫn đến các vi khuẩn chết dần.</w:t>
      </w:r>
      <w:r w:rsidRPr="00CF6A0F">
        <w:rPr>
          <w:color w:val="000000" w:themeColor="text1"/>
          <w:szCs w:val="26"/>
          <w:shd w:val="clear" w:color="auto" w:fill="FFFFFF"/>
          <w:lang w:val="vi-VN"/>
        </w:rPr>
        <w:t xml:space="preserve"> </w:t>
      </w:r>
      <w:r w:rsidRPr="00CF6A0F">
        <w:rPr>
          <w:color w:val="000000" w:themeColor="text1"/>
          <w:szCs w:val="26"/>
        </w:rPr>
        <w:t>Như</w:t>
      </w:r>
      <w:r w:rsidRPr="00CF6A0F">
        <w:rPr>
          <w:color w:val="000000" w:themeColor="text1"/>
          <w:szCs w:val="26"/>
          <w:lang w:val="vi-VN"/>
        </w:rPr>
        <w:t xml:space="preserve"> vậy</w:t>
      </w:r>
      <w:r w:rsidRPr="00CF6A0F">
        <w:rPr>
          <w:color w:val="000000" w:themeColor="text1"/>
          <w:szCs w:val="26"/>
        </w:rPr>
        <w:t xml:space="preserve"> các vi khuẩn, virus gây bệnh trong nước thải sẽ bị tiêu diệt, từ đó hoàn tất quy trình xử lý nước thải để đáp ứng được tiêu chuẩn xả </w:t>
      </w:r>
      <w:r w:rsidRPr="00CF6A0F">
        <w:rPr>
          <w:color w:val="000000" w:themeColor="text1"/>
          <w:szCs w:val="26"/>
        </w:rPr>
        <w:lastRenderedPageBreak/>
        <w:t xml:space="preserve">thải </w:t>
      </w:r>
      <w:r w:rsidR="00C12733" w:rsidRPr="00CF6A0F">
        <w:rPr>
          <w:color w:val="000000" w:themeColor="text1"/>
          <w:spacing w:val="-2"/>
          <w:szCs w:val="26"/>
        </w:rPr>
        <w:t xml:space="preserve">QCVN 14:2025/BTNMT </w:t>
      </w:r>
      <w:r w:rsidRPr="00CF6A0F">
        <w:rPr>
          <w:color w:val="000000" w:themeColor="text1"/>
          <w:szCs w:val="26"/>
          <w:lang w:val="vi-VN"/>
        </w:rPr>
        <w:t xml:space="preserve">(cột </w:t>
      </w:r>
      <w:r w:rsidR="00C12733" w:rsidRPr="00CF6A0F">
        <w:rPr>
          <w:color w:val="000000" w:themeColor="text1"/>
          <w:szCs w:val="26"/>
          <w:lang w:val="vi-VN"/>
        </w:rPr>
        <w:t>C</w:t>
      </w:r>
      <w:r w:rsidRPr="00CF6A0F">
        <w:rPr>
          <w:color w:val="000000" w:themeColor="text1"/>
          <w:szCs w:val="26"/>
          <w:lang w:val="vi-VN"/>
        </w:rPr>
        <w:t>)</w:t>
      </w:r>
      <w:r w:rsidRPr="00CF6A0F">
        <w:rPr>
          <w:color w:val="000000" w:themeColor="text1"/>
          <w:szCs w:val="26"/>
        </w:rPr>
        <w:t>.</w:t>
      </w:r>
    </w:p>
    <w:p w14:paraId="2D133231" w14:textId="77777777" w:rsidR="0002196B" w:rsidRPr="00CF6A0F" w:rsidRDefault="0002196B">
      <w:pPr>
        <w:pStyle w:val="ListParagraph"/>
        <w:numPr>
          <w:ilvl w:val="0"/>
          <w:numId w:val="51"/>
        </w:numPr>
        <w:tabs>
          <w:tab w:val="left" w:pos="851"/>
        </w:tabs>
        <w:ind w:hanging="720"/>
        <w:contextualSpacing w:val="0"/>
        <w:rPr>
          <w:i/>
          <w:color w:val="000000" w:themeColor="text1"/>
          <w:szCs w:val="26"/>
          <w:lang w:val="vi-VN"/>
        </w:rPr>
      </w:pPr>
      <w:r w:rsidRPr="00CF6A0F">
        <w:rPr>
          <w:i/>
          <w:color w:val="000000" w:themeColor="text1"/>
          <w:szCs w:val="26"/>
          <w:lang w:val="vi-VN"/>
        </w:rPr>
        <w:t xml:space="preserve">Thông số kỹ thuật </w:t>
      </w:r>
    </w:p>
    <w:p w14:paraId="547958FB" w14:textId="270B8170" w:rsidR="0002196B" w:rsidRPr="00CF6A0F" w:rsidRDefault="0002196B" w:rsidP="008A1224">
      <w:pPr>
        <w:ind w:firstLine="567"/>
        <w:rPr>
          <w:color w:val="000000" w:themeColor="text1"/>
          <w:lang w:val="vi-VN"/>
        </w:rPr>
      </w:pPr>
      <w:r w:rsidRPr="00CF6A0F">
        <w:rPr>
          <w:color w:val="000000" w:themeColor="text1"/>
          <w:lang w:val="vi-VN"/>
        </w:rPr>
        <w:t xml:space="preserve">- </w:t>
      </w:r>
      <w:r w:rsidRPr="00CF6A0F">
        <w:rPr>
          <w:color w:val="000000" w:themeColor="text1"/>
        </w:rPr>
        <w:t>Số lượng: 01 bể</w:t>
      </w:r>
      <w:r w:rsidRPr="00CF6A0F">
        <w:rPr>
          <w:color w:val="000000" w:themeColor="text1"/>
          <w:lang w:val="vi-VN"/>
        </w:rPr>
        <w:t xml:space="preserve"> tại khu </w:t>
      </w:r>
      <w:r w:rsidR="00C12733" w:rsidRPr="00CF6A0F">
        <w:rPr>
          <w:color w:val="000000" w:themeColor="text1"/>
          <w:spacing w:val="-2"/>
          <w:szCs w:val="26"/>
          <w:lang w:val="vi-VN"/>
        </w:rPr>
        <w:t>phụ trợ ngoài mỏ</w:t>
      </w:r>
    </w:p>
    <w:p w14:paraId="4E5768D7" w14:textId="77777777" w:rsidR="0002196B" w:rsidRPr="00CF6A0F" w:rsidRDefault="0002196B" w:rsidP="008A1224">
      <w:pPr>
        <w:ind w:firstLine="567"/>
        <w:rPr>
          <w:color w:val="000000" w:themeColor="text1"/>
          <w:vertAlign w:val="superscript"/>
          <w:lang w:val="vi-VN"/>
        </w:rPr>
      </w:pPr>
      <w:r w:rsidRPr="00CF6A0F">
        <w:rPr>
          <w:color w:val="000000" w:themeColor="text1"/>
          <w:lang w:val="vi-VN"/>
        </w:rPr>
        <w:t>- Thể tích: 2m</w:t>
      </w:r>
      <w:r w:rsidRPr="00CF6A0F">
        <w:rPr>
          <w:color w:val="000000" w:themeColor="text1"/>
          <w:vertAlign w:val="superscript"/>
          <w:lang w:val="vi-VN"/>
        </w:rPr>
        <w:t>3</w:t>
      </w:r>
    </w:p>
    <w:p w14:paraId="0A5DE590" w14:textId="77777777" w:rsidR="0002196B" w:rsidRPr="00CF6A0F" w:rsidRDefault="0002196B" w:rsidP="008A1224">
      <w:pPr>
        <w:ind w:firstLine="567"/>
        <w:rPr>
          <w:color w:val="000000" w:themeColor="text1"/>
          <w:lang w:val="vi-VN"/>
        </w:rPr>
      </w:pPr>
      <w:r w:rsidRPr="00CF6A0F">
        <w:rPr>
          <w:color w:val="000000" w:themeColor="text1"/>
          <w:lang w:val="vi-VN"/>
        </w:rPr>
        <w:t xml:space="preserve">- Kích thước (DxRxH): </w:t>
      </w:r>
    </w:p>
    <w:p w14:paraId="4F3C768A" w14:textId="77777777" w:rsidR="0002196B" w:rsidRPr="00CF6A0F" w:rsidRDefault="0002196B" w:rsidP="008A1224">
      <w:pPr>
        <w:ind w:firstLine="851"/>
        <w:rPr>
          <w:color w:val="000000" w:themeColor="text1"/>
          <w:lang w:val="vi-VN"/>
        </w:rPr>
      </w:pPr>
      <w:r w:rsidRPr="00CF6A0F">
        <w:rPr>
          <w:color w:val="000000" w:themeColor="text1"/>
          <w:lang w:val="vi-VN"/>
        </w:rPr>
        <w:t>+ Ngăn lắng: 1.000x1.000x1.000mm.</w:t>
      </w:r>
    </w:p>
    <w:p w14:paraId="5D9C72EF" w14:textId="77777777" w:rsidR="0002196B" w:rsidRPr="00CF6A0F" w:rsidRDefault="0002196B" w:rsidP="008A1224">
      <w:pPr>
        <w:ind w:firstLine="851"/>
        <w:rPr>
          <w:color w:val="000000" w:themeColor="text1"/>
          <w:lang w:val="vi-VN"/>
        </w:rPr>
      </w:pPr>
      <w:r w:rsidRPr="00CF6A0F">
        <w:rPr>
          <w:color w:val="000000" w:themeColor="text1"/>
          <w:lang w:val="vi-VN"/>
        </w:rPr>
        <w:t>+ Ngăn khử trùng: 1.000x1.000x1.000mm.</w:t>
      </w:r>
    </w:p>
    <w:p w14:paraId="55F21CC1" w14:textId="77777777" w:rsidR="0002196B" w:rsidRPr="00CF6A0F" w:rsidRDefault="0002196B">
      <w:pPr>
        <w:pStyle w:val="ListParagraph"/>
        <w:numPr>
          <w:ilvl w:val="0"/>
          <w:numId w:val="51"/>
        </w:numPr>
        <w:tabs>
          <w:tab w:val="left" w:pos="851"/>
        </w:tabs>
        <w:ind w:hanging="720"/>
        <w:contextualSpacing w:val="0"/>
        <w:rPr>
          <w:i/>
          <w:color w:val="000000" w:themeColor="text1"/>
          <w:szCs w:val="26"/>
          <w:lang w:val="vi-VN"/>
        </w:rPr>
      </w:pPr>
      <w:r w:rsidRPr="00CF6A0F">
        <w:rPr>
          <w:i/>
          <w:color w:val="000000" w:themeColor="text1"/>
          <w:szCs w:val="26"/>
          <w:lang w:val="vi-VN"/>
        </w:rPr>
        <w:t xml:space="preserve">Hóa chất </w:t>
      </w:r>
    </w:p>
    <w:p w14:paraId="44460176" w14:textId="57AB68D9" w:rsidR="0002196B" w:rsidRPr="00CF6A0F" w:rsidRDefault="0002196B" w:rsidP="008A1224">
      <w:pPr>
        <w:ind w:right="6" w:firstLine="567"/>
        <w:rPr>
          <w:color w:val="000000" w:themeColor="text1"/>
          <w:szCs w:val="26"/>
        </w:rPr>
      </w:pPr>
      <w:r w:rsidRPr="00CF6A0F">
        <w:rPr>
          <w:color w:val="000000" w:themeColor="text1"/>
          <w:szCs w:val="26"/>
        </w:rPr>
        <w:t>Hóa chất Chlorine sử dụng cho hệ thống xử lý nước thải trong 01 ngày là 0,09 kg/m</w:t>
      </w:r>
      <w:r w:rsidRPr="00CF6A0F">
        <w:rPr>
          <w:color w:val="000000" w:themeColor="text1"/>
          <w:szCs w:val="26"/>
          <w:vertAlign w:val="superscript"/>
        </w:rPr>
        <w:t>3</w:t>
      </w:r>
      <w:r w:rsidRPr="00CF6A0F">
        <w:rPr>
          <w:color w:val="000000" w:themeColor="text1"/>
          <w:szCs w:val="26"/>
        </w:rPr>
        <w:t xml:space="preserve">. Với lưu lượng nước thải sinh hoạt của dự án là </w:t>
      </w:r>
      <w:r w:rsidR="00C12733" w:rsidRPr="00CF6A0F">
        <w:rPr>
          <w:color w:val="000000" w:themeColor="text1"/>
          <w:szCs w:val="26"/>
        </w:rPr>
        <w:t>5</w:t>
      </w:r>
      <w:r w:rsidR="00C12733" w:rsidRPr="00CF6A0F">
        <w:rPr>
          <w:color w:val="000000" w:themeColor="text1"/>
          <w:szCs w:val="26"/>
          <w:lang w:val="vi-VN"/>
        </w:rPr>
        <w:t>,5</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 xml:space="preserve">/ngày đêm thì khối lượng hóa chất Chlorine cần dùng tối thiểu là </w:t>
      </w:r>
      <w:r w:rsidR="00C12733" w:rsidRPr="00CF6A0F">
        <w:rPr>
          <w:color w:val="000000" w:themeColor="text1"/>
          <w:szCs w:val="26"/>
        </w:rPr>
        <w:t>0</w:t>
      </w:r>
      <w:r w:rsidR="00C12733" w:rsidRPr="00CF6A0F">
        <w:rPr>
          <w:color w:val="000000" w:themeColor="text1"/>
          <w:szCs w:val="26"/>
          <w:lang w:val="vi-VN"/>
        </w:rPr>
        <w:t>,5</w:t>
      </w:r>
      <w:r w:rsidRPr="00CF6A0F">
        <w:rPr>
          <w:color w:val="000000" w:themeColor="text1"/>
          <w:szCs w:val="26"/>
        </w:rPr>
        <w:t>kg/ngày.</w:t>
      </w:r>
    </w:p>
    <w:p w14:paraId="4CB2F48B" w14:textId="6E97C71A" w:rsidR="0002196B" w:rsidRPr="00CF6A0F" w:rsidRDefault="0002196B" w:rsidP="008A1224">
      <w:pPr>
        <w:ind w:right="6"/>
        <w:jc w:val="center"/>
        <w:rPr>
          <w:color w:val="000000" w:themeColor="text1"/>
          <w:szCs w:val="26"/>
        </w:rPr>
      </w:pPr>
      <w:r w:rsidRPr="00CF6A0F">
        <w:rPr>
          <w:color w:val="000000" w:themeColor="text1"/>
          <w:szCs w:val="26"/>
        </w:rPr>
        <w:t>M</w:t>
      </w:r>
      <w:r w:rsidRPr="00CF6A0F">
        <w:rPr>
          <w:color w:val="000000" w:themeColor="text1"/>
          <w:szCs w:val="26"/>
          <w:vertAlign w:val="subscript"/>
        </w:rPr>
        <w:t>Chlorine</w:t>
      </w:r>
      <w:r w:rsidRPr="00CF6A0F">
        <w:rPr>
          <w:color w:val="000000" w:themeColor="text1"/>
          <w:szCs w:val="26"/>
        </w:rPr>
        <w:t xml:space="preserve"> = </w:t>
      </w:r>
      <w:r w:rsidR="009F4E96" w:rsidRPr="00CF6A0F">
        <w:rPr>
          <w:color w:val="000000" w:themeColor="text1"/>
          <w:szCs w:val="26"/>
        </w:rPr>
        <w:t>8</w:t>
      </w:r>
      <w:r w:rsidR="00C12733" w:rsidRPr="00CF6A0F">
        <w:rPr>
          <w:color w:val="000000" w:themeColor="text1"/>
          <w:szCs w:val="26"/>
          <w:lang w:val="vi-VN"/>
        </w:rPr>
        <w:t xml:space="preserve">,5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/ngđ x 0,09 kg/m</w:t>
      </w:r>
      <w:r w:rsidRPr="00CF6A0F">
        <w:rPr>
          <w:color w:val="000000" w:themeColor="text1"/>
          <w:szCs w:val="26"/>
          <w:vertAlign w:val="superscript"/>
        </w:rPr>
        <w:t>3</w:t>
      </w:r>
      <w:r w:rsidRPr="00CF6A0F">
        <w:rPr>
          <w:color w:val="000000" w:themeColor="text1"/>
          <w:szCs w:val="26"/>
        </w:rPr>
        <w:t xml:space="preserve"> </w:t>
      </w:r>
      <w:r w:rsidR="00C12733" w:rsidRPr="00CF6A0F">
        <w:rPr>
          <w:rFonts w:cs="Times New Roman"/>
          <w:color w:val="000000" w:themeColor="text1"/>
          <w:szCs w:val="26"/>
        </w:rPr>
        <w:t>≈</w:t>
      </w:r>
      <w:r w:rsidR="00001693" w:rsidRPr="00CF6A0F">
        <w:rPr>
          <w:rFonts w:cs="Times New Roman"/>
          <w:color w:val="000000" w:themeColor="text1"/>
          <w:szCs w:val="26"/>
        </w:rPr>
        <w:t xml:space="preserve"> </w:t>
      </w:r>
      <w:r w:rsidRPr="00CF6A0F">
        <w:rPr>
          <w:color w:val="000000" w:themeColor="text1"/>
          <w:szCs w:val="26"/>
        </w:rPr>
        <w:t>0</w:t>
      </w:r>
      <w:r w:rsidRPr="00CF6A0F">
        <w:rPr>
          <w:color w:val="000000" w:themeColor="text1"/>
          <w:szCs w:val="26"/>
          <w:lang w:val="vi-VN"/>
        </w:rPr>
        <w:t>,</w:t>
      </w:r>
      <w:r w:rsidR="009F4E96" w:rsidRPr="00CF6A0F">
        <w:rPr>
          <w:color w:val="000000" w:themeColor="text1"/>
          <w:szCs w:val="26"/>
          <w:lang w:val="vi-VN"/>
        </w:rPr>
        <w:t>765</w:t>
      </w:r>
      <w:r w:rsidRPr="00CF6A0F">
        <w:rPr>
          <w:color w:val="000000" w:themeColor="text1"/>
          <w:szCs w:val="26"/>
          <w:lang w:val="vi-VN"/>
        </w:rPr>
        <w:t xml:space="preserve"> </w:t>
      </w:r>
      <w:r w:rsidRPr="00CF6A0F">
        <w:rPr>
          <w:color w:val="000000" w:themeColor="text1"/>
          <w:szCs w:val="26"/>
        </w:rPr>
        <w:t>kg/ngày.</w:t>
      </w:r>
    </w:p>
    <w:p w14:paraId="085C48D3" w14:textId="77777777" w:rsidR="0002196B" w:rsidRPr="00CF6A0F" w:rsidRDefault="0002196B">
      <w:pPr>
        <w:pStyle w:val="ListParagraph"/>
        <w:numPr>
          <w:ilvl w:val="0"/>
          <w:numId w:val="51"/>
        </w:numPr>
        <w:tabs>
          <w:tab w:val="left" w:pos="851"/>
        </w:tabs>
        <w:ind w:hanging="720"/>
        <w:contextualSpacing w:val="0"/>
        <w:rPr>
          <w:i/>
          <w:color w:val="000000" w:themeColor="text1"/>
          <w:szCs w:val="26"/>
          <w:lang w:val="vi-VN"/>
        </w:rPr>
      </w:pPr>
      <w:r w:rsidRPr="00CF6A0F">
        <w:rPr>
          <w:i/>
          <w:color w:val="000000" w:themeColor="text1"/>
          <w:szCs w:val="26"/>
          <w:lang w:val="vi-VN"/>
        </w:rPr>
        <w:t xml:space="preserve"> Vị trí xả nước thải</w:t>
      </w:r>
    </w:p>
    <w:p w14:paraId="59B0BAF8" w14:textId="77777777" w:rsidR="00C12733" w:rsidRPr="00CF6A0F" w:rsidRDefault="0002196B" w:rsidP="008A1224">
      <w:pPr>
        <w:widowControl w:val="0"/>
        <w:ind w:firstLine="567"/>
        <w:rPr>
          <w:rFonts w:eastAsia="Calibri" w:cs="Times New Roman"/>
          <w:color w:val="000000" w:themeColor="text1"/>
          <w:lang w:val="vi-VN"/>
        </w:rPr>
      </w:pPr>
      <w:r w:rsidRPr="00CF6A0F">
        <w:rPr>
          <w:color w:val="000000" w:themeColor="text1"/>
        </w:rPr>
        <w:t>- Vị trí cửa xả: Vị</w:t>
      </w:r>
      <w:r w:rsidRPr="00CF6A0F">
        <w:rPr>
          <w:color w:val="000000" w:themeColor="text1"/>
          <w:lang w:val="vi-VN"/>
        </w:rPr>
        <w:t xml:space="preserve"> trí thoát </w:t>
      </w:r>
      <w:r w:rsidRPr="00CF6A0F">
        <w:rPr>
          <w:color w:val="000000" w:themeColor="text1"/>
        </w:rPr>
        <w:t>nước thải sau</w:t>
      </w:r>
      <w:r w:rsidRPr="00CF6A0F">
        <w:rPr>
          <w:color w:val="000000" w:themeColor="text1"/>
          <w:lang w:val="vi-VN"/>
        </w:rPr>
        <w:t xml:space="preserve"> bể khử trùng </w:t>
      </w:r>
      <w:r w:rsidRPr="00CF6A0F">
        <w:rPr>
          <w:color w:val="000000" w:themeColor="text1"/>
        </w:rPr>
        <w:t>trước</w:t>
      </w:r>
      <w:r w:rsidRPr="00CF6A0F">
        <w:rPr>
          <w:color w:val="000000" w:themeColor="text1"/>
          <w:lang w:val="vi-VN"/>
        </w:rPr>
        <w:t xml:space="preserve"> khi </w:t>
      </w:r>
      <w:r w:rsidRPr="00CF6A0F">
        <w:rPr>
          <w:color w:val="000000" w:themeColor="text1"/>
        </w:rPr>
        <w:t xml:space="preserve">chảy ra nguồn tiếp nhận, </w:t>
      </w:r>
      <w:r w:rsidR="00C12733" w:rsidRPr="00CF6A0F">
        <w:rPr>
          <w:rFonts w:cs="Times New Roman"/>
          <w:color w:val="000000" w:themeColor="text1"/>
        </w:rPr>
        <w:t>toạ độ X = 2434</w:t>
      </w:r>
      <w:r w:rsidR="00C12733" w:rsidRPr="00CF6A0F">
        <w:rPr>
          <w:rFonts w:cs="Times New Roman"/>
          <w:color w:val="000000" w:themeColor="text1"/>
          <w:lang w:val="vi-VN"/>
        </w:rPr>
        <w:t>791;</w:t>
      </w:r>
      <w:r w:rsidR="00C12733" w:rsidRPr="00CF6A0F">
        <w:rPr>
          <w:rFonts w:cs="Times New Roman"/>
          <w:color w:val="000000" w:themeColor="text1"/>
        </w:rPr>
        <w:t xml:space="preserve"> Y = 4029</w:t>
      </w:r>
      <w:r w:rsidR="00C12733" w:rsidRPr="00CF6A0F">
        <w:rPr>
          <w:rFonts w:cs="Times New Roman"/>
          <w:color w:val="000000" w:themeColor="text1"/>
          <w:lang w:val="vi-VN"/>
        </w:rPr>
        <w:t xml:space="preserve">64 </w:t>
      </w:r>
      <w:r w:rsidR="00C12733" w:rsidRPr="00CF6A0F">
        <w:rPr>
          <w:rFonts w:cs="Times New Roman"/>
          <w:color w:val="000000" w:themeColor="text1"/>
        </w:rPr>
        <w:t>(</w:t>
      </w:r>
      <w:r w:rsidR="00C12733" w:rsidRPr="00CF6A0F">
        <w:rPr>
          <w:rFonts w:cs="Times New Roman"/>
          <w:i/>
          <w:color w:val="000000" w:themeColor="text1"/>
        </w:rPr>
        <w:t>Hệ tọa độ VN 2000, kinh tuyến trục 106º, múi chiếu 3º</w:t>
      </w:r>
      <w:r w:rsidR="00C12733" w:rsidRPr="00CF6A0F">
        <w:rPr>
          <w:rFonts w:cs="Times New Roman"/>
          <w:color w:val="000000" w:themeColor="text1"/>
        </w:rPr>
        <w:t>)</w:t>
      </w:r>
      <w:r w:rsidR="00C12733" w:rsidRPr="00CF6A0F">
        <w:rPr>
          <w:rFonts w:eastAsia="Calibri" w:cs="Times New Roman"/>
          <w:color w:val="000000" w:themeColor="text1"/>
          <w:lang w:val="nb-NO"/>
        </w:rPr>
        <w:t xml:space="preserve">. </w:t>
      </w:r>
    </w:p>
    <w:p w14:paraId="76562848" w14:textId="7EC34BF9" w:rsidR="0002196B" w:rsidRPr="00CF6A0F" w:rsidRDefault="0002196B">
      <w:pPr>
        <w:pStyle w:val="ListParagraph"/>
        <w:numPr>
          <w:ilvl w:val="0"/>
          <w:numId w:val="52"/>
        </w:numPr>
        <w:ind w:firstLine="567"/>
        <w:contextualSpacing w:val="0"/>
        <w:rPr>
          <w:color w:val="000000" w:themeColor="text1"/>
        </w:rPr>
      </w:pPr>
      <w:r w:rsidRPr="00CF6A0F">
        <w:rPr>
          <w:color w:val="000000" w:themeColor="text1"/>
        </w:rPr>
        <w:t xml:space="preserve">Lưu lượng xả nước thải tối đa: </w:t>
      </w:r>
      <w:r w:rsidR="009F4E96" w:rsidRPr="00CF6A0F">
        <w:rPr>
          <w:color w:val="000000" w:themeColor="text1"/>
        </w:rPr>
        <w:t>8</w:t>
      </w:r>
      <w:r w:rsidR="00C12733" w:rsidRPr="00CF6A0F">
        <w:rPr>
          <w:color w:val="000000" w:themeColor="text1"/>
          <w:lang w:val="vi-VN"/>
        </w:rPr>
        <w:t xml:space="preserve">,5 </w:t>
      </w:r>
      <w:r w:rsidRPr="00CF6A0F">
        <w:rPr>
          <w:color w:val="000000" w:themeColor="text1"/>
        </w:rPr>
        <w:t>m</w:t>
      </w:r>
      <w:r w:rsidRPr="00CF6A0F">
        <w:rPr>
          <w:color w:val="000000" w:themeColor="text1"/>
          <w:vertAlign w:val="superscript"/>
        </w:rPr>
        <w:t>3</w:t>
      </w:r>
      <w:r w:rsidRPr="00CF6A0F">
        <w:rPr>
          <w:color w:val="000000" w:themeColor="text1"/>
        </w:rPr>
        <w:t>/ngày.đêm;</w:t>
      </w:r>
    </w:p>
    <w:p w14:paraId="62543D87" w14:textId="77777777" w:rsidR="0002196B" w:rsidRPr="00CF6A0F" w:rsidRDefault="0002196B" w:rsidP="008A1224">
      <w:pPr>
        <w:widowControl w:val="0"/>
        <w:ind w:firstLine="567"/>
        <w:rPr>
          <w:rFonts w:eastAsia="Calibri"/>
          <w:color w:val="000000" w:themeColor="text1"/>
          <w:lang w:val="nb-NO"/>
        </w:rPr>
      </w:pPr>
      <w:r w:rsidRPr="00CF6A0F">
        <w:rPr>
          <w:rFonts w:eastAsia="Calibri"/>
          <w:color w:val="000000" w:themeColor="text1"/>
          <w:lang w:val="nb-NO"/>
        </w:rPr>
        <w:t>- Phương thức xả thải: Tự chảy; chế độ xả liên tục (24 giờ/ng.đêm).</w:t>
      </w:r>
    </w:p>
    <w:p w14:paraId="54C9491F" w14:textId="67E18D36" w:rsidR="0002196B" w:rsidRPr="00CF6A0F" w:rsidRDefault="0002196B" w:rsidP="008A1224">
      <w:pPr>
        <w:ind w:firstLine="567"/>
        <w:rPr>
          <w:color w:val="000000" w:themeColor="text1"/>
          <w:lang w:val="vi-VN"/>
        </w:rPr>
      </w:pPr>
      <w:r w:rsidRPr="00CF6A0F">
        <w:rPr>
          <w:rFonts w:eastAsia="Calibri"/>
          <w:color w:val="000000" w:themeColor="text1"/>
          <w:lang w:val="nb-NO"/>
        </w:rPr>
        <w:t xml:space="preserve">- Nguồn tiếp nhận nước thải: </w:t>
      </w:r>
      <w:r w:rsidR="00C12733" w:rsidRPr="00CF6A0F">
        <w:rPr>
          <w:rFonts w:eastAsia="Calibri" w:cs="Times New Roman"/>
          <w:color w:val="000000" w:themeColor="text1"/>
          <w:lang w:val="nb-NO"/>
        </w:rPr>
        <w:t>Hệ</w:t>
      </w:r>
      <w:r w:rsidR="00C12733" w:rsidRPr="00CF6A0F">
        <w:rPr>
          <w:rFonts w:eastAsia="Calibri" w:cs="Times New Roman"/>
          <w:color w:val="000000" w:themeColor="text1"/>
          <w:lang w:val="vi-VN"/>
        </w:rPr>
        <w:t xml:space="preserve"> thống thoát nước chung của khu vực </w:t>
      </w:r>
      <w:r w:rsidR="009F4E96" w:rsidRPr="00CF6A0F">
        <w:rPr>
          <w:rFonts w:eastAsia="Calibri" w:cs="Times New Roman"/>
          <w:color w:val="000000" w:themeColor="text1"/>
          <w:lang w:val="vi-VN"/>
        </w:rPr>
        <w:t>trên đường QL37.</w:t>
      </w:r>
    </w:p>
    <w:p w14:paraId="48B16EC3" w14:textId="5F6679D2" w:rsidR="0002196B" w:rsidRPr="00CF6A0F" w:rsidRDefault="0002196B">
      <w:pPr>
        <w:pStyle w:val="ListParagraph"/>
        <w:numPr>
          <w:ilvl w:val="0"/>
          <w:numId w:val="52"/>
        </w:numPr>
        <w:ind w:firstLine="567"/>
        <w:contextualSpacing w:val="0"/>
        <w:rPr>
          <w:color w:val="000000" w:themeColor="text1"/>
        </w:rPr>
      </w:pPr>
      <w:r w:rsidRPr="00CF6A0F">
        <w:rPr>
          <w:color w:val="000000" w:themeColor="text1"/>
        </w:rPr>
        <w:t>Giá trị giới hạn của các chất ô nhiễm</w:t>
      </w:r>
      <w:r w:rsidRPr="00CF6A0F">
        <w:rPr>
          <w:color w:val="000000" w:themeColor="text1"/>
          <w:lang w:val="vi-VN"/>
        </w:rPr>
        <w:t>:</w:t>
      </w:r>
      <w:r w:rsidR="00C12733" w:rsidRPr="00CF6A0F">
        <w:rPr>
          <w:color w:val="000000" w:themeColor="text1"/>
          <w:lang w:val="vi-VN"/>
        </w:rPr>
        <w:t xml:space="preserve"> </w:t>
      </w:r>
      <w:r w:rsidR="00C12733" w:rsidRPr="00CF6A0F">
        <w:rPr>
          <w:color w:val="000000" w:themeColor="text1"/>
          <w:lang w:val="nl-NL"/>
        </w:rPr>
        <w:t xml:space="preserve">đạt </w:t>
      </w:r>
      <w:r w:rsidR="00C12733" w:rsidRPr="00CF6A0F">
        <w:rPr>
          <w:color w:val="000000" w:themeColor="text1"/>
        </w:rPr>
        <w:t>QCVN</w:t>
      </w:r>
      <w:r w:rsidR="00C12733" w:rsidRPr="00CF6A0F">
        <w:rPr>
          <w:color w:val="000000" w:themeColor="text1"/>
          <w:lang w:val="vi-VN"/>
        </w:rPr>
        <w:t xml:space="preserve"> </w:t>
      </w:r>
      <w:r w:rsidR="00C12733" w:rsidRPr="00CF6A0F">
        <w:rPr>
          <w:color w:val="000000" w:themeColor="text1"/>
        </w:rPr>
        <w:t>14:2025/BTNMT – Quy chuẩn kỹ thuật quốc gia về nước thải sinh hoạt và nước thải đô thị, khu dân cư tập trung (Bảng 2, cột C)</w:t>
      </w:r>
      <w:r w:rsidR="00C12733" w:rsidRPr="00CF6A0F">
        <w:rPr>
          <w:color w:val="000000" w:themeColor="text1"/>
          <w:lang w:val="vi-VN"/>
        </w:rPr>
        <w:t>.</w:t>
      </w:r>
    </w:p>
    <w:p w14:paraId="69CE9991" w14:textId="00013095" w:rsidR="00E612E8" w:rsidRPr="00CF6A0F" w:rsidRDefault="00E612E8" w:rsidP="008A1224">
      <w:pPr>
        <w:pStyle w:val="Bng30"/>
        <w:numPr>
          <w:ilvl w:val="0"/>
          <w:numId w:val="0"/>
        </w:numPr>
        <w:spacing w:line="312" w:lineRule="auto"/>
        <w:ind w:firstLine="567"/>
        <w:jc w:val="both"/>
        <w:outlineLvl w:val="0"/>
        <w:rPr>
          <w:i/>
          <w:iCs/>
          <w:color w:val="000000" w:themeColor="text1"/>
          <w:lang w:val="vi-VN"/>
        </w:rPr>
      </w:pPr>
      <w:bookmarkStart w:id="2168" w:name="_Toc226265744"/>
      <w:bookmarkStart w:id="2169" w:name="_Toc226407975"/>
      <w:bookmarkStart w:id="2170" w:name="_Toc227108034"/>
      <w:bookmarkStart w:id="2171" w:name="_Toc227149307"/>
      <w:bookmarkStart w:id="2172" w:name="_Toc240355175"/>
      <w:r w:rsidRPr="00CF6A0F">
        <w:rPr>
          <w:i/>
          <w:iCs/>
          <w:color w:val="000000" w:themeColor="text1"/>
          <w:lang w:val="vi-VN"/>
        </w:rPr>
        <w:t>c. Nước thải sản xuất (Nước thải rửa bánh xe)</w:t>
      </w:r>
      <w:bookmarkEnd w:id="2168"/>
      <w:bookmarkEnd w:id="2169"/>
      <w:bookmarkEnd w:id="2170"/>
      <w:bookmarkEnd w:id="2171"/>
      <w:bookmarkEnd w:id="2172"/>
    </w:p>
    <w:p w14:paraId="45AEF6DD" w14:textId="6CD3FC78" w:rsidR="00F90C7A" w:rsidRPr="00CF6A0F" w:rsidRDefault="00F90C7A" w:rsidP="008A1224">
      <w:pPr>
        <w:ind w:firstLine="567"/>
        <w:rPr>
          <w:color w:val="000000" w:themeColor="text1"/>
          <w:spacing w:val="-2"/>
        </w:rPr>
      </w:pPr>
      <w:r w:rsidRPr="00CF6A0F">
        <w:rPr>
          <w:color w:val="000000" w:themeColor="text1"/>
          <w:spacing w:val="-2"/>
        </w:rPr>
        <w:t>Nước</w:t>
      </w:r>
      <w:r w:rsidRPr="00CF6A0F">
        <w:rPr>
          <w:color w:val="000000" w:themeColor="text1"/>
          <w:spacing w:val="-2"/>
          <w:lang w:val="vi-VN"/>
        </w:rPr>
        <w:t xml:space="preserve"> thải này </w:t>
      </w:r>
      <w:r w:rsidRPr="00CF6A0F">
        <w:rPr>
          <w:color w:val="000000" w:themeColor="text1"/>
          <w:spacing w:val="-2"/>
        </w:rPr>
        <w:t>chứa nhiều chất rắn lơ lửng, cặn sỏi</w:t>
      </w:r>
      <w:r w:rsidR="002857E0" w:rsidRPr="00CF6A0F">
        <w:rPr>
          <w:color w:val="000000" w:themeColor="text1"/>
          <w:spacing w:val="-2"/>
          <w:lang w:val="vi-VN"/>
        </w:rPr>
        <w:t xml:space="preserve"> </w:t>
      </w:r>
      <w:r w:rsidRPr="00CF6A0F">
        <w:rPr>
          <w:color w:val="000000" w:themeColor="text1"/>
          <w:spacing w:val="-2"/>
        </w:rPr>
        <w:t xml:space="preserve">từ </w:t>
      </w:r>
      <w:r w:rsidR="002857E0" w:rsidRPr="00CF6A0F">
        <w:rPr>
          <w:color w:val="000000" w:themeColor="text1"/>
          <w:spacing w:val="-2"/>
        </w:rPr>
        <w:t>bánh</w:t>
      </w:r>
      <w:r w:rsidR="002857E0" w:rsidRPr="00CF6A0F">
        <w:rPr>
          <w:color w:val="000000" w:themeColor="text1"/>
          <w:spacing w:val="-2"/>
          <w:lang w:val="vi-VN"/>
        </w:rPr>
        <w:t xml:space="preserve"> xe</w:t>
      </w:r>
      <w:r w:rsidRPr="00CF6A0F">
        <w:rPr>
          <w:color w:val="000000" w:themeColor="text1"/>
          <w:spacing w:val="-2"/>
        </w:rPr>
        <w:t xml:space="preserve">… dễ gây tắc nghẽn hệ thống xử lý nước thải, tắc nghẽn kênh mương thoát nước do sự đóng rắn của xi măng, các thành phần ô nhiễm đi vào môi trường gây ô nhiễm nguồn nước suy thoái đất, ảnh hưởng đến các loài sinh vật cũng như sức khỏe con người. </w:t>
      </w:r>
    </w:p>
    <w:p w14:paraId="644156A6" w14:textId="41B8C56B" w:rsidR="00F90C7A" w:rsidRPr="00CF6A0F" w:rsidRDefault="002857E0" w:rsidP="008A1224">
      <w:pPr>
        <w:widowControl w:val="0"/>
        <w:jc w:val="center"/>
        <w:rPr>
          <w:color w:val="000000" w:themeColor="text1"/>
          <w:szCs w:val="26"/>
        </w:rPr>
      </w:pPr>
      <w:r w:rsidRPr="00CF6A0F">
        <w:rPr>
          <w:noProof/>
          <w:color w:val="000000" w:themeColor="text1"/>
          <w:szCs w:val="26"/>
        </w:rPr>
        <w:lastRenderedPageBreak/>
        <w:drawing>
          <wp:inline distT="0" distB="0" distL="0" distR="0" wp14:anchorId="58C77C91" wp14:editId="28B2DFF4">
            <wp:extent cx="4284980" cy="17969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24034" cy="1813279"/>
                    </a:xfrm>
                    <a:prstGeom prst="rect">
                      <a:avLst/>
                    </a:prstGeom>
                    <a:noFill/>
                    <a:ln>
                      <a:noFill/>
                    </a:ln>
                  </pic:spPr>
                </pic:pic>
              </a:graphicData>
            </a:graphic>
          </wp:inline>
        </w:drawing>
      </w:r>
    </w:p>
    <w:p w14:paraId="39A5FA64" w14:textId="2E9B3EB0" w:rsidR="00F90C7A" w:rsidRPr="00CF6A0F" w:rsidRDefault="00F90C7A">
      <w:pPr>
        <w:pStyle w:val="Hnh3"/>
        <w:keepNext w:val="0"/>
        <w:keepLines w:val="0"/>
        <w:widowControl w:val="0"/>
      </w:pPr>
      <w:bookmarkStart w:id="2173" w:name="_Toc209453292"/>
      <w:bookmarkStart w:id="2174" w:name="_Toc212751484"/>
      <w:bookmarkStart w:id="2175" w:name="_Toc226265745"/>
      <w:bookmarkStart w:id="2176" w:name="_Toc227108035"/>
      <w:bookmarkStart w:id="2177" w:name="_Toc227149308"/>
      <w:bookmarkStart w:id="2178" w:name="_Toc240355176"/>
      <w:r w:rsidRPr="00CF6A0F">
        <w:t xml:space="preserve">Quy trình xử lý nước thải </w:t>
      </w:r>
      <w:bookmarkEnd w:id="2173"/>
      <w:bookmarkEnd w:id="2174"/>
      <w:r w:rsidR="002857E0" w:rsidRPr="00CF6A0F">
        <w:t>rửa</w:t>
      </w:r>
      <w:r w:rsidR="002857E0" w:rsidRPr="00CF6A0F">
        <w:rPr>
          <w:lang w:val="vi-VN"/>
        </w:rPr>
        <w:t xml:space="preserve"> bánh xe</w:t>
      </w:r>
      <w:bookmarkEnd w:id="2175"/>
      <w:bookmarkEnd w:id="2176"/>
      <w:bookmarkEnd w:id="2177"/>
      <w:bookmarkEnd w:id="2178"/>
    </w:p>
    <w:p w14:paraId="2F83B13C" w14:textId="77777777" w:rsidR="00F90C7A" w:rsidRPr="00CF6A0F" w:rsidRDefault="00F90C7A">
      <w:pPr>
        <w:widowControl w:val="0"/>
        <w:numPr>
          <w:ilvl w:val="0"/>
          <w:numId w:val="64"/>
        </w:numPr>
        <w:tabs>
          <w:tab w:val="left" w:pos="851"/>
        </w:tabs>
        <w:ind w:left="0" w:firstLine="567"/>
        <w:rPr>
          <w:i/>
          <w:iCs/>
          <w:color w:val="000000" w:themeColor="text1"/>
          <w:szCs w:val="26"/>
        </w:rPr>
      </w:pPr>
      <w:r w:rsidRPr="00CF6A0F">
        <w:rPr>
          <w:i/>
          <w:iCs/>
          <w:color w:val="000000" w:themeColor="text1"/>
          <w:szCs w:val="26"/>
        </w:rPr>
        <w:t>Nguyên lý hoạt động:</w:t>
      </w:r>
    </w:p>
    <w:p w14:paraId="6A331BA4" w14:textId="348B9ACA" w:rsidR="00F90C7A" w:rsidRPr="00CF6A0F" w:rsidRDefault="00F90C7A" w:rsidP="008A1224">
      <w:pPr>
        <w:widowControl w:val="0"/>
        <w:ind w:firstLine="567"/>
        <w:rPr>
          <w:color w:val="000000" w:themeColor="text1"/>
          <w:spacing w:val="-2"/>
          <w:szCs w:val="26"/>
        </w:rPr>
      </w:pPr>
      <w:r w:rsidRPr="00CF6A0F">
        <w:rPr>
          <w:color w:val="000000" w:themeColor="text1"/>
          <w:spacing w:val="-2"/>
          <w:szCs w:val="26"/>
        </w:rPr>
        <w:t>Toàn bộ lượng nước thải phát sinh sẽ được thu gom bằng</w:t>
      </w:r>
      <w:r w:rsidRPr="00CF6A0F">
        <w:rPr>
          <w:color w:val="000000" w:themeColor="text1"/>
          <w:spacing w:val="-2"/>
          <w:szCs w:val="26"/>
          <w:lang w:val="vi-VN"/>
        </w:rPr>
        <w:t xml:space="preserve"> hệ thống mương dẫn nước, qua </w:t>
      </w:r>
      <w:r w:rsidR="002857E0" w:rsidRPr="00CF6A0F">
        <w:rPr>
          <w:color w:val="000000" w:themeColor="text1"/>
          <w:spacing w:val="-2"/>
          <w:szCs w:val="26"/>
          <w:lang w:val="vi-VN"/>
        </w:rPr>
        <w:t xml:space="preserve">tấm lưới lọc dầu chảy </w:t>
      </w:r>
      <w:r w:rsidRPr="00CF6A0F">
        <w:rPr>
          <w:color w:val="000000" w:themeColor="text1"/>
          <w:spacing w:val="-2"/>
          <w:szCs w:val="26"/>
        </w:rPr>
        <w:t>về Hố lắng</w:t>
      </w:r>
      <w:r w:rsidR="004C5CDA" w:rsidRPr="00CF6A0F">
        <w:rPr>
          <w:color w:val="000000" w:themeColor="text1"/>
          <w:spacing w:val="-2"/>
          <w:szCs w:val="26"/>
          <w:lang w:val="vi-VN"/>
        </w:rPr>
        <w:t xml:space="preserve"> 15m</w:t>
      </w:r>
      <w:r w:rsidR="004C5CDA" w:rsidRPr="00CF6A0F">
        <w:rPr>
          <w:color w:val="000000" w:themeColor="text1"/>
          <w:spacing w:val="-2"/>
          <w:szCs w:val="26"/>
          <w:vertAlign w:val="superscript"/>
          <w:lang w:val="vi-VN"/>
        </w:rPr>
        <w:t>3</w:t>
      </w:r>
      <w:r w:rsidRPr="00CF6A0F">
        <w:rPr>
          <w:color w:val="000000" w:themeColor="text1"/>
          <w:spacing w:val="-2"/>
          <w:szCs w:val="26"/>
        </w:rPr>
        <w:t xml:space="preserve"> </w:t>
      </w:r>
      <w:r w:rsidRPr="00CF6A0F">
        <w:rPr>
          <w:color w:val="000000" w:themeColor="text1"/>
          <w:spacing w:val="-2"/>
          <w:szCs w:val="26"/>
          <w:lang w:val="vi-VN"/>
        </w:rPr>
        <w:t xml:space="preserve">trong khu vực phụ trợ </w:t>
      </w:r>
      <w:r w:rsidR="002857E0" w:rsidRPr="00CF6A0F">
        <w:rPr>
          <w:color w:val="000000" w:themeColor="text1"/>
          <w:spacing w:val="-2"/>
          <w:szCs w:val="26"/>
          <w:lang w:val="vi-VN"/>
        </w:rPr>
        <w:t>ngoài mỏ</w:t>
      </w:r>
      <w:r w:rsidRPr="00CF6A0F">
        <w:rPr>
          <w:color w:val="000000" w:themeColor="text1"/>
          <w:spacing w:val="-2"/>
          <w:szCs w:val="26"/>
          <w:lang w:val="vi-VN"/>
        </w:rPr>
        <w:t xml:space="preserve">. Tại đây nước thải được </w:t>
      </w:r>
      <w:r w:rsidRPr="00CF6A0F">
        <w:rPr>
          <w:color w:val="000000" w:themeColor="text1"/>
          <w:spacing w:val="-2"/>
          <w:szCs w:val="26"/>
        </w:rPr>
        <w:t>lắng tự nhiên để</w:t>
      </w:r>
      <w:r w:rsidRPr="00CF6A0F">
        <w:rPr>
          <w:color w:val="000000" w:themeColor="text1"/>
          <w:spacing w:val="-2"/>
          <w:szCs w:val="26"/>
          <w:lang w:val="vi-VN"/>
        </w:rPr>
        <w:t xml:space="preserve"> bùn, cát, bụi,... </w:t>
      </w:r>
      <w:r w:rsidRPr="00CF6A0F">
        <w:rPr>
          <w:color w:val="000000" w:themeColor="text1"/>
          <w:szCs w:val="26"/>
        </w:rPr>
        <w:t>lắng xuống đáy bể</w:t>
      </w:r>
      <w:r w:rsidRPr="00CF6A0F">
        <w:rPr>
          <w:color w:val="000000" w:themeColor="text1"/>
          <w:szCs w:val="26"/>
          <w:lang w:val="vi-VN"/>
        </w:rPr>
        <w:t xml:space="preserve">. Nước trong bên trên sẽ </w:t>
      </w:r>
      <w:r w:rsidRPr="00CF6A0F">
        <w:rPr>
          <w:color w:val="000000" w:themeColor="text1"/>
          <w:spacing w:val="-2"/>
          <w:szCs w:val="26"/>
          <w:lang w:val="vi-VN"/>
        </w:rPr>
        <w:t xml:space="preserve">được </w:t>
      </w:r>
      <w:r w:rsidR="002857E0" w:rsidRPr="00CF6A0F">
        <w:rPr>
          <w:color w:val="000000" w:themeColor="text1"/>
          <w:spacing w:val="-2"/>
          <w:szCs w:val="26"/>
          <w:lang w:val="vi-VN"/>
        </w:rPr>
        <w:t xml:space="preserve">bơm </w:t>
      </w:r>
      <w:r w:rsidR="004C5CDA" w:rsidRPr="00CF6A0F">
        <w:rPr>
          <w:color w:val="000000" w:themeColor="text1"/>
          <w:spacing w:val="-2"/>
          <w:szCs w:val="26"/>
          <w:lang w:val="vi-VN"/>
        </w:rPr>
        <w:t xml:space="preserve">để </w:t>
      </w:r>
      <w:r w:rsidRPr="00CF6A0F">
        <w:rPr>
          <w:color w:val="000000" w:themeColor="text1"/>
          <w:spacing w:val="-2"/>
          <w:szCs w:val="26"/>
          <w:lang w:val="vi-VN"/>
        </w:rPr>
        <w:t xml:space="preserve">tái tuần hoàn sử dụng cho mục đích rửa </w:t>
      </w:r>
      <w:r w:rsidR="002857E0" w:rsidRPr="00CF6A0F">
        <w:rPr>
          <w:color w:val="000000" w:themeColor="text1"/>
          <w:spacing w:val="-2"/>
          <w:szCs w:val="26"/>
          <w:lang w:val="vi-VN"/>
        </w:rPr>
        <w:t xml:space="preserve">bánh </w:t>
      </w:r>
      <w:r w:rsidRPr="00CF6A0F">
        <w:rPr>
          <w:color w:val="000000" w:themeColor="text1"/>
          <w:spacing w:val="-2"/>
          <w:szCs w:val="26"/>
          <w:lang w:val="vi-VN"/>
        </w:rPr>
        <w:t>xe</w:t>
      </w:r>
      <w:r w:rsidR="004C5CDA" w:rsidRPr="00CF6A0F">
        <w:rPr>
          <w:color w:val="000000" w:themeColor="text1"/>
          <w:spacing w:val="-2"/>
          <w:szCs w:val="26"/>
          <w:lang w:val="vi-VN"/>
        </w:rPr>
        <w:t xml:space="preserve"> tiếp theo</w:t>
      </w:r>
      <w:r w:rsidRPr="00CF6A0F">
        <w:rPr>
          <w:color w:val="000000" w:themeColor="text1"/>
          <w:spacing w:val="-2"/>
          <w:szCs w:val="26"/>
        </w:rPr>
        <w:t xml:space="preserve">. </w:t>
      </w:r>
    </w:p>
    <w:p w14:paraId="45C25D45" w14:textId="31CC886E" w:rsidR="00843F68" w:rsidRPr="00CF6A0F" w:rsidRDefault="00F90C7A" w:rsidP="008A1224">
      <w:pPr>
        <w:widowControl w:val="0"/>
        <w:ind w:firstLine="567"/>
        <w:rPr>
          <w:color w:val="000000" w:themeColor="text1"/>
          <w:lang w:val="vi-VN"/>
        </w:rPr>
      </w:pPr>
      <w:r w:rsidRPr="00CF6A0F">
        <w:rPr>
          <w:color w:val="000000" w:themeColor="text1"/>
        </w:rPr>
        <w:t>Bùn</w:t>
      </w:r>
      <w:r w:rsidRPr="00CF6A0F">
        <w:rPr>
          <w:color w:val="000000" w:themeColor="text1"/>
          <w:lang w:val="vi-VN"/>
        </w:rPr>
        <w:t xml:space="preserve"> cặn định kỳ </w:t>
      </w:r>
      <w:r w:rsidRPr="00CF6A0F">
        <w:rPr>
          <w:color w:val="000000" w:themeColor="text1"/>
        </w:rPr>
        <w:t>sẽ được nạo</w:t>
      </w:r>
      <w:r w:rsidRPr="00CF6A0F">
        <w:rPr>
          <w:color w:val="000000" w:themeColor="text1"/>
          <w:lang w:val="vi-VN"/>
        </w:rPr>
        <w:t xml:space="preserve"> vét, </w:t>
      </w:r>
      <w:r w:rsidRPr="00CF6A0F">
        <w:rPr>
          <w:color w:val="000000" w:themeColor="text1"/>
        </w:rPr>
        <w:t xml:space="preserve">thu gom </w:t>
      </w:r>
      <w:r w:rsidRPr="00CF6A0F">
        <w:rPr>
          <w:color w:val="000000" w:themeColor="text1"/>
          <w:lang w:val="vi-VN"/>
        </w:rPr>
        <w:t xml:space="preserve">vận chuyển về </w:t>
      </w:r>
      <w:r w:rsidR="002857E0" w:rsidRPr="00CF6A0F">
        <w:rPr>
          <w:color w:val="000000" w:themeColor="text1"/>
          <w:lang w:val="vi-VN"/>
        </w:rPr>
        <w:t>B</w:t>
      </w:r>
      <w:r w:rsidRPr="00CF6A0F">
        <w:rPr>
          <w:color w:val="000000" w:themeColor="text1"/>
          <w:lang w:val="vi-VN"/>
        </w:rPr>
        <w:t xml:space="preserve">ãi </w:t>
      </w:r>
      <w:r w:rsidR="002857E0" w:rsidRPr="00CF6A0F">
        <w:rPr>
          <w:color w:val="000000" w:themeColor="text1"/>
          <w:lang w:val="vi-VN"/>
        </w:rPr>
        <w:t xml:space="preserve">thải số 01 </w:t>
      </w:r>
      <w:r w:rsidRPr="00CF6A0F">
        <w:rPr>
          <w:color w:val="000000" w:themeColor="text1"/>
          <w:lang w:val="vi-VN"/>
        </w:rPr>
        <w:t xml:space="preserve">của dự án đình kỳ 02 tuần/lần. </w:t>
      </w:r>
      <w:bookmarkStart w:id="2179" w:name="_Toc226265746"/>
      <w:bookmarkStart w:id="2180" w:name="_Toc226407977"/>
    </w:p>
    <w:p w14:paraId="41906C2B" w14:textId="07A0FACE" w:rsidR="00E612E8" w:rsidRPr="00CF6A0F" w:rsidRDefault="00E612E8" w:rsidP="008A1224">
      <w:pPr>
        <w:pStyle w:val="Bng30"/>
        <w:numPr>
          <w:ilvl w:val="0"/>
          <w:numId w:val="0"/>
        </w:numPr>
        <w:spacing w:line="312" w:lineRule="auto"/>
        <w:ind w:firstLine="284"/>
        <w:jc w:val="both"/>
        <w:outlineLvl w:val="0"/>
        <w:rPr>
          <w:i/>
          <w:iCs/>
          <w:color w:val="000000" w:themeColor="text1"/>
          <w:lang w:val="vi-VN"/>
        </w:rPr>
      </w:pPr>
      <w:bookmarkStart w:id="2181" w:name="_Toc227107656"/>
      <w:bookmarkStart w:id="2182" w:name="_Toc227108036"/>
      <w:bookmarkStart w:id="2183" w:name="_Toc227149309"/>
      <w:bookmarkStart w:id="2184" w:name="_Toc240355177"/>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.2.</w:t>
      </w:r>
      <w:r w:rsidR="00783416" w:rsidRPr="00CF6A0F">
        <w:rPr>
          <w:i/>
          <w:iCs/>
          <w:color w:val="000000" w:themeColor="text1"/>
          <w:lang w:val="vi-VN"/>
        </w:rPr>
        <w:t>3</w:t>
      </w:r>
      <w:r w:rsidRPr="00CF6A0F">
        <w:rPr>
          <w:i/>
          <w:iCs/>
          <w:color w:val="000000" w:themeColor="text1"/>
          <w:lang w:val="vi-VN"/>
        </w:rPr>
        <w:t xml:space="preserve">. Công trình, biện pháp </w:t>
      </w:r>
      <w:r w:rsidR="00783416" w:rsidRPr="00CF6A0F">
        <w:rPr>
          <w:i/>
          <w:iCs/>
          <w:color w:val="000000" w:themeColor="text1"/>
          <w:lang w:val="vi-VN"/>
        </w:rPr>
        <w:t>thu gom, xử lý chất thải rắn</w:t>
      </w:r>
      <w:bookmarkEnd w:id="2179"/>
      <w:bookmarkEnd w:id="2180"/>
      <w:bookmarkEnd w:id="2181"/>
      <w:bookmarkEnd w:id="2182"/>
      <w:bookmarkEnd w:id="2183"/>
      <w:bookmarkEnd w:id="2184"/>
    </w:p>
    <w:p w14:paraId="3F18F867" w14:textId="5EFB70AA" w:rsidR="00E612E8" w:rsidRPr="00CF6A0F" w:rsidRDefault="00E612E8" w:rsidP="008A1224">
      <w:pPr>
        <w:widowControl w:val="0"/>
        <w:ind w:firstLine="567"/>
        <w:rPr>
          <w:rFonts w:cs="Times New Roman"/>
          <w:b/>
          <w:bCs/>
          <w:i/>
          <w:color w:val="000000" w:themeColor="text1"/>
          <w:szCs w:val="26"/>
          <w:lang w:val="vi-VN"/>
        </w:rPr>
      </w:pPr>
      <w:r w:rsidRPr="00CF6A0F">
        <w:rPr>
          <w:rFonts w:cs="Times New Roman"/>
          <w:b/>
          <w:bCs/>
          <w:i/>
          <w:color w:val="000000" w:themeColor="text1"/>
          <w:szCs w:val="26"/>
          <w:lang w:val="vi-VN"/>
        </w:rPr>
        <w:t>a. Chất thải sinh khối từ hoạt động phát quang thảm thực vật</w:t>
      </w:r>
    </w:p>
    <w:p w14:paraId="29DC7D39" w14:textId="77777777" w:rsidR="008A7D07" w:rsidRPr="00CF6A0F" w:rsidRDefault="008A7D07" w:rsidP="008A1224">
      <w:pPr>
        <w:pStyle w:val="Thng"/>
        <w:widowControl w:val="0"/>
        <w:spacing w:line="312" w:lineRule="auto"/>
        <w:rPr>
          <w:color w:val="000000" w:themeColor="text1"/>
          <w:lang w:val="vi-VN"/>
        </w:rPr>
      </w:pPr>
      <w:r w:rsidRPr="00CF6A0F">
        <w:rPr>
          <w:color w:val="000000" w:themeColor="text1"/>
          <w:lang w:val="nl-NL"/>
        </w:rPr>
        <w:t xml:space="preserve">Chủ dự án </w:t>
      </w:r>
      <w:r w:rsidRPr="00CF6A0F">
        <w:rPr>
          <w:color w:val="000000" w:themeColor="text1"/>
        </w:rPr>
        <w:t>thông báo</w:t>
      </w:r>
      <w:r w:rsidRPr="00CF6A0F">
        <w:rPr>
          <w:color w:val="000000" w:themeColor="text1"/>
          <w:lang w:val="vi-VN"/>
        </w:rPr>
        <w:t xml:space="preserve"> </w:t>
      </w:r>
      <w:r w:rsidRPr="00CF6A0F">
        <w:rPr>
          <w:color w:val="000000" w:themeColor="text1"/>
        </w:rPr>
        <w:t>tạo điều kiện cho các hộ dân tiến</w:t>
      </w:r>
      <w:r w:rsidRPr="00CF6A0F">
        <w:rPr>
          <w:color w:val="000000" w:themeColor="text1"/>
          <w:lang w:val="vi-VN"/>
        </w:rPr>
        <w:t xml:space="preserve"> hành </w:t>
      </w:r>
      <w:r w:rsidRPr="00CF6A0F">
        <w:rPr>
          <w:color w:val="000000" w:themeColor="text1"/>
        </w:rPr>
        <w:t>thu gom toàn bộ cây trồng và</w:t>
      </w:r>
      <w:r w:rsidRPr="00CF6A0F">
        <w:rPr>
          <w:color w:val="000000" w:themeColor="text1"/>
          <w:lang w:val="vi-VN"/>
        </w:rPr>
        <w:t xml:space="preserve"> </w:t>
      </w:r>
      <w:r w:rsidRPr="00CF6A0F">
        <w:rPr>
          <w:color w:val="000000" w:themeColor="text1"/>
        </w:rPr>
        <w:t>tận dụng tối đa vào các mục đích khác nhau</w:t>
      </w:r>
      <w:r w:rsidRPr="00CF6A0F">
        <w:rPr>
          <w:color w:val="000000" w:themeColor="text1"/>
          <w:lang w:val="vi-VN"/>
        </w:rPr>
        <w:t xml:space="preserve"> và </w:t>
      </w:r>
      <w:r w:rsidRPr="00CF6A0F">
        <w:rPr>
          <w:color w:val="000000" w:themeColor="text1"/>
          <w:lang w:val="nl-NL"/>
        </w:rPr>
        <w:t>sẽ tiến hành phát quang thảm thực vật khu vực thực hiện dự án bằng phương pháp thủ công, kết hợp với sử dụng một số máy công cụ như máy cưa, máy cắt cỏ</w:t>
      </w:r>
    </w:p>
    <w:p w14:paraId="558471C6" w14:textId="3806561A" w:rsidR="00E612E8" w:rsidRPr="00CF6A0F" w:rsidRDefault="00B803B7" w:rsidP="008A1224">
      <w:pPr>
        <w:tabs>
          <w:tab w:val="left" w:pos="993"/>
        </w:tabs>
        <w:ind w:firstLine="567"/>
        <w:rPr>
          <w:rFonts w:cs="Times New Roman"/>
          <w:b/>
          <w:bCs/>
          <w:i/>
          <w:color w:val="000000" w:themeColor="text1"/>
          <w:szCs w:val="26"/>
          <w:lang w:val="vi-VN"/>
        </w:rPr>
      </w:pPr>
      <w:r w:rsidRPr="00CF6A0F">
        <w:rPr>
          <w:rFonts w:cs="Times New Roman"/>
          <w:b/>
          <w:bCs/>
          <w:i/>
          <w:color w:val="000000" w:themeColor="text1"/>
          <w:szCs w:val="26"/>
          <w:lang w:val="vi-VN"/>
        </w:rPr>
        <w:t>b</w:t>
      </w:r>
      <w:r w:rsidR="00783416" w:rsidRPr="00CF6A0F">
        <w:rPr>
          <w:rFonts w:cs="Times New Roman"/>
          <w:b/>
          <w:bCs/>
          <w:i/>
          <w:color w:val="000000" w:themeColor="text1"/>
          <w:szCs w:val="26"/>
          <w:lang w:val="vi-VN"/>
        </w:rPr>
        <w:t xml:space="preserve">. </w:t>
      </w:r>
      <w:r w:rsidR="00E612E8" w:rsidRPr="00CF6A0F">
        <w:rPr>
          <w:rFonts w:cs="Times New Roman"/>
          <w:b/>
          <w:bCs/>
          <w:i/>
          <w:color w:val="000000" w:themeColor="text1"/>
          <w:szCs w:val="26"/>
          <w:lang w:val="vi-VN"/>
        </w:rPr>
        <w:t>Chất thải sinh hoạt</w:t>
      </w:r>
    </w:p>
    <w:p w14:paraId="14F6C6D4" w14:textId="162D0266" w:rsidR="008A7D07" w:rsidRPr="00CF6A0F" w:rsidRDefault="008A7D07" w:rsidP="008A1224">
      <w:pPr>
        <w:widowControl w:val="0"/>
        <w:ind w:firstLine="567"/>
        <w:rPr>
          <w:rFonts w:cs="Times New Roman"/>
          <w:color w:val="000000" w:themeColor="text1"/>
        </w:rPr>
      </w:pPr>
      <w:r w:rsidRPr="00CF6A0F">
        <w:rPr>
          <w:rFonts w:cs="Times New Roman"/>
          <w:color w:val="000000" w:themeColor="text1"/>
        </w:rPr>
        <w:t>Chủ dự án cam kết tiếp tục duy trì và thực hiện nghiêm túc quy trình thu gom, xử lý chất thải sinh hoạt (CTSH) hiện hữu nhằm đảm bảo vệ sinh môi trường khu vực nhà</w:t>
      </w:r>
      <w:r w:rsidRPr="00CF6A0F">
        <w:rPr>
          <w:rFonts w:cs="Times New Roman"/>
          <w:color w:val="000000" w:themeColor="text1"/>
          <w:lang w:val="vi-VN"/>
        </w:rPr>
        <w:t xml:space="preserve"> văn phòng + nhà ở công nhân</w:t>
      </w:r>
      <w:r w:rsidRPr="00CF6A0F">
        <w:rPr>
          <w:rFonts w:cs="Times New Roman"/>
          <w:color w:val="000000" w:themeColor="text1"/>
        </w:rPr>
        <w:t xml:space="preserve">. </w:t>
      </w:r>
    </w:p>
    <w:p w14:paraId="1478332A" w14:textId="31A549F6" w:rsidR="008A7D07" w:rsidRPr="00CF6A0F" w:rsidRDefault="008A7D07"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Toàn bộ lượng CTSH phát sinh từ hoạt động ăn uống, sinh hoạt của công nhân sẽ được phân loại ngay tại nguồn vào </w:t>
      </w:r>
      <w:r w:rsidR="00A44778" w:rsidRPr="00CF6A0F">
        <w:rPr>
          <w:rFonts w:cs="Times New Roman"/>
          <w:color w:val="000000" w:themeColor="text1"/>
          <w:spacing w:val="-4"/>
        </w:rPr>
        <w:t>04</w:t>
      </w:r>
      <w:r w:rsidR="00A44778" w:rsidRPr="00CF6A0F">
        <w:rPr>
          <w:rFonts w:cs="Times New Roman"/>
          <w:color w:val="000000" w:themeColor="text1"/>
          <w:spacing w:val="-4"/>
          <w:lang w:val="vi-VN"/>
        </w:rPr>
        <w:t xml:space="preserve"> </w:t>
      </w:r>
      <w:r w:rsidRPr="00CF6A0F">
        <w:rPr>
          <w:rFonts w:cs="Times New Roman"/>
          <w:color w:val="000000" w:themeColor="text1"/>
          <w:spacing w:val="-4"/>
        </w:rPr>
        <w:t xml:space="preserve">thùng rác </w:t>
      </w:r>
      <w:r w:rsidRPr="00CF6A0F">
        <w:rPr>
          <w:rFonts w:cs="Times New Roman"/>
          <w:color w:val="000000" w:themeColor="text1"/>
        </w:rPr>
        <w:t>bằng nhựa 40</w:t>
      </w:r>
      <w:r w:rsidRPr="00CF6A0F">
        <w:rPr>
          <w:rFonts w:cs="Times New Roman"/>
          <w:color w:val="000000" w:themeColor="text1"/>
          <w:lang w:val="vi-VN"/>
        </w:rPr>
        <w:t xml:space="preserve"> </w:t>
      </w:r>
      <w:r w:rsidRPr="00CF6A0F">
        <w:rPr>
          <w:rFonts w:cs="Times New Roman"/>
          <w:color w:val="000000" w:themeColor="text1"/>
          <w:spacing w:val="-4"/>
        </w:rPr>
        <w:t xml:space="preserve">lít </w:t>
      </w:r>
      <w:r w:rsidRPr="00CF6A0F">
        <w:rPr>
          <w:rFonts w:cs="Times New Roman"/>
          <w:color w:val="000000" w:themeColor="text1"/>
        </w:rPr>
        <w:t xml:space="preserve">có nắp đậy kín, đặt tại các vị trí thuận tiện. </w:t>
      </w:r>
    </w:p>
    <w:p w14:paraId="2256D19D" w14:textId="53BC2111" w:rsidR="008A7D07" w:rsidRPr="00CF6A0F" w:rsidRDefault="008A7D07"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 xml:space="preserve">Dự án giữ nguyên tần suất thu gom </w:t>
      </w:r>
      <w:r w:rsidRPr="00CF6A0F">
        <w:rPr>
          <w:rFonts w:cs="Times New Roman"/>
          <w:color w:val="000000" w:themeColor="text1"/>
          <w:spacing w:val="-4"/>
        </w:rPr>
        <w:t>vận chuyển đến bãi rác của địa phương để xử lý</w:t>
      </w:r>
      <w:r w:rsidRPr="00CF6A0F">
        <w:rPr>
          <w:rFonts w:cs="Times New Roman"/>
          <w:color w:val="000000" w:themeColor="text1"/>
          <w:spacing w:val="-4"/>
          <w:lang w:val="vi-VN"/>
        </w:rPr>
        <w:t xml:space="preserve"> </w:t>
      </w:r>
      <w:r w:rsidRPr="00CF6A0F">
        <w:rPr>
          <w:rFonts w:cs="Times New Roman"/>
          <w:color w:val="000000" w:themeColor="text1"/>
        </w:rPr>
        <w:t xml:space="preserve">hàng ngày để tránh phát sinh mùi hôi và côn trùng gây bệnh. </w:t>
      </w:r>
    </w:p>
    <w:p w14:paraId="005B9DD0" w14:textId="79D10E26" w:rsidR="00783416" w:rsidRPr="00CF6A0F" w:rsidRDefault="008A7D07"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Việc kế thừa hệ thống quản lý này không chỉ giúp tối ưu hóa nguồn lực hạ tầng sẵn có mà còn đảm bảo sự ổn định trong công tác bảo vệ môi trường xuyên suốt quá trình chuyển tiếp giữa hai giai đoạn của dự án</w:t>
      </w:r>
    </w:p>
    <w:p w14:paraId="5A34A25A" w14:textId="77777777" w:rsidR="00A20729" w:rsidRPr="00CF6A0F" w:rsidRDefault="00A20729" w:rsidP="008A1224">
      <w:pPr>
        <w:widowControl w:val="0"/>
        <w:ind w:firstLine="567"/>
        <w:rPr>
          <w:rFonts w:cs="Times New Roman"/>
          <w:b/>
          <w:bCs/>
          <w:i/>
          <w:color w:val="000000" w:themeColor="text1"/>
          <w:szCs w:val="26"/>
          <w:lang w:val="vi-VN"/>
        </w:rPr>
      </w:pPr>
    </w:p>
    <w:p w14:paraId="0F88A71B" w14:textId="1C0A8247" w:rsidR="00E612E8" w:rsidRPr="00CF6A0F" w:rsidRDefault="00B803B7" w:rsidP="008A1224">
      <w:pPr>
        <w:widowControl w:val="0"/>
        <w:ind w:firstLine="567"/>
        <w:rPr>
          <w:rFonts w:cs="Times New Roman"/>
          <w:b/>
          <w:bCs/>
          <w:i/>
          <w:color w:val="000000" w:themeColor="text1"/>
          <w:szCs w:val="26"/>
          <w:lang w:val="vi-VN"/>
        </w:rPr>
      </w:pPr>
      <w:r w:rsidRPr="00CF6A0F">
        <w:rPr>
          <w:rFonts w:cs="Times New Roman"/>
          <w:b/>
          <w:bCs/>
          <w:i/>
          <w:color w:val="000000" w:themeColor="text1"/>
          <w:szCs w:val="26"/>
          <w:lang w:val="vi-VN"/>
        </w:rPr>
        <w:lastRenderedPageBreak/>
        <w:t>c</w:t>
      </w:r>
      <w:r w:rsidR="00E612E8" w:rsidRPr="00CF6A0F">
        <w:rPr>
          <w:rFonts w:cs="Times New Roman"/>
          <w:b/>
          <w:bCs/>
          <w:i/>
          <w:color w:val="000000" w:themeColor="text1"/>
          <w:szCs w:val="26"/>
          <w:lang w:val="vi-VN"/>
        </w:rPr>
        <w:t>. Chất thải rắn công nghiệp thông thường</w:t>
      </w:r>
    </w:p>
    <w:p w14:paraId="1DE63E5C" w14:textId="77777777" w:rsidR="008A7D07" w:rsidRPr="00CF6A0F" w:rsidRDefault="008A7D07" w:rsidP="008A1224">
      <w:pPr>
        <w:widowControl w:val="0"/>
        <w:ind w:firstLine="567"/>
        <w:rPr>
          <w:rFonts w:cs="Times New Roman"/>
          <w:color w:val="000000" w:themeColor="text1"/>
        </w:rPr>
      </w:pPr>
      <w:r w:rsidRPr="00CF6A0F">
        <w:rPr>
          <w:rFonts w:cs="Times New Roman"/>
          <w:bCs/>
          <w:i/>
          <w:color w:val="000000" w:themeColor="text1"/>
          <w:lang w:val="vi-VN"/>
        </w:rPr>
        <w:t xml:space="preserve">- </w:t>
      </w:r>
      <w:r w:rsidRPr="00CF6A0F">
        <w:rPr>
          <w:rFonts w:cs="Times New Roman"/>
          <w:bCs/>
          <w:color w:val="000000" w:themeColor="text1"/>
        </w:rPr>
        <w:t>Các</w:t>
      </w:r>
      <w:r w:rsidRPr="00CF6A0F">
        <w:rPr>
          <w:rFonts w:cs="Times New Roman"/>
          <w:color w:val="000000" w:themeColor="text1"/>
        </w:rPr>
        <w:t xml:space="preserve"> loại đất đá rơi vãi từ quá trình vận chuyển, bốc xúc</w:t>
      </w:r>
      <w:r w:rsidRPr="00CF6A0F">
        <w:rPr>
          <w:rFonts w:cs="Times New Roman"/>
          <w:color w:val="000000" w:themeColor="text1"/>
          <w:lang w:val="vi-VN"/>
        </w:rPr>
        <w:t xml:space="preserve"> khu vực khai trường, hàng ngày </w:t>
      </w:r>
      <w:r w:rsidRPr="00CF6A0F">
        <w:rPr>
          <w:rFonts w:cs="Times New Roman"/>
          <w:color w:val="000000" w:themeColor="text1"/>
        </w:rPr>
        <w:t>sẽ được thu gom và</w:t>
      </w:r>
      <w:r w:rsidRPr="00CF6A0F">
        <w:rPr>
          <w:rFonts w:cs="Times New Roman"/>
          <w:color w:val="000000" w:themeColor="text1"/>
          <w:lang w:val="vi-VN"/>
        </w:rPr>
        <w:t xml:space="preserve"> vận chuyển đến khu vực trạm nghiền sàng </w:t>
      </w:r>
      <w:r w:rsidRPr="00CF6A0F">
        <w:rPr>
          <w:rFonts w:cs="Times New Roman"/>
          <w:color w:val="000000" w:themeColor="text1"/>
        </w:rPr>
        <w:t>để tiếp</w:t>
      </w:r>
      <w:r w:rsidRPr="00CF6A0F">
        <w:rPr>
          <w:rFonts w:cs="Times New Roman"/>
          <w:color w:val="000000" w:themeColor="text1"/>
          <w:lang w:val="vi-VN"/>
        </w:rPr>
        <w:t xml:space="preserve"> tục quá trình </w:t>
      </w:r>
      <w:r w:rsidRPr="00CF6A0F">
        <w:rPr>
          <w:rFonts w:cs="Times New Roman"/>
          <w:color w:val="000000" w:themeColor="text1"/>
        </w:rPr>
        <w:t>chế</w:t>
      </w:r>
      <w:r w:rsidRPr="00CF6A0F">
        <w:rPr>
          <w:rFonts w:cs="Times New Roman"/>
          <w:color w:val="000000" w:themeColor="text1"/>
          <w:lang w:val="vi-VN"/>
        </w:rPr>
        <w:t xml:space="preserve"> biến</w:t>
      </w:r>
      <w:r w:rsidRPr="00CF6A0F">
        <w:rPr>
          <w:rFonts w:cs="Times New Roman"/>
          <w:color w:val="000000" w:themeColor="text1"/>
        </w:rPr>
        <w:t>.</w:t>
      </w:r>
    </w:p>
    <w:p w14:paraId="24F314F5" w14:textId="77777777" w:rsidR="008A7D07" w:rsidRPr="00CF6A0F" w:rsidRDefault="008A7D07" w:rsidP="008A1224">
      <w:pPr>
        <w:widowControl w:val="0"/>
        <w:ind w:firstLine="567"/>
        <w:rPr>
          <w:rFonts w:cs="Times New Roman"/>
          <w:color w:val="000000" w:themeColor="text1"/>
        </w:rPr>
      </w:pPr>
      <w:r w:rsidRPr="00CF6A0F">
        <w:rPr>
          <w:rFonts w:cs="Times New Roman"/>
          <w:color w:val="000000" w:themeColor="text1"/>
        </w:rPr>
        <w:t>- Các loại đất đá rơi vãi từ quá trình vận chuyển trên tuyến đường giao thông qua khu dân cư, Công ty thực hiện thu gom như sau:</w:t>
      </w:r>
    </w:p>
    <w:p w14:paraId="1C77C410" w14:textId="1A6840E1" w:rsidR="008A7D07" w:rsidRPr="00CF6A0F" w:rsidRDefault="008A7D07" w:rsidP="008A1224">
      <w:pPr>
        <w:pStyle w:val="a"/>
        <w:widowControl w:val="0"/>
        <w:spacing w:line="312" w:lineRule="auto"/>
        <w:ind w:left="284"/>
        <w:contextualSpacing w:val="0"/>
        <w:rPr>
          <w:b w:val="0"/>
          <w:i w:val="0"/>
          <w:color w:val="000000" w:themeColor="text1"/>
        </w:rPr>
      </w:pPr>
      <w:r w:rsidRPr="00CF6A0F">
        <w:rPr>
          <w:b w:val="0"/>
          <w:i w:val="0"/>
          <w:color w:val="000000" w:themeColor="text1"/>
        </w:rPr>
        <w:t>+</w:t>
      </w:r>
      <w:r w:rsidRPr="00CF6A0F">
        <w:rPr>
          <w:b w:val="0"/>
          <w:i w:val="0"/>
          <w:color w:val="000000" w:themeColor="text1"/>
          <w:lang w:val="vi-VN"/>
        </w:rPr>
        <w:t xml:space="preserve"> Chủ đầu tư đã thỏa thuận và thuê người dân trong thôn </w:t>
      </w:r>
      <w:r w:rsidR="009F4E96" w:rsidRPr="00CF6A0F">
        <w:rPr>
          <w:b w:val="0"/>
          <w:i w:val="0"/>
          <w:color w:val="000000" w:themeColor="text1"/>
          <w:lang w:val="vi-VN"/>
        </w:rPr>
        <w:t xml:space="preserve">Thượng Ấm </w:t>
      </w:r>
      <w:r w:rsidRPr="00CF6A0F">
        <w:rPr>
          <w:b w:val="0"/>
          <w:i w:val="0"/>
          <w:color w:val="000000" w:themeColor="text1"/>
          <w:lang w:val="vi-VN"/>
        </w:rPr>
        <w:t xml:space="preserve">(Trưởng thôn) hàng ngày tiến hành </w:t>
      </w:r>
      <w:r w:rsidRPr="00CF6A0F">
        <w:rPr>
          <w:b w:val="0"/>
          <w:i w:val="0"/>
          <w:color w:val="000000" w:themeColor="text1"/>
        </w:rPr>
        <w:t>quét</w:t>
      </w:r>
      <w:r w:rsidRPr="00CF6A0F">
        <w:rPr>
          <w:b w:val="0"/>
          <w:i w:val="0"/>
          <w:color w:val="000000" w:themeColor="text1"/>
          <w:lang w:val="vi-VN"/>
        </w:rPr>
        <w:t xml:space="preserve"> dọn, </w:t>
      </w:r>
      <w:r w:rsidRPr="00CF6A0F">
        <w:rPr>
          <w:b w:val="0"/>
          <w:i w:val="0"/>
          <w:color w:val="000000" w:themeColor="text1"/>
        </w:rPr>
        <w:t>thu gom đất đá</w:t>
      </w:r>
      <w:r w:rsidRPr="00CF6A0F">
        <w:rPr>
          <w:b w:val="0"/>
          <w:i w:val="0"/>
          <w:color w:val="000000" w:themeColor="text1"/>
          <w:lang w:val="vi-VN"/>
        </w:rPr>
        <w:t xml:space="preserve"> </w:t>
      </w:r>
      <w:r w:rsidRPr="00CF6A0F">
        <w:rPr>
          <w:b w:val="0"/>
          <w:i w:val="0"/>
          <w:color w:val="000000" w:themeColor="text1"/>
        </w:rPr>
        <w:t>bị rơi vãi và đổ bỏ tại vị trí quy định.</w:t>
      </w:r>
    </w:p>
    <w:p w14:paraId="39A9511C" w14:textId="77777777" w:rsidR="008A7D07" w:rsidRPr="00CF6A0F" w:rsidRDefault="008A7D07"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Hạn chế thu gom vào giờ cao điểm để tránh gây kẹt xe.</w:t>
      </w:r>
    </w:p>
    <w:p w14:paraId="2F997AF6" w14:textId="77777777" w:rsidR="008A7D07" w:rsidRPr="00CF6A0F" w:rsidRDefault="008A7D07" w:rsidP="008A1224">
      <w:pPr>
        <w:pStyle w:val="a"/>
        <w:widowControl w:val="0"/>
        <w:spacing w:line="312" w:lineRule="auto"/>
        <w:ind w:left="284"/>
        <w:contextualSpacing w:val="0"/>
        <w:rPr>
          <w:b w:val="0"/>
          <w:i w:val="0"/>
          <w:color w:val="000000" w:themeColor="text1"/>
        </w:rPr>
      </w:pPr>
      <w:r w:rsidRPr="00CF6A0F">
        <w:rPr>
          <w:b w:val="0"/>
          <w:i w:val="0"/>
          <w:color w:val="000000" w:themeColor="text1"/>
        </w:rPr>
        <w:t>+ Đặt biển báo tại khu vực quét dọn giúp người lưu thông giảm tốc độ, tránh xảy ra tai nạn.</w:t>
      </w:r>
    </w:p>
    <w:p w14:paraId="2E0EF667" w14:textId="77777777" w:rsidR="008A7D07" w:rsidRPr="00CF6A0F" w:rsidRDefault="008A7D07" w:rsidP="008A1224">
      <w:pPr>
        <w:widowControl w:val="0"/>
        <w:ind w:firstLine="558"/>
        <w:rPr>
          <w:rFonts w:cs="Times New Roman"/>
          <w:color w:val="000000" w:themeColor="text1"/>
          <w:szCs w:val="26"/>
        </w:rPr>
      </w:pPr>
      <w:r w:rsidRPr="00CF6A0F">
        <w:rPr>
          <w:rFonts w:cs="Times New Roman"/>
          <w:color w:val="000000" w:themeColor="text1"/>
          <w:szCs w:val="26"/>
        </w:rPr>
        <w:t>- Đối với bùn thải từ bể tự hoại, Công ty tiến hành thuê đơn vị có chức năng thu gom xử lý định kỳ.</w:t>
      </w:r>
    </w:p>
    <w:p w14:paraId="620C8C6F" w14:textId="5E441CC5" w:rsidR="00F90C7A" w:rsidRPr="00CF6A0F" w:rsidRDefault="008A7D07" w:rsidP="008A1224">
      <w:pPr>
        <w:widowControl w:val="0"/>
        <w:ind w:firstLine="567"/>
        <w:rPr>
          <w:rFonts w:cs="Times New Roman"/>
          <w:color w:val="000000" w:themeColor="text1"/>
          <w:lang w:val="vi-VN"/>
        </w:rPr>
      </w:pPr>
      <w:r w:rsidRPr="00CF6A0F">
        <w:rPr>
          <w:rFonts w:cs="Times New Roman"/>
          <w:color w:val="000000" w:themeColor="text1"/>
          <w:spacing w:val="-2"/>
          <w:szCs w:val="26"/>
          <w:lang w:val="vi-VN"/>
        </w:rPr>
        <w:t xml:space="preserve">- Đối với bùn thải nạo vét từ hệ thống thu gom nước mưa và hố lắng, Công ty định kỳ 6 tháng/lần hoặc trước mùa mưa </w:t>
      </w:r>
      <w:r w:rsidRPr="00CF6A0F">
        <w:rPr>
          <w:rFonts w:cs="Times New Roman"/>
          <w:color w:val="000000" w:themeColor="text1"/>
          <w:spacing w:val="-2"/>
          <w:lang w:val="vi-VN"/>
        </w:rPr>
        <w:t xml:space="preserve">tiến hành nạo vét, </w:t>
      </w:r>
      <w:r w:rsidRPr="00CF6A0F">
        <w:rPr>
          <w:rFonts w:cs="Times New Roman"/>
          <w:color w:val="000000" w:themeColor="text1"/>
        </w:rPr>
        <w:t>tập kết tại Bãi thải số</w:t>
      </w:r>
      <w:r w:rsidRPr="00CF6A0F">
        <w:rPr>
          <w:rFonts w:cs="Times New Roman"/>
          <w:color w:val="000000" w:themeColor="text1"/>
          <w:lang w:val="vi-VN"/>
        </w:rPr>
        <w:t xml:space="preserve"> 01 (trữ lượng 3.750m</w:t>
      </w:r>
      <w:r w:rsidRPr="00CF6A0F">
        <w:rPr>
          <w:rFonts w:cs="Times New Roman"/>
          <w:color w:val="000000" w:themeColor="text1"/>
          <w:vertAlign w:val="superscript"/>
          <w:lang w:val="vi-VN"/>
        </w:rPr>
        <w:t>3</w:t>
      </w:r>
      <w:r w:rsidRPr="00CF6A0F">
        <w:rPr>
          <w:rFonts w:cs="Times New Roman"/>
          <w:color w:val="000000" w:themeColor="text1"/>
          <w:lang w:val="vi-VN"/>
        </w:rPr>
        <w:t xml:space="preserve">) </w:t>
      </w:r>
      <w:r w:rsidRPr="00CF6A0F">
        <w:rPr>
          <w:rFonts w:cs="Times New Roman"/>
          <w:color w:val="000000" w:themeColor="text1"/>
        </w:rPr>
        <w:t>trong nội</w:t>
      </w:r>
      <w:r w:rsidRPr="00CF6A0F">
        <w:rPr>
          <w:rFonts w:cs="Times New Roman"/>
          <w:color w:val="000000" w:themeColor="text1"/>
          <w:lang w:val="vi-VN"/>
        </w:rPr>
        <w:t xml:space="preserve"> </w:t>
      </w:r>
      <w:r w:rsidRPr="00CF6A0F">
        <w:rPr>
          <w:rFonts w:cs="Times New Roman"/>
          <w:color w:val="000000" w:themeColor="text1"/>
        </w:rPr>
        <w:t>mỏ</w:t>
      </w:r>
      <w:r w:rsidRPr="00CF6A0F">
        <w:rPr>
          <w:rFonts w:cs="Times New Roman"/>
          <w:color w:val="000000" w:themeColor="text1"/>
          <w:lang w:val="vi-VN"/>
        </w:rPr>
        <w:t xml:space="preserve"> sau Kho vật liệu nổ và sử dụng vào quá trình cải tạo, phục hồi môi trường.</w:t>
      </w:r>
    </w:p>
    <w:p w14:paraId="414B8294" w14:textId="4B807D6B" w:rsidR="00F90C7A" w:rsidRPr="00CF6A0F" w:rsidRDefault="00F90C7A" w:rsidP="008A1224">
      <w:pPr>
        <w:widowControl w:val="0"/>
        <w:ind w:firstLine="567"/>
        <w:rPr>
          <w:rFonts w:cs="Times New Roman"/>
          <w:color w:val="000000" w:themeColor="text1"/>
          <w:lang w:val="vi-VN"/>
        </w:rPr>
      </w:pPr>
      <w:bookmarkStart w:id="2185" w:name="_Hlk226263920"/>
      <w:r w:rsidRPr="00CF6A0F">
        <w:rPr>
          <w:rFonts w:cs="Times New Roman"/>
          <w:color w:val="000000" w:themeColor="text1"/>
          <w:lang w:val="vi-VN"/>
        </w:rPr>
        <w:t xml:space="preserve">- Đối với bùn thải từ hoạt động rửa bánh xe, định kỳ được nạo vét, </w:t>
      </w:r>
      <w:r w:rsidRPr="00CF6A0F">
        <w:rPr>
          <w:rFonts w:cs="Times New Roman"/>
          <w:color w:val="000000" w:themeColor="text1"/>
        </w:rPr>
        <w:t>tập kết tại Bãi thải số</w:t>
      </w:r>
      <w:r w:rsidRPr="00CF6A0F">
        <w:rPr>
          <w:rFonts w:cs="Times New Roman"/>
          <w:color w:val="000000" w:themeColor="text1"/>
          <w:lang w:val="vi-VN"/>
        </w:rPr>
        <w:t xml:space="preserve"> 01 (trữ lượng 3.750m</w:t>
      </w:r>
      <w:r w:rsidRPr="00CF6A0F">
        <w:rPr>
          <w:rFonts w:cs="Times New Roman"/>
          <w:color w:val="000000" w:themeColor="text1"/>
          <w:vertAlign w:val="superscript"/>
          <w:lang w:val="vi-VN"/>
        </w:rPr>
        <w:t>3</w:t>
      </w:r>
      <w:r w:rsidRPr="00CF6A0F">
        <w:rPr>
          <w:rFonts w:cs="Times New Roman"/>
          <w:color w:val="000000" w:themeColor="text1"/>
          <w:lang w:val="vi-VN"/>
        </w:rPr>
        <w:t xml:space="preserve">) </w:t>
      </w:r>
      <w:r w:rsidRPr="00CF6A0F">
        <w:rPr>
          <w:rFonts w:cs="Times New Roman"/>
          <w:color w:val="000000" w:themeColor="text1"/>
        </w:rPr>
        <w:t>trong nội</w:t>
      </w:r>
      <w:r w:rsidRPr="00CF6A0F">
        <w:rPr>
          <w:rFonts w:cs="Times New Roman"/>
          <w:color w:val="000000" w:themeColor="text1"/>
          <w:lang w:val="vi-VN"/>
        </w:rPr>
        <w:t xml:space="preserve"> </w:t>
      </w:r>
      <w:r w:rsidRPr="00CF6A0F">
        <w:rPr>
          <w:rFonts w:cs="Times New Roman"/>
          <w:color w:val="000000" w:themeColor="text1"/>
        </w:rPr>
        <w:t>mỏ</w:t>
      </w:r>
      <w:r w:rsidRPr="00CF6A0F">
        <w:rPr>
          <w:rFonts w:cs="Times New Roman"/>
          <w:color w:val="000000" w:themeColor="text1"/>
          <w:lang w:val="vi-VN"/>
        </w:rPr>
        <w:t xml:space="preserve"> sau Kho vật liệu nổ và sử dụng vào quá trình cải tạo, phục hồi môi trường.</w:t>
      </w:r>
    </w:p>
    <w:bookmarkEnd w:id="2185"/>
    <w:p w14:paraId="0EE67C8C" w14:textId="2B657A51" w:rsidR="00E612E8" w:rsidRPr="00CF6A0F" w:rsidRDefault="00B803B7" w:rsidP="008A1224">
      <w:pPr>
        <w:widowControl w:val="0"/>
        <w:tabs>
          <w:tab w:val="left" w:pos="993"/>
        </w:tabs>
        <w:ind w:firstLine="567"/>
        <w:rPr>
          <w:rFonts w:cs="Times New Roman"/>
          <w:b/>
          <w:i/>
          <w:color w:val="000000" w:themeColor="text1"/>
          <w:szCs w:val="26"/>
          <w:lang w:val="vi-VN"/>
        </w:rPr>
      </w:pPr>
      <w:r w:rsidRPr="00CF6A0F">
        <w:rPr>
          <w:rFonts w:cs="Times New Roman"/>
          <w:b/>
          <w:i/>
          <w:color w:val="000000" w:themeColor="text1"/>
          <w:szCs w:val="26"/>
          <w:lang w:val="vi-VN"/>
        </w:rPr>
        <w:t>d</w:t>
      </w:r>
      <w:r w:rsidR="00E612E8" w:rsidRPr="00CF6A0F">
        <w:rPr>
          <w:rFonts w:cs="Times New Roman"/>
          <w:b/>
          <w:i/>
          <w:color w:val="000000" w:themeColor="text1"/>
          <w:szCs w:val="26"/>
          <w:lang w:val="vi-VN"/>
        </w:rPr>
        <w:t>. Chất thải nguy hại</w:t>
      </w:r>
    </w:p>
    <w:p w14:paraId="579099C8" w14:textId="77777777" w:rsidR="008A7D07" w:rsidRPr="00CF6A0F" w:rsidRDefault="008A7D07" w:rsidP="008A1224">
      <w:pPr>
        <w:widowControl w:val="0"/>
        <w:ind w:firstLine="567"/>
        <w:rPr>
          <w:color w:val="000000" w:themeColor="text1"/>
        </w:rPr>
      </w:pPr>
      <w:r w:rsidRPr="00CF6A0F">
        <w:rPr>
          <w:color w:val="000000" w:themeColor="text1"/>
        </w:rPr>
        <w:t>Nhằm đảm bảo tính kế thừa và tận dụng tối ưu HTKT</w:t>
      </w:r>
      <w:r w:rsidRPr="00CF6A0F">
        <w:rPr>
          <w:color w:val="000000" w:themeColor="text1"/>
          <w:lang w:val="vi-VN"/>
        </w:rPr>
        <w:t xml:space="preserve"> </w:t>
      </w:r>
      <w:r w:rsidRPr="00CF6A0F">
        <w:rPr>
          <w:color w:val="000000" w:themeColor="text1"/>
        </w:rPr>
        <w:t>sẵn có, trong giai đoạn mở rộng</w:t>
      </w:r>
      <w:r w:rsidRPr="00CF6A0F">
        <w:rPr>
          <w:color w:val="000000" w:themeColor="text1"/>
          <w:lang w:val="vi-VN"/>
        </w:rPr>
        <w:t xml:space="preserve">, </w:t>
      </w:r>
      <w:r w:rsidRPr="00CF6A0F">
        <w:rPr>
          <w:color w:val="000000" w:themeColor="text1"/>
        </w:rPr>
        <w:t>nâng công suất, chủ đầu</w:t>
      </w:r>
      <w:r w:rsidRPr="00CF6A0F">
        <w:rPr>
          <w:color w:val="000000" w:themeColor="text1"/>
          <w:lang w:val="vi-VN"/>
        </w:rPr>
        <w:t xml:space="preserve"> tư </w:t>
      </w:r>
      <w:r w:rsidRPr="00CF6A0F">
        <w:rPr>
          <w:color w:val="000000" w:themeColor="text1"/>
        </w:rPr>
        <w:t xml:space="preserve">cam kết giữ nguyên và thực hiện nghiêm túc phương án thu gom, lưu giữ chất thải nguy hại (CTNH) đã được thiết lập từ trước. </w:t>
      </w:r>
    </w:p>
    <w:p w14:paraId="159D5288" w14:textId="77777777" w:rsidR="008A7D07" w:rsidRPr="00CF6A0F" w:rsidRDefault="008A7D07" w:rsidP="008A1224">
      <w:pPr>
        <w:widowControl w:val="0"/>
        <w:ind w:firstLine="567"/>
        <w:rPr>
          <w:color w:val="000000" w:themeColor="text1"/>
        </w:rPr>
      </w:pPr>
      <w:r w:rsidRPr="00CF6A0F">
        <w:rPr>
          <w:color w:val="000000" w:themeColor="text1"/>
        </w:rPr>
        <w:t>Toàn bộ lượng CTNH phát sinh sẽ tiếp tục được phân loại triệt để tại nguồn, lưu chứa trong các thùng phuy chuyên dụng có dán nhãn mã CTNH và tập kết tại kho chứa CTNH</w:t>
      </w:r>
      <w:r w:rsidRPr="00CF6A0F">
        <w:rPr>
          <w:color w:val="000000" w:themeColor="text1"/>
          <w:lang w:val="vi-VN"/>
        </w:rPr>
        <w:t xml:space="preserve"> diện tích 10m</w:t>
      </w:r>
      <w:r w:rsidRPr="00CF6A0F">
        <w:rPr>
          <w:color w:val="000000" w:themeColor="text1"/>
          <w:vertAlign w:val="superscript"/>
          <w:lang w:val="vi-VN"/>
        </w:rPr>
        <w:t>2</w:t>
      </w:r>
      <w:r w:rsidRPr="00CF6A0F">
        <w:rPr>
          <w:color w:val="000000" w:themeColor="text1"/>
          <w:lang w:val="vi-VN"/>
        </w:rPr>
        <w:t xml:space="preserve"> </w:t>
      </w:r>
      <w:r w:rsidRPr="00CF6A0F">
        <w:rPr>
          <w:color w:val="000000" w:themeColor="text1"/>
        </w:rPr>
        <w:t xml:space="preserve">với nền bê tông chống thấm, mái che ngăn nước mưa. </w:t>
      </w:r>
    </w:p>
    <w:p w14:paraId="2F3538BC" w14:textId="0AB7034D" w:rsidR="008A7D07" w:rsidRPr="00CF6A0F" w:rsidRDefault="008A7D07" w:rsidP="008A1224">
      <w:pPr>
        <w:widowControl w:val="0"/>
        <w:ind w:firstLine="567"/>
        <w:rPr>
          <w:color w:val="000000" w:themeColor="text1"/>
        </w:rPr>
      </w:pPr>
      <w:r w:rsidRPr="00CF6A0F">
        <w:rPr>
          <w:color w:val="000000" w:themeColor="text1"/>
        </w:rPr>
        <w:t xml:space="preserve">Khu vực lưu giữ này vẫn đảm bảo các điều kiện an toàn về phòng chống cháy nổ và ngăn ngừa rò rỉ hóa chất ra môi trường xung quanh. </w:t>
      </w:r>
    </w:p>
    <w:p w14:paraId="2999DE00" w14:textId="0693100B" w:rsidR="00E612E8" w:rsidRPr="00CF6A0F" w:rsidRDefault="008A7D07" w:rsidP="008A1224">
      <w:pPr>
        <w:widowControl w:val="0"/>
        <w:ind w:firstLine="567"/>
        <w:rPr>
          <w:color w:val="000000" w:themeColor="text1"/>
          <w:lang w:val="vi-VN"/>
        </w:rPr>
      </w:pPr>
      <w:r w:rsidRPr="00CF6A0F">
        <w:rPr>
          <w:color w:val="000000" w:themeColor="text1"/>
        </w:rPr>
        <w:t>Chủ đầu</w:t>
      </w:r>
      <w:r w:rsidRPr="00CF6A0F">
        <w:rPr>
          <w:color w:val="000000" w:themeColor="text1"/>
          <w:lang w:val="vi-VN"/>
        </w:rPr>
        <w:t xml:space="preserve"> tư</w:t>
      </w:r>
      <w:r w:rsidRPr="00CF6A0F">
        <w:rPr>
          <w:color w:val="000000" w:themeColor="text1"/>
        </w:rPr>
        <w:t xml:space="preserve"> duy trì quy trình kiểm soát chặt chẽ và cam kết chỉ chuyển giao chất thải cho đơn vị có chức năng xử lý được cấp phép, đảm bảo mọi hoạt động quản trị chất thải nguy hại luôn tuân thủ đúng quy định tại Thông tư 02/2022/BTNMT và các văn bản pháp luật hiện hành</w:t>
      </w:r>
      <w:r w:rsidRPr="00CF6A0F">
        <w:rPr>
          <w:color w:val="000000" w:themeColor="text1"/>
          <w:lang w:val="vi-VN"/>
        </w:rPr>
        <w:t>.</w:t>
      </w:r>
    </w:p>
    <w:p w14:paraId="21635489" w14:textId="27257435" w:rsidR="00E612E8" w:rsidRPr="00CF6A0F" w:rsidRDefault="00E612E8" w:rsidP="008A1224">
      <w:pPr>
        <w:pStyle w:val="Bng30"/>
        <w:numPr>
          <w:ilvl w:val="0"/>
          <w:numId w:val="0"/>
        </w:numPr>
        <w:spacing w:line="312" w:lineRule="auto"/>
        <w:jc w:val="both"/>
        <w:outlineLvl w:val="0"/>
        <w:rPr>
          <w:color w:val="000000" w:themeColor="text1"/>
          <w:lang w:val="vi-VN"/>
        </w:rPr>
      </w:pPr>
      <w:bookmarkStart w:id="2186" w:name="_Toc226265747"/>
      <w:bookmarkStart w:id="2187" w:name="_Toc226407978"/>
      <w:bookmarkStart w:id="2188" w:name="_Toc227107657"/>
      <w:bookmarkStart w:id="2189" w:name="_Toc227108037"/>
      <w:bookmarkStart w:id="2190" w:name="_Toc227149310"/>
      <w:bookmarkStart w:id="2191" w:name="_Toc240355178"/>
      <w:r w:rsidRPr="00CF6A0F">
        <w:rPr>
          <w:color w:val="000000" w:themeColor="text1"/>
          <w:lang w:val="vi-VN"/>
        </w:rPr>
        <w:lastRenderedPageBreak/>
        <w:t>B. Biện pháp giảm thiểu các tác động không liên quan đến chất thải</w:t>
      </w:r>
      <w:bookmarkEnd w:id="2186"/>
      <w:bookmarkEnd w:id="2187"/>
      <w:bookmarkEnd w:id="2188"/>
      <w:bookmarkEnd w:id="2189"/>
      <w:bookmarkEnd w:id="2190"/>
      <w:bookmarkEnd w:id="2191"/>
    </w:p>
    <w:p w14:paraId="40858A0C" w14:textId="3C78B001" w:rsidR="00E612E8" w:rsidRPr="00CF6A0F" w:rsidRDefault="00E612E8" w:rsidP="008A1224">
      <w:pPr>
        <w:widowControl w:val="0"/>
        <w:ind w:firstLine="567"/>
        <w:rPr>
          <w:color w:val="000000" w:themeColor="text1"/>
          <w:lang w:val="vi-VN"/>
        </w:rPr>
      </w:pPr>
      <w:r w:rsidRPr="00CF6A0F">
        <w:rPr>
          <w:color w:val="000000" w:themeColor="text1"/>
        </w:rPr>
        <w:t xml:space="preserve">Việc mở rộng diện tích và tăng sản lượng tuy có làm gia tăng quy mô ảnh hưởng, nhưng không tạo ra các loại hình tác động mới ngoài danh mục đã được nhận diện. Vì vậy, các biện pháp giảm thiểu đã thiết lập từ trước </w:t>
      </w:r>
      <w:r w:rsidRPr="00CF6A0F">
        <w:rPr>
          <w:color w:val="000000" w:themeColor="text1"/>
          <w:lang w:val="vi-VN"/>
        </w:rPr>
        <w:t>(Cụ thể tại mục 3.</w:t>
      </w:r>
      <w:r w:rsidR="00B803B7" w:rsidRPr="00CF6A0F">
        <w:rPr>
          <w:color w:val="000000" w:themeColor="text1"/>
          <w:lang w:val="vi-VN"/>
        </w:rPr>
        <w:t>1.1</w:t>
      </w:r>
      <w:r w:rsidRPr="00CF6A0F">
        <w:rPr>
          <w:color w:val="000000" w:themeColor="text1"/>
          <w:lang w:val="vi-VN"/>
        </w:rPr>
        <w:t xml:space="preserve"> của báo cáo) </w:t>
      </w:r>
      <w:r w:rsidRPr="00CF6A0F">
        <w:rPr>
          <w:color w:val="000000" w:themeColor="text1"/>
        </w:rPr>
        <w:t>vẫn đảm bảo tính tương thích và hiệu quả cao trong việc kiểm soát các tác</w:t>
      </w:r>
      <w:r w:rsidRPr="00CF6A0F">
        <w:rPr>
          <w:color w:val="000000" w:themeColor="text1"/>
          <w:lang w:val="vi-VN"/>
        </w:rPr>
        <w:t xml:space="preserve"> động </w:t>
      </w:r>
      <w:r w:rsidRPr="00CF6A0F">
        <w:rPr>
          <w:color w:val="000000" w:themeColor="text1"/>
        </w:rPr>
        <w:t>này. Điều này giúp dự án duy trì được sự ổn định trong công tác bảo vệ môi trường xuyên suốt quá trình chuyển tiếp giữa hai giai đoạn</w:t>
      </w:r>
      <w:r w:rsidRPr="00CF6A0F">
        <w:rPr>
          <w:color w:val="000000" w:themeColor="text1"/>
          <w:lang w:val="vi-VN"/>
        </w:rPr>
        <w:t>.</w:t>
      </w:r>
    </w:p>
    <w:p w14:paraId="1D9470EA" w14:textId="77D11D70" w:rsidR="00E612E8" w:rsidRPr="00CF6A0F" w:rsidRDefault="00E612E8" w:rsidP="008A1224">
      <w:pPr>
        <w:widowControl w:val="0"/>
        <w:ind w:firstLine="567"/>
        <w:rPr>
          <w:color w:val="000000" w:themeColor="text1"/>
          <w:lang w:val="vi-VN"/>
        </w:rPr>
      </w:pPr>
      <w:r w:rsidRPr="00CF6A0F">
        <w:rPr>
          <w:color w:val="000000" w:themeColor="text1"/>
        </w:rPr>
        <w:t>Chủ đầu tư sẽ triển khai bổ sung một</w:t>
      </w:r>
      <w:r w:rsidRPr="00CF6A0F">
        <w:rPr>
          <w:color w:val="000000" w:themeColor="text1"/>
          <w:lang w:val="vi-VN"/>
        </w:rPr>
        <w:t xml:space="preserve"> số</w:t>
      </w:r>
      <w:r w:rsidRPr="00CF6A0F">
        <w:rPr>
          <w:color w:val="000000" w:themeColor="text1"/>
        </w:rPr>
        <w:t xml:space="preserve"> giải pháp hướng tới kiểm soát chặt</w:t>
      </w:r>
      <w:r w:rsidRPr="00CF6A0F">
        <w:rPr>
          <w:color w:val="000000" w:themeColor="text1"/>
          <w:lang w:val="vi-VN"/>
        </w:rPr>
        <w:t xml:space="preserve"> chẽ hơn</w:t>
      </w:r>
      <w:r w:rsidRPr="00CF6A0F">
        <w:rPr>
          <w:color w:val="000000" w:themeColor="text1"/>
        </w:rPr>
        <w:t>. Sự nâng cấp này đảm bảo năng lực giảm thiểu tác động luôn đi trước quy mô phát sinh, giúp duy trì sự cân bằng giữa gia tăng sản lượng và bảo vệ hệ sinh thái khu vực</w:t>
      </w:r>
      <w:r w:rsidRPr="00CF6A0F">
        <w:rPr>
          <w:color w:val="000000" w:themeColor="text1"/>
          <w:lang w:val="vi-VN"/>
        </w:rPr>
        <w:t>.</w:t>
      </w:r>
    </w:p>
    <w:p w14:paraId="3CAA5184" w14:textId="77777777" w:rsidR="004248E7" w:rsidRPr="00CF6A0F" w:rsidRDefault="004248E7">
      <w:pPr>
        <w:pStyle w:val="ListParagraph"/>
        <w:widowControl w:val="0"/>
        <w:numPr>
          <w:ilvl w:val="0"/>
          <w:numId w:val="62"/>
        </w:numPr>
        <w:tabs>
          <w:tab w:val="left" w:pos="851"/>
        </w:tabs>
        <w:ind w:hanging="720"/>
        <w:contextualSpacing w:val="0"/>
        <w:rPr>
          <w:b/>
          <w:bCs/>
          <w:i/>
          <w:iCs/>
          <w:color w:val="000000" w:themeColor="text1"/>
          <w:lang w:val="vi-VN"/>
        </w:rPr>
      </w:pPr>
      <w:r w:rsidRPr="00CF6A0F">
        <w:rPr>
          <w:b/>
          <w:bCs/>
          <w:i/>
          <w:iCs/>
          <w:color w:val="000000" w:themeColor="text1"/>
          <w:lang w:val="vi-VN"/>
        </w:rPr>
        <w:t>Kế hoạch quản lý rủi ro của mỏ</w:t>
      </w:r>
    </w:p>
    <w:p w14:paraId="353C2AE4" w14:textId="77777777" w:rsidR="004248E7" w:rsidRPr="00CF6A0F" w:rsidRDefault="004248E7" w:rsidP="008A1224">
      <w:pPr>
        <w:pStyle w:val="1normal"/>
        <w:widowControl w:val="0"/>
        <w:ind w:firstLine="567"/>
        <w:rPr>
          <w:color w:val="000000" w:themeColor="text1"/>
          <w:lang w:val="vi-VN"/>
        </w:rPr>
      </w:pPr>
      <w:r w:rsidRPr="00CF6A0F">
        <w:rPr>
          <w:color w:val="000000" w:themeColor="text1"/>
          <w:lang w:val="vi-VN"/>
        </w:rPr>
        <w:t>Nhằm đảm bảo an toàn trong hoạt động khai thác và tuân thủ nghiêm ngặt các quy định pháp luật mới nhất, Chủ dự án cam kết thiết lập và triển khai Kế hoạch quản lý rủi ro của mỏ theo đúng các yêu cầu tại Thông tư số 24/2025/TT-BCT ngày 13 tháng 5 năm 2025 của Bộ Công Thương. Nội dung kế hoạch bao gồm các thành phần trọng tâm sau:</w:t>
      </w:r>
    </w:p>
    <w:p w14:paraId="0BD16F6E" w14:textId="6022CD1E" w:rsidR="004248E7" w:rsidRPr="00CF6A0F" w:rsidRDefault="004248E7" w:rsidP="008A1224">
      <w:pPr>
        <w:pStyle w:val="1normal"/>
        <w:widowControl w:val="0"/>
        <w:ind w:firstLine="567"/>
        <w:rPr>
          <w:color w:val="000000" w:themeColor="text1"/>
          <w:lang w:val="vi-VN"/>
        </w:rPr>
      </w:pPr>
      <w:r w:rsidRPr="00CF6A0F">
        <w:rPr>
          <w:color w:val="000000" w:themeColor="text1"/>
          <w:lang w:val="vi-VN"/>
        </w:rPr>
        <w:t>- Nhận diện mối nguy và Đánh giá rủi ro.</w:t>
      </w:r>
    </w:p>
    <w:p w14:paraId="6599ECBF" w14:textId="5D9CDF84" w:rsidR="004248E7" w:rsidRPr="00CF6A0F" w:rsidRDefault="004248E7" w:rsidP="008A1224">
      <w:pPr>
        <w:pStyle w:val="1normal"/>
        <w:widowControl w:val="0"/>
        <w:ind w:firstLine="567"/>
        <w:rPr>
          <w:color w:val="000000" w:themeColor="text1"/>
          <w:lang w:val="vi-VN"/>
        </w:rPr>
      </w:pPr>
      <w:r w:rsidRPr="00CF6A0F">
        <w:rPr>
          <w:color w:val="000000" w:themeColor="text1"/>
          <w:lang w:val="vi-VN"/>
        </w:rPr>
        <w:t>- Các biện pháp kiểm soát và giảm thiểu rủi ro.</w:t>
      </w:r>
    </w:p>
    <w:p w14:paraId="7CE298F9" w14:textId="7E605F32" w:rsidR="004248E7" w:rsidRPr="00CF6A0F" w:rsidRDefault="004248E7" w:rsidP="008A1224">
      <w:pPr>
        <w:pStyle w:val="1normal"/>
        <w:widowControl w:val="0"/>
        <w:ind w:firstLine="567"/>
        <w:rPr>
          <w:color w:val="000000" w:themeColor="text1"/>
          <w:lang w:val="vi-VN"/>
        </w:rPr>
      </w:pPr>
      <w:r w:rsidRPr="00CF6A0F">
        <w:rPr>
          <w:color w:val="000000" w:themeColor="text1"/>
          <w:lang w:val="vi-VN"/>
        </w:rPr>
        <w:t>- Kế hoạch ứng phó sự cố khẩn cấp.</w:t>
      </w:r>
    </w:p>
    <w:p w14:paraId="5F1A097B" w14:textId="37C69812" w:rsidR="00F16A00" w:rsidRPr="00CF6A0F" w:rsidRDefault="004248E7" w:rsidP="008A1224">
      <w:pPr>
        <w:pStyle w:val="1normal"/>
        <w:widowControl w:val="0"/>
        <w:ind w:firstLine="567"/>
        <w:rPr>
          <w:color w:val="000000" w:themeColor="text1"/>
          <w:lang w:val="vi-VN"/>
        </w:rPr>
      </w:pPr>
      <w:r w:rsidRPr="00CF6A0F">
        <w:rPr>
          <w:color w:val="000000" w:themeColor="text1"/>
          <w:lang w:val="vi-VN"/>
        </w:rPr>
        <w:t>- Chế độ kiểm tra, giám sát và cập nhật kế hoạch.</w:t>
      </w:r>
      <w:bookmarkStart w:id="2192" w:name="_Hlk226378860"/>
    </w:p>
    <w:p w14:paraId="1680015E" w14:textId="20263C4E" w:rsidR="00E612E8" w:rsidRPr="00CF6A0F" w:rsidRDefault="00783416" w:rsidP="008A1224">
      <w:pPr>
        <w:widowControl w:val="0"/>
        <w:ind w:firstLine="284"/>
        <w:rPr>
          <w:b/>
          <w:bCs/>
          <w:i/>
          <w:iCs/>
          <w:color w:val="000000" w:themeColor="text1"/>
          <w:lang w:val="vi-VN"/>
        </w:rPr>
      </w:pPr>
      <w:r w:rsidRPr="00CF6A0F">
        <w:rPr>
          <w:b/>
          <w:bCs/>
          <w:i/>
          <w:iCs/>
          <w:color w:val="000000" w:themeColor="text1"/>
          <w:lang w:val="vi-VN"/>
        </w:rPr>
        <w:t>3.</w:t>
      </w:r>
      <w:r w:rsidR="00B803B7" w:rsidRPr="00CF6A0F">
        <w:rPr>
          <w:b/>
          <w:bCs/>
          <w:i/>
          <w:iCs/>
          <w:color w:val="000000" w:themeColor="text1"/>
          <w:lang w:val="vi-VN"/>
        </w:rPr>
        <w:t>2</w:t>
      </w:r>
      <w:r w:rsidRPr="00CF6A0F">
        <w:rPr>
          <w:b/>
          <w:bCs/>
          <w:i/>
          <w:iCs/>
          <w:color w:val="000000" w:themeColor="text1"/>
          <w:lang w:val="vi-VN"/>
        </w:rPr>
        <w:t>.</w:t>
      </w:r>
      <w:r w:rsidR="003F5F7B" w:rsidRPr="00CF6A0F">
        <w:rPr>
          <w:b/>
          <w:bCs/>
          <w:i/>
          <w:iCs/>
          <w:color w:val="000000" w:themeColor="text1"/>
          <w:lang w:val="vi-VN"/>
        </w:rPr>
        <w:t>2</w:t>
      </w:r>
      <w:r w:rsidRPr="00CF6A0F">
        <w:rPr>
          <w:b/>
          <w:bCs/>
          <w:i/>
          <w:iCs/>
          <w:color w:val="000000" w:themeColor="text1"/>
          <w:lang w:val="vi-VN"/>
        </w:rPr>
        <w:t>.4. Biện pháp giảm thiểu tác động tiếng ồn, độ rung</w:t>
      </w:r>
    </w:p>
    <w:p w14:paraId="6CBDA5B5" w14:textId="1D67676F"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a. Tiếng ồn</w:t>
      </w:r>
    </w:p>
    <w:p w14:paraId="29AF840A" w14:textId="77777777" w:rsidR="00222116" w:rsidRPr="00CF6A0F" w:rsidRDefault="00222116">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t>Giải pháp kỹ thuật tại hệ thống Trạm nghiền (Nguồn phát ồn chính)</w:t>
      </w:r>
    </w:p>
    <w:p w14:paraId="4D694441" w14:textId="2F2E6D16"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Bọc cách âm cụm sàng nghiền: Sử dụng các tấm đệm cao su hoặc vật liệu phức hợp đàn hồi để lót bên trong máng nạp liệu và các phễu trung chuyển đá. Việc này giúp triệt tiêu tiếng va chạm kim loại trực tiếp giữa đá hộc và thành máy, giảm đáng kể độ ồn băng thông rộng.</w:t>
      </w:r>
    </w:p>
    <w:p w14:paraId="5A6C5C89" w14:textId="520CC22E"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Lắp đặt vách ngăn âm thanh cục bộ: Tại các vị trí động cơ công suất lớn của máy nghiền, thiết lập các vách ngăn bằng vật liệu hấp thụ âm thanh (như tôn xốp hoặc tường gạch tiêu âm) để ngăn chặn hướng phát tán trực tiếp của tiếng ồn về phía văn phòng và khu dân cư lân cận.</w:t>
      </w:r>
    </w:p>
    <w:p w14:paraId="0A26D554" w14:textId="733F1C39"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Sử dụng băng tải giảm chấn: Thay thế hoặc nâng cấp các con lăn băng tải sang loại giảm chấn, giúp quá trình vận chuyển đá thành phẩm diễn ra êm hơn, hạn chế tiếng rít cơ học.</w:t>
      </w:r>
    </w:p>
    <w:p w14:paraId="0ED2BE07" w14:textId="336327C9" w:rsidR="00222116" w:rsidRPr="00CF6A0F" w:rsidRDefault="00222116">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lastRenderedPageBreak/>
        <w:t>Tối ưu hóa nổ mìn giảm chấn và tiếng nổ</w:t>
      </w:r>
    </w:p>
    <w:p w14:paraId="45D0C319" w14:textId="28CC2EBA"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Công nghệ nổ mìn vi sai: Thay vì nổ đồng loạt, kíp vi sai cho phép các lỗ khoan nổ cách nhau vài mili giây. Biện pháp này không chỉ giảm rung chấn mà còn triệt tiêu hiện tượng cộng hưởng áp suất không khí, từ đó giảm thiểu tiếng nổ cực đại truyền đến khu dân cư.</w:t>
      </w:r>
    </w:p>
    <w:p w14:paraId="74D96487" w14:textId="58ADF7A3"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Tính toán hướng mặt tự do: Thiết kế hộ chiếu nổ mìn sao cho mặt tự do của tầng khai thác quay ngược lại với hướng khu dân cư. Sóng âm khi nổ sẽ bị thân núi đá hấp thụ một phần đáng kể trước khi lan tỏa ra môi trường xung quanh.</w:t>
      </w:r>
    </w:p>
    <w:p w14:paraId="5816EC21" w14:textId="589FCA0F" w:rsidR="00222116" w:rsidRPr="00CF6A0F" w:rsidRDefault="00222116">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t>Quản lý vận tải và vận hành thông minh</w:t>
      </w:r>
    </w:p>
    <w:p w14:paraId="026D9611" w14:textId="13873A45"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Quy hoạch luồng xe chạy: Quy định tốc độ xe vận chuyển đá trong khu vực mỏ và đường liên thôn không quá 20km/h. Việc duy trì tốc độ thấp giúp giảm tiếng ồn do lốp xe ma sát với mặt đường và tiếng gầm của động cơ khi tăng tốc đột ngột.</w:t>
      </w:r>
    </w:p>
    <w:p w14:paraId="4122C91E" w14:textId="73235D8F"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Cấm sử dụng còi hơi: Ban hành quy định tuyệt đối không sử dụng còi hơi trong khu vực dự án và các đoạn đường đi qua khu dân cư lân cận, thay thế bằng tín hiệu đèn hoặc bộ đàm để điều phối giao thông.</w:t>
      </w:r>
    </w:p>
    <w:p w14:paraId="4E799BC1" w14:textId="178AFCAA"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b. Độ rung</w:t>
      </w:r>
    </w:p>
    <w:p w14:paraId="190E49FD" w14:textId="098FD0DA" w:rsidR="00222116" w:rsidRPr="00CF6A0F" w:rsidRDefault="00222116" w:rsidP="008A1224">
      <w:pPr>
        <w:pStyle w:val="1normal"/>
        <w:widowControl w:val="0"/>
        <w:ind w:firstLine="567"/>
        <w:rPr>
          <w:color w:val="000000" w:themeColor="text1"/>
          <w:lang w:val="vi-VN"/>
        </w:rPr>
      </w:pPr>
      <w:r w:rsidRPr="00CF6A0F">
        <w:rPr>
          <w:color w:val="000000" w:themeColor="text1"/>
          <w:lang w:val="vi-VN"/>
        </w:rPr>
        <w:t xml:space="preserve">- Thiết kế hướng mặt tự do tối ưu: Tính toán hộ chiếu sao cho mặt tự do luôn hướng về phía lòng moong hoặc khu vực đã khai thác trống. Việc này giúp năng lượng nổ giải phóng theo hướng ít cản trở nhất, giảm tối đa năng lượng dư thừa truyền vào nền đất dưới dạng sóng chấn động hướng về phía </w:t>
      </w:r>
      <w:r w:rsidR="009F4E96" w:rsidRPr="00CF6A0F">
        <w:rPr>
          <w:color w:val="000000" w:themeColor="text1"/>
          <w:lang w:val="vi-VN"/>
        </w:rPr>
        <w:t>QL37</w:t>
      </w:r>
      <w:r w:rsidRPr="00CF6A0F">
        <w:rPr>
          <w:color w:val="000000" w:themeColor="text1"/>
          <w:lang w:val="vi-VN"/>
        </w:rPr>
        <w:t>.</w:t>
      </w:r>
    </w:p>
    <w:p w14:paraId="543921EF" w14:textId="381D885B" w:rsidR="00222116" w:rsidRPr="00CF6A0F" w:rsidRDefault="00C57244" w:rsidP="008A1224">
      <w:pPr>
        <w:pStyle w:val="1normal"/>
        <w:widowControl w:val="0"/>
        <w:ind w:firstLine="567"/>
        <w:rPr>
          <w:color w:val="000000" w:themeColor="text1"/>
          <w:lang w:val="vi-VN"/>
        </w:rPr>
      </w:pPr>
      <w:r w:rsidRPr="00CF6A0F">
        <w:rPr>
          <w:color w:val="000000" w:themeColor="text1"/>
          <w:lang w:val="vi-VN"/>
        </w:rPr>
        <w:t xml:space="preserve">- </w:t>
      </w:r>
      <w:r w:rsidR="00222116" w:rsidRPr="00CF6A0F">
        <w:rPr>
          <w:color w:val="000000" w:themeColor="text1"/>
          <w:lang w:val="vi-VN"/>
        </w:rPr>
        <w:t xml:space="preserve">Tạo rãnh cách ly địa </w:t>
      </w:r>
      <w:r w:rsidR="008A7D07" w:rsidRPr="00CF6A0F">
        <w:rPr>
          <w:color w:val="000000" w:themeColor="text1"/>
          <w:lang w:val="vi-VN"/>
        </w:rPr>
        <w:t xml:space="preserve">chấn: </w:t>
      </w:r>
      <w:r w:rsidR="00222116" w:rsidRPr="00CF6A0F">
        <w:rPr>
          <w:color w:val="000000" w:themeColor="text1"/>
          <w:lang w:val="vi-VN"/>
        </w:rPr>
        <w:t>Tại các vị trí khai thác gần sát ranh giới đất nông nghiệp hoặc công trình hạ tầng, thực hiện kỹ thuật nổ tạo khe nứt trước (nổ tách dọc biên). Khe nứt này đóng vai trò là "vách ngăn vật lý", làm đứt gãy sự liên tục của khối đá, từ đó giảm đáng kể cường độ sóng rung lan truyền ra bên ngoài.</w:t>
      </w:r>
    </w:p>
    <w:p w14:paraId="264A2843" w14:textId="76132210" w:rsidR="00222116" w:rsidRPr="00CF6A0F" w:rsidRDefault="008A7D07" w:rsidP="008A1224">
      <w:pPr>
        <w:pStyle w:val="1normal"/>
        <w:widowControl w:val="0"/>
        <w:ind w:firstLine="567"/>
        <w:rPr>
          <w:color w:val="000000" w:themeColor="text1"/>
          <w:lang w:val="vi-VN"/>
        </w:rPr>
      </w:pPr>
      <w:r w:rsidRPr="00CF6A0F">
        <w:rPr>
          <w:color w:val="000000" w:themeColor="text1"/>
          <w:lang w:val="vi-VN"/>
        </w:rPr>
        <w:t xml:space="preserve">- </w:t>
      </w:r>
      <w:r w:rsidR="00222116" w:rsidRPr="00CF6A0F">
        <w:rPr>
          <w:color w:val="000000" w:themeColor="text1"/>
          <w:lang w:val="vi-VN"/>
        </w:rPr>
        <w:t xml:space="preserve">Lắp đặt bệ móng giảm </w:t>
      </w:r>
      <w:r w:rsidRPr="00CF6A0F">
        <w:rPr>
          <w:color w:val="000000" w:themeColor="text1"/>
          <w:lang w:val="vi-VN"/>
        </w:rPr>
        <w:t xml:space="preserve">chấn tại </w:t>
      </w:r>
      <w:r w:rsidR="00222116" w:rsidRPr="00CF6A0F">
        <w:rPr>
          <w:color w:val="000000" w:themeColor="text1"/>
          <w:lang w:val="vi-VN"/>
        </w:rPr>
        <w:t>các cụm máy nghiền sàng ngăn chặn rung động máy móc truyền trực tiếp xuống nền địa chất khu vực.</w:t>
      </w:r>
    </w:p>
    <w:p w14:paraId="05F75E52" w14:textId="6EF17954" w:rsidR="00222116" w:rsidRPr="00CF6A0F" w:rsidRDefault="008A7D07" w:rsidP="008A1224">
      <w:pPr>
        <w:pStyle w:val="1normal"/>
        <w:widowControl w:val="0"/>
        <w:ind w:firstLine="567"/>
        <w:rPr>
          <w:color w:val="000000" w:themeColor="text1"/>
          <w:lang w:val="vi-VN"/>
        </w:rPr>
      </w:pPr>
      <w:r w:rsidRPr="00CF6A0F">
        <w:rPr>
          <w:color w:val="000000" w:themeColor="text1"/>
          <w:lang w:val="vi-VN"/>
        </w:rPr>
        <w:t xml:space="preserve">- </w:t>
      </w:r>
      <w:r w:rsidR="00222116" w:rsidRPr="00CF6A0F">
        <w:rPr>
          <w:color w:val="000000" w:themeColor="text1"/>
          <w:lang w:val="vi-VN"/>
        </w:rPr>
        <w:t>Sử dụng con lăn và băng tải chống rung: Thay thế các con lăn thép truyền thống bằng con lăn bọc cao su chịu lực tại các điểm đổ đá hộc. Điều này giảm xung lực va chạm đột ngột, hạn chế rung động lan truyền qua khung thép của trạm nghiền.</w:t>
      </w:r>
    </w:p>
    <w:p w14:paraId="61FA2CEF" w14:textId="139D3ED8" w:rsidR="00505533" w:rsidRPr="00CF6A0F" w:rsidRDefault="008A7D07" w:rsidP="009F4E96">
      <w:pPr>
        <w:pStyle w:val="1normal"/>
        <w:widowControl w:val="0"/>
        <w:ind w:firstLine="567"/>
        <w:rPr>
          <w:color w:val="000000" w:themeColor="text1"/>
          <w:lang w:val="vi-VN"/>
        </w:rPr>
      </w:pPr>
      <w:r w:rsidRPr="00CF6A0F">
        <w:rPr>
          <w:color w:val="000000" w:themeColor="text1"/>
          <w:lang w:val="vi-VN"/>
        </w:rPr>
        <w:t xml:space="preserve">- </w:t>
      </w:r>
      <w:r w:rsidR="00222116" w:rsidRPr="00CF6A0F">
        <w:rPr>
          <w:color w:val="000000" w:themeColor="text1"/>
          <w:lang w:val="vi-VN"/>
        </w:rPr>
        <w:t>Kiểm soát tải trọng và phân kỳ vận chuyển: Quy định tải trọng xe vận chuyển không vượt quá thiết kế mặt đường. Xe quá tải là nguyên nhân chính gây ra các xung lực rung động mạnh khi đi qua các đoạn đường không bằng phẳng, ảnh hưởng đến kết cấu nhà dân dọc tuyến đường.</w:t>
      </w:r>
    </w:p>
    <w:p w14:paraId="3CC328FE" w14:textId="0E9AC166" w:rsidR="00783416" w:rsidRPr="00CF6A0F" w:rsidRDefault="00783416" w:rsidP="008A1224">
      <w:pPr>
        <w:widowControl w:val="0"/>
        <w:ind w:firstLine="284"/>
        <w:rPr>
          <w:b/>
          <w:bCs/>
          <w:i/>
          <w:iCs/>
          <w:color w:val="000000" w:themeColor="text1"/>
          <w:lang w:val="vi-VN"/>
        </w:rPr>
      </w:pPr>
      <w:r w:rsidRPr="00CF6A0F">
        <w:rPr>
          <w:b/>
          <w:bCs/>
          <w:i/>
          <w:iCs/>
          <w:color w:val="000000" w:themeColor="text1"/>
          <w:lang w:val="vi-VN"/>
        </w:rPr>
        <w:t>3.</w:t>
      </w:r>
      <w:r w:rsidR="00B803B7" w:rsidRPr="00CF6A0F">
        <w:rPr>
          <w:b/>
          <w:bCs/>
          <w:i/>
          <w:iCs/>
          <w:color w:val="000000" w:themeColor="text1"/>
          <w:lang w:val="vi-VN"/>
        </w:rPr>
        <w:t>2</w:t>
      </w:r>
      <w:r w:rsidR="003F5F7B" w:rsidRPr="00CF6A0F">
        <w:rPr>
          <w:b/>
          <w:bCs/>
          <w:i/>
          <w:iCs/>
          <w:color w:val="000000" w:themeColor="text1"/>
          <w:lang w:val="vi-VN"/>
        </w:rPr>
        <w:t>.2</w:t>
      </w:r>
      <w:r w:rsidRPr="00CF6A0F">
        <w:rPr>
          <w:b/>
          <w:bCs/>
          <w:i/>
          <w:iCs/>
          <w:color w:val="000000" w:themeColor="text1"/>
          <w:lang w:val="vi-VN"/>
        </w:rPr>
        <w:t>.5. Biện pháp giảm thiểu tác động đến KT – XH</w:t>
      </w:r>
    </w:p>
    <w:p w14:paraId="72BBECF5" w14:textId="630C51A8" w:rsidR="00084465" w:rsidRPr="00CF6A0F" w:rsidRDefault="00084465">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lastRenderedPageBreak/>
        <w:t>Giảm thiểu áp lực hạ tầng và đảm bảo an toàn giao thông</w:t>
      </w:r>
    </w:p>
    <w:p w14:paraId="2E7E589C" w14:textId="77777777" w:rsidR="00084465" w:rsidRPr="00CF6A0F" w:rsidRDefault="00084465" w:rsidP="008A1224">
      <w:pPr>
        <w:pStyle w:val="1normal"/>
        <w:widowControl w:val="0"/>
        <w:ind w:firstLine="567"/>
        <w:rPr>
          <w:color w:val="000000" w:themeColor="text1"/>
          <w:lang w:val="vi-VN"/>
        </w:rPr>
      </w:pPr>
      <w:r w:rsidRPr="00CF6A0F">
        <w:rPr>
          <w:color w:val="000000" w:themeColor="text1"/>
          <w:lang w:val="vi-VN"/>
        </w:rPr>
        <w:t>Thay vì chỉ điều tiết xe, dự án tập trung vào việc chia sẻ trách nhiệm hạ tầng:</w:t>
      </w:r>
    </w:p>
    <w:p w14:paraId="401A17D6" w14:textId="6999A241" w:rsidR="00084465" w:rsidRPr="00CF6A0F" w:rsidRDefault="00084465" w:rsidP="008A1224">
      <w:pPr>
        <w:pStyle w:val="1normal"/>
        <w:widowControl w:val="0"/>
        <w:ind w:firstLine="567"/>
        <w:rPr>
          <w:color w:val="000000" w:themeColor="text1"/>
          <w:lang w:val="vi-VN"/>
        </w:rPr>
      </w:pPr>
      <w:r w:rsidRPr="00CF6A0F">
        <w:rPr>
          <w:color w:val="000000" w:themeColor="text1"/>
          <w:lang w:val="vi-VN"/>
        </w:rPr>
        <w:t xml:space="preserve">- Quy định tốc độ tối đa cho xe vận chuyển qua khu dân cư là 20km/h. Lắp đặt thêm biển báo phản quang, gương cầu lồi tại các điểm mù trên đường liên thôn và nút giao với </w:t>
      </w:r>
      <w:r w:rsidR="009F4E96" w:rsidRPr="00CF6A0F">
        <w:rPr>
          <w:color w:val="000000" w:themeColor="text1"/>
          <w:lang w:val="vi-VN"/>
        </w:rPr>
        <w:t>QL37</w:t>
      </w:r>
      <w:r w:rsidRPr="00CF6A0F">
        <w:rPr>
          <w:color w:val="000000" w:themeColor="text1"/>
          <w:lang w:val="vi-VN"/>
        </w:rPr>
        <w:t>.</w:t>
      </w:r>
    </w:p>
    <w:p w14:paraId="44114B4D" w14:textId="3C8E9BAF" w:rsidR="00084465" w:rsidRPr="00CF6A0F" w:rsidRDefault="00084465" w:rsidP="008A1224">
      <w:pPr>
        <w:pStyle w:val="1normal"/>
        <w:widowControl w:val="0"/>
        <w:ind w:firstLine="567"/>
        <w:rPr>
          <w:color w:val="000000" w:themeColor="text1"/>
          <w:lang w:val="vi-VN"/>
        </w:rPr>
      </w:pPr>
      <w:r w:rsidRPr="00CF6A0F">
        <w:rPr>
          <w:color w:val="000000" w:themeColor="text1"/>
          <w:lang w:val="vi-VN"/>
        </w:rPr>
        <w:t>- Cam kết đóng góp kinh phí hoặc hỗ trợ vật liệu (đá cấp phối) định kỳ hàng quý để địa phương duy tu, dặm vá các đoạn đường bị xuống cấp do tần suất xe của dự án tăng cao.</w:t>
      </w:r>
    </w:p>
    <w:p w14:paraId="6682ABA7" w14:textId="7376971D" w:rsidR="00084465" w:rsidRPr="00CF6A0F" w:rsidRDefault="00084465" w:rsidP="008A1224">
      <w:pPr>
        <w:pStyle w:val="1normal"/>
        <w:widowControl w:val="0"/>
        <w:ind w:firstLine="567"/>
        <w:rPr>
          <w:color w:val="000000" w:themeColor="text1"/>
          <w:lang w:val="vi-VN"/>
        </w:rPr>
      </w:pPr>
      <w:r w:rsidRPr="00CF6A0F">
        <w:rPr>
          <w:color w:val="000000" w:themeColor="text1"/>
          <w:lang w:val="vi-VN"/>
        </w:rPr>
        <w:t>- Sử dụng trạm cân điện tử kết nối camera giám sát, kiên quyết không cho xe quá tải xuất bến để bảo vệ kết cấu mặt đường và giảm nguy cơ tai nạn.</w:t>
      </w:r>
    </w:p>
    <w:p w14:paraId="3E0007F9" w14:textId="39BBCD3A" w:rsidR="00084465" w:rsidRPr="00CF6A0F" w:rsidRDefault="00084465">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t>Kiểm soát ô nhiễm bảo vệ sức khỏe cộng đồng</w:t>
      </w:r>
    </w:p>
    <w:p w14:paraId="5C89E196" w14:textId="1597C175" w:rsidR="00084465" w:rsidRPr="00CF6A0F" w:rsidRDefault="00084465" w:rsidP="008A1224">
      <w:pPr>
        <w:pStyle w:val="1normal"/>
        <w:widowControl w:val="0"/>
        <w:ind w:firstLine="567"/>
        <w:rPr>
          <w:color w:val="000000" w:themeColor="text1"/>
          <w:lang w:val="vi-VN"/>
        </w:rPr>
      </w:pPr>
      <w:r w:rsidRPr="00CF6A0F">
        <w:rPr>
          <w:color w:val="000000" w:themeColor="text1"/>
          <w:lang w:val="vi-VN"/>
        </w:rPr>
        <w:t>- Định kỳ phun rửa mặt đường vận chuyển đi qua khu dân cư từ 2 – 4 lần/ngày (phụ thuộc vào tình hình thời tiết để điều chỉnh tần suất).</w:t>
      </w:r>
    </w:p>
    <w:p w14:paraId="0C604688" w14:textId="5E0861D2" w:rsidR="00084465" w:rsidRPr="00CF6A0F" w:rsidRDefault="00084465" w:rsidP="008A1224">
      <w:pPr>
        <w:pStyle w:val="1normal"/>
        <w:widowControl w:val="0"/>
        <w:ind w:firstLine="567"/>
        <w:rPr>
          <w:color w:val="000000" w:themeColor="text1"/>
          <w:spacing w:val="-2"/>
          <w:lang w:val="vi-VN"/>
        </w:rPr>
      </w:pPr>
      <w:r w:rsidRPr="00CF6A0F">
        <w:rPr>
          <w:color w:val="000000" w:themeColor="text1"/>
          <w:spacing w:val="-2"/>
          <w:lang w:val="vi-VN"/>
        </w:rPr>
        <w:t>- Phối hợp với trạm y tế xã tổ chức khám sức khỏe định kỳ cho các hộ dân nằm trong bán kính ảnh hưởng trực tiếp của mỏ, ưu tiên kiểm soát các bệnh về đường hô hấp.</w:t>
      </w:r>
    </w:p>
    <w:p w14:paraId="647E80C8" w14:textId="2438B941" w:rsidR="00084465" w:rsidRPr="00CF6A0F" w:rsidRDefault="00084465">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t xml:space="preserve">Quản lý an ninh trật tự </w:t>
      </w:r>
    </w:p>
    <w:p w14:paraId="641F6D65" w14:textId="77777777" w:rsidR="00084465" w:rsidRPr="00CF6A0F" w:rsidRDefault="00084465" w:rsidP="008A1224">
      <w:pPr>
        <w:pStyle w:val="1normal"/>
        <w:widowControl w:val="0"/>
        <w:ind w:firstLine="567"/>
        <w:rPr>
          <w:color w:val="000000" w:themeColor="text1"/>
          <w:spacing w:val="-2"/>
          <w:lang w:val="vi-VN"/>
        </w:rPr>
      </w:pPr>
      <w:r w:rsidRPr="00CF6A0F">
        <w:rPr>
          <w:color w:val="000000" w:themeColor="text1"/>
          <w:spacing w:val="-2"/>
          <w:lang w:val="vi-VN"/>
        </w:rPr>
        <w:t>Khi quy mô nhân sự tăng lên, việc quản lý lưu trú và văn hóa ứng xử là trọng tâm:</w:t>
      </w:r>
    </w:p>
    <w:p w14:paraId="24B49562" w14:textId="6EB1C569" w:rsidR="00084465"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w:t>
      </w:r>
      <w:r w:rsidR="00084465" w:rsidRPr="00CF6A0F">
        <w:rPr>
          <w:color w:val="000000" w:themeColor="text1"/>
          <w:lang w:val="vi-VN"/>
        </w:rPr>
        <w:t>Thực hiện đăng ký tạm trú, tạm vắng đầy đủ cho số CBCNV mới. Ban hành "Nội quy văn hóa mỏ", nghiêm cấm các tệ nạn xã hội (cờ bạc, rượu chè gây mất trật tự) trong và ngoài khu vực dự án.</w:t>
      </w:r>
    </w:p>
    <w:p w14:paraId="3ED39456" w14:textId="182971F4" w:rsidR="00084465"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w:t>
      </w:r>
      <w:r w:rsidR="00084465" w:rsidRPr="00CF6A0F">
        <w:rPr>
          <w:color w:val="000000" w:themeColor="text1"/>
          <w:lang w:val="vi-VN"/>
        </w:rPr>
        <w:t xml:space="preserve">Ưu tiên lao động địa phương: Tuyển dụng tối đa nhân lực tại chỗ cho các vị trí phổ thông để giảm áp lực về hạ tầng lưu trú và tạo sự gắn kết, đồng thuận giữa doanh </w:t>
      </w:r>
      <w:r w:rsidRPr="00CF6A0F">
        <w:rPr>
          <w:color w:val="000000" w:themeColor="text1"/>
          <w:lang w:val="vi-VN"/>
        </w:rPr>
        <w:t>ngh</w:t>
      </w:r>
      <w:r w:rsidR="00084465" w:rsidRPr="00CF6A0F">
        <w:rPr>
          <w:color w:val="000000" w:themeColor="text1"/>
          <w:lang w:val="vi-VN"/>
        </w:rPr>
        <w:t>iệp với cư dân bản địa.</w:t>
      </w:r>
    </w:p>
    <w:p w14:paraId="55EE88DF" w14:textId="0159F2BF" w:rsidR="00084465"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w:t>
      </w:r>
      <w:r w:rsidR="00084465" w:rsidRPr="00CF6A0F">
        <w:rPr>
          <w:color w:val="000000" w:themeColor="text1"/>
          <w:lang w:val="vi-VN"/>
        </w:rPr>
        <w:t>Duy trì kênh liên lạc trực tiếp giữa Giám đốc mỏ và Trưởng thôn/Công an xã để tiếp nhận và xử lý ngay các phản ánh về an ninh trật tự hoặc mâu thuẫn phát sinh giữa công nhân và người dân.</w:t>
      </w:r>
    </w:p>
    <w:p w14:paraId="3B05C6DA" w14:textId="72C244BA" w:rsidR="00084465" w:rsidRPr="00CF6A0F" w:rsidRDefault="00084465">
      <w:pPr>
        <w:pStyle w:val="1normal"/>
        <w:widowControl w:val="0"/>
        <w:numPr>
          <w:ilvl w:val="3"/>
          <w:numId w:val="63"/>
        </w:numPr>
        <w:tabs>
          <w:tab w:val="clear" w:pos="720"/>
          <w:tab w:val="left" w:pos="851"/>
        </w:tabs>
        <w:ind w:hanging="720"/>
        <w:rPr>
          <w:i/>
          <w:iCs/>
          <w:color w:val="000000" w:themeColor="text1"/>
          <w:lang w:val="vi-VN"/>
        </w:rPr>
      </w:pPr>
      <w:r w:rsidRPr="00CF6A0F">
        <w:rPr>
          <w:i/>
          <w:iCs/>
          <w:color w:val="000000" w:themeColor="text1"/>
          <w:lang w:val="vi-VN"/>
        </w:rPr>
        <w:t>Tối ưu hóa đóng góp Kinh tế - Xã hội</w:t>
      </w:r>
    </w:p>
    <w:p w14:paraId="67AA6BFD" w14:textId="7F650149" w:rsidR="00084465"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w:t>
      </w:r>
      <w:r w:rsidR="00084465" w:rsidRPr="00CF6A0F">
        <w:rPr>
          <w:color w:val="000000" w:themeColor="text1"/>
          <w:lang w:val="vi-VN"/>
        </w:rPr>
        <w:t>Khuyến khích sử dụng các dịch vụ hậu cần (ăn uống, nhu yếu phẩm, sửa chữa nhỏ) từ các hộ kinh doanh lân cận, giúp chuyển hóa tác động tiêu cực về bụi bẩn thành cơ hội tăng thu nhập cho người dân dọc tuyến đường.</w:t>
      </w:r>
    </w:p>
    <w:p w14:paraId="344A395F" w14:textId="59028F7B" w:rsidR="00783416"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w:t>
      </w:r>
      <w:r w:rsidR="00084465" w:rsidRPr="00CF6A0F">
        <w:rPr>
          <w:color w:val="000000" w:themeColor="text1"/>
          <w:lang w:val="vi-VN"/>
        </w:rPr>
        <w:t xml:space="preserve">Tích cực tham gia các chương trình xây dựng nông thôn mới, hỗ trợ quỹ khuyến học hoặc cải tạo các công trình công cộng (trường học, nhà văn hóa) tại địa bàn </w:t>
      </w:r>
      <w:r w:rsidRPr="00CF6A0F">
        <w:rPr>
          <w:color w:val="000000" w:themeColor="text1"/>
          <w:lang w:val="vi-VN"/>
        </w:rPr>
        <w:t xml:space="preserve">xã </w:t>
      </w:r>
      <w:r w:rsidR="00084465" w:rsidRPr="00CF6A0F">
        <w:rPr>
          <w:color w:val="000000" w:themeColor="text1"/>
          <w:lang w:val="vi-VN"/>
        </w:rPr>
        <w:t>nơi dự án hoạt động.</w:t>
      </w:r>
    </w:p>
    <w:p w14:paraId="6A8BDC1E" w14:textId="77777777" w:rsidR="00A20729" w:rsidRPr="00CF6A0F" w:rsidRDefault="00A20729" w:rsidP="008A1224">
      <w:pPr>
        <w:widowControl w:val="0"/>
        <w:ind w:firstLine="284"/>
        <w:rPr>
          <w:b/>
          <w:bCs/>
          <w:i/>
          <w:iCs/>
          <w:color w:val="000000" w:themeColor="text1"/>
          <w:lang w:val="vi-VN"/>
        </w:rPr>
      </w:pPr>
    </w:p>
    <w:p w14:paraId="1FFCB56B" w14:textId="30453841" w:rsidR="00783416" w:rsidRPr="00CF6A0F" w:rsidRDefault="00783416" w:rsidP="008A1224">
      <w:pPr>
        <w:widowControl w:val="0"/>
        <w:ind w:firstLine="284"/>
        <w:rPr>
          <w:b/>
          <w:bCs/>
          <w:i/>
          <w:iCs/>
          <w:color w:val="000000" w:themeColor="text1"/>
          <w:lang w:val="vi-VN"/>
        </w:rPr>
      </w:pPr>
      <w:r w:rsidRPr="00CF6A0F">
        <w:rPr>
          <w:b/>
          <w:bCs/>
          <w:i/>
          <w:iCs/>
          <w:color w:val="000000" w:themeColor="text1"/>
          <w:lang w:val="vi-VN"/>
        </w:rPr>
        <w:lastRenderedPageBreak/>
        <w:t>3.</w:t>
      </w:r>
      <w:r w:rsidR="00B803B7" w:rsidRPr="00CF6A0F">
        <w:rPr>
          <w:b/>
          <w:bCs/>
          <w:i/>
          <w:iCs/>
          <w:color w:val="000000" w:themeColor="text1"/>
          <w:lang w:val="vi-VN"/>
        </w:rPr>
        <w:t>2</w:t>
      </w:r>
      <w:r w:rsidR="003F5F7B" w:rsidRPr="00CF6A0F">
        <w:rPr>
          <w:b/>
          <w:bCs/>
          <w:i/>
          <w:iCs/>
          <w:color w:val="000000" w:themeColor="text1"/>
          <w:lang w:val="vi-VN"/>
        </w:rPr>
        <w:t>.2</w:t>
      </w:r>
      <w:r w:rsidRPr="00CF6A0F">
        <w:rPr>
          <w:b/>
          <w:bCs/>
          <w:i/>
          <w:iCs/>
          <w:color w:val="000000" w:themeColor="text1"/>
          <w:lang w:val="vi-VN"/>
        </w:rPr>
        <w:t>.6. Biện pháp giảm thiểu tác động đến hệ sinh thái</w:t>
      </w:r>
    </w:p>
    <w:p w14:paraId="5193A9D9" w14:textId="6E1B1DB5" w:rsidR="00F775B5" w:rsidRPr="00CF6A0F" w:rsidRDefault="00F775B5">
      <w:pPr>
        <w:pStyle w:val="1normal"/>
        <w:widowControl w:val="0"/>
        <w:numPr>
          <w:ilvl w:val="0"/>
          <w:numId w:val="46"/>
        </w:numPr>
        <w:tabs>
          <w:tab w:val="clear" w:pos="720"/>
          <w:tab w:val="left" w:pos="851"/>
        </w:tabs>
        <w:ind w:hanging="720"/>
        <w:rPr>
          <w:i/>
          <w:iCs/>
          <w:color w:val="000000" w:themeColor="text1"/>
          <w:lang w:val="vi-VN"/>
        </w:rPr>
      </w:pPr>
      <w:r w:rsidRPr="00CF6A0F">
        <w:rPr>
          <w:i/>
          <w:iCs/>
          <w:color w:val="000000" w:themeColor="text1"/>
          <w:lang w:val="vi-VN"/>
        </w:rPr>
        <w:t>Biện pháp bảo vệ hệ sinh thái trên cạn</w:t>
      </w:r>
    </w:p>
    <w:p w14:paraId="28E7CDB7" w14:textId="77777777" w:rsidR="00F775B5" w:rsidRPr="00CF6A0F" w:rsidRDefault="00F775B5" w:rsidP="008A1224">
      <w:pPr>
        <w:pStyle w:val="1normal"/>
        <w:widowControl w:val="0"/>
        <w:ind w:firstLine="567"/>
        <w:rPr>
          <w:color w:val="000000" w:themeColor="text1"/>
          <w:lang w:val="vi-VN"/>
        </w:rPr>
      </w:pPr>
      <w:r w:rsidRPr="00CF6A0F">
        <w:rPr>
          <w:color w:val="000000" w:themeColor="text1"/>
          <w:lang w:val="vi-VN"/>
        </w:rPr>
        <w:t>Quản lý phát quang sinh khối:</w:t>
      </w:r>
    </w:p>
    <w:p w14:paraId="5FCB9DD3" w14:textId="148FD956"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Thực hiện phương án phát quang "cuốn chiếu" theo từng khu vực nhỏ. Việc này giúp các loài động vật nhỏ có thời gian di cư tự nhiên sang các khu vực rừng giáp ranh, tránh triệt tiêu đồng loạt nơi cư trú.</w:t>
      </w:r>
    </w:p>
    <w:p w14:paraId="44486921" w14:textId="77777777" w:rsidR="00F775B5" w:rsidRPr="00CF6A0F" w:rsidRDefault="00F775B5" w:rsidP="008A1224">
      <w:pPr>
        <w:pStyle w:val="1normal"/>
        <w:widowControl w:val="0"/>
        <w:ind w:firstLine="567"/>
        <w:rPr>
          <w:color w:val="000000" w:themeColor="text1"/>
          <w:lang w:val="vi-VN"/>
        </w:rPr>
      </w:pPr>
      <w:r w:rsidRPr="00CF6A0F">
        <w:rPr>
          <w:color w:val="000000" w:themeColor="text1"/>
          <w:lang w:val="vi-VN"/>
        </w:rPr>
        <w:t>Kiểm soát bụi và khí thải:</w:t>
      </w:r>
    </w:p>
    <w:p w14:paraId="09F3D127" w14:textId="77777777" w:rsidR="0038629C"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Thiết lập và duy trì dải cây xanh cách ly. Lớp đệm thực vật này đóng vai trò là màng lọc sinh học, ngăn chặn bụi lắng đọng làm suy giảm khả năng quang hợp của hệ sinh thái rừng trồng lân cận.</w:t>
      </w:r>
    </w:p>
    <w:p w14:paraId="000D70B5" w14:textId="67C5F9DB"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 xml:space="preserve">Tăng cường hiệu suất hệ thống phun sương </w:t>
      </w:r>
      <w:r w:rsidRPr="00CF6A0F">
        <w:rPr>
          <w:color w:val="000000" w:themeColor="text1"/>
          <w:lang w:val="vi-VN"/>
        </w:rPr>
        <w:t xml:space="preserve">tại Trạm nghiền và tần suất tưới đường vào nhưng ngày khô hanh, gió lớn </w:t>
      </w:r>
      <w:r w:rsidR="00F775B5" w:rsidRPr="00CF6A0F">
        <w:rPr>
          <w:color w:val="000000" w:themeColor="text1"/>
          <w:lang w:val="vi-VN"/>
        </w:rPr>
        <w:t>để giảm thiểu nồng độ ô nhiễm không khí tác động đến sức khỏe của khu hệ động thực vật.</w:t>
      </w:r>
    </w:p>
    <w:p w14:paraId="1EA978BE" w14:textId="14776CBD" w:rsidR="00F775B5" w:rsidRPr="00CF6A0F" w:rsidRDefault="00F775B5">
      <w:pPr>
        <w:pStyle w:val="1normal"/>
        <w:widowControl w:val="0"/>
        <w:numPr>
          <w:ilvl w:val="0"/>
          <w:numId w:val="46"/>
        </w:numPr>
        <w:tabs>
          <w:tab w:val="clear" w:pos="720"/>
          <w:tab w:val="left" w:pos="851"/>
        </w:tabs>
        <w:ind w:hanging="720"/>
        <w:rPr>
          <w:i/>
          <w:iCs/>
          <w:color w:val="000000" w:themeColor="text1"/>
          <w:lang w:val="vi-VN"/>
        </w:rPr>
      </w:pPr>
      <w:r w:rsidRPr="00CF6A0F">
        <w:rPr>
          <w:i/>
          <w:iCs/>
          <w:color w:val="000000" w:themeColor="text1"/>
          <w:lang w:val="vi-VN"/>
        </w:rPr>
        <w:t>Biện pháp bảo vệ hệ sinh thái dưới nước</w:t>
      </w:r>
    </w:p>
    <w:p w14:paraId="50524A24" w14:textId="5C96692E"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 xml:space="preserve">Xây dựng bổ sung các rãnh thoát nước tạm thời bao quanh khu vực khai trường mới mở rộng để dẫn dòng nước mưa chảy tràn về </w:t>
      </w:r>
      <w:r w:rsidRPr="00CF6A0F">
        <w:rPr>
          <w:color w:val="000000" w:themeColor="text1"/>
          <w:lang w:val="vi-VN"/>
        </w:rPr>
        <w:t>Hố lắng để lắng cặn trước khi thoát ra nguồn tiếp nhận</w:t>
      </w:r>
      <w:r w:rsidR="00F775B5" w:rsidRPr="00CF6A0F">
        <w:rPr>
          <w:color w:val="000000" w:themeColor="text1"/>
          <w:lang w:val="vi-VN"/>
        </w:rPr>
        <w:t>.</w:t>
      </w:r>
    </w:p>
    <w:p w14:paraId="7FF32FD3" w14:textId="20E41E85"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Bố trí tăng thêm 03 hố lắng tận dụng từ ao nước tự nhiên trong khu vực dự án</w:t>
      </w:r>
      <w:r w:rsidR="00F775B5" w:rsidRPr="00CF6A0F">
        <w:rPr>
          <w:color w:val="000000" w:themeColor="text1"/>
          <w:lang w:val="vi-VN"/>
        </w:rPr>
        <w:t xml:space="preserve">. Đảm bảo thời gian lưu nước đủ lớn để cặn lơ lửng lắng đọng triệt để trước khi xả ra </w:t>
      </w:r>
      <w:r w:rsidRPr="00CF6A0F">
        <w:rPr>
          <w:color w:val="000000" w:themeColor="text1"/>
          <w:lang w:val="vi-VN"/>
        </w:rPr>
        <w:t>nguồn tiếp nhận</w:t>
      </w:r>
      <w:r w:rsidR="00F775B5" w:rsidRPr="00CF6A0F">
        <w:rPr>
          <w:color w:val="000000" w:themeColor="text1"/>
          <w:lang w:val="vi-VN"/>
        </w:rPr>
        <w:t>.</w:t>
      </w:r>
    </w:p>
    <w:p w14:paraId="2F7EAF4F" w14:textId="377E7A0E"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Định kỳ </w:t>
      </w:r>
      <w:r w:rsidR="00F775B5" w:rsidRPr="00CF6A0F">
        <w:rPr>
          <w:color w:val="000000" w:themeColor="text1"/>
          <w:lang w:val="vi-VN"/>
        </w:rPr>
        <w:t>nạo vét bùn lắng tại các hố lắng lọc, đặc biệt là trước mùa mưa lũ tại Tuyên Quang, nhằm duy trì hiệu suất xử lý và ngăn ngừa sự thay đổi cấu trúc đáy của nguồn tiếp nhận.</w:t>
      </w:r>
    </w:p>
    <w:p w14:paraId="2A1834B4" w14:textId="26F9E8A4" w:rsidR="00F775B5" w:rsidRPr="00CF6A0F" w:rsidRDefault="00F775B5">
      <w:pPr>
        <w:pStyle w:val="1normal"/>
        <w:widowControl w:val="0"/>
        <w:numPr>
          <w:ilvl w:val="0"/>
          <w:numId w:val="46"/>
        </w:numPr>
        <w:tabs>
          <w:tab w:val="clear" w:pos="720"/>
          <w:tab w:val="left" w:pos="851"/>
        </w:tabs>
        <w:ind w:hanging="720"/>
        <w:rPr>
          <w:i/>
          <w:iCs/>
          <w:color w:val="000000" w:themeColor="text1"/>
          <w:lang w:val="vi-VN"/>
        </w:rPr>
      </w:pPr>
      <w:r w:rsidRPr="00CF6A0F">
        <w:rPr>
          <w:i/>
          <w:iCs/>
          <w:color w:val="000000" w:themeColor="text1"/>
          <w:lang w:val="vi-VN"/>
        </w:rPr>
        <w:t xml:space="preserve">Biện pháp quản lý nổ mìn bảo vệ động vật </w:t>
      </w:r>
    </w:p>
    <w:p w14:paraId="70313126" w14:textId="77777777" w:rsidR="0038629C"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Áp dụng nghiêm ngặt kỹ thuật nổ mìn vi sai. Biện pháp này giúp chia nhỏ năng lượng nổ, giảm mức áp suất âm tức thời và độ rung chấn, từ đó giảm thiểu tác động gây hoảng sợ và rối loạn hành vi sinh sản của các loài chim và động vật nhỏ khu vực xung quanh.</w:t>
      </w:r>
    </w:p>
    <w:p w14:paraId="33225539" w14:textId="2A1F4ECB" w:rsidR="00F775B5" w:rsidRPr="00CF6A0F" w:rsidRDefault="0038629C" w:rsidP="008A1224">
      <w:pPr>
        <w:pStyle w:val="1normal"/>
        <w:widowControl w:val="0"/>
        <w:ind w:firstLine="567"/>
        <w:rPr>
          <w:color w:val="000000" w:themeColor="text1"/>
          <w:lang w:val="vi-VN"/>
        </w:rPr>
      </w:pPr>
      <w:r w:rsidRPr="00CF6A0F">
        <w:rPr>
          <w:color w:val="000000" w:themeColor="text1"/>
          <w:lang w:val="vi-VN"/>
        </w:rPr>
        <w:t xml:space="preserve">- </w:t>
      </w:r>
      <w:r w:rsidR="00F775B5" w:rsidRPr="00CF6A0F">
        <w:rPr>
          <w:color w:val="000000" w:themeColor="text1"/>
          <w:lang w:val="vi-VN"/>
        </w:rPr>
        <w:t>Tuân thủ lịch nổ mìn cố định theo thông báo để các loài động vật có thể hình thành phản xạ thích nghi với tiếng động định kỳ.</w:t>
      </w:r>
    </w:p>
    <w:p w14:paraId="472C452C" w14:textId="32AAFAB2" w:rsidR="00F775B5" w:rsidRPr="00CF6A0F" w:rsidRDefault="00F775B5">
      <w:pPr>
        <w:pStyle w:val="1normal"/>
        <w:widowControl w:val="0"/>
        <w:numPr>
          <w:ilvl w:val="0"/>
          <w:numId w:val="46"/>
        </w:numPr>
        <w:tabs>
          <w:tab w:val="clear" w:pos="720"/>
          <w:tab w:val="left" w:pos="851"/>
        </w:tabs>
        <w:ind w:hanging="720"/>
        <w:rPr>
          <w:i/>
          <w:iCs/>
          <w:color w:val="000000" w:themeColor="text1"/>
          <w:lang w:val="vi-VN"/>
        </w:rPr>
      </w:pPr>
      <w:r w:rsidRPr="00CF6A0F">
        <w:rPr>
          <w:i/>
          <w:iCs/>
          <w:color w:val="000000" w:themeColor="text1"/>
          <w:lang w:val="vi-VN"/>
        </w:rPr>
        <w:t>Biện pháp phục hồi hệ sinh thái (Giai đoạn kết thúc dự án)</w:t>
      </w:r>
    </w:p>
    <w:p w14:paraId="19588B87" w14:textId="77777777" w:rsidR="001461BC"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Tiến hành công tác phục hồi môi trường theo đúng quy định của pháp luật và phương pháp đã lựa chọn. </w:t>
      </w:r>
    </w:p>
    <w:p w14:paraId="74ED82DF" w14:textId="63FB4F61" w:rsidR="001461BC"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Đối với các khu vực tái phủ xanh, lập lại hệ thống sinh thái tự nhiên: tiến hành </w:t>
      </w:r>
      <w:r w:rsidRPr="00CF6A0F">
        <w:rPr>
          <w:color w:val="000000" w:themeColor="text1"/>
          <w:lang w:val="vi-VN"/>
        </w:rPr>
        <w:lastRenderedPageBreak/>
        <w:t xml:space="preserve">phủ lên trên khu vực phải hoàn thổ một lớp đất mặt (đất bóc ra từ lớp phủ) và tiến hành trồng cây vào thời vụ thích hợp. </w:t>
      </w:r>
    </w:p>
    <w:p w14:paraId="56C29421" w14:textId="5D928FAB" w:rsidR="001461BC"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Nghiên cứu diện tích bãi thải để đảm bảo chức chứa đất trong trường hợp chưa có kế hoạch vận chuyển đất san lấp. </w:t>
      </w:r>
    </w:p>
    <w:p w14:paraId="01B99E38" w14:textId="77777777" w:rsidR="001461BC" w:rsidRPr="00CF6A0F" w:rsidRDefault="001461BC" w:rsidP="008A1224">
      <w:pPr>
        <w:pStyle w:val="1normal"/>
        <w:widowControl w:val="0"/>
        <w:ind w:firstLine="567"/>
        <w:rPr>
          <w:color w:val="000000" w:themeColor="text1"/>
          <w:lang w:val="vi-VN"/>
        </w:rPr>
      </w:pPr>
      <w:r w:rsidRPr="00CF6A0F">
        <w:rPr>
          <w:color w:val="000000" w:themeColor="text1"/>
          <w:lang w:val="vi-VN"/>
        </w:rPr>
        <w:t xml:space="preserve">- Có kế hoạch vận chuyển đất theo kế hoạch khai thác để tránh tồn đọng đất tại bãi thải hàng năm. </w:t>
      </w:r>
    </w:p>
    <w:p w14:paraId="48F770DB" w14:textId="77777777" w:rsidR="001461BC" w:rsidRPr="00CF6A0F" w:rsidRDefault="001461BC" w:rsidP="008A1224">
      <w:pPr>
        <w:pStyle w:val="1normal"/>
        <w:widowControl w:val="0"/>
        <w:ind w:firstLine="567"/>
        <w:rPr>
          <w:color w:val="000000" w:themeColor="text1"/>
          <w:lang w:val="vi-VN"/>
        </w:rPr>
      </w:pPr>
      <w:r w:rsidRPr="00CF6A0F">
        <w:rPr>
          <w:color w:val="000000" w:themeColor="text1"/>
          <w:lang w:val="vi-VN"/>
        </w:rPr>
        <w:t>- Đối với lượng đất lưu trữ để cải tạo phục hồi môi trường, Chủ dự án tập kết ở góc riêng của bãi thải, có đê bao xung quanh để hạn chế đất chảy tràn vào môi trường.</w:t>
      </w:r>
    </w:p>
    <w:p w14:paraId="04933F4C" w14:textId="25D653FA" w:rsidR="003F5F7B" w:rsidRPr="00CF6A0F" w:rsidRDefault="003F5F7B" w:rsidP="008A1224">
      <w:pPr>
        <w:widowControl w:val="0"/>
        <w:ind w:firstLine="284"/>
        <w:rPr>
          <w:b/>
          <w:bCs/>
          <w:i/>
          <w:iCs/>
          <w:color w:val="000000" w:themeColor="text1"/>
          <w:lang w:val="vi-VN"/>
        </w:rPr>
      </w:pPr>
      <w:r w:rsidRPr="00CF6A0F">
        <w:rPr>
          <w:b/>
          <w:bCs/>
          <w:i/>
          <w:iCs/>
          <w:color w:val="000000" w:themeColor="text1"/>
          <w:lang w:val="vi-VN"/>
        </w:rPr>
        <w:t>3.</w:t>
      </w:r>
      <w:r w:rsidR="00B803B7" w:rsidRPr="00CF6A0F">
        <w:rPr>
          <w:b/>
          <w:bCs/>
          <w:i/>
          <w:iCs/>
          <w:color w:val="000000" w:themeColor="text1"/>
          <w:lang w:val="vi-VN"/>
        </w:rPr>
        <w:t>2</w:t>
      </w:r>
      <w:r w:rsidRPr="00CF6A0F">
        <w:rPr>
          <w:b/>
          <w:bCs/>
          <w:i/>
          <w:iCs/>
          <w:color w:val="000000" w:themeColor="text1"/>
          <w:lang w:val="vi-VN"/>
        </w:rPr>
        <w:t>.2.7. Biện pháp giảm thiểu tác động tới môi trường đất và cảnh quan khu vực</w:t>
      </w:r>
    </w:p>
    <w:p w14:paraId="2305233F" w14:textId="33B7C2A9" w:rsidR="00F478BE" w:rsidRPr="00CF6A0F" w:rsidRDefault="00F478BE" w:rsidP="008A1224">
      <w:pPr>
        <w:pStyle w:val="1normal"/>
        <w:widowControl w:val="0"/>
        <w:ind w:firstLine="567"/>
        <w:rPr>
          <w:color w:val="000000" w:themeColor="text1"/>
          <w:lang w:val="vi-VN"/>
        </w:rPr>
      </w:pPr>
      <w:r w:rsidRPr="00CF6A0F">
        <w:rPr>
          <w:color w:val="000000" w:themeColor="text1"/>
          <w:lang w:val="vi-VN"/>
        </w:rPr>
        <w:t>- Về cảnh quan: Thực hiện khai thác đúng thiết kế cơ sở, duy trì các dải núi đá tự nhiên làm "bức tường" ngăn cách thị giác và ngăn bụi phát tán.</w:t>
      </w:r>
    </w:p>
    <w:p w14:paraId="1725FA89" w14:textId="21E7CB3A" w:rsidR="00F478BE" w:rsidRPr="00CF6A0F" w:rsidRDefault="00F478BE" w:rsidP="008A1224">
      <w:pPr>
        <w:pStyle w:val="1normal"/>
        <w:widowControl w:val="0"/>
        <w:ind w:firstLine="567"/>
        <w:rPr>
          <w:color w:val="000000" w:themeColor="text1"/>
          <w:lang w:val="vi-VN"/>
        </w:rPr>
      </w:pPr>
      <w:r w:rsidRPr="00CF6A0F">
        <w:rPr>
          <w:color w:val="000000" w:themeColor="text1"/>
          <w:lang w:val="vi-VN"/>
        </w:rPr>
        <w:t>- Về môi trường đất:</w:t>
      </w:r>
    </w:p>
    <w:p w14:paraId="27091AA9" w14:textId="0147203B" w:rsidR="00F478BE" w:rsidRPr="00CF6A0F" w:rsidRDefault="00F478BE" w:rsidP="008A1224">
      <w:pPr>
        <w:pStyle w:val="1normal"/>
        <w:widowControl w:val="0"/>
        <w:ind w:firstLine="567"/>
        <w:rPr>
          <w:color w:val="000000" w:themeColor="text1"/>
          <w:lang w:val="vi-VN"/>
        </w:rPr>
      </w:pPr>
      <w:r w:rsidRPr="00CF6A0F">
        <w:rPr>
          <w:color w:val="000000" w:themeColor="text1"/>
          <w:lang w:val="vi-VN"/>
        </w:rPr>
        <w:t>Tiến hành bóc tách và lưu giữ lớp đất phủ để phục vụ công tác hoàn nguyên, trồng cây sau này (tránh lãng phí tài nguyên đất) hoặc sử dụng làm vật liệu san lấp.</w:t>
      </w:r>
    </w:p>
    <w:p w14:paraId="23508469" w14:textId="288EB0F9" w:rsidR="00F478BE" w:rsidRPr="00CF6A0F" w:rsidRDefault="00F478BE" w:rsidP="008A1224">
      <w:pPr>
        <w:pStyle w:val="1normal"/>
        <w:widowControl w:val="0"/>
        <w:ind w:firstLine="567"/>
        <w:rPr>
          <w:color w:val="000000" w:themeColor="text1"/>
          <w:lang w:val="vi-VN"/>
        </w:rPr>
      </w:pPr>
      <w:r w:rsidRPr="00CF6A0F">
        <w:rPr>
          <w:color w:val="000000" w:themeColor="text1"/>
          <w:lang w:val="vi-VN"/>
        </w:rPr>
        <w:t>Đảm bảo khối lượng lớp đất phủ dùng cho hoạt động cải tạo, phục hồi môi trường được đổ đúng vị trí, có đê chắn chân bãi thải để ngăn chặn tình trạng sạt lở, vùi lấp đất canh tác lân cận.</w:t>
      </w:r>
    </w:p>
    <w:p w14:paraId="62F480C4" w14:textId="0527FDFA" w:rsidR="00F478BE" w:rsidRPr="00CF6A0F" w:rsidRDefault="00F478BE" w:rsidP="008A1224">
      <w:pPr>
        <w:pStyle w:val="1normal"/>
        <w:widowControl w:val="0"/>
        <w:ind w:firstLine="567"/>
        <w:rPr>
          <w:color w:val="000000" w:themeColor="text1"/>
          <w:spacing w:val="-6"/>
          <w:lang w:val="vi-VN"/>
        </w:rPr>
      </w:pPr>
      <w:r w:rsidRPr="00CF6A0F">
        <w:rPr>
          <w:color w:val="000000" w:themeColor="text1"/>
          <w:spacing w:val="-6"/>
          <w:lang w:val="vi-VN"/>
        </w:rPr>
        <w:t>Dù không thay dầu tại mỏ, vẫn cần trang bị các bộ ứng cứu sự cố tràn dầu tại khu vực để xử lý kịp thời các trường hợp máy móc thi công bị rò rỉ nhiên liệu trên công trường.</w:t>
      </w:r>
    </w:p>
    <w:p w14:paraId="54A7F9A0" w14:textId="5E27982A" w:rsidR="003F5F7B" w:rsidRPr="00CF6A0F" w:rsidRDefault="003F5F7B" w:rsidP="008A1224">
      <w:pPr>
        <w:widowControl w:val="0"/>
        <w:ind w:firstLine="284"/>
        <w:rPr>
          <w:b/>
          <w:bCs/>
          <w:i/>
          <w:iCs/>
          <w:color w:val="000000" w:themeColor="text1"/>
          <w:lang w:val="vi-VN"/>
        </w:rPr>
      </w:pPr>
      <w:r w:rsidRPr="00CF6A0F">
        <w:rPr>
          <w:b/>
          <w:bCs/>
          <w:i/>
          <w:iCs/>
          <w:color w:val="000000" w:themeColor="text1"/>
          <w:lang w:val="vi-VN"/>
        </w:rPr>
        <w:t>3.</w:t>
      </w:r>
      <w:r w:rsidR="00B803B7" w:rsidRPr="00CF6A0F">
        <w:rPr>
          <w:b/>
          <w:bCs/>
          <w:i/>
          <w:iCs/>
          <w:color w:val="000000" w:themeColor="text1"/>
          <w:lang w:val="vi-VN"/>
        </w:rPr>
        <w:t>2</w:t>
      </w:r>
      <w:r w:rsidRPr="00CF6A0F">
        <w:rPr>
          <w:b/>
          <w:bCs/>
          <w:i/>
          <w:iCs/>
          <w:color w:val="000000" w:themeColor="text1"/>
          <w:lang w:val="vi-VN"/>
        </w:rPr>
        <w:t>.2.8. Biện pháp giảm thiểu tác động tới địa hình, địa mạo</w:t>
      </w:r>
    </w:p>
    <w:p w14:paraId="62841EE2" w14:textId="77777777" w:rsidR="001461BC" w:rsidRPr="00CF6A0F" w:rsidRDefault="001461BC">
      <w:pPr>
        <w:pStyle w:val="1normal"/>
        <w:widowControl w:val="0"/>
        <w:numPr>
          <w:ilvl w:val="0"/>
          <w:numId w:val="46"/>
        </w:numPr>
        <w:tabs>
          <w:tab w:val="clear" w:pos="720"/>
          <w:tab w:val="left" w:pos="851"/>
        </w:tabs>
        <w:ind w:hanging="720"/>
        <w:rPr>
          <w:i/>
          <w:iCs/>
          <w:color w:val="000000" w:themeColor="text1"/>
          <w:lang w:val="vi-VN"/>
        </w:rPr>
      </w:pPr>
      <w:r w:rsidRPr="00CF6A0F">
        <w:rPr>
          <w:i/>
          <w:iCs/>
          <w:color w:val="000000" w:themeColor="text1"/>
          <w:lang w:val="vi-VN"/>
        </w:rPr>
        <w:t>Kiểm soát sự hình thành Moong và Cao độ khai thác</w:t>
      </w:r>
    </w:p>
    <w:p w14:paraId="01A1BF83" w14:textId="02CC5FE7" w:rsidR="001461BC" w:rsidRPr="00CF6A0F" w:rsidRDefault="00C46CAA" w:rsidP="008A1224">
      <w:pPr>
        <w:pStyle w:val="1normal"/>
        <w:widowControl w:val="0"/>
        <w:ind w:firstLine="567"/>
        <w:rPr>
          <w:color w:val="000000" w:themeColor="text1"/>
          <w:lang w:val="vi-VN"/>
        </w:rPr>
      </w:pPr>
      <w:r w:rsidRPr="00CF6A0F">
        <w:rPr>
          <w:color w:val="000000" w:themeColor="text1"/>
          <w:lang w:val="vi-VN"/>
        </w:rPr>
        <w:t xml:space="preserve">- </w:t>
      </w:r>
      <w:r w:rsidR="001461BC" w:rsidRPr="00CF6A0F">
        <w:rPr>
          <w:color w:val="000000" w:themeColor="text1"/>
          <w:lang w:val="vi-VN"/>
        </w:rPr>
        <w:t>Khai thác cắt tầng giật cấp: Tuân thủ nghiêm ngặt thiết kế cơ sở với chiều cao tầng, góc dốc sườn tầng và chiều rộng dải tầng công tác. Việc tạo ra các bậc thang giúp chia nhỏ áp lực trọng trường, đảm bảo ổn định địa mạo và ngăn chặn hiện tượng trượt lở mái dốc từ cao độ +177,7m xuống +50m.</w:t>
      </w:r>
    </w:p>
    <w:p w14:paraId="353CBE49" w14:textId="540CAF08" w:rsidR="001461BC" w:rsidRPr="00CF6A0F" w:rsidRDefault="00C46CAA" w:rsidP="008A1224">
      <w:pPr>
        <w:pStyle w:val="1normal"/>
        <w:widowControl w:val="0"/>
        <w:ind w:firstLine="567"/>
        <w:rPr>
          <w:color w:val="000000" w:themeColor="text1"/>
          <w:lang w:val="vi-VN"/>
        </w:rPr>
      </w:pPr>
      <w:r w:rsidRPr="00CF6A0F">
        <w:rPr>
          <w:color w:val="000000" w:themeColor="text1"/>
          <w:lang w:val="vi-VN"/>
        </w:rPr>
        <w:t xml:space="preserve">- </w:t>
      </w:r>
      <w:r w:rsidR="001461BC" w:rsidRPr="00CF6A0F">
        <w:rPr>
          <w:color w:val="000000" w:themeColor="text1"/>
          <w:lang w:val="vi-VN"/>
        </w:rPr>
        <w:t>Để lại dải đá nguyên chia cắt giữa khu vực moong khai thác và các ranh giới dự án. Điều này giữ cho hình dáng tổng thể của khu vực không bị biến dạng đột ngột khi nhìn từ bên ngoài.</w:t>
      </w:r>
    </w:p>
    <w:p w14:paraId="765CCB1D" w14:textId="1B957821" w:rsidR="001461BC" w:rsidRPr="00CF6A0F" w:rsidRDefault="001461BC">
      <w:pPr>
        <w:pStyle w:val="1normal"/>
        <w:widowControl w:val="0"/>
        <w:numPr>
          <w:ilvl w:val="0"/>
          <w:numId w:val="46"/>
        </w:numPr>
        <w:tabs>
          <w:tab w:val="clear" w:pos="720"/>
          <w:tab w:val="left" w:pos="851"/>
        </w:tabs>
        <w:ind w:hanging="720"/>
        <w:rPr>
          <w:rFonts w:ascii="Times New Roman Italic" w:hAnsi="Times New Roman Italic"/>
          <w:i/>
          <w:iCs/>
          <w:color w:val="000000" w:themeColor="text1"/>
          <w:lang w:val="vi-VN"/>
        </w:rPr>
      </w:pPr>
      <w:r w:rsidRPr="00CF6A0F">
        <w:rPr>
          <w:rFonts w:ascii="Times New Roman Italic" w:hAnsi="Times New Roman Italic"/>
          <w:i/>
          <w:iCs/>
          <w:color w:val="000000" w:themeColor="text1"/>
          <w:lang w:val="vi-VN"/>
        </w:rPr>
        <w:t>Quản lý Đồi nhân tạo (Bãi thải) và Chống sạt lở</w:t>
      </w:r>
    </w:p>
    <w:p w14:paraId="60E8FFA5" w14:textId="1A09E39E" w:rsidR="001461BC" w:rsidRPr="00CF6A0F" w:rsidRDefault="00C46CAA" w:rsidP="008A1224">
      <w:pPr>
        <w:pStyle w:val="1normal"/>
        <w:widowControl w:val="0"/>
        <w:ind w:firstLine="567"/>
        <w:rPr>
          <w:color w:val="000000" w:themeColor="text1"/>
          <w:spacing w:val="-4"/>
          <w:lang w:val="vi-VN"/>
        </w:rPr>
      </w:pPr>
      <w:r w:rsidRPr="00CF6A0F">
        <w:rPr>
          <w:color w:val="000000" w:themeColor="text1"/>
          <w:spacing w:val="-4"/>
          <w:lang w:val="vi-VN"/>
        </w:rPr>
        <w:t xml:space="preserve">- </w:t>
      </w:r>
      <w:r w:rsidR="001461BC" w:rsidRPr="00CF6A0F">
        <w:rPr>
          <w:color w:val="000000" w:themeColor="text1"/>
          <w:spacing w:val="-4"/>
          <w:lang w:val="vi-VN"/>
        </w:rPr>
        <w:t>Phân tầng và lu lèn bãi thải: Đất đá thải không được đổ tự do mà phải chia thành từng lớp (dày 2-3m), kết hợp lu lèn định kỳ để tăng độ chặt. Bãi thải phải có thiết kế taluy giật cấp để triệt tiêu năng lượng dòng chảy mặt, tránh sạt trượt vào mùa mưa.</w:t>
      </w:r>
    </w:p>
    <w:p w14:paraId="65A458F2" w14:textId="6F2EF8EF" w:rsidR="001461BC" w:rsidRPr="00CF6A0F" w:rsidRDefault="00C46CAA" w:rsidP="008A1224">
      <w:pPr>
        <w:pStyle w:val="1normal"/>
        <w:widowControl w:val="0"/>
        <w:ind w:firstLine="567"/>
        <w:rPr>
          <w:color w:val="000000" w:themeColor="text1"/>
          <w:lang w:val="vi-VN"/>
        </w:rPr>
      </w:pPr>
      <w:r w:rsidRPr="00CF6A0F">
        <w:rPr>
          <w:color w:val="000000" w:themeColor="text1"/>
          <w:lang w:val="vi-VN"/>
        </w:rPr>
        <w:t xml:space="preserve">- </w:t>
      </w:r>
      <w:r w:rsidR="001461BC" w:rsidRPr="00CF6A0F">
        <w:rPr>
          <w:color w:val="000000" w:themeColor="text1"/>
          <w:lang w:val="vi-VN"/>
        </w:rPr>
        <w:t>Xây dựng đê bao chân bãi thải: Thiết lập hệ thống đê bao bằng đá hộc hoặc rọ đá tại chân bãi thải để giữ đất đá không bị trôi trượt, gây bồi lắng các khe suối hạ lưu.</w:t>
      </w:r>
    </w:p>
    <w:p w14:paraId="78F2001C" w14:textId="4C9E558B" w:rsidR="001461BC" w:rsidRPr="00CF6A0F" w:rsidRDefault="001461BC">
      <w:pPr>
        <w:pStyle w:val="1normal"/>
        <w:widowControl w:val="0"/>
        <w:numPr>
          <w:ilvl w:val="0"/>
          <w:numId w:val="46"/>
        </w:numPr>
        <w:tabs>
          <w:tab w:val="clear" w:pos="720"/>
          <w:tab w:val="left" w:pos="851"/>
        </w:tabs>
        <w:ind w:hanging="720"/>
        <w:rPr>
          <w:rFonts w:ascii="Times New Roman Italic" w:hAnsi="Times New Roman Italic"/>
          <w:i/>
          <w:iCs/>
          <w:color w:val="000000" w:themeColor="text1"/>
          <w:lang w:val="vi-VN"/>
        </w:rPr>
      </w:pPr>
      <w:r w:rsidRPr="00CF6A0F">
        <w:rPr>
          <w:rFonts w:ascii="Times New Roman Italic" w:hAnsi="Times New Roman Italic"/>
          <w:i/>
          <w:iCs/>
          <w:color w:val="000000" w:themeColor="text1"/>
          <w:lang w:val="vi-VN"/>
        </w:rPr>
        <w:lastRenderedPageBreak/>
        <w:t>Điều tiết hệ thống thoát nước tự nhiên</w:t>
      </w:r>
    </w:p>
    <w:p w14:paraId="76FB2363" w14:textId="4CED6AF8" w:rsidR="001461BC" w:rsidRPr="00CF6A0F" w:rsidRDefault="00C46CAA" w:rsidP="008A1224">
      <w:pPr>
        <w:pStyle w:val="1normal"/>
        <w:widowControl w:val="0"/>
        <w:ind w:firstLine="567"/>
        <w:rPr>
          <w:color w:val="000000" w:themeColor="text1"/>
          <w:lang w:val="vi-VN"/>
        </w:rPr>
      </w:pPr>
      <w:r w:rsidRPr="00CF6A0F">
        <w:rPr>
          <w:color w:val="000000" w:themeColor="text1"/>
          <w:lang w:val="vi-VN"/>
        </w:rPr>
        <w:t xml:space="preserve">- </w:t>
      </w:r>
      <w:r w:rsidR="001461BC" w:rsidRPr="00CF6A0F">
        <w:rPr>
          <w:color w:val="000000" w:themeColor="text1"/>
          <w:lang w:val="vi-VN"/>
        </w:rPr>
        <w:t xml:space="preserve">Thiết kế </w:t>
      </w:r>
      <w:r w:rsidR="00315184" w:rsidRPr="00CF6A0F">
        <w:rPr>
          <w:color w:val="000000" w:themeColor="text1"/>
          <w:lang w:val="vi-VN"/>
        </w:rPr>
        <w:t xml:space="preserve">bổ sung </w:t>
      </w:r>
      <w:r w:rsidR="001461BC" w:rsidRPr="00CF6A0F">
        <w:rPr>
          <w:color w:val="000000" w:themeColor="text1"/>
          <w:lang w:val="vi-VN"/>
        </w:rPr>
        <w:t>mạng lưới thoát nước để thu gom nước mưa, dẫn dòng an toàn ra khỏi khu vực moong khai thác và bãi thải, tránh việc nước xẻ rãnh tạo thành các địa hình xâm thực mới.</w:t>
      </w:r>
    </w:p>
    <w:p w14:paraId="1B89787D" w14:textId="2DF20E6A" w:rsidR="001461BC" w:rsidRPr="00CF6A0F" w:rsidRDefault="00C46CAA" w:rsidP="008A1224">
      <w:pPr>
        <w:pStyle w:val="1normal"/>
        <w:widowControl w:val="0"/>
        <w:ind w:firstLine="567"/>
        <w:rPr>
          <w:color w:val="000000" w:themeColor="text1"/>
          <w:spacing w:val="-4"/>
          <w:lang w:val="vi-VN"/>
        </w:rPr>
      </w:pPr>
      <w:r w:rsidRPr="00CF6A0F">
        <w:rPr>
          <w:color w:val="000000" w:themeColor="text1"/>
          <w:spacing w:val="-4"/>
          <w:lang w:val="vi-VN"/>
        </w:rPr>
        <w:t xml:space="preserve">- </w:t>
      </w:r>
      <w:r w:rsidR="001461BC" w:rsidRPr="00CF6A0F">
        <w:rPr>
          <w:color w:val="000000" w:themeColor="text1"/>
          <w:spacing w:val="-4"/>
          <w:lang w:val="vi-VN"/>
        </w:rPr>
        <w:t xml:space="preserve">Hồ lắng điều hòa: Tại các cửa ngõ thoát nước, </w:t>
      </w:r>
      <w:r w:rsidRPr="00CF6A0F">
        <w:rPr>
          <w:color w:val="000000" w:themeColor="text1"/>
          <w:spacing w:val="-4"/>
          <w:lang w:val="vi-VN"/>
        </w:rPr>
        <w:t xml:space="preserve">bố trí </w:t>
      </w:r>
      <w:r w:rsidR="00315184" w:rsidRPr="00CF6A0F">
        <w:rPr>
          <w:color w:val="000000" w:themeColor="text1"/>
          <w:spacing w:val="-4"/>
          <w:lang w:val="vi-VN"/>
        </w:rPr>
        <w:t xml:space="preserve">thêm 03 hố lắng. Hố này </w:t>
      </w:r>
      <w:r w:rsidR="001461BC" w:rsidRPr="00CF6A0F">
        <w:rPr>
          <w:color w:val="000000" w:themeColor="text1"/>
          <w:spacing w:val="-4"/>
          <w:lang w:val="vi-VN"/>
        </w:rPr>
        <w:t>đóng vai trò điều tiết lưu lượng: vừa lắng bùn cát để tránh bồi lấp hạ lưu, vừa cắt lũ để ngăn chặn tình trạng ngập úng cục bộ hoặc khô hạn cực đoan cho vùng sản xuất phía dưới.</w:t>
      </w:r>
    </w:p>
    <w:p w14:paraId="25655FDE" w14:textId="2AC39056" w:rsidR="00783416" w:rsidRPr="00CF6A0F" w:rsidRDefault="00783416" w:rsidP="008A1224">
      <w:pPr>
        <w:pStyle w:val="Bng30"/>
        <w:numPr>
          <w:ilvl w:val="0"/>
          <w:numId w:val="0"/>
        </w:numPr>
        <w:spacing w:line="312" w:lineRule="auto"/>
        <w:ind w:firstLine="284"/>
        <w:jc w:val="both"/>
        <w:outlineLvl w:val="0"/>
        <w:rPr>
          <w:i/>
          <w:iCs/>
          <w:color w:val="000000" w:themeColor="text1"/>
          <w:lang w:val="vi-VN"/>
        </w:rPr>
      </w:pPr>
      <w:bookmarkStart w:id="2193" w:name="_Toc226265748"/>
      <w:bookmarkStart w:id="2194" w:name="_Toc226407979"/>
      <w:bookmarkStart w:id="2195" w:name="_Toc227107658"/>
      <w:bookmarkStart w:id="2196" w:name="_Toc227108038"/>
      <w:bookmarkStart w:id="2197" w:name="_Toc227149311"/>
      <w:bookmarkStart w:id="2198" w:name="_Toc240355179"/>
      <w:r w:rsidRPr="00CF6A0F">
        <w:rPr>
          <w:i/>
          <w:iCs/>
          <w:color w:val="000000" w:themeColor="text1"/>
          <w:lang w:val="vi-VN"/>
        </w:rPr>
        <w:t>3.</w:t>
      </w:r>
      <w:r w:rsidR="00B803B7" w:rsidRPr="00CF6A0F">
        <w:rPr>
          <w:i/>
          <w:iCs/>
          <w:color w:val="000000" w:themeColor="text1"/>
          <w:lang w:val="vi-VN"/>
        </w:rPr>
        <w:t>2</w:t>
      </w:r>
      <w:r w:rsidR="003F5F7B" w:rsidRPr="00CF6A0F">
        <w:rPr>
          <w:i/>
          <w:iCs/>
          <w:color w:val="000000" w:themeColor="text1"/>
          <w:lang w:val="vi-VN"/>
        </w:rPr>
        <w:t>.2</w:t>
      </w:r>
      <w:r w:rsidRPr="00CF6A0F">
        <w:rPr>
          <w:i/>
          <w:iCs/>
          <w:color w:val="000000" w:themeColor="text1"/>
          <w:lang w:val="vi-VN"/>
        </w:rPr>
        <w:t>.</w:t>
      </w:r>
      <w:r w:rsidR="003F5F7B" w:rsidRPr="00CF6A0F">
        <w:rPr>
          <w:i/>
          <w:iCs/>
          <w:color w:val="000000" w:themeColor="text1"/>
          <w:lang w:val="vi-VN"/>
        </w:rPr>
        <w:t>9</w:t>
      </w:r>
      <w:r w:rsidRPr="00CF6A0F">
        <w:rPr>
          <w:i/>
          <w:iCs/>
          <w:color w:val="000000" w:themeColor="text1"/>
          <w:lang w:val="vi-VN"/>
        </w:rPr>
        <w:t>. Biện pháp giảm thiểu tác động lên giao thông khu vực và trên tuyến đường vận chuyển.</w:t>
      </w:r>
      <w:bookmarkEnd w:id="2193"/>
      <w:bookmarkEnd w:id="2194"/>
      <w:bookmarkEnd w:id="2195"/>
      <w:bookmarkEnd w:id="2196"/>
      <w:bookmarkEnd w:id="2197"/>
      <w:bookmarkEnd w:id="2198"/>
    </w:p>
    <w:p w14:paraId="54A812C6" w14:textId="26FB7F39" w:rsidR="00416378" w:rsidRPr="00CF6A0F" w:rsidRDefault="00416378" w:rsidP="008A1224">
      <w:pPr>
        <w:pStyle w:val="1normal"/>
        <w:widowControl w:val="0"/>
        <w:ind w:firstLine="567"/>
        <w:rPr>
          <w:color w:val="000000" w:themeColor="text1"/>
          <w:lang w:val="vi-VN"/>
        </w:rPr>
      </w:pPr>
      <w:r w:rsidRPr="00CF6A0F">
        <w:rPr>
          <w:color w:val="000000" w:themeColor="text1"/>
          <w:lang w:val="vi-VN"/>
        </w:rPr>
        <w:t>- Kiểm soát tải trọng tại nguồn: Lắp đặt trạm cân điện tử ngay tại lối ra của khu vực chế biến. Tất cả xe trước khi xuất bến phải đảm bảo đúng tải trọng thiết kế của tuyến đường QL2 và đường liên thôn.</w:t>
      </w:r>
    </w:p>
    <w:p w14:paraId="4EE516A9" w14:textId="25F27968" w:rsidR="00416378" w:rsidRPr="00CF6A0F" w:rsidRDefault="00416378" w:rsidP="008A1224">
      <w:pPr>
        <w:pStyle w:val="1normal"/>
        <w:widowControl w:val="0"/>
        <w:ind w:firstLine="567"/>
        <w:rPr>
          <w:color w:val="000000" w:themeColor="text1"/>
          <w:lang w:val="vi-VN"/>
        </w:rPr>
      </w:pPr>
      <w:r w:rsidRPr="00CF6A0F">
        <w:rPr>
          <w:color w:val="000000" w:themeColor="text1"/>
          <w:lang w:val="vi-VN"/>
        </w:rPr>
        <w:t>- Điều phối biểu đồ chạy xe: Xây dựng khung giờ vận chuyển lệch với giờ cao điểm (ví dụ: tránh khung giờ 6h30-7h30 và 16h30-17h30). Quy định khoảng cách an toàn tối thiểu giữa hai xe liên tiếp (ví dụ: cách nhau 5-10 phút) để tránh tạo thành đoàn xe gây ùn tắc cục bộ.</w:t>
      </w:r>
    </w:p>
    <w:p w14:paraId="103E8938" w14:textId="3ABD4084" w:rsidR="00F775B5" w:rsidRPr="00CF6A0F" w:rsidRDefault="00416378" w:rsidP="008A1224">
      <w:pPr>
        <w:pStyle w:val="1normal"/>
        <w:widowControl w:val="0"/>
        <w:ind w:firstLine="567"/>
        <w:rPr>
          <w:color w:val="000000" w:themeColor="text1"/>
          <w:lang w:val="vi-VN"/>
        </w:rPr>
      </w:pPr>
      <w:r w:rsidRPr="00CF6A0F">
        <w:rPr>
          <w:color w:val="000000" w:themeColor="text1"/>
          <w:lang w:val="vi-VN"/>
        </w:rPr>
        <w:t xml:space="preserve">- Bảo trì hạ tầng phối hợp: Thiết lập quỹ bảo trì đường bộ hoặc ký cam kết với địa phương về việc duy tu, dặm vá các đoạn đường liên thôn bị xuống cấp định kỳ (hàng quý) thay vì đợi hư hỏng nặng mới sửa </w:t>
      </w:r>
      <w:r w:rsidR="00F775B5" w:rsidRPr="00CF6A0F">
        <w:rPr>
          <w:color w:val="000000" w:themeColor="text1"/>
          <w:lang w:val="vi-VN"/>
        </w:rPr>
        <w:t>chữa.</w:t>
      </w:r>
    </w:p>
    <w:p w14:paraId="3CD8B606" w14:textId="0468A5DF" w:rsidR="00F775B5" w:rsidRPr="00CF6A0F" w:rsidRDefault="00F775B5" w:rsidP="008A1224">
      <w:pPr>
        <w:pStyle w:val="1normal"/>
        <w:widowControl w:val="0"/>
        <w:ind w:firstLine="567"/>
        <w:rPr>
          <w:color w:val="000000" w:themeColor="text1"/>
          <w:lang w:val="vi-VN"/>
        </w:rPr>
      </w:pPr>
      <w:r w:rsidRPr="00CF6A0F">
        <w:rPr>
          <w:color w:val="000000" w:themeColor="text1"/>
          <w:lang w:val="vi-VN"/>
        </w:rPr>
        <w:t xml:space="preserve">- Để khắc phục triệt để hiện tượng xói trôi đường nội bộ, dự án thực hiện nguyên tắc “Thoát nước nhanh - Gia cố chắc”. Hệ thống rãnh dọc được cứng hóa kết hợp với các rãnh xương cá điều hướng dòng chảy sẽ triệt tiêu khả năng hình thành dòng xói trên mặt đường. Đồng thời, việc duy trì mái taluy theo đúng góc dốc thiết kế và bảo trì mặt đường định kỳ trước mùa mưa sẽ đảm bảo an toàn vận hành cho phương tiện vận chuyển, giảm thiểu tối đa chi phí sửa chữa phát sinh do thiên </w:t>
      </w:r>
      <w:r w:rsidR="007A5323" w:rsidRPr="00CF6A0F">
        <w:rPr>
          <w:color w:val="000000" w:themeColor="text1"/>
          <w:lang w:val="vi-VN"/>
        </w:rPr>
        <w:t>tai.</w:t>
      </w:r>
    </w:p>
    <w:p w14:paraId="144662BF" w14:textId="46CFF80A" w:rsidR="00783416" w:rsidRPr="00CF6A0F" w:rsidRDefault="00416378">
      <w:pPr>
        <w:pStyle w:val="1normal"/>
        <w:widowControl w:val="0"/>
        <w:numPr>
          <w:ilvl w:val="0"/>
          <w:numId w:val="62"/>
        </w:numPr>
        <w:tabs>
          <w:tab w:val="clear" w:pos="720"/>
          <w:tab w:val="left" w:pos="851"/>
        </w:tabs>
        <w:ind w:hanging="720"/>
        <w:rPr>
          <w:i/>
          <w:iCs/>
          <w:color w:val="000000" w:themeColor="text1"/>
          <w:u w:val="single"/>
          <w:lang w:val="vi-VN"/>
        </w:rPr>
      </w:pPr>
      <w:r w:rsidRPr="00CF6A0F">
        <w:rPr>
          <w:i/>
          <w:iCs/>
          <w:color w:val="000000" w:themeColor="text1"/>
          <w:u w:val="single"/>
          <w:lang w:val="vi-VN"/>
        </w:rPr>
        <w:t>Công tác bảo trì, sửa chữa hạ tầng giao thông</w:t>
      </w:r>
    </w:p>
    <w:p w14:paraId="70C06F25" w14:textId="1AB44119" w:rsidR="00416378" w:rsidRPr="00CF6A0F" w:rsidRDefault="00416378" w:rsidP="008A1224">
      <w:pPr>
        <w:pStyle w:val="1normal"/>
        <w:widowControl w:val="0"/>
        <w:ind w:firstLine="567"/>
        <w:rPr>
          <w:color w:val="000000" w:themeColor="text1"/>
          <w:lang w:val="vi-VN"/>
        </w:rPr>
      </w:pPr>
      <w:r w:rsidRPr="00CF6A0F">
        <w:rPr>
          <w:color w:val="000000" w:themeColor="text1"/>
          <w:lang w:val="vi-VN"/>
        </w:rPr>
        <w:t>- Công tác bảo trì, sửa chữa nền đường: Nền đường là bộ phận chịu áp lực gián tiếp nhưng quyết định độ ổn định của toàn bộ tuyến đường.</w:t>
      </w:r>
    </w:p>
    <w:p w14:paraId="2174C804" w14:textId="6F5746E8"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Kiểm tra định kỳ: Thực hiện quan trắc các cung trượt, vết nứt dọc mép đường hoặc hiện tượng sụt lún taluy (nếu có).</w:t>
      </w:r>
    </w:p>
    <w:p w14:paraId="182A18BF" w14:textId="76E59692"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Xử lý sụt lún, ổ gà: Khi phát hiện nền đường bị biến dạng do tải trọng xe nặng, tiến hành đào bỏ phần đất yếu, bù đắp bằng vật liệu cấp phối đá dăm (loại 1 hoặc loại 2) và lu lèn đạt độ chặt tiêu chuẩn (K0,95 hoặc 0,98).</w:t>
      </w:r>
    </w:p>
    <w:p w14:paraId="22042251" w14:textId="069E37AA"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xml:space="preserve">+ Gia cố mái taluy: Trồng cỏ hoặc xây dựng tường chắn tại các vị trí xung yếu </w:t>
      </w:r>
      <w:r w:rsidRPr="00CF6A0F">
        <w:rPr>
          <w:color w:val="000000" w:themeColor="text1"/>
          <w:lang w:val="vi-VN"/>
        </w:rPr>
        <w:lastRenderedPageBreak/>
        <w:t>để ngăn chặn xói mòn nền đường vào mùa mưa, đảm bảo không làm thay đổi địa mạo khu vực ven đường.</w:t>
      </w:r>
    </w:p>
    <w:p w14:paraId="4700B52C" w14:textId="428D2B5B" w:rsidR="00416378" w:rsidRPr="00CF6A0F" w:rsidRDefault="00416378" w:rsidP="008A1224">
      <w:pPr>
        <w:pStyle w:val="1normal"/>
        <w:widowControl w:val="0"/>
        <w:ind w:firstLine="567"/>
        <w:rPr>
          <w:color w:val="000000" w:themeColor="text1"/>
          <w:spacing w:val="-6"/>
          <w:lang w:val="vi-VN"/>
        </w:rPr>
      </w:pPr>
      <w:r w:rsidRPr="00CF6A0F">
        <w:rPr>
          <w:color w:val="000000" w:themeColor="text1"/>
          <w:lang w:val="vi-VN"/>
        </w:rPr>
        <w:t xml:space="preserve">- </w:t>
      </w:r>
      <w:r w:rsidR="001F120F" w:rsidRPr="00CF6A0F">
        <w:rPr>
          <w:color w:val="000000" w:themeColor="text1"/>
          <w:lang w:val="vi-VN"/>
        </w:rPr>
        <w:t>Kế hoạch</w:t>
      </w:r>
      <w:r w:rsidRPr="00CF6A0F">
        <w:rPr>
          <w:color w:val="000000" w:themeColor="text1"/>
          <w:lang w:val="vi-VN"/>
        </w:rPr>
        <w:t xml:space="preserve"> bảo trì, sửa chữa mặt đường: Mặt đường chịu tác động trực tiếp từ bánh xe,</w:t>
      </w:r>
      <w:r w:rsidRPr="00CF6A0F">
        <w:rPr>
          <w:color w:val="000000" w:themeColor="text1"/>
          <w:spacing w:val="-6"/>
          <w:lang w:val="vi-VN"/>
        </w:rPr>
        <w:t xml:space="preserve"> dễ phát sinh bụi và hư hỏng bề mặt.</w:t>
      </w:r>
    </w:p>
    <w:p w14:paraId="22C76A9F" w14:textId="284F044D" w:rsidR="00416378" w:rsidRPr="00CF6A0F" w:rsidRDefault="00416378" w:rsidP="008A1224">
      <w:pPr>
        <w:pStyle w:val="1normal"/>
        <w:widowControl w:val="0"/>
        <w:ind w:left="284" w:firstLine="567"/>
        <w:rPr>
          <w:color w:val="000000" w:themeColor="text1"/>
          <w:spacing w:val="-6"/>
          <w:lang w:val="vi-VN"/>
        </w:rPr>
      </w:pPr>
      <w:r w:rsidRPr="00CF6A0F">
        <w:rPr>
          <w:color w:val="000000" w:themeColor="text1"/>
          <w:spacing w:val="-6"/>
          <w:lang w:val="vi-VN"/>
        </w:rPr>
        <w:t>+ Vá lấp ổ gà, rạn nứt: Đục bỏ phần nứt vỡ, đổ lại bê tông mác tương đương hoặc bù đá dăm láng nhựa để hoàn trả cao độ mặt đường phẳng thuận lợi cho việc di chuyển.</w:t>
      </w:r>
    </w:p>
    <w:p w14:paraId="57521D51" w14:textId="3C799067"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Vệ sinh bề mặt (Chống bụi): Duy trì xe tưới nước rửa đường định kỳ (tối thiểu 2-4 lần/ngày tùy thời tiết) để loại bỏ lớp bụi mịn và đá mạt rơi vãi, ngăn chặn hiện tượng "đánh bóng" mặt đường gây trơn trượt.</w:t>
      </w:r>
    </w:p>
    <w:p w14:paraId="043BA3AE" w14:textId="53A7571F"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Duy trì biển báo và vạch kẻ: Sơn lại vạch kẻ đường, vệ sinh các biển báo giao thông, gương cầu lồi bị bụi bám để đảm bảo tầm nhìn cho người tham gia giao thông.</w:t>
      </w:r>
    </w:p>
    <w:p w14:paraId="2E61166A" w14:textId="25428918" w:rsidR="00416378" w:rsidRPr="00CF6A0F" w:rsidRDefault="00416378" w:rsidP="008A1224">
      <w:pPr>
        <w:pStyle w:val="1normal"/>
        <w:widowControl w:val="0"/>
        <w:ind w:firstLine="567"/>
        <w:rPr>
          <w:color w:val="000000" w:themeColor="text1"/>
          <w:lang w:val="vi-VN"/>
        </w:rPr>
      </w:pPr>
      <w:r w:rsidRPr="00CF6A0F">
        <w:rPr>
          <w:color w:val="000000" w:themeColor="text1"/>
          <w:lang w:val="vi-VN"/>
        </w:rPr>
        <w:t>- Công tác khơi thông, sửa chữa rãnh thoát nước: Hệ thống thoát nước đóng vai trò "sống còn" để bảo vệ kết cấu đường không bị ngập úng gây hỏng nền.</w:t>
      </w:r>
    </w:p>
    <w:p w14:paraId="5DA5BDA4" w14:textId="76875058"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Nạo vét bùn đất: Định kỳ (đặc biệt trước mùa mưa) thực hiện nạo vét rác thải, bùn đất bồi lắng trong lòng rãnh thoát nước dọc và các cống ngang đường. Đảm bảo dòng chảy thông suốt từ khu vực dự án ra các khe suối tự nhiên.</w:t>
      </w:r>
    </w:p>
    <w:p w14:paraId="3A693450" w14:textId="7D386766"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Sửa chữa kết cấu rãnh: Gia cố các đoạn rãnh bị nứt vỡ, sạt lở bằng bê tông hoặc đá hộc xây để tránh nước thấm xuống nền đường gây hiện tượng "phồng rộp" mặt đường.</w:t>
      </w:r>
    </w:p>
    <w:p w14:paraId="35E04498" w14:textId="1FB045CD" w:rsidR="00416378" w:rsidRPr="00CF6A0F" w:rsidRDefault="00416378" w:rsidP="008A1224">
      <w:pPr>
        <w:pStyle w:val="1normal"/>
        <w:widowControl w:val="0"/>
        <w:ind w:firstLine="567"/>
        <w:rPr>
          <w:color w:val="000000" w:themeColor="text1"/>
          <w:lang w:val="vi-VN"/>
        </w:rPr>
      </w:pPr>
      <w:r w:rsidRPr="00CF6A0F">
        <w:rPr>
          <w:color w:val="000000" w:themeColor="text1"/>
          <w:lang w:val="vi-VN"/>
        </w:rPr>
        <w:t>- Tần suất và quy trình thực hiện</w:t>
      </w:r>
    </w:p>
    <w:p w14:paraId="77B4555B" w14:textId="6E8EA126"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Bảo trì thường xuyên: Quét dọn, khơi thông rãnh dọc thực hiện hàng tuần hoặc sau mỗi đợt mưa lớn.</w:t>
      </w:r>
    </w:p>
    <w:p w14:paraId="5C3B719A" w14:textId="6FBE8140" w:rsidR="00416378" w:rsidRPr="00CF6A0F" w:rsidRDefault="00416378" w:rsidP="008A1224">
      <w:pPr>
        <w:pStyle w:val="1normal"/>
        <w:widowControl w:val="0"/>
        <w:ind w:left="284" w:firstLine="567"/>
        <w:rPr>
          <w:color w:val="000000" w:themeColor="text1"/>
          <w:lang w:val="vi-VN"/>
        </w:rPr>
      </w:pPr>
      <w:r w:rsidRPr="00CF6A0F">
        <w:rPr>
          <w:color w:val="000000" w:themeColor="text1"/>
          <w:lang w:val="vi-VN"/>
        </w:rPr>
        <w:t>+ Sửa chữa định kỳ: Rà soát tổng thể toàn tuyến 06 tháng/lần để lập kế hoạch dặm vá mặt đường và gia cố nền.</w:t>
      </w:r>
    </w:p>
    <w:p w14:paraId="6F82105C" w14:textId="6965C7BC" w:rsidR="00416378" w:rsidRPr="00CF6A0F" w:rsidRDefault="00416378" w:rsidP="008A1224">
      <w:pPr>
        <w:pStyle w:val="1normal"/>
        <w:widowControl w:val="0"/>
        <w:ind w:left="284" w:firstLine="567"/>
        <w:rPr>
          <w:color w:val="000000" w:themeColor="text1"/>
          <w:spacing w:val="-4"/>
          <w:lang w:val="vi-VN"/>
        </w:rPr>
      </w:pPr>
      <w:r w:rsidRPr="00CF6A0F">
        <w:rPr>
          <w:color w:val="000000" w:themeColor="text1"/>
          <w:spacing w:val="-4"/>
          <w:lang w:val="vi-VN"/>
        </w:rPr>
        <w:t>+ Sửa chữa đột xuất: Thực hiện ngay khi có sự cố sụt lún nghiêm trọng hoặc hư hỏng do thiên tai, tai nạn giao thông nhằm đảm bảo lưu thông không bị gián đoạn.</w:t>
      </w:r>
    </w:p>
    <w:p w14:paraId="1C4CDCB3" w14:textId="71297EDA" w:rsidR="00783416" w:rsidRPr="00CF6A0F" w:rsidRDefault="00783416" w:rsidP="008A1224">
      <w:pPr>
        <w:pStyle w:val="Bng30"/>
        <w:numPr>
          <w:ilvl w:val="0"/>
          <w:numId w:val="0"/>
        </w:numPr>
        <w:spacing w:line="312" w:lineRule="auto"/>
        <w:ind w:firstLine="284"/>
        <w:jc w:val="both"/>
        <w:outlineLvl w:val="0"/>
        <w:rPr>
          <w:i/>
          <w:iCs/>
          <w:color w:val="000000" w:themeColor="text1"/>
          <w:lang w:val="vi-VN"/>
        </w:rPr>
      </w:pPr>
      <w:bookmarkStart w:id="2199" w:name="_Toc226265749"/>
      <w:bookmarkStart w:id="2200" w:name="_Toc226407980"/>
      <w:bookmarkStart w:id="2201" w:name="_Toc227107659"/>
      <w:bookmarkStart w:id="2202" w:name="_Toc227108039"/>
      <w:bookmarkStart w:id="2203" w:name="_Toc227149312"/>
      <w:bookmarkStart w:id="2204" w:name="_Toc240355180"/>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w:t>
      </w:r>
      <w:r w:rsidR="003F5F7B" w:rsidRPr="00CF6A0F">
        <w:rPr>
          <w:i/>
          <w:iCs/>
          <w:color w:val="000000" w:themeColor="text1"/>
          <w:lang w:val="vi-VN"/>
        </w:rPr>
        <w:t>2</w:t>
      </w:r>
      <w:r w:rsidRPr="00CF6A0F">
        <w:rPr>
          <w:i/>
          <w:iCs/>
          <w:color w:val="000000" w:themeColor="text1"/>
          <w:lang w:val="vi-VN"/>
        </w:rPr>
        <w:t>.</w:t>
      </w:r>
      <w:r w:rsidR="003F5F7B" w:rsidRPr="00CF6A0F">
        <w:rPr>
          <w:i/>
          <w:iCs/>
          <w:color w:val="000000" w:themeColor="text1"/>
          <w:lang w:val="vi-VN"/>
        </w:rPr>
        <w:t>10</w:t>
      </w:r>
      <w:r w:rsidRPr="00CF6A0F">
        <w:rPr>
          <w:i/>
          <w:iCs/>
          <w:color w:val="000000" w:themeColor="text1"/>
          <w:lang w:val="vi-VN"/>
        </w:rPr>
        <w:t>. Biện pháp giảm thiểu tác động đến khu dân cư dọc tuyến đường vận chuyển, các hộ dân sống xung quanh dự án</w:t>
      </w:r>
      <w:bookmarkEnd w:id="2199"/>
      <w:bookmarkEnd w:id="2200"/>
      <w:bookmarkEnd w:id="2201"/>
      <w:bookmarkEnd w:id="2202"/>
      <w:bookmarkEnd w:id="2203"/>
      <w:bookmarkEnd w:id="2204"/>
      <w:r w:rsidRPr="00CF6A0F">
        <w:rPr>
          <w:i/>
          <w:iCs/>
          <w:color w:val="000000" w:themeColor="text1"/>
          <w:lang w:val="vi-VN"/>
        </w:rPr>
        <w:t xml:space="preserve"> </w:t>
      </w:r>
    </w:p>
    <w:p w14:paraId="1D347925" w14:textId="77777777" w:rsidR="00C46CAA" w:rsidRPr="00CF6A0F" w:rsidRDefault="00C46CAA" w:rsidP="008A1224">
      <w:pPr>
        <w:pStyle w:val="a"/>
        <w:widowControl w:val="0"/>
        <w:spacing w:line="312" w:lineRule="auto"/>
        <w:contextualSpacing w:val="0"/>
        <w:rPr>
          <w:b w:val="0"/>
          <w:i w:val="0"/>
          <w:color w:val="000000" w:themeColor="text1"/>
        </w:rPr>
      </w:pPr>
      <w:r w:rsidRPr="00CF6A0F">
        <w:rPr>
          <w:b w:val="0"/>
          <w:i w:val="0"/>
          <w:color w:val="000000" w:themeColor="text1"/>
        </w:rPr>
        <w:t>Để giảm thiểu tác động tới các hộ dân dọc tuyến đường vận chuyển và dân cư hiện trạng quanh khu vực dự án chủ đầu tư đã</w:t>
      </w:r>
      <w:r w:rsidRPr="00CF6A0F">
        <w:rPr>
          <w:b w:val="0"/>
          <w:i w:val="0"/>
          <w:color w:val="000000" w:themeColor="text1"/>
          <w:lang w:val="vi-VN"/>
        </w:rPr>
        <w:t xml:space="preserve"> </w:t>
      </w:r>
      <w:r w:rsidRPr="00CF6A0F">
        <w:rPr>
          <w:b w:val="0"/>
          <w:i w:val="0"/>
          <w:color w:val="000000" w:themeColor="text1"/>
        </w:rPr>
        <w:t xml:space="preserve">thực hiện các biện pháp: </w:t>
      </w:r>
    </w:p>
    <w:p w14:paraId="011848FA" w14:textId="77777777" w:rsidR="00C46CAA" w:rsidRPr="00CF6A0F" w:rsidRDefault="00C46CAA"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của bụi và khí thải;</w:t>
      </w:r>
    </w:p>
    <w:p w14:paraId="1BB44BB4" w14:textId="77777777" w:rsidR="00C46CAA" w:rsidRPr="00CF6A0F" w:rsidRDefault="00C46CAA"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của nước thải;</w:t>
      </w:r>
    </w:p>
    <w:p w14:paraId="6EC90AA9" w14:textId="77777777" w:rsidR="00C46CAA" w:rsidRPr="00CF6A0F" w:rsidRDefault="00C46CAA" w:rsidP="008A1224">
      <w:pPr>
        <w:pStyle w:val="a"/>
        <w:spacing w:line="312" w:lineRule="auto"/>
        <w:contextualSpacing w:val="0"/>
        <w:rPr>
          <w:b w:val="0"/>
          <w:i w:val="0"/>
          <w:color w:val="000000" w:themeColor="text1"/>
        </w:rPr>
      </w:pPr>
      <w:r w:rsidRPr="00CF6A0F">
        <w:rPr>
          <w:b w:val="0"/>
          <w:i w:val="0"/>
          <w:color w:val="000000" w:themeColor="text1"/>
        </w:rPr>
        <w:t>+ Giảm thiểu tác động do chất thải rắn thông thường, chất thải nguy hại;</w:t>
      </w:r>
    </w:p>
    <w:p w14:paraId="31AAEBAC" w14:textId="77777777" w:rsidR="00C46CAA" w:rsidRPr="00CF6A0F" w:rsidRDefault="00C46CAA" w:rsidP="008A1224">
      <w:pPr>
        <w:pStyle w:val="a"/>
        <w:spacing w:line="312" w:lineRule="auto"/>
        <w:contextualSpacing w:val="0"/>
        <w:rPr>
          <w:b w:val="0"/>
          <w:i w:val="0"/>
          <w:color w:val="000000" w:themeColor="text1"/>
        </w:rPr>
      </w:pPr>
      <w:r w:rsidRPr="00CF6A0F">
        <w:rPr>
          <w:b w:val="0"/>
          <w:i w:val="0"/>
          <w:color w:val="000000" w:themeColor="text1"/>
        </w:rPr>
        <w:lastRenderedPageBreak/>
        <w:t>+ Giảm thiểu tác động của tiếng ồn và độ rung;</w:t>
      </w:r>
    </w:p>
    <w:p w14:paraId="051FE182" w14:textId="77777777" w:rsidR="00C46CAA" w:rsidRPr="00CF6A0F" w:rsidRDefault="00C46CAA" w:rsidP="008A1224">
      <w:pPr>
        <w:pStyle w:val="a"/>
        <w:spacing w:line="312" w:lineRule="auto"/>
        <w:contextualSpacing w:val="0"/>
        <w:rPr>
          <w:b w:val="0"/>
          <w:i w:val="0"/>
          <w:color w:val="000000" w:themeColor="text1"/>
        </w:rPr>
      </w:pPr>
      <w:r w:rsidRPr="00CF6A0F">
        <w:rPr>
          <w:b w:val="0"/>
          <w:i w:val="0"/>
          <w:color w:val="000000" w:themeColor="text1"/>
        </w:rPr>
        <w:t>+ Giảm thiểu tác động xấu kinh tế - xã hội;</w:t>
      </w:r>
    </w:p>
    <w:p w14:paraId="331AD84C" w14:textId="77777777" w:rsidR="00C46CAA" w:rsidRPr="00CF6A0F" w:rsidRDefault="00C46CAA" w:rsidP="008A1224">
      <w:pPr>
        <w:pStyle w:val="a"/>
        <w:widowControl w:val="0"/>
        <w:spacing w:line="312" w:lineRule="auto"/>
        <w:contextualSpacing w:val="0"/>
        <w:rPr>
          <w:b w:val="0"/>
          <w:i w:val="0"/>
          <w:color w:val="000000" w:themeColor="text1"/>
        </w:rPr>
      </w:pPr>
      <w:r w:rsidRPr="00CF6A0F">
        <w:rPr>
          <w:b w:val="0"/>
          <w:i w:val="0"/>
          <w:color w:val="000000" w:themeColor="text1"/>
        </w:rPr>
        <w:t>+ Giảm thiểu tác động giao thông khu vực và tuyến đường vận chuyển;</w:t>
      </w:r>
    </w:p>
    <w:p w14:paraId="27E8AB8F" w14:textId="77777777" w:rsidR="00C46CAA" w:rsidRPr="00CF6A0F" w:rsidRDefault="00C46CAA" w:rsidP="008A1224">
      <w:pPr>
        <w:pStyle w:val="a"/>
        <w:spacing w:line="312" w:lineRule="auto"/>
        <w:contextualSpacing w:val="0"/>
        <w:rPr>
          <w:b w:val="0"/>
          <w:i w:val="0"/>
          <w:color w:val="000000" w:themeColor="text1"/>
        </w:rPr>
      </w:pPr>
      <w:r w:rsidRPr="00CF6A0F">
        <w:rPr>
          <w:b w:val="0"/>
          <w:i w:val="0"/>
          <w:color w:val="000000" w:themeColor="text1"/>
        </w:rPr>
        <w:t>+ Giảm thiểu các rủi ro, sự cố.</w:t>
      </w:r>
    </w:p>
    <w:p w14:paraId="240A5F86" w14:textId="3FD5EBE4" w:rsidR="00C46CAA" w:rsidRPr="00CF6A0F" w:rsidRDefault="00C46CAA" w:rsidP="008A1224">
      <w:pPr>
        <w:pStyle w:val="a"/>
        <w:spacing w:line="312" w:lineRule="auto"/>
        <w:contextualSpacing w:val="0"/>
        <w:rPr>
          <w:b w:val="0"/>
          <w:i w:val="0"/>
          <w:color w:val="000000" w:themeColor="text1"/>
          <w:lang w:val="vi-VN"/>
        </w:rPr>
      </w:pPr>
      <w:r w:rsidRPr="00CF6A0F">
        <w:rPr>
          <w:b w:val="0"/>
          <w:i w:val="0"/>
          <w:color w:val="000000" w:themeColor="text1"/>
        </w:rPr>
        <w:t xml:space="preserve">Tất cả các biện pháp này đều được trình bày lồng ghép trong các nội dung báo cáo tại </w:t>
      </w:r>
      <w:r w:rsidRPr="00CF6A0F">
        <w:rPr>
          <w:b w:val="0"/>
          <w:i w:val="0"/>
          <w:color w:val="000000" w:themeColor="text1"/>
          <w:lang w:val="vi-VN"/>
        </w:rPr>
        <w:t xml:space="preserve">tại </w:t>
      </w:r>
      <w:r w:rsidRPr="00CF6A0F">
        <w:rPr>
          <w:b w:val="0"/>
          <w:i w:val="0"/>
          <w:color w:val="000000" w:themeColor="text1"/>
        </w:rPr>
        <w:t>Chương 3</w:t>
      </w:r>
      <w:r w:rsidRPr="00CF6A0F">
        <w:rPr>
          <w:b w:val="0"/>
          <w:i w:val="0"/>
          <w:color w:val="000000" w:themeColor="text1"/>
          <w:lang w:val="vi-VN"/>
        </w:rPr>
        <w:t xml:space="preserve"> của Báo cáo</w:t>
      </w:r>
    </w:p>
    <w:p w14:paraId="22A4E018" w14:textId="5D7A6DA0" w:rsidR="00783416" w:rsidRPr="00CF6A0F" w:rsidRDefault="00783416" w:rsidP="008A1224">
      <w:pPr>
        <w:pStyle w:val="Bng30"/>
        <w:numPr>
          <w:ilvl w:val="0"/>
          <w:numId w:val="0"/>
        </w:numPr>
        <w:spacing w:line="312" w:lineRule="auto"/>
        <w:ind w:firstLine="284"/>
        <w:jc w:val="both"/>
        <w:outlineLvl w:val="0"/>
        <w:rPr>
          <w:i/>
          <w:iCs/>
          <w:color w:val="000000" w:themeColor="text1"/>
          <w:lang w:val="vi-VN"/>
        </w:rPr>
      </w:pPr>
      <w:bookmarkStart w:id="2205" w:name="_Toc226265750"/>
      <w:bookmarkStart w:id="2206" w:name="_Toc226407981"/>
      <w:bookmarkStart w:id="2207" w:name="_Toc227107660"/>
      <w:bookmarkStart w:id="2208" w:name="_Toc227108040"/>
      <w:bookmarkStart w:id="2209" w:name="_Toc227149313"/>
      <w:bookmarkStart w:id="2210" w:name="_Toc240355181"/>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w:t>
      </w:r>
      <w:r w:rsidR="003F5F7B" w:rsidRPr="00CF6A0F">
        <w:rPr>
          <w:i/>
          <w:iCs/>
          <w:color w:val="000000" w:themeColor="text1"/>
          <w:lang w:val="vi-VN"/>
        </w:rPr>
        <w:t>2.11</w:t>
      </w:r>
      <w:r w:rsidRPr="00CF6A0F">
        <w:rPr>
          <w:i/>
          <w:iCs/>
          <w:color w:val="000000" w:themeColor="text1"/>
          <w:lang w:val="vi-VN"/>
        </w:rPr>
        <w:t>. Biện pháp giảm thiểu tác động vùng sản xuất nông - lâm nghiệp lân cận dự án</w:t>
      </w:r>
      <w:bookmarkEnd w:id="2205"/>
      <w:bookmarkEnd w:id="2206"/>
      <w:bookmarkEnd w:id="2207"/>
      <w:bookmarkEnd w:id="2208"/>
      <w:bookmarkEnd w:id="2209"/>
      <w:bookmarkEnd w:id="2210"/>
      <w:r w:rsidRPr="00CF6A0F">
        <w:rPr>
          <w:i/>
          <w:iCs/>
          <w:color w:val="000000" w:themeColor="text1"/>
          <w:lang w:val="vi-VN"/>
        </w:rPr>
        <w:t xml:space="preserve"> </w:t>
      </w:r>
    </w:p>
    <w:p w14:paraId="632A924E" w14:textId="563F9E13" w:rsidR="00783416" w:rsidRPr="00CF6A0F" w:rsidRDefault="00C02AC9" w:rsidP="008A1224">
      <w:pPr>
        <w:widowControl w:val="0"/>
        <w:ind w:firstLine="567"/>
        <w:rPr>
          <w:color w:val="000000" w:themeColor="text1"/>
        </w:rPr>
      </w:pPr>
      <w:r w:rsidRPr="00CF6A0F">
        <w:rPr>
          <w:color w:val="000000" w:themeColor="text1"/>
        </w:rPr>
        <w:t>- Tiến hành tối ưu hóa kỹ thuật nổ mìn và kiểm soát bụi diện rộng: Thay vì chỉ chia nhỏ khối lượng, dự án chuyển sang sử dụng kíp nổ vi sai phi điện để kiểm soát chính xác thứ tự nổ giữa các lỗ khoan. Kỹ thuật này giúp triệt tiêu cộng hưởng sóng chấn động, giảm tối đa độ rung ảnh hưởng đến tầng đất canh tác và ngăn chặn hiện tượng đá văng vào vùng sản xuất lâm nghiệp lân cận.</w:t>
      </w:r>
    </w:p>
    <w:p w14:paraId="61A01345" w14:textId="60CE435E" w:rsidR="00C02AC9" w:rsidRPr="00CF6A0F" w:rsidRDefault="00C02AC9"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Tại các vị trí ranh giới thấp, xây dựng đê bao bằng đất hoặc đá thải kết hợp trồng cỏ để ngăn chặn triệt để tình trạng đất đá tràn vào ruộng nương khi có mưa lớn.</w:t>
      </w:r>
    </w:p>
    <w:p w14:paraId="482E1BFA" w14:textId="77777777" w:rsidR="00C02AC9" w:rsidRPr="00CF6A0F" w:rsidRDefault="00C02AC9" w:rsidP="008A1224">
      <w:pPr>
        <w:pStyle w:val="1normal"/>
        <w:widowControl w:val="0"/>
        <w:ind w:firstLine="567"/>
        <w:rPr>
          <w:color w:val="000000" w:themeColor="text1"/>
          <w:lang w:val="vi-VN"/>
        </w:rPr>
      </w:pPr>
      <w:r w:rsidRPr="00CF6A0F">
        <w:rPr>
          <w:color w:val="000000" w:themeColor="text1"/>
          <w:lang w:val="vi-VN"/>
        </w:rPr>
        <w:t xml:space="preserve">- Đối với các khu vực tái phủ xanh, lập lại hệ thống sinh thái tự nhiên: tiến hành phủ lên trên khu vực phải hoàn thổ một lớp đất mặt (đất bóc ra từ lớp phủ) và tiến hành trồng cây vào thời vụ thích hợp. </w:t>
      </w:r>
    </w:p>
    <w:p w14:paraId="408E4847" w14:textId="16301601" w:rsidR="00C02AC9" w:rsidRPr="00CF6A0F" w:rsidRDefault="00C02AC9" w:rsidP="008A1224">
      <w:pPr>
        <w:pStyle w:val="1normal"/>
        <w:widowControl w:val="0"/>
        <w:ind w:firstLine="567"/>
        <w:rPr>
          <w:color w:val="000000" w:themeColor="text1"/>
          <w:lang w:val="vi-VN"/>
        </w:rPr>
      </w:pPr>
      <w:r w:rsidRPr="00CF6A0F">
        <w:rPr>
          <w:color w:val="000000" w:themeColor="text1"/>
          <w:lang w:val="vi-VN"/>
        </w:rPr>
        <w:t>- Thiết kế bổ sung mạng lưới thoát nước để thu gom nước mưa, dẫn dòng an toàn ra khỏi khu vực moong khai thác và bãi thải, tránh việc nước xẻ rãnh tạo thành các địa hình xâm thực mới.</w:t>
      </w:r>
    </w:p>
    <w:p w14:paraId="2D779D17" w14:textId="4400E9F1" w:rsidR="00C02AC9" w:rsidRPr="00CF6A0F" w:rsidRDefault="00C02AC9" w:rsidP="008A1224">
      <w:pPr>
        <w:pStyle w:val="1normal"/>
        <w:widowControl w:val="0"/>
        <w:ind w:firstLine="567"/>
        <w:rPr>
          <w:color w:val="000000" w:themeColor="text1"/>
          <w:spacing w:val="-4"/>
          <w:lang w:val="vi-VN"/>
        </w:rPr>
      </w:pPr>
      <w:r w:rsidRPr="00CF6A0F">
        <w:rPr>
          <w:color w:val="000000" w:themeColor="text1"/>
          <w:spacing w:val="-4"/>
          <w:lang w:val="vi-VN"/>
        </w:rPr>
        <w:t xml:space="preserve">- Hồ lắng điều hòa: Tại các cửa ngõ thoát nước, bố trí </w:t>
      </w:r>
      <w:r w:rsidR="00315184" w:rsidRPr="00CF6A0F">
        <w:rPr>
          <w:color w:val="000000" w:themeColor="text1"/>
          <w:spacing w:val="-4"/>
          <w:lang w:val="vi-VN"/>
        </w:rPr>
        <w:t>thêm 03 hố</w:t>
      </w:r>
      <w:r w:rsidRPr="00CF6A0F">
        <w:rPr>
          <w:color w:val="000000" w:themeColor="text1"/>
          <w:spacing w:val="-4"/>
          <w:lang w:val="vi-VN"/>
        </w:rPr>
        <w:t xml:space="preserve"> lắng. </w:t>
      </w:r>
      <w:r w:rsidR="00315184" w:rsidRPr="00CF6A0F">
        <w:rPr>
          <w:color w:val="000000" w:themeColor="text1"/>
          <w:spacing w:val="-4"/>
          <w:lang w:val="vi-VN"/>
        </w:rPr>
        <w:t>Hố</w:t>
      </w:r>
      <w:r w:rsidRPr="00CF6A0F">
        <w:rPr>
          <w:color w:val="000000" w:themeColor="text1"/>
          <w:spacing w:val="-4"/>
          <w:lang w:val="vi-VN"/>
        </w:rPr>
        <w:t xml:space="preserve"> này đóng vai trò điều tiết lưu lượng: vừa lắng bùn cát để tránh bồi lấp hạ lưu, vừa cắt lũ để ngăn chặn tình trạng ngập úng cục bộ hoặc khô hạn cực đoan cho vùng sản xuất phía dưới.</w:t>
      </w:r>
    </w:p>
    <w:p w14:paraId="1B708F17" w14:textId="4A6E7DEE" w:rsidR="00C02AC9" w:rsidRPr="00CF6A0F" w:rsidRDefault="00315184" w:rsidP="008A1224">
      <w:pPr>
        <w:widowControl w:val="0"/>
        <w:ind w:firstLine="567"/>
        <w:rPr>
          <w:color w:val="000000" w:themeColor="text1"/>
        </w:rPr>
      </w:pPr>
      <w:r w:rsidRPr="00CF6A0F">
        <w:rPr>
          <w:color w:val="000000" w:themeColor="text1"/>
          <w:lang w:val="vi-VN"/>
        </w:rPr>
        <w:t xml:space="preserve">- </w:t>
      </w:r>
      <w:r w:rsidRPr="00CF6A0F">
        <w:rPr>
          <w:color w:val="000000" w:themeColor="text1"/>
        </w:rPr>
        <w:t>Thành lập tổ công tác môi trường tại mỏ, thiết lập đường dây nóng với đại diện các hộ dân sản xuất lâm nghiệp để ghi nhận và xử lý ngay các sự cố (như bồi lấp rãnh, bụi bám dày) trong vòng 24 giờ.</w:t>
      </w:r>
    </w:p>
    <w:p w14:paraId="3700558E" w14:textId="47154EC4" w:rsidR="00EE3C75" w:rsidRPr="00CF6A0F" w:rsidRDefault="00C57244" w:rsidP="008A1224">
      <w:pPr>
        <w:widowControl w:val="0"/>
        <w:ind w:firstLine="284"/>
        <w:rPr>
          <w:rFonts w:cs="Times New Roman"/>
          <w:color w:val="000000" w:themeColor="text1"/>
          <w:szCs w:val="26"/>
        </w:rPr>
      </w:pPr>
      <w:r w:rsidRPr="00CF6A0F">
        <w:rPr>
          <w:rFonts w:cs="Times New Roman"/>
          <w:b/>
          <w:i/>
          <w:color w:val="000000" w:themeColor="text1"/>
          <w:szCs w:val="26"/>
        </w:rPr>
        <w:t>3</w:t>
      </w:r>
      <w:r w:rsidRPr="00CF6A0F">
        <w:rPr>
          <w:rFonts w:cs="Times New Roman"/>
          <w:b/>
          <w:i/>
          <w:color w:val="000000" w:themeColor="text1"/>
          <w:szCs w:val="26"/>
          <w:lang w:val="vi-VN"/>
        </w:rPr>
        <w:t>.</w:t>
      </w:r>
      <w:r w:rsidR="00B803B7" w:rsidRPr="00CF6A0F">
        <w:rPr>
          <w:rFonts w:cs="Times New Roman"/>
          <w:b/>
          <w:i/>
          <w:color w:val="000000" w:themeColor="text1"/>
          <w:szCs w:val="26"/>
          <w:lang w:val="vi-VN"/>
        </w:rPr>
        <w:t>2</w:t>
      </w:r>
      <w:r w:rsidRPr="00CF6A0F">
        <w:rPr>
          <w:rFonts w:cs="Times New Roman"/>
          <w:b/>
          <w:i/>
          <w:color w:val="000000" w:themeColor="text1"/>
          <w:szCs w:val="26"/>
          <w:lang w:val="vi-VN"/>
        </w:rPr>
        <w:t xml:space="preserve">.2.12. </w:t>
      </w:r>
      <w:r w:rsidR="00EE3C75" w:rsidRPr="00CF6A0F">
        <w:rPr>
          <w:rFonts w:cs="Times New Roman"/>
          <w:b/>
          <w:i/>
          <w:color w:val="000000" w:themeColor="text1"/>
          <w:szCs w:val="26"/>
        </w:rPr>
        <w:t>Giảm thiểu tác động tại các bãi đổ thải</w:t>
      </w:r>
      <w:r w:rsidR="00EE3C75" w:rsidRPr="00CF6A0F">
        <w:rPr>
          <w:rFonts w:cs="Times New Roman"/>
          <w:color w:val="000000" w:themeColor="text1"/>
          <w:szCs w:val="26"/>
        </w:rPr>
        <w:t xml:space="preserve"> </w:t>
      </w:r>
    </w:p>
    <w:p w14:paraId="22DEE92D" w14:textId="48EE9557" w:rsidR="00EE3C75" w:rsidRPr="00CF6A0F" w:rsidRDefault="00C57244" w:rsidP="008A1224">
      <w:pPr>
        <w:widowControl w:val="0"/>
        <w:ind w:firstLine="567"/>
        <w:rPr>
          <w:rFonts w:cs="Times New Roman"/>
          <w:color w:val="000000" w:themeColor="text1"/>
          <w:szCs w:val="26"/>
        </w:rPr>
      </w:pPr>
      <w:r w:rsidRPr="00CF6A0F">
        <w:rPr>
          <w:rFonts w:cs="Times New Roman"/>
          <w:color w:val="000000" w:themeColor="text1"/>
          <w:szCs w:val="26"/>
          <w:lang w:val="vi-VN"/>
        </w:rPr>
        <w:t xml:space="preserve">- </w:t>
      </w:r>
      <w:r w:rsidR="00EE3C75" w:rsidRPr="00CF6A0F">
        <w:rPr>
          <w:rFonts w:cs="Times New Roman"/>
          <w:color w:val="000000" w:themeColor="text1"/>
          <w:szCs w:val="26"/>
        </w:rPr>
        <w:t>Bãi đổ</w:t>
      </w:r>
      <w:r w:rsidR="00EE3C75" w:rsidRPr="00CF6A0F">
        <w:rPr>
          <w:rFonts w:cs="Times New Roman"/>
          <w:color w:val="000000" w:themeColor="text1"/>
          <w:szCs w:val="26"/>
          <w:lang w:val="vi-VN"/>
        </w:rPr>
        <w:t xml:space="preserve"> </w:t>
      </w:r>
      <w:r w:rsidR="00EE3C75" w:rsidRPr="00CF6A0F">
        <w:rPr>
          <w:rFonts w:cs="Times New Roman"/>
          <w:color w:val="000000" w:themeColor="text1"/>
          <w:szCs w:val="26"/>
        </w:rPr>
        <w:t>thải được sử dụng trong suốt</w:t>
      </w:r>
      <w:r w:rsidR="00EE3C75" w:rsidRPr="00CF6A0F">
        <w:rPr>
          <w:rFonts w:cs="Times New Roman"/>
          <w:color w:val="000000" w:themeColor="text1"/>
          <w:szCs w:val="26"/>
          <w:lang w:val="vi-VN"/>
        </w:rPr>
        <w:t xml:space="preserve"> quá trình khai thác của dự án </w:t>
      </w:r>
      <w:r w:rsidR="00EE3C75" w:rsidRPr="00CF6A0F">
        <w:rPr>
          <w:rFonts w:cs="Times New Roman"/>
          <w:color w:val="000000" w:themeColor="text1"/>
          <w:szCs w:val="26"/>
        </w:rPr>
        <w:t>để chứa đất</w:t>
      </w:r>
      <w:r w:rsidR="00EE3C75" w:rsidRPr="00CF6A0F">
        <w:rPr>
          <w:rFonts w:cs="Times New Roman"/>
          <w:color w:val="000000" w:themeColor="text1"/>
          <w:szCs w:val="26"/>
          <w:lang w:val="vi-VN"/>
        </w:rPr>
        <w:t xml:space="preserve"> đá thải </w:t>
      </w:r>
      <w:r w:rsidR="00EE3C75" w:rsidRPr="00CF6A0F">
        <w:rPr>
          <w:rFonts w:cs="Times New Roman"/>
          <w:color w:val="000000" w:themeColor="text1"/>
          <w:szCs w:val="26"/>
        </w:rPr>
        <w:t>và</w:t>
      </w:r>
      <w:r w:rsidR="00EE3C75" w:rsidRPr="00CF6A0F">
        <w:rPr>
          <w:rFonts w:cs="Times New Roman"/>
          <w:color w:val="000000" w:themeColor="text1"/>
          <w:szCs w:val="26"/>
          <w:lang w:val="vi-VN"/>
        </w:rPr>
        <w:t xml:space="preserve"> lớp đất phủ phục vụ quá trình cải tạo, phục hồi môi trường.</w:t>
      </w:r>
      <w:r w:rsidR="00EE3C75" w:rsidRPr="00CF6A0F">
        <w:rPr>
          <w:rFonts w:cs="Times New Roman"/>
          <w:color w:val="000000" w:themeColor="text1"/>
          <w:szCs w:val="26"/>
        </w:rPr>
        <w:t xml:space="preserve">. </w:t>
      </w:r>
    </w:p>
    <w:p w14:paraId="49CDCD91" w14:textId="77777777" w:rsidR="00C57244" w:rsidRPr="00CF6A0F" w:rsidRDefault="00C57244" w:rsidP="008A1224">
      <w:pPr>
        <w:widowControl w:val="0"/>
        <w:ind w:firstLine="567"/>
        <w:rPr>
          <w:color w:val="000000" w:themeColor="text1"/>
          <w:lang w:val="vi-VN"/>
        </w:rPr>
      </w:pPr>
      <w:r w:rsidRPr="00CF6A0F">
        <w:rPr>
          <w:rFonts w:cs="Times New Roman"/>
          <w:color w:val="000000" w:themeColor="text1"/>
          <w:szCs w:val="26"/>
          <w:lang w:val="vi-VN"/>
        </w:rPr>
        <w:t xml:space="preserve">- </w:t>
      </w:r>
      <w:r w:rsidR="00EE3C75" w:rsidRPr="00CF6A0F">
        <w:rPr>
          <w:rFonts w:cs="Times New Roman"/>
          <w:color w:val="000000" w:themeColor="text1"/>
          <w:szCs w:val="26"/>
        </w:rPr>
        <w:t>Bãi</w:t>
      </w:r>
      <w:r w:rsidR="00EE3C75" w:rsidRPr="00CF6A0F">
        <w:rPr>
          <w:rFonts w:cs="Times New Roman"/>
          <w:color w:val="000000" w:themeColor="text1"/>
          <w:szCs w:val="26"/>
          <w:lang w:val="vi-VN"/>
        </w:rPr>
        <w:t xml:space="preserve"> đổ</w:t>
      </w:r>
      <w:r w:rsidR="00EE3C75" w:rsidRPr="00CF6A0F">
        <w:rPr>
          <w:rFonts w:cs="Times New Roman"/>
          <w:color w:val="000000" w:themeColor="text1"/>
          <w:szCs w:val="26"/>
        </w:rPr>
        <w:t xml:space="preserve"> thải chỉ được đổ theo đúng công suất đã Thiết kế, đảm bảo chiều cao theo quy định, </w:t>
      </w:r>
      <w:r w:rsidR="00EE3C75" w:rsidRPr="00CF6A0F">
        <w:rPr>
          <w:color w:val="000000" w:themeColor="text1"/>
          <w:lang w:val="vi-VN"/>
        </w:rPr>
        <w:t xml:space="preserve">không được đổ tự do mà phải chia thành từng lớp (dày 2-3m), kết hợp lu lèn định kỳ để tăng độ chặt. </w:t>
      </w:r>
    </w:p>
    <w:p w14:paraId="2159884E" w14:textId="71D04D81" w:rsidR="00EE3C75" w:rsidRPr="00CF6A0F" w:rsidRDefault="00C57244" w:rsidP="008A1224">
      <w:pPr>
        <w:widowControl w:val="0"/>
        <w:ind w:firstLine="567"/>
        <w:rPr>
          <w:rFonts w:cs="Times New Roman"/>
          <w:color w:val="000000" w:themeColor="text1"/>
          <w:szCs w:val="26"/>
        </w:rPr>
      </w:pPr>
      <w:r w:rsidRPr="00CF6A0F">
        <w:rPr>
          <w:color w:val="000000" w:themeColor="text1"/>
          <w:lang w:val="vi-VN"/>
        </w:rPr>
        <w:t xml:space="preserve">- </w:t>
      </w:r>
      <w:r w:rsidR="00EE3C75" w:rsidRPr="00CF6A0F">
        <w:rPr>
          <w:color w:val="000000" w:themeColor="text1"/>
          <w:lang w:val="vi-VN"/>
        </w:rPr>
        <w:t xml:space="preserve">Bãi thải phải có thiết kế taluy giật cấp để triệt tiêu năng lượng dòng chảy mặt, </w:t>
      </w:r>
      <w:r w:rsidR="00EE3C75" w:rsidRPr="00CF6A0F">
        <w:rPr>
          <w:color w:val="000000" w:themeColor="text1"/>
          <w:lang w:val="vi-VN"/>
        </w:rPr>
        <w:lastRenderedPageBreak/>
        <w:t>tránh sạt trượt vào mùa mưa.</w:t>
      </w:r>
    </w:p>
    <w:p w14:paraId="4A5E2201" w14:textId="78D0E73D" w:rsidR="00EE3C75" w:rsidRPr="00CF6A0F" w:rsidRDefault="00C57244" w:rsidP="008A1224">
      <w:pPr>
        <w:pStyle w:val="1normal"/>
        <w:widowControl w:val="0"/>
        <w:ind w:firstLine="567"/>
        <w:rPr>
          <w:color w:val="000000" w:themeColor="text1"/>
          <w:lang w:val="vi-VN"/>
        </w:rPr>
      </w:pPr>
      <w:r w:rsidRPr="00CF6A0F">
        <w:rPr>
          <w:color w:val="000000" w:themeColor="text1"/>
          <w:lang w:val="vi-VN"/>
        </w:rPr>
        <w:t xml:space="preserve">- </w:t>
      </w:r>
      <w:r w:rsidR="00EE3C75" w:rsidRPr="00CF6A0F">
        <w:rPr>
          <w:color w:val="000000" w:themeColor="text1"/>
          <w:lang w:val="vi-VN"/>
        </w:rPr>
        <w:t>Xây dựng đê bao chân bãi thải: Thiết lập hệ thống đê bao bằng đá hộc hoặc rọ đá tại chân bãi thải để giữ đất đá không bị trôi trượt, gây bồi lắng các khe suối hạ lưu.</w:t>
      </w:r>
    </w:p>
    <w:p w14:paraId="65266540" w14:textId="6AF4C9BE" w:rsidR="00783416" w:rsidRPr="00CF6A0F" w:rsidRDefault="00783416" w:rsidP="008A1224">
      <w:pPr>
        <w:pStyle w:val="Bng30"/>
        <w:numPr>
          <w:ilvl w:val="0"/>
          <w:numId w:val="0"/>
        </w:numPr>
        <w:spacing w:line="312" w:lineRule="auto"/>
        <w:ind w:firstLine="284"/>
        <w:jc w:val="both"/>
        <w:outlineLvl w:val="0"/>
        <w:rPr>
          <w:i/>
          <w:iCs/>
          <w:color w:val="000000" w:themeColor="text1"/>
          <w:lang w:val="vi-VN"/>
        </w:rPr>
      </w:pPr>
      <w:bookmarkStart w:id="2211" w:name="_Toc226265751"/>
      <w:bookmarkStart w:id="2212" w:name="_Toc226407982"/>
      <w:bookmarkStart w:id="2213" w:name="_Toc227107661"/>
      <w:bookmarkStart w:id="2214" w:name="_Toc227108041"/>
      <w:bookmarkStart w:id="2215" w:name="_Toc227149314"/>
      <w:bookmarkStart w:id="2216" w:name="_Toc240355182"/>
      <w:r w:rsidRPr="00CF6A0F">
        <w:rPr>
          <w:i/>
          <w:iCs/>
          <w:color w:val="000000" w:themeColor="text1"/>
          <w:lang w:val="vi-VN"/>
        </w:rPr>
        <w:t>3.</w:t>
      </w:r>
      <w:r w:rsidR="00B803B7" w:rsidRPr="00CF6A0F">
        <w:rPr>
          <w:i/>
          <w:iCs/>
          <w:color w:val="000000" w:themeColor="text1"/>
          <w:lang w:val="vi-VN"/>
        </w:rPr>
        <w:t>2</w:t>
      </w:r>
      <w:r w:rsidRPr="00CF6A0F">
        <w:rPr>
          <w:i/>
          <w:iCs/>
          <w:color w:val="000000" w:themeColor="text1"/>
          <w:lang w:val="vi-VN"/>
        </w:rPr>
        <w:t>.2.</w:t>
      </w:r>
      <w:r w:rsidR="00C57244" w:rsidRPr="00CF6A0F">
        <w:rPr>
          <w:i/>
          <w:iCs/>
          <w:color w:val="000000" w:themeColor="text1"/>
          <w:lang w:val="vi-VN"/>
        </w:rPr>
        <w:t>13</w:t>
      </w:r>
      <w:r w:rsidRPr="00CF6A0F">
        <w:rPr>
          <w:i/>
          <w:iCs/>
          <w:color w:val="000000" w:themeColor="text1"/>
          <w:lang w:val="vi-VN"/>
        </w:rPr>
        <w:t>. Biện pháp giảm thiểu các sự cố, rủi ro</w:t>
      </w:r>
      <w:bookmarkEnd w:id="2211"/>
      <w:bookmarkEnd w:id="2212"/>
      <w:bookmarkEnd w:id="2213"/>
      <w:bookmarkEnd w:id="2214"/>
      <w:bookmarkEnd w:id="2215"/>
      <w:bookmarkEnd w:id="2216"/>
    </w:p>
    <w:p w14:paraId="5433E008" w14:textId="7B54EE7D"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a. Sự cố cháy nổ</w:t>
      </w:r>
    </w:p>
    <w:p w14:paraId="07588B45" w14:textId="16C247C4" w:rsidR="00531393" w:rsidRPr="00CF6A0F" w:rsidRDefault="00531393" w:rsidP="008A1224">
      <w:pPr>
        <w:widowControl w:val="0"/>
        <w:ind w:firstLine="567"/>
        <w:rPr>
          <w:color w:val="000000" w:themeColor="text1"/>
          <w:spacing w:val="-6"/>
        </w:rPr>
      </w:pPr>
      <w:r w:rsidRPr="00CF6A0F">
        <w:rPr>
          <w:color w:val="000000" w:themeColor="text1"/>
          <w:spacing w:val="-6"/>
        </w:rPr>
        <w:t>Dưới đây là một</w:t>
      </w:r>
      <w:r w:rsidRPr="00CF6A0F">
        <w:rPr>
          <w:color w:val="000000" w:themeColor="text1"/>
          <w:spacing w:val="-6"/>
          <w:lang w:val="vi-VN"/>
        </w:rPr>
        <w:t xml:space="preserve"> số biện pháp </w:t>
      </w:r>
      <w:r w:rsidRPr="00CF6A0F">
        <w:rPr>
          <w:color w:val="000000" w:themeColor="text1"/>
          <w:spacing w:val="-6"/>
        </w:rPr>
        <w:t>bổ sung nhằm đảm bảo an toàn cháy nổ cho giai</w:t>
      </w:r>
      <w:r w:rsidRPr="00CF6A0F">
        <w:rPr>
          <w:color w:val="000000" w:themeColor="text1"/>
          <w:spacing w:val="-6"/>
          <w:lang w:val="vi-VN"/>
        </w:rPr>
        <w:t xml:space="preserve"> đoạn </w:t>
      </w:r>
      <w:r w:rsidRPr="00CF6A0F">
        <w:rPr>
          <w:color w:val="000000" w:themeColor="text1"/>
          <w:spacing w:val="-6"/>
        </w:rPr>
        <w:t>mở rộng</w:t>
      </w:r>
      <w:r w:rsidRPr="00CF6A0F">
        <w:rPr>
          <w:color w:val="000000" w:themeColor="text1"/>
          <w:spacing w:val="-6"/>
          <w:lang w:val="vi-VN"/>
        </w:rPr>
        <w:t>, nâng công suất</w:t>
      </w:r>
      <w:r w:rsidRPr="00CF6A0F">
        <w:rPr>
          <w:color w:val="000000" w:themeColor="text1"/>
          <w:spacing w:val="-6"/>
        </w:rPr>
        <w:t>:</w:t>
      </w:r>
    </w:p>
    <w:p w14:paraId="6A48D677" w14:textId="4CAE7E18" w:rsidR="00531393" w:rsidRPr="00CF6A0F" w:rsidRDefault="00531393" w:rsidP="008A1224">
      <w:pPr>
        <w:widowControl w:val="0"/>
        <w:ind w:firstLine="567"/>
        <w:rPr>
          <w:color w:val="000000" w:themeColor="text1"/>
        </w:rPr>
      </w:pPr>
      <w:r w:rsidRPr="00CF6A0F">
        <w:rPr>
          <w:color w:val="000000" w:themeColor="text1"/>
          <w:lang w:val="vi-VN"/>
        </w:rPr>
        <w:t xml:space="preserve">- Nghiên cứu </w:t>
      </w:r>
      <w:r w:rsidRPr="00CF6A0F">
        <w:rPr>
          <w:color w:val="000000" w:themeColor="text1"/>
        </w:rPr>
        <w:t>phương</w:t>
      </w:r>
      <w:r w:rsidRPr="00CF6A0F">
        <w:rPr>
          <w:color w:val="000000" w:themeColor="text1"/>
          <w:lang w:val="vi-VN"/>
        </w:rPr>
        <w:t xml:space="preserve"> án l</w:t>
      </w:r>
      <w:r w:rsidRPr="00CF6A0F">
        <w:rPr>
          <w:color w:val="000000" w:themeColor="text1"/>
        </w:rPr>
        <w:t>ắp đặt thêm các họng nước cứu hỏa hoặc bể cát chuyên dụng để dập tắt các đám cháy liên quan đến xăng dầu và thiết bị điện mà bình bột khó xử lý triệt để.</w:t>
      </w:r>
    </w:p>
    <w:p w14:paraId="5D284E6F" w14:textId="766F2A5A" w:rsidR="00531393" w:rsidRPr="00CF6A0F" w:rsidRDefault="00531393" w:rsidP="008A1224">
      <w:pPr>
        <w:widowControl w:val="0"/>
        <w:ind w:firstLine="567"/>
        <w:rPr>
          <w:color w:val="000000" w:themeColor="text1"/>
          <w:lang w:val="vi-VN"/>
        </w:rPr>
      </w:pPr>
      <w:r w:rsidRPr="00CF6A0F">
        <w:rPr>
          <w:color w:val="000000" w:themeColor="text1"/>
          <w:lang w:val="vi-VN"/>
        </w:rPr>
        <w:t xml:space="preserve">- </w:t>
      </w:r>
      <w:r w:rsidR="00222116" w:rsidRPr="00CF6A0F">
        <w:rPr>
          <w:color w:val="000000" w:themeColor="text1"/>
        </w:rPr>
        <w:t>L</w:t>
      </w:r>
      <w:r w:rsidRPr="00CF6A0F">
        <w:rPr>
          <w:color w:val="000000" w:themeColor="text1"/>
        </w:rPr>
        <w:t>ắp đặt kim thu sét tại kho vật liệu nổ và văn phòng điều hành phải tuân thủ nghiêm ngặt tiêu chuẩn tiếp địa (Rtđ​≤10Ω) để loại trừ nguy cơ cháy nổ do sét đánh trực tiếp.</w:t>
      </w:r>
    </w:p>
    <w:p w14:paraId="32DBFCDB" w14:textId="492EE1C6" w:rsidR="00531393" w:rsidRPr="00CF6A0F" w:rsidRDefault="00222116" w:rsidP="008A1224">
      <w:pPr>
        <w:widowControl w:val="0"/>
        <w:ind w:firstLine="567"/>
        <w:rPr>
          <w:color w:val="000000" w:themeColor="text1"/>
        </w:rPr>
      </w:pPr>
      <w:r w:rsidRPr="00CF6A0F">
        <w:rPr>
          <w:color w:val="000000" w:themeColor="text1"/>
          <w:lang w:val="vi-VN"/>
        </w:rPr>
        <w:t xml:space="preserve">- </w:t>
      </w:r>
      <w:r w:rsidR="00531393" w:rsidRPr="00CF6A0F">
        <w:rPr>
          <w:color w:val="000000" w:themeColor="text1"/>
        </w:rPr>
        <w:t>Trang bị bình chữa cháy cầm tay trên mọi phương tiện: 100% xe vận tải và máy xúc hoạt động tại Khai trường phải trang bị bình chữa cháy loại 4kg và được kiểm tra định kỳ hàng tháng.</w:t>
      </w:r>
    </w:p>
    <w:p w14:paraId="155AB00F" w14:textId="038F213E" w:rsidR="00531393" w:rsidRPr="00CF6A0F" w:rsidRDefault="00222116" w:rsidP="008A1224">
      <w:pPr>
        <w:widowControl w:val="0"/>
        <w:ind w:firstLine="567"/>
        <w:rPr>
          <w:color w:val="000000" w:themeColor="text1"/>
        </w:rPr>
      </w:pPr>
      <w:r w:rsidRPr="00CF6A0F">
        <w:rPr>
          <w:color w:val="000000" w:themeColor="text1"/>
          <w:lang w:val="vi-VN"/>
        </w:rPr>
        <w:t xml:space="preserve">- </w:t>
      </w:r>
      <w:r w:rsidR="00531393" w:rsidRPr="00CF6A0F">
        <w:rPr>
          <w:color w:val="000000" w:themeColor="text1"/>
        </w:rPr>
        <w:t>Trong quá trình nạp mìn, thiết lập vùng đệm không có nguồn lửa, không hút thuốc trong bán kính 100m tính từ vị trí các lỗ khoan đã nạp thuốc.</w:t>
      </w:r>
    </w:p>
    <w:p w14:paraId="5320EB8A" w14:textId="280FB8BD" w:rsidR="00531393" w:rsidRPr="00CF6A0F" w:rsidRDefault="00222116" w:rsidP="008A1224">
      <w:pPr>
        <w:widowControl w:val="0"/>
        <w:ind w:firstLine="567"/>
        <w:rPr>
          <w:color w:val="000000" w:themeColor="text1"/>
        </w:rPr>
      </w:pPr>
      <w:r w:rsidRPr="00CF6A0F">
        <w:rPr>
          <w:color w:val="000000" w:themeColor="text1"/>
          <w:lang w:val="vi-VN"/>
        </w:rPr>
        <w:t xml:space="preserve">- </w:t>
      </w:r>
      <w:r w:rsidR="00531393" w:rsidRPr="00CF6A0F">
        <w:rPr>
          <w:color w:val="000000" w:themeColor="text1"/>
        </w:rPr>
        <w:t>Công nhân nạp mìn phải sử dụng trang phục bảo hộ lao động chống tĩnh điện và các dụng cụ nạp (gậy nạp) bằng vật liệu không phát tia lửa điện (như gỗ hoặc nhựa chuyên dụng).</w:t>
      </w:r>
    </w:p>
    <w:p w14:paraId="61E6440E" w14:textId="77777777" w:rsidR="00222116" w:rsidRPr="00CF6A0F" w:rsidRDefault="00222116" w:rsidP="008A1224">
      <w:pPr>
        <w:widowControl w:val="0"/>
        <w:ind w:firstLine="567"/>
        <w:rPr>
          <w:color w:val="000000" w:themeColor="text1"/>
        </w:rPr>
      </w:pPr>
      <w:r w:rsidRPr="00CF6A0F">
        <w:rPr>
          <w:color w:val="000000" w:themeColor="text1"/>
          <w:lang w:val="vi-VN"/>
        </w:rPr>
        <w:t xml:space="preserve">- </w:t>
      </w:r>
      <w:r w:rsidR="00531393" w:rsidRPr="00CF6A0F">
        <w:rPr>
          <w:color w:val="000000" w:themeColor="text1"/>
        </w:rPr>
        <w:t>Thành lập Đội PCCC cơ sở: Tuyển chọn và huấn luyện nghiệp vụ PCCC chuyên sâu cho 10</w:t>
      </w:r>
      <w:r w:rsidRPr="00CF6A0F">
        <w:rPr>
          <w:color w:val="000000" w:themeColor="text1"/>
          <w:lang w:val="vi-VN"/>
        </w:rPr>
        <w:t xml:space="preserve"> </w:t>
      </w:r>
      <w:r w:rsidR="00531393" w:rsidRPr="00CF6A0F">
        <w:rPr>
          <w:color w:val="000000" w:themeColor="text1"/>
        </w:rPr>
        <w:t>-</w:t>
      </w:r>
      <w:r w:rsidRPr="00CF6A0F">
        <w:rPr>
          <w:color w:val="000000" w:themeColor="text1"/>
          <w:lang w:val="vi-VN"/>
        </w:rPr>
        <w:t xml:space="preserve"> </w:t>
      </w:r>
      <w:r w:rsidR="00531393" w:rsidRPr="00CF6A0F">
        <w:rPr>
          <w:color w:val="000000" w:themeColor="text1"/>
        </w:rPr>
        <w:t>15 CBCNV. Đội này có nhiệm vụ tuần tra định kỳ và là lực lượng phản ứng nhanh tại chỗ.</w:t>
      </w:r>
    </w:p>
    <w:p w14:paraId="75A99830" w14:textId="77777777" w:rsidR="00222116" w:rsidRPr="00CF6A0F" w:rsidRDefault="00222116" w:rsidP="008A1224">
      <w:pPr>
        <w:widowControl w:val="0"/>
        <w:ind w:firstLine="567"/>
        <w:rPr>
          <w:color w:val="000000" w:themeColor="text1"/>
        </w:rPr>
      </w:pPr>
      <w:r w:rsidRPr="00CF6A0F">
        <w:rPr>
          <w:color w:val="000000" w:themeColor="text1"/>
          <w:lang w:val="vi-VN"/>
        </w:rPr>
        <w:t xml:space="preserve">- </w:t>
      </w:r>
      <w:r w:rsidR="00531393" w:rsidRPr="00CF6A0F">
        <w:rPr>
          <w:color w:val="000000" w:themeColor="text1"/>
        </w:rPr>
        <w:t>Ký kết quy chế phối hợp với lực lượng Cảnh sát PCCC &amp; CNCH địa phương để được hỗ trợ kịp thời trong trường hợp sự cố vượt quá khả năng kiểm soát của mỏ.</w:t>
      </w:r>
    </w:p>
    <w:p w14:paraId="51DCF77D" w14:textId="31EB5925" w:rsidR="00783416" w:rsidRPr="00CF6A0F" w:rsidRDefault="00222116" w:rsidP="008A1224">
      <w:pPr>
        <w:widowControl w:val="0"/>
        <w:ind w:firstLine="567"/>
        <w:rPr>
          <w:color w:val="000000" w:themeColor="text1"/>
          <w:lang w:val="vi-VN"/>
        </w:rPr>
      </w:pPr>
      <w:r w:rsidRPr="00CF6A0F">
        <w:rPr>
          <w:color w:val="000000" w:themeColor="text1"/>
          <w:lang w:val="vi-VN"/>
        </w:rPr>
        <w:t xml:space="preserve">- </w:t>
      </w:r>
      <w:r w:rsidR="00531393" w:rsidRPr="00CF6A0F">
        <w:rPr>
          <w:color w:val="000000" w:themeColor="text1"/>
        </w:rPr>
        <w:t xml:space="preserve">Niêm yết sơ đồ chỉ dẫn thoát nạn và vị trí các phương tiện chữa cháy tại các bảng tin dọc đường vận chuyển nội mỏ để mọi công nhân đều có thể tiếp cận nhanh nhất khi có sự </w:t>
      </w:r>
      <w:r w:rsidRPr="00CF6A0F">
        <w:rPr>
          <w:color w:val="000000" w:themeColor="text1"/>
        </w:rPr>
        <w:t>cố</w:t>
      </w:r>
      <w:r w:rsidRPr="00CF6A0F">
        <w:rPr>
          <w:color w:val="000000" w:themeColor="text1"/>
          <w:lang w:val="vi-VN"/>
        </w:rPr>
        <w:t>.</w:t>
      </w:r>
    </w:p>
    <w:p w14:paraId="59AE6017" w14:textId="05ADE087"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b. Sự cố lún, nứt, sạt lở bờ moong, mái taluy, bãi thải</w:t>
      </w:r>
    </w:p>
    <w:p w14:paraId="3CBFF2A6"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t xml:space="preserve">Trong giai đoạn khai thác mở rộng, Chủ dự án cam kết sẽ: </w:t>
      </w:r>
    </w:p>
    <w:p w14:paraId="08126D7F"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t xml:space="preserve">- Đảm bảo góc dốc sườn tầng khai thác, sườn tầng kết thúc theo đúng quy định tại quy phạm khai thác mỏ hiện hành. Sau mỗi tầng khai thác sẽ lấy mẫu phân tích tính chất cơ lý của đất đá để tính toán chiều rộng và góc dốc bờ moong hợp lý. </w:t>
      </w:r>
    </w:p>
    <w:p w14:paraId="45FF53DD"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lastRenderedPageBreak/>
        <w:t xml:space="preserve">- Tổ chức khai thác đúng tọa độ, diện tích, độ sâu, công suất, trữ lượng và các thông số hệ thống khai thác được cơ quan nhà nước có thẩm quyền cho phép. </w:t>
      </w:r>
    </w:p>
    <w:p w14:paraId="6F411DFF"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t xml:space="preserve">- Thường xuyên quan sát bờ moong khai thác bởi nước mưa chảy tràn trực tiếp tác động lên bờ moong mỏ, trường hợp không đảm bảo an toàn nước mưa thâm nhập, Chủ dự án sẽ thông báo di dời máy móc thiết bị, công nhân không vào mỏ để tránh sự cố xảy ra. </w:t>
      </w:r>
    </w:p>
    <w:p w14:paraId="3028C23D"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t xml:space="preserve">- Thực hiện khai thác đến đâu GPMB đến đó, không tiến hành GPMB đồng loạt, nhằm hạn chế tối đa khả năng trượt lở, đá lăn khi có mưa. </w:t>
      </w:r>
    </w:p>
    <w:p w14:paraId="0607F33C" w14:textId="77777777" w:rsidR="00315184" w:rsidRPr="00CF6A0F" w:rsidRDefault="00315184" w:rsidP="008A1224">
      <w:pPr>
        <w:pStyle w:val="1normal"/>
        <w:widowControl w:val="0"/>
        <w:ind w:firstLine="567"/>
        <w:rPr>
          <w:color w:val="000000" w:themeColor="text1"/>
          <w:spacing w:val="-4"/>
          <w:lang w:val="vi-VN"/>
        </w:rPr>
      </w:pPr>
      <w:r w:rsidRPr="00CF6A0F">
        <w:rPr>
          <w:color w:val="000000" w:themeColor="text1"/>
          <w:spacing w:val="-4"/>
          <w:lang w:val="vi-VN"/>
        </w:rPr>
        <w:t>- Phân tầng và lu lèn bãi thải: Đất đá thải không được đổ tự do mà phải chia thành từng lớp (dày 2-3m), kết hợp lu lèn định kỳ để tăng độ chặt. Bãi thải phải có thiết kế taluy giật cấp để triệt tiêu năng lượng dòng chảy mặt, tránh sạt trượt vào mùa mưa.</w:t>
      </w:r>
    </w:p>
    <w:p w14:paraId="7A0AFCFD" w14:textId="77777777" w:rsidR="00315184" w:rsidRPr="00CF6A0F" w:rsidRDefault="00315184" w:rsidP="008A1224">
      <w:pPr>
        <w:pStyle w:val="1normal"/>
        <w:widowControl w:val="0"/>
        <w:ind w:firstLine="567"/>
        <w:rPr>
          <w:color w:val="000000" w:themeColor="text1"/>
          <w:lang w:val="vi-VN"/>
        </w:rPr>
      </w:pPr>
      <w:r w:rsidRPr="00CF6A0F">
        <w:rPr>
          <w:color w:val="000000" w:themeColor="text1"/>
          <w:lang w:val="vi-VN"/>
        </w:rPr>
        <w:t>- Xây dựng đê bao chân bãi thải: Thiết lập hệ thống đê bao bằng đá hộc hoặc rọ đá tại chân bãi thải để giữ đất đá không bị trôi trượt, gây bồi lắng các khe suối hạ lưu.</w:t>
      </w:r>
    </w:p>
    <w:p w14:paraId="12987EF5" w14:textId="6B23F51E" w:rsidR="00315184" w:rsidRPr="00CF6A0F" w:rsidRDefault="00315184" w:rsidP="008A1224">
      <w:pPr>
        <w:pStyle w:val="1normal"/>
        <w:widowControl w:val="0"/>
        <w:ind w:firstLine="567"/>
        <w:rPr>
          <w:color w:val="000000" w:themeColor="text1"/>
          <w:spacing w:val="-2"/>
          <w:lang w:val="vi-VN"/>
        </w:rPr>
      </w:pPr>
      <w:r w:rsidRPr="00CF6A0F">
        <w:rPr>
          <w:color w:val="000000" w:themeColor="text1"/>
          <w:spacing w:val="-2"/>
          <w:lang w:val="vi-VN"/>
        </w:rPr>
        <w:t xml:space="preserve">- Thực hiện khai thác đến đâu, phủ đất mặt đến đó tại các khu vực đã kết thúc trữ lượng. Sau đó trồng cây xanh </w:t>
      </w:r>
      <w:r w:rsidR="00C57244" w:rsidRPr="00CF6A0F">
        <w:rPr>
          <w:color w:val="000000" w:themeColor="text1"/>
          <w:spacing w:val="-2"/>
          <w:lang w:val="vi-VN"/>
        </w:rPr>
        <w:t>đ</w:t>
      </w:r>
      <w:r w:rsidRPr="00CF6A0F">
        <w:rPr>
          <w:color w:val="000000" w:themeColor="text1"/>
          <w:spacing w:val="-2"/>
          <w:lang w:val="vi-VN"/>
        </w:rPr>
        <w:t>ể che lấp các "vết cắt" địa hình và các vách đá dốc đứng.</w:t>
      </w:r>
    </w:p>
    <w:p w14:paraId="6F6BAB69" w14:textId="3210AE3B"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c. Sự cố thiên tai</w:t>
      </w:r>
    </w:p>
    <w:p w14:paraId="7C7AAA0F" w14:textId="20FC2F3A"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Khi hạ thấp cao độ xuống +50m, moong khai thác trở thành "lòng chảo" thu nước mưa:</w:t>
      </w:r>
    </w:p>
    <w:p w14:paraId="08DAF046" w14:textId="7AB6114B"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Thiết kế hệ thống bơm cưỡng bức: Lắp đặt trạm bơm dã chiến có công suất tương ứng với lưu lượng mưa cực đại dự tính cho diện tích 48</w:t>
      </w:r>
      <w:r w:rsidRPr="00CF6A0F">
        <w:rPr>
          <w:noProof/>
          <w:color w:val="000000" w:themeColor="text1"/>
          <w:szCs w:val="26"/>
          <w:lang w:val="vi-VN"/>
        </w:rPr>
        <w:t>,7</w:t>
      </w:r>
      <w:r w:rsidRPr="00CF6A0F">
        <w:rPr>
          <w:noProof/>
          <w:color w:val="000000" w:themeColor="text1"/>
          <w:szCs w:val="26"/>
          <w:lang w:val="es-MX"/>
        </w:rPr>
        <w:t xml:space="preserve"> ha. Đảm bảo nước mưa được bơm thoát nhanh khỏi moong, tránh làm sạt lở chân khay các tầng khai thác bên dưới.</w:t>
      </w:r>
    </w:p>
    <w:p w14:paraId="3D8176B6" w14:textId="0D84CDB6"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vi-VN"/>
        </w:rPr>
        <w:t xml:space="preserve">- </w:t>
      </w:r>
      <w:r w:rsidRPr="00CF6A0F">
        <w:rPr>
          <w:noProof/>
          <w:color w:val="000000" w:themeColor="text1"/>
          <w:szCs w:val="26"/>
          <w:lang w:val="es-MX"/>
        </w:rPr>
        <w:t>Đối với các khu vực địa hình biến dạng mạnh, bắt buộc thực hiện cắt tầng giật cấp theo đúng thiết kế kỹ thuật. Các bậc tầng này đóng vai trò là "đê ngăn" tốc độ dòng chảy mặt, giảm thiểu năng lượng xói mòn khi có mưa lũ.</w:t>
      </w:r>
    </w:p>
    <w:p w14:paraId="2AB3FBA3" w14:textId="066CBDFF"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vi-VN"/>
        </w:rPr>
        <w:t xml:space="preserve">- </w:t>
      </w:r>
      <w:r w:rsidRPr="00CF6A0F">
        <w:rPr>
          <w:noProof/>
          <w:color w:val="000000" w:themeColor="text1"/>
          <w:szCs w:val="26"/>
          <w:lang w:val="es-MX"/>
        </w:rPr>
        <w:t>Tại các vị trí xung yếu, sử dụng rọ đá hộc để gia cố chân bãi thải, ngăn chặn hiện tượng trượt lở bùn đất xuống các khe suối hạ lưu gây lũ bùn đá.</w:t>
      </w:r>
    </w:p>
    <w:p w14:paraId="27E900A1" w14:textId="6B4F4F23" w:rsidR="006B0E27" w:rsidRPr="00CF6A0F" w:rsidRDefault="006B0E27" w:rsidP="008A1224">
      <w:pPr>
        <w:widowControl w:val="0"/>
        <w:spacing w:line="300" w:lineRule="auto"/>
        <w:ind w:firstLine="590"/>
        <w:rPr>
          <w:noProof/>
          <w:color w:val="000000" w:themeColor="text1"/>
          <w:spacing w:val="-2"/>
          <w:szCs w:val="26"/>
          <w:lang w:val="es-MX"/>
        </w:rPr>
      </w:pPr>
      <w:r w:rsidRPr="00CF6A0F">
        <w:rPr>
          <w:noProof/>
          <w:color w:val="000000" w:themeColor="text1"/>
          <w:spacing w:val="-2"/>
          <w:szCs w:val="26"/>
          <w:lang w:val="vi-VN"/>
        </w:rPr>
        <w:t xml:space="preserve">- </w:t>
      </w:r>
      <w:r w:rsidRPr="00CF6A0F">
        <w:rPr>
          <w:noProof/>
          <w:color w:val="000000" w:themeColor="text1"/>
          <w:spacing w:val="-2"/>
          <w:szCs w:val="26"/>
          <w:lang w:val="es-MX"/>
        </w:rPr>
        <w:t>Lắp đặt cột thu lôi chống sét đa điểm: Do máy móc khai thác và trạm nghiền nằm ở vị trí cao, dễ trở thành mục tiêu của sét trong các cơn giông. Việc lắp đặt hệ thống chống sét đạt chuẩn tại khu vực văn phòng, kho vật liệu nổ và trạm nghiền là bắt buộc.</w:t>
      </w:r>
    </w:p>
    <w:p w14:paraId="30C9E31A" w14:textId="0260A877"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vi-VN"/>
        </w:rPr>
        <w:t xml:space="preserve">- </w:t>
      </w:r>
      <w:r w:rsidRPr="00CF6A0F">
        <w:rPr>
          <w:noProof/>
          <w:color w:val="000000" w:themeColor="text1"/>
          <w:szCs w:val="26"/>
          <w:lang w:val="es-MX"/>
        </w:rPr>
        <w:t>Thiết lập nhóm phản ứng nhanh qua mạng xã hội (Zalo/Viber) để cập nhật liên tục cảnh báo lũ quét, sạt lở từ trung tâm khí tượng thủy văn tỉnh Tuyên Quang đến từng tổ đội sản xuất.</w:t>
      </w:r>
    </w:p>
    <w:p w14:paraId="21A1E2B9" w14:textId="3EF5E555"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vi-VN"/>
        </w:rPr>
        <w:t xml:space="preserve">- </w:t>
      </w:r>
      <w:r w:rsidRPr="00CF6A0F">
        <w:rPr>
          <w:noProof/>
          <w:color w:val="000000" w:themeColor="text1"/>
          <w:szCs w:val="26"/>
          <w:lang w:val="es-MX"/>
        </w:rPr>
        <w:t xml:space="preserve">Sau mỗi đợt lũ, tiến hành nạo vét ngay hệ thống hồ lắng đa cấp. Việc này đảm bảo dung tích hữu hiệu cho đợt mưa kế tiếp và ngăn chặn bùn thải tràn vào đất nông </w:t>
      </w:r>
      <w:r w:rsidRPr="00CF6A0F">
        <w:rPr>
          <w:noProof/>
          <w:color w:val="000000" w:themeColor="text1"/>
          <w:szCs w:val="26"/>
          <w:lang w:val="es-MX"/>
        </w:rPr>
        <w:lastRenderedPageBreak/>
        <w:t>nghiệp của người dân.</w:t>
      </w:r>
    </w:p>
    <w:p w14:paraId="5A83A062" w14:textId="5E54DE3F" w:rsidR="006B0E27" w:rsidRPr="00CF6A0F" w:rsidRDefault="006B0E27" w:rsidP="008A1224">
      <w:pPr>
        <w:widowControl w:val="0"/>
        <w:spacing w:line="300" w:lineRule="auto"/>
        <w:ind w:firstLine="590"/>
        <w:rPr>
          <w:noProof/>
          <w:color w:val="000000" w:themeColor="text1"/>
          <w:szCs w:val="26"/>
          <w:lang w:val="es-MX"/>
        </w:rPr>
      </w:pPr>
      <w:r w:rsidRPr="00CF6A0F">
        <w:rPr>
          <w:noProof/>
          <w:color w:val="000000" w:themeColor="text1"/>
          <w:szCs w:val="26"/>
          <w:lang w:val="vi-VN"/>
        </w:rPr>
        <w:t xml:space="preserve">- </w:t>
      </w:r>
      <w:r w:rsidRPr="00CF6A0F">
        <w:rPr>
          <w:noProof/>
          <w:color w:val="000000" w:themeColor="text1"/>
          <w:szCs w:val="26"/>
          <w:lang w:val="es-MX"/>
        </w:rPr>
        <w:t>Thực hiện rà soát toàn bộ các vết nứt trên vách tầng và mặt đường vận chuyển ngay sau khi mưa dứt. Tuyệt đối không cho thiết bị cơ giới hoạt động nếu chưa có xác nhận an toàn về độ ổn định của nền đất.</w:t>
      </w:r>
    </w:p>
    <w:p w14:paraId="0824FBF1" w14:textId="26D3A668"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d. Sự cố tai nạn giao thông</w:t>
      </w:r>
    </w:p>
    <w:p w14:paraId="5A0C1D7B" w14:textId="77777777" w:rsidR="00315184" w:rsidRPr="00CF6A0F" w:rsidRDefault="00315184" w:rsidP="008A1224">
      <w:pPr>
        <w:widowControl w:val="0"/>
        <w:spacing w:line="300" w:lineRule="auto"/>
        <w:ind w:firstLine="590"/>
        <w:rPr>
          <w:noProof/>
          <w:color w:val="000000" w:themeColor="text1"/>
          <w:spacing w:val="-4"/>
          <w:szCs w:val="26"/>
          <w:lang w:val="es-MX"/>
        </w:rPr>
      </w:pPr>
      <w:r w:rsidRPr="00CF6A0F">
        <w:rPr>
          <w:noProof/>
          <w:color w:val="000000" w:themeColor="text1"/>
          <w:spacing w:val="-4"/>
          <w:szCs w:val="26"/>
          <w:lang w:val="es-MX"/>
        </w:rPr>
        <w:t>- Các xe ô tô trước khi làm việc đều phải kiểm tra an toàn, chỉ những xe đảm bảo đầy đủ điều kiện an toàn theo quy định của Nhà nước mới được đưa vào làm việc. Khi hoạt động các lái xe phải tuân thủ nghiêm ngặt các quy định về luật lệ giao thông, tuân thủ hướng dẫn của tài xế lái máy xúc về hiệu lệnh còi, vị trí đổ nhận và của tài xế lái máy gạt.</w:t>
      </w:r>
    </w:p>
    <w:p w14:paraId="1DD3DB08" w14:textId="77777777"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Trong quá trình khai thác, đơn vị tiến hành gia cố cung đường vận chuyển từ khu vực khai thác đá đến khu vực nghiền sàng sao cho các xe vận tải qua lại đảm bảo khoảng cách an toàn, tránh va chạm giữa các phương tiện vận chuyển.</w:t>
      </w:r>
    </w:p>
    <w:p w14:paraId="03E88747" w14:textId="1AB929CB"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e. Sự cố tai nạn lao động</w:t>
      </w:r>
    </w:p>
    <w:p w14:paraId="63FCB3B3" w14:textId="77777777"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Khai thác mỏ là đối tượng công việc nặng nhọc độc hại dễ ảnh hưởng các bệnh nghề nghiệp và tiềm ẩn nhiều nguy cơ xảy ra tai nạn lao động nghiêm trọng. Công nghệ và kỹ thuật sản xuất đòi hỏi sự liên kết hợp tác thống nhất của dây chuyền sản xuất, môi trường sản xuất dễ phát sinh rủi ro. Vì vậy, Chủ đầu tư sẽ tăng cường kiểm soát công tác an toàn lao động tại mỏ, cụ thể:</w:t>
      </w:r>
    </w:p>
    <w:p w14:paraId="62178B6B" w14:textId="7B7D7B3B" w:rsidR="004248E7" w:rsidRPr="00CF6A0F" w:rsidRDefault="004248E7" w:rsidP="008A1224">
      <w:pPr>
        <w:widowControl w:val="0"/>
        <w:spacing w:line="300" w:lineRule="auto"/>
        <w:ind w:firstLine="590"/>
        <w:rPr>
          <w:noProof/>
          <w:color w:val="000000" w:themeColor="text1"/>
          <w:szCs w:val="26"/>
          <w:lang w:val="vi-VN"/>
        </w:rPr>
      </w:pPr>
      <w:r w:rsidRPr="00CF6A0F">
        <w:rPr>
          <w:color w:val="000000" w:themeColor="text1"/>
          <w:lang w:val="vi-VN"/>
        </w:rPr>
        <w:t xml:space="preserve">- </w:t>
      </w:r>
      <w:r w:rsidRPr="00CF6A0F">
        <w:rPr>
          <w:color w:val="000000" w:themeColor="text1"/>
        </w:rPr>
        <w:t>Nhằm nâng cao năng lực nhận diện nguy cơ và đảm bảo an toàn tuyệt đối cho người lao động, Chủ dự án cam kết triển khai công tác huấn luyện và quản lý huấn luyện kỹ thuật an toàn tuân thủ nghiêm ngặt Thông tư số 43/2025/TT-BCT ngày 04/7/2025 của Bộ Công Thương</w:t>
      </w:r>
      <w:r w:rsidRPr="00CF6A0F">
        <w:rPr>
          <w:color w:val="000000" w:themeColor="text1"/>
          <w:lang w:val="vi-VN"/>
        </w:rPr>
        <w:t>.</w:t>
      </w:r>
    </w:p>
    <w:p w14:paraId="7B89937D" w14:textId="3ED73BA2"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Tổ chức học tập huấn luyện cho mọi đối tượng được giao nhiệm vụ, có chuyên môn lẫn việc hiểu biết nắm vững về nghiệp vụ kỹ thuật sản xuất, các quy trình quy phạm kỹ thuật sản xuất, bảo hộ lao động, an toàn lao động, phòng ngừa tai nạn, quản lý sử dụng vật liệu nổ... Định kỳ huấn luyện 1 lần/năm về an toàn lao động.</w:t>
      </w:r>
    </w:p>
    <w:p w14:paraId="7A84908F" w14:textId="14A3F5F6"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Tổ chức tốt việc chăm sóc sức khỏe vệ sinh phòng bệnh dịch. Tổ chức khám sức khỏe định kỳ 1 năm 1 lần cho công nhân lao động trực tiếp để kiểm tra các bệnh nghề nghiệp do khai thác đá gây ra.</w:t>
      </w:r>
    </w:p>
    <w:p w14:paraId="4AAABBAE" w14:textId="77777777"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Duy trì công tác phối hợp các đoàn thể, công đoàn, mạng lưới an toàn viên kiểm tra giám sát an toàn ở mọi khâu sản xuất. Phát động phong trào thi đua đảm bảo ATLĐ đồng thời khen thưởng và kỷ luật kịp thời, phát động thường xuyên mọi người thực hiện an toàn lao động.</w:t>
      </w:r>
    </w:p>
    <w:p w14:paraId="12EED443" w14:textId="77777777"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Duy trì làm tốt công tác cập nhật, giao ca về tình trạng sản xuất và an toàn trong ca sản xuất.</w:t>
      </w:r>
    </w:p>
    <w:p w14:paraId="6F51BDD8" w14:textId="77777777" w:rsidR="00315184" w:rsidRPr="00CF6A0F" w:rsidRDefault="00315184" w:rsidP="008A1224">
      <w:pPr>
        <w:widowControl w:val="0"/>
        <w:spacing w:line="300" w:lineRule="auto"/>
        <w:ind w:firstLine="590"/>
        <w:rPr>
          <w:noProof/>
          <w:color w:val="000000" w:themeColor="text1"/>
          <w:szCs w:val="26"/>
          <w:lang w:val="es-MX"/>
        </w:rPr>
      </w:pPr>
      <w:r w:rsidRPr="00CF6A0F">
        <w:rPr>
          <w:noProof/>
          <w:color w:val="000000" w:themeColor="text1"/>
          <w:szCs w:val="26"/>
          <w:lang w:val="es-MX"/>
        </w:rPr>
        <w:t xml:space="preserve">- Thực hiện việc kiểm định kỹ thuật an toàn đối với những máy móc, thiết bị có </w:t>
      </w:r>
      <w:r w:rsidRPr="00CF6A0F">
        <w:rPr>
          <w:noProof/>
          <w:color w:val="000000" w:themeColor="text1"/>
          <w:szCs w:val="26"/>
          <w:lang w:val="es-MX"/>
        </w:rPr>
        <w:lastRenderedPageBreak/>
        <w:t>yêu cầu nghiêm ngặt về an toàn lao động trước khi đưa vào sử dụng theo quy định.</w:t>
      </w:r>
    </w:p>
    <w:p w14:paraId="2DECE774" w14:textId="77777777" w:rsidR="00315184" w:rsidRPr="00CF6A0F" w:rsidRDefault="00315184" w:rsidP="008A1224">
      <w:pPr>
        <w:widowControl w:val="0"/>
        <w:spacing w:line="300" w:lineRule="auto"/>
        <w:ind w:firstLine="590"/>
        <w:rPr>
          <w:noProof/>
          <w:color w:val="000000" w:themeColor="text1"/>
          <w:spacing w:val="-2"/>
          <w:szCs w:val="26"/>
          <w:lang w:val="es-MX"/>
        </w:rPr>
      </w:pPr>
      <w:r w:rsidRPr="00CF6A0F">
        <w:rPr>
          <w:noProof/>
          <w:color w:val="000000" w:themeColor="text1"/>
          <w:spacing w:val="-2"/>
          <w:szCs w:val="26"/>
          <w:lang w:val="es-MX"/>
        </w:rPr>
        <w:t>- Thực hiện việc đo, kiểm tra môi trường lao động theo quy định tại các vị trí làm việc có các yếu tố nguy hiểm, độc hại để kịp thời xử lý, giảm thiểu những yếu tố nguy hiểm, độc hại ảnh hưởng tới sức khỏe người lao động và phòng tránh bệnh nghề nghiệp.</w:t>
      </w:r>
    </w:p>
    <w:p w14:paraId="386B66EE" w14:textId="77777777" w:rsidR="00315184" w:rsidRPr="00CF6A0F" w:rsidRDefault="00315184" w:rsidP="008A1224">
      <w:pPr>
        <w:pStyle w:val="1normal"/>
        <w:widowControl w:val="0"/>
        <w:spacing w:line="300" w:lineRule="auto"/>
        <w:ind w:firstLine="567"/>
        <w:rPr>
          <w:color w:val="000000" w:themeColor="text1"/>
        </w:rPr>
      </w:pPr>
      <w:r w:rsidRPr="00CF6A0F">
        <w:rPr>
          <w:color w:val="000000" w:themeColor="text1"/>
        </w:rPr>
        <w:t>- Xây dựng nội quy an toàn lao động đăng ký với Sở Lao động thương binh xã hội và thành lập ban chuyên trách về an toàn lao động, bộ phận này có trách nhiệm quản lý công tác an toàn vệ sinh lao động tại Dự án.</w:t>
      </w:r>
    </w:p>
    <w:p w14:paraId="0B587A1A" w14:textId="6D3DF01E" w:rsidR="00315184" w:rsidRPr="00CF6A0F" w:rsidRDefault="00315184" w:rsidP="008A1224">
      <w:pPr>
        <w:pStyle w:val="1normal"/>
        <w:widowControl w:val="0"/>
        <w:spacing w:line="300" w:lineRule="auto"/>
        <w:ind w:firstLine="567"/>
        <w:rPr>
          <w:color w:val="000000" w:themeColor="text1"/>
        </w:rPr>
      </w:pPr>
      <w:r w:rsidRPr="00CF6A0F">
        <w:rPr>
          <w:color w:val="000000" w:themeColor="text1"/>
          <w:lang w:val="vi-VN"/>
        </w:rPr>
        <w:t xml:space="preserve">- </w:t>
      </w:r>
      <w:r w:rsidRPr="00CF6A0F">
        <w:rPr>
          <w:color w:val="000000" w:themeColor="text1"/>
        </w:rPr>
        <w:t xml:space="preserve"> Tại các vị trí nguy hiểm trong công trường, chủ dự án sẽ đặt các biển báo nhắc nhở nhằm đảm bảo an toàn lao động.</w:t>
      </w:r>
    </w:p>
    <w:p w14:paraId="5C50EF6A" w14:textId="77777777" w:rsidR="00315184" w:rsidRPr="00CF6A0F" w:rsidRDefault="00315184" w:rsidP="008A1224">
      <w:pPr>
        <w:pStyle w:val="1normal"/>
        <w:widowControl w:val="0"/>
        <w:spacing w:line="300" w:lineRule="auto"/>
        <w:ind w:firstLine="567"/>
        <w:rPr>
          <w:color w:val="000000" w:themeColor="text1"/>
          <w:spacing w:val="-4"/>
        </w:rPr>
      </w:pPr>
      <w:bookmarkStart w:id="2217" w:name="_Toc303736859"/>
      <w:bookmarkStart w:id="2218" w:name="_Toc303715116"/>
      <w:r w:rsidRPr="00CF6A0F">
        <w:rPr>
          <w:color w:val="000000" w:themeColor="text1"/>
          <w:spacing w:val="-4"/>
        </w:rPr>
        <w:t>- Bố trí rào chắn ở những nơi có mạng điện thi công và sinh hoạt đúng giờ quy định.</w:t>
      </w:r>
      <w:bookmarkEnd w:id="2217"/>
      <w:bookmarkEnd w:id="2218"/>
      <w:r w:rsidRPr="00CF6A0F">
        <w:rPr>
          <w:color w:val="000000" w:themeColor="text1"/>
          <w:spacing w:val="-4"/>
        </w:rPr>
        <w:t xml:space="preserve"> </w:t>
      </w:r>
    </w:p>
    <w:p w14:paraId="27FDA9A6" w14:textId="77777777" w:rsidR="00315184" w:rsidRPr="00CF6A0F" w:rsidRDefault="00315184">
      <w:pPr>
        <w:pStyle w:val="ListParagraph"/>
        <w:numPr>
          <w:ilvl w:val="0"/>
          <w:numId w:val="49"/>
        </w:numPr>
        <w:tabs>
          <w:tab w:val="left" w:pos="851"/>
        </w:tabs>
        <w:ind w:hanging="873"/>
        <w:contextualSpacing w:val="0"/>
        <w:rPr>
          <w:b/>
          <w:bCs/>
          <w:i/>
          <w:iCs/>
          <w:color w:val="000000" w:themeColor="text1"/>
        </w:rPr>
      </w:pPr>
      <w:r w:rsidRPr="00CF6A0F">
        <w:rPr>
          <w:b/>
          <w:bCs/>
          <w:i/>
          <w:iCs/>
          <w:color w:val="000000" w:themeColor="text1"/>
        </w:rPr>
        <w:t>Bệnh</w:t>
      </w:r>
      <w:r w:rsidRPr="00CF6A0F">
        <w:rPr>
          <w:b/>
          <w:bCs/>
          <w:i/>
          <w:iCs/>
          <w:color w:val="000000" w:themeColor="text1"/>
          <w:lang w:val="vi-VN"/>
        </w:rPr>
        <w:t xml:space="preserve"> nghề nghiệp</w:t>
      </w:r>
    </w:p>
    <w:p w14:paraId="49620D9C" w14:textId="77777777" w:rsidR="00315184" w:rsidRPr="00CF6A0F" w:rsidRDefault="00315184" w:rsidP="008A1224">
      <w:pPr>
        <w:pStyle w:val="1normal"/>
        <w:widowControl w:val="0"/>
        <w:spacing w:line="300" w:lineRule="auto"/>
        <w:ind w:firstLine="567"/>
        <w:rPr>
          <w:color w:val="000000" w:themeColor="text1"/>
          <w:spacing w:val="-4"/>
        </w:rPr>
      </w:pPr>
      <w:r w:rsidRPr="00CF6A0F">
        <w:rPr>
          <w:color w:val="000000" w:themeColor="text1"/>
          <w:spacing w:val="-4"/>
        </w:rPr>
        <w:t>Chủ dự án cam kết thực hiện các biện pháp quản lý và kỹ thuật nhằm khống chế tiếng ồn tại nguồn và bảo vệ người lao động:</w:t>
      </w:r>
    </w:p>
    <w:p w14:paraId="51B0FE60"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Lắp đặt các đệm giảm chấn, vách ngăn cách âm tại trạm nghiền và cabin điều khiển; thực hiện bảo dưỡng định kỳ hệ thống bôi trơn và thay thế các chi tiết cơ khí bị mài mòn. Sử dụng công nghệ nổ mìn vi sai phi điện để giảm thiểu chấn động và sóng xung kích gây ồn.</w:t>
      </w:r>
    </w:p>
    <w:p w14:paraId="0E1B8783"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Quy định thời gian làm việc hợp lý, bố trí ca kíp để giảm thời gian tiếp xúc liên tục của công nhân tại khu vực có độ ồn cao. Xây dựng các dải cây xanh cách ly để hấp thụ và tán xạ âm thanh.</w:t>
      </w:r>
    </w:p>
    <w:p w14:paraId="512A6FE0"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Trang bị đầy đủ nút tai hoặc chụp tai chống ồn đạt tiêu chuẩn cho 100% công nhân làm việc trực tiếp tại hiện trường.</w:t>
      </w:r>
    </w:p>
    <w:p w14:paraId="6412C28F" w14:textId="77777777" w:rsidR="00315184" w:rsidRPr="00CF6A0F" w:rsidRDefault="00315184" w:rsidP="008A1224">
      <w:pPr>
        <w:pStyle w:val="1normal"/>
        <w:widowControl w:val="0"/>
        <w:spacing w:line="300" w:lineRule="auto"/>
        <w:ind w:firstLine="567"/>
        <w:rPr>
          <w:color w:val="000000" w:themeColor="text1"/>
          <w:spacing w:val="-4"/>
        </w:rPr>
      </w:pPr>
      <w:r w:rsidRPr="00CF6A0F">
        <w:rPr>
          <w:color w:val="000000" w:themeColor="text1"/>
          <w:spacing w:val="-4"/>
        </w:rPr>
        <w:t>Trong trường hợp giám sát định kỳ phát hiện tiếng ồn vượt ngưỡng hoặc công nhân có dấu hiệu suy giảm sức khỏe, chủ dự án sẽ thực hiện các bước sau:</w:t>
      </w:r>
    </w:p>
    <w:p w14:paraId="3EBECE27"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Rà soát kỹ thuật: Tạm dừng vận hành các thiết bị gây ồn vượt mức để kiểm tra, khắc phục lỗi kỹ thuật hoặc bổ sung các kết cấu tiêu âm bổ trợ.</w:t>
      </w:r>
    </w:p>
    <w:p w14:paraId="38F77EB7"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Quản lý sức khỏe: Tổ chức đo thính lực và khám sức khỏe định kỳ (06 tháng/lần). Khi phát hiện công nhân bị suy giảm thính lực, rối loạn thần kinh do tiếng ồn, chủ dự án sẽ thực hiện điều chuyển vị trí công tác sang khu vực an toàn hơn.</w:t>
      </w:r>
    </w:p>
    <w:p w14:paraId="09C51670" w14:textId="77777777" w:rsidR="00315184" w:rsidRPr="00CF6A0F" w:rsidRDefault="00315184">
      <w:pPr>
        <w:pStyle w:val="1normal"/>
        <w:widowControl w:val="0"/>
        <w:numPr>
          <w:ilvl w:val="0"/>
          <w:numId w:val="52"/>
        </w:numPr>
        <w:spacing w:line="300" w:lineRule="auto"/>
        <w:ind w:firstLine="567"/>
        <w:rPr>
          <w:color w:val="000000" w:themeColor="text1"/>
          <w:spacing w:val="-4"/>
        </w:rPr>
      </w:pPr>
      <w:r w:rsidRPr="00CF6A0F">
        <w:rPr>
          <w:color w:val="000000" w:themeColor="text1"/>
          <w:spacing w:val="-4"/>
        </w:rPr>
        <w:t>Chế độ hậu cần: Thực hiện đầy đủ các chế độ bảo hiểm, chi trả chi phí điều trị và phục hồi chức năng cho người lao động theo đúng quy định của Luật An toàn, vệ sinh lao động đối với các trường hợp xác định mắc bệnh nghề nghiệp.</w:t>
      </w:r>
    </w:p>
    <w:p w14:paraId="3FC218F0" w14:textId="24707CEF"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f. Sự cố trong quá trình vận chuyển thuốc nổ</w:t>
      </w:r>
    </w:p>
    <w:p w14:paraId="59A7C0A9" w14:textId="28732E57" w:rsidR="00783416" w:rsidRPr="00CF6A0F" w:rsidRDefault="00F775B5" w:rsidP="008A1224">
      <w:pPr>
        <w:pStyle w:val="1normal"/>
        <w:widowControl w:val="0"/>
        <w:ind w:firstLine="567"/>
        <w:rPr>
          <w:color w:val="000000" w:themeColor="text1"/>
          <w:lang w:val="vi-VN"/>
        </w:rPr>
      </w:pPr>
      <w:bookmarkStart w:id="2219" w:name="_Toc32069317"/>
      <w:bookmarkStart w:id="2220" w:name="_Toc31745607"/>
      <w:bookmarkStart w:id="2221" w:name="_Toc40725082"/>
      <w:r w:rsidRPr="00CF6A0F">
        <w:rPr>
          <w:color w:val="000000" w:themeColor="text1"/>
          <w:lang w:val="vi-VN"/>
        </w:rPr>
        <w:t xml:space="preserve">- </w:t>
      </w:r>
      <w:r w:rsidR="00783416" w:rsidRPr="00CF6A0F">
        <w:rPr>
          <w:color w:val="000000" w:themeColor="text1"/>
        </w:rPr>
        <w:t xml:space="preserve">Để tối ưu hóa công tác an toàn và tuân thủ nghiêm ngặt các quy định về vật liệu nổ công nghiệp (VLNCN), toàn bộ việc cung cấp và vận chuyển VLNCN đến kho lưu </w:t>
      </w:r>
      <w:r w:rsidR="00783416" w:rsidRPr="00CF6A0F">
        <w:rPr>
          <w:color w:val="000000" w:themeColor="text1"/>
        </w:rPr>
        <w:lastRenderedPageBreak/>
        <w:t>giữ tại mỏ sẽ do Chi</w:t>
      </w:r>
      <w:r w:rsidR="00783416" w:rsidRPr="00CF6A0F">
        <w:rPr>
          <w:color w:val="000000" w:themeColor="text1"/>
          <w:lang w:val="vi-VN"/>
        </w:rPr>
        <w:t xml:space="preserve"> nhánh công nghiệp hóa chất mỏ Hà Tuyên </w:t>
      </w:r>
      <w:r w:rsidR="00783416" w:rsidRPr="00CF6A0F">
        <w:rPr>
          <w:color w:val="000000" w:themeColor="text1"/>
        </w:rPr>
        <w:t>chịu trách nhiệm thực hiện</w:t>
      </w:r>
      <w:r w:rsidR="00783416" w:rsidRPr="00CF6A0F">
        <w:rPr>
          <w:color w:val="000000" w:themeColor="text1"/>
          <w:lang w:val="vi-VN"/>
        </w:rPr>
        <w:t xml:space="preserve"> (Theo Hợp đồng số 06TQ/HĐMB/2023 ngày 03/01/2023).</w:t>
      </w:r>
    </w:p>
    <w:p w14:paraId="1396FFD2" w14:textId="65FEBA38" w:rsidR="00783416" w:rsidRPr="00CF6A0F" w:rsidRDefault="00F775B5" w:rsidP="008A1224">
      <w:pPr>
        <w:pStyle w:val="1normal"/>
        <w:widowControl w:val="0"/>
        <w:ind w:firstLine="567"/>
        <w:rPr>
          <w:color w:val="000000" w:themeColor="text1"/>
        </w:rPr>
      </w:pPr>
      <w:r w:rsidRPr="00CF6A0F">
        <w:rPr>
          <w:color w:val="000000" w:themeColor="text1"/>
          <w:lang w:val="vi-VN"/>
        </w:rPr>
        <w:t xml:space="preserve">- </w:t>
      </w:r>
      <w:r w:rsidR="00783416" w:rsidRPr="00CF6A0F">
        <w:rPr>
          <w:color w:val="000000" w:themeColor="text1"/>
        </w:rPr>
        <w:t xml:space="preserve">Việc nhập vật liệu nổ tiến hành nghiêm ngặt. Duy trì canh gác nghiêm túc. Không cho bất cứ ai không có nhiệm vụ đến gần kho chứa </w:t>
      </w:r>
      <w:r w:rsidRPr="00CF6A0F">
        <w:rPr>
          <w:color w:val="000000" w:themeColor="text1"/>
        </w:rPr>
        <w:t>vật</w:t>
      </w:r>
      <w:r w:rsidRPr="00CF6A0F">
        <w:rPr>
          <w:color w:val="000000" w:themeColor="text1"/>
          <w:lang w:val="vi-VN"/>
        </w:rPr>
        <w:t xml:space="preserve"> liệu</w:t>
      </w:r>
      <w:r w:rsidR="00783416" w:rsidRPr="00CF6A0F">
        <w:rPr>
          <w:color w:val="000000" w:themeColor="text1"/>
        </w:rPr>
        <w:t xml:space="preserve"> nổ. Khi mất mát vật liệu nổ phải báo ngay cho Công an để tiến hành điều tra thu hồi.</w:t>
      </w:r>
      <w:bookmarkEnd w:id="2219"/>
      <w:bookmarkEnd w:id="2220"/>
      <w:bookmarkEnd w:id="2221"/>
    </w:p>
    <w:p w14:paraId="4C342964" w14:textId="036B4B96" w:rsidR="00F775B5" w:rsidRPr="00CF6A0F" w:rsidRDefault="00F775B5" w:rsidP="008A1224">
      <w:pPr>
        <w:pStyle w:val="1normal"/>
        <w:widowControl w:val="0"/>
        <w:ind w:firstLine="567"/>
        <w:rPr>
          <w:color w:val="000000" w:themeColor="text1"/>
        </w:rPr>
      </w:pPr>
      <w:r w:rsidRPr="00CF6A0F">
        <w:rPr>
          <w:color w:val="000000" w:themeColor="text1"/>
          <w:lang w:val="vi-VN"/>
        </w:rPr>
        <w:t xml:space="preserve">- </w:t>
      </w:r>
      <w:r w:rsidRPr="00CF6A0F">
        <w:rPr>
          <w:color w:val="000000" w:themeColor="text1"/>
        </w:rPr>
        <w:t>Đối với việc vận chuyển VLNCN từ kho chứa đến bãi nổ mìn:</w:t>
      </w:r>
    </w:p>
    <w:p w14:paraId="725EC9C9" w14:textId="21692A48" w:rsidR="00F775B5" w:rsidRPr="00CF6A0F" w:rsidRDefault="00F775B5" w:rsidP="008A1224">
      <w:pPr>
        <w:pStyle w:val="1normal"/>
        <w:widowControl w:val="0"/>
        <w:ind w:left="284" w:firstLine="567"/>
        <w:rPr>
          <w:color w:val="000000" w:themeColor="text1"/>
        </w:rPr>
      </w:pPr>
      <w:r w:rsidRPr="00CF6A0F">
        <w:rPr>
          <w:color w:val="000000" w:themeColor="text1"/>
          <w:lang w:val="vi-VN"/>
        </w:rPr>
        <w:t xml:space="preserve">+ </w:t>
      </w:r>
      <w:r w:rsidRPr="00CF6A0F">
        <w:rPr>
          <w:color w:val="000000" w:themeColor="text1"/>
        </w:rPr>
        <w:t>Quy định khung giờ vận chuyển VLNCN cố định, tách biệt hoàn toàn với giờ cao điểm vận chuyển sản phẩm và giờ giao ca của công nhân.</w:t>
      </w:r>
    </w:p>
    <w:p w14:paraId="39700B45" w14:textId="67751979" w:rsidR="00F775B5" w:rsidRPr="00CF6A0F" w:rsidRDefault="00F775B5" w:rsidP="008A1224">
      <w:pPr>
        <w:pStyle w:val="1normal"/>
        <w:widowControl w:val="0"/>
        <w:ind w:left="284" w:firstLine="567"/>
        <w:rPr>
          <w:color w:val="000000" w:themeColor="text1"/>
        </w:rPr>
      </w:pPr>
      <w:r w:rsidRPr="00CF6A0F">
        <w:rPr>
          <w:color w:val="000000" w:themeColor="text1"/>
          <w:lang w:val="vi-VN"/>
        </w:rPr>
        <w:t xml:space="preserve">+ </w:t>
      </w:r>
      <w:r w:rsidRPr="00CF6A0F">
        <w:rPr>
          <w:color w:val="000000" w:themeColor="text1"/>
        </w:rPr>
        <w:t>Ưu tiên cứng hóa và lắp đặt rào chắn an toàn tại các đoạn đường vận chuyển thuốc nổ có độ dốc cao hoặc sát mép tầng khai thác.</w:t>
      </w:r>
    </w:p>
    <w:p w14:paraId="1A6D3B99" w14:textId="2E7251F8" w:rsidR="00F775B5" w:rsidRPr="00CF6A0F" w:rsidRDefault="00F775B5" w:rsidP="008A1224">
      <w:pPr>
        <w:pStyle w:val="1normal"/>
        <w:widowControl w:val="0"/>
        <w:ind w:left="284" w:firstLine="567"/>
        <w:rPr>
          <w:color w:val="000000" w:themeColor="text1"/>
        </w:rPr>
      </w:pPr>
      <w:r w:rsidRPr="00CF6A0F">
        <w:rPr>
          <w:color w:val="000000" w:themeColor="text1"/>
          <w:lang w:val="vi-VN"/>
        </w:rPr>
        <w:t xml:space="preserve">+ </w:t>
      </w:r>
      <w:r w:rsidRPr="00CF6A0F">
        <w:rPr>
          <w:color w:val="000000" w:themeColor="text1"/>
        </w:rPr>
        <w:t>Sử dụng "Hộ chiếu nổ mìn" điện tử để kiểm soát chính xác lượng thuốc nổ xuất kho, vận chuyển và sử dụng thực tế, đảm bảo không có dư lượng tồn đọng trên phương tiện sau khi kết thúc ca làm việc.</w:t>
      </w:r>
    </w:p>
    <w:p w14:paraId="6B9414C7" w14:textId="7F7CB06D" w:rsidR="00F775B5" w:rsidRPr="00CF6A0F" w:rsidRDefault="00F775B5" w:rsidP="008A1224">
      <w:pPr>
        <w:pStyle w:val="1normal"/>
        <w:widowControl w:val="0"/>
        <w:ind w:left="284" w:firstLine="567"/>
        <w:rPr>
          <w:color w:val="000000" w:themeColor="text1"/>
          <w:lang w:val="vi-VN"/>
        </w:rPr>
      </w:pPr>
      <w:r w:rsidRPr="00CF6A0F">
        <w:rPr>
          <w:color w:val="000000" w:themeColor="text1"/>
          <w:lang w:val="vi-VN"/>
        </w:rPr>
        <w:t>+ T</w:t>
      </w:r>
      <w:r w:rsidRPr="00CF6A0F">
        <w:rPr>
          <w:color w:val="000000" w:themeColor="text1"/>
        </w:rPr>
        <w:t>ổ chức diễn tập ứng phó sự cố cháy nổ xe vận chuyển VLNCN định kỳ cho đội ngũ tài xế và công nhân nổ mìn, tập trung vào kỹ năng xử lý tình huống khẩn cấp tại các địa hình phức tạp của Khai</w:t>
      </w:r>
      <w:r w:rsidRPr="00CF6A0F">
        <w:rPr>
          <w:color w:val="000000" w:themeColor="text1"/>
          <w:lang w:val="vi-VN"/>
        </w:rPr>
        <w:t xml:space="preserve"> trường khai thác.</w:t>
      </w:r>
    </w:p>
    <w:p w14:paraId="1B168161" w14:textId="21A9D754"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 xml:space="preserve">g. Sự cố từ kho thuốc nổ </w:t>
      </w:r>
    </w:p>
    <w:p w14:paraId="199C9C5B" w14:textId="77777777" w:rsidR="00783416" w:rsidRPr="00CF6A0F" w:rsidRDefault="00783416">
      <w:pPr>
        <w:pStyle w:val="1normal"/>
        <w:widowControl w:val="0"/>
        <w:numPr>
          <w:ilvl w:val="0"/>
          <w:numId w:val="49"/>
        </w:numPr>
        <w:tabs>
          <w:tab w:val="clear" w:pos="720"/>
          <w:tab w:val="left" w:pos="851"/>
        </w:tabs>
        <w:ind w:hanging="873"/>
        <w:rPr>
          <w:i/>
          <w:iCs/>
          <w:color w:val="000000" w:themeColor="text1"/>
          <w:lang w:val="vi-VN"/>
        </w:rPr>
      </w:pPr>
      <w:r w:rsidRPr="00CF6A0F">
        <w:rPr>
          <w:i/>
          <w:iCs/>
          <w:color w:val="000000" w:themeColor="text1"/>
        </w:rPr>
        <w:t>Biện</w:t>
      </w:r>
      <w:r w:rsidRPr="00CF6A0F">
        <w:rPr>
          <w:i/>
          <w:iCs/>
          <w:color w:val="000000" w:themeColor="text1"/>
          <w:lang w:val="vi-VN"/>
        </w:rPr>
        <w:t xml:space="preserve"> pháp đảm bảo an toàn bảo quản vật liệu nổ</w:t>
      </w:r>
    </w:p>
    <w:p w14:paraId="0A341CBF" w14:textId="4AB1E729" w:rsidR="00783416" w:rsidRPr="00CF6A0F" w:rsidRDefault="00783416" w:rsidP="008A1224">
      <w:pPr>
        <w:widowControl w:val="0"/>
        <w:ind w:firstLine="567"/>
        <w:rPr>
          <w:rFonts w:cs="Times New Roman"/>
          <w:color w:val="000000" w:themeColor="text1"/>
          <w:szCs w:val="26"/>
          <w:lang w:val="vi-VN"/>
        </w:rPr>
      </w:pPr>
      <w:r w:rsidRPr="00CF6A0F">
        <w:rPr>
          <w:rFonts w:cs="Times New Roman"/>
          <w:color w:val="000000" w:themeColor="text1"/>
          <w:szCs w:val="26"/>
        </w:rPr>
        <w:t>Để đảm bảo an toàn tuyệt đối, công tác lưu giữ và bảo quản VLNCN tại kho của dự án được thực hiện theo quy trình khép kín và kiểm soát nghiêm ngặt:</w:t>
      </w:r>
    </w:p>
    <w:p w14:paraId="0C3F8BC1"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Kho vật liệu nổ được bố trí tại khu vực biệt lập</w:t>
      </w:r>
      <w:r w:rsidRPr="00CF6A0F">
        <w:rPr>
          <w:rFonts w:eastAsia="Times New Roman" w:cs="Times New Roman"/>
          <w:color w:val="000000" w:themeColor="text1"/>
          <w:szCs w:val="26"/>
          <w:lang w:val="vi-VN"/>
        </w:rPr>
        <w:t xml:space="preserve"> tại Khai trường số 01</w:t>
      </w:r>
      <w:r w:rsidRPr="00CF6A0F">
        <w:rPr>
          <w:rFonts w:eastAsia="Times New Roman" w:cs="Times New Roman"/>
          <w:color w:val="000000" w:themeColor="text1"/>
          <w:szCs w:val="26"/>
        </w:rPr>
        <w:t>, đảm bảo khoảng cách an toàn đến các khu vực khai thác, trạm nghiền, đường giao thông và khu dân cư theo đúng quy định tại QCVN 01:2019/BCT.</w:t>
      </w:r>
    </w:p>
    <w:p w14:paraId="7CE11FB6"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 xml:space="preserve">Nhà kho </w:t>
      </w:r>
      <w:r w:rsidRPr="00CF6A0F">
        <w:rPr>
          <w:rFonts w:cs="Times New Roman"/>
          <w:color w:val="000000" w:themeColor="text1"/>
          <w:lang w:val="vi-VN"/>
        </w:rPr>
        <w:t>theo kết cấu nhà một tầng, tường gạch chịu lực dày 220mm. Mái kho là mái tôn được thiết kế dạng tự đổ khi có sự cố áp suất lớn để giảm thiểu sức công phá.</w:t>
      </w:r>
      <w:r w:rsidRPr="00CF6A0F">
        <w:rPr>
          <w:rFonts w:eastAsia="Times New Roman" w:cs="Times New Roman"/>
          <w:color w:val="000000" w:themeColor="text1"/>
          <w:szCs w:val="26"/>
        </w:rPr>
        <w:t>. Nền kho cao ráo, chống ẩm tốt và được trang bị hệ thống thông gió tự nhiên để duy trì nhiệt độ, độ ẩm ổn định, tránh làm biến chất thuốc nổ và phụ kiện nổ.</w:t>
      </w:r>
    </w:p>
    <w:p w14:paraId="638A7696"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Nhà</w:t>
      </w:r>
      <w:r w:rsidRPr="00CF6A0F">
        <w:rPr>
          <w:rFonts w:eastAsia="Times New Roman" w:cs="Times New Roman"/>
          <w:color w:val="000000" w:themeColor="text1"/>
          <w:szCs w:val="26"/>
          <w:lang w:val="vi-VN"/>
        </w:rPr>
        <w:t xml:space="preserve"> kho được </w:t>
      </w:r>
      <w:r w:rsidRPr="00CF6A0F">
        <w:rPr>
          <w:rFonts w:eastAsia="Times New Roman" w:cs="Times New Roman"/>
          <w:color w:val="000000" w:themeColor="text1"/>
          <w:szCs w:val="26"/>
        </w:rPr>
        <w:t>lắp đặt hệ thống cột thu lôi chống sét đánh trực tiếp và hệ thống nối đất chống tĩnh điện. Trang bị đầy đủ phương tiện PCCC tại chỗ như bình bột, cát, bể nước và tiêu lệnh chữa cháy tại các vị trí dễ quan sát.</w:t>
      </w:r>
    </w:p>
    <w:p w14:paraId="51F440DE"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Thuốc nổ và phụ kiện nổ (kíp nổ, dây nổ) được bảo quản trong các buồng riêng biệt hoặc hòm chứa riêng, tuyệt đối không để chung để tránh kích nổ dây chuyền.</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 xml:space="preserve">Hàng hóa được xếp trên bục gỗ cách nền ít nhất 0,2m và cách tường 0,5m. Chiều cao chồng hàng không vượt quá quy định để đảm bảo sự lưu thông không khí và thuận tiện </w:t>
      </w:r>
      <w:r w:rsidRPr="00CF6A0F">
        <w:rPr>
          <w:rFonts w:eastAsia="Times New Roman" w:cs="Times New Roman"/>
          <w:color w:val="000000" w:themeColor="text1"/>
          <w:szCs w:val="26"/>
        </w:rPr>
        <w:lastRenderedPageBreak/>
        <w:t>cho việc kiểm tra, vận chuyển.</w:t>
      </w:r>
    </w:p>
    <w:p w14:paraId="22695F77"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Khu vực kho có hàng rào bảo vệ, cổng khóa chắc chắn và có lực lượng bảo vệ túc trực 24/24h. Chỉ những người có thẻ an toàn VLNCN mới được phép ra vào kho.</w:t>
      </w:r>
    </w:p>
    <w:p w14:paraId="3F801167"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Thực hiện ghi chép đầy đủ nhật ký nhập - xuất - tồn kho hàng ngày. Mọi hoạt động cấp phát vật liệu nổ phải có phiếu lệnh và sự giám sát của chỉ huy nổ mìn.</w:t>
      </w:r>
    </w:p>
    <w:p w14:paraId="2F286699" w14:textId="77777777" w:rsidR="00783416" w:rsidRPr="00CF6A0F" w:rsidRDefault="00783416">
      <w:pPr>
        <w:pStyle w:val="ListParagraph"/>
        <w:widowControl w:val="0"/>
        <w:numPr>
          <w:ilvl w:val="0"/>
          <w:numId w:val="54"/>
        </w:numPr>
        <w:ind w:firstLine="567"/>
        <w:contextualSpacing w:val="0"/>
        <w:rPr>
          <w:rFonts w:eastAsia="Times New Roman" w:cs="Times New Roman"/>
          <w:color w:val="000000" w:themeColor="text1"/>
          <w:szCs w:val="26"/>
        </w:rPr>
      </w:pPr>
      <w:r w:rsidRPr="00CF6A0F">
        <w:rPr>
          <w:rFonts w:eastAsia="Times New Roman" w:cs="Times New Roman"/>
          <w:color w:val="000000" w:themeColor="text1"/>
          <w:szCs w:val="26"/>
        </w:rPr>
        <w:t>Thường xuyên kiểm tra tình trạng bao bì, hạn sử dụng và chất lượng vật liệu nổ. Các loại VLNCN hết hạn hoặc bị hư hỏng phải được phân loại và xử lý tiêu hủy theo đúng quy trình an toàn của Bộ Công an và Bộ Công thương.</w:t>
      </w:r>
    </w:p>
    <w:p w14:paraId="3BF4CEAE" w14:textId="77777777" w:rsidR="00783416" w:rsidRPr="00CF6A0F" w:rsidRDefault="00783416" w:rsidP="008A1224">
      <w:pPr>
        <w:pStyle w:val="ListParagraph"/>
        <w:widowControl w:val="0"/>
        <w:ind w:left="567"/>
        <w:contextualSpacing w:val="0"/>
        <w:rPr>
          <w:rFonts w:eastAsia="Times New Roman" w:cs="Times New Roman"/>
          <w:b/>
          <w:bCs/>
          <w:color w:val="000000" w:themeColor="text1"/>
          <w:szCs w:val="26"/>
          <w:lang w:val="vi-VN"/>
        </w:rPr>
      </w:pPr>
      <w:r w:rsidRPr="00CF6A0F">
        <w:rPr>
          <w:rFonts w:eastAsia="Times New Roman" w:cs="Times New Roman"/>
          <w:b/>
          <w:bCs/>
          <w:color w:val="000000" w:themeColor="text1"/>
          <w:szCs w:val="26"/>
        </w:rPr>
        <w:sym w:font="Symbol" w:char="F0AE"/>
      </w:r>
      <w:r w:rsidRPr="00CF6A0F">
        <w:rPr>
          <w:rFonts w:eastAsia="Times New Roman" w:cs="Times New Roman"/>
          <w:b/>
          <w:bCs/>
          <w:color w:val="000000" w:themeColor="text1"/>
          <w:szCs w:val="26"/>
          <w:lang w:val="vi-VN"/>
        </w:rPr>
        <w:t xml:space="preserve"> Nhận xét:</w:t>
      </w:r>
    </w:p>
    <w:p w14:paraId="39A9AD8C" w14:textId="77777777" w:rsidR="00783416" w:rsidRPr="00CF6A0F" w:rsidRDefault="00783416"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rPr>
        <w:t>Nhờ việc tuân thủ chặt chẽ các biện pháp nêu trên, kể từ khi đi vào hoạt động (tháng 10/2022), công tác quản lý vật liệu nổ của dự án luôn đảm bảo an toàn tuyệt đối, không để xảy ra thất thoát hay sự cố cháy nổ, góp phần quan trọng vào việc duy trì an ninh trật tự tại địa phương.</w:t>
      </w:r>
    </w:p>
    <w:p w14:paraId="015F5716" w14:textId="296BD8C0" w:rsidR="00783416" w:rsidRPr="00CF6A0F" w:rsidRDefault="00783416">
      <w:pPr>
        <w:pStyle w:val="1normal"/>
        <w:widowControl w:val="0"/>
        <w:numPr>
          <w:ilvl w:val="0"/>
          <w:numId w:val="49"/>
        </w:numPr>
        <w:tabs>
          <w:tab w:val="clear" w:pos="720"/>
          <w:tab w:val="left" w:pos="851"/>
        </w:tabs>
        <w:ind w:left="0" w:firstLine="567"/>
        <w:rPr>
          <w:i/>
          <w:iCs/>
          <w:color w:val="000000" w:themeColor="text1"/>
          <w:lang w:val="vi-VN"/>
        </w:rPr>
      </w:pPr>
      <w:bookmarkStart w:id="2222" w:name="_Toc32069316"/>
      <w:bookmarkStart w:id="2223" w:name="_Toc31745606"/>
      <w:bookmarkStart w:id="2224" w:name="_Toc40725081"/>
      <w:r w:rsidRPr="00CF6A0F">
        <w:rPr>
          <w:i/>
          <w:iCs/>
          <w:color w:val="000000" w:themeColor="text1"/>
        </w:rPr>
        <w:t>Biện</w:t>
      </w:r>
      <w:r w:rsidRPr="00CF6A0F">
        <w:rPr>
          <w:i/>
          <w:iCs/>
          <w:color w:val="000000" w:themeColor="text1"/>
          <w:lang w:val="vi-VN"/>
        </w:rPr>
        <w:t xml:space="preserve"> pháp xử lý vật liệu nổ hết hạn sử dụng hoặc kém chất lượng</w:t>
      </w:r>
    </w:p>
    <w:p w14:paraId="419C8C02" w14:textId="77777777" w:rsidR="00783416" w:rsidRPr="00CF6A0F" w:rsidRDefault="00783416"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rPr>
        <w:t>Trong quá trình lưu giữ và bảo quản, nếu phát hiện vật liệu nổ công nghiệp (VLNCN) hết hạn sử dụng, bị biến chất, ẩm mốc hoặc không đảm bảo tiêu chuẩn kỹ thuật, Chủ dự án sẽ tiến hành xử lý tiêu hủy theo quy trình an toàn tuyệt đối như sau:</w:t>
      </w:r>
    </w:p>
    <w:p w14:paraId="2DB3F83A" w14:textId="77777777" w:rsidR="00783416" w:rsidRPr="00CF6A0F" w:rsidRDefault="00783416"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Phân loại và cách ly: Ngay khi phát hiện, số VLNCN kém chất lượng sẽ được tách riêng, dán nhãn cảnh báo và lưu giữ tại khu vực biệt lập trong kho để chờ xử lý. Tuyệt đối không được sử dụng số vật liệu này cho hoạt động nổ mìn khai thác tại gương tầng.</w:t>
      </w:r>
    </w:p>
    <w:p w14:paraId="6C46A3A8" w14:textId="77777777" w:rsidR="00783416" w:rsidRPr="00CF6A0F" w:rsidRDefault="00783416"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Thủ tục pháp lý: Chủ dự án lập hội đồng xử lý tiêu hủy bao gồm đại diện Ban quản lý mỏ, chỉ huy nổ mìn và thông báo bằng văn bản cho cơ quan quản lý Nhà nước có thẩm quyền (Sở Công thương, Công an tỉnh Tuyên Quang) để giám sát và hướng dẫn thực hiện theo đúng quy định tại Thông tư 13/2018/TT-BCT.</w:t>
      </w:r>
    </w:p>
    <w:p w14:paraId="6D015505" w14:textId="77777777" w:rsidR="00783416" w:rsidRPr="00CF6A0F" w:rsidRDefault="00783416" w:rsidP="008A1224">
      <w:pPr>
        <w:ind w:firstLine="567"/>
        <w:rPr>
          <w:rFonts w:eastAsia="Times New Roman" w:cs="Times New Roman"/>
          <w:color w:val="000000" w:themeColor="text1"/>
          <w:szCs w:val="26"/>
          <w:lang w:val="vi-VN"/>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Tùy thuộc vào đặc tính kỹ thuật của loại VLNCN cần xử lý để lựa chọn phương pháp phù hợp</w:t>
      </w: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phương pháp đốt</w:t>
      </w:r>
      <w:r w:rsidRPr="00CF6A0F">
        <w:rPr>
          <w:rFonts w:eastAsia="Times New Roman" w:cs="Times New Roman"/>
          <w:color w:val="000000" w:themeColor="text1"/>
          <w:szCs w:val="26"/>
          <w:lang w:val="vi-VN"/>
        </w:rPr>
        <w:t xml:space="preserve"> hoặc nổ tiêu hủy.</w:t>
      </w:r>
    </w:p>
    <w:p w14:paraId="67279DB8" w14:textId="77777777" w:rsidR="00783416" w:rsidRPr="00CF6A0F" w:rsidRDefault="00783416"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Hoàn tất hồ sơ: Sau khi tiêu hủy thành công, hội đồng tiến hành lập biên bản xác nhận có chữ ký của các bên liên quan để lưu hồ sơ phục vụ công tác thanh kiểm tra định kỳ.</w:t>
      </w:r>
    </w:p>
    <w:bookmarkEnd w:id="2222"/>
    <w:bookmarkEnd w:id="2223"/>
    <w:bookmarkEnd w:id="2224"/>
    <w:p w14:paraId="346E54E2" w14:textId="63FD2C40" w:rsidR="00783416" w:rsidRPr="00CF6A0F" w:rsidRDefault="00783416" w:rsidP="008A1224">
      <w:pPr>
        <w:widowControl w:val="0"/>
        <w:ind w:firstLine="567"/>
        <w:rPr>
          <w:b/>
          <w:bCs/>
          <w:i/>
          <w:iCs/>
          <w:color w:val="000000" w:themeColor="text1"/>
          <w:lang w:val="vi-VN"/>
        </w:rPr>
      </w:pPr>
      <w:r w:rsidRPr="00CF6A0F">
        <w:rPr>
          <w:b/>
          <w:bCs/>
          <w:i/>
          <w:iCs/>
          <w:color w:val="000000" w:themeColor="text1"/>
          <w:lang w:val="vi-VN"/>
        </w:rPr>
        <w:t xml:space="preserve">h. Sự cố liên quan đến nạp </w:t>
      </w:r>
      <w:r w:rsidR="00315184" w:rsidRPr="00CF6A0F">
        <w:rPr>
          <w:b/>
          <w:bCs/>
          <w:i/>
          <w:iCs/>
          <w:color w:val="000000" w:themeColor="text1"/>
          <w:lang w:val="vi-VN"/>
        </w:rPr>
        <w:t>mì</w:t>
      </w:r>
      <w:r w:rsidRPr="00CF6A0F">
        <w:rPr>
          <w:b/>
          <w:bCs/>
          <w:i/>
          <w:iCs/>
          <w:color w:val="000000" w:themeColor="text1"/>
          <w:lang w:val="vi-VN"/>
        </w:rPr>
        <w:t>n, kiểm tra bãi nổ, khởi nổ và xử lý mìn câm</w:t>
      </w:r>
    </w:p>
    <w:bookmarkEnd w:id="2192"/>
    <w:p w14:paraId="1B500613" w14:textId="305A993C" w:rsidR="006B0E27" w:rsidRPr="00CF6A0F" w:rsidRDefault="006B0E27" w:rsidP="008A1224">
      <w:pPr>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Sử dụng sơ đồ tọa độ vị trí lỗ khoan để đối chiếu chính xác giữa số lượng lỗ nạp và số lượng lỗ nổ thực tế, nhằm phát hiện ngay các vị trí nghi vấn có mìn câm.</w:t>
      </w:r>
    </w:p>
    <w:p w14:paraId="6805B581" w14:textId="05D22DED" w:rsidR="006B0E27" w:rsidRPr="00CF6A0F" w:rsidRDefault="006B0E27"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Nghiên cứu phương án s</w:t>
      </w:r>
      <w:r w:rsidRPr="00CF6A0F">
        <w:rPr>
          <w:rFonts w:eastAsia="Times New Roman" w:cs="Times New Roman"/>
          <w:color w:val="000000" w:themeColor="text1"/>
          <w:szCs w:val="26"/>
        </w:rPr>
        <w:t xml:space="preserve">ử dụng vật liệu đệm (stemming) bằng đất sét dẻo nện </w:t>
      </w:r>
      <w:r w:rsidRPr="00CF6A0F">
        <w:rPr>
          <w:rFonts w:eastAsia="Times New Roman" w:cs="Times New Roman"/>
          <w:color w:val="000000" w:themeColor="text1"/>
          <w:szCs w:val="26"/>
        </w:rPr>
        <w:lastRenderedPageBreak/>
        <w:t>chặt với chiều dài tối thiểu 2,5m để giữ áp suất trong lỗ khoan, triệt tiêu bụi và đá văng ngay từ nguồn.</w:t>
      </w:r>
    </w:p>
    <w:p w14:paraId="3E111551" w14:textId="24D326E4" w:rsidR="006B0E27" w:rsidRPr="00CF6A0F" w:rsidRDefault="006B0E27"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Thiết lập hệ thống còi hú công suất lớn kết hợp với việc xác nhận an toàn qua bộ đàm từ các trạm gác trước khi kích nổ.</w:t>
      </w:r>
    </w:p>
    <w:p w14:paraId="306B9D24" w14:textId="3536E57D" w:rsidR="006B0E27" w:rsidRPr="00CF6A0F" w:rsidRDefault="006B0E27" w:rsidP="008A1224">
      <w:pPr>
        <w:widowControl w:val="0"/>
        <w:ind w:firstLine="567"/>
        <w:rPr>
          <w:rFonts w:eastAsia="Times New Roman" w:cs="Times New Roman"/>
          <w:color w:val="000000" w:themeColor="text1"/>
          <w:szCs w:val="26"/>
        </w:rPr>
      </w:pPr>
      <w:r w:rsidRPr="00CF6A0F">
        <w:rPr>
          <w:rFonts w:eastAsia="Times New Roman" w:cs="Times New Roman"/>
          <w:color w:val="000000" w:themeColor="text1"/>
          <w:szCs w:val="26"/>
          <w:lang w:val="vi-VN"/>
        </w:rPr>
        <w:t xml:space="preserve">- </w:t>
      </w:r>
      <w:r w:rsidRPr="00CF6A0F">
        <w:rPr>
          <w:rFonts w:eastAsia="Times New Roman" w:cs="Times New Roman"/>
          <w:color w:val="000000" w:themeColor="text1"/>
          <w:szCs w:val="26"/>
        </w:rPr>
        <w:t>Ban hành quy trình vận hành tiêu chuẩn (SOP) về xử lý mìn câm: Tuyệt đối không được nhổ dây kíp, bắt buộc khoan lỗ phụ cách lỗ mìn sót ít nhất 0,6m và nổ bổ trợ dưới sự giám sát của Chỉ huy nổ mìn.</w:t>
      </w:r>
    </w:p>
    <w:p w14:paraId="64E5B598" w14:textId="77777777" w:rsidR="009B4561" w:rsidRPr="00CF6A0F" w:rsidRDefault="009B4561"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rPr>
        <w:t>i</w:t>
      </w:r>
      <w:r w:rsidRPr="00CF6A0F">
        <w:rPr>
          <w:i/>
          <w:iCs/>
          <w:color w:val="000000" w:themeColor="text1"/>
          <w:lang w:val="vi-VN"/>
        </w:rPr>
        <w:t xml:space="preserve">. </w:t>
      </w:r>
      <w:r w:rsidRPr="00CF6A0F">
        <w:rPr>
          <w:rFonts w:eastAsia="MS Mincho"/>
          <w:i/>
          <w:color w:val="000000" w:themeColor="text1"/>
          <w:spacing w:val="-4"/>
          <w:lang w:val="pt-BR"/>
        </w:rPr>
        <w:t xml:space="preserve">Sự cố rò rỉ, tràn đổ </w:t>
      </w:r>
      <w:r w:rsidRPr="00CF6A0F">
        <w:rPr>
          <w:i/>
          <w:iCs/>
          <w:color w:val="000000" w:themeColor="text1"/>
          <w:lang w:val="vi-VN"/>
        </w:rPr>
        <w:t>dầu từ kho CTNH</w:t>
      </w:r>
    </w:p>
    <w:p w14:paraId="3760D7C8" w14:textId="77777777"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Để ngăn chặn sự cố ngay từ đầu, kho CTNH cần đáp ứng các tiêu chuẩn kỹ thuật:</w:t>
      </w:r>
    </w:p>
    <w:p w14:paraId="1942DCF0" w14:textId="778D0170" w:rsidR="009B4561" w:rsidRPr="00CF6A0F" w:rsidRDefault="009B4561" w:rsidP="008A1224">
      <w:pPr>
        <w:pStyle w:val="Bng30"/>
        <w:numPr>
          <w:ilvl w:val="0"/>
          <w:numId w:val="0"/>
        </w:numPr>
        <w:spacing w:line="312" w:lineRule="auto"/>
        <w:ind w:firstLine="567"/>
        <w:jc w:val="both"/>
        <w:rPr>
          <w:b w:val="0"/>
          <w:bCs/>
          <w:color w:val="000000" w:themeColor="text1"/>
          <w:lang w:val="vi-VN"/>
        </w:rPr>
      </w:pPr>
      <w:r w:rsidRPr="00CF6A0F">
        <w:rPr>
          <w:b w:val="0"/>
          <w:bCs/>
          <w:color w:val="000000" w:themeColor="text1"/>
          <w:lang w:val="vi-VN"/>
        </w:rPr>
        <w:t xml:space="preserve">- </w:t>
      </w:r>
      <w:r w:rsidRPr="00CF6A0F">
        <w:rPr>
          <w:b w:val="0"/>
          <w:bCs/>
          <w:color w:val="000000" w:themeColor="text1"/>
        </w:rPr>
        <w:t>Nền kho phải đảm bảo kín khít, không nứt nẻ, sử dụng vật liệu chống thấm</w:t>
      </w:r>
      <w:r w:rsidRPr="00CF6A0F">
        <w:rPr>
          <w:b w:val="0"/>
          <w:bCs/>
          <w:color w:val="000000" w:themeColor="text1"/>
          <w:lang w:val="vi-VN"/>
        </w:rPr>
        <w:t>.</w:t>
      </w:r>
    </w:p>
    <w:p w14:paraId="3522AF64" w14:textId="6FE641C2"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Xung quanh khu vực lưu chứa dầu phải có gờ chặn cao ít nhất 10cm - 15cm hoặc rãnh thu gom về hố ga tập trung để ngăn dầu tràn ra ngoài diện tích kho.</w:t>
      </w:r>
    </w:p>
    <w:p w14:paraId="0EAF5EC1" w14:textId="7B882DE5"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Sử dụng thùng phi tiêu chuẩn, có nắp đậy kín, dán nhãn CTNH đầy đủ và không xếp chồng quá cao gây mất an toàn.</w:t>
      </w:r>
    </w:p>
    <w:p w14:paraId="78D2DA44" w14:textId="54476254"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Phân công nhân viên kiểm tra tình trạng thùng chứa hàng ngày để phát hiện sớm các dấu hiệu rò rỉ.</w:t>
      </w:r>
    </w:p>
    <w:p w14:paraId="3689604D" w14:textId="1B9D665D" w:rsidR="009B4561" w:rsidRPr="00CF6A0F" w:rsidRDefault="009B4561">
      <w:pPr>
        <w:pStyle w:val="Bng30"/>
        <w:numPr>
          <w:ilvl w:val="0"/>
          <w:numId w:val="49"/>
        </w:numPr>
        <w:tabs>
          <w:tab w:val="left" w:pos="851"/>
        </w:tabs>
        <w:spacing w:line="312" w:lineRule="auto"/>
        <w:ind w:hanging="873"/>
        <w:jc w:val="both"/>
        <w:rPr>
          <w:b w:val="0"/>
          <w:bCs/>
          <w:i/>
          <w:iCs/>
          <w:color w:val="000000" w:themeColor="text1"/>
        </w:rPr>
      </w:pPr>
      <w:r w:rsidRPr="00CF6A0F">
        <w:rPr>
          <w:b w:val="0"/>
          <w:bCs/>
          <w:i/>
          <w:iCs/>
          <w:color w:val="000000" w:themeColor="text1"/>
        </w:rPr>
        <w:t>Khắc</w:t>
      </w:r>
      <w:r w:rsidRPr="00CF6A0F">
        <w:rPr>
          <w:b w:val="0"/>
          <w:bCs/>
          <w:i/>
          <w:iCs/>
          <w:color w:val="000000" w:themeColor="text1"/>
          <w:lang w:val="vi-VN"/>
        </w:rPr>
        <w:t xml:space="preserve"> phục sự cố</w:t>
      </w:r>
    </w:p>
    <w:p w14:paraId="6284A681" w14:textId="519404CF"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Khi có dầu tràn, cần thực hiện ngay quy trình 4 bước:</w:t>
      </w:r>
    </w:p>
    <w:p w14:paraId="15F4A10C" w14:textId="257C1E11"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Bước 1: Khoanh vùng và Ngắt nguồn phát sinh</w:t>
      </w:r>
    </w:p>
    <w:p w14:paraId="64D2F856" w14:textId="351F7CEA" w:rsidR="009B4561" w:rsidRPr="00CF6A0F" w:rsidRDefault="009B4561" w:rsidP="008A1224">
      <w:pPr>
        <w:pStyle w:val="Bng30"/>
        <w:numPr>
          <w:ilvl w:val="0"/>
          <w:numId w:val="0"/>
        </w:numPr>
        <w:spacing w:line="312" w:lineRule="auto"/>
        <w:ind w:left="284"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Lập tức đình chỉ các hoạt động tại khu vực kho.</w:t>
      </w:r>
    </w:p>
    <w:p w14:paraId="0C8DF72D" w14:textId="0C572564" w:rsidR="009B4561" w:rsidRPr="00CF6A0F" w:rsidRDefault="009B4561" w:rsidP="008A1224">
      <w:pPr>
        <w:pStyle w:val="Bng30"/>
        <w:numPr>
          <w:ilvl w:val="0"/>
          <w:numId w:val="0"/>
        </w:numPr>
        <w:spacing w:line="312" w:lineRule="auto"/>
        <w:ind w:left="284"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Sử dụng cát hoặc phao quây thấm dầu để chặn không cho dầu chảy lan sang các khu vực khác, đặc biệt là các cửa cống thoát nước.</w:t>
      </w:r>
    </w:p>
    <w:p w14:paraId="3D503D75" w14:textId="6B6B30A8"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Bước 2: Thu gom dầu tràn</w:t>
      </w:r>
    </w:p>
    <w:p w14:paraId="4A528F9D" w14:textId="6A747DCF" w:rsidR="009B4561" w:rsidRPr="00CF6A0F" w:rsidRDefault="009B4561"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Với lượng nhỏ: Sử dụng vật cát, mùn cưa rắc lên bề mặt.</w:t>
      </w:r>
    </w:p>
    <w:p w14:paraId="5C5C5945" w14:textId="59A02DB8" w:rsidR="009B4561" w:rsidRPr="00CF6A0F" w:rsidRDefault="009B4561"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Với lượng lớn: Sử dụng bơm hút chuyên dụng hoặc các dụng cụ múc thủ công thu gom vào thùng chứa dự phòng.</w:t>
      </w:r>
    </w:p>
    <w:p w14:paraId="5DD980BC" w14:textId="34089EA7" w:rsidR="009B4561" w:rsidRPr="00CF6A0F" w:rsidRDefault="009B4561"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Bước 3: Vệ sinh và Xử lý chất thải phát sinh</w:t>
      </w:r>
    </w:p>
    <w:p w14:paraId="7C2C8FE0" w14:textId="62D6FCA1" w:rsidR="009B4561" w:rsidRPr="00CF6A0F" w:rsidRDefault="009B4561"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Sau khi thu gom dầu lỏng, phần cát/vật liệu thấm hút dính dầu phải được thu gom và quản lý như Chất thải nguy hại.</w:t>
      </w:r>
    </w:p>
    <w:p w14:paraId="54986D93" w14:textId="1F36FB78" w:rsidR="009B4561" w:rsidRPr="00CF6A0F" w:rsidRDefault="009B4561"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Tuyệt đối không dùng nước xịt rửa trực tiếp vết dầu tràn xuống hệ thống thoát nước chung khi chưa thu gom hết dầu bề mặt.</w:t>
      </w:r>
    </w:p>
    <w:p w14:paraId="76B07B23" w14:textId="30610821" w:rsidR="009B4561" w:rsidRPr="00CF6A0F" w:rsidRDefault="009B4561" w:rsidP="008A1224">
      <w:pPr>
        <w:pStyle w:val="Bng30"/>
        <w:numPr>
          <w:ilvl w:val="0"/>
          <w:numId w:val="0"/>
        </w:numPr>
        <w:spacing w:line="312" w:lineRule="auto"/>
        <w:ind w:left="720" w:hanging="153"/>
        <w:jc w:val="both"/>
        <w:rPr>
          <w:b w:val="0"/>
          <w:bCs/>
          <w:color w:val="000000" w:themeColor="text1"/>
          <w:lang w:val="vi-VN"/>
        </w:rPr>
      </w:pPr>
      <w:r w:rsidRPr="00CF6A0F">
        <w:rPr>
          <w:b w:val="0"/>
          <w:bCs/>
          <w:color w:val="000000" w:themeColor="text1"/>
          <w:lang w:val="vi-VN"/>
        </w:rPr>
        <w:t>- Bước 4: Báo cáo và Phục hồi</w:t>
      </w:r>
    </w:p>
    <w:p w14:paraId="6B70ECA4" w14:textId="42AF2426" w:rsidR="009B4561" w:rsidRPr="00CF6A0F" w:rsidRDefault="009B4561"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xml:space="preserve">+ Lập biên bản sự cố, đánh giá nguyên nhân và báo cáo cơ quan chức năng </w:t>
      </w:r>
      <w:r w:rsidRPr="00CF6A0F">
        <w:rPr>
          <w:b w:val="0"/>
          <w:bCs/>
          <w:color w:val="000000" w:themeColor="text1"/>
          <w:lang w:val="vi-VN"/>
        </w:rPr>
        <w:lastRenderedPageBreak/>
        <w:t>(nếu sự cố có quy mô lớn, gây tác động ra ngoài phạm vi dự án).</w:t>
      </w:r>
    </w:p>
    <w:p w14:paraId="77B81B36" w14:textId="030DE8C3" w:rsidR="00505533" w:rsidRPr="00CF6A0F" w:rsidRDefault="009B4561" w:rsidP="009F4E96">
      <w:pPr>
        <w:pStyle w:val="Bng30"/>
        <w:numPr>
          <w:ilvl w:val="0"/>
          <w:numId w:val="0"/>
        </w:numPr>
        <w:spacing w:line="312" w:lineRule="auto"/>
        <w:ind w:left="284" w:firstLine="567"/>
        <w:jc w:val="both"/>
        <w:rPr>
          <w:b w:val="0"/>
          <w:bCs/>
          <w:color w:val="000000" w:themeColor="text1"/>
        </w:rPr>
      </w:pPr>
      <w:r w:rsidRPr="00CF6A0F">
        <w:rPr>
          <w:b w:val="0"/>
          <w:bCs/>
          <w:color w:val="000000" w:themeColor="text1"/>
          <w:lang w:val="vi-VN"/>
        </w:rPr>
        <w:t>+ Thay thế các thiết bị lưu chứa bị hỏng và vệ sinh sạch sẽ khu vực kho</w:t>
      </w:r>
      <w:r w:rsidRPr="00CF6A0F">
        <w:rPr>
          <w:b w:val="0"/>
          <w:bCs/>
          <w:color w:val="000000" w:themeColor="text1"/>
        </w:rPr>
        <w:t>.</w:t>
      </w:r>
    </w:p>
    <w:p w14:paraId="22B88ECD" w14:textId="2F0F4433" w:rsidR="00371F28" w:rsidRPr="00CF6A0F" w:rsidRDefault="00371F28" w:rsidP="008A1224">
      <w:pPr>
        <w:pStyle w:val="Bng30"/>
        <w:numPr>
          <w:ilvl w:val="0"/>
          <w:numId w:val="0"/>
        </w:numPr>
        <w:spacing w:line="312" w:lineRule="auto"/>
        <w:jc w:val="both"/>
        <w:outlineLvl w:val="0"/>
        <w:rPr>
          <w:color w:val="000000" w:themeColor="text1"/>
        </w:rPr>
      </w:pPr>
      <w:bookmarkStart w:id="2225" w:name="_Toc240355183"/>
      <w:r w:rsidRPr="00CF6A0F">
        <w:rPr>
          <w:color w:val="000000" w:themeColor="text1"/>
        </w:rPr>
        <w:t>3.</w:t>
      </w:r>
      <w:r w:rsidR="00B803B7" w:rsidRPr="00CF6A0F">
        <w:rPr>
          <w:color w:val="000000" w:themeColor="text1"/>
        </w:rPr>
        <w:t>3</w:t>
      </w:r>
      <w:r w:rsidRPr="00CF6A0F">
        <w:rPr>
          <w:color w:val="000000" w:themeColor="text1"/>
        </w:rPr>
        <w:t>. Đánh giá tác động và đề xuất các biện pháp, công trình bảo vệ môi trường trong giai đoạn đóng cửa mỏ, cải tạo phục hồi môi trường của dự án</w:t>
      </w:r>
      <w:bookmarkEnd w:id="2225"/>
    </w:p>
    <w:p w14:paraId="7A468A24" w14:textId="662A51CC" w:rsidR="00371F28" w:rsidRPr="00CF6A0F" w:rsidRDefault="00371F28" w:rsidP="008A1224">
      <w:pPr>
        <w:pStyle w:val="Bng30"/>
        <w:numPr>
          <w:ilvl w:val="0"/>
          <w:numId w:val="0"/>
        </w:numPr>
        <w:spacing w:line="312" w:lineRule="auto"/>
        <w:jc w:val="both"/>
        <w:outlineLvl w:val="0"/>
        <w:rPr>
          <w:color w:val="000000" w:themeColor="text1"/>
        </w:rPr>
      </w:pPr>
      <w:bookmarkStart w:id="2226" w:name="_Toc240355184"/>
      <w:r w:rsidRPr="00CF6A0F">
        <w:rPr>
          <w:color w:val="000000" w:themeColor="text1"/>
        </w:rPr>
        <w:t>3.</w:t>
      </w:r>
      <w:r w:rsidR="00B803B7" w:rsidRPr="00CF6A0F">
        <w:rPr>
          <w:color w:val="000000" w:themeColor="text1"/>
        </w:rPr>
        <w:t>3</w:t>
      </w:r>
      <w:r w:rsidRPr="00CF6A0F">
        <w:rPr>
          <w:color w:val="000000" w:themeColor="text1"/>
        </w:rPr>
        <w:t>.1</w:t>
      </w:r>
      <w:r w:rsidRPr="00CF6A0F">
        <w:rPr>
          <w:color w:val="000000" w:themeColor="text1"/>
          <w:lang w:val="vi-VN"/>
        </w:rPr>
        <w:t>.</w:t>
      </w:r>
      <w:r w:rsidRPr="00CF6A0F">
        <w:rPr>
          <w:color w:val="000000" w:themeColor="text1"/>
        </w:rPr>
        <w:t xml:space="preserve"> Đánh giá tác động giai đoạn đóng cửa mỏ, cải tạo phục hồi môi trường của dự án</w:t>
      </w:r>
      <w:bookmarkEnd w:id="2226"/>
    </w:p>
    <w:p w14:paraId="09597DF8" w14:textId="0E85C95D" w:rsidR="00843F68" w:rsidRPr="00CF6A0F" w:rsidRDefault="00D06E3F"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Sau khi kết thúc quá trình khai thác, dự án sẽ đóng cửa mỏ, tiến hành cải tạo, phục hồi môi trường với các hoạt động như cải tạo mặt bằng khu phụ trợ mỏ, nạo</w:t>
      </w:r>
      <w:r w:rsidRPr="00CF6A0F">
        <w:rPr>
          <w:b w:val="0"/>
          <w:bCs/>
          <w:color w:val="000000" w:themeColor="text1"/>
          <w:lang w:val="vi-VN"/>
        </w:rPr>
        <w:t xml:space="preserve"> vét hệ thống thoát nước mưa, </w:t>
      </w:r>
      <w:r w:rsidRPr="00CF6A0F">
        <w:rPr>
          <w:b w:val="0"/>
          <w:bCs/>
          <w:color w:val="000000" w:themeColor="text1"/>
        </w:rPr>
        <w:t>tiến hành trồng cây,…</w:t>
      </w:r>
      <w:r w:rsidR="006B26C6" w:rsidRPr="00CF6A0F">
        <w:rPr>
          <w:b w:val="0"/>
          <w:bCs/>
          <w:color w:val="000000" w:themeColor="text1"/>
          <w:lang w:val="vi-VN"/>
        </w:rPr>
        <w:t xml:space="preserve"> </w:t>
      </w:r>
      <w:r w:rsidRPr="00CF6A0F">
        <w:rPr>
          <w:b w:val="0"/>
          <w:bCs/>
          <w:color w:val="000000" w:themeColor="text1"/>
        </w:rPr>
        <w:t>Quá trình này sẽ diễn ra trong thời gian khoảng 01 năm.</w:t>
      </w:r>
      <w:bookmarkStart w:id="2227" w:name="_Toc223357116"/>
      <w:bookmarkStart w:id="2228" w:name="_Toc224584180"/>
      <w:bookmarkStart w:id="2229" w:name="_Toc226265754"/>
    </w:p>
    <w:bookmarkEnd w:id="2227"/>
    <w:bookmarkEnd w:id="2228"/>
    <w:bookmarkEnd w:id="2229"/>
    <w:p w14:paraId="64C3F63E" w14:textId="446E9BDE" w:rsidR="00D06E3F" w:rsidRPr="00CF6A0F" w:rsidRDefault="00D06E3F" w:rsidP="008A1224">
      <w:pPr>
        <w:pStyle w:val="Bng30"/>
        <w:numPr>
          <w:ilvl w:val="0"/>
          <w:numId w:val="0"/>
        </w:numPr>
        <w:spacing w:line="312" w:lineRule="auto"/>
        <w:ind w:firstLine="284"/>
        <w:jc w:val="both"/>
        <w:rPr>
          <w:i/>
          <w:iCs/>
          <w:color w:val="000000" w:themeColor="text1"/>
        </w:rPr>
      </w:pPr>
      <w:r w:rsidRPr="00CF6A0F">
        <w:rPr>
          <w:i/>
          <w:iCs/>
          <w:color w:val="000000" w:themeColor="text1"/>
        </w:rPr>
        <w:t>3.</w:t>
      </w:r>
      <w:r w:rsidR="00B803B7" w:rsidRPr="00CF6A0F">
        <w:rPr>
          <w:i/>
          <w:iCs/>
          <w:color w:val="000000" w:themeColor="text1"/>
        </w:rPr>
        <w:t>3</w:t>
      </w:r>
      <w:r w:rsidRPr="00CF6A0F">
        <w:rPr>
          <w:i/>
          <w:iCs/>
          <w:color w:val="000000" w:themeColor="text1"/>
        </w:rPr>
        <w:t xml:space="preserve">.1.1. </w:t>
      </w:r>
      <w:r w:rsidR="00EB2C19" w:rsidRPr="00CF6A0F">
        <w:rPr>
          <w:i/>
          <w:iCs/>
          <w:color w:val="000000" w:themeColor="text1"/>
        </w:rPr>
        <w:t>Đánh</w:t>
      </w:r>
      <w:r w:rsidR="00EB2C19" w:rsidRPr="00CF6A0F">
        <w:rPr>
          <w:i/>
          <w:iCs/>
          <w:color w:val="000000" w:themeColor="text1"/>
          <w:lang w:val="vi-VN"/>
        </w:rPr>
        <w:t xml:space="preserve"> giá, dự báo t</w:t>
      </w:r>
      <w:r w:rsidR="00EB2C19" w:rsidRPr="00CF6A0F">
        <w:rPr>
          <w:i/>
          <w:iCs/>
          <w:color w:val="000000" w:themeColor="text1"/>
        </w:rPr>
        <w:t xml:space="preserve">ác động </w:t>
      </w:r>
      <w:r w:rsidRPr="00CF6A0F">
        <w:rPr>
          <w:i/>
          <w:iCs/>
          <w:color w:val="000000" w:themeColor="text1"/>
        </w:rPr>
        <w:t xml:space="preserve">đến môi trường không khí </w:t>
      </w:r>
    </w:p>
    <w:p w14:paraId="2C363952" w14:textId="77777777" w:rsidR="00D06E3F" w:rsidRPr="00CF6A0F" w:rsidRDefault="00D06E3F"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Quá trình cải tạo bờ mỏ, cải tạo khu vực đáy khai trường, san lấp ao lắng, tháo dỡ các công trình kiến trúc, vận chuyển máy móc, thiết bị rời khỏi khu vực khai thác có tác động làm phát sinh bụi, khí thải tác động đến môi trường không khí. </w:t>
      </w:r>
    </w:p>
    <w:p w14:paraId="6FD09BD2" w14:textId="77777777" w:rsidR="00D06E3F" w:rsidRPr="00CF6A0F" w:rsidRDefault="00D06E3F"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Việc sử dụng các loại máy móc, phương tiện cơ giới như máy ủi, máy đầm,...làm phát sinh bụi, khí thải ảnh hưởng đến môi trường không khí khu vực. Tổng lượng nhiên liệu DO sử dụng cho hoạt động của các phương tiện phục vụ quá trình cải tạo ước tính khoảng 8,0 lít/giờ nên lưu lượng khí thải đốt cháy hoàn toàn 1,0 kg dầu DO khoảng 38m</w:t>
      </w:r>
      <w:r w:rsidRPr="00CF6A0F">
        <w:rPr>
          <w:b w:val="0"/>
          <w:bCs/>
          <w:color w:val="000000" w:themeColor="text1"/>
          <w:vertAlign w:val="superscript"/>
        </w:rPr>
        <w:t>3</w:t>
      </w:r>
      <w:r w:rsidRPr="00CF6A0F">
        <w:rPr>
          <w:b w:val="0"/>
          <w:bCs/>
          <w:color w:val="000000" w:themeColor="text1"/>
        </w:rPr>
        <w:t xml:space="preserve"> khí thải. Khối lượng riêng của dầu DO là 0,87 kg/lít. </w:t>
      </w:r>
    </w:p>
    <w:p w14:paraId="01EEF0F6" w14:textId="77777777" w:rsidR="00D06E3F" w:rsidRPr="00CF6A0F" w:rsidRDefault="00D06E3F"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Như vậy tổng lưu lượng khí thải lớn nhất do đốt dầu DO khi vận hành tất cả máy móc tại công trường là: </w:t>
      </w:r>
    </w:p>
    <w:p w14:paraId="53B7CBE0" w14:textId="024B40BB" w:rsidR="00D06E3F" w:rsidRPr="00CF6A0F" w:rsidRDefault="00D06E3F" w:rsidP="008A1224">
      <w:pPr>
        <w:pStyle w:val="Bng30"/>
        <w:numPr>
          <w:ilvl w:val="0"/>
          <w:numId w:val="0"/>
        </w:numPr>
        <w:spacing w:line="312" w:lineRule="auto"/>
        <w:rPr>
          <w:b w:val="0"/>
          <w:bCs/>
          <w:color w:val="000000" w:themeColor="text1"/>
        </w:rPr>
      </w:pPr>
      <w:r w:rsidRPr="00CF6A0F">
        <w:rPr>
          <w:b w:val="0"/>
          <w:bCs/>
          <w:color w:val="000000" w:themeColor="text1"/>
        </w:rPr>
        <w:t>Q (m</w:t>
      </w:r>
      <w:r w:rsidRPr="00CF6A0F">
        <w:rPr>
          <w:b w:val="0"/>
          <w:bCs/>
          <w:color w:val="000000" w:themeColor="text1"/>
          <w:vertAlign w:val="superscript"/>
        </w:rPr>
        <w:t>3</w:t>
      </w:r>
      <w:r w:rsidRPr="00CF6A0F">
        <w:rPr>
          <w:b w:val="0"/>
          <w:bCs/>
          <w:color w:val="000000" w:themeColor="text1"/>
        </w:rPr>
        <w:t>/h) = 8 lít/h x 0,87 kg/lít x 38 m</w:t>
      </w:r>
      <w:r w:rsidRPr="00CF6A0F">
        <w:rPr>
          <w:b w:val="0"/>
          <w:bCs/>
          <w:color w:val="000000" w:themeColor="text1"/>
          <w:vertAlign w:val="superscript"/>
        </w:rPr>
        <w:t>3</w:t>
      </w:r>
      <w:r w:rsidRPr="00CF6A0F">
        <w:rPr>
          <w:b w:val="0"/>
          <w:bCs/>
          <w:color w:val="000000" w:themeColor="text1"/>
        </w:rPr>
        <w:t>/kg = 264,48 m</w:t>
      </w:r>
      <w:r w:rsidRPr="00CF6A0F">
        <w:rPr>
          <w:b w:val="0"/>
          <w:bCs/>
          <w:color w:val="000000" w:themeColor="text1"/>
          <w:vertAlign w:val="superscript"/>
        </w:rPr>
        <w:t>3</w:t>
      </w:r>
      <w:r w:rsidRPr="00CF6A0F">
        <w:rPr>
          <w:b w:val="0"/>
          <w:bCs/>
          <w:color w:val="000000" w:themeColor="text1"/>
        </w:rPr>
        <w:t>/giờ = 0,073 m</w:t>
      </w:r>
      <w:r w:rsidRPr="00CF6A0F">
        <w:rPr>
          <w:b w:val="0"/>
          <w:bCs/>
          <w:color w:val="000000" w:themeColor="text1"/>
          <w:vertAlign w:val="superscript"/>
        </w:rPr>
        <w:t>3</w:t>
      </w:r>
      <w:r w:rsidRPr="00CF6A0F">
        <w:rPr>
          <w:b w:val="0"/>
          <w:bCs/>
          <w:color w:val="000000" w:themeColor="text1"/>
        </w:rPr>
        <w:t>/s</w:t>
      </w:r>
    </w:p>
    <w:p w14:paraId="26202DDE" w14:textId="1BFEE8C7" w:rsidR="00D06E3F" w:rsidRPr="00CF6A0F" w:rsidRDefault="00D06E3F" w:rsidP="008A1224">
      <w:pPr>
        <w:pStyle w:val="Bng30"/>
        <w:numPr>
          <w:ilvl w:val="0"/>
          <w:numId w:val="0"/>
        </w:numPr>
        <w:spacing w:line="312" w:lineRule="auto"/>
        <w:rPr>
          <w:b w:val="0"/>
          <w:bCs/>
          <w:color w:val="000000" w:themeColor="text1"/>
        </w:rPr>
      </w:pPr>
      <w:r w:rsidRPr="00CF6A0F">
        <w:rPr>
          <w:b w:val="0"/>
          <w:bCs/>
          <w:color w:val="000000" w:themeColor="text1"/>
        </w:rPr>
        <w:t>Tải lượng (g/s) = (8,0 lít/h x 0,87 kg/lít x hệ số ô nhiễm)/3600</w:t>
      </w:r>
    </w:p>
    <w:p w14:paraId="1B28AAFE" w14:textId="1AC408C3" w:rsidR="00371F28" w:rsidRPr="00CF6A0F" w:rsidRDefault="00D06E3F" w:rsidP="008A1224">
      <w:pPr>
        <w:pStyle w:val="Bng30"/>
        <w:numPr>
          <w:ilvl w:val="0"/>
          <w:numId w:val="0"/>
        </w:numPr>
        <w:spacing w:line="312" w:lineRule="auto"/>
        <w:rPr>
          <w:b w:val="0"/>
          <w:bCs/>
          <w:color w:val="000000" w:themeColor="text1"/>
        </w:rPr>
      </w:pPr>
      <w:r w:rsidRPr="00CF6A0F">
        <w:rPr>
          <w:b w:val="0"/>
          <w:bCs/>
          <w:color w:val="000000" w:themeColor="text1"/>
        </w:rPr>
        <w:t>Nồng độ (mg/m</w:t>
      </w:r>
      <w:r w:rsidRPr="00CF6A0F">
        <w:rPr>
          <w:b w:val="0"/>
          <w:bCs/>
          <w:color w:val="000000" w:themeColor="text1"/>
          <w:vertAlign w:val="superscript"/>
        </w:rPr>
        <w:t>3</w:t>
      </w:r>
      <w:r w:rsidRPr="00CF6A0F">
        <w:rPr>
          <w:b w:val="0"/>
          <w:bCs/>
          <w:color w:val="000000" w:themeColor="text1"/>
        </w:rPr>
        <w:t xml:space="preserve"> ) = Tải lượng (g/s) x 10</w:t>
      </w:r>
      <w:r w:rsidRPr="00CF6A0F">
        <w:rPr>
          <w:b w:val="0"/>
          <w:bCs/>
          <w:color w:val="000000" w:themeColor="text1"/>
          <w:vertAlign w:val="superscript"/>
        </w:rPr>
        <w:t>3</w:t>
      </w:r>
      <w:r w:rsidRPr="00CF6A0F">
        <w:rPr>
          <w:b w:val="0"/>
          <w:bCs/>
          <w:color w:val="000000" w:themeColor="text1"/>
        </w:rPr>
        <w:t>/Lưu lượng khí thải (m</w:t>
      </w:r>
      <w:r w:rsidRPr="00CF6A0F">
        <w:rPr>
          <w:b w:val="0"/>
          <w:bCs/>
          <w:color w:val="000000" w:themeColor="text1"/>
          <w:vertAlign w:val="superscript"/>
        </w:rPr>
        <w:t>3</w:t>
      </w:r>
      <w:r w:rsidRPr="00CF6A0F">
        <w:rPr>
          <w:b w:val="0"/>
          <w:bCs/>
          <w:color w:val="000000" w:themeColor="text1"/>
        </w:rPr>
        <w:t>/s)</w:t>
      </w:r>
    </w:p>
    <w:p w14:paraId="6D90DEE1" w14:textId="502882CC" w:rsidR="00D06E3F" w:rsidRPr="00CF6A0F" w:rsidRDefault="00D06E3F" w:rsidP="008A1224">
      <w:pPr>
        <w:pStyle w:val="Bng30"/>
        <w:spacing w:line="312" w:lineRule="auto"/>
        <w:ind w:left="0" w:firstLine="0"/>
        <w:outlineLvl w:val="0"/>
        <w:rPr>
          <w:color w:val="000000" w:themeColor="text1"/>
        </w:rPr>
      </w:pPr>
      <w:bookmarkStart w:id="2230" w:name="_Toc223357117"/>
      <w:bookmarkStart w:id="2231" w:name="_Toc224584181"/>
      <w:bookmarkStart w:id="2232" w:name="_Toc226265755"/>
      <w:bookmarkStart w:id="2233" w:name="_Toc227108045"/>
      <w:bookmarkStart w:id="2234" w:name="_Toc227149317"/>
      <w:bookmarkStart w:id="2235" w:name="_Toc240355185"/>
      <w:r w:rsidRPr="00CF6A0F">
        <w:rPr>
          <w:color w:val="000000" w:themeColor="text1"/>
        </w:rPr>
        <w:t>Tải lượng và nồng độ các chất ô nhiễm trong khí thải của phương tiện thực hiện các hoạt động đóng cửa mỏ</w:t>
      </w:r>
      <w:bookmarkEnd w:id="2230"/>
      <w:bookmarkEnd w:id="2231"/>
      <w:bookmarkEnd w:id="2232"/>
      <w:bookmarkEnd w:id="2233"/>
      <w:bookmarkEnd w:id="2234"/>
      <w:bookmarkEnd w:id="2235"/>
      <w:r w:rsidRPr="00CF6A0F">
        <w:rPr>
          <w:color w:val="000000" w:themeColor="text1"/>
        </w:rPr>
        <w:t xml:space="preserve"> </w:t>
      </w:r>
    </w:p>
    <w:tbl>
      <w:tblPr>
        <w:tblStyle w:val="TableGrid"/>
        <w:tblW w:w="0" w:type="auto"/>
        <w:jc w:val="center"/>
        <w:tblLook w:val="04A0" w:firstRow="1" w:lastRow="0" w:firstColumn="1" w:lastColumn="0" w:noHBand="0" w:noVBand="1"/>
      </w:tblPr>
      <w:tblGrid>
        <w:gridCol w:w="567"/>
        <w:gridCol w:w="1701"/>
        <w:gridCol w:w="1843"/>
        <w:gridCol w:w="1275"/>
        <w:gridCol w:w="1560"/>
        <w:gridCol w:w="1701"/>
      </w:tblGrid>
      <w:tr w:rsidR="00CF6A0F" w:rsidRPr="00CF6A0F" w14:paraId="4619E0D9" w14:textId="77777777" w:rsidTr="000C7FFD">
        <w:trPr>
          <w:tblHeader/>
          <w:jc w:val="center"/>
        </w:trPr>
        <w:tc>
          <w:tcPr>
            <w:tcW w:w="567" w:type="dxa"/>
            <w:shd w:val="clear" w:color="auto" w:fill="DEEAF6" w:themeFill="accent1" w:themeFillTint="33"/>
            <w:vAlign w:val="center"/>
          </w:tcPr>
          <w:p w14:paraId="5600F33A" w14:textId="0CAEC402" w:rsidR="00D06E3F" w:rsidRPr="00CF6A0F" w:rsidRDefault="00D06E3F" w:rsidP="008A1224">
            <w:pPr>
              <w:pStyle w:val="Bng30"/>
              <w:numPr>
                <w:ilvl w:val="0"/>
                <w:numId w:val="0"/>
              </w:numPr>
              <w:spacing w:before="60" w:after="60" w:line="240" w:lineRule="auto"/>
              <w:rPr>
                <w:color w:val="000000" w:themeColor="text1"/>
                <w:sz w:val="24"/>
                <w:szCs w:val="24"/>
              </w:rPr>
            </w:pPr>
            <w:r w:rsidRPr="00CF6A0F">
              <w:rPr>
                <w:color w:val="000000" w:themeColor="text1"/>
                <w:sz w:val="24"/>
                <w:szCs w:val="24"/>
              </w:rPr>
              <w:t>TT</w:t>
            </w:r>
          </w:p>
        </w:tc>
        <w:tc>
          <w:tcPr>
            <w:tcW w:w="1701" w:type="dxa"/>
            <w:shd w:val="clear" w:color="auto" w:fill="DEEAF6" w:themeFill="accent1" w:themeFillTint="33"/>
            <w:vAlign w:val="center"/>
          </w:tcPr>
          <w:p w14:paraId="7D7FE7B6" w14:textId="21599967" w:rsidR="00D06E3F" w:rsidRPr="00CF6A0F" w:rsidRDefault="00D06E3F" w:rsidP="008A1224">
            <w:pPr>
              <w:pStyle w:val="Bng30"/>
              <w:numPr>
                <w:ilvl w:val="0"/>
                <w:numId w:val="0"/>
              </w:numPr>
              <w:spacing w:before="60" w:after="60" w:line="240" w:lineRule="auto"/>
              <w:rPr>
                <w:color w:val="000000" w:themeColor="text1"/>
                <w:sz w:val="24"/>
                <w:szCs w:val="24"/>
                <w:lang w:val="vi-VN"/>
              </w:rPr>
            </w:pPr>
            <w:r w:rsidRPr="00CF6A0F">
              <w:rPr>
                <w:color w:val="000000" w:themeColor="text1"/>
                <w:sz w:val="24"/>
                <w:szCs w:val="24"/>
              </w:rPr>
              <w:t>Chất</w:t>
            </w:r>
            <w:r w:rsidRPr="00CF6A0F">
              <w:rPr>
                <w:color w:val="000000" w:themeColor="text1"/>
                <w:sz w:val="24"/>
                <w:szCs w:val="24"/>
                <w:lang w:val="vi-VN"/>
              </w:rPr>
              <w:t xml:space="preserve"> ô nhiễm</w:t>
            </w:r>
          </w:p>
        </w:tc>
        <w:tc>
          <w:tcPr>
            <w:tcW w:w="1843" w:type="dxa"/>
            <w:shd w:val="clear" w:color="auto" w:fill="DEEAF6" w:themeFill="accent1" w:themeFillTint="33"/>
            <w:vAlign w:val="center"/>
          </w:tcPr>
          <w:p w14:paraId="2EE93152" w14:textId="1D54F3CF" w:rsidR="00D06E3F" w:rsidRPr="00CF6A0F" w:rsidRDefault="007248BF" w:rsidP="008A1224">
            <w:pPr>
              <w:pStyle w:val="Bng30"/>
              <w:numPr>
                <w:ilvl w:val="0"/>
                <w:numId w:val="0"/>
              </w:numPr>
              <w:spacing w:before="60" w:after="60" w:line="240" w:lineRule="auto"/>
              <w:rPr>
                <w:color w:val="000000" w:themeColor="text1"/>
                <w:sz w:val="24"/>
                <w:szCs w:val="24"/>
                <w:lang w:val="vi-VN"/>
              </w:rPr>
            </w:pPr>
            <w:r w:rsidRPr="00CF6A0F">
              <w:rPr>
                <w:color w:val="000000" w:themeColor="text1"/>
                <w:sz w:val="24"/>
                <w:szCs w:val="24"/>
              </w:rPr>
              <w:t>Hệ</w:t>
            </w:r>
            <w:r w:rsidRPr="00CF6A0F">
              <w:rPr>
                <w:color w:val="000000" w:themeColor="text1"/>
                <w:sz w:val="24"/>
                <w:szCs w:val="24"/>
                <w:lang w:val="vi-VN"/>
              </w:rPr>
              <w:t xml:space="preserve"> số ô nhiễm </w:t>
            </w:r>
            <w:r w:rsidR="006B26C6" w:rsidRPr="00CF6A0F">
              <w:rPr>
                <w:color w:val="000000" w:themeColor="text1"/>
                <w:sz w:val="24"/>
                <w:szCs w:val="24"/>
                <w:lang w:val="vi-VN"/>
              </w:rPr>
              <w:t>(kg/ tấn dầu)</w:t>
            </w:r>
          </w:p>
        </w:tc>
        <w:tc>
          <w:tcPr>
            <w:tcW w:w="1275" w:type="dxa"/>
            <w:shd w:val="clear" w:color="auto" w:fill="DEEAF6" w:themeFill="accent1" w:themeFillTint="33"/>
            <w:vAlign w:val="center"/>
          </w:tcPr>
          <w:p w14:paraId="4315E889" w14:textId="0468AAD3" w:rsidR="00D06E3F" w:rsidRPr="00CF6A0F" w:rsidRDefault="006B26C6" w:rsidP="008A1224">
            <w:pPr>
              <w:pStyle w:val="Bng30"/>
              <w:numPr>
                <w:ilvl w:val="0"/>
                <w:numId w:val="0"/>
              </w:numPr>
              <w:spacing w:before="60" w:after="60" w:line="240" w:lineRule="auto"/>
              <w:rPr>
                <w:color w:val="000000" w:themeColor="text1"/>
                <w:sz w:val="24"/>
                <w:szCs w:val="24"/>
                <w:lang w:val="vi-VN"/>
              </w:rPr>
            </w:pPr>
            <w:r w:rsidRPr="00CF6A0F">
              <w:rPr>
                <w:color w:val="000000" w:themeColor="text1"/>
                <w:sz w:val="24"/>
                <w:szCs w:val="24"/>
              </w:rPr>
              <w:t>Tải</w:t>
            </w:r>
            <w:r w:rsidRPr="00CF6A0F">
              <w:rPr>
                <w:color w:val="000000" w:themeColor="text1"/>
                <w:sz w:val="24"/>
                <w:szCs w:val="24"/>
                <w:lang w:val="vi-VN"/>
              </w:rPr>
              <w:t xml:space="preserve"> lượng ô nhiễm (g/s)</w:t>
            </w:r>
          </w:p>
        </w:tc>
        <w:tc>
          <w:tcPr>
            <w:tcW w:w="1560" w:type="dxa"/>
            <w:shd w:val="clear" w:color="auto" w:fill="DEEAF6" w:themeFill="accent1" w:themeFillTint="33"/>
            <w:vAlign w:val="center"/>
          </w:tcPr>
          <w:p w14:paraId="3A86B021" w14:textId="03D1FCB9" w:rsidR="00D06E3F" w:rsidRPr="00CF6A0F" w:rsidRDefault="006B26C6" w:rsidP="008A1224">
            <w:pPr>
              <w:pStyle w:val="Bng30"/>
              <w:numPr>
                <w:ilvl w:val="0"/>
                <w:numId w:val="0"/>
              </w:numPr>
              <w:spacing w:before="60" w:after="60" w:line="240" w:lineRule="auto"/>
              <w:rPr>
                <w:color w:val="000000" w:themeColor="text1"/>
                <w:sz w:val="24"/>
                <w:szCs w:val="24"/>
                <w:lang w:val="vi-VN"/>
              </w:rPr>
            </w:pPr>
            <w:r w:rsidRPr="00CF6A0F">
              <w:rPr>
                <w:color w:val="000000" w:themeColor="text1"/>
                <w:sz w:val="24"/>
                <w:szCs w:val="24"/>
              </w:rPr>
              <w:t>Nồng</w:t>
            </w:r>
            <w:r w:rsidRPr="00CF6A0F">
              <w:rPr>
                <w:color w:val="000000" w:themeColor="text1"/>
                <w:sz w:val="24"/>
                <w:szCs w:val="24"/>
                <w:lang w:val="vi-VN"/>
              </w:rPr>
              <w:t xml:space="preserve"> độ ô nhiễm (mg/m</w:t>
            </w:r>
            <w:r w:rsidRPr="00CF6A0F">
              <w:rPr>
                <w:color w:val="000000" w:themeColor="text1"/>
                <w:sz w:val="24"/>
                <w:szCs w:val="24"/>
                <w:vertAlign w:val="superscript"/>
                <w:lang w:val="vi-VN"/>
              </w:rPr>
              <w:t>3</w:t>
            </w:r>
            <w:r w:rsidRPr="00CF6A0F">
              <w:rPr>
                <w:color w:val="000000" w:themeColor="text1"/>
                <w:sz w:val="24"/>
                <w:szCs w:val="24"/>
                <w:lang w:val="vi-VN"/>
              </w:rPr>
              <w:t>)</w:t>
            </w:r>
          </w:p>
        </w:tc>
        <w:tc>
          <w:tcPr>
            <w:tcW w:w="1701" w:type="dxa"/>
            <w:shd w:val="clear" w:color="auto" w:fill="DEEAF6" w:themeFill="accent1" w:themeFillTint="33"/>
            <w:vAlign w:val="center"/>
          </w:tcPr>
          <w:p w14:paraId="5C1FAC17" w14:textId="6547070D" w:rsidR="00D06E3F" w:rsidRPr="00CF6A0F" w:rsidRDefault="006B26C6" w:rsidP="008A1224">
            <w:pPr>
              <w:pStyle w:val="Bng30"/>
              <w:numPr>
                <w:ilvl w:val="0"/>
                <w:numId w:val="0"/>
              </w:numPr>
              <w:spacing w:before="60" w:after="60" w:line="240" w:lineRule="auto"/>
              <w:rPr>
                <w:color w:val="000000" w:themeColor="text1"/>
                <w:sz w:val="24"/>
                <w:szCs w:val="24"/>
                <w:lang w:val="vi-VN"/>
              </w:rPr>
            </w:pPr>
            <w:r w:rsidRPr="00CF6A0F">
              <w:rPr>
                <w:color w:val="000000" w:themeColor="text1"/>
                <w:sz w:val="24"/>
                <w:szCs w:val="24"/>
              </w:rPr>
              <w:t>QCVN</w:t>
            </w:r>
            <w:r w:rsidRPr="00CF6A0F">
              <w:rPr>
                <w:color w:val="000000" w:themeColor="text1"/>
                <w:sz w:val="24"/>
                <w:szCs w:val="24"/>
                <w:lang w:val="vi-VN"/>
              </w:rPr>
              <w:t xml:space="preserve"> 05: 2023/BTNMT (mg/Nm</w:t>
            </w:r>
            <w:r w:rsidRPr="00CF6A0F">
              <w:rPr>
                <w:color w:val="000000" w:themeColor="text1"/>
                <w:sz w:val="24"/>
                <w:szCs w:val="24"/>
                <w:vertAlign w:val="superscript"/>
                <w:lang w:val="vi-VN"/>
              </w:rPr>
              <w:t>3</w:t>
            </w:r>
            <w:r w:rsidRPr="00CF6A0F">
              <w:rPr>
                <w:color w:val="000000" w:themeColor="text1"/>
                <w:sz w:val="24"/>
                <w:szCs w:val="24"/>
                <w:lang w:val="vi-VN"/>
              </w:rPr>
              <w:t>)</w:t>
            </w:r>
          </w:p>
        </w:tc>
      </w:tr>
      <w:tr w:rsidR="00CF6A0F" w:rsidRPr="00CF6A0F" w14:paraId="128CFD4E" w14:textId="77777777" w:rsidTr="000C7FFD">
        <w:trPr>
          <w:trHeight w:val="510"/>
          <w:jc w:val="center"/>
        </w:trPr>
        <w:tc>
          <w:tcPr>
            <w:tcW w:w="567" w:type="dxa"/>
            <w:vAlign w:val="center"/>
          </w:tcPr>
          <w:p w14:paraId="69D3AD49" w14:textId="044FF46A"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1</w:t>
            </w:r>
          </w:p>
        </w:tc>
        <w:tc>
          <w:tcPr>
            <w:tcW w:w="1701" w:type="dxa"/>
            <w:vAlign w:val="center"/>
          </w:tcPr>
          <w:p w14:paraId="78ABBC28" w14:textId="306ECA7F"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Bụi</w:t>
            </w:r>
          </w:p>
        </w:tc>
        <w:tc>
          <w:tcPr>
            <w:tcW w:w="1843" w:type="dxa"/>
            <w:vAlign w:val="center"/>
          </w:tcPr>
          <w:p w14:paraId="6F5E4749" w14:textId="5E2AB1C2"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,71</w:t>
            </w:r>
          </w:p>
        </w:tc>
        <w:tc>
          <w:tcPr>
            <w:tcW w:w="1275" w:type="dxa"/>
            <w:vAlign w:val="center"/>
          </w:tcPr>
          <w:p w14:paraId="0EE1A5FF" w14:textId="4BA4FEF5"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,0014</w:t>
            </w:r>
          </w:p>
        </w:tc>
        <w:tc>
          <w:tcPr>
            <w:tcW w:w="1560" w:type="dxa"/>
            <w:vAlign w:val="center"/>
          </w:tcPr>
          <w:p w14:paraId="01A9DF76" w14:textId="5F62493A"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18</w:t>
            </w:r>
            <w:r w:rsidRPr="00CF6A0F">
              <w:rPr>
                <w:b w:val="0"/>
                <w:bCs/>
                <w:color w:val="000000" w:themeColor="text1"/>
                <w:sz w:val="24"/>
                <w:szCs w:val="24"/>
                <w:lang w:val="vi-VN"/>
              </w:rPr>
              <w:t>,77</w:t>
            </w:r>
          </w:p>
        </w:tc>
        <w:tc>
          <w:tcPr>
            <w:tcW w:w="1701" w:type="dxa"/>
            <w:vAlign w:val="center"/>
          </w:tcPr>
          <w:p w14:paraId="6CEE71B4" w14:textId="636E673F"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,3</w:t>
            </w:r>
          </w:p>
        </w:tc>
      </w:tr>
      <w:tr w:rsidR="00CF6A0F" w:rsidRPr="00CF6A0F" w14:paraId="35CF858E" w14:textId="77777777" w:rsidTr="000C7FFD">
        <w:trPr>
          <w:trHeight w:val="510"/>
          <w:jc w:val="center"/>
        </w:trPr>
        <w:tc>
          <w:tcPr>
            <w:tcW w:w="567" w:type="dxa"/>
            <w:vAlign w:val="center"/>
          </w:tcPr>
          <w:p w14:paraId="45DE628A" w14:textId="0C4B818A"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2</w:t>
            </w:r>
          </w:p>
        </w:tc>
        <w:tc>
          <w:tcPr>
            <w:tcW w:w="1701" w:type="dxa"/>
            <w:vAlign w:val="center"/>
          </w:tcPr>
          <w:p w14:paraId="7F7733BA" w14:textId="4F7AA107"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SO</w:t>
            </w:r>
            <w:r w:rsidRPr="00CF6A0F">
              <w:rPr>
                <w:b w:val="0"/>
                <w:bCs/>
                <w:color w:val="000000" w:themeColor="text1"/>
                <w:sz w:val="24"/>
                <w:szCs w:val="24"/>
                <w:vertAlign w:val="subscript"/>
              </w:rPr>
              <w:t>2</w:t>
            </w:r>
          </w:p>
        </w:tc>
        <w:tc>
          <w:tcPr>
            <w:tcW w:w="1843" w:type="dxa"/>
            <w:vAlign w:val="center"/>
          </w:tcPr>
          <w:p w14:paraId="1B08607B" w14:textId="69D56EAF"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20S</w:t>
            </w:r>
          </w:p>
        </w:tc>
        <w:tc>
          <w:tcPr>
            <w:tcW w:w="1275" w:type="dxa"/>
            <w:vAlign w:val="center"/>
          </w:tcPr>
          <w:p w14:paraId="2B6A168B" w14:textId="56269DDA"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,00002</w:t>
            </w:r>
          </w:p>
        </w:tc>
        <w:tc>
          <w:tcPr>
            <w:tcW w:w="1560" w:type="dxa"/>
            <w:vAlign w:val="center"/>
          </w:tcPr>
          <w:p w14:paraId="1FEF8D64" w14:textId="70E1F2E4"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,260</w:t>
            </w:r>
          </w:p>
        </w:tc>
        <w:tc>
          <w:tcPr>
            <w:tcW w:w="1701" w:type="dxa"/>
            <w:vAlign w:val="center"/>
          </w:tcPr>
          <w:p w14:paraId="44100653" w14:textId="7BC6BAC4"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,35</w:t>
            </w:r>
          </w:p>
        </w:tc>
      </w:tr>
      <w:tr w:rsidR="00CF6A0F" w:rsidRPr="00CF6A0F" w14:paraId="16535910" w14:textId="77777777" w:rsidTr="000C7FFD">
        <w:trPr>
          <w:trHeight w:val="510"/>
          <w:jc w:val="center"/>
        </w:trPr>
        <w:tc>
          <w:tcPr>
            <w:tcW w:w="567" w:type="dxa"/>
            <w:vAlign w:val="center"/>
          </w:tcPr>
          <w:p w14:paraId="75436589" w14:textId="4A090562"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3</w:t>
            </w:r>
          </w:p>
        </w:tc>
        <w:tc>
          <w:tcPr>
            <w:tcW w:w="1701" w:type="dxa"/>
            <w:vAlign w:val="center"/>
          </w:tcPr>
          <w:p w14:paraId="359B2784" w14:textId="69CAC4A3"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NO</w:t>
            </w:r>
            <w:r w:rsidRPr="00CF6A0F">
              <w:rPr>
                <w:b w:val="0"/>
                <w:bCs/>
                <w:color w:val="000000" w:themeColor="text1"/>
                <w:sz w:val="24"/>
                <w:szCs w:val="24"/>
                <w:vertAlign w:val="subscript"/>
              </w:rPr>
              <w:t>x</w:t>
            </w:r>
          </w:p>
        </w:tc>
        <w:tc>
          <w:tcPr>
            <w:tcW w:w="1843" w:type="dxa"/>
            <w:vAlign w:val="center"/>
          </w:tcPr>
          <w:p w14:paraId="1C47B86A" w14:textId="215CA725"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2</w:t>
            </w:r>
            <w:r w:rsidRPr="00CF6A0F">
              <w:rPr>
                <w:b w:val="0"/>
                <w:bCs/>
                <w:color w:val="000000" w:themeColor="text1"/>
                <w:sz w:val="24"/>
                <w:szCs w:val="24"/>
                <w:lang w:val="vi-VN"/>
              </w:rPr>
              <w:t>,61</w:t>
            </w:r>
          </w:p>
        </w:tc>
        <w:tc>
          <w:tcPr>
            <w:tcW w:w="1275" w:type="dxa"/>
            <w:vAlign w:val="center"/>
          </w:tcPr>
          <w:p w14:paraId="067A7C99" w14:textId="4A2931DF"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w:t>
            </w:r>
            <w:r w:rsidRPr="00CF6A0F">
              <w:rPr>
                <w:b w:val="0"/>
                <w:bCs/>
                <w:color w:val="000000" w:themeColor="text1"/>
                <w:sz w:val="24"/>
                <w:szCs w:val="24"/>
              </w:rPr>
              <w:t>0</w:t>
            </w:r>
            <w:r w:rsidRPr="00CF6A0F">
              <w:rPr>
                <w:b w:val="0"/>
                <w:bCs/>
                <w:color w:val="000000" w:themeColor="text1"/>
                <w:sz w:val="24"/>
                <w:szCs w:val="24"/>
                <w:lang w:val="vi-VN"/>
              </w:rPr>
              <w:t>050</w:t>
            </w:r>
          </w:p>
        </w:tc>
        <w:tc>
          <w:tcPr>
            <w:tcW w:w="1560" w:type="dxa"/>
            <w:vAlign w:val="center"/>
          </w:tcPr>
          <w:p w14:paraId="240AB501" w14:textId="3D16991A"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69</w:t>
            </w:r>
            <w:r w:rsidRPr="00CF6A0F">
              <w:rPr>
                <w:b w:val="0"/>
                <w:bCs/>
                <w:color w:val="000000" w:themeColor="text1"/>
                <w:sz w:val="24"/>
                <w:szCs w:val="24"/>
                <w:lang w:val="vi-VN"/>
              </w:rPr>
              <w:t>,04</w:t>
            </w:r>
          </w:p>
        </w:tc>
        <w:tc>
          <w:tcPr>
            <w:tcW w:w="1701" w:type="dxa"/>
            <w:vAlign w:val="center"/>
          </w:tcPr>
          <w:p w14:paraId="49CE9C6A" w14:textId="4BB98715"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,2</w:t>
            </w:r>
          </w:p>
        </w:tc>
      </w:tr>
      <w:tr w:rsidR="00CF6A0F" w:rsidRPr="00CF6A0F" w14:paraId="7743D148" w14:textId="77777777" w:rsidTr="000C7FFD">
        <w:trPr>
          <w:trHeight w:val="510"/>
          <w:jc w:val="center"/>
        </w:trPr>
        <w:tc>
          <w:tcPr>
            <w:tcW w:w="567" w:type="dxa"/>
            <w:vAlign w:val="center"/>
          </w:tcPr>
          <w:p w14:paraId="168C8A64" w14:textId="5C74039F"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4</w:t>
            </w:r>
          </w:p>
        </w:tc>
        <w:tc>
          <w:tcPr>
            <w:tcW w:w="1701" w:type="dxa"/>
            <w:vAlign w:val="center"/>
          </w:tcPr>
          <w:p w14:paraId="28A5CE0F" w14:textId="33EB983B"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CO</w:t>
            </w:r>
          </w:p>
        </w:tc>
        <w:tc>
          <w:tcPr>
            <w:tcW w:w="1843" w:type="dxa"/>
            <w:vAlign w:val="center"/>
          </w:tcPr>
          <w:p w14:paraId="7BDEE3F9" w14:textId="61A1D47A"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1</w:t>
            </w:r>
            <w:r w:rsidRPr="00CF6A0F">
              <w:rPr>
                <w:b w:val="0"/>
                <w:bCs/>
                <w:color w:val="000000" w:themeColor="text1"/>
                <w:sz w:val="24"/>
                <w:szCs w:val="24"/>
                <w:lang w:val="vi-VN"/>
              </w:rPr>
              <w:t>,21</w:t>
            </w:r>
          </w:p>
        </w:tc>
        <w:tc>
          <w:tcPr>
            <w:tcW w:w="1275" w:type="dxa"/>
            <w:vAlign w:val="center"/>
          </w:tcPr>
          <w:p w14:paraId="30DCAF16" w14:textId="2AD861B5"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,0023</w:t>
            </w:r>
          </w:p>
        </w:tc>
        <w:tc>
          <w:tcPr>
            <w:tcW w:w="1560" w:type="dxa"/>
            <w:vAlign w:val="center"/>
          </w:tcPr>
          <w:p w14:paraId="1D359A90" w14:textId="63C0F68D"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31</w:t>
            </w:r>
            <w:r w:rsidRPr="00CF6A0F">
              <w:rPr>
                <w:b w:val="0"/>
                <w:bCs/>
                <w:color w:val="000000" w:themeColor="text1"/>
                <w:sz w:val="24"/>
                <w:szCs w:val="24"/>
                <w:lang w:val="vi-VN"/>
              </w:rPr>
              <w:t>,94</w:t>
            </w:r>
          </w:p>
        </w:tc>
        <w:tc>
          <w:tcPr>
            <w:tcW w:w="1701" w:type="dxa"/>
            <w:vAlign w:val="center"/>
          </w:tcPr>
          <w:p w14:paraId="2C77494D" w14:textId="76600B15"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30</w:t>
            </w:r>
          </w:p>
        </w:tc>
      </w:tr>
      <w:tr w:rsidR="00CF6A0F" w:rsidRPr="00CF6A0F" w14:paraId="44C133FC" w14:textId="77777777" w:rsidTr="000C7FFD">
        <w:trPr>
          <w:trHeight w:val="510"/>
          <w:jc w:val="center"/>
        </w:trPr>
        <w:tc>
          <w:tcPr>
            <w:tcW w:w="567" w:type="dxa"/>
            <w:vAlign w:val="center"/>
          </w:tcPr>
          <w:p w14:paraId="7FC0ADD7" w14:textId="3D0731E6"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lastRenderedPageBreak/>
              <w:t>5</w:t>
            </w:r>
          </w:p>
        </w:tc>
        <w:tc>
          <w:tcPr>
            <w:tcW w:w="1701" w:type="dxa"/>
            <w:vAlign w:val="center"/>
          </w:tcPr>
          <w:p w14:paraId="1DDA0685" w14:textId="23763431" w:rsidR="00D06E3F" w:rsidRPr="00CF6A0F" w:rsidRDefault="006B26C6" w:rsidP="008A1224">
            <w:pPr>
              <w:pStyle w:val="Bng30"/>
              <w:numPr>
                <w:ilvl w:val="0"/>
                <w:numId w:val="0"/>
              </w:numPr>
              <w:spacing w:before="60" w:after="60" w:line="240" w:lineRule="auto"/>
              <w:rPr>
                <w:b w:val="0"/>
                <w:bCs/>
                <w:color w:val="000000" w:themeColor="text1"/>
                <w:sz w:val="24"/>
                <w:szCs w:val="24"/>
              </w:rPr>
            </w:pPr>
            <w:r w:rsidRPr="00CF6A0F">
              <w:rPr>
                <w:b w:val="0"/>
                <w:bCs/>
                <w:color w:val="000000" w:themeColor="text1"/>
                <w:sz w:val="24"/>
                <w:szCs w:val="24"/>
              </w:rPr>
              <w:t>VOC</w:t>
            </w:r>
          </w:p>
        </w:tc>
        <w:tc>
          <w:tcPr>
            <w:tcW w:w="1843" w:type="dxa"/>
            <w:vAlign w:val="center"/>
          </w:tcPr>
          <w:p w14:paraId="5038E811" w14:textId="3B0B4169"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,285</w:t>
            </w:r>
          </w:p>
        </w:tc>
        <w:tc>
          <w:tcPr>
            <w:tcW w:w="1275" w:type="dxa"/>
            <w:vAlign w:val="center"/>
          </w:tcPr>
          <w:p w14:paraId="322BC684" w14:textId="0101A0A9"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0</w:t>
            </w:r>
            <w:r w:rsidRPr="00CF6A0F">
              <w:rPr>
                <w:b w:val="0"/>
                <w:bCs/>
                <w:color w:val="000000" w:themeColor="text1"/>
                <w:sz w:val="24"/>
                <w:szCs w:val="24"/>
                <w:lang w:val="vi-VN"/>
              </w:rPr>
              <w:t>,0006</w:t>
            </w:r>
          </w:p>
        </w:tc>
        <w:tc>
          <w:tcPr>
            <w:tcW w:w="1560" w:type="dxa"/>
            <w:vAlign w:val="center"/>
          </w:tcPr>
          <w:p w14:paraId="546B96D6" w14:textId="2F11029D"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rPr>
              <w:t>7</w:t>
            </w:r>
            <w:r w:rsidRPr="00CF6A0F">
              <w:rPr>
                <w:b w:val="0"/>
                <w:bCs/>
                <w:color w:val="000000" w:themeColor="text1"/>
                <w:sz w:val="24"/>
                <w:szCs w:val="24"/>
                <w:lang w:val="vi-VN"/>
              </w:rPr>
              <w:t>,534</w:t>
            </w:r>
          </w:p>
        </w:tc>
        <w:tc>
          <w:tcPr>
            <w:tcW w:w="1701" w:type="dxa"/>
            <w:vAlign w:val="center"/>
          </w:tcPr>
          <w:p w14:paraId="3E866443" w14:textId="5D960FA0" w:rsidR="00D06E3F" w:rsidRPr="00CF6A0F" w:rsidRDefault="006B26C6" w:rsidP="008A1224">
            <w:pPr>
              <w:pStyle w:val="Bng30"/>
              <w:numPr>
                <w:ilvl w:val="0"/>
                <w:numId w:val="0"/>
              </w:numPr>
              <w:spacing w:before="60" w:after="60" w:line="240" w:lineRule="auto"/>
              <w:rPr>
                <w:b w:val="0"/>
                <w:bCs/>
                <w:color w:val="000000" w:themeColor="text1"/>
                <w:sz w:val="24"/>
                <w:szCs w:val="24"/>
                <w:lang w:val="vi-VN"/>
              </w:rPr>
            </w:pPr>
            <w:r w:rsidRPr="00CF6A0F">
              <w:rPr>
                <w:b w:val="0"/>
                <w:bCs/>
                <w:color w:val="000000" w:themeColor="text1"/>
                <w:sz w:val="24"/>
                <w:szCs w:val="24"/>
                <w:lang w:val="vi-VN"/>
              </w:rPr>
              <w:t>-</w:t>
            </w:r>
          </w:p>
        </w:tc>
      </w:tr>
    </w:tbl>
    <w:p w14:paraId="4AB38574" w14:textId="5A98AA8D" w:rsidR="006B26C6" w:rsidRPr="00CF6A0F" w:rsidRDefault="006B26C6" w:rsidP="008A1224">
      <w:pPr>
        <w:pStyle w:val="Bng30"/>
        <w:numPr>
          <w:ilvl w:val="0"/>
          <w:numId w:val="0"/>
        </w:numPr>
        <w:spacing w:line="312" w:lineRule="auto"/>
        <w:jc w:val="right"/>
        <w:rPr>
          <w:b w:val="0"/>
          <w:bCs/>
          <w:i/>
          <w:iCs/>
          <w:color w:val="000000" w:themeColor="text1"/>
          <w:sz w:val="22"/>
          <w:szCs w:val="22"/>
          <w:lang w:val="vi-VN"/>
        </w:rPr>
      </w:pPr>
      <w:r w:rsidRPr="00CF6A0F">
        <w:rPr>
          <w:b w:val="0"/>
          <w:bCs/>
          <w:i/>
          <w:iCs/>
          <w:color w:val="000000" w:themeColor="text1"/>
          <w:sz w:val="22"/>
          <w:szCs w:val="22"/>
          <w:lang w:val="vi-VN"/>
        </w:rPr>
        <w:t>(</w:t>
      </w:r>
      <w:r w:rsidRPr="00CF6A0F">
        <w:rPr>
          <w:b w:val="0"/>
          <w:bCs/>
          <w:i/>
          <w:iCs/>
          <w:color w:val="000000" w:themeColor="text1"/>
          <w:sz w:val="22"/>
          <w:szCs w:val="22"/>
        </w:rPr>
        <w:t>Nguồn: Phạm Ngọc Đăng, 2003</w:t>
      </w:r>
      <w:r w:rsidRPr="00CF6A0F">
        <w:rPr>
          <w:b w:val="0"/>
          <w:bCs/>
          <w:i/>
          <w:iCs/>
          <w:color w:val="000000" w:themeColor="text1"/>
          <w:sz w:val="22"/>
          <w:szCs w:val="22"/>
          <w:lang w:val="vi-VN"/>
        </w:rPr>
        <w:t>)</w:t>
      </w:r>
    </w:p>
    <w:p w14:paraId="5F954E04" w14:textId="77777777" w:rsidR="006B26C6" w:rsidRPr="00CF6A0F" w:rsidRDefault="006B26C6" w:rsidP="008A1224">
      <w:pPr>
        <w:pStyle w:val="Bng30"/>
        <w:numPr>
          <w:ilvl w:val="0"/>
          <w:numId w:val="0"/>
        </w:numPr>
        <w:spacing w:line="312" w:lineRule="auto"/>
        <w:ind w:firstLine="567"/>
        <w:jc w:val="both"/>
        <w:rPr>
          <w:b w:val="0"/>
          <w:bCs/>
          <w:i/>
          <w:iCs/>
          <w:color w:val="000000" w:themeColor="text1"/>
          <w:sz w:val="22"/>
          <w:szCs w:val="22"/>
        </w:rPr>
      </w:pPr>
      <w:r w:rsidRPr="00CF6A0F">
        <w:rPr>
          <w:b w:val="0"/>
          <w:bCs/>
          <w:i/>
          <w:iCs/>
          <w:color w:val="000000" w:themeColor="text1"/>
          <w:sz w:val="22"/>
          <w:szCs w:val="22"/>
        </w:rPr>
        <w:t xml:space="preserve">Ghi chú: Hàm lượng lưu huỳnh trong dầu DO, 0,05%. </w:t>
      </w:r>
    </w:p>
    <w:p w14:paraId="42F415A0" w14:textId="2DD3CF92" w:rsidR="00D06E3F" w:rsidRPr="00CF6A0F" w:rsidRDefault="006B26C6" w:rsidP="008A1224">
      <w:pPr>
        <w:pStyle w:val="Bng30"/>
        <w:numPr>
          <w:ilvl w:val="0"/>
          <w:numId w:val="0"/>
        </w:numPr>
        <w:spacing w:line="312" w:lineRule="auto"/>
        <w:ind w:firstLine="567"/>
        <w:jc w:val="both"/>
        <w:rPr>
          <w:b w:val="0"/>
          <w:bCs/>
          <w:color w:val="000000" w:themeColor="text1"/>
        </w:rPr>
      </w:pPr>
      <w:r w:rsidRPr="00CF6A0F">
        <w:rPr>
          <w:i/>
          <w:iCs/>
          <w:color w:val="000000" w:themeColor="text1"/>
        </w:rPr>
        <w:t>Nhận xét:</w:t>
      </w:r>
      <w:r w:rsidRPr="00CF6A0F">
        <w:rPr>
          <w:b w:val="0"/>
          <w:bCs/>
          <w:color w:val="000000" w:themeColor="text1"/>
        </w:rPr>
        <w:t xml:space="preserve"> Hầu hết chất ô nhiễm phát sinh trong quá trình hoạt động các phương tiện cơ giới tham gia quá trình cải tạo, phục hồi môi trường đều vượt nhiều lần so với giá trị giới hạn theo QCVN 05:2023/BTNMT – Quy chuẩn kỹ thuật quốc gia về chất lượng không khí. Tuy nhiên, các phương tiện không hoạt động cùng lúc nên tải lượng và nồng độ khí thải phát sinh tương đối ít. Do đó, tác động này ảnh hưởng không đáng kể đến môi trường cũng như sức khỏe công nhân làm việc trực tiếp tại dự án trong giai đoạn này.</w:t>
      </w:r>
    </w:p>
    <w:p w14:paraId="7B633FE9" w14:textId="778164F9" w:rsidR="00EB2C19" w:rsidRPr="00CF6A0F" w:rsidRDefault="00EB2C19" w:rsidP="008A1224">
      <w:pPr>
        <w:pStyle w:val="Bng30"/>
        <w:numPr>
          <w:ilvl w:val="0"/>
          <w:numId w:val="0"/>
        </w:numPr>
        <w:spacing w:line="312" w:lineRule="auto"/>
        <w:ind w:firstLine="284"/>
        <w:jc w:val="both"/>
        <w:rPr>
          <w:i/>
          <w:iCs/>
          <w:color w:val="000000" w:themeColor="text1"/>
        </w:rPr>
      </w:pPr>
      <w:r w:rsidRPr="00CF6A0F">
        <w:rPr>
          <w:i/>
          <w:iCs/>
          <w:color w:val="000000" w:themeColor="text1"/>
        </w:rPr>
        <w:t>3.</w:t>
      </w:r>
      <w:r w:rsidR="00B803B7" w:rsidRPr="00CF6A0F">
        <w:rPr>
          <w:i/>
          <w:iCs/>
          <w:color w:val="000000" w:themeColor="text1"/>
        </w:rPr>
        <w:t>3</w:t>
      </w:r>
      <w:r w:rsidRPr="00CF6A0F">
        <w:rPr>
          <w:i/>
          <w:iCs/>
          <w:color w:val="000000" w:themeColor="text1"/>
        </w:rPr>
        <w:t>.1.2. Đánh</w:t>
      </w:r>
      <w:r w:rsidRPr="00CF6A0F">
        <w:rPr>
          <w:i/>
          <w:iCs/>
          <w:color w:val="000000" w:themeColor="text1"/>
          <w:lang w:val="vi-VN"/>
        </w:rPr>
        <w:t xml:space="preserve"> giá, dự báo t</w:t>
      </w:r>
      <w:r w:rsidRPr="00CF6A0F">
        <w:rPr>
          <w:i/>
          <w:iCs/>
          <w:color w:val="000000" w:themeColor="text1"/>
        </w:rPr>
        <w:t>ác động đến môi trường nước</w:t>
      </w:r>
    </w:p>
    <w:p w14:paraId="750D3FBD" w14:textId="2C2B3D2B" w:rsidR="00EB2C19" w:rsidRPr="00CF6A0F" w:rsidRDefault="00EB2C19" w:rsidP="008A1224">
      <w:pPr>
        <w:widowControl w:val="0"/>
        <w:ind w:firstLine="567"/>
        <w:rPr>
          <w:rFonts w:cs="Times New Roman"/>
          <w:color w:val="000000" w:themeColor="text1"/>
          <w:spacing w:val="-2"/>
          <w:szCs w:val="26"/>
          <w:lang w:val="vi-VN"/>
        </w:rPr>
      </w:pPr>
      <w:r w:rsidRPr="00CF6A0F">
        <w:rPr>
          <w:rFonts w:cs="Times New Roman"/>
          <w:color w:val="000000" w:themeColor="text1"/>
        </w:rPr>
        <w:t>Nguồn gây ô nhiễm môi trường nước trong giai đoạn này chủ yếu phát sinh từ quá trình sinh hoạt của công nhân tham gia hoạt động cải tạo, phục hồi môi trường. Ước tính trong giai đoạn này có khoảng 10 công nhân</w:t>
      </w:r>
      <w:r w:rsidRPr="00CF6A0F">
        <w:rPr>
          <w:rFonts w:cs="Times New Roman"/>
          <w:color w:val="000000" w:themeColor="text1"/>
          <w:lang w:val="vi-VN"/>
        </w:rPr>
        <w:t>.</w:t>
      </w:r>
    </w:p>
    <w:p w14:paraId="5080BD95" w14:textId="3E5D2C9B" w:rsidR="00EB2C19" w:rsidRPr="00CF6A0F" w:rsidRDefault="00EB2C19" w:rsidP="008A1224">
      <w:pPr>
        <w:widowControl w:val="0"/>
        <w:ind w:firstLine="567"/>
        <w:rPr>
          <w:rFonts w:eastAsia="Calibri" w:cs="Times New Roman"/>
          <w:color w:val="000000" w:themeColor="text1"/>
          <w:szCs w:val="26"/>
          <w:lang w:val="vi-VN"/>
        </w:rPr>
      </w:pPr>
      <w:r w:rsidRPr="00CF6A0F">
        <w:rPr>
          <w:rFonts w:cs="Times New Roman"/>
          <w:color w:val="000000" w:themeColor="text1"/>
          <w:szCs w:val="26"/>
          <w:lang w:val="it-CH"/>
        </w:rPr>
        <w:t>Theo tiêu chuẩn cấp nước của Bộ Xây Dựng (QCVN 01:2021/BXD) lượng nước cấp cho sinh hoạt 1 người là 80L/người/</w:t>
      </w:r>
      <w:r w:rsidR="0085320D" w:rsidRPr="00CF6A0F">
        <w:rPr>
          <w:rFonts w:cs="Times New Roman"/>
          <w:color w:val="000000" w:themeColor="text1"/>
          <w:szCs w:val="26"/>
          <w:lang w:val="it-CH"/>
        </w:rPr>
        <w:t>ngày</w:t>
      </w:r>
      <w:r w:rsidR="0085320D" w:rsidRPr="00CF6A0F">
        <w:rPr>
          <w:rFonts w:cs="Times New Roman"/>
          <w:color w:val="000000" w:themeColor="text1"/>
          <w:szCs w:val="26"/>
          <w:lang w:val="vi-VN"/>
        </w:rPr>
        <w:t xml:space="preserve">. </w:t>
      </w:r>
      <w:r w:rsidR="0085320D" w:rsidRPr="00CF6A0F">
        <w:rPr>
          <w:rFonts w:cs="Times New Roman"/>
          <w:color w:val="000000" w:themeColor="text1"/>
          <w:spacing w:val="-2"/>
          <w:szCs w:val="26"/>
        </w:rPr>
        <w:t>Tuy nhiên công</w:t>
      </w:r>
      <w:r w:rsidR="0085320D" w:rsidRPr="00CF6A0F">
        <w:rPr>
          <w:rFonts w:cs="Times New Roman"/>
          <w:color w:val="000000" w:themeColor="text1"/>
          <w:spacing w:val="-2"/>
          <w:szCs w:val="26"/>
          <w:lang w:val="vi-VN"/>
        </w:rPr>
        <w:t xml:space="preserve"> nhân</w:t>
      </w:r>
      <w:r w:rsidR="0085320D" w:rsidRPr="00CF6A0F">
        <w:rPr>
          <w:rFonts w:cs="Times New Roman"/>
          <w:color w:val="000000" w:themeColor="text1"/>
          <w:spacing w:val="-2"/>
          <w:szCs w:val="26"/>
        </w:rPr>
        <w:t xml:space="preserve"> làm việc theo giờ và về</w:t>
      </w:r>
      <w:r w:rsidR="0085320D" w:rsidRPr="00CF6A0F">
        <w:rPr>
          <w:rFonts w:cs="Times New Roman"/>
          <w:color w:val="000000" w:themeColor="text1"/>
          <w:spacing w:val="-2"/>
          <w:szCs w:val="26"/>
          <w:lang w:val="vi-VN"/>
        </w:rPr>
        <w:t xml:space="preserve"> sinh hoạt tại nhà</w:t>
      </w:r>
      <w:r w:rsidR="0085320D" w:rsidRPr="00CF6A0F">
        <w:rPr>
          <w:rFonts w:cs="Times New Roman"/>
          <w:color w:val="000000" w:themeColor="text1"/>
          <w:spacing w:val="-2"/>
          <w:szCs w:val="26"/>
        </w:rPr>
        <w:t xml:space="preserve"> nên lựa chọn định mức cấp nước đối với CBCNV là </w:t>
      </w:r>
      <w:r w:rsidRPr="00CF6A0F">
        <w:rPr>
          <w:rFonts w:cs="Times New Roman"/>
          <w:color w:val="000000" w:themeColor="text1"/>
          <w:szCs w:val="26"/>
          <w:lang w:val="vi-VN"/>
        </w:rPr>
        <w:t>cho hoạt động này là</w:t>
      </w:r>
      <w:r w:rsidR="0085320D" w:rsidRPr="00CF6A0F">
        <w:rPr>
          <w:rFonts w:cs="Times New Roman"/>
          <w:color w:val="000000" w:themeColor="text1"/>
          <w:szCs w:val="26"/>
          <w:lang w:val="vi-VN"/>
        </w:rPr>
        <w:t xml:space="preserve"> </w:t>
      </w:r>
      <w:r w:rsidR="0085320D" w:rsidRPr="00CF6A0F">
        <w:rPr>
          <w:rFonts w:cs="Times New Roman"/>
          <w:color w:val="000000" w:themeColor="text1"/>
          <w:szCs w:val="26"/>
          <w:lang w:val="it-CH"/>
        </w:rPr>
        <w:t>50L/người/ngày</w:t>
      </w:r>
      <w:r w:rsidR="0085320D" w:rsidRPr="00CF6A0F">
        <w:rPr>
          <w:rFonts w:cs="Times New Roman"/>
          <w:color w:val="000000" w:themeColor="text1"/>
          <w:szCs w:val="26"/>
          <w:lang w:val="vi-VN"/>
        </w:rPr>
        <w:t>:</w:t>
      </w:r>
    </w:p>
    <w:p w14:paraId="75F5E8DF" w14:textId="71A379AF" w:rsidR="00EB2C19" w:rsidRPr="00CF6A0F" w:rsidRDefault="00EB2C19" w:rsidP="008A1224">
      <w:pPr>
        <w:pStyle w:val="BodyText"/>
        <w:widowControl w:val="0"/>
        <w:jc w:val="center"/>
        <w:rPr>
          <w:color w:val="000000" w:themeColor="text1"/>
          <w:szCs w:val="26"/>
        </w:rPr>
      </w:pPr>
      <w:r w:rsidRPr="00CF6A0F">
        <w:rPr>
          <w:color w:val="000000" w:themeColor="text1"/>
          <w:szCs w:val="26"/>
        </w:rPr>
        <w:t xml:space="preserve">10 người x </w:t>
      </w:r>
      <w:r w:rsidR="0085320D" w:rsidRPr="00CF6A0F">
        <w:rPr>
          <w:color w:val="000000" w:themeColor="text1"/>
          <w:szCs w:val="26"/>
        </w:rPr>
        <w:t>5</w:t>
      </w:r>
      <w:r w:rsidRPr="00CF6A0F">
        <w:rPr>
          <w:color w:val="000000" w:themeColor="text1"/>
          <w:szCs w:val="26"/>
        </w:rPr>
        <w:t xml:space="preserve">0 lít/người/ngày = </w:t>
      </w:r>
      <w:r w:rsidR="0085320D" w:rsidRPr="00CF6A0F">
        <w:rPr>
          <w:color w:val="000000" w:themeColor="text1"/>
          <w:szCs w:val="26"/>
        </w:rPr>
        <w:t>5</w:t>
      </w:r>
      <w:r w:rsidRPr="00CF6A0F">
        <w:rPr>
          <w:color w:val="000000" w:themeColor="text1"/>
          <w:szCs w:val="26"/>
        </w:rPr>
        <w:t>00</w:t>
      </w:r>
      <w:r w:rsidRPr="00CF6A0F">
        <w:rPr>
          <w:color w:val="000000" w:themeColor="text1"/>
          <w:szCs w:val="26"/>
          <w:lang w:val="vi-VN"/>
        </w:rPr>
        <w:t xml:space="preserve"> lít/ngày = 0,</w:t>
      </w:r>
      <w:r w:rsidR="0085320D" w:rsidRPr="00CF6A0F">
        <w:rPr>
          <w:color w:val="000000" w:themeColor="text1"/>
          <w:szCs w:val="26"/>
          <w:lang w:val="vi-VN"/>
        </w:rPr>
        <w:t>5</w:t>
      </w:r>
      <w:r w:rsidRPr="00CF6A0F">
        <w:rPr>
          <w:color w:val="000000" w:themeColor="text1"/>
          <w:szCs w:val="26"/>
          <w:lang w:val="vi-VN"/>
        </w:rPr>
        <w:t xml:space="preserve"> </w:t>
      </w:r>
      <w:r w:rsidRPr="00CF6A0F">
        <w:rPr>
          <w:color w:val="000000" w:themeColor="text1"/>
          <w:szCs w:val="26"/>
        </w:rPr>
        <w:t>m</w:t>
      </w:r>
      <w:r w:rsidRPr="00CF6A0F">
        <w:rPr>
          <w:color w:val="000000" w:themeColor="text1"/>
          <w:szCs w:val="26"/>
          <w:vertAlign w:val="superscript"/>
        </w:rPr>
        <w:t>3</w:t>
      </w:r>
      <w:r w:rsidRPr="00CF6A0F">
        <w:rPr>
          <w:color w:val="000000" w:themeColor="text1"/>
          <w:szCs w:val="26"/>
        </w:rPr>
        <w:t>/ngày.</w:t>
      </w:r>
    </w:p>
    <w:p w14:paraId="75F3BADB" w14:textId="77777777" w:rsidR="00EB2C19" w:rsidRPr="00CF6A0F" w:rsidRDefault="00EB2C19" w:rsidP="008A1224">
      <w:pPr>
        <w:widowControl w:val="0"/>
        <w:ind w:firstLine="567"/>
        <w:rPr>
          <w:rFonts w:cs="Times New Roman"/>
          <w:color w:val="000000" w:themeColor="text1"/>
          <w:szCs w:val="26"/>
        </w:rPr>
      </w:pPr>
      <w:r w:rsidRPr="00CF6A0F">
        <w:rPr>
          <w:rFonts w:cs="Times New Roman"/>
          <w:color w:val="000000" w:themeColor="text1"/>
          <w:szCs w:val="26"/>
        </w:rPr>
        <w:t xml:space="preserve"> Lượng nước thải sinh hoạt (tính bằng 100% lượng nước cấp): </w:t>
      </w:r>
    </w:p>
    <w:p w14:paraId="2254498A" w14:textId="30AF0BD4" w:rsidR="00EB2C19" w:rsidRPr="00CF6A0F" w:rsidRDefault="00EB2C19" w:rsidP="008A1224">
      <w:pPr>
        <w:widowControl w:val="0"/>
        <w:jc w:val="center"/>
        <w:rPr>
          <w:rFonts w:cs="Times New Roman"/>
          <w:color w:val="000000" w:themeColor="text1"/>
          <w:szCs w:val="26"/>
        </w:rPr>
      </w:pPr>
      <w:r w:rsidRPr="00CF6A0F">
        <w:rPr>
          <w:rFonts w:cs="Times New Roman"/>
          <w:color w:val="000000" w:themeColor="text1"/>
          <w:szCs w:val="26"/>
        </w:rPr>
        <w:t>Q</w:t>
      </w:r>
      <w:r w:rsidRPr="00CF6A0F">
        <w:rPr>
          <w:rFonts w:cs="Times New Roman"/>
          <w:color w:val="000000" w:themeColor="text1"/>
          <w:szCs w:val="26"/>
          <w:vertAlign w:val="subscript"/>
        </w:rPr>
        <w:t>TSH</w:t>
      </w:r>
      <w:r w:rsidRPr="00CF6A0F">
        <w:rPr>
          <w:rFonts w:cs="Times New Roman"/>
          <w:color w:val="000000" w:themeColor="text1"/>
          <w:szCs w:val="26"/>
        </w:rPr>
        <w:t xml:space="preserve"> = 100% x 0</w:t>
      </w:r>
      <w:r w:rsidRPr="00CF6A0F">
        <w:rPr>
          <w:rFonts w:cs="Times New Roman"/>
          <w:color w:val="000000" w:themeColor="text1"/>
          <w:szCs w:val="26"/>
          <w:lang w:val="vi-VN"/>
        </w:rPr>
        <w:t xml:space="preserve">,8 </w:t>
      </w:r>
      <w:r w:rsidRPr="00CF6A0F">
        <w:rPr>
          <w:rFonts w:cs="Times New Roman"/>
          <w:color w:val="000000" w:themeColor="text1"/>
          <w:szCs w:val="26"/>
        </w:rPr>
        <w:t>= 0</w:t>
      </w:r>
      <w:r w:rsidRPr="00CF6A0F">
        <w:rPr>
          <w:rFonts w:cs="Times New Roman"/>
          <w:color w:val="000000" w:themeColor="text1"/>
          <w:szCs w:val="26"/>
          <w:lang w:val="vi-VN"/>
        </w:rPr>
        <w:t xml:space="preserve">,8 </w:t>
      </w:r>
      <w:r w:rsidRPr="00CF6A0F">
        <w:rPr>
          <w:rFonts w:cs="Times New Roman"/>
          <w:color w:val="000000" w:themeColor="text1"/>
          <w:szCs w:val="26"/>
        </w:rPr>
        <w:t>m</w:t>
      </w:r>
      <w:r w:rsidRPr="00CF6A0F">
        <w:rPr>
          <w:rFonts w:cs="Times New Roman"/>
          <w:color w:val="000000" w:themeColor="text1"/>
          <w:szCs w:val="26"/>
          <w:vertAlign w:val="superscript"/>
        </w:rPr>
        <w:t>3</w:t>
      </w:r>
      <w:r w:rsidRPr="00CF6A0F">
        <w:rPr>
          <w:rFonts w:cs="Times New Roman"/>
          <w:color w:val="000000" w:themeColor="text1"/>
          <w:szCs w:val="26"/>
        </w:rPr>
        <w:t>/ngày</w:t>
      </w:r>
    </w:p>
    <w:p w14:paraId="1695EEDB" w14:textId="77777777" w:rsidR="00EB2C19" w:rsidRPr="00CF6A0F" w:rsidRDefault="00EB2C19" w:rsidP="008A1224">
      <w:pPr>
        <w:widowControl w:val="0"/>
        <w:ind w:firstLine="567"/>
        <w:rPr>
          <w:rFonts w:cs="Times New Roman"/>
          <w:color w:val="000000" w:themeColor="text1"/>
          <w:szCs w:val="26"/>
          <w:lang w:val="nb-NO"/>
        </w:rPr>
      </w:pPr>
      <w:r w:rsidRPr="00CF6A0F">
        <w:rPr>
          <w:rFonts w:cs="Times New Roman"/>
          <w:color w:val="000000" w:themeColor="text1"/>
          <w:szCs w:val="26"/>
          <w:lang w:val="nb-NO"/>
        </w:rPr>
        <w:t>Khối lượng chất ô nhiễm do mỗi người hàng ngày thải vào môi trường (nếu không có biện pháp xử lý) được trình bày trong bảng sau:</w:t>
      </w:r>
    </w:p>
    <w:p w14:paraId="10F8F21F" w14:textId="6660C134" w:rsidR="00EB2C19" w:rsidRPr="00CF6A0F" w:rsidRDefault="00EB2C19" w:rsidP="008A1224">
      <w:pPr>
        <w:pStyle w:val="Bng30"/>
        <w:spacing w:line="312" w:lineRule="auto"/>
        <w:outlineLvl w:val="0"/>
        <w:rPr>
          <w:color w:val="000000" w:themeColor="text1"/>
        </w:rPr>
      </w:pPr>
      <w:bookmarkStart w:id="2236" w:name="_Toc223357118"/>
      <w:bookmarkStart w:id="2237" w:name="_Toc224584182"/>
      <w:bookmarkStart w:id="2238" w:name="_Toc226265756"/>
      <w:bookmarkStart w:id="2239" w:name="_Toc227108046"/>
      <w:bookmarkStart w:id="2240" w:name="_Toc227149318"/>
      <w:bookmarkStart w:id="2241" w:name="_Toc240355186"/>
      <w:r w:rsidRPr="00CF6A0F">
        <w:rPr>
          <w:color w:val="000000" w:themeColor="text1"/>
        </w:rPr>
        <w:t>Tải lượng ô nhiễm sinh ra từ NTSH</w:t>
      </w:r>
      <w:r w:rsidRPr="00CF6A0F">
        <w:rPr>
          <w:color w:val="000000" w:themeColor="text1"/>
          <w:lang w:val="vi-VN"/>
        </w:rPr>
        <w:t xml:space="preserve"> </w:t>
      </w:r>
      <w:r w:rsidRPr="00CF6A0F">
        <w:rPr>
          <w:color w:val="000000" w:themeColor="text1"/>
        </w:rPr>
        <w:t>giai</w:t>
      </w:r>
      <w:r w:rsidRPr="00CF6A0F">
        <w:rPr>
          <w:color w:val="000000" w:themeColor="text1"/>
          <w:lang w:val="vi-VN"/>
        </w:rPr>
        <w:t xml:space="preserve"> đoạn đóng cửa mỏ</w:t>
      </w:r>
      <w:bookmarkEnd w:id="2236"/>
      <w:bookmarkEnd w:id="2237"/>
      <w:bookmarkEnd w:id="2238"/>
      <w:bookmarkEnd w:id="2239"/>
      <w:bookmarkEnd w:id="2240"/>
      <w:bookmarkEnd w:id="2241"/>
    </w:p>
    <w:tbl>
      <w:tblPr>
        <w:tblStyle w:val="TableGrid"/>
        <w:tblW w:w="0" w:type="auto"/>
        <w:jc w:val="center"/>
        <w:tblLook w:val="04A0" w:firstRow="1" w:lastRow="0" w:firstColumn="1" w:lastColumn="0" w:noHBand="0" w:noVBand="1"/>
      </w:tblPr>
      <w:tblGrid>
        <w:gridCol w:w="562"/>
        <w:gridCol w:w="1938"/>
        <w:gridCol w:w="1922"/>
        <w:gridCol w:w="1417"/>
        <w:gridCol w:w="1302"/>
        <w:gridCol w:w="1984"/>
      </w:tblGrid>
      <w:tr w:rsidR="00CF6A0F" w:rsidRPr="00CF6A0F" w14:paraId="32B53F00" w14:textId="77777777" w:rsidTr="00412062">
        <w:trPr>
          <w:tblHeader/>
          <w:jc w:val="center"/>
        </w:trPr>
        <w:tc>
          <w:tcPr>
            <w:tcW w:w="562" w:type="dxa"/>
            <w:shd w:val="clear" w:color="auto" w:fill="BDD6EE" w:themeFill="accent1" w:themeFillTint="66"/>
            <w:vAlign w:val="center"/>
          </w:tcPr>
          <w:p w14:paraId="396D4955"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TT</w:t>
            </w:r>
          </w:p>
        </w:tc>
        <w:tc>
          <w:tcPr>
            <w:tcW w:w="1938" w:type="dxa"/>
            <w:shd w:val="clear" w:color="auto" w:fill="BDD6EE" w:themeFill="accent1" w:themeFillTint="66"/>
            <w:vAlign w:val="center"/>
          </w:tcPr>
          <w:p w14:paraId="30A312F4"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 xml:space="preserve">Tác nhân </w:t>
            </w:r>
          </w:p>
          <w:p w14:paraId="7B1AE2A5"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gây ô nhiễm</w:t>
            </w:r>
          </w:p>
        </w:tc>
        <w:tc>
          <w:tcPr>
            <w:tcW w:w="1922" w:type="dxa"/>
            <w:shd w:val="clear" w:color="auto" w:fill="BDD6EE" w:themeFill="accent1" w:themeFillTint="66"/>
            <w:vAlign w:val="center"/>
          </w:tcPr>
          <w:p w14:paraId="5175C322"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Tải lượng</w:t>
            </w:r>
          </w:p>
          <w:p w14:paraId="2DCBDE79"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(g/ngày/người)</w:t>
            </w:r>
          </w:p>
        </w:tc>
        <w:tc>
          <w:tcPr>
            <w:tcW w:w="1417" w:type="dxa"/>
            <w:shd w:val="clear" w:color="auto" w:fill="BDD6EE" w:themeFill="accent1" w:themeFillTint="66"/>
            <w:vAlign w:val="center"/>
          </w:tcPr>
          <w:p w14:paraId="012289C0"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Tải lượng (g/ngày)</w:t>
            </w:r>
          </w:p>
        </w:tc>
        <w:tc>
          <w:tcPr>
            <w:tcW w:w="1302" w:type="dxa"/>
            <w:shd w:val="clear" w:color="auto" w:fill="BDD6EE" w:themeFill="accent1" w:themeFillTint="66"/>
            <w:vAlign w:val="center"/>
          </w:tcPr>
          <w:p w14:paraId="250B2A4C"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Nồng độ (mg/L)</w:t>
            </w:r>
          </w:p>
        </w:tc>
        <w:tc>
          <w:tcPr>
            <w:tcW w:w="1984" w:type="dxa"/>
            <w:shd w:val="clear" w:color="auto" w:fill="BDD6EE" w:themeFill="accent1" w:themeFillTint="66"/>
            <w:vAlign w:val="center"/>
          </w:tcPr>
          <w:p w14:paraId="38626B25" w14:textId="77777777" w:rsidR="00EB2C19" w:rsidRPr="00CF6A0F" w:rsidRDefault="00EB2C19" w:rsidP="008A1224">
            <w:pPr>
              <w:widowControl w:val="0"/>
              <w:jc w:val="center"/>
              <w:rPr>
                <w:rFonts w:cs="Times New Roman"/>
                <w:b/>
                <w:color w:val="000000" w:themeColor="text1"/>
                <w:sz w:val="24"/>
                <w:szCs w:val="24"/>
              </w:rPr>
            </w:pPr>
            <w:r w:rsidRPr="00CF6A0F">
              <w:rPr>
                <w:rFonts w:cs="Times New Roman"/>
                <w:b/>
                <w:color w:val="000000" w:themeColor="text1"/>
                <w:sz w:val="24"/>
                <w:szCs w:val="24"/>
              </w:rPr>
              <w:t>QCVN 14: 2025/BTNMT (Bảng</w:t>
            </w:r>
            <w:r w:rsidRPr="00CF6A0F">
              <w:rPr>
                <w:rFonts w:cs="Times New Roman"/>
                <w:b/>
                <w:color w:val="000000" w:themeColor="text1"/>
                <w:sz w:val="24"/>
                <w:szCs w:val="24"/>
                <w:lang w:val="vi-VN"/>
              </w:rPr>
              <w:t xml:space="preserve"> 2, </w:t>
            </w:r>
            <w:r w:rsidRPr="00CF6A0F">
              <w:rPr>
                <w:rFonts w:cs="Times New Roman"/>
                <w:b/>
                <w:color w:val="000000" w:themeColor="text1"/>
                <w:sz w:val="24"/>
                <w:szCs w:val="24"/>
              </w:rPr>
              <w:t>Cột C)</w:t>
            </w:r>
          </w:p>
        </w:tc>
      </w:tr>
      <w:tr w:rsidR="00CF6A0F" w:rsidRPr="00CF6A0F" w14:paraId="7A8767E1" w14:textId="77777777" w:rsidTr="00412062">
        <w:trPr>
          <w:trHeight w:val="454"/>
          <w:jc w:val="center"/>
        </w:trPr>
        <w:tc>
          <w:tcPr>
            <w:tcW w:w="562" w:type="dxa"/>
            <w:vAlign w:val="center"/>
          </w:tcPr>
          <w:p w14:paraId="6E3EA8FB"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w:t>
            </w:r>
          </w:p>
        </w:tc>
        <w:tc>
          <w:tcPr>
            <w:tcW w:w="1938" w:type="dxa"/>
            <w:vAlign w:val="center"/>
          </w:tcPr>
          <w:p w14:paraId="74E5980C" w14:textId="77777777" w:rsidR="0085320D" w:rsidRPr="00CF6A0F" w:rsidRDefault="0085320D" w:rsidP="008A1224">
            <w:pPr>
              <w:widowControl w:val="0"/>
              <w:rPr>
                <w:rFonts w:cs="Times New Roman"/>
                <w:color w:val="000000" w:themeColor="text1"/>
                <w:sz w:val="24"/>
                <w:szCs w:val="24"/>
              </w:rPr>
            </w:pPr>
            <w:r w:rsidRPr="00CF6A0F">
              <w:rPr>
                <w:rFonts w:cs="Times New Roman"/>
                <w:color w:val="000000" w:themeColor="text1"/>
                <w:sz w:val="24"/>
                <w:szCs w:val="24"/>
              </w:rPr>
              <w:t>BOD</w:t>
            </w:r>
            <w:r w:rsidRPr="00CF6A0F">
              <w:rPr>
                <w:rFonts w:cs="Times New Roman"/>
                <w:color w:val="000000" w:themeColor="text1"/>
                <w:sz w:val="24"/>
                <w:szCs w:val="24"/>
                <w:vertAlign w:val="subscript"/>
              </w:rPr>
              <w:t>5</w:t>
            </w:r>
          </w:p>
        </w:tc>
        <w:tc>
          <w:tcPr>
            <w:tcW w:w="1922" w:type="dxa"/>
            <w:vAlign w:val="center"/>
          </w:tcPr>
          <w:p w14:paraId="2706EFBC"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45 - 54 (50)</w:t>
            </w:r>
          </w:p>
        </w:tc>
        <w:tc>
          <w:tcPr>
            <w:tcW w:w="1417" w:type="dxa"/>
            <w:vAlign w:val="center"/>
          </w:tcPr>
          <w:p w14:paraId="5027BE03" w14:textId="215406D0"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500</w:t>
            </w:r>
          </w:p>
        </w:tc>
        <w:tc>
          <w:tcPr>
            <w:tcW w:w="1302" w:type="dxa"/>
            <w:vAlign w:val="center"/>
          </w:tcPr>
          <w:p w14:paraId="1FB15434" w14:textId="44E913C6"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1.000</w:t>
            </w:r>
          </w:p>
        </w:tc>
        <w:tc>
          <w:tcPr>
            <w:tcW w:w="1984" w:type="dxa"/>
            <w:vAlign w:val="center"/>
          </w:tcPr>
          <w:p w14:paraId="70F823EE"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≤40</w:t>
            </w:r>
          </w:p>
        </w:tc>
      </w:tr>
      <w:tr w:rsidR="00CF6A0F" w:rsidRPr="00CF6A0F" w14:paraId="586C1A97" w14:textId="77777777" w:rsidTr="00412062">
        <w:trPr>
          <w:trHeight w:val="454"/>
          <w:jc w:val="center"/>
        </w:trPr>
        <w:tc>
          <w:tcPr>
            <w:tcW w:w="562" w:type="dxa"/>
            <w:vAlign w:val="center"/>
          </w:tcPr>
          <w:p w14:paraId="37A91DD9"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2</w:t>
            </w:r>
          </w:p>
        </w:tc>
        <w:tc>
          <w:tcPr>
            <w:tcW w:w="1938" w:type="dxa"/>
            <w:vAlign w:val="center"/>
          </w:tcPr>
          <w:p w14:paraId="6DEAD217" w14:textId="77777777" w:rsidR="0085320D" w:rsidRPr="00CF6A0F" w:rsidRDefault="0085320D" w:rsidP="008A1224">
            <w:pPr>
              <w:widowControl w:val="0"/>
              <w:rPr>
                <w:rFonts w:cs="Times New Roman"/>
                <w:color w:val="000000" w:themeColor="text1"/>
                <w:sz w:val="24"/>
                <w:szCs w:val="24"/>
              </w:rPr>
            </w:pPr>
            <w:r w:rsidRPr="00CF6A0F">
              <w:rPr>
                <w:rFonts w:cs="Times New Roman"/>
                <w:color w:val="000000" w:themeColor="text1"/>
                <w:sz w:val="24"/>
                <w:szCs w:val="24"/>
              </w:rPr>
              <w:t>COD</w:t>
            </w:r>
          </w:p>
        </w:tc>
        <w:tc>
          <w:tcPr>
            <w:tcW w:w="1922" w:type="dxa"/>
            <w:vAlign w:val="center"/>
          </w:tcPr>
          <w:p w14:paraId="648AA866"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72 - 102 (87)</w:t>
            </w:r>
          </w:p>
        </w:tc>
        <w:tc>
          <w:tcPr>
            <w:tcW w:w="1417" w:type="dxa"/>
            <w:vAlign w:val="center"/>
          </w:tcPr>
          <w:p w14:paraId="366B4E8F" w14:textId="2AE685A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870</w:t>
            </w:r>
          </w:p>
        </w:tc>
        <w:tc>
          <w:tcPr>
            <w:tcW w:w="1302" w:type="dxa"/>
            <w:vAlign w:val="center"/>
          </w:tcPr>
          <w:p w14:paraId="4DB1A74E" w14:textId="22CC457A"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1.740</w:t>
            </w:r>
          </w:p>
        </w:tc>
        <w:tc>
          <w:tcPr>
            <w:tcW w:w="1984" w:type="dxa"/>
            <w:vAlign w:val="center"/>
          </w:tcPr>
          <w:p w14:paraId="336C2FA2"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≤70</w:t>
            </w:r>
          </w:p>
        </w:tc>
      </w:tr>
      <w:tr w:rsidR="00CF6A0F" w:rsidRPr="00CF6A0F" w14:paraId="76C0C0AF" w14:textId="77777777" w:rsidTr="00412062">
        <w:trPr>
          <w:trHeight w:val="454"/>
          <w:jc w:val="center"/>
        </w:trPr>
        <w:tc>
          <w:tcPr>
            <w:tcW w:w="562" w:type="dxa"/>
            <w:vAlign w:val="center"/>
          </w:tcPr>
          <w:p w14:paraId="4644EA4C"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3</w:t>
            </w:r>
          </w:p>
        </w:tc>
        <w:tc>
          <w:tcPr>
            <w:tcW w:w="1938" w:type="dxa"/>
            <w:vAlign w:val="center"/>
          </w:tcPr>
          <w:p w14:paraId="5CDD3E79" w14:textId="77777777" w:rsidR="0085320D" w:rsidRPr="00CF6A0F" w:rsidRDefault="0085320D" w:rsidP="008A1224">
            <w:pPr>
              <w:widowControl w:val="0"/>
              <w:rPr>
                <w:rFonts w:cs="Times New Roman"/>
                <w:color w:val="000000" w:themeColor="text1"/>
                <w:sz w:val="24"/>
                <w:szCs w:val="24"/>
              </w:rPr>
            </w:pPr>
            <w:r w:rsidRPr="00CF6A0F">
              <w:rPr>
                <w:rFonts w:cs="Times New Roman"/>
                <w:color w:val="000000" w:themeColor="text1"/>
                <w:sz w:val="24"/>
                <w:szCs w:val="24"/>
              </w:rPr>
              <w:t>TSS</w:t>
            </w:r>
          </w:p>
        </w:tc>
        <w:tc>
          <w:tcPr>
            <w:tcW w:w="1922" w:type="dxa"/>
            <w:vAlign w:val="center"/>
          </w:tcPr>
          <w:p w14:paraId="2EB29222"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70 - 145 (108)</w:t>
            </w:r>
          </w:p>
        </w:tc>
        <w:tc>
          <w:tcPr>
            <w:tcW w:w="1417" w:type="dxa"/>
            <w:vAlign w:val="center"/>
          </w:tcPr>
          <w:p w14:paraId="139CE497" w14:textId="2C449419"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1.080</w:t>
            </w:r>
          </w:p>
        </w:tc>
        <w:tc>
          <w:tcPr>
            <w:tcW w:w="1302" w:type="dxa"/>
            <w:vAlign w:val="center"/>
          </w:tcPr>
          <w:p w14:paraId="04FA3E37" w14:textId="2BC816DC"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2.160</w:t>
            </w:r>
          </w:p>
        </w:tc>
        <w:tc>
          <w:tcPr>
            <w:tcW w:w="1984" w:type="dxa"/>
            <w:vAlign w:val="center"/>
          </w:tcPr>
          <w:p w14:paraId="0F3170CA"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≤100</w:t>
            </w:r>
          </w:p>
        </w:tc>
      </w:tr>
      <w:tr w:rsidR="00CF6A0F" w:rsidRPr="00CF6A0F" w14:paraId="7352B8FF" w14:textId="77777777" w:rsidTr="00412062">
        <w:trPr>
          <w:trHeight w:val="454"/>
          <w:jc w:val="center"/>
        </w:trPr>
        <w:tc>
          <w:tcPr>
            <w:tcW w:w="562" w:type="dxa"/>
            <w:vAlign w:val="center"/>
          </w:tcPr>
          <w:p w14:paraId="5BACE877"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4</w:t>
            </w:r>
          </w:p>
        </w:tc>
        <w:tc>
          <w:tcPr>
            <w:tcW w:w="1938" w:type="dxa"/>
            <w:vAlign w:val="center"/>
          </w:tcPr>
          <w:p w14:paraId="135F16D8" w14:textId="77777777" w:rsidR="0085320D" w:rsidRPr="00CF6A0F" w:rsidRDefault="0085320D" w:rsidP="008A1224">
            <w:pPr>
              <w:widowControl w:val="0"/>
              <w:rPr>
                <w:rFonts w:cs="Times New Roman"/>
                <w:color w:val="000000" w:themeColor="text1"/>
                <w:sz w:val="24"/>
                <w:szCs w:val="24"/>
              </w:rPr>
            </w:pPr>
            <w:r w:rsidRPr="00CF6A0F">
              <w:rPr>
                <w:rFonts w:cs="Times New Roman"/>
                <w:color w:val="000000" w:themeColor="text1"/>
                <w:sz w:val="24"/>
                <w:szCs w:val="24"/>
              </w:rPr>
              <w:t>Dầu mỡ động vật</w:t>
            </w:r>
          </w:p>
        </w:tc>
        <w:tc>
          <w:tcPr>
            <w:tcW w:w="1922" w:type="dxa"/>
            <w:vAlign w:val="center"/>
          </w:tcPr>
          <w:p w14:paraId="41FC0860"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10 - 30 (20)</w:t>
            </w:r>
          </w:p>
        </w:tc>
        <w:tc>
          <w:tcPr>
            <w:tcW w:w="1417" w:type="dxa"/>
            <w:vAlign w:val="center"/>
          </w:tcPr>
          <w:p w14:paraId="7CDA35A5" w14:textId="3206C7E5"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200</w:t>
            </w:r>
          </w:p>
        </w:tc>
        <w:tc>
          <w:tcPr>
            <w:tcW w:w="1302" w:type="dxa"/>
            <w:vAlign w:val="center"/>
          </w:tcPr>
          <w:p w14:paraId="5A48F4EC" w14:textId="47BC7993"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400</w:t>
            </w:r>
          </w:p>
        </w:tc>
        <w:tc>
          <w:tcPr>
            <w:tcW w:w="1984" w:type="dxa"/>
            <w:vAlign w:val="center"/>
          </w:tcPr>
          <w:p w14:paraId="3BE8F6D9"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≤20</w:t>
            </w:r>
          </w:p>
        </w:tc>
      </w:tr>
      <w:tr w:rsidR="00CF6A0F" w:rsidRPr="00CF6A0F" w14:paraId="2458E544" w14:textId="77777777" w:rsidTr="00412062">
        <w:trPr>
          <w:trHeight w:val="454"/>
          <w:jc w:val="center"/>
        </w:trPr>
        <w:tc>
          <w:tcPr>
            <w:tcW w:w="562" w:type="dxa"/>
            <w:vAlign w:val="center"/>
          </w:tcPr>
          <w:p w14:paraId="47900A7E"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5</w:t>
            </w:r>
          </w:p>
        </w:tc>
        <w:tc>
          <w:tcPr>
            <w:tcW w:w="1938" w:type="dxa"/>
            <w:vAlign w:val="center"/>
          </w:tcPr>
          <w:p w14:paraId="7BEF675A" w14:textId="77777777" w:rsidR="0085320D" w:rsidRPr="00CF6A0F" w:rsidRDefault="0085320D"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nitơ</w:t>
            </w:r>
          </w:p>
        </w:tc>
        <w:tc>
          <w:tcPr>
            <w:tcW w:w="1922" w:type="dxa"/>
            <w:vAlign w:val="center"/>
          </w:tcPr>
          <w:p w14:paraId="2A5CD0E5"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6 - 12 (9)</w:t>
            </w:r>
          </w:p>
        </w:tc>
        <w:tc>
          <w:tcPr>
            <w:tcW w:w="1417" w:type="dxa"/>
            <w:vAlign w:val="center"/>
          </w:tcPr>
          <w:p w14:paraId="45C6BBEE" w14:textId="3C79A675"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90</w:t>
            </w:r>
          </w:p>
        </w:tc>
        <w:tc>
          <w:tcPr>
            <w:tcW w:w="1302" w:type="dxa"/>
            <w:vAlign w:val="center"/>
          </w:tcPr>
          <w:p w14:paraId="74247206" w14:textId="652FA668"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180</w:t>
            </w:r>
          </w:p>
        </w:tc>
        <w:tc>
          <w:tcPr>
            <w:tcW w:w="1984" w:type="dxa"/>
            <w:vAlign w:val="center"/>
          </w:tcPr>
          <w:p w14:paraId="353744D8"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≤35</w:t>
            </w:r>
          </w:p>
        </w:tc>
      </w:tr>
      <w:tr w:rsidR="00CF6A0F" w:rsidRPr="00CF6A0F" w14:paraId="7D826122" w14:textId="77777777" w:rsidTr="00412062">
        <w:trPr>
          <w:trHeight w:val="454"/>
          <w:jc w:val="center"/>
        </w:trPr>
        <w:tc>
          <w:tcPr>
            <w:tcW w:w="562" w:type="dxa"/>
            <w:vAlign w:val="center"/>
          </w:tcPr>
          <w:p w14:paraId="01603088"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lastRenderedPageBreak/>
              <w:t>6</w:t>
            </w:r>
          </w:p>
        </w:tc>
        <w:tc>
          <w:tcPr>
            <w:tcW w:w="1938" w:type="dxa"/>
            <w:vAlign w:val="center"/>
          </w:tcPr>
          <w:p w14:paraId="6232882D" w14:textId="77777777" w:rsidR="0085320D" w:rsidRPr="00CF6A0F" w:rsidRDefault="0085320D" w:rsidP="008A1224">
            <w:pPr>
              <w:widowControl w:val="0"/>
              <w:rPr>
                <w:rFonts w:cs="Times New Roman"/>
                <w:color w:val="000000" w:themeColor="text1"/>
                <w:sz w:val="24"/>
                <w:szCs w:val="24"/>
                <w:lang w:val="vi-VN"/>
              </w:rPr>
            </w:pPr>
            <w:r w:rsidRPr="00CF6A0F">
              <w:rPr>
                <w:rFonts w:cs="Times New Roman"/>
                <w:color w:val="000000" w:themeColor="text1"/>
                <w:sz w:val="24"/>
                <w:szCs w:val="24"/>
              </w:rPr>
              <w:t>NH</w:t>
            </w:r>
            <w:r w:rsidRPr="00CF6A0F">
              <w:rPr>
                <w:rFonts w:cs="Times New Roman"/>
                <w:color w:val="000000" w:themeColor="text1"/>
                <w:sz w:val="24"/>
                <w:szCs w:val="24"/>
                <w:vertAlign w:val="subscript"/>
              </w:rPr>
              <w:t>4</w:t>
            </w:r>
            <w:r w:rsidRPr="00CF6A0F">
              <w:rPr>
                <w:rFonts w:cs="Times New Roman"/>
                <w:color w:val="000000" w:themeColor="text1"/>
                <w:sz w:val="24"/>
                <w:szCs w:val="24"/>
                <w:vertAlign w:val="superscript"/>
              </w:rPr>
              <w:t>+</w:t>
            </w:r>
          </w:p>
        </w:tc>
        <w:tc>
          <w:tcPr>
            <w:tcW w:w="1922" w:type="dxa"/>
            <w:vAlign w:val="center"/>
          </w:tcPr>
          <w:p w14:paraId="479F1E16"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3,6 - 7,2 (5)</w:t>
            </w:r>
          </w:p>
        </w:tc>
        <w:tc>
          <w:tcPr>
            <w:tcW w:w="1417" w:type="dxa"/>
            <w:vAlign w:val="center"/>
          </w:tcPr>
          <w:p w14:paraId="3E51FAF9" w14:textId="1DF763AD"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30</w:t>
            </w:r>
          </w:p>
        </w:tc>
        <w:tc>
          <w:tcPr>
            <w:tcW w:w="1302" w:type="dxa"/>
            <w:vAlign w:val="center"/>
          </w:tcPr>
          <w:p w14:paraId="6A15F926" w14:textId="2A17C9D6"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60</w:t>
            </w:r>
          </w:p>
        </w:tc>
        <w:tc>
          <w:tcPr>
            <w:tcW w:w="1984" w:type="dxa"/>
            <w:vAlign w:val="center"/>
          </w:tcPr>
          <w:p w14:paraId="680406B6"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≤10</w:t>
            </w:r>
          </w:p>
        </w:tc>
      </w:tr>
      <w:tr w:rsidR="00CF6A0F" w:rsidRPr="00CF6A0F" w14:paraId="33A89FA2" w14:textId="77777777" w:rsidTr="00412062">
        <w:trPr>
          <w:trHeight w:val="454"/>
          <w:jc w:val="center"/>
        </w:trPr>
        <w:tc>
          <w:tcPr>
            <w:tcW w:w="562" w:type="dxa"/>
            <w:vAlign w:val="center"/>
          </w:tcPr>
          <w:p w14:paraId="0DD56092"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7</w:t>
            </w:r>
          </w:p>
        </w:tc>
        <w:tc>
          <w:tcPr>
            <w:tcW w:w="1938" w:type="dxa"/>
            <w:vAlign w:val="center"/>
          </w:tcPr>
          <w:p w14:paraId="4DE68765" w14:textId="77777777" w:rsidR="0085320D" w:rsidRPr="00CF6A0F" w:rsidRDefault="0085320D" w:rsidP="008A1224">
            <w:pPr>
              <w:widowControl w:val="0"/>
              <w:rPr>
                <w:rFonts w:cs="Times New Roman"/>
                <w:color w:val="000000" w:themeColor="text1"/>
                <w:sz w:val="24"/>
                <w:szCs w:val="24"/>
                <w:lang w:val="vi-VN"/>
              </w:rPr>
            </w:pPr>
            <w:r w:rsidRPr="00CF6A0F">
              <w:rPr>
                <w:rFonts w:cs="Times New Roman"/>
                <w:color w:val="000000" w:themeColor="text1"/>
                <w:sz w:val="24"/>
                <w:szCs w:val="24"/>
              </w:rPr>
              <w:t>Tổng phospho</w:t>
            </w:r>
          </w:p>
        </w:tc>
        <w:tc>
          <w:tcPr>
            <w:tcW w:w="1922" w:type="dxa"/>
            <w:vAlign w:val="center"/>
          </w:tcPr>
          <w:p w14:paraId="1FE51D0A" w14:textId="77777777"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0,8 - 4,5 (3)</w:t>
            </w:r>
          </w:p>
        </w:tc>
        <w:tc>
          <w:tcPr>
            <w:tcW w:w="1417" w:type="dxa"/>
            <w:vAlign w:val="center"/>
          </w:tcPr>
          <w:p w14:paraId="3397B8F6" w14:textId="3E6E4338"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50</w:t>
            </w:r>
          </w:p>
        </w:tc>
        <w:tc>
          <w:tcPr>
            <w:tcW w:w="1302" w:type="dxa"/>
            <w:vAlign w:val="center"/>
          </w:tcPr>
          <w:p w14:paraId="5E9F9546" w14:textId="360CB0F6" w:rsidR="0085320D"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100</w:t>
            </w:r>
          </w:p>
        </w:tc>
        <w:tc>
          <w:tcPr>
            <w:tcW w:w="1984" w:type="dxa"/>
            <w:vAlign w:val="center"/>
          </w:tcPr>
          <w:p w14:paraId="2B2E8B74" w14:textId="77777777" w:rsidR="0085320D" w:rsidRPr="00CF6A0F" w:rsidRDefault="0085320D" w:rsidP="008A1224">
            <w:pPr>
              <w:widowControl w:val="0"/>
              <w:jc w:val="center"/>
              <w:rPr>
                <w:rFonts w:cs="Times New Roman"/>
                <w:b/>
                <w:bCs/>
                <w:color w:val="000000" w:themeColor="text1"/>
                <w:sz w:val="24"/>
                <w:szCs w:val="24"/>
              </w:rPr>
            </w:pPr>
            <w:r w:rsidRPr="00CF6A0F">
              <w:rPr>
                <w:rFonts w:cs="Times New Roman"/>
                <w:b/>
                <w:bCs/>
                <w:color w:val="000000" w:themeColor="text1"/>
                <w:sz w:val="24"/>
                <w:szCs w:val="24"/>
              </w:rPr>
              <w:t>≤4</w:t>
            </w:r>
          </w:p>
        </w:tc>
      </w:tr>
      <w:tr w:rsidR="00CF6A0F" w:rsidRPr="00CF6A0F" w14:paraId="53A16C10" w14:textId="77777777" w:rsidTr="00412062">
        <w:trPr>
          <w:trHeight w:val="454"/>
          <w:jc w:val="center"/>
        </w:trPr>
        <w:tc>
          <w:tcPr>
            <w:tcW w:w="562" w:type="dxa"/>
            <w:vAlign w:val="center"/>
          </w:tcPr>
          <w:p w14:paraId="6700D00F" w14:textId="77777777" w:rsidR="00EB2C19" w:rsidRPr="00CF6A0F" w:rsidRDefault="00EB2C19" w:rsidP="008A1224">
            <w:pPr>
              <w:widowControl w:val="0"/>
              <w:jc w:val="center"/>
              <w:rPr>
                <w:rFonts w:cs="Times New Roman"/>
                <w:color w:val="000000" w:themeColor="text1"/>
                <w:sz w:val="24"/>
                <w:szCs w:val="24"/>
              </w:rPr>
            </w:pPr>
            <w:r w:rsidRPr="00CF6A0F">
              <w:rPr>
                <w:rFonts w:cs="Times New Roman"/>
                <w:color w:val="000000" w:themeColor="text1"/>
                <w:sz w:val="24"/>
                <w:szCs w:val="24"/>
              </w:rPr>
              <w:t>8</w:t>
            </w:r>
          </w:p>
        </w:tc>
        <w:tc>
          <w:tcPr>
            <w:tcW w:w="1938" w:type="dxa"/>
            <w:vAlign w:val="center"/>
          </w:tcPr>
          <w:p w14:paraId="253AB0DC" w14:textId="77777777" w:rsidR="00EB2C19" w:rsidRPr="00CF6A0F" w:rsidRDefault="00EB2C19" w:rsidP="008A1224">
            <w:pPr>
              <w:widowControl w:val="0"/>
              <w:rPr>
                <w:rFonts w:cs="Times New Roman"/>
                <w:color w:val="000000" w:themeColor="text1"/>
                <w:sz w:val="24"/>
                <w:szCs w:val="24"/>
                <w:lang w:val="vi-VN"/>
              </w:rPr>
            </w:pPr>
            <w:r w:rsidRPr="00CF6A0F">
              <w:rPr>
                <w:rFonts w:cs="Times New Roman"/>
                <w:color w:val="000000" w:themeColor="text1"/>
                <w:sz w:val="24"/>
                <w:szCs w:val="24"/>
              </w:rPr>
              <w:t>Coliform</w:t>
            </w:r>
          </w:p>
        </w:tc>
        <w:tc>
          <w:tcPr>
            <w:tcW w:w="1922" w:type="dxa"/>
            <w:vAlign w:val="center"/>
          </w:tcPr>
          <w:p w14:paraId="579FA07E" w14:textId="77777777" w:rsidR="00EB2C19" w:rsidRPr="00CF6A0F" w:rsidRDefault="00EB2C19" w:rsidP="008A1224">
            <w:pPr>
              <w:widowControl w:val="0"/>
              <w:jc w:val="center"/>
              <w:rPr>
                <w:rFonts w:cs="Times New Roman"/>
                <w:color w:val="000000" w:themeColor="text1"/>
                <w:sz w:val="24"/>
                <w:szCs w:val="24"/>
              </w:rPr>
            </w:pPr>
            <w:r w:rsidRPr="00CF6A0F">
              <w:rPr>
                <w:rFonts w:cs="Times New Roman"/>
                <w:color w:val="000000" w:themeColor="text1"/>
                <w:sz w:val="24"/>
                <w:szCs w:val="24"/>
              </w:rPr>
              <w:t>10</w:t>
            </w:r>
            <w:r w:rsidRPr="00CF6A0F">
              <w:rPr>
                <w:rFonts w:cs="Times New Roman"/>
                <w:color w:val="000000" w:themeColor="text1"/>
                <w:sz w:val="24"/>
                <w:szCs w:val="24"/>
                <w:vertAlign w:val="superscript"/>
              </w:rPr>
              <w:t>6</w:t>
            </w:r>
            <w:r w:rsidRPr="00CF6A0F">
              <w:rPr>
                <w:rFonts w:cs="Times New Roman"/>
                <w:color w:val="000000" w:themeColor="text1"/>
                <w:sz w:val="24"/>
                <w:szCs w:val="24"/>
              </w:rPr>
              <w:t xml:space="preserve"> - 10</w:t>
            </w:r>
            <w:r w:rsidRPr="00CF6A0F">
              <w:rPr>
                <w:rFonts w:cs="Times New Roman"/>
                <w:color w:val="000000" w:themeColor="text1"/>
                <w:sz w:val="24"/>
                <w:szCs w:val="24"/>
                <w:vertAlign w:val="superscript"/>
              </w:rPr>
              <w:t>9</w:t>
            </w:r>
            <w:r w:rsidRPr="00CF6A0F">
              <w:rPr>
                <w:rFonts w:cs="Times New Roman"/>
                <w:color w:val="000000" w:themeColor="text1"/>
                <w:sz w:val="24"/>
                <w:szCs w:val="24"/>
              </w:rPr>
              <w:t xml:space="preserve"> (5x10</w:t>
            </w:r>
            <w:r w:rsidRPr="00CF6A0F">
              <w:rPr>
                <w:rFonts w:cs="Times New Roman"/>
                <w:color w:val="000000" w:themeColor="text1"/>
                <w:sz w:val="24"/>
                <w:szCs w:val="24"/>
                <w:vertAlign w:val="superscript"/>
              </w:rPr>
              <w:t>8</w:t>
            </w:r>
            <w:r w:rsidRPr="00CF6A0F">
              <w:rPr>
                <w:rFonts w:cs="Times New Roman"/>
                <w:color w:val="000000" w:themeColor="text1"/>
                <w:sz w:val="24"/>
                <w:szCs w:val="24"/>
              </w:rPr>
              <w:t>)</w:t>
            </w:r>
          </w:p>
        </w:tc>
        <w:tc>
          <w:tcPr>
            <w:tcW w:w="1417" w:type="dxa"/>
            <w:vAlign w:val="center"/>
          </w:tcPr>
          <w:p w14:paraId="21DCE0EF" w14:textId="1BF2124A" w:rsidR="00EB2C19" w:rsidRPr="00CF6A0F" w:rsidRDefault="00EB2C19" w:rsidP="008A1224">
            <w:pPr>
              <w:widowControl w:val="0"/>
              <w:jc w:val="center"/>
              <w:rPr>
                <w:rFonts w:cs="Times New Roman"/>
                <w:color w:val="000000" w:themeColor="text1"/>
                <w:sz w:val="24"/>
                <w:szCs w:val="24"/>
              </w:rPr>
            </w:pPr>
            <w:r w:rsidRPr="00CF6A0F">
              <w:rPr>
                <w:rFonts w:cs="Times New Roman"/>
                <w:color w:val="000000" w:themeColor="text1"/>
                <w:sz w:val="24"/>
                <w:szCs w:val="24"/>
              </w:rPr>
              <w:t>5x10</w:t>
            </w:r>
            <w:r w:rsidRPr="00CF6A0F">
              <w:rPr>
                <w:rFonts w:cs="Times New Roman"/>
                <w:color w:val="000000" w:themeColor="text1"/>
                <w:sz w:val="24"/>
                <w:szCs w:val="24"/>
                <w:vertAlign w:val="superscript"/>
              </w:rPr>
              <w:t>9</w:t>
            </w:r>
          </w:p>
        </w:tc>
        <w:tc>
          <w:tcPr>
            <w:tcW w:w="1302" w:type="dxa"/>
            <w:vAlign w:val="center"/>
          </w:tcPr>
          <w:p w14:paraId="31ADFE87" w14:textId="09707C3E" w:rsidR="00EB2C19" w:rsidRPr="00CF6A0F" w:rsidRDefault="0085320D" w:rsidP="008A1224">
            <w:pPr>
              <w:widowControl w:val="0"/>
              <w:jc w:val="center"/>
              <w:rPr>
                <w:rFonts w:cs="Times New Roman"/>
                <w:color w:val="000000" w:themeColor="text1"/>
                <w:sz w:val="24"/>
                <w:szCs w:val="24"/>
              </w:rPr>
            </w:pPr>
            <w:r w:rsidRPr="00CF6A0F">
              <w:rPr>
                <w:rFonts w:cs="Times New Roman"/>
                <w:color w:val="000000" w:themeColor="text1"/>
                <w:sz w:val="24"/>
                <w:szCs w:val="24"/>
              </w:rPr>
              <w:t>1x10</w:t>
            </w:r>
            <w:r w:rsidRPr="00CF6A0F">
              <w:rPr>
                <w:rFonts w:cs="Times New Roman"/>
                <w:color w:val="000000" w:themeColor="text1"/>
                <w:sz w:val="24"/>
                <w:szCs w:val="24"/>
                <w:vertAlign w:val="superscript"/>
              </w:rPr>
              <w:t>10</w:t>
            </w:r>
          </w:p>
        </w:tc>
        <w:tc>
          <w:tcPr>
            <w:tcW w:w="1984" w:type="dxa"/>
            <w:vAlign w:val="center"/>
          </w:tcPr>
          <w:p w14:paraId="7B0A4261" w14:textId="77777777" w:rsidR="00EB2C19" w:rsidRPr="00CF6A0F" w:rsidRDefault="00EB2C19" w:rsidP="008A1224">
            <w:pPr>
              <w:widowControl w:val="0"/>
              <w:jc w:val="center"/>
              <w:rPr>
                <w:rFonts w:cs="Times New Roman"/>
                <w:b/>
                <w:bCs/>
                <w:color w:val="000000" w:themeColor="text1"/>
                <w:sz w:val="24"/>
                <w:szCs w:val="24"/>
                <w:lang w:val="vi-VN"/>
              </w:rPr>
            </w:pPr>
            <w:r w:rsidRPr="00CF6A0F">
              <w:rPr>
                <w:rFonts w:cs="Times New Roman"/>
                <w:b/>
                <w:bCs/>
                <w:color w:val="000000" w:themeColor="text1"/>
                <w:sz w:val="24"/>
                <w:szCs w:val="24"/>
              </w:rPr>
              <w:t>≤5</w:t>
            </w:r>
            <w:r w:rsidRPr="00CF6A0F">
              <w:rPr>
                <w:rFonts w:cs="Times New Roman"/>
                <w:b/>
                <w:bCs/>
                <w:color w:val="000000" w:themeColor="text1"/>
                <w:sz w:val="24"/>
                <w:szCs w:val="24"/>
                <w:lang w:val="vi-VN"/>
              </w:rPr>
              <w:t>.000</w:t>
            </w:r>
          </w:p>
        </w:tc>
      </w:tr>
    </w:tbl>
    <w:p w14:paraId="72BB8025" w14:textId="77777777" w:rsidR="00EB2C19" w:rsidRPr="00CF6A0F" w:rsidRDefault="00EB2C19" w:rsidP="008A1224">
      <w:pPr>
        <w:widowControl w:val="0"/>
        <w:autoSpaceDE w:val="0"/>
        <w:autoSpaceDN w:val="0"/>
        <w:adjustRightInd w:val="0"/>
        <w:jc w:val="right"/>
        <w:rPr>
          <w:rFonts w:cs="Times New Roman"/>
          <w:i/>
          <w:iCs/>
          <w:color w:val="000000" w:themeColor="text1"/>
          <w:sz w:val="22"/>
        </w:rPr>
      </w:pPr>
      <w:r w:rsidRPr="00CF6A0F">
        <w:rPr>
          <w:rFonts w:cs="Times New Roman"/>
          <w:i/>
          <w:iCs/>
          <w:color w:val="000000" w:themeColor="text1"/>
          <w:sz w:val="22"/>
        </w:rPr>
        <w:t xml:space="preserve">(Nguồn: </w:t>
      </w:r>
      <w:r w:rsidRPr="00CF6A0F">
        <w:rPr>
          <w:rFonts w:cs="Times New Roman"/>
          <w:i/>
          <w:color w:val="000000" w:themeColor="text1"/>
          <w:sz w:val="22"/>
          <w:lang w:val="es-CL"/>
        </w:rPr>
        <w:t>Rapid Pollution Assessment</w:t>
      </w:r>
      <w:r w:rsidRPr="00CF6A0F">
        <w:rPr>
          <w:rFonts w:cs="Times New Roman"/>
          <w:i/>
          <w:iCs/>
          <w:color w:val="000000" w:themeColor="text1"/>
          <w:sz w:val="22"/>
        </w:rPr>
        <w:t>, WHO, Geneva, 1993)</w:t>
      </w:r>
    </w:p>
    <w:p w14:paraId="1E2FFF95" w14:textId="32068AC3" w:rsidR="00EB2C19" w:rsidRPr="00CF6A0F" w:rsidRDefault="00EB2C19" w:rsidP="008A1224">
      <w:pPr>
        <w:widowControl w:val="0"/>
        <w:ind w:firstLine="567"/>
        <w:rPr>
          <w:rFonts w:eastAsia="Calibri" w:cs="Times New Roman"/>
          <w:color w:val="000000" w:themeColor="text1"/>
          <w:szCs w:val="26"/>
          <w:lang w:val="vi-VN"/>
        </w:rPr>
      </w:pPr>
      <w:r w:rsidRPr="00CF6A0F">
        <w:rPr>
          <w:rFonts w:cs="Times New Roman"/>
          <w:color w:val="000000" w:themeColor="text1"/>
          <w:szCs w:val="26"/>
          <w:lang w:val="vi-VN"/>
        </w:rPr>
        <w:t xml:space="preserve">So sánh với QCVN 14:2025/BTNMT (Bảng 2, cột C) nhận thấy nồng độ các chất ô nhiễm trong nước thải sinh hoạt đều vượt quy chuẩn cho phép </w:t>
      </w:r>
      <w:r w:rsidRPr="00CF6A0F">
        <w:rPr>
          <w:rFonts w:cs="Times New Roman"/>
          <w:color w:val="000000" w:themeColor="text1"/>
        </w:rPr>
        <w:t xml:space="preserve">nên cần có biện pháp thu gom, xử lý. </w:t>
      </w:r>
    </w:p>
    <w:p w14:paraId="0DE371CD" w14:textId="7EF5AA9E" w:rsidR="00EB2C19" w:rsidRPr="00CF6A0F" w:rsidRDefault="00EB2C19" w:rsidP="008A1224">
      <w:pPr>
        <w:pStyle w:val="Bng30"/>
        <w:numPr>
          <w:ilvl w:val="0"/>
          <w:numId w:val="0"/>
        </w:numPr>
        <w:spacing w:line="312" w:lineRule="auto"/>
        <w:ind w:firstLine="284"/>
        <w:jc w:val="both"/>
        <w:rPr>
          <w:i/>
          <w:iCs/>
          <w:color w:val="000000" w:themeColor="text1"/>
          <w:lang w:val="vi-VN"/>
        </w:rPr>
      </w:pPr>
      <w:r w:rsidRPr="00CF6A0F">
        <w:rPr>
          <w:i/>
          <w:iCs/>
          <w:color w:val="000000" w:themeColor="text1"/>
        </w:rPr>
        <w:t>3.</w:t>
      </w:r>
      <w:r w:rsidR="00B803B7" w:rsidRPr="00CF6A0F">
        <w:rPr>
          <w:i/>
          <w:iCs/>
          <w:color w:val="000000" w:themeColor="text1"/>
        </w:rPr>
        <w:t>3</w:t>
      </w:r>
      <w:r w:rsidRPr="00CF6A0F">
        <w:rPr>
          <w:i/>
          <w:iCs/>
          <w:color w:val="000000" w:themeColor="text1"/>
        </w:rPr>
        <w:t>.1.3. Đánh</w:t>
      </w:r>
      <w:r w:rsidRPr="00CF6A0F">
        <w:rPr>
          <w:i/>
          <w:iCs/>
          <w:color w:val="000000" w:themeColor="text1"/>
          <w:lang w:val="vi-VN"/>
        </w:rPr>
        <w:t xml:space="preserve"> giá, dự báo t</w:t>
      </w:r>
      <w:r w:rsidRPr="00CF6A0F">
        <w:rPr>
          <w:i/>
          <w:iCs/>
          <w:color w:val="000000" w:themeColor="text1"/>
        </w:rPr>
        <w:t>ác động chất</w:t>
      </w:r>
      <w:r w:rsidRPr="00CF6A0F">
        <w:rPr>
          <w:i/>
          <w:iCs/>
          <w:color w:val="000000" w:themeColor="text1"/>
          <w:lang w:val="vi-VN"/>
        </w:rPr>
        <w:t xml:space="preserve"> thải rắn</w:t>
      </w:r>
    </w:p>
    <w:p w14:paraId="72EED9F7" w14:textId="77777777" w:rsidR="00EB2C19" w:rsidRPr="00CF6A0F" w:rsidRDefault="00EB2C19" w:rsidP="008A1224">
      <w:pPr>
        <w:widowControl w:val="0"/>
        <w:ind w:firstLine="567"/>
        <w:rPr>
          <w:rFonts w:cs="Times New Roman"/>
          <w:color w:val="000000" w:themeColor="text1"/>
          <w:szCs w:val="26"/>
          <w:lang w:val="vi-VN"/>
        </w:rPr>
      </w:pPr>
      <w:bookmarkStart w:id="2242" w:name="_Hlk218609082"/>
      <w:r w:rsidRPr="00CF6A0F">
        <w:rPr>
          <w:rFonts w:cs="Times New Roman"/>
          <w:color w:val="000000" w:themeColor="text1"/>
          <w:szCs w:val="26"/>
          <w:lang w:val="vi-VN"/>
        </w:rPr>
        <w:t>Chất thải rắn phát sinh trong giai đoạn này bao gồm:</w:t>
      </w:r>
    </w:p>
    <w:p w14:paraId="7808721A" w14:textId="77777777" w:rsidR="00EB2C19" w:rsidRPr="00CF6A0F" w:rsidRDefault="00EB2C19"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Chất thải rắn sinh hoạt của công nhân;</w:t>
      </w:r>
    </w:p>
    <w:p w14:paraId="70AB58F2" w14:textId="1CD101DD" w:rsidR="00EB2C19" w:rsidRPr="00CF6A0F" w:rsidRDefault="00EB2C19" w:rsidP="008A1224">
      <w:pPr>
        <w:widowControl w:val="0"/>
        <w:ind w:firstLine="567"/>
        <w:rPr>
          <w:rFonts w:cs="Times New Roman"/>
          <w:color w:val="000000" w:themeColor="text1"/>
          <w:spacing w:val="-8"/>
          <w:szCs w:val="26"/>
          <w:lang w:val="vi-VN"/>
        </w:rPr>
      </w:pPr>
      <w:r w:rsidRPr="00CF6A0F">
        <w:rPr>
          <w:rFonts w:cs="Times New Roman"/>
          <w:color w:val="000000" w:themeColor="text1"/>
          <w:spacing w:val="-8"/>
          <w:szCs w:val="26"/>
          <w:lang w:val="vi-VN"/>
        </w:rPr>
        <w:t>- Chất thải rắn xây dựng từ hoạt động tháo dỡ các hạng mục công trình khu vực phụ trợ;</w:t>
      </w:r>
    </w:p>
    <w:p w14:paraId="718BB48B" w14:textId="4310414F" w:rsidR="00EB2C19" w:rsidRPr="00CF6A0F" w:rsidRDefault="00EB2C19"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Chất thải nguy hại.</w:t>
      </w:r>
    </w:p>
    <w:bookmarkEnd w:id="2242"/>
    <w:p w14:paraId="31CEE08B" w14:textId="5FB0FF88" w:rsidR="006B26C6" w:rsidRPr="00CF6A0F" w:rsidRDefault="00EB2C19"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rPr>
        <w:t>a</w:t>
      </w:r>
      <w:r w:rsidRPr="00CF6A0F">
        <w:rPr>
          <w:i/>
          <w:iCs/>
          <w:color w:val="000000" w:themeColor="text1"/>
          <w:lang w:val="vi-VN"/>
        </w:rPr>
        <w:t xml:space="preserve">. Chất thải </w:t>
      </w:r>
      <w:r w:rsidR="003F46E8" w:rsidRPr="00CF6A0F">
        <w:rPr>
          <w:i/>
          <w:iCs/>
          <w:color w:val="000000" w:themeColor="text1"/>
          <w:lang w:val="vi-VN"/>
        </w:rPr>
        <w:t xml:space="preserve">rắn </w:t>
      </w:r>
      <w:r w:rsidRPr="00CF6A0F">
        <w:rPr>
          <w:i/>
          <w:iCs/>
          <w:color w:val="000000" w:themeColor="text1"/>
          <w:lang w:val="vi-VN"/>
        </w:rPr>
        <w:t>sinh hoạt</w:t>
      </w:r>
    </w:p>
    <w:p w14:paraId="46646BD1" w14:textId="3DFF6C7C" w:rsidR="003F46E8" w:rsidRPr="00CF6A0F" w:rsidRDefault="003F46E8" w:rsidP="008A1224">
      <w:pPr>
        <w:ind w:firstLine="567"/>
        <w:rPr>
          <w:rFonts w:cs="Times New Roman"/>
          <w:color w:val="000000" w:themeColor="text1"/>
          <w:szCs w:val="26"/>
          <w:lang w:val="vi-VN"/>
        </w:rPr>
      </w:pPr>
      <w:r w:rsidRPr="00CF6A0F">
        <w:rPr>
          <w:rFonts w:cs="Times New Roman"/>
          <w:color w:val="000000" w:themeColor="text1"/>
          <w:szCs w:val="26"/>
        </w:rPr>
        <w:t>Khối lượng chất thải rắn sinh hoạt trên</w:t>
      </w:r>
      <w:r w:rsidRPr="00CF6A0F">
        <w:rPr>
          <w:rFonts w:cs="Times New Roman"/>
          <w:color w:val="000000" w:themeColor="text1"/>
          <w:szCs w:val="26"/>
          <w:lang w:val="vi-VN"/>
        </w:rPr>
        <w:t xml:space="preserve"> </w:t>
      </w:r>
      <w:r w:rsidRPr="00CF6A0F">
        <w:rPr>
          <w:rFonts w:cs="Times New Roman"/>
          <w:color w:val="000000" w:themeColor="text1"/>
          <w:szCs w:val="26"/>
        </w:rPr>
        <w:t xml:space="preserve">công trường được lấy theo QCVN 01:2021/BXD với mức phát thải trung bình 0,8 kg/người/ngày đêm. </w:t>
      </w:r>
      <w:r w:rsidRPr="00CF6A0F">
        <w:rPr>
          <w:rFonts w:cs="Times New Roman"/>
          <w:color w:val="000000" w:themeColor="text1"/>
          <w:spacing w:val="-2"/>
          <w:szCs w:val="26"/>
        </w:rPr>
        <w:t>Tuy nhiên công</w:t>
      </w:r>
      <w:r w:rsidRPr="00CF6A0F">
        <w:rPr>
          <w:rFonts w:cs="Times New Roman"/>
          <w:color w:val="000000" w:themeColor="text1"/>
          <w:spacing w:val="-2"/>
          <w:szCs w:val="26"/>
          <w:lang w:val="vi-VN"/>
        </w:rPr>
        <w:t xml:space="preserve"> nhân</w:t>
      </w:r>
      <w:r w:rsidRPr="00CF6A0F">
        <w:rPr>
          <w:rFonts w:cs="Times New Roman"/>
          <w:color w:val="000000" w:themeColor="text1"/>
          <w:spacing w:val="-2"/>
          <w:szCs w:val="26"/>
        </w:rPr>
        <w:t xml:space="preserve"> làm việc theo giờ và về</w:t>
      </w:r>
      <w:r w:rsidRPr="00CF6A0F">
        <w:rPr>
          <w:rFonts w:cs="Times New Roman"/>
          <w:color w:val="000000" w:themeColor="text1"/>
          <w:spacing w:val="-2"/>
          <w:szCs w:val="26"/>
          <w:lang w:val="vi-VN"/>
        </w:rPr>
        <w:t xml:space="preserve"> sinh hoạt tại nhà</w:t>
      </w:r>
      <w:r w:rsidRPr="00CF6A0F">
        <w:rPr>
          <w:rFonts w:cs="Times New Roman"/>
          <w:color w:val="000000" w:themeColor="text1"/>
          <w:spacing w:val="-2"/>
          <w:szCs w:val="26"/>
        </w:rPr>
        <w:t xml:space="preserve"> nên lựa chọn định mức phát</w:t>
      </w:r>
      <w:r w:rsidRPr="00CF6A0F">
        <w:rPr>
          <w:rFonts w:cs="Times New Roman"/>
          <w:color w:val="000000" w:themeColor="text1"/>
          <w:spacing w:val="-2"/>
          <w:szCs w:val="26"/>
          <w:lang w:val="vi-VN"/>
        </w:rPr>
        <w:t xml:space="preserve"> sinh là 0,4 kg</w:t>
      </w:r>
      <w:r w:rsidRPr="00CF6A0F">
        <w:rPr>
          <w:rFonts w:cs="Times New Roman"/>
          <w:color w:val="000000" w:themeColor="text1"/>
          <w:szCs w:val="26"/>
          <w:lang w:val="it-CH"/>
        </w:rPr>
        <w:t>/người/ngày</w:t>
      </w:r>
      <w:r w:rsidRPr="00CF6A0F">
        <w:rPr>
          <w:rFonts w:cs="Times New Roman"/>
          <w:color w:val="000000" w:themeColor="text1"/>
          <w:szCs w:val="26"/>
          <w:lang w:val="vi-VN"/>
        </w:rPr>
        <w:t xml:space="preserve">. </w:t>
      </w:r>
      <w:r w:rsidRPr="00CF6A0F">
        <w:rPr>
          <w:rFonts w:cs="Times New Roman"/>
          <w:color w:val="000000" w:themeColor="text1"/>
          <w:szCs w:val="26"/>
        </w:rPr>
        <w:t>Khối lượng CTSH phát sinh của</w:t>
      </w:r>
      <w:r w:rsidRPr="00CF6A0F">
        <w:rPr>
          <w:rFonts w:cs="Times New Roman"/>
          <w:color w:val="000000" w:themeColor="text1"/>
          <w:szCs w:val="26"/>
          <w:lang w:val="vi-VN"/>
        </w:rPr>
        <w:t xml:space="preserve"> 10 công nhân </w:t>
      </w:r>
      <w:r w:rsidRPr="00CF6A0F">
        <w:rPr>
          <w:rFonts w:cs="Times New Roman"/>
          <w:color w:val="000000" w:themeColor="text1"/>
          <w:szCs w:val="26"/>
        </w:rPr>
        <w:t>trong quá trình này</w:t>
      </w:r>
      <w:r w:rsidRPr="00CF6A0F">
        <w:rPr>
          <w:rFonts w:cs="Times New Roman"/>
          <w:color w:val="000000" w:themeColor="text1"/>
          <w:szCs w:val="26"/>
          <w:lang w:val="vi-VN"/>
        </w:rPr>
        <w:t xml:space="preserve"> là:</w:t>
      </w:r>
    </w:p>
    <w:p w14:paraId="7B9F9D7B" w14:textId="58C4C02E" w:rsidR="004D0BDA" w:rsidRPr="00CF6A0F" w:rsidRDefault="003F46E8" w:rsidP="008A1224">
      <w:pPr>
        <w:jc w:val="center"/>
        <w:rPr>
          <w:rFonts w:cs="Times New Roman"/>
          <w:color w:val="000000" w:themeColor="text1"/>
          <w:szCs w:val="26"/>
        </w:rPr>
      </w:pPr>
      <w:bookmarkStart w:id="2243" w:name="_Hlk218609092"/>
      <w:r w:rsidRPr="00CF6A0F">
        <w:rPr>
          <w:rFonts w:cs="Times New Roman"/>
          <w:color w:val="000000" w:themeColor="text1"/>
          <w:szCs w:val="26"/>
        </w:rPr>
        <w:t>10 x 0,</w:t>
      </w:r>
      <w:r w:rsidR="006B0E27" w:rsidRPr="00CF6A0F">
        <w:rPr>
          <w:rFonts w:cs="Times New Roman"/>
          <w:color w:val="000000" w:themeColor="text1"/>
          <w:szCs w:val="26"/>
        </w:rPr>
        <w:t>3</w:t>
      </w:r>
      <w:r w:rsidRPr="00CF6A0F">
        <w:rPr>
          <w:rFonts w:cs="Times New Roman"/>
          <w:color w:val="000000" w:themeColor="text1"/>
          <w:szCs w:val="26"/>
        </w:rPr>
        <w:t xml:space="preserve"> = </w:t>
      </w:r>
      <w:r w:rsidR="006B0E27" w:rsidRPr="00CF6A0F">
        <w:rPr>
          <w:rFonts w:cs="Times New Roman"/>
          <w:color w:val="000000" w:themeColor="text1"/>
          <w:szCs w:val="26"/>
        </w:rPr>
        <w:t>3</w:t>
      </w:r>
      <w:r w:rsidR="006B0E27" w:rsidRPr="00CF6A0F">
        <w:rPr>
          <w:rFonts w:cs="Times New Roman"/>
          <w:color w:val="000000" w:themeColor="text1"/>
          <w:szCs w:val="26"/>
          <w:lang w:val="vi-VN"/>
        </w:rPr>
        <w:t xml:space="preserve"> </w:t>
      </w:r>
      <w:r w:rsidRPr="00CF6A0F">
        <w:rPr>
          <w:rFonts w:cs="Times New Roman"/>
          <w:color w:val="000000" w:themeColor="text1"/>
          <w:szCs w:val="26"/>
        </w:rPr>
        <w:t>kg/ngày.</w:t>
      </w:r>
      <w:bookmarkEnd w:id="2243"/>
    </w:p>
    <w:p w14:paraId="6F7FC520" w14:textId="696C5256" w:rsidR="0085320D" w:rsidRPr="00CF6A0F" w:rsidRDefault="0085320D"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rPr>
        <w:t>b</w:t>
      </w:r>
      <w:r w:rsidRPr="00CF6A0F">
        <w:rPr>
          <w:i/>
          <w:iCs/>
          <w:color w:val="000000" w:themeColor="text1"/>
          <w:lang w:val="vi-VN"/>
        </w:rPr>
        <w:t>. Chất thải rắn xây dựng</w:t>
      </w:r>
    </w:p>
    <w:p w14:paraId="0234BE24" w14:textId="2BAC607F" w:rsidR="002325D4" w:rsidRPr="00CF6A0F" w:rsidRDefault="002325D4" w:rsidP="008A1224">
      <w:pPr>
        <w:pStyle w:val="Thng"/>
        <w:tabs>
          <w:tab w:val="left" w:pos="709"/>
          <w:tab w:val="left" w:pos="851"/>
        </w:tabs>
        <w:spacing w:line="312" w:lineRule="auto"/>
        <w:rPr>
          <w:color w:val="000000" w:themeColor="text1"/>
          <w:lang w:val="vi-VN"/>
        </w:rPr>
      </w:pPr>
      <w:r w:rsidRPr="00CF6A0F">
        <w:rPr>
          <w:color w:val="000000" w:themeColor="text1"/>
        </w:rPr>
        <w:t>Các</w:t>
      </w:r>
      <w:r w:rsidRPr="00CF6A0F">
        <w:rPr>
          <w:color w:val="000000" w:themeColor="text1"/>
          <w:lang w:val="vi-VN"/>
        </w:rPr>
        <w:t xml:space="preserve"> hạng mục tháo dỡ phát sinh chất thải rắn bao gồm:</w:t>
      </w:r>
    </w:p>
    <w:p w14:paraId="30CDC53A" w14:textId="48391524" w:rsidR="002325D4" w:rsidRPr="00CF6A0F" w:rsidRDefault="002325D4" w:rsidP="008A1224">
      <w:pPr>
        <w:widowControl w:val="0"/>
        <w:ind w:firstLine="851"/>
        <w:rPr>
          <w:rFonts w:cs="Times New Roman"/>
          <w:color w:val="000000" w:themeColor="text1"/>
          <w:szCs w:val="26"/>
          <w:lang w:val="nl-NL"/>
        </w:rPr>
      </w:pPr>
      <w:r w:rsidRPr="00CF6A0F">
        <w:rPr>
          <w:rFonts w:cs="Times New Roman"/>
          <w:color w:val="000000" w:themeColor="text1"/>
          <w:szCs w:val="26"/>
          <w:lang w:val="vi-VN"/>
        </w:rPr>
        <w:t xml:space="preserve">+ 01 </w:t>
      </w:r>
      <w:r w:rsidRPr="00CF6A0F">
        <w:rPr>
          <w:rFonts w:cs="Times New Roman"/>
          <w:color w:val="000000" w:themeColor="text1"/>
          <w:szCs w:val="26"/>
          <w:lang w:val="nl-NL"/>
        </w:rPr>
        <w:t xml:space="preserve">Nhà điều </w:t>
      </w:r>
      <w:r w:rsidR="009F4E96" w:rsidRPr="00CF6A0F">
        <w:rPr>
          <w:rFonts w:cs="Times New Roman"/>
          <w:color w:val="000000" w:themeColor="text1"/>
          <w:szCs w:val="26"/>
          <w:lang w:val="nl-NL"/>
        </w:rPr>
        <w:t>hành</w:t>
      </w:r>
      <w:r w:rsidR="009F4E96" w:rsidRPr="00CF6A0F">
        <w:rPr>
          <w:rFonts w:cs="Times New Roman"/>
          <w:color w:val="000000" w:themeColor="text1"/>
          <w:szCs w:val="26"/>
          <w:lang w:val="vi-VN"/>
        </w:rPr>
        <w:t xml:space="preserve"> + Nhà ăn 20</w:t>
      </w:r>
      <w:r w:rsidRPr="00CF6A0F">
        <w:rPr>
          <w:rFonts w:cs="Times New Roman"/>
          <w:color w:val="000000" w:themeColor="text1"/>
          <w:szCs w:val="26"/>
          <w:lang w:val="vi-VN"/>
        </w:rPr>
        <w:t>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r w:rsidRPr="00CF6A0F">
        <w:rPr>
          <w:rFonts w:cs="Times New Roman"/>
          <w:color w:val="000000" w:themeColor="text1"/>
          <w:szCs w:val="26"/>
          <w:lang w:val="nl-NL"/>
        </w:rPr>
        <w:t xml:space="preserve"> </w:t>
      </w:r>
    </w:p>
    <w:p w14:paraId="749A5894" w14:textId="44AABF4D" w:rsidR="009F4E96" w:rsidRPr="00CF6A0F" w:rsidRDefault="009F4E96"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+ 01 Nhà ở công nhân 100m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611407FA" w14:textId="6579C23D" w:rsidR="002325D4" w:rsidRPr="00CF6A0F" w:rsidRDefault="002325D4"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+ 01 Kho CTNH 10m</w:t>
      </w:r>
      <w:r w:rsidRPr="00CF6A0F">
        <w:rPr>
          <w:rFonts w:cs="Times New Roman"/>
          <w:color w:val="000000" w:themeColor="text1"/>
          <w:szCs w:val="26"/>
          <w:vertAlign w:val="superscript"/>
          <w:lang w:val="vi-VN"/>
        </w:rPr>
        <w:t xml:space="preserve">2 </w:t>
      </w:r>
      <w:r w:rsidRPr="00CF6A0F">
        <w:rPr>
          <w:rFonts w:cs="Times New Roman"/>
          <w:color w:val="000000" w:themeColor="text1"/>
          <w:szCs w:val="26"/>
          <w:lang w:val="vi-VN"/>
        </w:rPr>
        <w:t>;</w:t>
      </w:r>
    </w:p>
    <w:p w14:paraId="4232F7E0" w14:textId="77777777" w:rsidR="002325D4" w:rsidRPr="00CF6A0F" w:rsidRDefault="002325D4"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+ 01 </w:t>
      </w:r>
      <w:r w:rsidRPr="00CF6A0F">
        <w:rPr>
          <w:rFonts w:cs="Times New Roman"/>
          <w:color w:val="000000" w:themeColor="text1"/>
          <w:szCs w:val="26"/>
          <w:lang w:val="nl-NL"/>
        </w:rPr>
        <w:t>Kho vật liệu nổ</w:t>
      </w:r>
      <w:r w:rsidRPr="00CF6A0F">
        <w:rPr>
          <w:rFonts w:cs="Times New Roman"/>
          <w:color w:val="000000" w:themeColor="text1"/>
          <w:szCs w:val="26"/>
          <w:lang w:val="vi-VN"/>
        </w:rPr>
        <w:t xml:space="preserve"> </w:t>
      </w:r>
      <w:r w:rsidRPr="00CF6A0F">
        <w:rPr>
          <w:rFonts w:cs="Times New Roman"/>
          <w:color w:val="000000" w:themeColor="text1"/>
          <w:szCs w:val="26"/>
          <w:lang w:val="nl-NL"/>
        </w:rPr>
        <w:t>18</w:t>
      </w:r>
      <w:r w:rsidRPr="00CF6A0F">
        <w:rPr>
          <w:rFonts w:cs="Times New Roman"/>
          <w:color w:val="000000" w:themeColor="text1"/>
          <w:szCs w:val="26"/>
          <w:lang w:val="vi-VN"/>
        </w:rPr>
        <w:t xml:space="preserve"> 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56C0D6B9" w14:textId="79FCB87F" w:rsidR="00F73B33" w:rsidRPr="00CF6A0F" w:rsidRDefault="00F73B33" w:rsidP="008A1224">
      <w:pPr>
        <w:pStyle w:val="Thng"/>
        <w:tabs>
          <w:tab w:val="left" w:pos="709"/>
          <w:tab w:val="left" w:pos="851"/>
        </w:tabs>
        <w:spacing w:line="312" w:lineRule="auto"/>
        <w:rPr>
          <w:color w:val="000000" w:themeColor="text1"/>
        </w:rPr>
      </w:pPr>
      <w:bookmarkStart w:id="2244" w:name="_Hlk218609099"/>
      <w:r w:rsidRPr="00CF6A0F">
        <w:rPr>
          <w:color w:val="000000" w:themeColor="text1"/>
        </w:rPr>
        <w:t>Ước tính mỗi m</w:t>
      </w:r>
      <w:r w:rsidRPr="00CF6A0F">
        <w:rPr>
          <w:color w:val="000000" w:themeColor="text1"/>
          <w:vertAlign w:val="superscript"/>
        </w:rPr>
        <w:t>2</w:t>
      </w:r>
      <w:r w:rsidRPr="00CF6A0F">
        <w:rPr>
          <w:color w:val="000000" w:themeColor="text1"/>
        </w:rPr>
        <w:t xml:space="preserve"> nhà bị phá dỡ sẽ thải ra 0,3m</w:t>
      </w:r>
      <w:r w:rsidRPr="00CF6A0F">
        <w:rPr>
          <w:color w:val="000000" w:themeColor="text1"/>
          <w:vertAlign w:val="superscript"/>
        </w:rPr>
        <w:t>3</w:t>
      </w:r>
      <w:r w:rsidRPr="00CF6A0F">
        <w:rPr>
          <w:color w:val="000000" w:themeColor="text1"/>
        </w:rPr>
        <w:t xml:space="preserve"> chất thải. Như vậy, lượng chất thải phát sinh từ hoạt động tháo dỡ nhà cửa là: </w:t>
      </w:r>
    </w:p>
    <w:p w14:paraId="3EFA69EC" w14:textId="49509AAA" w:rsidR="00F73B33" w:rsidRPr="00CF6A0F" w:rsidRDefault="009F4E96" w:rsidP="008A1224">
      <w:pPr>
        <w:pStyle w:val="Thng"/>
        <w:tabs>
          <w:tab w:val="left" w:pos="709"/>
          <w:tab w:val="left" w:pos="851"/>
        </w:tabs>
        <w:spacing w:line="312" w:lineRule="auto"/>
        <w:ind w:firstLine="0"/>
        <w:jc w:val="center"/>
        <w:rPr>
          <w:color w:val="000000" w:themeColor="text1"/>
        </w:rPr>
      </w:pPr>
      <w:r w:rsidRPr="00CF6A0F">
        <w:rPr>
          <w:color w:val="000000" w:themeColor="text1"/>
        </w:rPr>
        <w:t>328</w:t>
      </w:r>
      <w:r w:rsidRPr="00CF6A0F">
        <w:rPr>
          <w:color w:val="000000" w:themeColor="text1"/>
          <w:lang w:val="vi-VN"/>
        </w:rPr>
        <w:t xml:space="preserve"> </w:t>
      </w:r>
      <w:r w:rsidR="00F73B33" w:rsidRPr="00CF6A0F">
        <w:rPr>
          <w:color w:val="000000" w:themeColor="text1"/>
        </w:rPr>
        <w:t>m</w:t>
      </w:r>
      <w:r w:rsidR="00F73B33" w:rsidRPr="00CF6A0F">
        <w:rPr>
          <w:color w:val="000000" w:themeColor="text1"/>
          <w:vertAlign w:val="superscript"/>
        </w:rPr>
        <w:t>2</w:t>
      </w:r>
      <w:r w:rsidR="00F73B33" w:rsidRPr="00CF6A0F">
        <w:rPr>
          <w:color w:val="000000" w:themeColor="text1"/>
        </w:rPr>
        <w:t xml:space="preserve"> x 0,3 m</w:t>
      </w:r>
      <w:r w:rsidR="00F73B33" w:rsidRPr="00CF6A0F">
        <w:rPr>
          <w:color w:val="000000" w:themeColor="text1"/>
          <w:vertAlign w:val="superscript"/>
        </w:rPr>
        <w:t>3</w:t>
      </w:r>
      <w:r w:rsidR="00F73B33" w:rsidRPr="00CF6A0F">
        <w:rPr>
          <w:color w:val="000000" w:themeColor="text1"/>
        </w:rPr>
        <w:t xml:space="preserve"> </w:t>
      </w:r>
      <w:r w:rsidR="002325D4" w:rsidRPr="00CF6A0F">
        <w:rPr>
          <w:color w:val="000000" w:themeColor="text1"/>
          <w:lang w:val="vi-VN"/>
        </w:rPr>
        <w:t>=</w:t>
      </w:r>
      <w:r w:rsidR="00F73B33" w:rsidRPr="00CF6A0F">
        <w:rPr>
          <w:color w:val="000000" w:themeColor="text1"/>
        </w:rPr>
        <w:t xml:space="preserve"> </w:t>
      </w:r>
      <w:r w:rsidRPr="00CF6A0F">
        <w:rPr>
          <w:color w:val="000000" w:themeColor="text1"/>
        </w:rPr>
        <w:t>98</w:t>
      </w:r>
      <w:r w:rsidRPr="00CF6A0F">
        <w:rPr>
          <w:color w:val="000000" w:themeColor="text1"/>
          <w:lang w:val="vi-VN"/>
        </w:rPr>
        <w:t xml:space="preserve">,4 </w:t>
      </w:r>
      <w:r w:rsidR="00F73B33" w:rsidRPr="00CF6A0F">
        <w:rPr>
          <w:color w:val="000000" w:themeColor="text1"/>
        </w:rPr>
        <w:t>m</w:t>
      </w:r>
      <w:r w:rsidR="00F73B33" w:rsidRPr="00CF6A0F">
        <w:rPr>
          <w:color w:val="000000" w:themeColor="text1"/>
          <w:vertAlign w:val="superscript"/>
        </w:rPr>
        <w:t>3</w:t>
      </w:r>
      <w:r w:rsidR="00F73B33" w:rsidRPr="00CF6A0F">
        <w:rPr>
          <w:color w:val="000000" w:themeColor="text1"/>
        </w:rPr>
        <w:t xml:space="preserve"> tương đương </w:t>
      </w:r>
      <w:r w:rsidRPr="00CF6A0F">
        <w:rPr>
          <w:color w:val="000000" w:themeColor="text1"/>
        </w:rPr>
        <w:t>137</w:t>
      </w:r>
      <w:r w:rsidRPr="00CF6A0F">
        <w:rPr>
          <w:color w:val="000000" w:themeColor="text1"/>
          <w:lang w:val="vi-VN"/>
        </w:rPr>
        <w:t xml:space="preserve">,8 </w:t>
      </w:r>
      <w:r w:rsidR="00F73B33" w:rsidRPr="00CF6A0F">
        <w:rPr>
          <w:color w:val="000000" w:themeColor="text1"/>
        </w:rPr>
        <w:t>tấn</w:t>
      </w:r>
    </w:p>
    <w:p w14:paraId="00D36AA4" w14:textId="61E73AB3" w:rsidR="000C7FFD" w:rsidRPr="00CF6A0F" w:rsidRDefault="00F73B33" w:rsidP="008A1224">
      <w:pPr>
        <w:pStyle w:val="Thng"/>
        <w:widowControl w:val="0"/>
        <w:tabs>
          <w:tab w:val="left" w:pos="709"/>
          <w:tab w:val="left" w:pos="851"/>
        </w:tabs>
        <w:spacing w:line="312" w:lineRule="auto"/>
        <w:ind w:firstLine="0"/>
        <w:jc w:val="center"/>
        <w:rPr>
          <w:color w:val="000000" w:themeColor="text1"/>
        </w:rPr>
      </w:pPr>
      <w:r w:rsidRPr="00CF6A0F">
        <w:rPr>
          <w:color w:val="000000" w:themeColor="text1"/>
        </w:rPr>
        <w:t>(hệ số chuyển đổi 1,4 tấn/m</w:t>
      </w:r>
      <w:r w:rsidRPr="00CF6A0F">
        <w:rPr>
          <w:color w:val="000000" w:themeColor="text1"/>
          <w:vertAlign w:val="superscript"/>
        </w:rPr>
        <w:t xml:space="preserve">3 </w:t>
      </w:r>
      <w:r w:rsidRPr="00CF6A0F">
        <w:rPr>
          <w:color w:val="000000" w:themeColor="text1"/>
        </w:rPr>
        <w:t>).</w:t>
      </w:r>
      <w:bookmarkEnd w:id="2244"/>
    </w:p>
    <w:p w14:paraId="2493E5E7" w14:textId="2827256C" w:rsidR="0085320D" w:rsidRPr="00CF6A0F" w:rsidRDefault="00396FB8"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rPr>
        <w:t>c</w:t>
      </w:r>
      <w:r w:rsidR="0085320D" w:rsidRPr="00CF6A0F">
        <w:rPr>
          <w:i/>
          <w:iCs/>
          <w:color w:val="000000" w:themeColor="text1"/>
          <w:lang w:val="vi-VN"/>
        </w:rPr>
        <w:t>. Chất thải nguy hại</w:t>
      </w:r>
    </w:p>
    <w:p w14:paraId="76AB4C1D" w14:textId="4FBCC775" w:rsidR="0085320D" w:rsidRPr="00CF6A0F" w:rsidRDefault="0085320D" w:rsidP="008A1224">
      <w:pPr>
        <w:pStyle w:val="Bng30"/>
        <w:numPr>
          <w:ilvl w:val="0"/>
          <w:numId w:val="0"/>
        </w:numPr>
        <w:spacing w:line="312" w:lineRule="auto"/>
        <w:ind w:firstLine="567"/>
        <w:jc w:val="both"/>
        <w:rPr>
          <w:b w:val="0"/>
          <w:bCs/>
          <w:i/>
          <w:iCs/>
          <w:color w:val="000000" w:themeColor="text1"/>
          <w:lang w:val="vi-VN"/>
        </w:rPr>
      </w:pPr>
      <w:r w:rsidRPr="00CF6A0F">
        <w:rPr>
          <w:b w:val="0"/>
          <w:bCs/>
          <w:color w:val="000000" w:themeColor="text1"/>
        </w:rPr>
        <w:t xml:space="preserve">Tương tự như giai đoạn vận hành, trong giai đoạn này sẽ sử dụng một số phương </w:t>
      </w:r>
      <w:r w:rsidRPr="00CF6A0F">
        <w:rPr>
          <w:b w:val="0"/>
          <w:bCs/>
          <w:color w:val="000000" w:themeColor="text1"/>
        </w:rPr>
        <w:lastRenderedPageBreak/>
        <w:t xml:space="preserve">tiện, máy móc phục vụ hoạt động cải tạo. Do đó làm phát sinh chất thải nguy hại với thành phần chủ yếu là dầu mỡ thải, giẻ lau dính dầu mỡ,...với khối lượng rất ít, ước tính cả giai đoạn chỉ phát sinh khoảng 10 kg. </w:t>
      </w:r>
    </w:p>
    <w:p w14:paraId="5DA274E4" w14:textId="4D614247" w:rsidR="0085320D" w:rsidRPr="00CF6A0F" w:rsidRDefault="0085320D" w:rsidP="008A1224">
      <w:pPr>
        <w:pStyle w:val="Bng30"/>
        <w:spacing w:line="312" w:lineRule="auto"/>
        <w:ind w:left="0" w:firstLine="0"/>
        <w:outlineLvl w:val="0"/>
        <w:rPr>
          <w:color w:val="000000" w:themeColor="text1"/>
        </w:rPr>
      </w:pPr>
      <w:bookmarkStart w:id="2245" w:name="_Toc169988893"/>
      <w:bookmarkStart w:id="2246" w:name="_Toc170487995"/>
      <w:bookmarkStart w:id="2247" w:name="_Toc170739564"/>
      <w:bookmarkStart w:id="2248" w:name="_Toc170978890"/>
      <w:bookmarkStart w:id="2249" w:name="_Toc182041542"/>
      <w:bookmarkStart w:id="2250" w:name="_Toc202950551"/>
      <w:bookmarkStart w:id="2251" w:name="_Toc204844998"/>
      <w:bookmarkStart w:id="2252" w:name="_Toc207096015"/>
      <w:bookmarkStart w:id="2253" w:name="_Toc218011013"/>
      <w:bookmarkStart w:id="2254" w:name="_Toc223357119"/>
      <w:bookmarkStart w:id="2255" w:name="_Toc224584183"/>
      <w:bookmarkStart w:id="2256" w:name="_Toc226265757"/>
      <w:bookmarkStart w:id="2257" w:name="_Toc227108047"/>
      <w:bookmarkStart w:id="2258" w:name="_Toc227149319"/>
      <w:bookmarkStart w:id="2259" w:name="_Toc240355187"/>
      <w:r w:rsidRPr="00CF6A0F">
        <w:rPr>
          <w:color w:val="000000" w:themeColor="text1"/>
        </w:rPr>
        <w:t xml:space="preserve">Danh mục CTNH có khả năng phát sinh </w:t>
      </w:r>
      <w:bookmarkEnd w:id="2245"/>
      <w:bookmarkEnd w:id="2246"/>
      <w:bookmarkEnd w:id="2247"/>
      <w:bookmarkEnd w:id="2248"/>
      <w:bookmarkEnd w:id="2249"/>
      <w:bookmarkEnd w:id="2250"/>
      <w:bookmarkEnd w:id="2251"/>
      <w:bookmarkEnd w:id="2252"/>
      <w:bookmarkEnd w:id="2253"/>
      <w:r w:rsidR="00A14B65" w:rsidRPr="00CF6A0F">
        <w:rPr>
          <w:color w:val="000000" w:themeColor="text1"/>
        </w:rPr>
        <w:t>trong</w:t>
      </w:r>
      <w:r w:rsidR="00A14B65" w:rsidRPr="00CF6A0F">
        <w:rPr>
          <w:color w:val="000000" w:themeColor="text1"/>
          <w:lang w:val="vi-VN"/>
        </w:rPr>
        <w:t xml:space="preserve"> giai đoạn PHMT</w:t>
      </w:r>
      <w:bookmarkEnd w:id="2254"/>
      <w:bookmarkEnd w:id="2255"/>
      <w:bookmarkEnd w:id="2256"/>
      <w:bookmarkEnd w:id="2257"/>
      <w:bookmarkEnd w:id="2258"/>
      <w:bookmarkEnd w:id="2259"/>
    </w:p>
    <w:tbl>
      <w:tblPr>
        <w:tblW w:w="458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4"/>
        <w:gridCol w:w="3527"/>
        <w:gridCol w:w="1844"/>
        <w:gridCol w:w="1275"/>
        <w:gridCol w:w="1313"/>
      </w:tblGrid>
      <w:tr w:rsidR="00CF6A0F" w:rsidRPr="00CF6A0F" w14:paraId="143F2505" w14:textId="77777777" w:rsidTr="002801A0">
        <w:trPr>
          <w:trHeight w:val="740"/>
          <w:tblHeader/>
          <w:jc w:val="center"/>
        </w:trPr>
        <w:tc>
          <w:tcPr>
            <w:tcW w:w="331" w:type="pct"/>
            <w:shd w:val="clear" w:color="auto" w:fill="DBE5F1"/>
            <w:vAlign w:val="center"/>
          </w:tcPr>
          <w:p w14:paraId="3C6B3255"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TT</w:t>
            </w:r>
          </w:p>
        </w:tc>
        <w:tc>
          <w:tcPr>
            <w:tcW w:w="2069" w:type="pct"/>
            <w:shd w:val="clear" w:color="auto" w:fill="DBE5F1"/>
            <w:vAlign w:val="center"/>
          </w:tcPr>
          <w:p w14:paraId="7776C91B"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Tên chất thải</w:t>
            </w:r>
          </w:p>
        </w:tc>
        <w:tc>
          <w:tcPr>
            <w:tcW w:w="1082" w:type="pct"/>
            <w:shd w:val="clear" w:color="auto" w:fill="DBE5F1"/>
            <w:vAlign w:val="center"/>
          </w:tcPr>
          <w:p w14:paraId="230E1608"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Trạng thái (rắn/lỏng/bùn)</w:t>
            </w:r>
          </w:p>
        </w:tc>
        <w:tc>
          <w:tcPr>
            <w:tcW w:w="748" w:type="pct"/>
            <w:shd w:val="clear" w:color="auto" w:fill="DBE5F1"/>
            <w:vAlign w:val="center"/>
          </w:tcPr>
          <w:p w14:paraId="6E70093F"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 xml:space="preserve">Số lượng </w:t>
            </w:r>
          </w:p>
          <w:p w14:paraId="5B1F95A5"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(kg/GĐ)</w:t>
            </w:r>
          </w:p>
        </w:tc>
        <w:tc>
          <w:tcPr>
            <w:tcW w:w="770" w:type="pct"/>
            <w:shd w:val="clear" w:color="auto" w:fill="DBE5F1"/>
            <w:vAlign w:val="center"/>
          </w:tcPr>
          <w:p w14:paraId="65BCBA2C" w14:textId="77777777" w:rsidR="0085320D" w:rsidRPr="00CF6A0F" w:rsidRDefault="0085320D"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Mã CTNH</w:t>
            </w:r>
          </w:p>
        </w:tc>
      </w:tr>
      <w:tr w:rsidR="00CF6A0F" w:rsidRPr="00CF6A0F" w14:paraId="769D5C46" w14:textId="77777777" w:rsidTr="00093939">
        <w:trPr>
          <w:trHeight w:val="397"/>
          <w:jc w:val="center"/>
        </w:trPr>
        <w:tc>
          <w:tcPr>
            <w:tcW w:w="331" w:type="pct"/>
            <w:vAlign w:val="center"/>
          </w:tcPr>
          <w:p w14:paraId="557BEE08" w14:textId="77777777" w:rsidR="0085320D" w:rsidRPr="00CF6A0F" w:rsidRDefault="0085320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2069" w:type="pct"/>
            <w:vAlign w:val="center"/>
          </w:tcPr>
          <w:p w14:paraId="0E67921C" w14:textId="00F415B5" w:rsidR="0085320D" w:rsidRPr="00CF6A0F" w:rsidRDefault="0085320D"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rPr>
              <w:t>Giẻ lau chứa dầu mỡ</w:t>
            </w:r>
          </w:p>
        </w:tc>
        <w:tc>
          <w:tcPr>
            <w:tcW w:w="1082" w:type="pct"/>
            <w:vAlign w:val="center"/>
          </w:tcPr>
          <w:p w14:paraId="365CF08C" w14:textId="77777777" w:rsidR="0085320D" w:rsidRPr="00CF6A0F" w:rsidRDefault="0085320D"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Rắn</w:t>
            </w:r>
          </w:p>
        </w:tc>
        <w:tc>
          <w:tcPr>
            <w:tcW w:w="748" w:type="pct"/>
            <w:vAlign w:val="center"/>
          </w:tcPr>
          <w:p w14:paraId="2685036D" w14:textId="32123E7D" w:rsidR="0085320D" w:rsidRPr="00CF6A0F" w:rsidRDefault="0085320D"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770" w:type="pct"/>
            <w:vAlign w:val="center"/>
          </w:tcPr>
          <w:p w14:paraId="57E13AE6" w14:textId="77777777" w:rsidR="0085320D" w:rsidRPr="00CF6A0F" w:rsidRDefault="0085320D" w:rsidP="008A1224">
            <w:pPr>
              <w:widowControl w:val="0"/>
              <w:spacing w:line="240" w:lineRule="auto"/>
              <w:jc w:val="center"/>
              <w:rPr>
                <w:rFonts w:cs="Times New Roman"/>
                <w:color w:val="000000" w:themeColor="text1"/>
                <w:sz w:val="24"/>
                <w:szCs w:val="24"/>
                <w:shd w:val="clear" w:color="auto" w:fill="FFFFFF"/>
              </w:rPr>
            </w:pPr>
            <w:r w:rsidRPr="00CF6A0F">
              <w:rPr>
                <w:rFonts w:cs="Times New Roman"/>
                <w:color w:val="000000" w:themeColor="text1"/>
                <w:sz w:val="24"/>
                <w:szCs w:val="24"/>
                <w:shd w:val="clear" w:color="auto" w:fill="FFFFFF"/>
              </w:rPr>
              <w:t>18 02 01</w:t>
            </w:r>
          </w:p>
        </w:tc>
      </w:tr>
      <w:tr w:rsidR="00CF6A0F" w:rsidRPr="00CF6A0F" w14:paraId="1B5A55CF" w14:textId="77777777" w:rsidTr="00093939">
        <w:trPr>
          <w:trHeight w:val="397"/>
          <w:jc w:val="center"/>
        </w:trPr>
        <w:tc>
          <w:tcPr>
            <w:tcW w:w="331" w:type="pct"/>
            <w:vAlign w:val="center"/>
          </w:tcPr>
          <w:p w14:paraId="0DE9D7A7" w14:textId="126230EB" w:rsidR="002801A0" w:rsidRPr="00CF6A0F" w:rsidRDefault="002801A0"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2</w:t>
            </w:r>
          </w:p>
        </w:tc>
        <w:tc>
          <w:tcPr>
            <w:tcW w:w="2069" w:type="pct"/>
            <w:vAlign w:val="center"/>
          </w:tcPr>
          <w:p w14:paraId="5F02DCA3" w14:textId="7E2F8F17" w:rsidR="002801A0" w:rsidRPr="00CF6A0F" w:rsidRDefault="002801A0"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rPr>
              <w:t xml:space="preserve">Dầu động cơ, hộp số và bôi trơn tổng hợp thải </w:t>
            </w:r>
          </w:p>
        </w:tc>
        <w:tc>
          <w:tcPr>
            <w:tcW w:w="1082" w:type="pct"/>
            <w:vAlign w:val="center"/>
          </w:tcPr>
          <w:p w14:paraId="0BD7312F" w14:textId="01916A0F" w:rsidR="002801A0" w:rsidRPr="00CF6A0F" w:rsidRDefault="002801A0"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rPr>
              <w:t xml:space="preserve">Lỏng </w:t>
            </w:r>
          </w:p>
        </w:tc>
        <w:tc>
          <w:tcPr>
            <w:tcW w:w="748" w:type="pct"/>
            <w:vAlign w:val="center"/>
          </w:tcPr>
          <w:p w14:paraId="598694FD" w14:textId="46B45E68" w:rsidR="002801A0" w:rsidRPr="00CF6A0F" w:rsidRDefault="002801A0"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5</w:t>
            </w:r>
          </w:p>
        </w:tc>
        <w:tc>
          <w:tcPr>
            <w:tcW w:w="770" w:type="pct"/>
            <w:vAlign w:val="center"/>
          </w:tcPr>
          <w:p w14:paraId="1B0EA19A" w14:textId="7DD6D0D5" w:rsidR="002801A0" w:rsidRPr="00CF6A0F" w:rsidRDefault="002801A0" w:rsidP="008A1224">
            <w:pPr>
              <w:widowControl w:val="0"/>
              <w:spacing w:line="240" w:lineRule="auto"/>
              <w:jc w:val="center"/>
              <w:rPr>
                <w:rFonts w:cs="Times New Roman"/>
                <w:color w:val="000000" w:themeColor="text1"/>
                <w:sz w:val="24"/>
                <w:szCs w:val="24"/>
                <w:shd w:val="clear" w:color="auto" w:fill="FFFFFF"/>
              </w:rPr>
            </w:pPr>
            <w:r w:rsidRPr="00CF6A0F">
              <w:rPr>
                <w:rFonts w:cs="Times New Roman"/>
                <w:color w:val="000000" w:themeColor="text1"/>
                <w:sz w:val="24"/>
                <w:szCs w:val="24"/>
              </w:rPr>
              <w:t>17 02 03</w:t>
            </w:r>
          </w:p>
        </w:tc>
      </w:tr>
      <w:tr w:rsidR="00CF6A0F" w:rsidRPr="00CF6A0F" w14:paraId="6FECECE1" w14:textId="77777777" w:rsidTr="00093939">
        <w:trPr>
          <w:trHeight w:val="397"/>
          <w:jc w:val="center"/>
        </w:trPr>
        <w:tc>
          <w:tcPr>
            <w:tcW w:w="3482" w:type="pct"/>
            <w:gridSpan w:val="3"/>
            <w:vAlign w:val="center"/>
          </w:tcPr>
          <w:p w14:paraId="024AABF3" w14:textId="77777777" w:rsidR="002801A0" w:rsidRPr="00CF6A0F" w:rsidRDefault="002801A0"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Tổng cộng</w:t>
            </w:r>
          </w:p>
        </w:tc>
        <w:tc>
          <w:tcPr>
            <w:tcW w:w="748" w:type="pct"/>
            <w:vAlign w:val="center"/>
          </w:tcPr>
          <w:p w14:paraId="05B33018" w14:textId="6BC2B586" w:rsidR="002801A0" w:rsidRPr="00CF6A0F" w:rsidRDefault="002801A0"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10</w:t>
            </w:r>
          </w:p>
        </w:tc>
        <w:tc>
          <w:tcPr>
            <w:tcW w:w="770" w:type="pct"/>
            <w:vAlign w:val="center"/>
          </w:tcPr>
          <w:p w14:paraId="4648BFA5" w14:textId="77777777" w:rsidR="002801A0" w:rsidRPr="00CF6A0F" w:rsidRDefault="002801A0" w:rsidP="008A1224">
            <w:pPr>
              <w:widowControl w:val="0"/>
              <w:spacing w:line="240" w:lineRule="auto"/>
              <w:jc w:val="center"/>
              <w:rPr>
                <w:rFonts w:cs="Times New Roman"/>
                <w:color w:val="000000" w:themeColor="text1"/>
                <w:sz w:val="24"/>
                <w:szCs w:val="24"/>
                <w:shd w:val="clear" w:color="auto" w:fill="FFFFFF"/>
              </w:rPr>
            </w:pPr>
          </w:p>
        </w:tc>
      </w:tr>
    </w:tbl>
    <w:p w14:paraId="0DA09318" w14:textId="34CF02CA" w:rsidR="0085320D" w:rsidRPr="00CF6A0F" w:rsidRDefault="0085320D" w:rsidP="008A1224">
      <w:pPr>
        <w:pStyle w:val="Bng30"/>
        <w:numPr>
          <w:ilvl w:val="0"/>
          <w:numId w:val="0"/>
        </w:numPr>
        <w:spacing w:line="312" w:lineRule="auto"/>
        <w:ind w:firstLine="284"/>
        <w:jc w:val="both"/>
        <w:rPr>
          <w:i/>
          <w:iCs/>
          <w:color w:val="000000" w:themeColor="text1"/>
          <w:lang w:val="vi-VN"/>
        </w:rPr>
      </w:pPr>
      <w:r w:rsidRPr="00CF6A0F">
        <w:rPr>
          <w:i/>
          <w:iCs/>
          <w:color w:val="000000" w:themeColor="text1"/>
        </w:rPr>
        <w:t>3.</w:t>
      </w:r>
      <w:r w:rsidR="00B803B7" w:rsidRPr="00CF6A0F">
        <w:rPr>
          <w:i/>
          <w:iCs/>
          <w:color w:val="000000" w:themeColor="text1"/>
        </w:rPr>
        <w:t>3</w:t>
      </w:r>
      <w:r w:rsidRPr="00CF6A0F">
        <w:rPr>
          <w:i/>
          <w:iCs/>
          <w:color w:val="000000" w:themeColor="text1"/>
        </w:rPr>
        <w:t>.1.3. Đánh</w:t>
      </w:r>
      <w:r w:rsidRPr="00CF6A0F">
        <w:rPr>
          <w:i/>
          <w:iCs/>
          <w:color w:val="000000" w:themeColor="text1"/>
          <w:lang w:val="vi-VN"/>
        </w:rPr>
        <w:t xml:space="preserve"> giá, dự báo t</w:t>
      </w:r>
      <w:r w:rsidRPr="00CF6A0F">
        <w:rPr>
          <w:i/>
          <w:iCs/>
          <w:color w:val="000000" w:themeColor="text1"/>
        </w:rPr>
        <w:t>ác động không</w:t>
      </w:r>
      <w:r w:rsidRPr="00CF6A0F">
        <w:rPr>
          <w:i/>
          <w:iCs/>
          <w:color w:val="000000" w:themeColor="text1"/>
          <w:lang w:val="vi-VN"/>
        </w:rPr>
        <w:t xml:space="preserve"> liên quan đến chất thải</w:t>
      </w:r>
    </w:p>
    <w:p w14:paraId="3FF317E6" w14:textId="77777777" w:rsidR="0085320D" w:rsidRPr="00CF6A0F" w:rsidRDefault="0085320D"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lang w:val="vi-VN"/>
        </w:rPr>
        <w:t>a. Tiếng ồn, độ rung</w:t>
      </w:r>
    </w:p>
    <w:p w14:paraId="73338E42" w14:textId="53833751" w:rsidR="0019765C"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Trong quá trình ngừng khai thác, đóng cửa mỏ, cải tạo, phục hồi môi trường, nguồn gây tác động không liên quan đến chất thải bao gồm có tiếng ồn và độ rung phát sinh từ hoạt động của các phương tiện tham gia quá trình cải tạo mỏ. Nguồn phát sinh này sẽ ảnh hưởng trực tiếp đến công nhân làm việc tại dự án. Do đó, Chủ dự án sẽ áp dụng các biện pháp giảm thiểu thích hợp để hạn chế tác động từ tiếng ồn và độ rung phát sinh trong giai đoạn này. </w:t>
      </w:r>
      <w:bookmarkStart w:id="2260" w:name="_Hlk218609115"/>
    </w:p>
    <w:p w14:paraId="75D39FD6" w14:textId="243A7F54" w:rsidR="0085320D" w:rsidRPr="00CF6A0F" w:rsidRDefault="0085320D" w:rsidP="008A1224">
      <w:pPr>
        <w:pStyle w:val="Bng30"/>
        <w:numPr>
          <w:ilvl w:val="0"/>
          <w:numId w:val="0"/>
        </w:numPr>
        <w:spacing w:line="312" w:lineRule="auto"/>
        <w:ind w:firstLine="567"/>
        <w:jc w:val="both"/>
        <w:rPr>
          <w:i/>
          <w:iCs/>
          <w:color w:val="000000" w:themeColor="text1"/>
          <w:lang w:val="vi-VN"/>
        </w:rPr>
      </w:pPr>
      <w:r w:rsidRPr="00CF6A0F">
        <w:rPr>
          <w:i/>
          <w:iCs/>
          <w:color w:val="000000" w:themeColor="text1"/>
          <w:lang w:val="vi-VN"/>
        </w:rPr>
        <w:t xml:space="preserve">b. Giảm nguồn cung cấp đá </w:t>
      </w:r>
      <w:r w:rsidR="00343B92" w:rsidRPr="00CF6A0F">
        <w:rPr>
          <w:i/>
          <w:iCs/>
          <w:color w:val="000000" w:themeColor="text1"/>
          <w:lang w:val="vi-VN"/>
        </w:rPr>
        <w:t>thư</w:t>
      </w:r>
      <w:r w:rsidRPr="00CF6A0F">
        <w:rPr>
          <w:i/>
          <w:iCs/>
          <w:color w:val="000000" w:themeColor="text1"/>
          <w:lang w:val="vi-VN"/>
        </w:rPr>
        <w:t>ơng phẩm</w:t>
      </w:r>
    </w:p>
    <w:bookmarkEnd w:id="2260"/>
    <w:p w14:paraId="0C52449D"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Khi mỏ đá đóng cửa mỏ, đồng nghĩa với thị trường cung cấp đá thương phẩm dùng làm vật liệu xây dựng thông thường, đất san lấp giảm. Với tốc độ đô thị hóa như hiện nay, nhu cầu đất, đá xây dựng rất nhiều thì sự thiếu hụt nguồn cung sẽ làm xáo trộn khá nhiều, dẫn đến sự biến đổi về giá cả trên thị trường mua bán đất, đá nói riêng và thị trường vật liệu xây dựng nói chung. </w:t>
      </w:r>
    </w:p>
    <w:p w14:paraId="7BC253FE" w14:textId="77777777" w:rsidR="0085320D" w:rsidRPr="00CF6A0F" w:rsidRDefault="0085320D" w:rsidP="008A1224">
      <w:pPr>
        <w:pStyle w:val="Bng30"/>
        <w:numPr>
          <w:ilvl w:val="0"/>
          <w:numId w:val="0"/>
        </w:numPr>
        <w:spacing w:line="312" w:lineRule="auto"/>
        <w:ind w:firstLine="567"/>
        <w:jc w:val="both"/>
        <w:rPr>
          <w:i/>
          <w:iCs/>
          <w:color w:val="000000" w:themeColor="text1"/>
          <w:lang w:val="vi-VN"/>
        </w:rPr>
      </w:pPr>
      <w:bookmarkStart w:id="2261" w:name="_Hlk218609117"/>
      <w:r w:rsidRPr="00CF6A0F">
        <w:rPr>
          <w:i/>
          <w:iCs/>
          <w:color w:val="000000" w:themeColor="text1"/>
          <w:lang w:val="vi-VN"/>
        </w:rPr>
        <w:t xml:space="preserve">c. Công nhân không có việc làm </w:t>
      </w:r>
    </w:p>
    <w:bookmarkEnd w:id="2261"/>
    <w:p w14:paraId="00DC0E35"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Khi đóng cửa mỏ sẽ dẫn đến tình trạng mất việc làm của các lao động trong khu mỏ. Tác động này nếu không được Chủ dự án tính đến sẽ kéo theo nhiều vấn đề xã hội tiêu cực khác do tâm lý chán chường khi thất nghiệp của công nhân mỏ. </w:t>
      </w:r>
    </w:p>
    <w:p w14:paraId="14AAC5CD" w14:textId="77777777" w:rsidR="0085320D" w:rsidRPr="00CF6A0F" w:rsidRDefault="0085320D" w:rsidP="008A1224">
      <w:pPr>
        <w:pStyle w:val="Bng30"/>
        <w:numPr>
          <w:ilvl w:val="0"/>
          <w:numId w:val="0"/>
        </w:numPr>
        <w:spacing w:line="312" w:lineRule="auto"/>
        <w:ind w:firstLine="567"/>
        <w:jc w:val="both"/>
        <w:rPr>
          <w:i/>
          <w:iCs/>
          <w:color w:val="000000" w:themeColor="text1"/>
          <w:lang w:val="vi-VN"/>
        </w:rPr>
      </w:pPr>
      <w:bookmarkStart w:id="2262" w:name="_Hlk218609120"/>
      <w:r w:rsidRPr="00CF6A0F">
        <w:rPr>
          <w:i/>
          <w:iCs/>
          <w:color w:val="000000" w:themeColor="text1"/>
          <w:lang w:val="vi-VN"/>
        </w:rPr>
        <w:t xml:space="preserve">d. Thay đổi cảnh quan khu vực </w:t>
      </w:r>
    </w:p>
    <w:bookmarkEnd w:id="2262"/>
    <w:p w14:paraId="1B13787A"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Khi đóng cửa mỏ thì mặt bằng khu mỏ để lại là những bãi đất trống. Điều này sẽ làm xấu cảnh quan của khu vực và hoàn toàn trái ngược cảnh quan của khu vực Dự án trước khi đi vào khai thác. Do vậy Chủ dự án sẽ lập phương án “Cải tạo, phục hồi môi trường mỏ đá” để tạo ra cảnh quan sạch sẽ, thân thiện với môi trường địa phương.</w:t>
      </w:r>
    </w:p>
    <w:p w14:paraId="16117B2A" w14:textId="77777777" w:rsidR="00A20729" w:rsidRPr="00CF6A0F" w:rsidRDefault="00A20729" w:rsidP="008A1224">
      <w:pPr>
        <w:pStyle w:val="Bng30"/>
        <w:numPr>
          <w:ilvl w:val="0"/>
          <w:numId w:val="0"/>
        </w:numPr>
        <w:spacing w:line="312" w:lineRule="auto"/>
        <w:ind w:firstLine="284"/>
        <w:jc w:val="both"/>
        <w:rPr>
          <w:i/>
          <w:iCs/>
          <w:color w:val="000000" w:themeColor="text1"/>
        </w:rPr>
      </w:pPr>
    </w:p>
    <w:p w14:paraId="46CE2461" w14:textId="1288682E" w:rsidR="0085320D" w:rsidRPr="00CF6A0F" w:rsidRDefault="0085320D" w:rsidP="008A1224">
      <w:pPr>
        <w:pStyle w:val="Bng30"/>
        <w:numPr>
          <w:ilvl w:val="0"/>
          <w:numId w:val="0"/>
        </w:numPr>
        <w:spacing w:line="312" w:lineRule="auto"/>
        <w:ind w:firstLine="284"/>
        <w:jc w:val="both"/>
        <w:rPr>
          <w:i/>
          <w:iCs/>
          <w:color w:val="000000" w:themeColor="text1"/>
        </w:rPr>
      </w:pPr>
      <w:r w:rsidRPr="00CF6A0F">
        <w:rPr>
          <w:i/>
          <w:iCs/>
          <w:color w:val="000000" w:themeColor="text1"/>
        </w:rPr>
        <w:lastRenderedPageBreak/>
        <w:t>3.</w:t>
      </w:r>
      <w:r w:rsidR="00B803B7" w:rsidRPr="00CF6A0F">
        <w:rPr>
          <w:i/>
          <w:iCs/>
          <w:color w:val="000000" w:themeColor="text1"/>
        </w:rPr>
        <w:t>3</w:t>
      </w:r>
      <w:r w:rsidRPr="00CF6A0F">
        <w:rPr>
          <w:i/>
          <w:iCs/>
          <w:color w:val="000000" w:themeColor="text1"/>
        </w:rPr>
        <w:t xml:space="preserve">.1.4. Tác động do các rủi ro, sự cố </w:t>
      </w:r>
    </w:p>
    <w:p w14:paraId="293CEAC6" w14:textId="77777777" w:rsidR="0085320D" w:rsidRPr="00CF6A0F" w:rsidRDefault="0085320D" w:rsidP="008A1224">
      <w:pPr>
        <w:pStyle w:val="Bng30"/>
        <w:numPr>
          <w:ilvl w:val="0"/>
          <w:numId w:val="0"/>
        </w:numPr>
        <w:spacing w:line="312" w:lineRule="auto"/>
        <w:ind w:firstLine="567"/>
        <w:jc w:val="both"/>
        <w:rPr>
          <w:i/>
          <w:iCs/>
          <w:color w:val="000000" w:themeColor="text1"/>
        </w:rPr>
      </w:pPr>
      <w:bookmarkStart w:id="2263" w:name="_Hlk218609124"/>
      <w:r w:rsidRPr="00CF6A0F">
        <w:rPr>
          <w:i/>
          <w:iCs/>
          <w:color w:val="000000" w:themeColor="text1"/>
        </w:rPr>
        <w:t xml:space="preserve">a. Sự cố cháy rừng </w:t>
      </w:r>
    </w:p>
    <w:bookmarkEnd w:id="2263"/>
    <w:p w14:paraId="18680780"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Sự cố cháy rừng xảy ra có thể do bất cẩn trong dùng lửa hoặc do ảnh hưởng của thời tiết khô hanh, nắng nóng. Khi hoả hoạn xảy ra (do cố ý, vô ý) có thể gây thiệt hại về người và tài sản của Chủ dự án và địa phương. </w:t>
      </w:r>
    </w:p>
    <w:p w14:paraId="651335CE" w14:textId="77777777" w:rsidR="0085320D" w:rsidRPr="00CF6A0F" w:rsidRDefault="0085320D" w:rsidP="008A1224">
      <w:pPr>
        <w:pStyle w:val="Bng30"/>
        <w:numPr>
          <w:ilvl w:val="0"/>
          <w:numId w:val="0"/>
        </w:numPr>
        <w:spacing w:line="312" w:lineRule="auto"/>
        <w:ind w:firstLine="567"/>
        <w:jc w:val="both"/>
        <w:rPr>
          <w:i/>
          <w:iCs/>
          <w:color w:val="000000" w:themeColor="text1"/>
        </w:rPr>
      </w:pPr>
      <w:bookmarkStart w:id="2264" w:name="_Hlk218609127"/>
      <w:r w:rsidRPr="00CF6A0F">
        <w:rPr>
          <w:i/>
          <w:iCs/>
          <w:color w:val="000000" w:themeColor="text1"/>
        </w:rPr>
        <w:t xml:space="preserve">b. Tai nạn lao động </w:t>
      </w:r>
    </w:p>
    <w:bookmarkEnd w:id="2264"/>
    <w:p w14:paraId="3C6F7E2A" w14:textId="69F48806"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Tai nạn lao động có thể xảy ra trong các hoạt động cải tạo phục hồi môi trường như san gạt đất, trồng cây,... tai nạn lao động xảy ra do vận hành máy móc thiết bị hoặc do độ an toàn của bờ đá không đảm bảo.</w:t>
      </w:r>
    </w:p>
    <w:p w14:paraId="0DA8948B" w14:textId="068DB7C1" w:rsidR="0085320D" w:rsidRPr="00CF6A0F" w:rsidRDefault="0085320D" w:rsidP="008A1224">
      <w:pPr>
        <w:pStyle w:val="Bng30"/>
        <w:numPr>
          <w:ilvl w:val="0"/>
          <w:numId w:val="0"/>
        </w:numPr>
        <w:spacing w:line="312" w:lineRule="auto"/>
        <w:ind w:firstLine="567"/>
        <w:jc w:val="both"/>
        <w:rPr>
          <w:b w:val="0"/>
          <w:bCs/>
          <w:i/>
          <w:iCs/>
          <w:color w:val="000000" w:themeColor="text1"/>
        </w:rPr>
      </w:pPr>
      <w:bookmarkStart w:id="2265" w:name="_Hlk218609129"/>
      <w:r w:rsidRPr="00CF6A0F">
        <w:rPr>
          <w:i/>
          <w:iCs/>
          <w:color w:val="000000" w:themeColor="text1"/>
        </w:rPr>
        <w:t>c. Gia tăng tai biến địa chất</w:t>
      </w:r>
    </w:p>
    <w:bookmarkEnd w:id="2265"/>
    <w:p w14:paraId="0AD3C397" w14:textId="4BCEE056"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Đối với khu vực không có nền móng vững chắc, không được đầm chặt sẽ gây ra hiện tượng sụt lún khí có những rung chấn xảy ra. </w:t>
      </w:r>
    </w:p>
    <w:p w14:paraId="1D4B0792" w14:textId="772E67ED" w:rsidR="00371F28" w:rsidRPr="00CF6A0F" w:rsidRDefault="00D06E3F" w:rsidP="008A1224">
      <w:pPr>
        <w:pStyle w:val="Bng30"/>
        <w:numPr>
          <w:ilvl w:val="0"/>
          <w:numId w:val="0"/>
        </w:numPr>
        <w:spacing w:line="312" w:lineRule="auto"/>
        <w:jc w:val="both"/>
        <w:outlineLvl w:val="0"/>
        <w:rPr>
          <w:color w:val="000000" w:themeColor="text1"/>
        </w:rPr>
      </w:pPr>
      <w:bookmarkStart w:id="2266" w:name="_Toc240355188"/>
      <w:r w:rsidRPr="00CF6A0F">
        <w:rPr>
          <w:color w:val="000000" w:themeColor="text1"/>
        </w:rPr>
        <w:t>3.</w:t>
      </w:r>
      <w:r w:rsidR="00B803B7" w:rsidRPr="00CF6A0F">
        <w:rPr>
          <w:color w:val="000000" w:themeColor="text1"/>
        </w:rPr>
        <w:t>3</w:t>
      </w:r>
      <w:r w:rsidRPr="00CF6A0F">
        <w:rPr>
          <w:color w:val="000000" w:themeColor="text1"/>
        </w:rPr>
        <w:t>.2</w:t>
      </w:r>
      <w:r w:rsidRPr="00CF6A0F">
        <w:rPr>
          <w:color w:val="000000" w:themeColor="text1"/>
          <w:lang w:val="vi-VN"/>
        </w:rPr>
        <w:t>.</w:t>
      </w:r>
      <w:r w:rsidRPr="00CF6A0F">
        <w:rPr>
          <w:color w:val="000000" w:themeColor="text1"/>
        </w:rPr>
        <w:t xml:space="preserve"> Đề xuất các biện pháp, công trình bảo vệ môi trường trong giai đoạn đóng cửa mỏ, cải tạo phục hồi môi trường của dự án</w:t>
      </w:r>
      <w:bookmarkEnd w:id="2266"/>
    </w:p>
    <w:p w14:paraId="0F8EB00D" w14:textId="1A6A6831" w:rsidR="0085320D" w:rsidRPr="00CF6A0F" w:rsidRDefault="0085320D" w:rsidP="008A1224">
      <w:pPr>
        <w:pStyle w:val="Bng30"/>
        <w:numPr>
          <w:ilvl w:val="0"/>
          <w:numId w:val="0"/>
        </w:numPr>
        <w:spacing w:line="312" w:lineRule="auto"/>
        <w:ind w:firstLine="284"/>
        <w:jc w:val="both"/>
        <w:rPr>
          <w:i/>
          <w:iCs/>
          <w:color w:val="000000" w:themeColor="text1"/>
        </w:rPr>
      </w:pPr>
      <w:r w:rsidRPr="00CF6A0F">
        <w:rPr>
          <w:i/>
          <w:iCs/>
          <w:color w:val="000000" w:themeColor="text1"/>
        </w:rPr>
        <w:t>3.</w:t>
      </w:r>
      <w:r w:rsidR="00B803B7" w:rsidRPr="00CF6A0F">
        <w:rPr>
          <w:i/>
          <w:iCs/>
          <w:color w:val="000000" w:themeColor="text1"/>
        </w:rPr>
        <w:t>3</w:t>
      </w:r>
      <w:r w:rsidRPr="00CF6A0F">
        <w:rPr>
          <w:i/>
          <w:iCs/>
          <w:color w:val="000000" w:themeColor="text1"/>
        </w:rPr>
        <w:t xml:space="preserve">.2.1. Biện pháp giảm thiểu tác động đến môi trường không khí </w:t>
      </w:r>
    </w:p>
    <w:p w14:paraId="7F260FA4"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Tưới ẩm bề mặt khu vực cải tạo với tần suất 02 lần/ngày (đặc biệt là trong những ngày thời tiết nắng nóng, khô hanh) nhằm hạn chế phát sinh bụi. </w:t>
      </w:r>
    </w:p>
    <w:p w14:paraId="27F196ED"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Thường xuyên kiểm tra và bảo trì các phương tiện thực hiện cải tạo, phục hồi môi trường để đảm bảo tình trạng kỹ thuật tốt. </w:t>
      </w:r>
    </w:p>
    <w:p w14:paraId="14952A0D" w14:textId="7232F518" w:rsidR="00371F28"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Trong quá trình san gạt tạo mặt bằng trồng cây thực hiện san đến đâu lu, đầm đến đấy để giảm tối đa sự khuếch tán vật liệu san nền do tác động của gió.</w:t>
      </w:r>
    </w:p>
    <w:p w14:paraId="493FF76A"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Không sử dụng các loại phương tiện đã hết khấu hao, niên hạn sử dụng. </w:t>
      </w:r>
    </w:p>
    <w:p w14:paraId="3F31558E"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Thường xuyên bảo dưỡng máy móc, phương tiện để các thiết bị có thể làm việc ở điều kiện tốt nhất. </w:t>
      </w:r>
    </w:p>
    <w:p w14:paraId="7AD7AD6C"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Sử dụng nhiên liệu có hàm lượng lưu huỳnh thấp. </w:t>
      </w:r>
    </w:p>
    <w:p w14:paraId="3432189A" w14:textId="77777777"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Trang bị đầy đủ bảo hộ lao động như khẩu trang, quần áo, mũ, găng tay,...</w:t>
      </w:r>
      <w:r w:rsidRPr="00CF6A0F">
        <w:rPr>
          <w:b w:val="0"/>
          <w:bCs/>
          <w:color w:val="000000" w:themeColor="text1"/>
          <w:lang w:val="vi-VN"/>
        </w:rPr>
        <w:t xml:space="preserve"> </w:t>
      </w:r>
      <w:r w:rsidRPr="00CF6A0F">
        <w:rPr>
          <w:b w:val="0"/>
          <w:bCs/>
          <w:color w:val="000000" w:themeColor="text1"/>
        </w:rPr>
        <w:t>cho công nhân lao động trong quá trình cải tạo dự án.</w:t>
      </w:r>
    </w:p>
    <w:p w14:paraId="605E5E1E" w14:textId="00E69694" w:rsidR="0085320D" w:rsidRPr="00CF6A0F" w:rsidRDefault="0085320D"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Chủ dự án bố trí công nhân quét dọn vệ sinh khu vực cải tạo thuộc phạm vi dự án nhằm hạn chế bụi phát sinh.</w:t>
      </w:r>
    </w:p>
    <w:p w14:paraId="39C02F46" w14:textId="74B67A5D" w:rsidR="0085320D" w:rsidRPr="00CF6A0F" w:rsidRDefault="0085320D" w:rsidP="008A1224">
      <w:pPr>
        <w:pStyle w:val="Bng30"/>
        <w:numPr>
          <w:ilvl w:val="0"/>
          <w:numId w:val="0"/>
        </w:numPr>
        <w:spacing w:line="312" w:lineRule="auto"/>
        <w:ind w:firstLine="284"/>
        <w:jc w:val="both"/>
        <w:rPr>
          <w:i/>
          <w:iCs/>
          <w:color w:val="000000" w:themeColor="text1"/>
        </w:rPr>
      </w:pPr>
      <w:r w:rsidRPr="00CF6A0F">
        <w:rPr>
          <w:i/>
          <w:iCs/>
          <w:color w:val="000000" w:themeColor="text1"/>
        </w:rPr>
        <w:t>3.</w:t>
      </w:r>
      <w:r w:rsidR="00B803B7" w:rsidRPr="00CF6A0F">
        <w:rPr>
          <w:i/>
          <w:iCs/>
          <w:color w:val="000000" w:themeColor="text1"/>
        </w:rPr>
        <w:t>3</w:t>
      </w:r>
      <w:r w:rsidRPr="00CF6A0F">
        <w:rPr>
          <w:i/>
          <w:iCs/>
          <w:color w:val="000000" w:themeColor="text1"/>
        </w:rPr>
        <w:t>.2.2. Biện pháp giảm thiểu tác động đến môi trường nước</w:t>
      </w:r>
    </w:p>
    <w:p w14:paraId="3C9D3D39" w14:textId="1FB9476B" w:rsidR="0085320D" w:rsidRPr="00CF6A0F" w:rsidRDefault="003F46E8" w:rsidP="008A1224">
      <w:pPr>
        <w:pStyle w:val="Bng30"/>
        <w:numPr>
          <w:ilvl w:val="0"/>
          <w:numId w:val="0"/>
        </w:numPr>
        <w:spacing w:line="312" w:lineRule="auto"/>
        <w:ind w:firstLine="567"/>
        <w:jc w:val="both"/>
        <w:rPr>
          <w:b w:val="0"/>
          <w:bCs/>
          <w:color w:val="000000" w:themeColor="text1"/>
          <w:lang w:val="vi-VN"/>
        </w:rPr>
      </w:pPr>
      <w:r w:rsidRPr="00CF6A0F">
        <w:rPr>
          <w:b w:val="0"/>
          <w:bCs/>
          <w:color w:val="000000" w:themeColor="text1"/>
          <w:lang w:val="vi-VN"/>
        </w:rPr>
        <w:t xml:space="preserve">- </w:t>
      </w:r>
      <w:r w:rsidRPr="00CF6A0F">
        <w:rPr>
          <w:b w:val="0"/>
          <w:bCs/>
          <w:color w:val="000000" w:themeColor="text1"/>
        </w:rPr>
        <w:t>Ưu</w:t>
      </w:r>
      <w:r w:rsidRPr="00CF6A0F">
        <w:rPr>
          <w:b w:val="0"/>
          <w:bCs/>
          <w:color w:val="000000" w:themeColor="text1"/>
          <w:lang w:val="vi-VN"/>
        </w:rPr>
        <w:t xml:space="preserve"> tiên thuê </w:t>
      </w:r>
      <w:r w:rsidRPr="00CF6A0F">
        <w:rPr>
          <w:b w:val="0"/>
          <w:bCs/>
          <w:color w:val="000000" w:themeColor="text1"/>
        </w:rPr>
        <w:t>công nhân người tại địa phương để giảm bớt nhu cầu sinh hoạt tại công trường</w:t>
      </w:r>
      <w:r w:rsidRPr="00CF6A0F">
        <w:rPr>
          <w:b w:val="0"/>
          <w:bCs/>
          <w:color w:val="000000" w:themeColor="text1"/>
          <w:lang w:val="vi-VN"/>
        </w:rPr>
        <w:t>.</w:t>
      </w:r>
    </w:p>
    <w:p w14:paraId="21F59044" w14:textId="1BC7CD6B" w:rsidR="003F46E8" w:rsidRPr="00CF6A0F" w:rsidRDefault="003F46E8" w:rsidP="008A1224">
      <w:pPr>
        <w:pStyle w:val="Bng30"/>
        <w:numPr>
          <w:ilvl w:val="0"/>
          <w:numId w:val="0"/>
        </w:numPr>
        <w:spacing w:line="312" w:lineRule="auto"/>
        <w:ind w:firstLine="567"/>
        <w:jc w:val="both"/>
        <w:rPr>
          <w:b w:val="0"/>
          <w:bCs/>
          <w:color w:val="000000" w:themeColor="text1"/>
          <w:lang w:val="vi-VN"/>
        </w:rPr>
      </w:pPr>
      <w:r w:rsidRPr="00CF6A0F">
        <w:rPr>
          <w:b w:val="0"/>
          <w:bCs/>
          <w:color w:val="000000" w:themeColor="text1"/>
          <w:lang w:val="vi-VN"/>
        </w:rPr>
        <w:t xml:space="preserve">- </w:t>
      </w:r>
      <w:r w:rsidRPr="00CF6A0F">
        <w:rPr>
          <w:b w:val="0"/>
          <w:bCs/>
          <w:color w:val="000000" w:themeColor="text1"/>
        </w:rPr>
        <w:t xml:space="preserve">Quy định công nhân thực hiện việc tắm giặt, ăn uống và vệ sinh cá nhân chính </w:t>
      </w:r>
      <w:r w:rsidRPr="00CF6A0F">
        <w:rPr>
          <w:b w:val="0"/>
          <w:bCs/>
          <w:color w:val="000000" w:themeColor="text1"/>
        </w:rPr>
        <w:lastRenderedPageBreak/>
        <w:t>tại hộ gia đình của họ. Tại mỏ/công trường chỉ phát sinh nước thải từ việc vệ sinh nhẹ và rửa tay chân.</w:t>
      </w:r>
    </w:p>
    <w:p w14:paraId="0CD04F8E" w14:textId="2B9A8DFA" w:rsidR="003F46E8" w:rsidRPr="00CF6A0F" w:rsidRDefault="003F46E8"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Sử dụng nước đóng bình loại 20 lít thay vì đun nấu tại chỗ để loại bỏ nước thải từ hoạt động nấu ăn và rửa bát đĩa.</w:t>
      </w:r>
    </w:p>
    <w:p w14:paraId="63457547" w14:textId="2E8A4A45" w:rsidR="003F46E8" w:rsidRPr="00CF6A0F" w:rsidRDefault="002325D4" w:rsidP="008A1224">
      <w:pPr>
        <w:pStyle w:val="Bng30"/>
        <w:numPr>
          <w:ilvl w:val="0"/>
          <w:numId w:val="0"/>
        </w:numPr>
        <w:spacing w:line="312" w:lineRule="auto"/>
        <w:ind w:firstLine="567"/>
        <w:jc w:val="both"/>
        <w:rPr>
          <w:b w:val="0"/>
          <w:bCs/>
          <w:color w:val="000000" w:themeColor="text1"/>
          <w:lang w:val="vi-VN"/>
        </w:rPr>
      </w:pPr>
      <w:r w:rsidRPr="00CF6A0F">
        <w:rPr>
          <w:b w:val="0"/>
          <w:bCs/>
          <w:color w:val="000000" w:themeColor="text1"/>
          <w:lang w:val="vi-VN"/>
        </w:rPr>
        <w:t xml:space="preserve">- </w:t>
      </w:r>
      <w:r w:rsidRPr="00CF6A0F">
        <w:rPr>
          <w:b w:val="0"/>
          <w:bCs/>
          <w:color w:val="000000" w:themeColor="text1"/>
        </w:rPr>
        <w:t>Chủ dự án sẽ lắp đặt 01 nhà vệ sinh di động có bể chứa chất thải dung tích 6m</w:t>
      </w:r>
      <w:r w:rsidRPr="00CF6A0F">
        <w:rPr>
          <w:b w:val="0"/>
          <w:bCs/>
          <w:color w:val="000000" w:themeColor="text1"/>
          <w:vertAlign w:val="superscript"/>
        </w:rPr>
        <w:t>3</w:t>
      </w:r>
      <w:r w:rsidRPr="00CF6A0F">
        <w:rPr>
          <w:b w:val="0"/>
          <w:bCs/>
          <w:color w:val="000000" w:themeColor="text1"/>
        </w:rPr>
        <w:t xml:space="preserve"> để lưu chứa chất thải tại vị trí cổng dự án</w:t>
      </w:r>
      <w:r w:rsidRPr="00CF6A0F">
        <w:rPr>
          <w:b w:val="0"/>
          <w:bCs/>
          <w:color w:val="000000" w:themeColor="text1"/>
          <w:lang w:val="vi-VN"/>
        </w:rPr>
        <w:t>.</w:t>
      </w:r>
    </w:p>
    <w:p w14:paraId="3C488795" w14:textId="0121BD48" w:rsidR="002325D4" w:rsidRPr="00CF6A0F" w:rsidRDefault="002325D4" w:rsidP="008A1224">
      <w:pPr>
        <w:ind w:firstLine="567"/>
        <w:rPr>
          <w:rFonts w:cs="Times New Roman"/>
          <w:color w:val="000000" w:themeColor="text1"/>
          <w:szCs w:val="26"/>
        </w:rPr>
      </w:pPr>
      <w:r w:rsidRPr="00CF6A0F">
        <w:rPr>
          <w:rFonts w:cs="Times New Roman"/>
          <w:color w:val="000000" w:themeColor="text1"/>
          <w:szCs w:val="26"/>
          <w:lang w:val="vi-VN"/>
        </w:rPr>
        <w:t xml:space="preserve">- </w:t>
      </w:r>
      <w:r w:rsidRPr="00CF6A0F">
        <w:rPr>
          <w:rFonts w:cs="Times New Roman"/>
          <w:color w:val="000000" w:themeColor="text1"/>
          <w:szCs w:val="26"/>
        </w:rPr>
        <w:t>Nhà thầu thi công sẽ hợp đồng với đơn vị có chức năng đến hút chất thải tại bể chứa thải đem đi xử lý theo quy định (định kỳ 01 tháng/lần hoặc khi bể chứa đầ</w:t>
      </w:r>
      <w:bookmarkStart w:id="2267" w:name="_Toc155844625"/>
      <w:r w:rsidRPr="00CF6A0F">
        <w:rPr>
          <w:rFonts w:cs="Times New Roman"/>
          <w:color w:val="000000" w:themeColor="text1"/>
          <w:szCs w:val="26"/>
        </w:rPr>
        <w:t>y).</w:t>
      </w:r>
      <w:bookmarkEnd w:id="2267"/>
    </w:p>
    <w:p w14:paraId="444A996B" w14:textId="13B4127F" w:rsidR="00F73B33" w:rsidRPr="00CF6A0F" w:rsidRDefault="00F73B33" w:rsidP="008A1224">
      <w:pPr>
        <w:pStyle w:val="Bng30"/>
        <w:numPr>
          <w:ilvl w:val="0"/>
          <w:numId w:val="0"/>
        </w:numPr>
        <w:spacing w:line="312" w:lineRule="auto"/>
        <w:ind w:firstLine="284"/>
        <w:jc w:val="both"/>
        <w:rPr>
          <w:i/>
          <w:iCs/>
          <w:color w:val="000000" w:themeColor="text1"/>
        </w:rPr>
      </w:pPr>
      <w:bookmarkStart w:id="2268" w:name="_Hlk218609145"/>
      <w:r w:rsidRPr="00CF6A0F">
        <w:rPr>
          <w:i/>
          <w:iCs/>
          <w:color w:val="000000" w:themeColor="text1"/>
        </w:rPr>
        <w:t>3.</w:t>
      </w:r>
      <w:r w:rsidR="00B803B7" w:rsidRPr="00CF6A0F">
        <w:rPr>
          <w:i/>
          <w:iCs/>
          <w:color w:val="000000" w:themeColor="text1"/>
        </w:rPr>
        <w:t>3</w:t>
      </w:r>
      <w:r w:rsidRPr="00CF6A0F">
        <w:rPr>
          <w:i/>
          <w:iCs/>
          <w:color w:val="000000" w:themeColor="text1"/>
        </w:rPr>
        <w:t xml:space="preserve">.2.3. Biện pháp giảm thiểu tác động do chất thải rắn và chất thải nguy hại </w:t>
      </w:r>
    </w:p>
    <w:p w14:paraId="34576B6C" w14:textId="77777777" w:rsidR="00F73B33" w:rsidRPr="00CF6A0F" w:rsidRDefault="00F73B33" w:rsidP="008A1224">
      <w:pPr>
        <w:pStyle w:val="Bng30"/>
        <w:numPr>
          <w:ilvl w:val="0"/>
          <w:numId w:val="0"/>
        </w:numPr>
        <w:spacing w:line="312" w:lineRule="auto"/>
        <w:ind w:firstLine="567"/>
        <w:jc w:val="both"/>
        <w:rPr>
          <w:i/>
          <w:iCs/>
          <w:color w:val="000000" w:themeColor="text1"/>
        </w:rPr>
      </w:pPr>
      <w:r w:rsidRPr="00CF6A0F">
        <w:rPr>
          <w:i/>
          <w:iCs/>
          <w:color w:val="000000" w:themeColor="text1"/>
        </w:rPr>
        <w:t xml:space="preserve">a. Đối với chất thải rắn thông thường </w:t>
      </w:r>
    </w:p>
    <w:p w14:paraId="02607FAC" w14:textId="23EC5A1E" w:rsidR="00F73B33" w:rsidRPr="00CF6A0F" w:rsidRDefault="00F73B33"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CTR sinh hoạt: Đơn vị tận dụng lại 02 thùng chứa rác thải nhỏ loại 40</w:t>
      </w:r>
      <w:r w:rsidRPr="00CF6A0F">
        <w:rPr>
          <w:b w:val="0"/>
          <w:bCs/>
          <w:color w:val="000000" w:themeColor="text1"/>
          <w:lang w:val="vi-VN"/>
        </w:rPr>
        <w:t xml:space="preserve"> </w:t>
      </w:r>
      <w:r w:rsidRPr="00CF6A0F">
        <w:rPr>
          <w:b w:val="0"/>
          <w:bCs/>
          <w:color w:val="000000" w:themeColor="text1"/>
        </w:rPr>
        <w:t>lít</w:t>
      </w:r>
      <w:r w:rsidRPr="00CF6A0F">
        <w:rPr>
          <w:b w:val="0"/>
          <w:bCs/>
          <w:color w:val="000000" w:themeColor="text1"/>
          <w:lang w:val="vi-VN"/>
        </w:rPr>
        <w:t xml:space="preserve"> </w:t>
      </w:r>
      <w:r w:rsidRPr="00CF6A0F">
        <w:rPr>
          <w:b w:val="0"/>
          <w:bCs/>
          <w:color w:val="000000" w:themeColor="text1"/>
        </w:rPr>
        <w:t>trong giai đoạn vận hành để thu gom rác thải sinh hoạt, sau đó hàng ngày tập kết về</w:t>
      </w:r>
      <w:r w:rsidRPr="00CF6A0F">
        <w:rPr>
          <w:b w:val="0"/>
          <w:bCs/>
          <w:color w:val="000000" w:themeColor="text1"/>
          <w:lang w:val="vi-VN"/>
        </w:rPr>
        <w:t xml:space="preserve"> bãi rác của khu vực để xử lý</w:t>
      </w:r>
      <w:r w:rsidRPr="00CF6A0F">
        <w:rPr>
          <w:b w:val="0"/>
          <w:bCs/>
          <w:color w:val="000000" w:themeColor="text1"/>
        </w:rPr>
        <w:t xml:space="preserve">. </w:t>
      </w:r>
    </w:p>
    <w:p w14:paraId="4B8E94D1" w14:textId="77777777" w:rsidR="00F73B33" w:rsidRPr="00CF6A0F" w:rsidRDefault="00F73B33" w:rsidP="008A1224">
      <w:pPr>
        <w:pStyle w:val="Bng30"/>
        <w:numPr>
          <w:ilvl w:val="0"/>
          <w:numId w:val="0"/>
        </w:numPr>
        <w:spacing w:line="312" w:lineRule="auto"/>
        <w:ind w:firstLine="567"/>
        <w:jc w:val="both"/>
        <w:rPr>
          <w:b w:val="0"/>
          <w:bCs/>
          <w:color w:val="000000" w:themeColor="text1"/>
        </w:rPr>
      </w:pPr>
      <w:r w:rsidRPr="00CF6A0F">
        <w:rPr>
          <w:b w:val="0"/>
          <w:bCs/>
          <w:color w:val="000000" w:themeColor="text1"/>
        </w:rPr>
        <w:t xml:space="preserve">- CTR phát sinh từ quá trình cải tạo dự án: </w:t>
      </w:r>
    </w:p>
    <w:p w14:paraId="0ADEF896" w14:textId="1DC5AC20" w:rsidR="00F73B33" w:rsidRPr="00CF6A0F" w:rsidRDefault="00F73B33" w:rsidP="008A1224">
      <w:pPr>
        <w:pStyle w:val="Bng30"/>
        <w:numPr>
          <w:ilvl w:val="0"/>
          <w:numId w:val="0"/>
        </w:numPr>
        <w:spacing w:line="312" w:lineRule="auto"/>
        <w:ind w:left="284" w:firstLine="567"/>
        <w:jc w:val="both"/>
        <w:rPr>
          <w:b w:val="0"/>
          <w:bCs/>
          <w:color w:val="000000" w:themeColor="text1"/>
        </w:rPr>
      </w:pPr>
      <w:r w:rsidRPr="00CF6A0F">
        <w:rPr>
          <w:b w:val="0"/>
          <w:bCs/>
          <w:color w:val="000000" w:themeColor="text1"/>
          <w:lang w:val="vi-VN"/>
        </w:rPr>
        <w:t xml:space="preserve">+ </w:t>
      </w:r>
      <w:r w:rsidRPr="00CF6A0F">
        <w:rPr>
          <w:b w:val="0"/>
          <w:bCs/>
          <w:color w:val="000000" w:themeColor="text1"/>
        </w:rPr>
        <w:t>Sắt, thép,</w:t>
      </w:r>
      <w:r w:rsidRPr="00CF6A0F">
        <w:rPr>
          <w:b w:val="0"/>
          <w:bCs/>
          <w:color w:val="000000" w:themeColor="text1"/>
          <w:lang w:val="vi-VN"/>
        </w:rPr>
        <w:t xml:space="preserve"> mái tôn</w:t>
      </w:r>
      <w:r w:rsidRPr="00CF6A0F">
        <w:rPr>
          <w:b w:val="0"/>
          <w:bCs/>
          <w:color w:val="000000" w:themeColor="text1"/>
        </w:rPr>
        <w:t>...</w:t>
      </w:r>
      <w:r w:rsidRPr="00CF6A0F">
        <w:rPr>
          <w:b w:val="0"/>
          <w:bCs/>
          <w:color w:val="000000" w:themeColor="text1"/>
          <w:lang w:val="vi-VN"/>
        </w:rPr>
        <w:t xml:space="preserve"> </w:t>
      </w:r>
      <w:r w:rsidRPr="00CF6A0F">
        <w:rPr>
          <w:b w:val="0"/>
          <w:bCs/>
          <w:color w:val="000000" w:themeColor="text1"/>
        </w:rPr>
        <w:t xml:space="preserve">từ quá trình tháo dỡ các công trình phụ trợ: Bán cho cá nhân, đơn vị thu mua phế liệu tại địa phương. </w:t>
      </w:r>
    </w:p>
    <w:p w14:paraId="4369139A" w14:textId="67575BBA" w:rsidR="00F73B33" w:rsidRPr="00CF6A0F" w:rsidRDefault="00F73B33" w:rsidP="008A1224">
      <w:pPr>
        <w:pStyle w:val="Bng30"/>
        <w:numPr>
          <w:ilvl w:val="0"/>
          <w:numId w:val="0"/>
        </w:numPr>
        <w:spacing w:line="312" w:lineRule="auto"/>
        <w:ind w:left="284" w:firstLine="567"/>
        <w:jc w:val="both"/>
        <w:rPr>
          <w:b w:val="0"/>
          <w:bCs/>
          <w:color w:val="000000" w:themeColor="text1"/>
          <w:lang w:val="vi-VN"/>
        </w:rPr>
      </w:pPr>
      <w:r w:rsidRPr="00CF6A0F">
        <w:rPr>
          <w:b w:val="0"/>
          <w:bCs/>
          <w:color w:val="000000" w:themeColor="text1"/>
          <w:lang w:val="vi-VN"/>
        </w:rPr>
        <w:t>+ Xà bần, gạch vỡ,... sẽ thuê đơn vị có chức năng thu gom, xử lý.</w:t>
      </w:r>
    </w:p>
    <w:p w14:paraId="60F4E88D" w14:textId="77777777" w:rsidR="00F73B33" w:rsidRPr="00CF6A0F" w:rsidRDefault="00F73B33" w:rsidP="008A1224">
      <w:pPr>
        <w:pStyle w:val="Bng30"/>
        <w:numPr>
          <w:ilvl w:val="0"/>
          <w:numId w:val="0"/>
        </w:numPr>
        <w:spacing w:line="312" w:lineRule="auto"/>
        <w:ind w:firstLine="567"/>
        <w:jc w:val="both"/>
        <w:rPr>
          <w:i/>
          <w:iCs/>
          <w:color w:val="000000" w:themeColor="text1"/>
        </w:rPr>
      </w:pPr>
      <w:r w:rsidRPr="00CF6A0F">
        <w:rPr>
          <w:i/>
          <w:iCs/>
          <w:color w:val="000000" w:themeColor="text1"/>
        </w:rPr>
        <w:t xml:space="preserve">b. Đối với chất thải nguy hại </w:t>
      </w:r>
    </w:p>
    <w:p w14:paraId="4F2EA62D" w14:textId="2D09F4D4" w:rsidR="0085320D" w:rsidRPr="00CF6A0F" w:rsidRDefault="00F73B33" w:rsidP="008A1224">
      <w:pPr>
        <w:pStyle w:val="Bng30"/>
        <w:numPr>
          <w:ilvl w:val="0"/>
          <w:numId w:val="0"/>
        </w:numPr>
        <w:spacing w:line="312" w:lineRule="auto"/>
        <w:ind w:firstLine="567"/>
        <w:jc w:val="both"/>
        <w:rPr>
          <w:b w:val="0"/>
          <w:bCs/>
          <w:i/>
          <w:iCs/>
          <w:color w:val="000000" w:themeColor="text1"/>
        </w:rPr>
      </w:pPr>
      <w:r w:rsidRPr="00CF6A0F">
        <w:rPr>
          <w:b w:val="0"/>
          <w:bCs/>
          <w:color w:val="000000" w:themeColor="text1"/>
        </w:rPr>
        <w:t>Chất thải nguy hại trong giai đoạn này phát sinh không nhiều, Chủ dự án tận dụng lại thùng chứa CTNH</w:t>
      </w:r>
      <w:r w:rsidRPr="00CF6A0F">
        <w:rPr>
          <w:b w:val="0"/>
          <w:bCs/>
          <w:color w:val="000000" w:themeColor="text1"/>
          <w:lang w:val="vi-VN"/>
        </w:rPr>
        <w:t xml:space="preserve"> </w:t>
      </w:r>
      <w:r w:rsidRPr="00CF6A0F">
        <w:rPr>
          <w:b w:val="0"/>
          <w:bCs/>
          <w:color w:val="000000" w:themeColor="text1"/>
        </w:rPr>
        <w:t>trong giai đoạn vận hành để lưu chứa và</w:t>
      </w:r>
      <w:r w:rsidRPr="00CF6A0F">
        <w:rPr>
          <w:b w:val="0"/>
          <w:bCs/>
          <w:color w:val="000000" w:themeColor="text1"/>
          <w:lang w:val="vi-VN"/>
        </w:rPr>
        <w:t xml:space="preserve"> </w:t>
      </w:r>
      <w:r w:rsidRPr="00CF6A0F">
        <w:rPr>
          <w:b w:val="0"/>
          <w:bCs/>
          <w:color w:val="000000" w:themeColor="text1"/>
        </w:rPr>
        <w:t xml:space="preserve">bố trí tại khu vực có mái che. Khi kết thúc dự án, hợp đồng với đơn vị có chức năng thu gom, vận chuyển đi xử lý theo đúng quy định. </w:t>
      </w:r>
    </w:p>
    <w:p w14:paraId="5E2A6F5B" w14:textId="7BF710A9" w:rsidR="00F73B33" w:rsidRPr="00CF6A0F" w:rsidRDefault="00F73B33" w:rsidP="008A1224">
      <w:pPr>
        <w:pStyle w:val="Bng30"/>
        <w:numPr>
          <w:ilvl w:val="0"/>
          <w:numId w:val="0"/>
        </w:numPr>
        <w:spacing w:line="324" w:lineRule="auto"/>
        <w:ind w:firstLine="284"/>
        <w:jc w:val="both"/>
        <w:rPr>
          <w:i/>
          <w:iCs/>
          <w:color w:val="000000" w:themeColor="text1"/>
        </w:rPr>
      </w:pPr>
      <w:r w:rsidRPr="00CF6A0F">
        <w:rPr>
          <w:i/>
          <w:iCs/>
          <w:color w:val="000000" w:themeColor="text1"/>
        </w:rPr>
        <w:t>3.</w:t>
      </w:r>
      <w:r w:rsidR="00B803B7" w:rsidRPr="00CF6A0F">
        <w:rPr>
          <w:i/>
          <w:iCs/>
          <w:color w:val="000000" w:themeColor="text1"/>
        </w:rPr>
        <w:t>3</w:t>
      </w:r>
      <w:r w:rsidRPr="00CF6A0F">
        <w:rPr>
          <w:i/>
          <w:iCs/>
          <w:color w:val="000000" w:themeColor="text1"/>
        </w:rPr>
        <w:t xml:space="preserve">.2.4. Biện pháp giảm thiểu tác động do tiếng ồn và độ rung </w:t>
      </w:r>
    </w:p>
    <w:p w14:paraId="7968BA78"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Chủ dự án áp dụng các biện pháp sau để hạn chế tiếng ồn và rung động: </w:t>
      </w:r>
    </w:p>
    <w:p w14:paraId="78F2C029"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Định kỳ bảo trì máy móc, thiết bị như: Bôi trơn, sửa chữa hoặc thay thế các thiết bị hư hỏng nhằm để đảm bảo an toàn trong quá trình hoạt động. </w:t>
      </w:r>
    </w:p>
    <w:p w14:paraId="37125F73"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Yêu cầu công nhân điều khiển phương tiện thực hiện cải tạo phải đảm bảo thiết bị còn đăng kiểm, niên hạn sử dụng. </w:t>
      </w:r>
    </w:p>
    <w:p w14:paraId="16C904BA"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Không tiến hành vận chuyển, vận hành các thiết bị, máy móc phục vụ quá trình cải tạo, phục hồi môi trường vào lúc nghỉ trưa và vào ban đêm. </w:t>
      </w:r>
    </w:p>
    <w:p w14:paraId="292B5BF2" w14:textId="56E47E2A" w:rsidR="0085320D"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Trang bị dụng cụ bảo hộ lao động như khẩu trang y tế, nút tai chống ồn,… cho các công nhân làm việc tại dự án.</w:t>
      </w:r>
    </w:p>
    <w:p w14:paraId="44516B33" w14:textId="77777777" w:rsidR="00A20729" w:rsidRPr="00CF6A0F" w:rsidRDefault="00A20729" w:rsidP="008A1224">
      <w:pPr>
        <w:pStyle w:val="Bng30"/>
        <w:numPr>
          <w:ilvl w:val="0"/>
          <w:numId w:val="0"/>
        </w:numPr>
        <w:spacing w:line="324" w:lineRule="auto"/>
        <w:ind w:firstLine="284"/>
        <w:jc w:val="both"/>
        <w:rPr>
          <w:i/>
          <w:iCs/>
          <w:color w:val="000000" w:themeColor="text1"/>
        </w:rPr>
      </w:pPr>
    </w:p>
    <w:p w14:paraId="39A8A26E" w14:textId="37AEB48E" w:rsidR="00F73B33" w:rsidRPr="00CF6A0F" w:rsidRDefault="00F73B33" w:rsidP="008A1224">
      <w:pPr>
        <w:pStyle w:val="Bng30"/>
        <w:numPr>
          <w:ilvl w:val="0"/>
          <w:numId w:val="0"/>
        </w:numPr>
        <w:spacing w:line="324" w:lineRule="auto"/>
        <w:ind w:firstLine="284"/>
        <w:jc w:val="both"/>
        <w:rPr>
          <w:b w:val="0"/>
          <w:bCs/>
          <w:color w:val="000000" w:themeColor="text1"/>
        </w:rPr>
      </w:pPr>
      <w:r w:rsidRPr="00CF6A0F">
        <w:rPr>
          <w:i/>
          <w:iCs/>
          <w:color w:val="000000" w:themeColor="text1"/>
        </w:rPr>
        <w:lastRenderedPageBreak/>
        <w:t>3.</w:t>
      </w:r>
      <w:r w:rsidR="00B803B7" w:rsidRPr="00CF6A0F">
        <w:rPr>
          <w:i/>
          <w:iCs/>
          <w:color w:val="000000" w:themeColor="text1"/>
        </w:rPr>
        <w:t>3</w:t>
      </w:r>
      <w:r w:rsidRPr="00CF6A0F">
        <w:rPr>
          <w:i/>
          <w:iCs/>
          <w:color w:val="000000" w:themeColor="text1"/>
        </w:rPr>
        <w:t>.2.5. Biện pháp giảm thiểu tác động do rủi ro, sự cố</w:t>
      </w:r>
      <w:r w:rsidRPr="00CF6A0F">
        <w:rPr>
          <w:b w:val="0"/>
          <w:bCs/>
          <w:color w:val="000000" w:themeColor="text1"/>
        </w:rPr>
        <w:t xml:space="preserve"> </w:t>
      </w:r>
    </w:p>
    <w:p w14:paraId="64CC8C18"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Trong giai đoạn kết thúc dự án, thời gian thực hiện tương đối ngắn nên khả năng xảy ra sự cố không cao, tuy nhiên Chủ đầu tư sẽ đề ra các phương án phòng ngừa giảm thiểu rủi ro sự cố. Trong quá trình vận hành các phương án đã được lập nên giai đoạn này tiếp tục duy trì để ứng cứu khi sự cố xảy ra. Các phương án bao gồm: </w:t>
      </w:r>
    </w:p>
    <w:p w14:paraId="4C1F512F" w14:textId="77C8936C"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Phương án phòng ngừa và ứng phó với sự cố cháy nổ, phòng cháy chữa cháy. </w:t>
      </w:r>
    </w:p>
    <w:p w14:paraId="37ED2C73"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Phương án phòng ngừa ứng phó sự cố liên quan đến sạt lở. </w:t>
      </w:r>
    </w:p>
    <w:p w14:paraId="012525C6" w14:textId="3ED2C74B"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Đối với vấn đề kinh tế - xã hội: Chủ dự án đưa ra các phương án kinh doanh mới ví dụ như thăm dò và xin cấp phép khai thác ở những khu vực khác để vừa đảm bảo được nguồn cung cấp vừa đảm bảo được công ăn việc làm cho lao động, không gây ra tình trạng thất nghiệp.</w:t>
      </w:r>
    </w:p>
    <w:p w14:paraId="3EE17A3D" w14:textId="16276A49"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Ngoài ra, Chủ dự án áp dụng các biện pháp sau để phòng tránh sự cố tai nạn lao động trong quá trình làm việc của công nhân tại dự án như sau: </w:t>
      </w:r>
    </w:p>
    <w:p w14:paraId="13CA2B4D"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Trang bị các dụng cụ, thiết bị bảo hộ lao động (nón, găng tay, quần áo bảo hộ, nút bịt tai,…). </w:t>
      </w:r>
    </w:p>
    <w:p w14:paraId="6ECADE8C" w14:textId="77777777"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xml:space="preserve">- Tuyên truyền nâng cao ý thức cho công nhân về an toàn lao động. </w:t>
      </w:r>
    </w:p>
    <w:p w14:paraId="43977219" w14:textId="4DEBEC08" w:rsidR="00F73B33" w:rsidRPr="00CF6A0F" w:rsidRDefault="00F73B33" w:rsidP="008A1224">
      <w:pPr>
        <w:pStyle w:val="Bng30"/>
        <w:numPr>
          <w:ilvl w:val="0"/>
          <w:numId w:val="0"/>
        </w:numPr>
        <w:spacing w:line="324" w:lineRule="auto"/>
        <w:ind w:firstLine="567"/>
        <w:jc w:val="both"/>
        <w:rPr>
          <w:b w:val="0"/>
          <w:bCs/>
          <w:color w:val="000000" w:themeColor="text1"/>
        </w:rPr>
      </w:pPr>
      <w:r w:rsidRPr="00CF6A0F">
        <w:rPr>
          <w:b w:val="0"/>
          <w:bCs/>
          <w:color w:val="000000" w:themeColor="text1"/>
        </w:rPr>
        <w:t>- Yêu cầu công nhân sử dụng trang, thiết bị bảo hộ lao động khi làm việc tại dự án và đình chỉ công việc khi công nhân không tuân thủ nội quy.</w:t>
      </w:r>
    </w:p>
    <w:p w14:paraId="4C90FF8B" w14:textId="010E17F6" w:rsidR="004807CC" w:rsidRPr="00CF6A0F" w:rsidRDefault="004807CC" w:rsidP="008A1224">
      <w:pPr>
        <w:pStyle w:val="Bng30"/>
        <w:numPr>
          <w:ilvl w:val="0"/>
          <w:numId w:val="0"/>
        </w:numPr>
        <w:spacing w:line="324" w:lineRule="auto"/>
        <w:jc w:val="both"/>
        <w:outlineLvl w:val="0"/>
        <w:rPr>
          <w:color w:val="000000" w:themeColor="text1"/>
        </w:rPr>
      </w:pPr>
      <w:bookmarkStart w:id="2269" w:name="_Toc240355189"/>
      <w:bookmarkEnd w:id="2268"/>
      <w:r w:rsidRPr="00CF6A0F">
        <w:rPr>
          <w:color w:val="000000" w:themeColor="text1"/>
        </w:rPr>
        <w:t>3.</w:t>
      </w:r>
      <w:r w:rsidR="00B803B7" w:rsidRPr="00CF6A0F">
        <w:rPr>
          <w:color w:val="000000" w:themeColor="text1"/>
        </w:rPr>
        <w:t>4</w:t>
      </w:r>
      <w:r w:rsidRPr="00CF6A0F">
        <w:rPr>
          <w:color w:val="000000" w:themeColor="text1"/>
        </w:rPr>
        <w:t>. Tổ chức thực hiện các công trình, biện pháp bảo vệ môi trường</w:t>
      </w:r>
      <w:bookmarkEnd w:id="1575"/>
      <w:bookmarkEnd w:id="1576"/>
      <w:bookmarkEnd w:id="1577"/>
      <w:bookmarkEnd w:id="1578"/>
      <w:bookmarkEnd w:id="2269"/>
    </w:p>
    <w:p w14:paraId="71A85A06" w14:textId="61D5B0FA" w:rsidR="004807CC" w:rsidRPr="00CF6A0F" w:rsidRDefault="004807CC" w:rsidP="008A1224">
      <w:pPr>
        <w:pStyle w:val="Bng30"/>
        <w:numPr>
          <w:ilvl w:val="0"/>
          <w:numId w:val="0"/>
        </w:numPr>
        <w:spacing w:line="324" w:lineRule="auto"/>
        <w:jc w:val="both"/>
        <w:rPr>
          <w:color w:val="000000" w:themeColor="text1"/>
        </w:rPr>
      </w:pPr>
      <w:bookmarkStart w:id="2270" w:name="_Toc168565945"/>
      <w:bookmarkStart w:id="2271" w:name="_Toc171611426"/>
      <w:bookmarkStart w:id="2272" w:name="_Toc173835409"/>
      <w:bookmarkStart w:id="2273" w:name="_Toc183968666"/>
      <w:bookmarkStart w:id="2274" w:name="_Toc183976198"/>
      <w:bookmarkStart w:id="2275" w:name="_Toc184375902"/>
      <w:bookmarkStart w:id="2276" w:name="_Toc185327664"/>
      <w:bookmarkStart w:id="2277" w:name="_Toc186321357"/>
      <w:r w:rsidRPr="00CF6A0F">
        <w:rPr>
          <w:color w:val="000000" w:themeColor="text1"/>
        </w:rPr>
        <w:t>3.</w:t>
      </w:r>
      <w:r w:rsidR="00B803B7" w:rsidRPr="00CF6A0F">
        <w:rPr>
          <w:color w:val="000000" w:themeColor="text1"/>
        </w:rPr>
        <w:t>4</w:t>
      </w:r>
      <w:r w:rsidRPr="00CF6A0F">
        <w:rPr>
          <w:color w:val="000000" w:themeColor="text1"/>
        </w:rPr>
        <w:t>.1. Danh mục công trình, biện pháp bảo vệ môi trường của dự án</w:t>
      </w:r>
      <w:bookmarkEnd w:id="2270"/>
      <w:bookmarkEnd w:id="2271"/>
      <w:bookmarkEnd w:id="2272"/>
      <w:bookmarkEnd w:id="2273"/>
      <w:bookmarkEnd w:id="2274"/>
      <w:bookmarkEnd w:id="2275"/>
      <w:bookmarkEnd w:id="2276"/>
      <w:bookmarkEnd w:id="2277"/>
    </w:p>
    <w:p w14:paraId="00BA5740" w14:textId="78159932" w:rsidR="00093939" w:rsidRPr="00CF6A0F" w:rsidRDefault="001E19D7" w:rsidP="008A1224">
      <w:pPr>
        <w:pStyle w:val="1normal"/>
        <w:widowControl w:val="0"/>
        <w:spacing w:line="324" w:lineRule="auto"/>
        <w:ind w:firstLine="567"/>
        <w:rPr>
          <w:color w:val="000000" w:themeColor="text1"/>
          <w:szCs w:val="26"/>
          <w:lang w:val="es-CO"/>
        </w:rPr>
      </w:pPr>
      <w:r w:rsidRPr="00CF6A0F">
        <w:rPr>
          <w:color w:val="000000" w:themeColor="text1"/>
        </w:rPr>
        <w:t>Các công trình, biện pháp bảo vệ môi trường được bố trí trong khu vực dự án</w:t>
      </w:r>
      <w:r w:rsidRPr="00CF6A0F">
        <w:rPr>
          <w:color w:val="000000" w:themeColor="text1"/>
          <w:lang w:val="vi-VN"/>
        </w:rPr>
        <w:t xml:space="preserve"> đã được đầu tư xây dựng</w:t>
      </w:r>
      <w:r w:rsidRPr="00CF6A0F">
        <w:rPr>
          <w:color w:val="000000" w:themeColor="text1"/>
          <w:szCs w:val="26"/>
          <w:lang w:val="vi-VN"/>
        </w:rPr>
        <w:t xml:space="preserve"> và </w:t>
      </w:r>
      <w:r w:rsidR="004807CC" w:rsidRPr="00CF6A0F">
        <w:rPr>
          <w:color w:val="000000" w:themeColor="text1"/>
          <w:szCs w:val="26"/>
          <w:lang w:val="es-CO"/>
        </w:rPr>
        <w:t>được trình bày dưới bảng sau:</w:t>
      </w:r>
      <w:bookmarkStart w:id="2278" w:name="_Toc155845776"/>
      <w:bookmarkStart w:id="2279" w:name="_Toc163641837"/>
      <w:bookmarkStart w:id="2280" w:name="_Toc164239381"/>
      <w:bookmarkStart w:id="2281" w:name="_Toc164239551"/>
      <w:bookmarkStart w:id="2282" w:name="_Toc164240331"/>
      <w:bookmarkStart w:id="2283" w:name="_Toc164256115"/>
      <w:bookmarkStart w:id="2284" w:name="_Toc167455720"/>
      <w:bookmarkStart w:id="2285" w:name="_Toc168565406"/>
      <w:bookmarkStart w:id="2286" w:name="_Toc168565946"/>
      <w:bookmarkStart w:id="2287" w:name="_Toc172393302"/>
      <w:bookmarkStart w:id="2288" w:name="_Toc173689619"/>
      <w:bookmarkStart w:id="2289" w:name="_Toc173835410"/>
      <w:bookmarkStart w:id="2290" w:name="_Toc183968667"/>
      <w:bookmarkStart w:id="2291" w:name="_Toc183970528"/>
      <w:bookmarkStart w:id="2292" w:name="_Toc183976199"/>
      <w:bookmarkStart w:id="2293" w:name="_Toc185327665"/>
      <w:bookmarkStart w:id="2294" w:name="_Toc186321358"/>
      <w:bookmarkStart w:id="2295" w:name="_Toc223357122"/>
      <w:bookmarkStart w:id="2296" w:name="_Toc224584186"/>
      <w:bookmarkStart w:id="2297" w:name="_Toc226265760"/>
    </w:p>
    <w:p w14:paraId="2C1AE2DE" w14:textId="046DBB62" w:rsidR="004807CC" w:rsidRPr="00CF6A0F" w:rsidRDefault="001E19D7" w:rsidP="008A1224">
      <w:pPr>
        <w:pStyle w:val="Bng30"/>
        <w:spacing w:line="312" w:lineRule="auto"/>
        <w:ind w:left="0" w:firstLine="0"/>
        <w:outlineLvl w:val="0"/>
        <w:rPr>
          <w:color w:val="000000" w:themeColor="text1"/>
        </w:rPr>
      </w:pPr>
      <w:bookmarkStart w:id="2298" w:name="_Toc227108050"/>
      <w:bookmarkStart w:id="2299" w:name="_Toc227149322"/>
      <w:bookmarkStart w:id="2300" w:name="_Toc240355190"/>
      <w:r w:rsidRPr="00CF6A0F">
        <w:rPr>
          <w:color w:val="000000" w:themeColor="text1"/>
        </w:rPr>
        <w:t>Danh</w:t>
      </w:r>
      <w:r w:rsidRPr="00CF6A0F">
        <w:rPr>
          <w:color w:val="000000" w:themeColor="text1"/>
          <w:lang w:val="vi-VN"/>
        </w:rPr>
        <w:t xml:space="preserve"> mục </w:t>
      </w:r>
      <w:r w:rsidR="004807CC" w:rsidRPr="00CF6A0F">
        <w:rPr>
          <w:color w:val="000000" w:themeColor="text1"/>
        </w:rPr>
        <w:t xml:space="preserve">các công trình, biện pháp </w:t>
      </w:r>
      <w:bookmarkEnd w:id="2278"/>
      <w:bookmarkEnd w:id="2279"/>
      <w:bookmarkEnd w:id="2280"/>
      <w:bookmarkEnd w:id="2281"/>
      <w:bookmarkEnd w:id="2282"/>
      <w:bookmarkEnd w:id="2283"/>
      <w:bookmarkEnd w:id="2284"/>
      <w:bookmarkEnd w:id="2285"/>
      <w:bookmarkEnd w:id="2286"/>
      <w:r w:rsidR="004807CC" w:rsidRPr="00CF6A0F">
        <w:rPr>
          <w:color w:val="000000" w:themeColor="text1"/>
        </w:rPr>
        <w:t>BVMT</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tbl>
      <w:tblPr>
        <w:tblW w:w="8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4120"/>
        <w:gridCol w:w="1290"/>
        <w:gridCol w:w="1247"/>
        <w:gridCol w:w="1669"/>
      </w:tblGrid>
      <w:tr w:rsidR="00CF6A0F" w:rsidRPr="00CF6A0F" w14:paraId="22BF445B" w14:textId="5EF3A492" w:rsidTr="001E19D7">
        <w:trPr>
          <w:trHeight w:val="454"/>
          <w:tblHeader/>
          <w:jc w:val="center"/>
        </w:trPr>
        <w:tc>
          <w:tcPr>
            <w:tcW w:w="537" w:type="dxa"/>
            <w:shd w:val="clear" w:color="auto" w:fill="DEEAF6"/>
            <w:vAlign w:val="center"/>
          </w:tcPr>
          <w:p w14:paraId="1E7E198B" w14:textId="77777777" w:rsidR="001E19D7" w:rsidRPr="00CF6A0F" w:rsidRDefault="001E19D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TT</w:t>
            </w:r>
          </w:p>
        </w:tc>
        <w:tc>
          <w:tcPr>
            <w:tcW w:w="4120" w:type="dxa"/>
            <w:shd w:val="clear" w:color="auto" w:fill="DEEAF6"/>
            <w:vAlign w:val="center"/>
          </w:tcPr>
          <w:p w14:paraId="66A6BA7E" w14:textId="77777777" w:rsidR="001E19D7" w:rsidRPr="00CF6A0F" w:rsidRDefault="001E19D7"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Tên công trình</w:t>
            </w:r>
          </w:p>
        </w:tc>
        <w:tc>
          <w:tcPr>
            <w:tcW w:w="1290" w:type="dxa"/>
            <w:shd w:val="clear" w:color="auto" w:fill="DEEAF6"/>
            <w:vAlign w:val="center"/>
          </w:tcPr>
          <w:p w14:paraId="23AF9A4D" w14:textId="03F53623" w:rsidR="001E19D7" w:rsidRPr="00CF6A0F" w:rsidRDefault="001E19D7"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Đơn</w:t>
            </w:r>
            <w:r w:rsidRPr="00CF6A0F">
              <w:rPr>
                <w:rFonts w:cs="Times New Roman"/>
                <w:b/>
                <w:bCs/>
                <w:color w:val="000000" w:themeColor="text1"/>
                <w:sz w:val="24"/>
                <w:szCs w:val="24"/>
                <w:lang w:val="vi-VN"/>
              </w:rPr>
              <w:t xml:space="preserve"> vị</w:t>
            </w:r>
          </w:p>
        </w:tc>
        <w:tc>
          <w:tcPr>
            <w:tcW w:w="1247" w:type="dxa"/>
            <w:shd w:val="clear" w:color="auto" w:fill="DEEAF6"/>
            <w:vAlign w:val="center"/>
          </w:tcPr>
          <w:p w14:paraId="6CB14DBE" w14:textId="4F18052C" w:rsidR="001E19D7" w:rsidRPr="00CF6A0F" w:rsidRDefault="001E19D7"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Số</w:t>
            </w:r>
            <w:r w:rsidRPr="00CF6A0F">
              <w:rPr>
                <w:rFonts w:cs="Times New Roman"/>
                <w:b/>
                <w:bCs/>
                <w:color w:val="000000" w:themeColor="text1"/>
                <w:sz w:val="24"/>
                <w:szCs w:val="24"/>
                <w:lang w:val="vi-VN"/>
              </w:rPr>
              <w:t xml:space="preserve"> lượng</w:t>
            </w:r>
          </w:p>
        </w:tc>
        <w:tc>
          <w:tcPr>
            <w:tcW w:w="1669" w:type="dxa"/>
            <w:shd w:val="clear" w:color="auto" w:fill="DEEAF6"/>
            <w:vAlign w:val="center"/>
          </w:tcPr>
          <w:p w14:paraId="43FD527A" w14:textId="22BAF9EB" w:rsidR="001E19D7" w:rsidRPr="00CF6A0F" w:rsidRDefault="001E19D7" w:rsidP="008A1224">
            <w:pPr>
              <w:widowControl w:val="0"/>
              <w:spacing w:line="240" w:lineRule="auto"/>
              <w:jc w:val="center"/>
              <w:rPr>
                <w:rFonts w:cs="Times New Roman"/>
                <w:b/>
                <w:bCs/>
                <w:color w:val="000000" w:themeColor="text1"/>
                <w:sz w:val="24"/>
                <w:szCs w:val="24"/>
                <w:lang w:val="vi-VN"/>
              </w:rPr>
            </w:pPr>
            <w:r w:rsidRPr="00CF6A0F">
              <w:rPr>
                <w:rFonts w:cs="Times New Roman"/>
                <w:b/>
                <w:bCs/>
                <w:color w:val="000000" w:themeColor="text1"/>
                <w:sz w:val="24"/>
                <w:szCs w:val="24"/>
              </w:rPr>
              <w:t>Ghi</w:t>
            </w:r>
            <w:r w:rsidRPr="00CF6A0F">
              <w:rPr>
                <w:rFonts w:cs="Times New Roman"/>
                <w:b/>
                <w:bCs/>
                <w:color w:val="000000" w:themeColor="text1"/>
                <w:sz w:val="24"/>
                <w:szCs w:val="24"/>
                <w:lang w:val="vi-VN"/>
              </w:rPr>
              <w:t xml:space="preserve"> chú</w:t>
            </w:r>
          </w:p>
        </w:tc>
      </w:tr>
      <w:tr w:rsidR="00CF6A0F" w:rsidRPr="00CF6A0F" w14:paraId="42228789" w14:textId="6851D933" w:rsidTr="001E19D7">
        <w:trPr>
          <w:trHeight w:val="454"/>
          <w:jc w:val="center"/>
        </w:trPr>
        <w:tc>
          <w:tcPr>
            <w:tcW w:w="537" w:type="dxa"/>
            <w:vMerge w:val="restart"/>
            <w:shd w:val="clear" w:color="auto" w:fill="auto"/>
            <w:vAlign w:val="center"/>
          </w:tcPr>
          <w:p w14:paraId="556E454F" w14:textId="77777777"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1</w:t>
            </w:r>
          </w:p>
        </w:tc>
        <w:tc>
          <w:tcPr>
            <w:tcW w:w="4120" w:type="dxa"/>
            <w:vMerge w:val="restart"/>
            <w:shd w:val="clear" w:color="auto" w:fill="auto"/>
            <w:vAlign w:val="center"/>
          </w:tcPr>
          <w:p w14:paraId="0265D82C" w14:textId="1C087C91" w:rsidR="002E6C28" w:rsidRPr="00CF6A0F" w:rsidRDefault="002E6C28" w:rsidP="008A1224">
            <w:pPr>
              <w:widowControl w:val="0"/>
              <w:spacing w:line="240" w:lineRule="auto"/>
              <w:rPr>
                <w:rFonts w:cs="Times New Roman"/>
                <w:bCs/>
                <w:color w:val="000000" w:themeColor="text1"/>
                <w:sz w:val="24"/>
                <w:szCs w:val="24"/>
              </w:rPr>
            </w:pPr>
            <w:r w:rsidRPr="00CF6A0F">
              <w:rPr>
                <w:rFonts w:cs="Times New Roman"/>
                <w:bCs/>
                <w:color w:val="000000" w:themeColor="text1"/>
                <w:sz w:val="24"/>
                <w:szCs w:val="24"/>
              </w:rPr>
              <w:t>Hệ thống thu gom nước mưa</w:t>
            </w:r>
          </w:p>
        </w:tc>
        <w:tc>
          <w:tcPr>
            <w:tcW w:w="1290" w:type="dxa"/>
            <w:vMerge w:val="restart"/>
            <w:shd w:val="clear" w:color="auto" w:fill="auto"/>
            <w:vAlign w:val="center"/>
          </w:tcPr>
          <w:p w14:paraId="06A34F36" w14:textId="4959C8E3"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Hệ</w:t>
            </w:r>
            <w:r w:rsidRPr="00CF6A0F">
              <w:rPr>
                <w:rFonts w:cs="Times New Roman"/>
                <w:bCs/>
                <w:color w:val="000000" w:themeColor="text1"/>
                <w:sz w:val="24"/>
                <w:szCs w:val="24"/>
                <w:lang w:val="vi-VN"/>
              </w:rPr>
              <w:t xml:space="preserve"> thống</w:t>
            </w:r>
          </w:p>
        </w:tc>
        <w:tc>
          <w:tcPr>
            <w:tcW w:w="1247" w:type="dxa"/>
            <w:vAlign w:val="center"/>
          </w:tcPr>
          <w:p w14:paraId="4C28E67F" w14:textId="1A60391F"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02</w:t>
            </w:r>
          </w:p>
        </w:tc>
        <w:tc>
          <w:tcPr>
            <w:tcW w:w="1669" w:type="dxa"/>
            <w:vAlign w:val="center"/>
          </w:tcPr>
          <w:p w14:paraId="2706734A" w14:textId="252A4CB5"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003F365B" w14:textId="77777777" w:rsidTr="001E19D7">
        <w:trPr>
          <w:trHeight w:val="454"/>
          <w:jc w:val="center"/>
        </w:trPr>
        <w:tc>
          <w:tcPr>
            <w:tcW w:w="537" w:type="dxa"/>
            <w:vMerge/>
            <w:shd w:val="clear" w:color="auto" w:fill="auto"/>
            <w:vAlign w:val="center"/>
          </w:tcPr>
          <w:p w14:paraId="2FE54044" w14:textId="77777777" w:rsidR="002E6C28" w:rsidRPr="00CF6A0F" w:rsidRDefault="002E6C28" w:rsidP="008A1224">
            <w:pPr>
              <w:widowControl w:val="0"/>
              <w:spacing w:line="240" w:lineRule="auto"/>
              <w:jc w:val="center"/>
              <w:rPr>
                <w:rFonts w:cs="Times New Roman"/>
                <w:bCs/>
                <w:color w:val="000000" w:themeColor="text1"/>
                <w:sz w:val="24"/>
                <w:szCs w:val="24"/>
              </w:rPr>
            </w:pPr>
          </w:p>
        </w:tc>
        <w:tc>
          <w:tcPr>
            <w:tcW w:w="4120" w:type="dxa"/>
            <w:vMerge/>
            <w:shd w:val="clear" w:color="auto" w:fill="auto"/>
            <w:vAlign w:val="center"/>
          </w:tcPr>
          <w:p w14:paraId="08DF30FF" w14:textId="77777777" w:rsidR="002E6C28" w:rsidRPr="00CF6A0F" w:rsidRDefault="002E6C28" w:rsidP="008A1224">
            <w:pPr>
              <w:widowControl w:val="0"/>
              <w:spacing w:line="240" w:lineRule="auto"/>
              <w:rPr>
                <w:rFonts w:cs="Times New Roman"/>
                <w:bCs/>
                <w:color w:val="000000" w:themeColor="text1"/>
                <w:sz w:val="24"/>
                <w:szCs w:val="24"/>
              </w:rPr>
            </w:pPr>
          </w:p>
        </w:tc>
        <w:tc>
          <w:tcPr>
            <w:tcW w:w="1290" w:type="dxa"/>
            <w:vMerge/>
            <w:shd w:val="clear" w:color="auto" w:fill="auto"/>
            <w:vAlign w:val="center"/>
          </w:tcPr>
          <w:p w14:paraId="75675444" w14:textId="77777777" w:rsidR="002E6C28" w:rsidRPr="00CF6A0F" w:rsidRDefault="002E6C28" w:rsidP="008A1224">
            <w:pPr>
              <w:widowControl w:val="0"/>
              <w:spacing w:line="240" w:lineRule="auto"/>
              <w:jc w:val="center"/>
              <w:rPr>
                <w:rFonts w:cs="Times New Roman"/>
                <w:bCs/>
                <w:color w:val="000000" w:themeColor="text1"/>
                <w:sz w:val="24"/>
                <w:szCs w:val="24"/>
              </w:rPr>
            </w:pPr>
          </w:p>
        </w:tc>
        <w:tc>
          <w:tcPr>
            <w:tcW w:w="1247" w:type="dxa"/>
            <w:vAlign w:val="center"/>
          </w:tcPr>
          <w:p w14:paraId="1818A64C" w14:textId="7C17CBF5"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03</w:t>
            </w:r>
          </w:p>
        </w:tc>
        <w:tc>
          <w:tcPr>
            <w:tcW w:w="1669" w:type="dxa"/>
            <w:vAlign w:val="center"/>
          </w:tcPr>
          <w:p w14:paraId="04B0732D" w14:textId="09DF7DD7"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12CFECE9" w14:textId="3D8197BA" w:rsidTr="001E19D7">
        <w:trPr>
          <w:trHeight w:val="454"/>
          <w:jc w:val="center"/>
        </w:trPr>
        <w:tc>
          <w:tcPr>
            <w:tcW w:w="537" w:type="dxa"/>
            <w:shd w:val="clear" w:color="auto" w:fill="auto"/>
            <w:vAlign w:val="center"/>
          </w:tcPr>
          <w:p w14:paraId="6E2D3ACD" w14:textId="1D5A36C1"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2</w:t>
            </w:r>
          </w:p>
        </w:tc>
        <w:tc>
          <w:tcPr>
            <w:tcW w:w="4120" w:type="dxa"/>
            <w:shd w:val="clear" w:color="auto" w:fill="auto"/>
            <w:vAlign w:val="center"/>
          </w:tcPr>
          <w:p w14:paraId="5835AE5A" w14:textId="08A6E88F"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Hố</w:t>
            </w:r>
            <w:r w:rsidRPr="00CF6A0F">
              <w:rPr>
                <w:rFonts w:cs="Times New Roman"/>
                <w:bCs/>
                <w:color w:val="000000" w:themeColor="text1"/>
                <w:sz w:val="24"/>
                <w:szCs w:val="24"/>
                <w:lang w:val="vi-VN"/>
              </w:rPr>
              <w:t xml:space="preserve"> lắng</w:t>
            </w:r>
          </w:p>
        </w:tc>
        <w:tc>
          <w:tcPr>
            <w:tcW w:w="1290" w:type="dxa"/>
            <w:shd w:val="clear" w:color="auto" w:fill="auto"/>
            <w:vAlign w:val="center"/>
          </w:tcPr>
          <w:p w14:paraId="1E6E917B" w14:textId="67FBF70E"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498D7631" w14:textId="0F08AE55"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2FA69D1A" w14:textId="78352060"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33F22823" w14:textId="77777777" w:rsidTr="001E19D7">
        <w:trPr>
          <w:trHeight w:val="454"/>
          <w:jc w:val="center"/>
        </w:trPr>
        <w:tc>
          <w:tcPr>
            <w:tcW w:w="537" w:type="dxa"/>
            <w:vMerge w:val="restart"/>
            <w:shd w:val="clear" w:color="auto" w:fill="auto"/>
            <w:vAlign w:val="center"/>
          </w:tcPr>
          <w:p w14:paraId="599943D8" w14:textId="6ECE4ACF"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3</w:t>
            </w:r>
          </w:p>
        </w:tc>
        <w:tc>
          <w:tcPr>
            <w:tcW w:w="4120" w:type="dxa"/>
            <w:vMerge w:val="restart"/>
            <w:shd w:val="clear" w:color="auto" w:fill="auto"/>
            <w:vAlign w:val="center"/>
          </w:tcPr>
          <w:p w14:paraId="67CC9C7E" w14:textId="638C5B7B" w:rsidR="00FF3971" w:rsidRPr="00CF6A0F" w:rsidRDefault="00FF3971"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Hệ</w:t>
            </w:r>
            <w:r w:rsidRPr="00CF6A0F">
              <w:rPr>
                <w:rFonts w:cs="Times New Roman"/>
                <w:bCs/>
                <w:color w:val="000000" w:themeColor="text1"/>
                <w:sz w:val="24"/>
                <w:szCs w:val="24"/>
                <w:lang w:val="vi-VN"/>
              </w:rPr>
              <w:t xml:space="preserve"> thống thu gom nước thải sinh hoạt</w:t>
            </w:r>
          </w:p>
        </w:tc>
        <w:tc>
          <w:tcPr>
            <w:tcW w:w="1290" w:type="dxa"/>
            <w:vMerge w:val="restart"/>
            <w:shd w:val="clear" w:color="auto" w:fill="auto"/>
            <w:vAlign w:val="center"/>
          </w:tcPr>
          <w:p w14:paraId="2F9C849C" w14:textId="1A9E5FC4"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Hệ</w:t>
            </w:r>
            <w:r w:rsidRPr="00CF6A0F">
              <w:rPr>
                <w:rFonts w:cs="Times New Roman"/>
                <w:bCs/>
                <w:color w:val="000000" w:themeColor="text1"/>
                <w:sz w:val="24"/>
                <w:szCs w:val="24"/>
                <w:lang w:val="vi-VN"/>
              </w:rPr>
              <w:t xml:space="preserve"> thống</w:t>
            </w:r>
          </w:p>
        </w:tc>
        <w:tc>
          <w:tcPr>
            <w:tcW w:w="1247" w:type="dxa"/>
            <w:vAlign w:val="center"/>
          </w:tcPr>
          <w:p w14:paraId="229831A9" w14:textId="48CCB320"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43B5E3D5" w14:textId="7000B30E"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410ADB33" w14:textId="77777777" w:rsidTr="001E19D7">
        <w:trPr>
          <w:trHeight w:val="454"/>
          <w:jc w:val="center"/>
        </w:trPr>
        <w:tc>
          <w:tcPr>
            <w:tcW w:w="537" w:type="dxa"/>
            <w:vMerge/>
            <w:shd w:val="clear" w:color="auto" w:fill="auto"/>
            <w:vAlign w:val="center"/>
          </w:tcPr>
          <w:p w14:paraId="71CCE320" w14:textId="77777777" w:rsidR="00FF3971" w:rsidRPr="00CF6A0F" w:rsidRDefault="00FF3971" w:rsidP="008A1224">
            <w:pPr>
              <w:widowControl w:val="0"/>
              <w:spacing w:line="240" w:lineRule="auto"/>
              <w:jc w:val="center"/>
              <w:rPr>
                <w:rFonts w:cs="Times New Roman"/>
                <w:bCs/>
                <w:color w:val="000000" w:themeColor="text1"/>
                <w:sz w:val="24"/>
                <w:szCs w:val="24"/>
              </w:rPr>
            </w:pPr>
          </w:p>
        </w:tc>
        <w:tc>
          <w:tcPr>
            <w:tcW w:w="4120" w:type="dxa"/>
            <w:vMerge/>
            <w:shd w:val="clear" w:color="auto" w:fill="auto"/>
            <w:vAlign w:val="center"/>
          </w:tcPr>
          <w:p w14:paraId="5C323CFB" w14:textId="77777777" w:rsidR="00FF3971" w:rsidRPr="00CF6A0F" w:rsidRDefault="00FF3971" w:rsidP="008A1224">
            <w:pPr>
              <w:widowControl w:val="0"/>
              <w:spacing w:line="240" w:lineRule="auto"/>
              <w:rPr>
                <w:rFonts w:cs="Times New Roman"/>
                <w:bCs/>
                <w:color w:val="000000" w:themeColor="text1"/>
                <w:sz w:val="24"/>
                <w:szCs w:val="24"/>
              </w:rPr>
            </w:pPr>
          </w:p>
        </w:tc>
        <w:tc>
          <w:tcPr>
            <w:tcW w:w="1290" w:type="dxa"/>
            <w:vMerge/>
            <w:shd w:val="clear" w:color="auto" w:fill="auto"/>
            <w:vAlign w:val="center"/>
          </w:tcPr>
          <w:p w14:paraId="0E5A5ADA" w14:textId="77777777" w:rsidR="00FF3971" w:rsidRPr="00CF6A0F" w:rsidRDefault="00FF3971" w:rsidP="008A1224">
            <w:pPr>
              <w:widowControl w:val="0"/>
              <w:spacing w:line="240" w:lineRule="auto"/>
              <w:jc w:val="center"/>
              <w:rPr>
                <w:rFonts w:cs="Times New Roman"/>
                <w:bCs/>
                <w:color w:val="000000" w:themeColor="text1"/>
                <w:sz w:val="24"/>
                <w:szCs w:val="24"/>
              </w:rPr>
            </w:pPr>
          </w:p>
        </w:tc>
        <w:tc>
          <w:tcPr>
            <w:tcW w:w="1247" w:type="dxa"/>
            <w:vAlign w:val="center"/>
          </w:tcPr>
          <w:p w14:paraId="3B5C25BA" w14:textId="67DA4EC7"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592023D0" w14:textId="22F3E861" w:rsidR="00FF3971" w:rsidRPr="00CF6A0F" w:rsidRDefault="00FF3971"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5A893F6F" w14:textId="25E5C2D1" w:rsidTr="001E19D7">
        <w:trPr>
          <w:trHeight w:val="454"/>
          <w:jc w:val="center"/>
        </w:trPr>
        <w:tc>
          <w:tcPr>
            <w:tcW w:w="537" w:type="dxa"/>
            <w:vMerge w:val="restart"/>
            <w:shd w:val="clear" w:color="auto" w:fill="auto"/>
            <w:vAlign w:val="center"/>
          </w:tcPr>
          <w:p w14:paraId="41B66019" w14:textId="7B18DC75"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4</w:t>
            </w:r>
          </w:p>
        </w:tc>
        <w:tc>
          <w:tcPr>
            <w:tcW w:w="4120" w:type="dxa"/>
            <w:vMerge w:val="restart"/>
            <w:shd w:val="clear" w:color="auto" w:fill="auto"/>
            <w:vAlign w:val="center"/>
          </w:tcPr>
          <w:p w14:paraId="0C9163F2" w14:textId="65E21785" w:rsidR="00FF3971" w:rsidRPr="00CF6A0F" w:rsidRDefault="00FF3971"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lang w:val="vi-VN"/>
              </w:rPr>
              <w:t>Bể tự hoại</w:t>
            </w:r>
          </w:p>
        </w:tc>
        <w:tc>
          <w:tcPr>
            <w:tcW w:w="1290" w:type="dxa"/>
            <w:vMerge w:val="restart"/>
            <w:shd w:val="clear" w:color="auto" w:fill="auto"/>
            <w:vAlign w:val="center"/>
          </w:tcPr>
          <w:p w14:paraId="5162E8C9" w14:textId="2DAD37D6"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288C93CC" w14:textId="6943E382"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7A6F93A1" w14:textId="6C7BD91A" w:rsidR="00FF3971"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36C9D9ED" w14:textId="77777777" w:rsidTr="001E19D7">
        <w:trPr>
          <w:trHeight w:val="454"/>
          <w:jc w:val="center"/>
        </w:trPr>
        <w:tc>
          <w:tcPr>
            <w:tcW w:w="537" w:type="dxa"/>
            <w:vMerge/>
            <w:shd w:val="clear" w:color="auto" w:fill="auto"/>
            <w:vAlign w:val="center"/>
          </w:tcPr>
          <w:p w14:paraId="1EA4B35E" w14:textId="77777777" w:rsidR="00FF3971" w:rsidRPr="00CF6A0F" w:rsidRDefault="00FF3971" w:rsidP="00FF3971">
            <w:pPr>
              <w:widowControl w:val="0"/>
              <w:spacing w:line="240" w:lineRule="auto"/>
              <w:jc w:val="center"/>
              <w:rPr>
                <w:rFonts w:cs="Times New Roman"/>
                <w:bCs/>
                <w:color w:val="000000" w:themeColor="text1"/>
                <w:sz w:val="24"/>
                <w:szCs w:val="24"/>
              </w:rPr>
            </w:pPr>
          </w:p>
        </w:tc>
        <w:tc>
          <w:tcPr>
            <w:tcW w:w="4120" w:type="dxa"/>
            <w:vMerge/>
            <w:shd w:val="clear" w:color="auto" w:fill="auto"/>
            <w:vAlign w:val="center"/>
          </w:tcPr>
          <w:p w14:paraId="2F81E84E" w14:textId="77777777" w:rsidR="00FF3971" w:rsidRPr="00CF6A0F" w:rsidRDefault="00FF3971" w:rsidP="00FF3971">
            <w:pPr>
              <w:widowControl w:val="0"/>
              <w:spacing w:line="240" w:lineRule="auto"/>
              <w:rPr>
                <w:rFonts w:cs="Times New Roman"/>
                <w:bCs/>
                <w:color w:val="000000" w:themeColor="text1"/>
                <w:sz w:val="24"/>
                <w:szCs w:val="24"/>
                <w:lang w:val="vi-VN"/>
              </w:rPr>
            </w:pPr>
          </w:p>
        </w:tc>
        <w:tc>
          <w:tcPr>
            <w:tcW w:w="1290" w:type="dxa"/>
            <w:vMerge/>
            <w:shd w:val="clear" w:color="auto" w:fill="auto"/>
            <w:vAlign w:val="center"/>
          </w:tcPr>
          <w:p w14:paraId="25B9B2EF" w14:textId="77777777" w:rsidR="00FF3971" w:rsidRPr="00CF6A0F" w:rsidRDefault="00FF3971" w:rsidP="00FF3971">
            <w:pPr>
              <w:widowControl w:val="0"/>
              <w:spacing w:line="240" w:lineRule="auto"/>
              <w:jc w:val="center"/>
              <w:rPr>
                <w:rFonts w:cs="Times New Roman"/>
                <w:bCs/>
                <w:color w:val="000000" w:themeColor="text1"/>
                <w:sz w:val="24"/>
                <w:szCs w:val="24"/>
              </w:rPr>
            </w:pPr>
          </w:p>
        </w:tc>
        <w:tc>
          <w:tcPr>
            <w:tcW w:w="1247" w:type="dxa"/>
            <w:vAlign w:val="center"/>
          </w:tcPr>
          <w:p w14:paraId="60122FF2" w14:textId="7AF4C5FF" w:rsidR="00FF3971" w:rsidRPr="00CF6A0F" w:rsidRDefault="00FF3971" w:rsidP="00FF3971">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34C64ECD" w14:textId="1B5CCF56" w:rsidR="00FF3971" w:rsidRPr="00CF6A0F" w:rsidRDefault="00FF3971" w:rsidP="00FF3971">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0058B09F" w14:textId="77777777" w:rsidTr="001E19D7">
        <w:trPr>
          <w:trHeight w:val="454"/>
          <w:jc w:val="center"/>
        </w:trPr>
        <w:tc>
          <w:tcPr>
            <w:tcW w:w="537" w:type="dxa"/>
            <w:shd w:val="clear" w:color="auto" w:fill="auto"/>
            <w:vAlign w:val="center"/>
          </w:tcPr>
          <w:p w14:paraId="75B33F19" w14:textId="56318C65"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lastRenderedPageBreak/>
              <w:t>5</w:t>
            </w:r>
          </w:p>
        </w:tc>
        <w:tc>
          <w:tcPr>
            <w:tcW w:w="4120" w:type="dxa"/>
            <w:shd w:val="clear" w:color="auto" w:fill="auto"/>
            <w:vAlign w:val="center"/>
          </w:tcPr>
          <w:p w14:paraId="78888EE0" w14:textId="76E6999B"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lang w:val="vi-VN"/>
              </w:rPr>
              <w:t>Bể khử trùng</w:t>
            </w:r>
          </w:p>
        </w:tc>
        <w:tc>
          <w:tcPr>
            <w:tcW w:w="1290" w:type="dxa"/>
            <w:shd w:val="clear" w:color="auto" w:fill="auto"/>
            <w:vAlign w:val="center"/>
          </w:tcPr>
          <w:p w14:paraId="29DE1DB0" w14:textId="66D85F2D"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4925BB95" w14:textId="15C81EDD"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479A2A61" w14:textId="03C11281"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0BFF9975" w14:textId="257F812C" w:rsidTr="001E19D7">
        <w:trPr>
          <w:trHeight w:val="454"/>
          <w:jc w:val="center"/>
        </w:trPr>
        <w:tc>
          <w:tcPr>
            <w:tcW w:w="537" w:type="dxa"/>
            <w:shd w:val="clear" w:color="auto" w:fill="auto"/>
            <w:vAlign w:val="center"/>
          </w:tcPr>
          <w:p w14:paraId="5E536C0D" w14:textId="45E3D143"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6</w:t>
            </w:r>
          </w:p>
        </w:tc>
        <w:tc>
          <w:tcPr>
            <w:tcW w:w="4120" w:type="dxa"/>
            <w:shd w:val="clear" w:color="auto" w:fill="auto"/>
            <w:vAlign w:val="center"/>
          </w:tcPr>
          <w:p w14:paraId="416509B0" w14:textId="64FD864D"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 xml:space="preserve">Kho CTNH </w:t>
            </w:r>
          </w:p>
        </w:tc>
        <w:tc>
          <w:tcPr>
            <w:tcW w:w="1290" w:type="dxa"/>
            <w:shd w:val="clear" w:color="auto" w:fill="auto"/>
            <w:vAlign w:val="center"/>
          </w:tcPr>
          <w:p w14:paraId="6F0ACA4B" w14:textId="723B4C32"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36FEEE9D" w14:textId="67E70336"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278B4E3A" w14:textId="247321EF"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1EDD122D" w14:textId="77777777" w:rsidTr="001E19D7">
        <w:trPr>
          <w:trHeight w:val="454"/>
          <w:jc w:val="center"/>
        </w:trPr>
        <w:tc>
          <w:tcPr>
            <w:tcW w:w="537" w:type="dxa"/>
            <w:shd w:val="clear" w:color="auto" w:fill="auto"/>
            <w:vAlign w:val="center"/>
          </w:tcPr>
          <w:p w14:paraId="00A188A9" w14:textId="0F8B6792"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7</w:t>
            </w:r>
          </w:p>
        </w:tc>
        <w:tc>
          <w:tcPr>
            <w:tcW w:w="4120" w:type="dxa"/>
            <w:shd w:val="clear" w:color="auto" w:fill="auto"/>
            <w:vAlign w:val="center"/>
          </w:tcPr>
          <w:p w14:paraId="5004711E" w14:textId="78DF3BFA" w:rsidR="002E6C28" w:rsidRPr="00CF6A0F" w:rsidRDefault="002E6C28" w:rsidP="008A1224">
            <w:pPr>
              <w:widowControl w:val="0"/>
              <w:spacing w:line="240" w:lineRule="auto"/>
              <w:rPr>
                <w:rFonts w:cs="Times New Roman"/>
                <w:bCs/>
                <w:color w:val="000000" w:themeColor="text1"/>
                <w:sz w:val="24"/>
                <w:szCs w:val="24"/>
              </w:rPr>
            </w:pPr>
            <w:r w:rsidRPr="00CF6A0F">
              <w:rPr>
                <w:rFonts w:cs="Times New Roman"/>
                <w:bCs/>
                <w:color w:val="000000" w:themeColor="text1"/>
                <w:sz w:val="24"/>
                <w:szCs w:val="24"/>
              </w:rPr>
              <w:t>Thùng đựng chất thải nguy hại</w:t>
            </w:r>
          </w:p>
        </w:tc>
        <w:tc>
          <w:tcPr>
            <w:tcW w:w="1290" w:type="dxa"/>
            <w:shd w:val="clear" w:color="auto" w:fill="auto"/>
            <w:vAlign w:val="center"/>
          </w:tcPr>
          <w:p w14:paraId="55746ECE" w14:textId="270CEE31"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6ECBB125" w14:textId="361A97C2"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05</w:t>
            </w:r>
          </w:p>
        </w:tc>
        <w:tc>
          <w:tcPr>
            <w:tcW w:w="1669" w:type="dxa"/>
            <w:vAlign w:val="center"/>
          </w:tcPr>
          <w:p w14:paraId="1757D041" w14:textId="353CABAB"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2BF0F553" w14:textId="2644C75C" w:rsidTr="001E19D7">
        <w:trPr>
          <w:trHeight w:val="454"/>
          <w:jc w:val="center"/>
        </w:trPr>
        <w:tc>
          <w:tcPr>
            <w:tcW w:w="537" w:type="dxa"/>
            <w:vMerge w:val="restart"/>
            <w:shd w:val="clear" w:color="auto" w:fill="auto"/>
            <w:vAlign w:val="center"/>
          </w:tcPr>
          <w:p w14:paraId="67AEDADE" w14:textId="5992C5EC"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8</w:t>
            </w:r>
          </w:p>
        </w:tc>
        <w:tc>
          <w:tcPr>
            <w:tcW w:w="4120" w:type="dxa"/>
            <w:vMerge w:val="restart"/>
            <w:shd w:val="clear" w:color="auto" w:fill="auto"/>
            <w:vAlign w:val="center"/>
          </w:tcPr>
          <w:p w14:paraId="3A0F6DC9" w14:textId="5FBFDF38"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Thùng đựng chất thải rắn sinh</w:t>
            </w:r>
            <w:r w:rsidRPr="00CF6A0F">
              <w:rPr>
                <w:rFonts w:cs="Times New Roman"/>
                <w:bCs/>
                <w:color w:val="000000" w:themeColor="text1"/>
                <w:sz w:val="24"/>
                <w:szCs w:val="24"/>
                <w:lang w:val="vi-VN"/>
              </w:rPr>
              <w:t xml:space="preserve"> hoạt </w:t>
            </w:r>
          </w:p>
        </w:tc>
        <w:tc>
          <w:tcPr>
            <w:tcW w:w="1290" w:type="dxa"/>
            <w:vMerge w:val="restart"/>
            <w:shd w:val="clear" w:color="auto" w:fill="auto"/>
            <w:vAlign w:val="center"/>
          </w:tcPr>
          <w:p w14:paraId="2615C345" w14:textId="6F34348F"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549534C3" w14:textId="40D152E7"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02</w:t>
            </w:r>
            <w:r w:rsidRPr="00CF6A0F">
              <w:rPr>
                <w:rFonts w:cs="Times New Roman"/>
                <w:bCs/>
                <w:color w:val="000000" w:themeColor="text1"/>
                <w:sz w:val="24"/>
                <w:szCs w:val="24"/>
                <w:lang w:val="vi-VN"/>
              </w:rPr>
              <w:t xml:space="preserve"> </w:t>
            </w:r>
          </w:p>
        </w:tc>
        <w:tc>
          <w:tcPr>
            <w:tcW w:w="1669" w:type="dxa"/>
            <w:vAlign w:val="center"/>
          </w:tcPr>
          <w:p w14:paraId="37A0E86B" w14:textId="3966329F"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xây dựng</w:t>
            </w:r>
          </w:p>
        </w:tc>
      </w:tr>
      <w:tr w:rsidR="00CF6A0F" w:rsidRPr="00CF6A0F" w14:paraId="3D5D6393" w14:textId="77777777" w:rsidTr="001E19D7">
        <w:trPr>
          <w:trHeight w:val="454"/>
          <w:jc w:val="center"/>
        </w:trPr>
        <w:tc>
          <w:tcPr>
            <w:tcW w:w="537" w:type="dxa"/>
            <w:vMerge/>
            <w:shd w:val="clear" w:color="auto" w:fill="auto"/>
            <w:vAlign w:val="center"/>
          </w:tcPr>
          <w:p w14:paraId="25A20540" w14:textId="4056B60C" w:rsidR="002E6C28" w:rsidRPr="00CF6A0F" w:rsidRDefault="002E6C28" w:rsidP="008A1224">
            <w:pPr>
              <w:widowControl w:val="0"/>
              <w:spacing w:line="240" w:lineRule="auto"/>
              <w:jc w:val="center"/>
              <w:rPr>
                <w:rFonts w:cs="Times New Roman"/>
                <w:bCs/>
                <w:color w:val="000000" w:themeColor="text1"/>
                <w:sz w:val="24"/>
                <w:szCs w:val="24"/>
              </w:rPr>
            </w:pPr>
          </w:p>
        </w:tc>
        <w:tc>
          <w:tcPr>
            <w:tcW w:w="4120" w:type="dxa"/>
            <w:vMerge/>
            <w:shd w:val="clear" w:color="auto" w:fill="auto"/>
            <w:vAlign w:val="center"/>
          </w:tcPr>
          <w:p w14:paraId="53B03A98" w14:textId="77777777" w:rsidR="002E6C28" w:rsidRPr="00CF6A0F" w:rsidRDefault="002E6C28" w:rsidP="008A1224">
            <w:pPr>
              <w:widowControl w:val="0"/>
              <w:spacing w:line="240" w:lineRule="auto"/>
              <w:rPr>
                <w:rFonts w:cs="Times New Roman"/>
                <w:bCs/>
                <w:color w:val="000000" w:themeColor="text1"/>
                <w:sz w:val="24"/>
                <w:szCs w:val="24"/>
              </w:rPr>
            </w:pPr>
          </w:p>
        </w:tc>
        <w:tc>
          <w:tcPr>
            <w:tcW w:w="1290" w:type="dxa"/>
            <w:vMerge/>
            <w:shd w:val="clear" w:color="auto" w:fill="auto"/>
            <w:vAlign w:val="center"/>
          </w:tcPr>
          <w:p w14:paraId="2AC4CAF6" w14:textId="77777777" w:rsidR="002E6C28" w:rsidRPr="00CF6A0F" w:rsidRDefault="002E6C28" w:rsidP="008A1224">
            <w:pPr>
              <w:widowControl w:val="0"/>
              <w:spacing w:line="240" w:lineRule="auto"/>
              <w:jc w:val="center"/>
              <w:rPr>
                <w:rFonts w:cs="Times New Roman"/>
                <w:bCs/>
                <w:color w:val="000000" w:themeColor="text1"/>
                <w:sz w:val="24"/>
                <w:szCs w:val="24"/>
              </w:rPr>
            </w:pPr>
          </w:p>
        </w:tc>
        <w:tc>
          <w:tcPr>
            <w:tcW w:w="1247" w:type="dxa"/>
            <w:vAlign w:val="center"/>
          </w:tcPr>
          <w:p w14:paraId="5AAB0EDD" w14:textId="7B40A219"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lang w:val="vi-VN"/>
              </w:rPr>
              <w:t>02</w:t>
            </w:r>
          </w:p>
        </w:tc>
        <w:tc>
          <w:tcPr>
            <w:tcW w:w="1669" w:type="dxa"/>
            <w:vAlign w:val="center"/>
          </w:tcPr>
          <w:p w14:paraId="6F6629C5" w14:textId="24F1A031"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66A269CE" w14:textId="33011C1A" w:rsidTr="001E19D7">
        <w:trPr>
          <w:trHeight w:val="454"/>
          <w:jc w:val="center"/>
        </w:trPr>
        <w:tc>
          <w:tcPr>
            <w:tcW w:w="537" w:type="dxa"/>
            <w:vMerge w:val="restart"/>
            <w:shd w:val="clear" w:color="auto" w:fill="auto"/>
            <w:vAlign w:val="center"/>
          </w:tcPr>
          <w:p w14:paraId="46EBD69B" w14:textId="05D43325"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9</w:t>
            </w:r>
          </w:p>
        </w:tc>
        <w:tc>
          <w:tcPr>
            <w:tcW w:w="4120" w:type="dxa"/>
            <w:vMerge w:val="restart"/>
            <w:shd w:val="clear" w:color="auto" w:fill="auto"/>
            <w:vAlign w:val="center"/>
          </w:tcPr>
          <w:p w14:paraId="6094DAFD" w14:textId="2847BA84"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Hệ</w:t>
            </w:r>
            <w:r w:rsidRPr="00CF6A0F">
              <w:rPr>
                <w:rFonts w:cs="Times New Roman"/>
                <w:bCs/>
                <w:color w:val="000000" w:themeColor="text1"/>
                <w:sz w:val="24"/>
                <w:szCs w:val="24"/>
                <w:lang w:val="vi-VN"/>
              </w:rPr>
              <w:t xml:space="preserve"> thống phun sương giảm bụi</w:t>
            </w:r>
          </w:p>
        </w:tc>
        <w:tc>
          <w:tcPr>
            <w:tcW w:w="1290" w:type="dxa"/>
            <w:vMerge w:val="restart"/>
            <w:shd w:val="clear" w:color="auto" w:fill="auto"/>
            <w:vAlign w:val="center"/>
          </w:tcPr>
          <w:p w14:paraId="49A1FE37" w14:textId="62CB166B"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Hệ</w:t>
            </w:r>
            <w:r w:rsidRPr="00CF6A0F">
              <w:rPr>
                <w:rFonts w:cs="Times New Roman"/>
                <w:bCs/>
                <w:color w:val="000000" w:themeColor="text1"/>
                <w:sz w:val="24"/>
                <w:szCs w:val="24"/>
                <w:lang w:val="vi-VN"/>
              </w:rPr>
              <w:t xml:space="preserve"> thống</w:t>
            </w:r>
          </w:p>
        </w:tc>
        <w:tc>
          <w:tcPr>
            <w:tcW w:w="1247" w:type="dxa"/>
            <w:vAlign w:val="center"/>
          </w:tcPr>
          <w:p w14:paraId="1369111D" w14:textId="7596E6A6" w:rsidR="002E6C28"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02</w:t>
            </w:r>
          </w:p>
        </w:tc>
        <w:tc>
          <w:tcPr>
            <w:tcW w:w="1669" w:type="dxa"/>
            <w:vAlign w:val="center"/>
          </w:tcPr>
          <w:p w14:paraId="4C9FD302" w14:textId="49FED880"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lắp đặt</w:t>
            </w:r>
          </w:p>
        </w:tc>
      </w:tr>
      <w:tr w:rsidR="00CF6A0F" w:rsidRPr="00CF6A0F" w14:paraId="0F9B643F" w14:textId="77777777" w:rsidTr="001E19D7">
        <w:trPr>
          <w:trHeight w:val="454"/>
          <w:jc w:val="center"/>
        </w:trPr>
        <w:tc>
          <w:tcPr>
            <w:tcW w:w="537" w:type="dxa"/>
            <w:vMerge/>
            <w:shd w:val="clear" w:color="auto" w:fill="auto"/>
            <w:vAlign w:val="center"/>
          </w:tcPr>
          <w:p w14:paraId="4BDF9E37" w14:textId="77777777" w:rsidR="002E6C28" w:rsidRPr="00CF6A0F" w:rsidRDefault="002E6C28" w:rsidP="008A1224">
            <w:pPr>
              <w:widowControl w:val="0"/>
              <w:spacing w:line="240" w:lineRule="auto"/>
              <w:jc w:val="center"/>
              <w:rPr>
                <w:rFonts w:cs="Times New Roman"/>
                <w:bCs/>
                <w:color w:val="000000" w:themeColor="text1"/>
                <w:sz w:val="24"/>
                <w:szCs w:val="24"/>
              </w:rPr>
            </w:pPr>
          </w:p>
        </w:tc>
        <w:tc>
          <w:tcPr>
            <w:tcW w:w="4120" w:type="dxa"/>
            <w:vMerge/>
            <w:shd w:val="clear" w:color="auto" w:fill="auto"/>
            <w:vAlign w:val="center"/>
          </w:tcPr>
          <w:p w14:paraId="5CC57653" w14:textId="77777777" w:rsidR="002E6C28" w:rsidRPr="00CF6A0F" w:rsidRDefault="002E6C28" w:rsidP="008A1224">
            <w:pPr>
              <w:widowControl w:val="0"/>
              <w:spacing w:line="240" w:lineRule="auto"/>
              <w:rPr>
                <w:rFonts w:cs="Times New Roman"/>
                <w:bCs/>
                <w:color w:val="000000" w:themeColor="text1"/>
                <w:sz w:val="24"/>
                <w:szCs w:val="24"/>
              </w:rPr>
            </w:pPr>
          </w:p>
        </w:tc>
        <w:tc>
          <w:tcPr>
            <w:tcW w:w="1290" w:type="dxa"/>
            <w:vMerge/>
            <w:shd w:val="clear" w:color="auto" w:fill="auto"/>
            <w:vAlign w:val="center"/>
          </w:tcPr>
          <w:p w14:paraId="1E593FE5" w14:textId="77777777" w:rsidR="002E6C28" w:rsidRPr="00CF6A0F" w:rsidRDefault="002E6C28" w:rsidP="008A1224">
            <w:pPr>
              <w:widowControl w:val="0"/>
              <w:spacing w:line="240" w:lineRule="auto"/>
              <w:jc w:val="center"/>
              <w:rPr>
                <w:rFonts w:cs="Times New Roman"/>
                <w:bCs/>
                <w:color w:val="000000" w:themeColor="text1"/>
                <w:sz w:val="24"/>
                <w:szCs w:val="24"/>
              </w:rPr>
            </w:pPr>
          </w:p>
        </w:tc>
        <w:tc>
          <w:tcPr>
            <w:tcW w:w="1247" w:type="dxa"/>
            <w:vAlign w:val="center"/>
          </w:tcPr>
          <w:p w14:paraId="60F503B0" w14:textId="5066F8E0" w:rsidR="002E6C28" w:rsidRPr="00CF6A0F" w:rsidRDefault="00FF3971"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329B6C6D" w14:textId="3F64C6B3"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r w:rsidR="00CF6A0F" w:rsidRPr="00CF6A0F" w14:paraId="5BA298B2" w14:textId="2A6ECB18" w:rsidTr="001E19D7">
        <w:trPr>
          <w:trHeight w:val="454"/>
          <w:jc w:val="center"/>
        </w:trPr>
        <w:tc>
          <w:tcPr>
            <w:tcW w:w="537" w:type="dxa"/>
            <w:shd w:val="clear" w:color="auto" w:fill="auto"/>
            <w:vAlign w:val="center"/>
          </w:tcPr>
          <w:p w14:paraId="366BE00E" w14:textId="5B30B918"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10</w:t>
            </w:r>
          </w:p>
        </w:tc>
        <w:tc>
          <w:tcPr>
            <w:tcW w:w="4120" w:type="dxa"/>
            <w:shd w:val="clear" w:color="auto" w:fill="auto"/>
            <w:vAlign w:val="center"/>
          </w:tcPr>
          <w:p w14:paraId="637F4357" w14:textId="6C7C8281"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Xe</w:t>
            </w:r>
            <w:r w:rsidRPr="00CF6A0F">
              <w:rPr>
                <w:rFonts w:cs="Times New Roman"/>
                <w:bCs/>
                <w:color w:val="000000" w:themeColor="text1"/>
                <w:sz w:val="24"/>
                <w:szCs w:val="24"/>
                <w:lang w:val="vi-VN"/>
              </w:rPr>
              <w:t xml:space="preserve"> phun nước tưới đường </w:t>
            </w:r>
          </w:p>
        </w:tc>
        <w:tc>
          <w:tcPr>
            <w:tcW w:w="1290" w:type="dxa"/>
            <w:shd w:val="clear" w:color="auto" w:fill="auto"/>
            <w:vAlign w:val="center"/>
          </w:tcPr>
          <w:p w14:paraId="24473AAC" w14:textId="7FA774FD"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Cái</w:t>
            </w:r>
          </w:p>
        </w:tc>
        <w:tc>
          <w:tcPr>
            <w:tcW w:w="1247" w:type="dxa"/>
            <w:vAlign w:val="center"/>
          </w:tcPr>
          <w:p w14:paraId="74F286B1" w14:textId="563FFDED"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01</w:t>
            </w:r>
          </w:p>
        </w:tc>
        <w:tc>
          <w:tcPr>
            <w:tcW w:w="1669" w:type="dxa"/>
            <w:vAlign w:val="center"/>
          </w:tcPr>
          <w:p w14:paraId="7772299D" w14:textId="6FFD5C37"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Đã</w:t>
            </w:r>
            <w:r w:rsidRPr="00CF6A0F">
              <w:rPr>
                <w:rFonts w:cs="Times New Roman"/>
                <w:bCs/>
                <w:color w:val="000000" w:themeColor="text1"/>
                <w:sz w:val="24"/>
                <w:szCs w:val="24"/>
                <w:lang w:val="vi-VN"/>
              </w:rPr>
              <w:t xml:space="preserve"> </w:t>
            </w:r>
            <w:r w:rsidRPr="00CF6A0F">
              <w:rPr>
                <w:rFonts w:cs="Times New Roman"/>
                <w:bCs/>
                <w:color w:val="000000" w:themeColor="text1"/>
                <w:sz w:val="24"/>
                <w:szCs w:val="24"/>
              </w:rPr>
              <w:t xml:space="preserve">trang </w:t>
            </w:r>
            <w:r w:rsidRPr="00CF6A0F">
              <w:rPr>
                <w:rFonts w:cs="Times New Roman"/>
                <w:bCs/>
                <w:color w:val="000000" w:themeColor="text1"/>
                <w:sz w:val="24"/>
                <w:szCs w:val="24"/>
                <w:lang w:val="vi-VN"/>
              </w:rPr>
              <w:t>bị</w:t>
            </w:r>
          </w:p>
        </w:tc>
      </w:tr>
      <w:tr w:rsidR="00CF6A0F" w:rsidRPr="00CF6A0F" w14:paraId="31EDD5FD" w14:textId="71B35A54" w:rsidTr="001E19D7">
        <w:trPr>
          <w:trHeight w:val="454"/>
          <w:jc w:val="center"/>
        </w:trPr>
        <w:tc>
          <w:tcPr>
            <w:tcW w:w="537" w:type="dxa"/>
            <w:shd w:val="clear" w:color="auto" w:fill="auto"/>
            <w:vAlign w:val="center"/>
          </w:tcPr>
          <w:p w14:paraId="56004106" w14:textId="6C3AC12C"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11</w:t>
            </w:r>
          </w:p>
        </w:tc>
        <w:tc>
          <w:tcPr>
            <w:tcW w:w="4120" w:type="dxa"/>
            <w:shd w:val="clear" w:color="auto" w:fill="auto"/>
            <w:vAlign w:val="center"/>
          </w:tcPr>
          <w:p w14:paraId="62CB7525" w14:textId="00F5EF51" w:rsidR="002E6C28" w:rsidRPr="00CF6A0F" w:rsidRDefault="002E6C28" w:rsidP="008A1224">
            <w:pPr>
              <w:widowControl w:val="0"/>
              <w:spacing w:line="240" w:lineRule="auto"/>
              <w:rPr>
                <w:rFonts w:cs="Times New Roman"/>
                <w:bCs/>
                <w:color w:val="000000" w:themeColor="text1"/>
                <w:sz w:val="24"/>
                <w:szCs w:val="24"/>
                <w:lang w:val="vi-VN"/>
              </w:rPr>
            </w:pPr>
            <w:r w:rsidRPr="00CF6A0F">
              <w:rPr>
                <w:rFonts w:cs="Times New Roman"/>
                <w:bCs/>
                <w:color w:val="000000" w:themeColor="text1"/>
                <w:sz w:val="24"/>
                <w:szCs w:val="24"/>
              </w:rPr>
              <w:t>Trạm</w:t>
            </w:r>
            <w:r w:rsidRPr="00CF6A0F">
              <w:rPr>
                <w:rFonts w:cs="Times New Roman"/>
                <w:bCs/>
                <w:color w:val="000000" w:themeColor="text1"/>
                <w:sz w:val="24"/>
                <w:szCs w:val="24"/>
                <w:lang w:val="vi-VN"/>
              </w:rPr>
              <w:t xml:space="preserve"> rửa xe</w:t>
            </w:r>
          </w:p>
        </w:tc>
        <w:tc>
          <w:tcPr>
            <w:tcW w:w="1290" w:type="dxa"/>
            <w:shd w:val="clear" w:color="auto" w:fill="auto"/>
            <w:vAlign w:val="center"/>
          </w:tcPr>
          <w:p w14:paraId="3F797798" w14:textId="5B0CF899" w:rsidR="002E6C28" w:rsidRPr="00CF6A0F" w:rsidRDefault="002E6C28" w:rsidP="008A1224">
            <w:pPr>
              <w:widowControl w:val="0"/>
              <w:spacing w:line="240" w:lineRule="auto"/>
              <w:jc w:val="center"/>
              <w:rPr>
                <w:rFonts w:cs="Times New Roman"/>
                <w:bCs/>
                <w:color w:val="000000" w:themeColor="text1"/>
                <w:sz w:val="24"/>
                <w:szCs w:val="24"/>
              </w:rPr>
            </w:pPr>
            <w:r w:rsidRPr="00CF6A0F">
              <w:rPr>
                <w:rFonts w:cs="Times New Roman"/>
                <w:bCs/>
                <w:color w:val="000000" w:themeColor="text1"/>
                <w:sz w:val="24"/>
                <w:szCs w:val="24"/>
              </w:rPr>
              <w:t>Trạm</w:t>
            </w:r>
          </w:p>
        </w:tc>
        <w:tc>
          <w:tcPr>
            <w:tcW w:w="1247" w:type="dxa"/>
            <w:vAlign w:val="center"/>
          </w:tcPr>
          <w:p w14:paraId="2E2C5C75" w14:textId="13115AFA"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lang w:val="vi-VN"/>
              </w:rPr>
              <w:t>01</w:t>
            </w:r>
          </w:p>
        </w:tc>
        <w:tc>
          <w:tcPr>
            <w:tcW w:w="1669" w:type="dxa"/>
            <w:vAlign w:val="center"/>
          </w:tcPr>
          <w:p w14:paraId="089D30BF" w14:textId="75D70381" w:rsidR="002E6C28" w:rsidRPr="00CF6A0F" w:rsidRDefault="002E6C28" w:rsidP="008A1224">
            <w:pPr>
              <w:widowControl w:val="0"/>
              <w:spacing w:line="240" w:lineRule="auto"/>
              <w:jc w:val="center"/>
              <w:rPr>
                <w:rFonts w:cs="Times New Roman"/>
                <w:bCs/>
                <w:color w:val="000000" w:themeColor="text1"/>
                <w:sz w:val="24"/>
                <w:szCs w:val="24"/>
                <w:lang w:val="vi-VN"/>
              </w:rPr>
            </w:pPr>
            <w:r w:rsidRPr="00CF6A0F">
              <w:rPr>
                <w:rFonts w:cs="Times New Roman"/>
                <w:bCs/>
                <w:color w:val="000000" w:themeColor="text1"/>
                <w:sz w:val="24"/>
                <w:szCs w:val="24"/>
              </w:rPr>
              <w:t>Bổ</w:t>
            </w:r>
            <w:r w:rsidRPr="00CF6A0F">
              <w:rPr>
                <w:rFonts w:cs="Times New Roman"/>
                <w:bCs/>
                <w:color w:val="000000" w:themeColor="text1"/>
                <w:sz w:val="24"/>
                <w:szCs w:val="24"/>
                <w:lang w:val="vi-VN"/>
              </w:rPr>
              <w:t xml:space="preserve"> sung</w:t>
            </w:r>
          </w:p>
        </w:tc>
      </w:tr>
    </w:tbl>
    <w:p w14:paraId="57183237" w14:textId="47FB0D76" w:rsidR="004807CC" w:rsidRPr="00CF6A0F" w:rsidRDefault="004807CC" w:rsidP="008A1224">
      <w:pPr>
        <w:pStyle w:val="1"/>
        <w:widowControl w:val="0"/>
        <w:spacing w:line="312" w:lineRule="auto"/>
        <w:outlineLvl w:val="9"/>
        <w:rPr>
          <w:color w:val="000000" w:themeColor="text1"/>
        </w:rPr>
      </w:pPr>
      <w:bookmarkStart w:id="2301" w:name="_Toc146030139"/>
      <w:bookmarkStart w:id="2302" w:name="_Toc147824975"/>
      <w:bookmarkStart w:id="2303" w:name="_Toc155844655"/>
      <w:bookmarkStart w:id="2304" w:name="_Toc163641938"/>
      <w:bookmarkStart w:id="2305" w:name="_Toc164239383"/>
      <w:bookmarkStart w:id="2306" w:name="_Toc164239553"/>
      <w:bookmarkStart w:id="2307" w:name="_Toc167455722"/>
      <w:bookmarkStart w:id="2308" w:name="_Toc168565408"/>
      <w:bookmarkStart w:id="2309" w:name="_Toc168565948"/>
      <w:bookmarkStart w:id="2310" w:name="_Toc171611429"/>
      <w:bookmarkStart w:id="2311" w:name="_Toc173835412"/>
      <w:bookmarkStart w:id="2312" w:name="_Toc183968669"/>
      <w:bookmarkStart w:id="2313" w:name="_Toc183976201"/>
      <w:bookmarkStart w:id="2314" w:name="_Toc184375905"/>
      <w:bookmarkStart w:id="2315" w:name="_Toc185327667"/>
      <w:bookmarkStart w:id="2316" w:name="_Toc186321360"/>
      <w:r w:rsidRPr="00CF6A0F">
        <w:rPr>
          <w:color w:val="000000" w:themeColor="text1"/>
        </w:rPr>
        <w:t>3.</w:t>
      </w:r>
      <w:r w:rsidR="00B803B7" w:rsidRPr="00CF6A0F">
        <w:rPr>
          <w:color w:val="000000" w:themeColor="text1"/>
        </w:rPr>
        <w:t>4</w:t>
      </w:r>
      <w:r w:rsidRPr="00CF6A0F">
        <w:rPr>
          <w:color w:val="000000" w:themeColor="text1"/>
        </w:rPr>
        <w:t>.</w:t>
      </w:r>
      <w:r w:rsidR="001E19D7" w:rsidRPr="00CF6A0F">
        <w:rPr>
          <w:color w:val="000000" w:themeColor="text1"/>
        </w:rPr>
        <w:t>2</w:t>
      </w:r>
      <w:r w:rsidRPr="00CF6A0F">
        <w:rPr>
          <w:color w:val="000000" w:themeColor="text1"/>
        </w:rPr>
        <w:t>. Tổ chức, bộ máy quản lý, vận hành các công trình bảo vệ môi trường</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14:paraId="248154EA" w14:textId="3D9E8261" w:rsidR="004807CC" w:rsidRPr="00CF6A0F" w:rsidRDefault="004807CC" w:rsidP="008A1224">
      <w:pPr>
        <w:pStyle w:val="1"/>
        <w:widowControl w:val="0"/>
        <w:spacing w:line="312" w:lineRule="auto"/>
        <w:ind w:firstLine="567"/>
        <w:outlineLvl w:val="9"/>
        <w:rPr>
          <w:b w:val="0"/>
          <w:color w:val="000000" w:themeColor="text1"/>
        </w:rPr>
      </w:pPr>
      <w:bookmarkStart w:id="2317" w:name="_Toc168565410"/>
      <w:bookmarkStart w:id="2318" w:name="_Toc168565950"/>
      <w:bookmarkStart w:id="2319" w:name="_Toc171610972"/>
      <w:bookmarkStart w:id="2320" w:name="_Toc171611431"/>
      <w:bookmarkStart w:id="2321" w:name="_Toc172393306"/>
      <w:bookmarkStart w:id="2322" w:name="_Toc173593180"/>
      <w:bookmarkStart w:id="2323" w:name="_Toc173689623"/>
      <w:bookmarkStart w:id="2324" w:name="_Toc173835414"/>
      <w:bookmarkStart w:id="2325" w:name="_Toc183968671"/>
      <w:bookmarkStart w:id="2326" w:name="_Toc183970532"/>
      <w:bookmarkStart w:id="2327" w:name="_Toc183976203"/>
      <w:bookmarkStart w:id="2328" w:name="_Toc184375907"/>
      <w:bookmarkStart w:id="2329" w:name="_Toc184997623"/>
      <w:bookmarkStart w:id="2330" w:name="_Toc185327669"/>
      <w:bookmarkStart w:id="2331" w:name="_Toc186321362"/>
      <w:bookmarkStart w:id="2332" w:name="_Toc218503519"/>
      <w:bookmarkStart w:id="2333" w:name="_Toc155844656"/>
      <w:bookmarkStart w:id="2334" w:name="_Toc163641939"/>
      <w:bookmarkStart w:id="2335" w:name="_Toc164239384"/>
      <w:bookmarkStart w:id="2336" w:name="_Toc164239554"/>
      <w:bookmarkStart w:id="2337" w:name="_Toc167455723"/>
      <w:r w:rsidRPr="00CF6A0F">
        <w:rPr>
          <w:b w:val="0"/>
          <w:color w:val="000000" w:themeColor="text1"/>
        </w:rPr>
        <w:t xml:space="preserve">- Chủ đầu tư là </w:t>
      </w:r>
      <w:r w:rsidR="00371F28" w:rsidRPr="00CF6A0F">
        <w:rPr>
          <w:b w:val="0"/>
          <w:color w:val="000000" w:themeColor="text1"/>
        </w:rPr>
        <w:t>Công</w:t>
      </w:r>
      <w:r w:rsidR="00371F28" w:rsidRPr="00CF6A0F">
        <w:rPr>
          <w:b w:val="0"/>
          <w:color w:val="000000" w:themeColor="text1"/>
          <w:lang w:val="vi-VN"/>
        </w:rPr>
        <w:t xml:space="preserve"> ty TNHH Xây dựng và Vận tải Hoàng Sơn</w:t>
      </w:r>
      <w:r w:rsidRPr="00CF6A0F">
        <w:rPr>
          <w:b w:val="0"/>
          <w:color w:val="000000" w:themeColor="text1"/>
        </w:rPr>
        <w:t xml:space="preserve"> chịu trách nhiệm về công tác bảo vệ môi trường trước pháp luật</w:t>
      </w:r>
      <w:r w:rsidR="001E19D7" w:rsidRPr="00CF6A0F">
        <w:rPr>
          <w:b w:val="0"/>
          <w:color w:val="000000" w:themeColor="text1"/>
          <w:lang w:val="vi-VN"/>
        </w:rPr>
        <w:t xml:space="preserve"> </w:t>
      </w:r>
      <w:r w:rsidR="001E19D7" w:rsidRPr="00CF6A0F">
        <w:rPr>
          <w:b w:val="0"/>
          <w:color w:val="000000" w:themeColor="text1"/>
        </w:rPr>
        <w:t>đồng</w:t>
      </w:r>
      <w:r w:rsidR="001E19D7" w:rsidRPr="00CF6A0F">
        <w:rPr>
          <w:b w:val="0"/>
          <w:color w:val="000000" w:themeColor="text1"/>
          <w:lang w:val="vi-VN"/>
        </w:rPr>
        <w:t xml:space="preserve"> thời </w:t>
      </w:r>
      <w:r w:rsidRPr="00CF6A0F">
        <w:rPr>
          <w:b w:val="0"/>
          <w:color w:val="000000" w:themeColor="text1"/>
        </w:rPr>
        <w:t xml:space="preserve">thực hiện các biện pháp bảo vệ môi trường trong quá trình thực hiện dự </w:t>
      </w:r>
      <w:r w:rsidR="001E19D7" w:rsidRPr="00CF6A0F">
        <w:rPr>
          <w:b w:val="0"/>
          <w:color w:val="000000" w:themeColor="text1"/>
        </w:rPr>
        <w:t>án</w:t>
      </w:r>
      <w:r w:rsidR="001E19D7" w:rsidRPr="00CF6A0F">
        <w:rPr>
          <w:b w:val="0"/>
          <w:color w:val="000000" w:themeColor="text1"/>
          <w:lang w:val="vi-VN"/>
        </w:rPr>
        <w:t xml:space="preserve">. </w:t>
      </w:r>
      <w:r w:rsidRPr="00CF6A0F">
        <w:rPr>
          <w:b w:val="0"/>
          <w:color w:val="000000" w:themeColor="text1"/>
        </w:rPr>
        <w:t>Chủ dự án sẽ phối hợp với các cơ quan chức năng kiểm tra, giám sát.</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r w:rsidRPr="00CF6A0F">
        <w:rPr>
          <w:b w:val="0"/>
          <w:color w:val="000000" w:themeColor="text1"/>
        </w:rPr>
        <w:t xml:space="preserve"> </w:t>
      </w:r>
    </w:p>
    <w:p w14:paraId="10A35872" w14:textId="2A254675" w:rsidR="004807CC" w:rsidRPr="00CF6A0F" w:rsidRDefault="004807CC" w:rsidP="008A1224">
      <w:pPr>
        <w:pStyle w:val="1"/>
        <w:widowControl w:val="0"/>
        <w:spacing w:line="312" w:lineRule="auto"/>
        <w:ind w:firstLine="567"/>
        <w:outlineLvl w:val="9"/>
        <w:rPr>
          <w:b w:val="0"/>
          <w:color w:val="000000" w:themeColor="text1"/>
        </w:rPr>
      </w:pPr>
      <w:bookmarkStart w:id="2338" w:name="_Toc168565411"/>
      <w:bookmarkStart w:id="2339" w:name="_Toc168565951"/>
      <w:bookmarkStart w:id="2340" w:name="_Toc171610973"/>
      <w:bookmarkStart w:id="2341" w:name="_Toc171611432"/>
      <w:bookmarkStart w:id="2342" w:name="_Toc172393307"/>
      <w:bookmarkStart w:id="2343" w:name="_Toc173593181"/>
      <w:bookmarkStart w:id="2344" w:name="_Toc173689624"/>
      <w:bookmarkStart w:id="2345" w:name="_Toc173835415"/>
      <w:bookmarkStart w:id="2346" w:name="_Toc183968672"/>
      <w:bookmarkStart w:id="2347" w:name="_Toc183970533"/>
      <w:bookmarkStart w:id="2348" w:name="_Toc183976204"/>
      <w:bookmarkStart w:id="2349" w:name="_Toc184375908"/>
      <w:bookmarkStart w:id="2350" w:name="_Toc184997624"/>
      <w:bookmarkStart w:id="2351" w:name="_Toc185327670"/>
      <w:bookmarkStart w:id="2352" w:name="_Toc186321363"/>
      <w:bookmarkStart w:id="2353" w:name="_Toc218503520"/>
      <w:r w:rsidRPr="00CF6A0F">
        <w:rPr>
          <w:b w:val="0"/>
          <w:color w:val="000000" w:themeColor="text1"/>
        </w:rPr>
        <w:t xml:space="preserve">- </w:t>
      </w:r>
      <w:r w:rsidR="001E19D7" w:rsidRPr="00CF6A0F">
        <w:rPr>
          <w:b w:val="0"/>
          <w:color w:val="000000" w:themeColor="text1"/>
        </w:rPr>
        <w:t>Chủ</w:t>
      </w:r>
      <w:r w:rsidR="001E19D7" w:rsidRPr="00CF6A0F">
        <w:rPr>
          <w:b w:val="0"/>
          <w:color w:val="000000" w:themeColor="text1"/>
          <w:lang w:val="vi-VN"/>
        </w:rPr>
        <w:t xml:space="preserve"> dự án </w:t>
      </w:r>
      <w:r w:rsidRPr="00CF6A0F">
        <w:rPr>
          <w:b w:val="0"/>
          <w:color w:val="000000" w:themeColor="text1"/>
        </w:rPr>
        <w:t>sẽ có bộ phận giám sát trên công trường, bộ phận này đồng thời sẽ phụ trách kiểm soát các biện pháp bảo vệ môi trường cho dự án. Người phụ trách môi trường của nhà thầu phải báo cáo tình hình vận hành các biện pháp bảo vệ môi trường cho cho Nhà thầu để biết, thông qua đó định kỳ báo cáo cho Chủ dự án quản lý.</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r w:rsidRPr="00CF6A0F">
        <w:rPr>
          <w:b w:val="0"/>
          <w:color w:val="000000" w:themeColor="text1"/>
        </w:rPr>
        <w:t xml:space="preserve"> </w:t>
      </w:r>
    </w:p>
    <w:p w14:paraId="6584D32C" w14:textId="22E46D9A" w:rsidR="004807CC" w:rsidRPr="00CF6A0F" w:rsidRDefault="004807CC" w:rsidP="008A1224">
      <w:pPr>
        <w:pStyle w:val="1"/>
        <w:widowControl w:val="0"/>
        <w:spacing w:line="312" w:lineRule="auto"/>
        <w:ind w:firstLine="567"/>
        <w:outlineLvl w:val="9"/>
        <w:rPr>
          <w:b w:val="0"/>
          <w:color w:val="000000" w:themeColor="text1"/>
        </w:rPr>
      </w:pPr>
      <w:bookmarkStart w:id="2354" w:name="_Toc168565412"/>
      <w:bookmarkStart w:id="2355" w:name="_Toc168565952"/>
      <w:bookmarkStart w:id="2356" w:name="_Toc171610974"/>
      <w:bookmarkStart w:id="2357" w:name="_Toc171611433"/>
      <w:bookmarkStart w:id="2358" w:name="_Toc172393308"/>
      <w:bookmarkStart w:id="2359" w:name="_Toc173593182"/>
      <w:bookmarkStart w:id="2360" w:name="_Toc173689625"/>
      <w:bookmarkStart w:id="2361" w:name="_Toc173835416"/>
      <w:bookmarkStart w:id="2362" w:name="_Toc183968673"/>
      <w:bookmarkStart w:id="2363" w:name="_Toc183970534"/>
      <w:bookmarkStart w:id="2364" w:name="_Toc183976205"/>
      <w:bookmarkStart w:id="2365" w:name="_Toc184375909"/>
      <w:bookmarkStart w:id="2366" w:name="_Toc184997625"/>
      <w:bookmarkStart w:id="2367" w:name="_Toc185327671"/>
      <w:bookmarkStart w:id="2368" w:name="_Toc186321364"/>
      <w:bookmarkStart w:id="2369" w:name="_Toc218503521"/>
      <w:r w:rsidRPr="00CF6A0F">
        <w:rPr>
          <w:b w:val="0"/>
          <w:color w:val="000000" w:themeColor="text1"/>
        </w:rPr>
        <w:t xml:space="preserve">- Trường hợp xảy ra sự cố liên quan đến môi trường của dự án, Chủ dự án </w:t>
      </w:r>
      <w:r w:rsidR="001E19D7" w:rsidRPr="00CF6A0F">
        <w:rPr>
          <w:b w:val="0"/>
          <w:color w:val="000000" w:themeColor="text1"/>
        </w:rPr>
        <w:t>sẽ</w:t>
      </w:r>
      <w:r w:rsidR="001E19D7" w:rsidRPr="00CF6A0F">
        <w:rPr>
          <w:b w:val="0"/>
          <w:color w:val="000000" w:themeColor="text1"/>
          <w:lang w:val="vi-VN"/>
        </w:rPr>
        <w:t xml:space="preserve"> </w:t>
      </w:r>
      <w:r w:rsidRPr="00CF6A0F">
        <w:rPr>
          <w:b w:val="0"/>
          <w:color w:val="000000" w:themeColor="text1"/>
        </w:rPr>
        <w:t>phối hợp với các cơ quan có chức năng liên quan để xử lý.</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sidRPr="00CF6A0F">
        <w:rPr>
          <w:b w:val="0"/>
          <w:color w:val="000000" w:themeColor="text1"/>
        </w:rPr>
        <w:t xml:space="preserve"> </w:t>
      </w:r>
    </w:p>
    <w:p w14:paraId="2B1ECAE0" w14:textId="524CDBFD" w:rsidR="004807CC" w:rsidRPr="00CF6A0F" w:rsidRDefault="004807CC" w:rsidP="008A1224">
      <w:pPr>
        <w:pStyle w:val="1"/>
        <w:widowControl w:val="0"/>
        <w:spacing w:line="312" w:lineRule="auto"/>
        <w:rPr>
          <w:color w:val="000000" w:themeColor="text1"/>
        </w:rPr>
      </w:pPr>
      <w:bookmarkStart w:id="2370" w:name="_Toc168565416"/>
      <w:bookmarkStart w:id="2371" w:name="_Toc168565956"/>
      <w:bookmarkStart w:id="2372" w:name="_Toc173835420"/>
      <w:bookmarkStart w:id="2373" w:name="_Toc183968677"/>
      <w:bookmarkStart w:id="2374" w:name="_Toc183976209"/>
      <w:bookmarkStart w:id="2375" w:name="_Toc240355191"/>
      <w:r w:rsidRPr="00CF6A0F">
        <w:rPr>
          <w:color w:val="000000" w:themeColor="text1"/>
        </w:rPr>
        <w:t>3.</w:t>
      </w:r>
      <w:r w:rsidR="00B803B7" w:rsidRPr="00CF6A0F">
        <w:rPr>
          <w:color w:val="000000" w:themeColor="text1"/>
        </w:rPr>
        <w:t>5</w:t>
      </w:r>
      <w:r w:rsidRPr="00CF6A0F">
        <w:rPr>
          <w:color w:val="000000" w:themeColor="text1"/>
        </w:rPr>
        <w:t>. Nhận xét về mức độ chi tiết, độ tin cậy của các kết quả nhận dạng, đánh giá, dự báo</w:t>
      </w:r>
      <w:bookmarkEnd w:id="2333"/>
      <w:bookmarkEnd w:id="2334"/>
      <w:bookmarkEnd w:id="2335"/>
      <w:bookmarkEnd w:id="2336"/>
      <w:bookmarkEnd w:id="2337"/>
      <w:bookmarkEnd w:id="2370"/>
      <w:bookmarkEnd w:id="2371"/>
      <w:bookmarkEnd w:id="2372"/>
      <w:bookmarkEnd w:id="2373"/>
      <w:bookmarkEnd w:id="2374"/>
      <w:bookmarkEnd w:id="2375"/>
    </w:p>
    <w:p w14:paraId="5759BD41" w14:textId="266FD61C" w:rsidR="004807CC" w:rsidRPr="00CF6A0F" w:rsidRDefault="004807CC" w:rsidP="008A1224">
      <w:pPr>
        <w:pStyle w:val="1"/>
        <w:widowControl w:val="0"/>
        <w:spacing w:line="312" w:lineRule="auto"/>
        <w:outlineLvl w:val="9"/>
        <w:rPr>
          <w:color w:val="000000" w:themeColor="text1"/>
        </w:rPr>
      </w:pPr>
      <w:bookmarkStart w:id="2376" w:name="_Toc155844657"/>
      <w:bookmarkStart w:id="2377" w:name="_Toc163641940"/>
      <w:bookmarkStart w:id="2378" w:name="_Toc164239385"/>
      <w:bookmarkStart w:id="2379" w:name="_Toc164239555"/>
      <w:bookmarkStart w:id="2380" w:name="_Toc167455724"/>
      <w:bookmarkStart w:id="2381" w:name="_Toc168565417"/>
      <w:bookmarkStart w:id="2382" w:name="_Toc168565957"/>
      <w:bookmarkStart w:id="2383" w:name="_Toc171610979"/>
      <w:bookmarkStart w:id="2384" w:name="_Toc171611438"/>
      <w:bookmarkStart w:id="2385" w:name="_Toc173593187"/>
      <w:bookmarkStart w:id="2386" w:name="_Toc173689630"/>
      <w:bookmarkStart w:id="2387" w:name="_Toc173835421"/>
      <w:bookmarkStart w:id="2388" w:name="_Toc183968678"/>
      <w:bookmarkStart w:id="2389" w:name="_Toc183970539"/>
      <w:bookmarkStart w:id="2390" w:name="_Toc183976210"/>
      <w:bookmarkStart w:id="2391" w:name="_Toc184375914"/>
      <w:bookmarkStart w:id="2392" w:name="_Toc184997630"/>
      <w:bookmarkStart w:id="2393" w:name="_Toc185327676"/>
      <w:bookmarkStart w:id="2394" w:name="_Toc186321369"/>
      <w:r w:rsidRPr="00CF6A0F">
        <w:rPr>
          <w:color w:val="000000" w:themeColor="text1"/>
        </w:rPr>
        <w:t>3.</w:t>
      </w:r>
      <w:r w:rsidR="00B803B7" w:rsidRPr="00CF6A0F">
        <w:rPr>
          <w:color w:val="000000" w:themeColor="text1"/>
        </w:rPr>
        <w:t>5</w:t>
      </w:r>
      <w:r w:rsidRPr="00CF6A0F">
        <w:rPr>
          <w:color w:val="000000" w:themeColor="text1"/>
        </w:rPr>
        <w:t>.1. Mức độ chi tiết của các đánh giá</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14:paraId="28BE4433" w14:textId="68B8AFA0"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ml:space="preserve">Báo cáo đã thực hiện phân tích đánh giá tác động môi trường do bụi, khí thải, tiếng ồn, độ rung, nước thải, chất thải rắn thông thường, chất thải rắn nguy hại phát sinh trong 03 giai đoạn: chuẩn bị, triển khai xây dựng </w:t>
      </w:r>
      <w:r w:rsidR="001E19D7" w:rsidRPr="00CF6A0F">
        <w:rPr>
          <w:rFonts w:cs="Times New Roman"/>
          <w:color w:val="000000" w:themeColor="text1"/>
          <w:szCs w:val="26"/>
          <w:lang w:val="vi-VN"/>
        </w:rPr>
        <w:t xml:space="preserve">+ </w:t>
      </w:r>
      <w:r w:rsidRPr="00CF6A0F">
        <w:rPr>
          <w:rFonts w:cs="Times New Roman"/>
          <w:color w:val="000000" w:themeColor="text1"/>
          <w:szCs w:val="26"/>
        </w:rPr>
        <w:t>vận hành của dự án</w:t>
      </w:r>
      <w:r w:rsidR="001E19D7" w:rsidRPr="00CF6A0F">
        <w:rPr>
          <w:rFonts w:cs="Times New Roman"/>
          <w:color w:val="000000" w:themeColor="text1"/>
          <w:szCs w:val="26"/>
          <w:lang w:val="vi-VN"/>
        </w:rPr>
        <w:t xml:space="preserve"> và giai đoạn đóng cửa mỏ, </w:t>
      </w:r>
      <w:r w:rsidR="001E19D7" w:rsidRPr="00CF6A0F">
        <w:rPr>
          <w:rFonts w:cs="Times New Roman"/>
          <w:color w:val="000000" w:themeColor="text1"/>
        </w:rPr>
        <w:t>cải tạo phục hồi môi trường của dự án</w:t>
      </w:r>
      <w:r w:rsidRPr="00CF6A0F">
        <w:rPr>
          <w:rFonts w:cs="Times New Roman"/>
          <w:color w:val="000000" w:themeColor="text1"/>
          <w:szCs w:val="26"/>
        </w:rPr>
        <w:t>. Việc đánh giá tác động tới môi trường của dự án tuân thủ theo trình tự:</w:t>
      </w:r>
    </w:p>
    <w:p w14:paraId="264B2D59"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Xác định quy mô các hạng mục công trình.</w:t>
      </w:r>
    </w:p>
    <w:p w14:paraId="2D177A7D"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Xác định nguồn gây tác động theo từng hoạt động (hoặc từng thành phần của các hoạt động) do dự án gây ra.</w:t>
      </w:r>
    </w:p>
    <w:p w14:paraId="78C2C800"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ml:space="preserve">- Dự báo khối lượng các chất thải phát sinh theo từng loại chất thải gồm: Khí </w:t>
      </w:r>
      <w:r w:rsidRPr="00CF6A0F">
        <w:rPr>
          <w:rFonts w:cs="Times New Roman"/>
          <w:color w:val="000000" w:themeColor="text1"/>
          <w:szCs w:val="26"/>
        </w:rPr>
        <w:lastRenderedPageBreak/>
        <w:t>thải, nước thải, chất thải rắn, chất thải nguy hại, tiếng ồn, độ rung.</w:t>
      </w:r>
    </w:p>
    <w:p w14:paraId="637FA9D9"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Xác định mức độ tác động của từng loại chất thải (quy mô không gian và thời gian) cũng như xác định các đối tượng bị tác động.</w:t>
      </w:r>
    </w:p>
    <w:p w14:paraId="33A3E1CB"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xml:space="preserve">- Đánh giá tác động dựa trên quy mô nguồn gây tác động, quy mô không gian, thời gian và tính nhạy cảm của các đối tượng chịu tác động. </w:t>
      </w:r>
    </w:p>
    <w:p w14:paraId="3119FB2B"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Dự báo các rủi ro, sự cố môi trường có thể xảy ra trong quá trình triển khai dự án. Trong đó bao gồm các nội dung: nguyên nhân, phạm vi, mức độ ảnh hưởng.</w:t>
      </w:r>
    </w:p>
    <w:p w14:paraId="4CC572F8" w14:textId="77777777" w:rsidR="004807CC" w:rsidRPr="00CF6A0F" w:rsidRDefault="004807CC" w:rsidP="008A1224">
      <w:pPr>
        <w:widowControl w:val="0"/>
        <w:ind w:firstLine="567"/>
        <w:rPr>
          <w:rFonts w:cs="Times New Roman"/>
          <w:color w:val="000000" w:themeColor="text1"/>
          <w:szCs w:val="26"/>
        </w:rPr>
      </w:pPr>
      <w:r w:rsidRPr="00CF6A0F">
        <w:rPr>
          <w:rFonts w:cs="Times New Roman"/>
          <w:color w:val="000000" w:themeColor="text1"/>
          <w:szCs w:val="26"/>
        </w:rPr>
        <w:t>- Trên cơ sở các dự báo, đánh giá, báo cáo đề ra được các biện pháp giảm thiểu các tác động xấu, phòng ngừa và ứng cứu sự cố môi trường một cách khả thi.</w:t>
      </w:r>
    </w:p>
    <w:p w14:paraId="4DD85F79" w14:textId="6CA56862" w:rsidR="004807CC" w:rsidRPr="00CF6A0F" w:rsidRDefault="004807CC" w:rsidP="008A1224">
      <w:pPr>
        <w:pStyle w:val="1"/>
        <w:widowControl w:val="0"/>
        <w:spacing w:line="300" w:lineRule="auto"/>
        <w:outlineLvl w:val="9"/>
        <w:rPr>
          <w:color w:val="000000" w:themeColor="text1"/>
        </w:rPr>
      </w:pPr>
      <w:bookmarkStart w:id="2395" w:name="_Toc155844658"/>
      <w:bookmarkStart w:id="2396" w:name="_Toc163641941"/>
      <w:bookmarkStart w:id="2397" w:name="_Toc164239386"/>
      <w:bookmarkStart w:id="2398" w:name="_Toc164239556"/>
      <w:bookmarkStart w:id="2399" w:name="_Toc167455725"/>
      <w:bookmarkStart w:id="2400" w:name="_Toc168565418"/>
      <w:bookmarkStart w:id="2401" w:name="_Toc168565958"/>
      <w:bookmarkStart w:id="2402" w:name="_Toc171610980"/>
      <w:bookmarkStart w:id="2403" w:name="_Toc171611439"/>
      <w:bookmarkStart w:id="2404" w:name="_Toc173593188"/>
      <w:bookmarkStart w:id="2405" w:name="_Toc173689631"/>
      <w:bookmarkStart w:id="2406" w:name="_Toc173835422"/>
      <w:bookmarkStart w:id="2407" w:name="_Toc183968679"/>
      <w:bookmarkStart w:id="2408" w:name="_Toc183970540"/>
      <w:bookmarkStart w:id="2409" w:name="_Toc183976211"/>
      <w:bookmarkStart w:id="2410" w:name="_Toc184375915"/>
      <w:bookmarkStart w:id="2411" w:name="_Toc184997631"/>
      <w:bookmarkStart w:id="2412" w:name="_Toc185327677"/>
      <w:bookmarkStart w:id="2413" w:name="_Toc186321370"/>
      <w:r w:rsidRPr="00CF6A0F">
        <w:rPr>
          <w:color w:val="000000" w:themeColor="text1"/>
        </w:rPr>
        <w:t>3.</w:t>
      </w:r>
      <w:r w:rsidR="00B803B7" w:rsidRPr="00CF6A0F">
        <w:rPr>
          <w:color w:val="000000" w:themeColor="text1"/>
        </w:rPr>
        <w:t>5</w:t>
      </w:r>
      <w:r w:rsidRPr="00CF6A0F">
        <w:rPr>
          <w:color w:val="000000" w:themeColor="text1"/>
        </w:rPr>
        <w:t>.2. Độ tin cậy của các đánh giá</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14:paraId="00D37476" w14:textId="77777777" w:rsidR="004807CC" w:rsidRPr="00CF6A0F" w:rsidRDefault="004807CC" w:rsidP="008A1224">
      <w:pPr>
        <w:pStyle w:val="a"/>
        <w:widowControl w:val="0"/>
        <w:spacing w:line="300" w:lineRule="auto"/>
        <w:ind w:firstLine="284"/>
        <w:contextualSpacing w:val="0"/>
        <w:rPr>
          <w:color w:val="000000" w:themeColor="text1"/>
        </w:rPr>
      </w:pPr>
      <w:r w:rsidRPr="00CF6A0F">
        <w:rPr>
          <w:color w:val="000000" w:themeColor="text1"/>
        </w:rPr>
        <w:t xml:space="preserve">a. Về các phương pháp dự báo </w:t>
      </w:r>
    </w:p>
    <w:p w14:paraId="4B277BA1" w14:textId="77777777" w:rsidR="004807CC" w:rsidRPr="00CF6A0F" w:rsidRDefault="004807CC" w:rsidP="008A1224">
      <w:pPr>
        <w:widowControl w:val="0"/>
        <w:spacing w:line="300" w:lineRule="auto"/>
        <w:ind w:firstLine="567"/>
        <w:rPr>
          <w:rFonts w:cs="Times New Roman"/>
          <w:noProof/>
          <w:color w:val="000000" w:themeColor="text1"/>
          <w:szCs w:val="26"/>
        </w:rPr>
      </w:pPr>
      <w:r w:rsidRPr="00CF6A0F">
        <w:rPr>
          <w:rFonts w:cs="Times New Roman"/>
          <w:noProof/>
          <w:color w:val="000000" w:themeColor="text1"/>
          <w:szCs w:val="26"/>
        </w:rPr>
        <w:t>Quá trình dự báo tác động đến môi trường đã chọn lọc các phương pháp khoa học gắn liền với thực tiễn của dự án đã được đưa ra các kết quả tiệm cận với thực tiễn, giúp chủ đầu tư và cơ quan QLNN về BVMT có cơ sở triển khai các công việc tiếp theo của dự án, đặc biệt trong quá trình đề xuất các biện pháp giảm thiểu và khống chế ô nhiễm môi trường tài Chương 3 của Báo cáo ĐTM.</w:t>
      </w:r>
    </w:p>
    <w:p w14:paraId="44BEA223" w14:textId="77777777" w:rsidR="004807CC" w:rsidRPr="00CF6A0F" w:rsidRDefault="004807CC" w:rsidP="008A1224">
      <w:pPr>
        <w:widowControl w:val="0"/>
        <w:spacing w:line="300" w:lineRule="auto"/>
        <w:ind w:firstLine="567"/>
        <w:rPr>
          <w:rFonts w:cs="Times New Roman"/>
          <w:noProof/>
          <w:color w:val="000000" w:themeColor="text1"/>
          <w:spacing w:val="-4"/>
          <w:szCs w:val="26"/>
          <w:lang w:val="vi-VN"/>
        </w:rPr>
      </w:pPr>
      <w:r w:rsidRPr="00CF6A0F">
        <w:rPr>
          <w:rFonts w:cs="Times New Roman"/>
          <w:noProof/>
          <w:color w:val="000000" w:themeColor="text1"/>
          <w:spacing w:val="-4"/>
          <w:szCs w:val="26"/>
          <w:lang w:val="vi-VN"/>
        </w:rPr>
        <w:t xml:space="preserve">Phương pháp danh mục được sử dụng để xác định đối tượng gây tác động và đối tượng bị tác động, đồng thời chỉ ra mức độ tác động, căn cứ theo đó, đặt ra các yêu cầu giảm thiểu. Phương pháp luận và phương pháp thực hiện có cơ sở khoa học và sát thực tế. </w:t>
      </w:r>
    </w:p>
    <w:p w14:paraId="605EE511"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Dự báo nguồn thải dựa trên các phương tiện, máy móc, vật liệu sử dụng; công nghệ áp dụng; nhân lực thực hiện theo những định mức do Nhà nước Việt Nam, các tổ chức quốc tế. </w:t>
      </w:r>
    </w:p>
    <w:p w14:paraId="42F03470" w14:textId="07B1F205" w:rsidR="004D0BDA"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Việc dự báo các tác động và quy mô tác động được xác định dựa trên tính nhạy cảm của đối tượng tiếp nhận và quy mô của nguồn thải. Đánh giá mức độ ô nhiễm được thực hiện theo phương pháp so sánh giữa kết quả dự báo với các QCVN về môi trường cũng như các Tiêu chuẩn quốc tế quy định áp dụng cho các nước đang phát triển. Phương pháp luận là hợp lý. Tuy nhiên, do còn nhiều thay đổi nhỏ trong việc thực hiện và những biến động về thời tiết... Thêm vào đó, một số phương pháp định lượng và bán định lượng áp dụng trong báo cáo là những phương pháp tính nhanh, cùng với việc đầu vào có mức độ định lượng tương đối, nên kết quả định lượng có độ chính xác không cao. </w:t>
      </w:r>
    </w:p>
    <w:p w14:paraId="4DE3600C" w14:textId="54AE6F49" w:rsidR="004807CC" w:rsidRPr="00CF6A0F" w:rsidRDefault="004807CC" w:rsidP="008A1224">
      <w:pPr>
        <w:pStyle w:val="a"/>
        <w:widowControl w:val="0"/>
        <w:spacing w:line="300" w:lineRule="auto"/>
        <w:ind w:firstLine="284"/>
        <w:contextualSpacing w:val="0"/>
        <w:rPr>
          <w:color w:val="000000" w:themeColor="text1"/>
        </w:rPr>
      </w:pPr>
      <w:r w:rsidRPr="00CF6A0F">
        <w:rPr>
          <w:color w:val="000000" w:themeColor="text1"/>
        </w:rPr>
        <w:t>b. Về các phương pháp tính</w:t>
      </w:r>
      <w:r w:rsidRPr="00CF6A0F">
        <w:rPr>
          <w:color w:val="000000" w:themeColor="text1"/>
        </w:rPr>
        <w:tab/>
      </w:r>
    </w:p>
    <w:p w14:paraId="26E883E1" w14:textId="77777777" w:rsidR="004807CC" w:rsidRPr="00CF6A0F" w:rsidRDefault="004807CC" w:rsidP="008A1224">
      <w:pPr>
        <w:widowControl w:val="0"/>
        <w:spacing w:line="300" w:lineRule="auto"/>
        <w:ind w:firstLine="567"/>
        <w:rPr>
          <w:rFonts w:cs="Times New Roman"/>
          <w:bCs/>
          <w:color w:val="000000" w:themeColor="text1"/>
          <w:szCs w:val="26"/>
          <w:lang w:val="vi-VN"/>
        </w:rPr>
      </w:pPr>
      <w:r w:rsidRPr="00CF6A0F">
        <w:rPr>
          <w:rFonts w:cs="Times New Roman"/>
          <w:bCs/>
          <w:color w:val="000000" w:themeColor="text1"/>
          <w:szCs w:val="26"/>
          <w:lang w:val="vi-VN"/>
        </w:rPr>
        <w:t xml:space="preserve">- </w:t>
      </w:r>
      <w:r w:rsidRPr="00CF6A0F">
        <w:rPr>
          <w:rFonts w:cs="Times New Roman"/>
          <w:i/>
          <w:color w:val="000000" w:themeColor="text1"/>
          <w:szCs w:val="26"/>
          <w:lang w:val="vi-VN" w:eastAsia="vi-VN"/>
        </w:rPr>
        <w:t>Đối với phát thải gây ô nhiễm môi trường không khí:</w:t>
      </w:r>
    </w:p>
    <w:p w14:paraId="41180835" w14:textId="2DED2709"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Sử dụng mô hình Sutton áp dụng cho nguồn đường để dự báo mức độ ô nhiễm theo các dự báo tải lượng thải về bụi và các khí độc đặc trưng đối với các hoạt động </w:t>
      </w:r>
      <w:r w:rsidRPr="00CF6A0F">
        <w:rPr>
          <w:rFonts w:cs="Times New Roman"/>
          <w:noProof/>
          <w:color w:val="000000" w:themeColor="text1"/>
          <w:szCs w:val="26"/>
          <w:lang w:val="vi-VN"/>
        </w:rPr>
        <w:lastRenderedPageBreak/>
        <w:t xml:space="preserve">vận tải phục vụ dự án trong điều kiện khí tượng tại khu vực thực hiện Dự án là phương pháp truyền thống. Các kết quả dự báo nồng độ các chất gây ô nhiễm trong phụ thuộc vào nhiều yếu tố khí tượng như tốc độ gió tùy thuộc vào từng thời điểm khác nhau (khi có gió to sẽ cuốn theo bụi và khí thải lớn hơn và phạm vi ảnh hưởng sẽ rộng hơn; ngược lại khi lặng gió hoặc khi trời mưa thì mức độ và phạm vi ảnh hưởng của chất ô nhiễm sẽ nhỏ hơn và được giới hạn bởi các điều kiện biên lý tưởng). Do vậy sai số trong tính toán là không tránh khỏi. </w:t>
      </w:r>
    </w:p>
    <w:p w14:paraId="51FFBF4E"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w:t>
      </w:r>
      <w:r w:rsidRPr="00CF6A0F">
        <w:rPr>
          <w:rFonts w:cs="Times New Roman"/>
          <w:i/>
          <w:color w:val="000000" w:themeColor="text1"/>
          <w:szCs w:val="26"/>
          <w:lang w:val="vi-VN" w:eastAsia="vi-VN"/>
        </w:rPr>
        <w:t>Đối với phát thải gây ô nhiễm môi trường nước:</w:t>
      </w:r>
    </w:p>
    <w:p w14:paraId="5B5AFC4F"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Về lưu lượng và nồng độ các chất ô nhiễm trong nước thải: Nước thải sinh hoạt của đối tượng sử dụng trong báo cáo được tính toán ở mức bằng 100% nhu cầu sử dụng nước của mỗi người. Tuy nhiên lượng nước này sẽ còn tùy thuộc vào nhu cầu sử dụng của từng cá nhân do vậy kết quả tính toán sẽ có sai số xảy ra do nhu cầu của từng cá nhân trong sinh hoạt là rất khác nhau. </w:t>
      </w:r>
    </w:p>
    <w:p w14:paraId="4C8E4EE5"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Về lưu lượng và thành phần nước mưa chảy tràn cũng rất khó xác định do lượng mưa phân bố không đều trong năm.</w:t>
      </w:r>
    </w:p>
    <w:p w14:paraId="0A758C20"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w:t>
      </w:r>
      <w:r w:rsidRPr="00CF6A0F">
        <w:rPr>
          <w:rFonts w:cs="Times New Roman"/>
          <w:i/>
          <w:color w:val="000000" w:themeColor="text1"/>
          <w:szCs w:val="26"/>
          <w:lang w:val="vi-VN" w:eastAsia="vi-VN"/>
        </w:rPr>
        <w:t>Đối với phát thải về CTR:</w:t>
      </w:r>
    </w:p>
    <w:p w14:paraId="5A8D4E70"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Cũng như đối với các tính toán khác trong báo cáo ĐTM, các tính toán về tải lượng, thành phần CTR cũng gặp phải những sai số tương tự. Lượng CTR phát sinh được tính ước lượng thông qua định mức phát thải trung bình nên so với thực tế không thể tránh khỏi các sai khác.</w:t>
      </w:r>
    </w:p>
    <w:p w14:paraId="7A06FBF8"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w:t>
      </w:r>
      <w:r w:rsidRPr="00CF6A0F">
        <w:rPr>
          <w:rFonts w:cs="Times New Roman"/>
          <w:i/>
          <w:color w:val="000000" w:themeColor="text1"/>
          <w:szCs w:val="26"/>
          <w:lang w:val="vi-VN" w:eastAsia="vi-VN"/>
        </w:rPr>
        <w:t>Đối với phát thải gây ô nhiễm ồn:</w:t>
      </w:r>
    </w:p>
    <w:p w14:paraId="78FD5EC3"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Dự báo mức ồn nguồn và mức ồn suy giảm theo khoảng cách thực hiện theo giáo trình "Môi trường không khí" của </w:t>
      </w:r>
      <w:r w:rsidRPr="00CF6A0F">
        <w:rPr>
          <w:rFonts w:eastAsia="Times New Roman" w:cs="Times New Roman"/>
          <w:color w:val="000000" w:themeColor="text1"/>
          <w:szCs w:val="26"/>
          <w:lang w:val="vi-VN" w:eastAsia="vi-VN"/>
        </w:rPr>
        <w:t>GS.TS Lâm Minh Triết - Kỹ thuật môi trường, NXB Đại học quốc gia TP.HCM, 2015</w:t>
      </w:r>
      <w:r w:rsidRPr="00CF6A0F">
        <w:rPr>
          <w:rFonts w:cs="Times New Roman"/>
          <w:noProof/>
          <w:color w:val="000000" w:themeColor="text1"/>
          <w:szCs w:val="26"/>
          <w:lang w:val="vi-VN"/>
        </w:rPr>
        <w:t>. Đây là các phương pháp có độ tin cậy cao, được thừa nhận và ứng dụng rộng rãi tại Việt Nam.</w:t>
      </w:r>
    </w:p>
    <w:p w14:paraId="2B2960D8"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 </w:t>
      </w:r>
      <w:r w:rsidRPr="00CF6A0F">
        <w:rPr>
          <w:rFonts w:cs="Times New Roman"/>
          <w:i/>
          <w:color w:val="000000" w:themeColor="text1"/>
          <w:szCs w:val="26"/>
          <w:lang w:val="vi-VN" w:eastAsia="vi-VN"/>
        </w:rPr>
        <w:t>Đối với các rủi ro, sự cố:</w:t>
      </w:r>
    </w:p>
    <w:p w14:paraId="6D74F7A3" w14:textId="77777777" w:rsidR="004807CC" w:rsidRPr="00CF6A0F" w:rsidRDefault="004807CC" w:rsidP="008A1224">
      <w:pPr>
        <w:widowControl w:val="0"/>
        <w:spacing w:line="300" w:lineRule="auto"/>
        <w:ind w:firstLine="567"/>
        <w:rPr>
          <w:rFonts w:cs="Times New Roman"/>
          <w:noProof/>
          <w:color w:val="000000" w:themeColor="text1"/>
          <w:szCs w:val="26"/>
          <w:lang w:val="vi-VN"/>
        </w:rPr>
      </w:pPr>
      <w:r w:rsidRPr="00CF6A0F">
        <w:rPr>
          <w:rFonts w:cs="Times New Roman"/>
          <w:noProof/>
          <w:color w:val="000000" w:themeColor="text1"/>
          <w:szCs w:val="26"/>
          <w:lang w:val="vi-VN"/>
        </w:rPr>
        <w:t xml:space="preserve">Các sự cố rủi ro đã được đánh giá trên cơ sở tổng kết đúc rút những kinh nghiệm thường gặp trong </w:t>
      </w:r>
      <w:r w:rsidRPr="00CF6A0F">
        <w:rPr>
          <w:rFonts w:cs="Times New Roman"/>
          <w:noProof/>
          <w:color w:val="000000" w:themeColor="text1"/>
          <w:szCs w:val="26"/>
        </w:rPr>
        <w:t>thực tế</w:t>
      </w:r>
      <w:r w:rsidRPr="00CF6A0F">
        <w:rPr>
          <w:rFonts w:cs="Times New Roman"/>
          <w:noProof/>
          <w:color w:val="000000" w:themeColor="text1"/>
          <w:szCs w:val="26"/>
          <w:lang w:val="vi-VN"/>
        </w:rPr>
        <w:t xml:space="preserve"> vì thế có tính dự báo cao.</w:t>
      </w:r>
    </w:p>
    <w:p w14:paraId="3B4D18C2" w14:textId="77777777" w:rsidR="004807CC" w:rsidRPr="00CF6A0F" w:rsidRDefault="004807CC" w:rsidP="008A1224">
      <w:pPr>
        <w:widowControl w:val="0"/>
        <w:spacing w:line="300" w:lineRule="auto"/>
        <w:ind w:firstLine="567"/>
        <w:rPr>
          <w:rFonts w:cs="Times New Roman"/>
          <w:noProof/>
          <w:color w:val="000000" w:themeColor="text1"/>
          <w:szCs w:val="26"/>
        </w:rPr>
      </w:pPr>
      <w:r w:rsidRPr="00CF6A0F">
        <w:rPr>
          <w:rFonts w:cs="Times New Roman"/>
          <w:noProof/>
          <w:color w:val="000000" w:themeColor="text1"/>
          <w:szCs w:val="26"/>
          <w:lang w:val="vi-VN"/>
        </w:rPr>
        <w:t>Tuy các đánh giá là không thể định lượng hóa được hết các tác động môi trường nhưng căn cứ đánh giá là rất chắc chắn dựa trên kinh nghiệm chuyên môn của các nhà môi trường; dựa trên kết quả thu được từ nhiều công trình nghiên cứu về những vấn đề liên quan nên những đánh giá trong báo cáo này có tính khả thi ca</w:t>
      </w:r>
      <w:r w:rsidRPr="00CF6A0F">
        <w:rPr>
          <w:rFonts w:cs="Times New Roman"/>
          <w:noProof/>
          <w:color w:val="000000" w:themeColor="text1"/>
          <w:szCs w:val="26"/>
        </w:rPr>
        <w:t>o.</w:t>
      </w:r>
    </w:p>
    <w:p w14:paraId="17BB9DBA" w14:textId="77777777" w:rsidR="004807CC" w:rsidRPr="00CF6A0F" w:rsidRDefault="004807CC"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vi-VN"/>
        </w:rPr>
        <w:t>Mục tiêu của báo cáo đánh giá tác động môi trường là xác định các ảnh hưởng tiềm tàng về môi trường, xã hội, sức khỏe của người lao động trực tiếp và người dân tại khu vực lân cận dự án bởi sự hoạt động của dự án gây ra, nhằm đưa ra những quyết định khoa học và hợp lý để có biện pháp giảm thiểu tác động bất lợi tới môi trường.</w:t>
      </w:r>
    </w:p>
    <w:p w14:paraId="139E947B" w14:textId="77777777" w:rsidR="004807CC" w:rsidRPr="00CF6A0F" w:rsidRDefault="004807C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lang w:val="vi-VN"/>
        </w:rPr>
        <w:lastRenderedPageBreak/>
        <w:t>Các đánh giá đối với tác động môi trường của dự án, đã cho thấy:</w:t>
      </w:r>
    </w:p>
    <w:p w14:paraId="45B2F718" w14:textId="77777777" w:rsidR="004807CC" w:rsidRPr="00CF6A0F" w:rsidRDefault="004807C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Về mức độ chi tiết: Các đánh giá về tác động môi trường do hoạt động triển khai dự án được thực hiện một cách tương đối chi tiết, báo cáo đã nêu được các tác động đến môi trường và các nguồn ô nhiễm chính trong từng giai đoạn hoạt động của dự án. Đã xác định được không gian và thời gian của các đối tượng bị tác động. Định lượng được nguồn tác động và mức độ tác động.</w:t>
      </w:r>
    </w:p>
    <w:p w14:paraId="7DBE2756" w14:textId="77777777" w:rsidR="004807CC" w:rsidRPr="00CF6A0F" w:rsidRDefault="004807CC" w:rsidP="008A1224">
      <w:pPr>
        <w:widowControl w:val="0"/>
        <w:spacing w:line="300" w:lineRule="auto"/>
        <w:ind w:firstLine="567"/>
        <w:rPr>
          <w:rFonts w:cs="Times New Roman"/>
          <w:color w:val="000000" w:themeColor="text1"/>
          <w:szCs w:val="26"/>
        </w:rPr>
      </w:pPr>
      <w:r w:rsidRPr="00CF6A0F">
        <w:rPr>
          <w:rFonts w:cs="Times New Roman"/>
          <w:color w:val="000000" w:themeColor="text1"/>
          <w:szCs w:val="26"/>
        </w:rPr>
        <w:t>- Về độ tin cậy của các đánh giá: Độ tin cậy của phương pháp đánh giá cao. Các công thức, hệ số thực nghiệm ứng dụng có độ tin cậy lớn hơn cả, cho kết quả gần với nghiên cứu thực tế.</w:t>
      </w:r>
    </w:p>
    <w:p w14:paraId="04E26790" w14:textId="77777777" w:rsidR="003A59A4" w:rsidRPr="00CF6A0F" w:rsidRDefault="003A59A4" w:rsidP="008A1224">
      <w:pPr>
        <w:rPr>
          <w:rFonts w:eastAsiaTheme="majorEastAsia" w:cs="Times New Roman"/>
          <w:b/>
          <w:color w:val="000000" w:themeColor="text1"/>
          <w:szCs w:val="26"/>
        </w:rPr>
      </w:pPr>
      <w:bookmarkStart w:id="2414" w:name="_Toc164239387"/>
      <w:bookmarkStart w:id="2415" w:name="_Toc164239557"/>
      <w:bookmarkStart w:id="2416" w:name="_Toc167455726"/>
      <w:bookmarkStart w:id="2417" w:name="_Toc168565419"/>
      <w:bookmarkStart w:id="2418" w:name="_Toc168565959"/>
      <w:bookmarkStart w:id="2419" w:name="_Toc173835423"/>
      <w:bookmarkStart w:id="2420" w:name="_Toc183968680"/>
      <w:bookmarkStart w:id="2421" w:name="_Toc183976212"/>
      <w:r w:rsidRPr="00CF6A0F">
        <w:rPr>
          <w:rFonts w:cs="Times New Roman"/>
          <w:color w:val="000000" w:themeColor="text1"/>
          <w:szCs w:val="26"/>
        </w:rPr>
        <w:br w:type="page"/>
      </w:r>
    </w:p>
    <w:p w14:paraId="1A9B91B8" w14:textId="62201C16" w:rsidR="00F87693" w:rsidRPr="00CF6A0F" w:rsidRDefault="00F87693" w:rsidP="008A1224">
      <w:pPr>
        <w:pStyle w:val="Heading1"/>
        <w:keepNext w:val="0"/>
        <w:keepLines w:val="0"/>
        <w:widowControl w:val="0"/>
        <w:spacing w:line="312" w:lineRule="auto"/>
        <w:rPr>
          <w:rFonts w:cs="Times New Roman"/>
          <w:caps/>
          <w:color w:val="000000" w:themeColor="text1"/>
          <w:szCs w:val="26"/>
        </w:rPr>
      </w:pPr>
      <w:bookmarkStart w:id="2422" w:name="_Toc240355192"/>
      <w:r w:rsidRPr="00CF6A0F">
        <w:rPr>
          <w:rFonts w:cs="Times New Roman"/>
          <w:color w:val="000000" w:themeColor="text1"/>
          <w:szCs w:val="26"/>
        </w:rPr>
        <w:lastRenderedPageBreak/>
        <w:t>CHƯƠNG 4</w:t>
      </w:r>
      <w:bookmarkEnd w:id="2414"/>
      <w:bookmarkEnd w:id="2415"/>
      <w:bookmarkEnd w:id="2416"/>
      <w:bookmarkEnd w:id="2417"/>
      <w:bookmarkEnd w:id="2418"/>
      <w:bookmarkEnd w:id="2419"/>
      <w:bookmarkEnd w:id="2420"/>
      <w:bookmarkEnd w:id="2421"/>
      <w:bookmarkEnd w:id="2422"/>
    </w:p>
    <w:p w14:paraId="5D3210D7" w14:textId="77777777" w:rsidR="00F87693" w:rsidRPr="00CF6A0F" w:rsidRDefault="00F87693" w:rsidP="008A1224">
      <w:pPr>
        <w:pStyle w:val="Heading1"/>
        <w:keepNext w:val="0"/>
        <w:keepLines w:val="0"/>
        <w:widowControl w:val="0"/>
        <w:spacing w:line="312" w:lineRule="auto"/>
        <w:rPr>
          <w:rFonts w:cs="Times New Roman"/>
          <w:color w:val="000000" w:themeColor="text1"/>
          <w:szCs w:val="26"/>
        </w:rPr>
      </w:pPr>
      <w:bookmarkStart w:id="2423" w:name="_Toc168565420"/>
      <w:bookmarkStart w:id="2424" w:name="_Toc168565960"/>
      <w:bookmarkStart w:id="2425" w:name="_Toc173835424"/>
      <w:bookmarkStart w:id="2426" w:name="_Toc183968681"/>
      <w:bookmarkStart w:id="2427" w:name="_Toc183976213"/>
      <w:bookmarkStart w:id="2428" w:name="_Toc163641942"/>
      <w:bookmarkStart w:id="2429" w:name="_Toc164239388"/>
      <w:bookmarkStart w:id="2430" w:name="_Toc164239558"/>
      <w:bookmarkStart w:id="2431" w:name="_Toc167455727"/>
      <w:bookmarkStart w:id="2432" w:name="_Toc240355193"/>
      <w:r w:rsidRPr="00CF6A0F">
        <w:rPr>
          <w:rFonts w:cs="Times New Roman"/>
          <w:color w:val="000000" w:themeColor="text1"/>
          <w:szCs w:val="26"/>
        </w:rPr>
        <w:t>PHƯƠNG ÁN CẢI TẠO, PHỤC HỒI MÔI TRƯỜNG, PHƯƠNG ÁN</w:t>
      </w:r>
      <w:bookmarkEnd w:id="2423"/>
      <w:bookmarkEnd w:id="2424"/>
      <w:bookmarkEnd w:id="2425"/>
      <w:bookmarkEnd w:id="2426"/>
      <w:bookmarkEnd w:id="2427"/>
      <w:bookmarkEnd w:id="2432"/>
      <w:r w:rsidRPr="00CF6A0F">
        <w:rPr>
          <w:rFonts w:cs="Times New Roman"/>
          <w:color w:val="000000" w:themeColor="text1"/>
          <w:szCs w:val="26"/>
        </w:rPr>
        <w:t xml:space="preserve"> </w:t>
      </w:r>
    </w:p>
    <w:p w14:paraId="64BCEF81" w14:textId="640F42B3" w:rsidR="00F87693" w:rsidRPr="00CF6A0F" w:rsidRDefault="00F87693" w:rsidP="008A1224">
      <w:pPr>
        <w:pStyle w:val="Heading1"/>
        <w:keepNext w:val="0"/>
        <w:keepLines w:val="0"/>
        <w:widowControl w:val="0"/>
        <w:spacing w:line="312" w:lineRule="auto"/>
        <w:rPr>
          <w:rFonts w:cs="Times New Roman"/>
          <w:color w:val="000000" w:themeColor="text1"/>
          <w:szCs w:val="26"/>
        </w:rPr>
      </w:pPr>
      <w:bookmarkStart w:id="2433" w:name="_Toc168565421"/>
      <w:bookmarkStart w:id="2434" w:name="_Toc168565961"/>
      <w:bookmarkStart w:id="2435" w:name="_Toc173835425"/>
      <w:bookmarkStart w:id="2436" w:name="_Toc183968682"/>
      <w:bookmarkStart w:id="2437" w:name="_Toc183976214"/>
      <w:bookmarkStart w:id="2438" w:name="_Toc240355194"/>
      <w:r w:rsidRPr="00CF6A0F">
        <w:rPr>
          <w:rFonts w:cs="Times New Roman"/>
          <w:color w:val="000000" w:themeColor="text1"/>
          <w:szCs w:val="26"/>
        </w:rPr>
        <w:t>BỒI HOÀN ĐA DẠNG SINH HỌC</w:t>
      </w:r>
      <w:bookmarkEnd w:id="2428"/>
      <w:bookmarkEnd w:id="2429"/>
      <w:bookmarkEnd w:id="2430"/>
      <w:bookmarkEnd w:id="2431"/>
      <w:bookmarkEnd w:id="2433"/>
      <w:bookmarkEnd w:id="2434"/>
      <w:bookmarkEnd w:id="2435"/>
      <w:bookmarkEnd w:id="2436"/>
      <w:bookmarkEnd w:id="2437"/>
      <w:bookmarkEnd w:id="2438"/>
    </w:p>
    <w:p w14:paraId="59C500A5" w14:textId="3287C296" w:rsidR="00816B9F" w:rsidRPr="00CF6A0F" w:rsidRDefault="00453B26" w:rsidP="008A1224">
      <w:pPr>
        <w:widowControl w:val="0"/>
        <w:outlineLvl w:val="0"/>
        <w:rPr>
          <w:rFonts w:cs="Times New Roman"/>
          <w:b/>
          <w:color w:val="000000" w:themeColor="text1"/>
          <w:szCs w:val="26"/>
          <w:lang w:val="vi-VN"/>
        </w:rPr>
      </w:pPr>
      <w:bookmarkStart w:id="2439" w:name="_Toc434391876"/>
      <w:bookmarkStart w:id="2440" w:name="_Toc434392138"/>
      <w:bookmarkStart w:id="2441" w:name="_Toc437500888"/>
      <w:bookmarkStart w:id="2442" w:name="_Toc479564757"/>
      <w:bookmarkStart w:id="2443" w:name="_Toc9783181"/>
      <w:bookmarkStart w:id="2444" w:name="_Toc32069343"/>
      <w:bookmarkStart w:id="2445" w:name="_Toc40725115"/>
      <w:bookmarkStart w:id="2446" w:name="_Toc80801115"/>
      <w:bookmarkStart w:id="2447" w:name="_Toc240355195"/>
      <w:r w:rsidRPr="00CF6A0F">
        <w:rPr>
          <w:rFonts w:cs="Times New Roman"/>
          <w:b/>
          <w:color w:val="000000" w:themeColor="text1"/>
          <w:szCs w:val="26"/>
          <w:lang w:val="nl-NL"/>
        </w:rPr>
        <w:t>4.1</w:t>
      </w:r>
      <w:r w:rsidRPr="00CF6A0F">
        <w:rPr>
          <w:rFonts w:cs="Times New Roman"/>
          <w:b/>
          <w:color w:val="000000" w:themeColor="text1"/>
          <w:szCs w:val="26"/>
          <w:lang w:val="vi-VN"/>
        </w:rPr>
        <w:t>. Lựa chọn giải pháp cải tạo, phục hồi môi trường</w:t>
      </w:r>
      <w:bookmarkEnd w:id="2439"/>
      <w:bookmarkEnd w:id="2440"/>
      <w:bookmarkEnd w:id="2441"/>
      <w:bookmarkEnd w:id="2442"/>
      <w:bookmarkEnd w:id="2443"/>
      <w:bookmarkEnd w:id="2444"/>
      <w:bookmarkEnd w:id="2445"/>
      <w:bookmarkEnd w:id="2446"/>
      <w:bookmarkEnd w:id="2447"/>
    </w:p>
    <w:p w14:paraId="75B6A190" w14:textId="21CD3AD7" w:rsidR="00816B9F" w:rsidRPr="00CF6A0F" w:rsidRDefault="00816B9F" w:rsidP="008A1224">
      <w:pPr>
        <w:widowControl w:val="0"/>
        <w:tabs>
          <w:tab w:val="left" w:pos="720"/>
          <w:tab w:val="center" w:pos="4320"/>
          <w:tab w:val="right" w:pos="8640"/>
        </w:tabs>
        <w:outlineLvl w:val="0"/>
        <w:rPr>
          <w:rFonts w:cs="Times New Roman"/>
          <w:b/>
          <w:bCs/>
          <w:iCs/>
          <w:color w:val="000000" w:themeColor="text1"/>
          <w:szCs w:val="26"/>
          <w:lang w:val="vi-VN"/>
        </w:rPr>
      </w:pPr>
      <w:bookmarkStart w:id="2448" w:name="_Toc434391877"/>
      <w:bookmarkStart w:id="2449" w:name="_Toc434392139"/>
      <w:bookmarkStart w:id="2450" w:name="_Toc437500889"/>
      <w:bookmarkStart w:id="2451" w:name="_Toc479564758"/>
      <w:bookmarkStart w:id="2452" w:name="_Toc9783182"/>
      <w:bookmarkStart w:id="2453" w:name="_Toc32069344"/>
      <w:bookmarkStart w:id="2454" w:name="_Toc40725116"/>
      <w:bookmarkStart w:id="2455" w:name="_Toc80801116"/>
      <w:bookmarkStart w:id="2456" w:name="_Toc223357128"/>
      <w:bookmarkStart w:id="2457" w:name="_Toc224584192"/>
      <w:bookmarkStart w:id="2458" w:name="_Toc226265766"/>
      <w:bookmarkStart w:id="2459" w:name="_Toc226407997"/>
      <w:bookmarkStart w:id="2460" w:name="_Toc227108056"/>
      <w:bookmarkStart w:id="2461" w:name="_Toc227149328"/>
      <w:bookmarkStart w:id="2462" w:name="_Toc240355196"/>
      <w:r w:rsidRPr="00CF6A0F">
        <w:rPr>
          <w:rFonts w:cs="Times New Roman"/>
          <w:b/>
          <w:iCs/>
          <w:color w:val="000000" w:themeColor="text1"/>
          <w:szCs w:val="26"/>
          <w:lang w:val="vi-VN"/>
        </w:rPr>
        <w:t>4.1.</w:t>
      </w:r>
      <w:bookmarkStart w:id="2463" w:name="_Toc359484551"/>
      <w:bookmarkStart w:id="2464" w:name="_Toc291661067"/>
      <w:bookmarkStart w:id="2465" w:name="_Toc430242330"/>
      <w:r w:rsidRPr="00CF6A0F">
        <w:rPr>
          <w:rFonts w:cs="Times New Roman"/>
          <w:b/>
          <w:iCs/>
          <w:color w:val="000000" w:themeColor="text1"/>
          <w:szCs w:val="26"/>
          <w:lang w:val="vi-VN"/>
        </w:rPr>
        <w:t>1.</w:t>
      </w:r>
      <w:r w:rsidRPr="00CF6A0F">
        <w:rPr>
          <w:rFonts w:cs="Times New Roman"/>
          <w:b/>
          <w:bCs/>
          <w:iCs/>
          <w:color w:val="000000" w:themeColor="text1"/>
          <w:szCs w:val="26"/>
          <w:lang w:val="vi-VN"/>
        </w:rPr>
        <w:t xml:space="preserve"> Cơ sở lập phương án</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14:paraId="3F33F947" w14:textId="2A460C0F" w:rsidR="006C0FD8" w:rsidRPr="00CF6A0F" w:rsidRDefault="006C0FD8" w:rsidP="008A1224">
      <w:pPr>
        <w:ind w:firstLine="567"/>
        <w:rPr>
          <w:rFonts w:cs="Times New Roman"/>
          <w:color w:val="000000" w:themeColor="text1"/>
        </w:rPr>
      </w:pPr>
      <w:r w:rsidRPr="00CF6A0F">
        <w:rPr>
          <w:rFonts w:cs="Times New Roman"/>
          <w:color w:val="000000" w:themeColor="text1"/>
        </w:rPr>
        <w:t>Việc lựa chọn phương án cải tạo, phục hồi môi trường của dự án</w:t>
      </w:r>
      <w:r w:rsidRPr="00CF6A0F">
        <w:rPr>
          <w:rFonts w:cs="Times New Roman"/>
          <w:color w:val="000000" w:themeColor="text1"/>
          <w:lang w:val="vi-VN"/>
        </w:rPr>
        <w:t xml:space="preserve"> </w:t>
      </w:r>
      <w:r w:rsidRPr="00CF6A0F">
        <w:rPr>
          <w:rFonts w:cs="Times New Roman"/>
          <w:color w:val="000000" w:themeColor="text1"/>
        </w:rPr>
        <w:t xml:space="preserve">dựa trên các cơ sở căn cứ sau: </w:t>
      </w:r>
    </w:p>
    <w:p w14:paraId="3371F2F3" w14:textId="77777777" w:rsidR="006C0FD8" w:rsidRPr="00CF6A0F" w:rsidRDefault="006C0FD8" w:rsidP="008A1224">
      <w:pPr>
        <w:ind w:firstLine="567"/>
        <w:rPr>
          <w:rFonts w:cs="Times New Roman"/>
          <w:color w:val="000000" w:themeColor="text1"/>
        </w:rPr>
      </w:pPr>
      <w:r w:rsidRPr="00CF6A0F">
        <w:rPr>
          <w:rFonts w:cs="Times New Roman"/>
          <w:color w:val="000000" w:themeColor="text1"/>
        </w:rPr>
        <w:t xml:space="preserve">- Nghị định số 08/2022/NĐ-CP ngày 10/01/2022 của Thủ tướng Chính phủ quy định chi tiết thi hành một số điều của Luật Bảo vệ môi trường. </w:t>
      </w:r>
    </w:p>
    <w:p w14:paraId="5C10BF03" w14:textId="4AEEBA2D" w:rsidR="006C0FD8" w:rsidRPr="00CF6A0F" w:rsidRDefault="006C0FD8" w:rsidP="008A1224">
      <w:pPr>
        <w:ind w:firstLine="567"/>
        <w:rPr>
          <w:rFonts w:cs="Times New Roman"/>
          <w:color w:val="000000" w:themeColor="text1"/>
        </w:rPr>
      </w:pPr>
      <w:r w:rsidRPr="00CF6A0F">
        <w:rPr>
          <w:rFonts w:cs="Times New Roman"/>
          <w:color w:val="000000" w:themeColor="text1"/>
        </w:rPr>
        <w:t xml:space="preserve">- Nghị định số 05/2025/NĐ-CP ngày 06/01/2025 của Thủ tướng Chính phủ sửa đổi, bổ sung một số điều của Nghị định số 08/2022/NĐ-CP ngày 10/01/2022. </w:t>
      </w:r>
    </w:p>
    <w:p w14:paraId="36AC2C48" w14:textId="77777777" w:rsidR="0084313A" w:rsidRPr="00CF6A0F" w:rsidRDefault="0084313A"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Nghị định số 48/2026/NĐ-CP ngày 29/01/2026 của Chính phủ sửa đổi, bổ sung một số điều của Nghị định số 08/2022/NĐ-CP ngày 10/01/2022 của Chính phủ quy định chi tiết một số điều của luật bảo vệ môi trường được sửa đổi, bổ sung bởi Nghị định số 05/2025/NĐ-CP ngày 06 tháng 01 năm 2025.</w:t>
      </w:r>
    </w:p>
    <w:p w14:paraId="11225BDE" w14:textId="77777777" w:rsidR="006C0FD8" w:rsidRPr="00CF6A0F" w:rsidRDefault="006C0FD8" w:rsidP="008A1224">
      <w:pPr>
        <w:ind w:firstLine="567"/>
        <w:rPr>
          <w:rFonts w:cs="Times New Roman"/>
          <w:color w:val="000000" w:themeColor="text1"/>
        </w:rPr>
      </w:pPr>
      <w:r w:rsidRPr="00CF6A0F">
        <w:rPr>
          <w:rFonts w:cs="Times New Roman"/>
          <w:color w:val="000000" w:themeColor="text1"/>
        </w:rPr>
        <w:t xml:space="preserve">- Thông tư số 02/2022/TT-BTNMT ngày 10/01/2022 của Bộ Tài nguyên và Môi trường quy định chi tiết thi hành một số điều của Luật Bảo vệ môi trường. </w:t>
      </w:r>
    </w:p>
    <w:p w14:paraId="2CB268B1" w14:textId="4EFCB578" w:rsidR="006C0FD8" w:rsidRPr="00CF6A0F" w:rsidRDefault="006C0FD8" w:rsidP="008A1224">
      <w:pPr>
        <w:ind w:firstLine="567"/>
        <w:rPr>
          <w:rFonts w:cs="Times New Roman"/>
          <w:color w:val="000000" w:themeColor="text1"/>
        </w:rPr>
      </w:pPr>
      <w:r w:rsidRPr="00CF6A0F">
        <w:rPr>
          <w:rFonts w:cs="Times New Roman"/>
          <w:color w:val="000000" w:themeColor="text1"/>
        </w:rPr>
        <w:t xml:space="preserve">- Thông tư số 07/2025/TT-BTNMT ngày 28/02/2025 của Bộ Tài nguyên và Môi trường sửa đổi, bổ sung một số điều của Thông tư số 02/2022/TT-BTNMT ngày 10/01/2022. </w:t>
      </w:r>
    </w:p>
    <w:p w14:paraId="2A05717B" w14:textId="4DF293C0" w:rsidR="0084313A" w:rsidRPr="00CF6A0F" w:rsidRDefault="0084313A" w:rsidP="008A1224">
      <w:pPr>
        <w:widowControl w:val="0"/>
        <w:ind w:firstLine="567"/>
        <w:rPr>
          <w:rFonts w:cs="Times New Roman"/>
          <w:color w:val="000000" w:themeColor="text1"/>
          <w:lang w:val="vi-VN"/>
        </w:rPr>
      </w:pPr>
      <w:r w:rsidRPr="00CF6A0F">
        <w:rPr>
          <w:rFonts w:cs="Times New Roman"/>
          <w:color w:val="000000" w:themeColor="text1"/>
          <w:spacing w:val="-2"/>
          <w:szCs w:val="26"/>
          <w:lang w:val="vi-VN"/>
        </w:rPr>
        <w:t xml:space="preserve">- Thông tư số 09/2026/TT-BNNMT ngày 29/01/2026 của </w:t>
      </w:r>
      <w:r w:rsidRPr="00CF6A0F">
        <w:rPr>
          <w:rFonts w:cs="Times New Roman"/>
          <w:color w:val="000000" w:themeColor="text1"/>
          <w:spacing w:val="-2"/>
          <w:szCs w:val="26"/>
        </w:rPr>
        <w:t>Bộ Tài nguyên và Môi trường</w:t>
      </w:r>
      <w:r w:rsidRPr="00CF6A0F">
        <w:rPr>
          <w:rFonts w:cs="Times New Roman"/>
          <w:color w:val="000000" w:themeColor="text1"/>
          <w:spacing w:val="-2"/>
          <w:szCs w:val="26"/>
          <w:lang w:val="vi-VN"/>
        </w:rPr>
        <w:t xml:space="preserve"> </w:t>
      </w:r>
      <w:r w:rsidRPr="00CF6A0F">
        <w:rPr>
          <w:rFonts w:cs="Times New Roman"/>
          <w:color w:val="000000" w:themeColor="text1"/>
        </w:rPr>
        <w:t xml:space="preserve">Sửa đổi, bổ sung một số điều của Thông tư số 02/2022/TT-BTNMT ngày </w:t>
      </w:r>
      <w:r w:rsidR="00BE21A7" w:rsidRPr="00CF6A0F">
        <w:rPr>
          <w:rFonts w:cs="Times New Roman"/>
          <w:color w:val="000000" w:themeColor="text1"/>
        </w:rPr>
        <w:t>10</w:t>
      </w:r>
      <w:r w:rsidR="00BE21A7" w:rsidRPr="00CF6A0F">
        <w:rPr>
          <w:rFonts w:cs="Times New Roman"/>
          <w:color w:val="000000" w:themeColor="text1"/>
          <w:lang w:val="vi-VN"/>
        </w:rPr>
        <w:t>/</w:t>
      </w:r>
      <w:r w:rsidR="00BE21A7" w:rsidRPr="00CF6A0F">
        <w:rPr>
          <w:rFonts w:cs="Times New Roman"/>
          <w:color w:val="000000" w:themeColor="text1"/>
        </w:rPr>
        <w:t>01</w:t>
      </w:r>
      <w:r w:rsidR="00BE21A7" w:rsidRPr="00CF6A0F">
        <w:rPr>
          <w:rFonts w:cs="Times New Roman"/>
          <w:color w:val="000000" w:themeColor="text1"/>
          <w:lang w:val="vi-VN"/>
        </w:rPr>
        <w:t>/</w:t>
      </w:r>
      <w:r w:rsidRPr="00CF6A0F">
        <w:rPr>
          <w:rFonts w:cs="Times New Roman"/>
          <w:color w:val="000000" w:themeColor="text1"/>
        </w:rPr>
        <w:t xml:space="preserve">2022 của Bộ trưởng Bộ </w:t>
      </w:r>
      <w:r w:rsidR="00BE21A7" w:rsidRPr="00CF6A0F">
        <w:rPr>
          <w:rFonts w:cs="Times New Roman"/>
          <w:color w:val="000000" w:themeColor="text1"/>
        </w:rPr>
        <w:t>TN</w:t>
      </w:r>
      <w:r w:rsidR="00BE21A7" w:rsidRPr="00CF6A0F">
        <w:rPr>
          <w:rFonts w:cs="Times New Roman"/>
          <w:color w:val="000000" w:themeColor="text1"/>
          <w:lang w:val="vi-VN"/>
        </w:rPr>
        <w:t xml:space="preserve">&amp;MT </w:t>
      </w:r>
      <w:r w:rsidRPr="00CF6A0F">
        <w:rPr>
          <w:rFonts w:cs="Times New Roman"/>
          <w:color w:val="000000" w:themeColor="text1"/>
        </w:rPr>
        <w:t xml:space="preserve">quy định chi tiết thi hành một số điều của Luật Bảo vệ môi trường được sửa đổi, bổ sung bởi Thông tư số 07/2025/TT-BTNMT ngày </w:t>
      </w:r>
      <w:r w:rsidR="00BE21A7" w:rsidRPr="00CF6A0F">
        <w:rPr>
          <w:rFonts w:cs="Times New Roman"/>
          <w:color w:val="000000" w:themeColor="text1"/>
        </w:rPr>
        <w:t>28</w:t>
      </w:r>
      <w:r w:rsidR="00BE21A7" w:rsidRPr="00CF6A0F">
        <w:rPr>
          <w:rFonts w:cs="Times New Roman"/>
          <w:color w:val="000000" w:themeColor="text1"/>
          <w:lang w:val="vi-VN"/>
        </w:rPr>
        <w:t>/</w:t>
      </w:r>
      <w:r w:rsidR="00BE21A7" w:rsidRPr="00CF6A0F">
        <w:rPr>
          <w:rFonts w:cs="Times New Roman"/>
          <w:color w:val="000000" w:themeColor="text1"/>
        </w:rPr>
        <w:t>02</w:t>
      </w:r>
      <w:r w:rsidR="00BE21A7" w:rsidRPr="00CF6A0F">
        <w:rPr>
          <w:rFonts w:cs="Times New Roman"/>
          <w:color w:val="000000" w:themeColor="text1"/>
          <w:lang w:val="vi-VN"/>
        </w:rPr>
        <w:t>/</w:t>
      </w:r>
      <w:r w:rsidRPr="00CF6A0F">
        <w:rPr>
          <w:rFonts w:cs="Times New Roman"/>
          <w:color w:val="000000" w:themeColor="text1"/>
        </w:rPr>
        <w:t xml:space="preserve">2025 và Thông tư số 07/2025/TT-BNNMT ngày </w:t>
      </w:r>
      <w:r w:rsidR="00BE21A7" w:rsidRPr="00CF6A0F">
        <w:rPr>
          <w:rFonts w:cs="Times New Roman"/>
          <w:color w:val="000000" w:themeColor="text1"/>
        </w:rPr>
        <w:t>16</w:t>
      </w:r>
      <w:r w:rsidR="00BE21A7" w:rsidRPr="00CF6A0F">
        <w:rPr>
          <w:rFonts w:cs="Times New Roman"/>
          <w:color w:val="000000" w:themeColor="text1"/>
          <w:lang w:val="vi-VN"/>
        </w:rPr>
        <w:t>/</w:t>
      </w:r>
      <w:r w:rsidR="00BE21A7" w:rsidRPr="00CF6A0F">
        <w:rPr>
          <w:rFonts w:cs="Times New Roman"/>
          <w:color w:val="000000" w:themeColor="text1"/>
        </w:rPr>
        <w:t>6</w:t>
      </w:r>
      <w:r w:rsidR="00BE21A7" w:rsidRPr="00CF6A0F">
        <w:rPr>
          <w:rFonts w:cs="Times New Roman"/>
          <w:color w:val="000000" w:themeColor="text1"/>
          <w:lang w:val="vi-VN"/>
        </w:rPr>
        <w:t>/</w:t>
      </w:r>
      <w:r w:rsidRPr="00CF6A0F">
        <w:rPr>
          <w:rFonts w:cs="Times New Roman"/>
          <w:color w:val="000000" w:themeColor="text1"/>
        </w:rPr>
        <w:t>2025</w:t>
      </w:r>
      <w:r w:rsidRPr="00CF6A0F">
        <w:rPr>
          <w:rFonts w:cs="Times New Roman"/>
          <w:color w:val="000000" w:themeColor="text1"/>
          <w:lang w:val="vi-VN"/>
        </w:rPr>
        <w:t>.</w:t>
      </w:r>
    </w:p>
    <w:p w14:paraId="6E1B17BF" w14:textId="483C35FD" w:rsidR="003D4E66" w:rsidRPr="00CF6A0F" w:rsidRDefault="003D4E66" w:rsidP="008A1224">
      <w:pPr>
        <w:widowControl w:val="0"/>
        <w:ind w:firstLine="567"/>
        <w:rPr>
          <w:rFonts w:cs="Times New Roman"/>
          <w:color w:val="000000" w:themeColor="text1"/>
        </w:rPr>
      </w:pPr>
      <w:r w:rsidRPr="00CF6A0F">
        <w:rPr>
          <w:rFonts w:cs="Times New Roman"/>
          <w:color w:val="000000" w:themeColor="text1"/>
        </w:rPr>
        <w:t>- Quyết định số 404/QĐ-LN-PTR ngày 31/12/2024 của Cục Lâm nghiệp về việc ban hành Hướng dẫn kỹ thuật trồng rừng cho 20 loài cây trồng lâm nghiệp chính.</w:t>
      </w:r>
    </w:p>
    <w:p w14:paraId="52E9C3A2" w14:textId="77777777" w:rsidR="00816B9F" w:rsidRPr="00CF6A0F" w:rsidRDefault="00816B9F" w:rsidP="008A1224">
      <w:pPr>
        <w:widowControl w:val="0"/>
        <w:tabs>
          <w:tab w:val="left" w:pos="720"/>
          <w:tab w:val="center" w:pos="4320"/>
          <w:tab w:val="right" w:pos="8640"/>
        </w:tabs>
        <w:outlineLvl w:val="0"/>
        <w:rPr>
          <w:rFonts w:cs="Times New Roman"/>
          <w:b/>
          <w:bCs/>
          <w:iCs/>
          <w:color w:val="000000" w:themeColor="text1"/>
          <w:szCs w:val="26"/>
          <w:lang w:val="vi-VN"/>
        </w:rPr>
      </w:pPr>
      <w:bookmarkStart w:id="2466" w:name="_Toc291661068"/>
      <w:bookmarkStart w:id="2467" w:name="_Toc359484552"/>
      <w:bookmarkStart w:id="2468" w:name="_Toc430242331"/>
      <w:bookmarkStart w:id="2469" w:name="_Toc434391878"/>
      <w:bookmarkStart w:id="2470" w:name="_Toc434392140"/>
      <w:bookmarkStart w:id="2471" w:name="_Toc437500890"/>
      <w:bookmarkStart w:id="2472" w:name="_Toc479564759"/>
      <w:bookmarkStart w:id="2473" w:name="_Toc9783183"/>
      <w:bookmarkStart w:id="2474" w:name="_Toc32069345"/>
      <w:bookmarkStart w:id="2475" w:name="_Toc40725117"/>
      <w:bookmarkStart w:id="2476" w:name="_Toc80801117"/>
      <w:bookmarkStart w:id="2477" w:name="_Toc223357129"/>
      <w:bookmarkStart w:id="2478" w:name="_Toc224584193"/>
      <w:bookmarkStart w:id="2479" w:name="_Toc226265767"/>
      <w:bookmarkStart w:id="2480" w:name="_Toc226407998"/>
      <w:bookmarkStart w:id="2481" w:name="_Toc227108057"/>
      <w:bookmarkStart w:id="2482" w:name="_Toc227149329"/>
      <w:bookmarkStart w:id="2483" w:name="_Hlk218987682"/>
      <w:bookmarkStart w:id="2484" w:name="_Toc240355197"/>
      <w:r w:rsidRPr="00CF6A0F">
        <w:rPr>
          <w:rFonts w:cs="Times New Roman"/>
          <w:b/>
          <w:bCs/>
          <w:iCs/>
          <w:color w:val="000000" w:themeColor="text1"/>
          <w:szCs w:val="26"/>
          <w:lang w:val="vi-VN"/>
        </w:rPr>
        <w:t xml:space="preserve">4.1.2. Phương án </w:t>
      </w:r>
      <w:bookmarkEnd w:id="2466"/>
      <w:r w:rsidRPr="00CF6A0F">
        <w:rPr>
          <w:rFonts w:cs="Times New Roman"/>
          <w:b/>
          <w:bCs/>
          <w:iCs/>
          <w:color w:val="000000" w:themeColor="text1"/>
          <w:szCs w:val="26"/>
          <w:lang w:val="vi-VN"/>
        </w:rPr>
        <w:t>và biện pháp cải tạo, phục hồi môi trường</w:t>
      </w:r>
      <w:bookmarkStart w:id="2485" w:name="_Toc434391879"/>
      <w:bookmarkStart w:id="2486" w:name="_Toc434392141"/>
      <w:bookmarkStart w:id="2487" w:name="_Toc437500891"/>
      <w:bookmarkStart w:id="2488" w:name="_Toc479564760"/>
      <w:bookmarkStart w:id="2489" w:name="_Toc9783184"/>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4"/>
    </w:p>
    <w:bookmarkEnd w:id="2485"/>
    <w:bookmarkEnd w:id="2486"/>
    <w:bookmarkEnd w:id="2487"/>
    <w:bookmarkEnd w:id="2488"/>
    <w:bookmarkEnd w:id="2489"/>
    <w:p w14:paraId="6C36B038" w14:textId="2EFCE85A" w:rsidR="00DF0B02" w:rsidRPr="00CF6A0F" w:rsidRDefault="00DF0B02" w:rsidP="008A1224">
      <w:pPr>
        <w:widowControl w:val="0"/>
        <w:tabs>
          <w:tab w:val="left" w:pos="851"/>
        </w:tabs>
        <w:ind w:firstLine="567"/>
        <w:rPr>
          <w:rFonts w:cs="Times New Roman"/>
          <w:color w:val="000000" w:themeColor="text1"/>
        </w:rPr>
      </w:pPr>
      <w:r w:rsidRPr="00CF6A0F">
        <w:rPr>
          <w:rFonts w:cs="Times New Roman"/>
          <w:color w:val="000000" w:themeColor="text1"/>
        </w:rPr>
        <w:t>Mỏ đá làm vật liệu xây dựng thông thường có cao độ kết thúc khai thác đến cốt +</w:t>
      </w:r>
      <w:r w:rsidR="00142C8B" w:rsidRPr="00CF6A0F">
        <w:rPr>
          <w:rFonts w:cs="Times New Roman"/>
          <w:color w:val="000000" w:themeColor="text1"/>
        </w:rPr>
        <w:t>9</w:t>
      </w:r>
      <w:r w:rsidRPr="00CF6A0F">
        <w:rPr>
          <w:rFonts w:cs="Times New Roman"/>
          <w:color w:val="000000" w:themeColor="text1"/>
        </w:rPr>
        <w:t>0m (hệ cao độ quốc gia) thuộc loại hình mỏ khai thác lộ thiên không có nguy cơ tạo dòng thải axit mỏ và kết thúc khai thác để lại địa hình dạng hố mỏ. Căn cứ vào loại hình mỏ, chủ đầu</w:t>
      </w:r>
      <w:r w:rsidRPr="00CF6A0F">
        <w:rPr>
          <w:rFonts w:cs="Times New Roman"/>
          <w:color w:val="000000" w:themeColor="text1"/>
          <w:lang w:val="vi-VN"/>
        </w:rPr>
        <w:t xml:space="preserve"> tư </w:t>
      </w:r>
      <w:r w:rsidRPr="00CF6A0F">
        <w:rPr>
          <w:rFonts w:cs="Times New Roman"/>
          <w:color w:val="000000" w:themeColor="text1"/>
        </w:rPr>
        <w:t>đề xuất 2 phương án cải tạo</w:t>
      </w:r>
      <w:r w:rsidRPr="00CF6A0F">
        <w:rPr>
          <w:rFonts w:cs="Times New Roman"/>
          <w:color w:val="000000" w:themeColor="text1"/>
          <w:lang w:val="vi-VN"/>
        </w:rPr>
        <w:t xml:space="preserve">. Cụ thể </w:t>
      </w:r>
      <w:r w:rsidRPr="00CF6A0F">
        <w:rPr>
          <w:rFonts w:cs="Times New Roman"/>
          <w:color w:val="000000" w:themeColor="text1"/>
        </w:rPr>
        <w:t xml:space="preserve">như sau: </w:t>
      </w:r>
    </w:p>
    <w:p w14:paraId="3526BDAE" w14:textId="26364B08" w:rsidR="00192F7E" w:rsidRPr="00CF6A0F" w:rsidRDefault="00192F7E" w:rsidP="008A1224">
      <w:pPr>
        <w:widowControl w:val="0"/>
        <w:tabs>
          <w:tab w:val="left" w:pos="851"/>
        </w:tabs>
        <w:ind w:firstLine="567"/>
        <w:rPr>
          <w:rFonts w:cs="Times New Roman"/>
          <w:b/>
          <w:bCs/>
          <w:i/>
          <w:iCs/>
          <w:color w:val="000000" w:themeColor="text1"/>
          <w:szCs w:val="26"/>
          <w:lang w:val="vi-VN"/>
        </w:rPr>
      </w:pPr>
      <w:r w:rsidRPr="00CF6A0F">
        <w:rPr>
          <w:rFonts w:cs="Times New Roman"/>
          <w:b/>
          <w:bCs/>
          <w:i/>
          <w:iCs/>
          <w:color w:val="000000" w:themeColor="text1"/>
          <w:szCs w:val="26"/>
        </w:rPr>
        <w:t>a</w:t>
      </w:r>
      <w:r w:rsidRPr="00CF6A0F">
        <w:rPr>
          <w:rFonts w:cs="Times New Roman"/>
          <w:b/>
          <w:bCs/>
          <w:i/>
          <w:iCs/>
          <w:color w:val="000000" w:themeColor="text1"/>
          <w:szCs w:val="26"/>
          <w:lang w:val="vi-VN"/>
        </w:rPr>
        <w:t>. Phương án 1:</w:t>
      </w:r>
      <w:r w:rsidR="00073719" w:rsidRPr="00CF6A0F">
        <w:rPr>
          <w:rFonts w:cs="Times New Roman"/>
          <w:b/>
          <w:bCs/>
          <w:i/>
          <w:iCs/>
          <w:color w:val="000000" w:themeColor="text1"/>
          <w:szCs w:val="26"/>
          <w:lang w:val="vi-VN"/>
        </w:rPr>
        <w:t xml:space="preserve"> Phục hồi cảnh quan, tạo hệ sinh thái và môi trường.</w:t>
      </w:r>
    </w:p>
    <w:p w14:paraId="63064ECC" w14:textId="297CE08E" w:rsidR="00192F7E" w:rsidRPr="00CF6A0F" w:rsidRDefault="00192F7E" w:rsidP="008A1224">
      <w:pPr>
        <w:widowControl w:val="0"/>
        <w:ind w:firstLine="590"/>
        <w:rPr>
          <w:rFonts w:cs="Times New Roman"/>
          <w:color w:val="000000" w:themeColor="text1"/>
          <w:spacing w:val="-2"/>
          <w:szCs w:val="26"/>
          <w:lang w:val="vi-VN"/>
        </w:rPr>
      </w:pPr>
      <w:bookmarkStart w:id="2490" w:name="_Hlk218292218"/>
      <w:r w:rsidRPr="00CF6A0F">
        <w:rPr>
          <w:rFonts w:cs="Times New Roman"/>
          <w:i/>
          <w:iCs/>
          <w:color w:val="000000" w:themeColor="text1"/>
          <w:spacing w:val="-2"/>
          <w:szCs w:val="26"/>
          <w:lang w:val="vi-VN"/>
        </w:rPr>
        <w:t xml:space="preserve">- Đối với khu vực </w:t>
      </w:r>
      <w:r w:rsidR="00996CCF" w:rsidRPr="00CF6A0F">
        <w:rPr>
          <w:rFonts w:cs="Times New Roman"/>
          <w:i/>
          <w:iCs/>
          <w:color w:val="000000" w:themeColor="text1"/>
          <w:spacing w:val="-2"/>
          <w:szCs w:val="26"/>
        </w:rPr>
        <w:t>khai thác mỏ</w:t>
      </w:r>
      <w:r w:rsidR="00996CCF" w:rsidRPr="00CF6A0F">
        <w:rPr>
          <w:rFonts w:cs="Times New Roman"/>
          <w:i/>
          <w:iCs/>
          <w:color w:val="000000" w:themeColor="text1"/>
          <w:spacing w:val="-2"/>
          <w:szCs w:val="26"/>
          <w:lang w:val="vi-VN"/>
        </w:rPr>
        <w:t xml:space="preserve"> và </w:t>
      </w:r>
      <w:r w:rsidR="00996CCF" w:rsidRPr="00CF6A0F">
        <w:rPr>
          <w:rFonts w:cs="Times New Roman"/>
          <w:i/>
          <w:iCs/>
          <w:color w:val="000000" w:themeColor="text1"/>
          <w:spacing w:val="-2"/>
          <w:szCs w:val="26"/>
        </w:rPr>
        <w:t>công trình phụ trợ nội bộ</w:t>
      </w:r>
      <w:r w:rsidRPr="00CF6A0F">
        <w:rPr>
          <w:rFonts w:cs="Times New Roman"/>
          <w:i/>
          <w:iCs/>
          <w:color w:val="000000" w:themeColor="text1"/>
          <w:spacing w:val="-2"/>
          <w:szCs w:val="26"/>
          <w:lang w:val="vi-VN"/>
        </w:rPr>
        <w:t xml:space="preserve">: </w:t>
      </w:r>
      <w:r w:rsidRPr="00CF6A0F">
        <w:rPr>
          <w:rFonts w:cs="Times New Roman"/>
          <w:color w:val="000000" w:themeColor="text1"/>
          <w:spacing w:val="-2"/>
          <w:szCs w:val="26"/>
          <w:lang w:val="vi-VN"/>
        </w:rPr>
        <w:t xml:space="preserve">Thực hiện san gạt, </w:t>
      </w:r>
      <w:r w:rsidRPr="00CF6A0F">
        <w:rPr>
          <w:rFonts w:cs="Times New Roman"/>
          <w:color w:val="000000" w:themeColor="text1"/>
          <w:spacing w:val="-2"/>
          <w:szCs w:val="26"/>
          <w:lang w:val="vi-VN"/>
        </w:rPr>
        <w:lastRenderedPageBreak/>
        <w:t xml:space="preserve">tạo mặt </w:t>
      </w:r>
      <w:r w:rsidR="00577A33" w:rsidRPr="00CF6A0F">
        <w:rPr>
          <w:rFonts w:cs="Times New Roman"/>
          <w:color w:val="000000" w:themeColor="text1"/>
          <w:spacing w:val="-2"/>
          <w:szCs w:val="26"/>
          <w:lang w:val="vi-VN"/>
        </w:rPr>
        <w:t>bằng,</w:t>
      </w:r>
      <w:r w:rsidRPr="00CF6A0F">
        <w:rPr>
          <w:rFonts w:cs="Times New Roman"/>
          <w:color w:val="000000" w:themeColor="text1"/>
          <w:spacing w:val="-2"/>
          <w:szCs w:val="26"/>
        </w:rPr>
        <w:t xml:space="preserve"> </w:t>
      </w:r>
      <w:r w:rsidR="00577A33" w:rsidRPr="00CF6A0F">
        <w:rPr>
          <w:rFonts w:cs="Times New Roman"/>
          <w:color w:val="000000" w:themeColor="text1"/>
          <w:spacing w:val="-2"/>
          <w:szCs w:val="26"/>
          <w:lang w:val="vi-VN"/>
        </w:rPr>
        <w:t xml:space="preserve">phủ đất màu </w:t>
      </w:r>
      <w:r w:rsidR="00864D81" w:rsidRPr="00CF6A0F">
        <w:rPr>
          <w:rFonts w:cs="Times New Roman"/>
          <w:color w:val="000000" w:themeColor="text1"/>
          <w:spacing w:val="-2"/>
          <w:szCs w:val="26"/>
          <w:lang w:val="vi-VN"/>
        </w:rPr>
        <w:t xml:space="preserve">dày 0,7m </w:t>
      </w:r>
      <w:r w:rsidR="00577A33" w:rsidRPr="00CF6A0F">
        <w:rPr>
          <w:rFonts w:cs="Times New Roman"/>
          <w:color w:val="000000" w:themeColor="text1"/>
          <w:spacing w:val="-2"/>
          <w:szCs w:val="26"/>
          <w:lang w:val="vi-VN"/>
        </w:rPr>
        <w:t xml:space="preserve">để trồng cây xanh </w:t>
      </w:r>
      <w:r w:rsidRPr="00CF6A0F">
        <w:rPr>
          <w:rFonts w:cs="Times New Roman"/>
          <w:color w:val="000000" w:themeColor="text1"/>
          <w:spacing w:val="-2"/>
          <w:szCs w:val="26"/>
        </w:rPr>
        <w:t>ngay trong quá trình khai thác</w:t>
      </w:r>
      <w:r w:rsidRPr="00CF6A0F">
        <w:rPr>
          <w:rFonts w:cs="Times New Roman"/>
          <w:color w:val="000000" w:themeColor="text1"/>
          <w:spacing w:val="-2"/>
          <w:szCs w:val="26"/>
          <w:lang w:val="vi-VN"/>
        </w:rPr>
        <w:t xml:space="preserve">; </w:t>
      </w:r>
      <w:r w:rsidR="003B5CC8" w:rsidRPr="00CF6A0F">
        <w:rPr>
          <w:rFonts w:cs="Times New Roman"/>
          <w:color w:val="000000" w:themeColor="text1"/>
          <w:spacing w:val="-2"/>
          <w:szCs w:val="26"/>
          <w:lang w:val="vi-VN"/>
        </w:rPr>
        <w:t xml:space="preserve">Tháo dỡ các hạng mục công trình, thiết bị không còn mục đích sử dụng; </w:t>
      </w:r>
      <w:r w:rsidR="00396FB8" w:rsidRPr="00CF6A0F">
        <w:rPr>
          <w:rFonts w:cs="Times New Roman"/>
          <w:color w:val="000000" w:themeColor="text1"/>
          <w:spacing w:val="-2"/>
          <w:szCs w:val="26"/>
          <w:lang w:val="vi-VN"/>
        </w:rPr>
        <w:t>trồ</w:t>
      </w:r>
      <w:r w:rsidR="00B8030A" w:rsidRPr="00CF6A0F">
        <w:rPr>
          <w:rFonts w:cs="Times New Roman"/>
          <w:color w:val="000000" w:themeColor="text1"/>
          <w:spacing w:val="-2"/>
          <w:szCs w:val="26"/>
          <w:lang w:val="vi-VN"/>
        </w:rPr>
        <w:t>ng cây</w:t>
      </w:r>
      <w:r w:rsidR="00864D81" w:rsidRPr="00CF6A0F">
        <w:rPr>
          <w:rFonts w:cs="Times New Roman"/>
          <w:color w:val="000000" w:themeColor="text1"/>
          <w:spacing w:val="-2"/>
          <w:szCs w:val="26"/>
          <w:lang w:val="vi-VN"/>
        </w:rPr>
        <w:t xml:space="preserve"> </w:t>
      </w:r>
      <w:r w:rsidR="006C3A4C" w:rsidRPr="00CF6A0F">
        <w:rPr>
          <w:rFonts w:cs="Times New Roman"/>
          <w:color w:val="000000" w:themeColor="text1"/>
          <w:spacing w:val="-2"/>
          <w:szCs w:val="26"/>
          <w:lang w:val="vi-VN"/>
        </w:rPr>
        <w:t>Lát hoa</w:t>
      </w:r>
      <w:r w:rsidR="00B8030A" w:rsidRPr="00CF6A0F">
        <w:rPr>
          <w:rFonts w:cs="Times New Roman"/>
          <w:color w:val="000000" w:themeColor="text1"/>
          <w:spacing w:val="-2"/>
          <w:szCs w:val="26"/>
          <w:lang w:val="vi-VN"/>
        </w:rPr>
        <w:t xml:space="preserve"> </w:t>
      </w:r>
      <w:r w:rsidRPr="00CF6A0F">
        <w:rPr>
          <w:rFonts w:cs="Times New Roman"/>
          <w:color w:val="000000" w:themeColor="text1"/>
          <w:spacing w:val="-2"/>
          <w:szCs w:val="26"/>
          <w:lang w:val="vi-VN"/>
        </w:rPr>
        <w:t xml:space="preserve">tái tạo hệ sinh thái và môi trường gần với trạng thái môi trường ban </w:t>
      </w:r>
      <w:r w:rsidR="00396FB8" w:rsidRPr="00CF6A0F">
        <w:rPr>
          <w:rFonts w:cs="Times New Roman"/>
          <w:color w:val="000000" w:themeColor="text1"/>
          <w:spacing w:val="-2"/>
          <w:szCs w:val="26"/>
          <w:lang w:val="vi-VN"/>
        </w:rPr>
        <w:t>đầu; cắm biển cảnh báo.</w:t>
      </w:r>
    </w:p>
    <w:p w14:paraId="09761D75" w14:textId="2C821835" w:rsidR="00192F7E" w:rsidRPr="00CF6A0F" w:rsidRDefault="00192F7E" w:rsidP="008A1224">
      <w:pPr>
        <w:widowControl w:val="0"/>
        <w:ind w:firstLine="590"/>
        <w:rPr>
          <w:rFonts w:cs="Times New Roman"/>
          <w:color w:val="000000" w:themeColor="text1"/>
          <w:szCs w:val="26"/>
          <w:lang w:val="vi-VN"/>
        </w:rPr>
      </w:pPr>
      <w:r w:rsidRPr="00CF6A0F">
        <w:rPr>
          <w:rFonts w:cs="Times New Roman"/>
          <w:i/>
          <w:iCs/>
          <w:color w:val="000000" w:themeColor="text1"/>
          <w:szCs w:val="26"/>
          <w:lang w:val="vi-VN"/>
        </w:rPr>
        <w:t xml:space="preserve">- Đối với khu vực </w:t>
      </w:r>
      <w:r w:rsidR="00A34F22" w:rsidRPr="00CF6A0F">
        <w:rPr>
          <w:rFonts w:cs="Times New Roman"/>
          <w:i/>
          <w:iCs/>
          <w:color w:val="000000" w:themeColor="text1"/>
        </w:rPr>
        <w:t>phụ trợ ngoài diện tích khai thác mỏ</w:t>
      </w:r>
      <w:r w:rsidRPr="00CF6A0F">
        <w:rPr>
          <w:rFonts w:cs="Times New Roman"/>
          <w:i/>
          <w:iCs/>
          <w:color w:val="000000" w:themeColor="text1"/>
          <w:szCs w:val="26"/>
          <w:lang w:val="vi-VN"/>
        </w:rPr>
        <w:t xml:space="preserve">: </w:t>
      </w:r>
      <w:r w:rsidRPr="00CF6A0F">
        <w:rPr>
          <w:rFonts w:cs="Times New Roman"/>
          <w:color w:val="000000" w:themeColor="text1"/>
          <w:szCs w:val="26"/>
          <w:lang w:val="vi-VN"/>
        </w:rPr>
        <w:t xml:space="preserve">Tháo dỡ các hạng mục công trình, thiết bị không còn mục đích sử </w:t>
      </w:r>
      <w:r w:rsidR="003B5CC8" w:rsidRPr="00CF6A0F">
        <w:rPr>
          <w:rFonts w:cs="Times New Roman"/>
          <w:color w:val="000000" w:themeColor="text1"/>
          <w:szCs w:val="26"/>
          <w:lang w:val="vi-VN"/>
        </w:rPr>
        <w:t>dụng</w:t>
      </w:r>
      <w:r w:rsidRPr="00CF6A0F">
        <w:rPr>
          <w:rFonts w:cs="Times New Roman"/>
          <w:color w:val="000000" w:themeColor="text1"/>
          <w:szCs w:val="26"/>
          <w:lang w:val="vi-VN"/>
        </w:rPr>
        <w:t xml:space="preserve">; san gạt, tạo mặt </w:t>
      </w:r>
      <w:r w:rsidR="00396FB8" w:rsidRPr="00CF6A0F">
        <w:rPr>
          <w:rFonts w:cs="Times New Roman"/>
          <w:color w:val="000000" w:themeColor="text1"/>
          <w:szCs w:val="26"/>
          <w:lang w:val="vi-VN"/>
        </w:rPr>
        <w:t>bằng, phủ đất màu</w:t>
      </w:r>
      <w:r w:rsidR="00864D81" w:rsidRPr="00CF6A0F">
        <w:rPr>
          <w:rFonts w:cs="Times New Roman"/>
          <w:color w:val="000000" w:themeColor="text1"/>
          <w:szCs w:val="26"/>
          <w:lang w:val="vi-VN"/>
        </w:rPr>
        <w:t xml:space="preserve"> dày 0,7m</w:t>
      </w:r>
      <w:r w:rsidRPr="00CF6A0F">
        <w:rPr>
          <w:rFonts w:cs="Times New Roman"/>
          <w:color w:val="000000" w:themeColor="text1"/>
          <w:szCs w:val="26"/>
          <w:lang w:val="vi-VN"/>
        </w:rPr>
        <w:t xml:space="preserve">; </w:t>
      </w:r>
      <w:r w:rsidR="00396FB8" w:rsidRPr="00CF6A0F">
        <w:rPr>
          <w:rFonts w:cs="Times New Roman"/>
          <w:color w:val="000000" w:themeColor="text1"/>
          <w:szCs w:val="26"/>
          <w:lang w:val="vi-VN"/>
        </w:rPr>
        <w:t>trồng cây</w:t>
      </w:r>
      <w:r w:rsidR="006C3A4C" w:rsidRPr="00CF6A0F">
        <w:rPr>
          <w:rFonts w:cs="Times New Roman"/>
          <w:color w:val="000000" w:themeColor="text1"/>
          <w:spacing w:val="-2"/>
          <w:szCs w:val="26"/>
          <w:lang w:val="vi-VN"/>
        </w:rPr>
        <w:t xml:space="preserve"> Lát hoa </w:t>
      </w:r>
      <w:r w:rsidR="00396FB8" w:rsidRPr="00CF6A0F">
        <w:rPr>
          <w:rFonts w:cs="Times New Roman"/>
          <w:color w:val="000000" w:themeColor="text1"/>
          <w:szCs w:val="26"/>
          <w:lang w:val="vi-VN"/>
        </w:rPr>
        <w:t>phục hồi môi trường</w:t>
      </w:r>
      <w:r w:rsidR="00396FB8" w:rsidRPr="00CF6A0F">
        <w:rPr>
          <w:rFonts w:cs="Times New Roman"/>
          <w:color w:val="000000" w:themeColor="text1"/>
          <w:szCs w:val="26"/>
        </w:rPr>
        <w:t xml:space="preserve"> sau khi kết thúc khai thác</w:t>
      </w:r>
      <w:r w:rsidRPr="00CF6A0F">
        <w:rPr>
          <w:rFonts w:cs="Times New Roman"/>
          <w:color w:val="000000" w:themeColor="text1"/>
          <w:szCs w:val="26"/>
          <w:lang w:val="vi-VN"/>
        </w:rPr>
        <w:t>.</w:t>
      </w:r>
    </w:p>
    <w:bookmarkEnd w:id="2490"/>
    <w:p w14:paraId="554F569A" w14:textId="374AA20F" w:rsidR="00192F7E" w:rsidRPr="00CF6A0F" w:rsidRDefault="00192F7E" w:rsidP="008A1224">
      <w:pPr>
        <w:widowControl w:val="0"/>
        <w:ind w:firstLine="590"/>
        <w:rPr>
          <w:rFonts w:cs="Times New Roman"/>
          <w:color w:val="000000" w:themeColor="text1"/>
          <w:szCs w:val="26"/>
          <w:lang w:val="vi-VN"/>
        </w:rPr>
      </w:pPr>
      <w:r w:rsidRPr="00CF6A0F">
        <w:rPr>
          <w:rFonts w:cs="Times New Roman"/>
          <w:i/>
          <w:iCs/>
          <w:color w:val="000000" w:themeColor="text1"/>
          <w:szCs w:val="26"/>
          <w:lang w:val="vi-VN"/>
        </w:rPr>
        <w:t>- Đối với khu vực xung quanh khai trường là địa hình vách núi:</w:t>
      </w:r>
      <w:r w:rsidRPr="00CF6A0F">
        <w:rPr>
          <w:rFonts w:cs="Times New Roman"/>
          <w:color w:val="000000" w:themeColor="text1"/>
          <w:szCs w:val="26"/>
          <w:lang w:val="vi-VN"/>
        </w:rPr>
        <w:t xml:space="preserve"> cải tạo, củng cố bờ tầng vách núi đảm bảo an toàn - kỹ thuật; xây dựng hệ thống thu gom nước tại mặt tầng và chân tầng vách núi; xây dựng tường kè chân tầng vách núi; lập hàng rào và biển báo nguy hiểm xung quanh chân tầng, trồng cây tại các khu vực xung quanh.</w:t>
      </w:r>
    </w:p>
    <w:p w14:paraId="36490789" w14:textId="77777777" w:rsidR="00EB2828" w:rsidRPr="00CF6A0F" w:rsidRDefault="00192F7E" w:rsidP="00EB2828">
      <w:pPr>
        <w:widowControl w:val="0"/>
        <w:tabs>
          <w:tab w:val="left" w:pos="851"/>
        </w:tabs>
        <w:ind w:firstLine="567"/>
        <w:rPr>
          <w:rFonts w:cs="Times New Roman"/>
          <w:b/>
          <w:bCs/>
          <w:i/>
          <w:iCs/>
          <w:color w:val="000000" w:themeColor="text1"/>
          <w:szCs w:val="26"/>
          <w:lang w:val="vi-VN"/>
        </w:rPr>
      </w:pPr>
      <w:r w:rsidRPr="00CF6A0F">
        <w:rPr>
          <w:rFonts w:cs="Times New Roman"/>
          <w:b/>
          <w:bCs/>
          <w:i/>
          <w:iCs/>
          <w:color w:val="000000" w:themeColor="text1"/>
          <w:szCs w:val="26"/>
          <w:lang w:val="vi-VN"/>
        </w:rPr>
        <w:t>b. Phương án 2</w:t>
      </w:r>
      <w:r w:rsidR="00816B9F" w:rsidRPr="00CF6A0F">
        <w:rPr>
          <w:rFonts w:cs="Times New Roman"/>
          <w:b/>
          <w:bCs/>
          <w:i/>
          <w:iCs/>
          <w:color w:val="000000" w:themeColor="text1"/>
          <w:szCs w:val="26"/>
          <w:lang w:val="vi-VN"/>
        </w:rPr>
        <w:t xml:space="preserve">: </w:t>
      </w:r>
      <w:r w:rsidR="00EB2828" w:rsidRPr="00CF6A0F">
        <w:rPr>
          <w:rFonts w:cs="Times New Roman"/>
          <w:b/>
          <w:bCs/>
          <w:i/>
          <w:iCs/>
          <w:color w:val="000000" w:themeColor="text1"/>
          <w:szCs w:val="26"/>
          <w:lang w:val="vi-VN"/>
        </w:rPr>
        <w:t>San gạt tạo mặt bằng công cộng</w:t>
      </w:r>
    </w:p>
    <w:p w14:paraId="75BF6415" w14:textId="1D573997" w:rsidR="00864D81" w:rsidRPr="00CF6A0F" w:rsidRDefault="00816B9F" w:rsidP="00EB2828">
      <w:pPr>
        <w:widowControl w:val="0"/>
        <w:tabs>
          <w:tab w:val="left" w:pos="851"/>
        </w:tabs>
        <w:ind w:firstLine="567"/>
        <w:rPr>
          <w:rFonts w:cs="Times New Roman"/>
          <w:color w:val="000000" w:themeColor="text1"/>
          <w:spacing w:val="-2"/>
          <w:szCs w:val="26"/>
          <w:lang w:val="vi-VN"/>
        </w:rPr>
      </w:pPr>
      <w:r w:rsidRPr="00CF6A0F">
        <w:rPr>
          <w:rFonts w:cs="Times New Roman"/>
          <w:i/>
          <w:color w:val="000000" w:themeColor="text1"/>
          <w:spacing w:val="-2"/>
          <w:szCs w:val="26"/>
          <w:lang w:val="vi-VN"/>
        </w:rPr>
        <w:t>-</w:t>
      </w:r>
      <w:r w:rsidR="00192F7E" w:rsidRPr="00CF6A0F">
        <w:rPr>
          <w:rFonts w:cs="Times New Roman"/>
          <w:i/>
          <w:color w:val="000000" w:themeColor="text1"/>
          <w:spacing w:val="-2"/>
          <w:szCs w:val="26"/>
          <w:lang w:val="vi-VN"/>
        </w:rPr>
        <w:t xml:space="preserve"> </w:t>
      </w:r>
      <w:r w:rsidR="00996CCF" w:rsidRPr="00CF6A0F">
        <w:rPr>
          <w:rFonts w:cs="Times New Roman"/>
          <w:i/>
          <w:iCs/>
          <w:color w:val="000000" w:themeColor="text1"/>
          <w:szCs w:val="26"/>
          <w:lang w:val="vi-VN"/>
        </w:rPr>
        <w:t xml:space="preserve">Đối với khu vực </w:t>
      </w:r>
      <w:r w:rsidR="00996CCF" w:rsidRPr="00CF6A0F">
        <w:rPr>
          <w:rFonts w:cs="Times New Roman"/>
          <w:i/>
          <w:iCs/>
          <w:color w:val="000000" w:themeColor="text1"/>
          <w:szCs w:val="26"/>
        </w:rPr>
        <w:t>khai thác mỏ</w:t>
      </w:r>
      <w:r w:rsidR="00996CCF" w:rsidRPr="00CF6A0F">
        <w:rPr>
          <w:rFonts w:cs="Times New Roman"/>
          <w:i/>
          <w:iCs/>
          <w:color w:val="000000" w:themeColor="text1"/>
          <w:szCs w:val="26"/>
          <w:lang w:val="vi-VN"/>
        </w:rPr>
        <w:t xml:space="preserve"> và </w:t>
      </w:r>
      <w:r w:rsidR="00996CCF" w:rsidRPr="00CF6A0F">
        <w:rPr>
          <w:rFonts w:cs="Times New Roman"/>
          <w:i/>
          <w:iCs/>
          <w:color w:val="000000" w:themeColor="text1"/>
          <w:szCs w:val="26"/>
        </w:rPr>
        <w:t>công trình phụ trợ nội bộ</w:t>
      </w:r>
      <w:r w:rsidR="00192F7E" w:rsidRPr="00CF6A0F">
        <w:rPr>
          <w:rFonts w:cs="Times New Roman"/>
          <w:i/>
          <w:iCs/>
          <w:color w:val="000000" w:themeColor="text1"/>
          <w:spacing w:val="-2"/>
          <w:szCs w:val="26"/>
          <w:lang w:val="vi-VN"/>
        </w:rPr>
        <w:t>:</w:t>
      </w:r>
      <w:r w:rsidRPr="00CF6A0F">
        <w:rPr>
          <w:rFonts w:cs="Times New Roman"/>
          <w:i/>
          <w:color w:val="000000" w:themeColor="text1"/>
          <w:spacing w:val="-2"/>
          <w:szCs w:val="26"/>
          <w:lang w:val="vi-VN"/>
        </w:rPr>
        <w:t xml:space="preserve"> </w:t>
      </w:r>
      <w:r w:rsidR="00142C8B" w:rsidRPr="00CF6A0F">
        <w:rPr>
          <w:rFonts w:cs="Times New Roman"/>
          <w:color w:val="000000" w:themeColor="text1"/>
          <w:spacing w:val="-2"/>
          <w:szCs w:val="26"/>
        </w:rPr>
        <w:t>Với diện tích khai trường rộng, tạo mặt bằng lên tới 11</w:t>
      </w:r>
      <w:r w:rsidR="00142C8B" w:rsidRPr="00CF6A0F">
        <w:rPr>
          <w:rFonts w:cs="Times New Roman"/>
          <w:color w:val="000000" w:themeColor="text1"/>
          <w:spacing w:val="-2"/>
          <w:szCs w:val="26"/>
          <w:lang w:val="vi-VN"/>
        </w:rPr>
        <w:t xml:space="preserve"> </w:t>
      </w:r>
      <w:r w:rsidR="00142C8B" w:rsidRPr="00CF6A0F">
        <w:rPr>
          <w:rFonts w:cs="Times New Roman"/>
          <w:color w:val="000000" w:themeColor="text1"/>
          <w:spacing w:val="-2"/>
          <w:szCs w:val="26"/>
        </w:rPr>
        <w:t>ha rất thích hợp làm mặt bằng cho các công trình xây dựng công cộng của địa phương do đó việc cải tạo phục hồi môi trường sẽ tiến hành t</w:t>
      </w:r>
      <w:r w:rsidR="00142C8B" w:rsidRPr="00CF6A0F">
        <w:rPr>
          <w:rFonts w:cs="Times New Roman"/>
          <w:color w:val="000000" w:themeColor="text1"/>
          <w:spacing w:val="-2"/>
          <w:szCs w:val="26"/>
          <w:lang w:val="vi-VN"/>
        </w:rPr>
        <w:t xml:space="preserve">hực hiện san gạt, tạo mặt bằng </w:t>
      </w:r>
      <w:r w:rsidR="00142C8B" w:rsidRPr="00CF6A0F">
        <w:rPr>
          <w:rFonts w:cs="Times New Roman"/>
          <w:color w:val="000000" w:themeColor="text1"/>
          <w:spacing w:val="-2"/>
          <w:szCs w:val="26"/>
        </w:rPr>
        <w:t>ngay trong quá trình khai thác</w:t>
      </w:r>
      <w:r w:rsidR="00142C8B" w:rsidRPr="00CF6A0F">
        <w:rPr>
          <w:rFonts w:cs="Times New Roman"/>
          <w:color w:val="000000" w:themeColor="text1"/>
          <w:szCs w:val="26"/>
          <w:lang w:val="vi-VN"/>
        </w:rPr>
        <w:t xml:space="preserve">; </w:t>
      </w:r>
      <w:r w:rsidR="00142C8B" w:rsidRPr="00CF6A0F">
        <w:rPr>
          <w:rFonts w:cs="Times New Roman"/>
          <w:color w:val="000000" w:themeColor="text1"/>
          <w:spacing w:val="-2"/>
          <w:szCs w:val="26"/>
          <w:lang w:val="vi-VN"/>
        </w:rPr>
        <w:t>san lấp tuyến rãnh thoát nước;</w:t>
      </w:r>
      <w:r w:rsidR="00142C8B" w:rsidRPr="00CF6A0F">
        <w:rPr>
          <w:rFonts w:cs="Times New Roman"/>
          <w:color w:val="000000" w:themeColor="text1"/>
          <w:spacing w:val="-2"/>
          <w:szCs w:val="26"/>
        </w:rPr>
        <w:t xml:space="preserve"> sau khi kết thúc khai thác triển khai san đầm tạo độ chặt của đất đảm bảo cho</w:t>
      </w:r>
      <w:r w:rsidR="00142C8B" w:rsidRPr="00CF6A0F">
        <w:rPr>
          <w:rFonts w:cs="Times New Roman"/>
          <w:color w:val="000000" w:themeColor="text1"/>
          <w:spacing w:val="-2"/>
          <w:szCs w:val="26"/>
          <w:lang w:val="vi-VN"/>
        </w:rPr>
        <w:t xml:space="preserve"> mục đích xây dựng các công trình công cộng của địa phương.</w:t>
      </w:r>
    </w:p>
    <w:p w14:paraId="1C197B90" w14:textId="71FE16BD" w:rsidR="00192F7E" w:rsidRPr="00CF6A0F" w:rsidRDefault="00192F7E" w:rsidP="008A1224">
      <w:pPr>
        <w:widowControl w:val="0"/>
        <w:tabs>
          <w:tab w:val="left" w:pos="851"/>
        </w:tabs>
        <w:ind w:firstLine="567"/>
        <w:rPr>
          <w:rFonts w:cs="Times New Roman"/>
          <w:color w:val="000000" w:themeColor="text1"/>
          <w:szCs w:val="26"/>
          <w:lang w:val="vi-VN"/>
        </w:rPr>
      </w:pPr>
      <w:r w:rsidRPr="00CF6A0F">
        <w:rPr>
          <w:rFonts w:cs="Times New Roman"/>
          <w:i/>
          <w:iCs/>
          <w:color w:val="000000" w:themeColor="text1"/>
          <w:szCs w:val="26"/>
          <w:lang w:val="vi-VN"/>
        </w:rPr>
        <w:t>-</w:t>
      </w:r>
      <w:r w:rsidR="00816B9F" w:rsidRPr="00CF6A0F">
        <w:rPr>
          <w:rFonts w:cs="Times New Roman"/>
          <w:i/>
          <w:iCs/>
          <w:color w:val="000000" w:themeColor="text1"/>
          <w:szCs w:val="26"/>
          <w:lang w:val="vi-VN"/>
        </w:rPr>
        <w:t xml:space="preserve"> Đối khu vực </w:t>
      </w:r>
      <w:r w:rsidR="00A34F22" w:rsidRPr="00CF6A0F">
        <w:rPr>
          <w:rFonts w:cs="Times New Roman"/>
          <w:i/>
          <w:iCs/>
          <w:color w:val="000000" w:themeColor="text1"/>
        </w:rPr>
        <w:t>phụ trợ ngoài diện tích khai thác mỏ</w:t>
      </w:r>
      <w:r w:rsidRPr="00CF6A0F">
        <w:rPr>
          <w:rFonts w:cs="Times New Roman"/>
          <w:i/>
          <w:iCs/>
          <w:color w:val="000000" w:themeColor="text1"/>
          <w:szCs w:val="26"/>
          <w:lang w:val="vi-VN"/>
        </w:rPr>
        <w:t xml:space="preserve">: </w:t>
      </w:r>
      <w:r w:rsidRPr="00CF6A0F">
        <w:rPr>
          <w:rFonts w:cs="Times New Roman"/>
          <w:color w:val="000000" w:themeColor="text1"/>
          <w:szCs w:val="26"/>
        </w:rPr>
        <w:t>T</w:t>
      </w:r>
      <w:r w:rsidR="00816B9F" w:rsidRPr="00CF6A0F">
        <w:rPr>
          <w:rFonts w:cs="Times New Roman"/>
          <w:color w:val="000000" w:themeColor="text1"/>
          <w:szCs w:val="26"/>
        </w:rPr>
        <w:t>iến hành</w:t>
      </w:r>
      <w:r w:rsidR="00816B9F" w:rsidRPr="00CF6A0F">
        <w:rPr>
          <w:rFonts w:cs="Times New Roman"/>
          <w:color w:val="000000" w:themeColor="text1"/>
          <w:szCs w:val="26"/>
          <w:lang w:val="vi-VN"/>
        </w:rPr>
        <w:t xml:space="preserve"> tháo dỡ các hạng mục công trình, thiết bị không còn mục đích sử dụng; </w:t>
      </w:r>
      <w:r w:rsidR="00816B9F" w:rsidRPr="00CF6A0F">
        <w:rPr>
          <w:rFonts w:cs="Times New Roman"/>
          <w:color w:val="000000" w:themeColor="text1"/>
          <w:szCs w:val="26"/>
        </w:rPr>
        <w:t>t</w:t>
      </w:r>
      <w:r w:rsidR="00816B9F" w:rsidRPr="00CF6A0F">
        <w:rPr>
          <w:rFonts w:cs="Times New Roman"/>
          <w:color w:val="000000" w:themeColor="text1"/>
          <w:szCs w:val="26"/>
          <w:lang w:val="vi-VN"/>
        </w:rPr>
        <w:t xml:space="preserve">hực hiện san gạt, tạo mặt bằng </w:t>
      </w:r>
      <w:r w:rsidR="00816B9F" w:rsidRPr="00CF6A0F">
        <w:rPr>
          <w:rFonts w:cs="Times New Roman"/>
          <w:color w:val="000000" w:themeColor="text1"/>
          <w:szCs w:val="26"/>
        </w:rPr>
        <w:t xml:space="preserve">ngay sau khi kết thúc khai </w:t>
      </w:r>
      <w:r w:rsidR="00B8030A" w:rsidRPr="00CF6A0F">
        <w:rPr>
          <w:rFonts w:cs="Times New Roman"/>
          <w:color w:val="000000" w:themeColor="text1"/>
          <w:szCs w:val="26"/>
        </w:rPr>
        <w:t>thác</w:t>
      </w:r>
      <w:r w:rsidR="00B8030A" w:rsidRPr="00CF6A0F">
        <w:rPr>
          <w:rFonts w:cs="Times New Roman"/>
          <w:color w:val="000000" w:themeColor="text1"/>
          <w:szCs w:val="26"/>
          <w:lang w:val="vi-VN"/>
        </w:rPr>
        <w:t>;</w:t>
      </w:r>
      <w:r w:rsidR="00816B9F" w:rsidRPr="00CF6A0F">
        <w:rPr>
          <w:rFonts w:cs="Times New Roman"/>
          <w:color w:val="000000" w:themeColor="text1"/>
          <w:szCs w:val="26"/>
        </w:rPr>
        <w:t xml:space="preserve"> triển khai san đầm tạo độ chặt của đất đảm bảo cho</w:t>
      </w:r>
      <w:r w:rsidR="00816B9F" w:rsidRPr="00CF6A0F">
        <w:rPr>
          <w:rFonts w:cs="Times New Roman"/>
          <w:color w:val="000000" w:themeColor="text1"/>
          <w:szCs w:val="26"/>
          <w:lang w:val="vi-VN"/>
        </w:rPr>
        <w:t xml:space="preserve"> mục đích xây dựng các công trình công cộng của địa phương</w:t>
      </w:r>
      <w:r w:rsidR="00816B9F" w:rsidRPr="00CF6A0F">
        <w:rPr>
          <w:rFonts w:cs="Times New Roman"/>
          <w:color w:val="000000" w:themeColor="text1"/>
          <w:szCs w:val="26"/>
        </w:rPr>
        <w:t>.</w:t>
      </w:r>
    </w:p>
    <w:p w14:paraId="20056B6E" w14:textId="6917F42E" w:rsidR="00371108" w:rsidRPr="00CF6A0F" w:rsidRDefault="00192F7E" w:rsidP="008A1224">
      <w:pPr>
        <w:widowControl w:val="0"/>
        <w:ind w:firstLine="590"/>
        <w:rPr>
          <w:rFonts w:cs="Times New Roman"/>
          <w:color w:val="000000" w:themeColor="text1"/>
          <w:szCs w:val="26"/>
          <w:lang w:val="vi-VN"/>
        </w:rPr>
      </w:pPr>
      <w:r w:rsidRPr="00CF6A0F">
        <w:rPr>
          <w:rFonts w:cs="Times New Roman"/>
          <w:i/>
          <w:iCs/>
          <w:color w:val="000000" w:themeColor="text1"/>
          <w:szCs w:val="26"/>
          <w:lang w:val="vi-VN"/>
        </w:rPr>
        <w:t xml:space="preserve">- </w:t>
      </w:r>
      <w:r w:rsidR="00371108" w:rsidRPr="00CF6A0F">
        <w:rPr>
          <w:rFonts w:cs="Times New Roman"/>
          <w:i/>
          <w:iCs/>
          <w:color w:val="000000" w:themeColor="text1"/>
          <w:szCs w:val="26"/>
          <w:lang w:val="vi-VN"/>
        </w:rPr>
        <w:t>Đối với khu vực xung quanh khai trường là địa hình vách núi</w:t>
      </w:r>
      <w:r w:rsidR="00371108" w:rsidRPr="00CF6A0F">
        <w:rPr>
          <w:rFonts w:cs="Times New Roman"/>
          <w:color w:val="000000" w:themeColor="text1"/>
          <w:szCs w:val="26"/>
          <w:lang w:val="vi-VN"/>
        </w:rPr>
        <w:t>: cải tạo, củng cố bờ tầng vách núi đảm bảo an toàn - kỹ thuật; xây dựng hệ thống thu gom nước tại mặt tầng và chân tầng vách núi; xây dựng tường kè chân tầng vách núi; lập hàng rào và biển báo nguy hiểm xung quanh chân tầng, trồng cây tại các khu vực xung quanh.</w:t>
      </w:r>
    </w:p>
    <w:p w14:paraId="69E668D7" w14:textId="1DC36708" w:rsidR="00816B9F" w:rsidRPr="00CF6A0F" w:rsidRDefault="00816B9F" w:rsidP="008A1224">
      <w:pPr>
        <w:widowControl w:val="0"/>
        <w:outlineLvl w:val="0"/>
        <w:rPr>
          <w:rFonts w:cs="Times New Roman"/>
          <w:b/>
          <w:iCs/>
          <w:color w:val="000000" w:themeColor="text1"/>
          <w:szCs w:val="26"/>
          <w:lang w:val="vi-VN"/>
        </w:rPr>
      </w:pPr>
      <w:bookmarkStart w:id="2491" w:name="_Toc434391881"/>
      <w:bookmarkStart w:id="2492" w:name="_Toc436555135"/>
      <w:bookmarkStart w:id="2493" w:name="_Toc9783186"/>
      <w:bookmarkStart w:id="2494" w:name="_Toc32069346"/>
      <w:bookmarkStart w:id="2495" w:name="_Toc40725118"/>
      <w:bookmarkStart w:id="2496" w:name="_Toc80801118"/>
      <w:bookmarkStart w:id="2497" w:name="_Toc223357130"/>
      <w:bookmarkStart w:id="2498" w:name="_Toc224584194"/>
      <w:bookmarkStart w:id="2499" w:name="_Toc226265768"/>
      <w:bookmarkStart w:id="2500" w:name="_Toc226407999"/>
      <w:bookmarkStart w:id="2501" w:name="_Toc227108058"/>
      <w:bookmarkStart w:id="2502" w:name="_Toc227149330"/>
      <w:bookmarkStart w:id="2503" w:name="_Toc240355198"/>
      <w:r w:rsidRPr="00CF6A0F">
        <w:rPr>
          <w:rFonts w:cs="Times New Roman"/>
          <w:b/>
          <w:iCs/>
          <w:color w:val="000000" w:themeColor="text1"/>
          <w:szCs w:val="26"/>
          <w:lang w:val="vi-VN"/>
        </w:rPr>
        <w:t>4.1.3. Đánh giá sự ảnh hưởng đến môi trường, tính bền vững, an toàn của các phương án</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14:paraId="4750EB7A" w14:textId="3056FE5D" w:rsidR="00816B9F" w:rsidRPr="00CF6A0F" w:rsidRDefault="00816B9F" w:rsidP="008A1224">
      <w:pPr>
        <w:widowControl w:val="0"/>
        <w:ind w:firstLine="590"/>
        <w:rPr>
          <w:rFonts w:cs="Times New Roman"/>
          <w:b/>
          <w:bCs/>
          <w:i/>
          <w:color w:val="000000" w:themeColor="text1"/>
          <w:szCs w:val="26"/>
          <w:lang w:val="vi-VN"/>
        </w:rPr>
      </w:pPr>
      <w:bookmarkStart w:id="2504" w:name="_Toc434391882"/>
      <w:bookmarkStart w:id="2505" w:name="_Toc436555136"/>
      <w:bookmarkStart w:id="2506" w:name="_Toc9783187"/>
      <w:r w:rsidRPr="00CF6A0F">
        <w:rPr>
          <w:rFonts w:cs="Times New Roman"/>
          <w:b/>
          <w:bCs/>
          <w:i/>
          <w:color w:val="000000" w:themeColor="text1"/>
          <w:szCs w:val="26"/>
          <w:lang w:val="vi-VN"/>
        </w:rPr>
        <w:t>a. Đối với phương án 1:</w:t>
      </w:r>
    </w:p>
    <w:p w14:paraId="06668C54" w14:textId="77777777" w:rsidR="00816B9F" w:rsidRPr="00CF6A0F" w:rsidRDefault="00816B9F"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Tác động đến môi trường: Với phương án cải tạo, phục hồi môi trường sau khi kết thúc khai thác từng khu vực sẽ hạn chế được nhiều các sự cố về môi trường như trượt lở, xói mòn đất nhằm giảm thiểu tối đa được các tác động môi trường nêu trên.</w:t>
      </w:r>
    </w:p>
    <w:p w14:paraId="2722204C" w14:textId="6ED43E68" w:rsidR="00816B9F" w:rsidRPr="00CF6A0F" w:rsidRDefault="00816B9F"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Phương án có tính khả thi cao, phù hợp với loại hình hoạt động khai thác đá, phù hợp với mục đích cải tạo môi trường đối với khu vực dự án.</w:t>
      </w:r>
    </w:p>
    <w:p w14:paraId="2931DA56" w14:textId="127AF540" w:rsidR="00816B9F" w:rsidRPr="00CF6A0F" w:rsidRDefault="00816B9F"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Ưu điểm:</w:t>
      </w:r>
    </w:p>
    <w:p w14:paraId="7891D66D"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lastRenderedPageBreak/>
        <w:t>+ Phù hợp với thiết kế khai thác của dự án.</w:t>
      </w:r>
    </w:p>
    <w:p w14:paraId="0DDC14DA"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Quá trình cải tạo, phục hồi môi trường sẽ dễ dàng, đơn giản hơn.</w:t>
      </w:r>
    </w:p>
    <w:p w14:paraId="4F18AF69"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Có tính bền vững cao do góp phần đưa môi trường khu vực về trạng thái gần với hiện trạng ban đầu.</w:t>
      </w:r>
    </w:p>
    <w:p w14:paraId="010E1C2D"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Tác động không đáng kể đến môi trường.</w:t>
      </w:r>
    </w:p>
    <w:p w14:paraId="155B9356"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Tạo ra mặt bằng diện tích thuận tiện cho việc san gạt sau khi kết thúc khai thác và trồng cây chăm sóc hiệu quả.</w:t>
      </w:r>
    </w:p>
    <w:p w14:paraId="75300B6E" w14:textId="77777777" w:rsidR="00816B9F" w:rsidRPr="00CF6A0F" w:rsidRDefault="00816B9F" w:rsidP="008A1224">
      <w:pPr>
        <w:widowControl w:val="0"/>
        <w:ind w:firstLine="851"/>
        <w:rPr>
          <w:rFonts w:cs="Times New Roman"/>
          <w:color w:val="000000" w:themeColor="text1"/>
          <w:szCs w:val="26"/>
          <w:lang w:val="nl-NL"/>
        </w:rPr>
      </w:pPr>
      <w:r w:rsidRPr="00CF6A0F">
        <w:rPr>
          <w:rFonts w:cs="Times New Roman"/>
          <w:color w:val="000000" w:themeColor="text1"/>
          <w:szCs w:val="26"/>
          <w:lang w:val="nl-NL"/>
        </w:rPr>
        <w:t>+ Phù hợp với quy hoạch trồng rừng của địa phương.</w:t>
      </w:r>
    </w:p>
    <w:p w14:paraId="012A8899" w14:textId="192622E4" w:rsidR="00816B9F" w:rsidRPr="00CF6A0F" w:rsidRDefault="00816B9F"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Nhược điểm:</w:t>
      </w:r>
      <w:r w:rsidR="00DF0B02" w:rsidRPr="00CF6A0F">
        <w:rPr>
          <w:rFonts w:cs="Times New Roman"/>
          <w:color w:val="000000" w:themeColor="text1"/>
          <w:szCs w:val="26"/>
          <w:lang w:val="vi-VN"/>
        </w:rPr>
        <w:t xml:space="preserve"> </w:t>
      </w:r>
      <w:r w:rsidRPr="00CF6A0F">
        <w:rPr>
          <w:rFonts w:cs="Times New Roman"/>
          <w:color w:val="000000" w:themeColor="text1"/>
          <w:szCs w:val="26"/>
          <w:lang w:val="nl-NL"/>
        </w:rPr>
        <w:t>Khối lượng công việc lớn, thời gian hoàn thành quá trình hoàn thổ phục hồi môi trường lâu vì đồng thời thực hiện các công tác phục hồi môi trường và công tác khai thác ...</w:t>
      </w:r>
    </w:p>
    <w:p w14:paraId="633DDCC6" w14:textId="356D0DFB" w:rsidR="00816B9F" w:rsidRPr="00CF6A0F" w:rsidRDefault="00816B9F" w:rsidP="008A1224">
      <w:pPr>
        <w:widowControl w:val="0"/>
        <w:ind w:firstLine="590"/>
        <w:rPr>
          <w:rFonts w:cs="Times New Roman"/>
          <w:b/>
          <w:bCs/>
          <w:i/>
          <w:color w:val="000000" w:themeColor="text1"/>
          <w:szCs w:val="26"/>
          <w:lang w:val="vi-VN"/>
        </w:rPr>
      </w:pPr>
      <w:r w:rsidRPr="00CF6A0F">
        <w:rPr>
          <w:rFonts w:cs="Times New Roman"/>
          <w:b/>
          <w:bCs/>
          <w:i/>
          <w:color w:val="000000" w:themeColor="text1"/>
          <w:szCs w:val="26"/>
          <w:lang w:val="vi-VN"/>
        </w:rPr>
        <w:t>b. Đối với phương án 2:</w:t>
      </w:r>
    </w:p>
    <w:p w14:paraId="574B779D" w14:textId="1EB6E84A" w:rsidR="00816B9F" w:rsidRPr="00CF6A0F" w:rsidRDefault="00816B9F"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Tác động đến môi trường: Đối với phương án chuyển đổi mục đích sử dụng đất của dự án sau khi kết thúc khai thác tạo ra mặt bằng rộng phục vụ nhu cầu sử dụng đất khác của địa phương về lâu dài nếu không sử dụng mặt bằng sẽ gây lãng phí và có thể tạo ra một số sự cố môi trường như đã nêu trên.</w:t>
      </w:r>
    </w:p>
    <w:p w14:paraId="05389A28" w14:textId="3DD7F478" w:rsidR="00816B9F" w:rsidRPr="00CF6A0F" w:rsidRDefault="00816B9F"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Phương án có tính khả thi không cao khi còn phụ thuộc vào quy hoạch xây dựng và sử dụng đất của địa phương.</w:t>
      </w:r>
    </w:p>
    <w:bookmarkEnd w:id="2504"/>
    <w:bookmarkEnd w:id="2505"/>
    <w:bookmarkEnd w:id="2506"/>
    <w:p w14:paraId="4E78F7BD" w14:textId="77777777" w:rsidR="00816B9F" w:rsidRPr="00CF6A0F" w:rsidRDefault="00816B9F"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Ưu điểm:</w:t>
      </w:r>
    </w:p>
    <w:p w14:paraId="11C4FBA8" w14:textId="43C32244"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xml:space="preserve">+ Tận </w:t>
      </w:r>
      <w:r w:rsidR="00B50B66" w:rsidRPr="00CF6A0F">
        <w:rPr>
          <w:rFonts w:cs="Times New Roman"/>
          <w:color w:val="000000" w:themeColor="text1"/>
          <w:szCs w:val="26"/>
          <w:lang w:val="nl-NL"/>
        </w:rPr>
        <w:t>dụ</w:t>
      </w:r>
      <w:r w:rsidRPr="00CF6A0F">
        <w:rPr>
          <w:rFonts w:cs="Times New Roman"/>
          <w:color w:val="000000" w:themeColor="text1"/>
          <w:szCs w:val="26"/>
          <w:lang w:val="nl-NL"/>
        </w:rPr>
        <w:t>ng được mặt bằng của đơn vị sau khi kết thúc khai thác.</w:t>
      </w:r>
    </w:p>
    <w:p w14:paraId="4CF72862"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Quá trình cải tạo, phục hồi môi trường sẽ dễ dàng, đơn giản hơn.</w:t>
      </w:r>
    </w:p>
    <w:p w14:paraId="40D514F6" w14:textId="0D821EDD"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Tạo ra mặt bằng diện tích rộng phục vụ cho các hoạt động chuyển đổi mục đích sau khi kết thúc khai thác.</w:t>
      </w:r>
    </w:p>
    <w:p w14:paraId="499207A5" w14:textId="77777777" w:rsidR="00816B9F" w:rsidRPr="00CF6A0F" w:rsidRDefault="00816B9F"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Nhược điểm:</w:t>
      </w:r>
    </w:p>
    <w:p w14:paraId="023C1C76"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Khối lượng san đầm lớn, kinh phí cao.</w:t>
      </w:r>
    </w:p>
    <w:p w14:paraId="571C9456" w14:textId="77777777"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Có thể không phù hợp với quy hoạch xây dựng của địa phương.</w:t>
      </w:r>
    </w:p>
    <w:p w14:paraId="7E738D4B" w14:textId="590E1CC2" w:rsidR="00816B9F" w:rsidRPr="00CF6A0F" w:rsidRDefault="00816B9F"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xml:space="preserve">+ Tạo ra mặt bằng rộng nếu không có phương án chuyển đổi mục đích sử dụng đất hợp lý sẽ gây lãng phí và gây ra các sự cố môi trường như </w:t>
      </w:r>
      <w:r w:rsidR="00343B92" w:rsidRPr="00CF6A0F">
        <w:rPr>
          <w:rFonts w:cs="Times New Roman"/>
          <w:color w:val="000000" w:themeColor="text1"/>
          <w:szCs w:val="26"/>
          <w:lang w:val="nl-NL"/>
        </w:rPr>
        <w:t>x</w:t>
      </w:r>
      <w:r w:rsidRPr="00CF6A0F">
        <w:rPr>
          <w:rFonts w:cs="Times New Roman"/>
          <w:color w:val="000000" w:themeColor="text1"/>
          <w:szCs w:val="26"/>
          <w:lang w:val="nl-NL"/>
        </w:rPr>
        <w:t>ói mòn, trượt lở đất đá ... do không có lớp thực vật phủ bì giữ đất.</w:t>
      </w:r>
    </w:p>
    <w:p w14:paraId="3417892F" w14:textId="3A7FD5E8" w:rsidR="006A2D6A" w:rsidRPr="00CF6A0F" w:rsidRDefault="006A2D6A" w:rsidP="008A1224">
      <w:pPr>
        <w:widowControl w:val="0"/>
        <w:outlineLvl w:val="0"/>
        <w:rPr>
          <w:rFonts w:cs="Times New Roman"/>
          <w:b/>
          <w:iCs/>
          <w:color w:val="000000" w:themeColor="text1"/>
          <w:szCs w:val="26"/>
          <w:lang w:val="vi-VN"/>
        </w:rPr>
      </w:pPr>
      <w:bookmarkStart w:id="2507" w:name="_Toc223357131"/>
      <w:bookmarkStart w:id="2508" w:name="_Toc224584195"/>
      <w:bookmarkStart w:id="2509" w:name="_Toc226265769"/>
      <w:bookmarkStart w:id="2510" w:name="_Toc226408000"/>
      <w:bookmarkStart w:id="2511" w:name="_Toc227108059"/>
      <w:bookmarkStart w:id="2512" w:name="_Toc227149331"/>
      <w:bookmarkStart w:id="2513" w:name="_Toc240355199"/>
      <w:r w:rsidRPr="00CF6A0F">
        <w:rPr>
          <w:rFonts w:cs="Times New Roman"/>
          <w:b/>
          <w:iCs/>
          <w:color w:val="000000" w:themeColor="text1"/>
          <w:szCs w:val="26"/>
          <w:lang w:val="nl-NL"/>
        </w:rPr>
        <w:t>4.1.4. Tính toán chi phí</w:t>
      </w:r>
      <w:r w:rsidRPr="00CF6A0F">
        <w:rPr>
          <w:rFonts w:cs="Times New Roman"/>
          <w:b/>
          <w:iCs/>
          <w:color w:val="000000" w:themeColor="text1"/>
          <w:szCs w:val="26"/>
          <w:lang w:val="vi-VN"/>
        </w:rPr>
        <w:t xml:space="preserve"> phục hồi đất (G</w:t>
      </w:r>
      <w:r w:rsidRPr="00CF6A0F">
        <w:rPr>
          <w:rFonts w:cs="Times New Roman"/>
          <w:b/>
          <w:iCs/>
          <w:color w:val="000000" w:themeColor="text1"/>
          <w:szCs w:val="26"/>
          <w:vertAlign w:val="subscript"/>
          <w:lang w:val="vi-VN"/>
        </w:rPr>
        <w:t>p</w:t>
      </w:r>
      <w:r w:rsidRPr="00CF6A0F">
        <w:rPr>
          <w:rFonts w:cs="Times New Roman"/>
          <w:b/>
          <w:iCs/>
          <w:color w:val="000000" w:themeColor="text1"/>
          <w:szCs w:val="26"/>
          <w:lang w:val="vi-VN"/>
        </w:rPr>
        <w:t>)</w:t>
      </w:r>
      <w:bookmarkEnd w:id="2507"/>
      <w:bookmarkEnd w:id="2508"/>
      <w:bookmarkEnd w:id="2509"/>
      <w:bookmarkEnd w:id="2510"/>
      <w:bookmarkEnd w:id="2511"/>
      <w:bookmarkEnd w:id="2512"/>
      <w:bookmarkEnd w:id="2513"/>
    </w:p>
    <w:p w14:paraId="0FCF8AFB" w14:textId="437F0320" w:rsidR="006A2D6A" w:rsidRPr="00CF6A0F" w:rsidRDefault="006A2D6A" w:rsidP="008A1224">
      <w:pPr>
        <w:widowControl w:val="0"/>
        <w:autoSpaceDE w:val="0"/>
        <w:autoSpaceDN w:val="0"/>
        <w:adjustRightInd w:val="0"/>
        <w:ind w:firstLine="590"/>
        <w:jc w:val="center"/>
        <w:rPr>
          <w:rFonts w:cs="Times New Roman"/>
          <w:color w:val="000000" w:themeColor="text1"/>
          <w:szCs w:val="26"/>
          <w:lang w:val="nl-NL"/>
        </w:rPr>
      </w:pPr>
      <w:r w:rsidRPr="00CF6A0F">
        <w:rPr>
          <w:rFonts w:cs="Times New Roman"/>
          <w:color w:val="000000" w:themeColor="text1"/>
          <w:szCs w:val="26"/>
          <w:lang w:val="nl-NL"/>
        </w:rPr>
        <w:t>G</w:t>
      </w:r>
      <w:r w:rsidRPr="00CF6A0F">
        <w:rPr>
          <w:rFonts w:cs="Times New Roman"/>
          <w:color w:val="000000" w:themeColor="text1"/>
          <w:szCs w:val="26"/>
          <w:vertAlign w:val="subscript"/>
          <w:lang w:val="nl-NL"/>
        </w:rPr>
        <w:t>p</w:t>
      </w:r>
      <w:r w:rsidRPr="00CF6A0F">
        <w:rPr>
          <w:rFonts w:cs="Times New Roman"/>
          <w:color w:val="000000" w:themeColor="text1"/>
          <w:szCs w:val="26"/>
          <w:lang w:val="nl-NL"/>
        </w:rPr>
        <w:t xml:space="preserve"> = M</w:t>
      </w:r>
      <w:r w:rsidRPr="00CF6A0F">
        <w:rPr>
          <w:rFonts w:cs="Times New Roman"/>
          <w:color w:val="000000" w:themeColor="text1"/>
          <w:szCs w:val="26"/>
          <w:vertAlign w:val="subscript"/>
          <w:lang w:val="nl-NL"/>
        </w:rPr>
        <w:t>cp</w:t>
      </w:r>
      <w:r w:rsidRPr="00CF6A0F">
        <w:rPr>
          <w:rFonts w:cs="Times New Roman"/>
          <w:color w:val="000000" w:themeColor="text1"/>
          <w:szCs w:val="26"/>
          <w:lang w:val="nl-NL"/>
        </w:rPr>
        <w:t xml:space="preserve"> = M</w:t>
      </w:r>
      <w:r w:rsidRPr="00CF6A0F">
        <w:rPr>
          <w:rFonts w:cs="Times New Roman"/>
          <w:color w:val="000000" w:themeColor="text1"/>
          <w:szCs w:val="26"/>
          <w:vertAlign w:val="subscript"/>
          <w:lang w:val="nl-NL"/>
        </w:rPr>
        <w:t>kt</w:t>
      </w:r>
      <w:r w:rsidRPr="00CF6A0F">
        <w:rPr>
          <w:rFonts w:cs="Times New Roman"/>
          <w:color w:val="000000" w:themeColor="text1"/>
          <w:szCs w:val="26"/>
          <w:lang w:val="nl-NL"/>
        </w:rPr>
        <w:t xml:space="preserve"> + M</w:t>
      </w:r>
      <w:r w:rsidRPr="00CF6A0F">
        <w:rPr>
          <w:rFonts w:cs="Times New Roman"/>
          <w:color w:val="000000" w:themeColor="text1"/>
          <w:szCs w:val="26"/>
          <w:vertAlign w:val="subscript"/>
          <w:lang w:val="nl-NL"/>
        </w:rPr>
        <w:t>cn</w:t>
      </w:r>
      <w:r w:rsidRPr="00CF6A0F">
        <w:rPr>
          <w:rFonts w:cs="Times New Roman"/>
          <w:color w:val="000000" w:themeColor="text1"/>
          <w:szCs w:val="26"/>
          <w:lang w:val="nl-NL"/>
        </w:rPr>
        <w:t xml:space="preserve"> + M</w:t>
      </w:r>
      <w:r w:rsidRPr="00CF6A0F">
        <w:rPr>
          <w:rFonts w:cs="Times New Roman"/>
          <w:color w:val="000000" w:themeColor="text1"/>
          <w:szCs w:val="26"/>
          <w:vertAlign w:val="subscript"/>
          <w:lang w:val="nl-NL"/>
        </w:rPr>
        <w:t>xq</w:t>
      </w:r>
      <w:r w:rsidRPr="00CF6A0F">
        <w:rPr>
          <w:rFonts w:cs="Times New Roman"/>
          <w:color w:val="000000" w:themeColor="text1"/>
          <w:szCs w:val="26"/>
          <w:lang w:val="nl-NL"/>
        </w:rPr>
        <w:t xml:space="preserve"> </w:t>
      </w:r>
    </w:p>
    <w:p w14:paraId="281378CE" w14:textId="77777777" w:rsidR="006A2D6A" w:rsidRPr="00CF6A0F" w:rsidRDefault="006A2D6A" w:rsidP="008A1224">
      <w:pPr>
        <w:widowControl w:val="0"/>
        <w:autoSpaceDE w:val="0"/>
        <w:autoSpaceDN w:val="0"/>
        <w:adjustRightInd w:val="0"/>
        <w:ind w:firstLine="590"/>
        <w:rPr>
          <w:rFonts w:cs="Times New Roman"/>
          <w:i/>
          <w:iCs/>
          <w:color w:val="000000" w:themeColor="text1"/>
          <w:sz w:val="22"/>
          <w:lang w:val="nl-NL"/>
        </w:rPr>
      </w:pPr>
      <w:r w:rsidRPr="00CF6A0F">
        <w:rPr>
          <w:rFonts w:cs="Times New Roman"/>
          <w:i/>
          <w:iCs/>
          <w:color w:val="000000" w:themeColor="text1"/>
          <w:sz w:val="22"/>
          <w:lang w:val="nl-NL"/>
        </w:rPr>
        <w:t>Trong đó:</w:t>
      </w:r>
    </w:p>
    <w:p w14:paraId="0E0E4477" w14:textId="360505FC" w:rsidR="006A2D6A" w:rsidRPr="00CF6A0F" w:rsidRDefault="006A2D6A" w:rsidP="008A1224">
      <w:pPr>
        <w:widowControl w:val="0"/>
        <w:autoSpaceDE w:val="0"/>
        <w:autoSpaceDN w:val="0"/>
        <w:adjustRightInd w:val="0"/>
        <w:ind w:firstLine="590"/>
        <w:rPr>
          <w:rFonts w:cs="Times New Roman"/>
          <w:i/>
          <w:iCs/>
          <w:color w:val="000000" w:themeColor="text1"/>
          <w:sz w:val="22"/>
          <w:lang w:val="nl-NL"/>
        </w:rPr>
      </w:pPr>
      <w:r w:rsidRPr="00CF6A0F">
        <w:rPr>
          <w:rFonts w:cs="Times New Roman"/>
          <w:i/>
          <w:iCs/>
          <w:color w:val="000000" w:themeColor="text1"/>
          <w:sz w:val="22"/>
          <w:lang w:val="nl-NL"/>
        </w:rPr>
        <w:t>M</w:t>
      </w:r>
      <w:r w:rsidRPr="00CF6A0F">
        <w:rPr>
          <w:rFonts w:cs="Times New Roman"/>
          <w:i/>
          <w:iCs/>
          <w:color w:val="000000" w:themeColor="text1"/>
          <w:sz w:val="22"/>
          <w:vertAlign w:val="subscript"/>
          <w:lang w:val="nl-NL"/>
        </w:rPr>
        <w:t>kt</w:t>
      </w:r>
      <w:r w:rsidRPr="00CF6A0F">
        <w:rPr>
          <w:rFonts w:cs="Times New Roman"/>
          <w:i/>
          <w:iCs/>
          <w:color w:val="000000" w:themeColor="text1"/>
          <w:sz w:val="22"/>
          <w:lang w:val="nl-NL"/>
        </w:rPr>
        <w:t xml:space="preserve">: Chi phí cải tạo, phục hồi môi trường </w:t>
      </w:r>
      <w:r w:rsidR="00996CCF" w:rsidRPr="00CF6A0F">
        <w:rPr>
          <w:rFonts w:cs="Times New Roman"/>
          <w:i/>
          <w:iCs/>
          <w:color w:val="000000" w:themeColor="text1"/>
          <w:sz w:val="22"/>
          <w:lang w:val="vi-VN"/>
        </w:rPr>
        <w:t xml:space="preserve">khu vực </w:t>
      </w:r>
      <w:r w:rsidR="00996CCF" w:rsidRPr="00CF6A0F">
        <w:rPr>
          <w:rFonts w:cs="Times New Roman"/>
          <w:i/>
          <w:iCs/>
          <w:color w:val="000000" w:themeColor="text1"/>
          <w:sz w:val="22"/>
        </w:rPr>
        <w:t>khai thác mỏ</w:t>
      </w:r>
      <w:r w:rsidR="00996CCF" w:rsidRPr="00CF6A0F">
        <w:rPr>
          <w:rFonts w:cs="Times New Roman"/>
          <w:i/>
          <w:iCs/>
          <w:color w:val="000000" w:themeColor="text1"/>
          <w:sz w:val="22"/>
          <w:lang w:val="vi-VN"/>
        </w:rPr>
        <w:t xml:space="preserve"> và </w:t>
      </w:r>
      <w:r w:rsidR="00996CCF" w:rsidRPr="00CF6A0F">
        <w:rPr>
          <w:rFonts w:cs="Times New Roman"/>
          <w:i/>
          <w:iCs/>
          <w:color w:val="000000" w:themeColor="text1"/>
          <w:sz w:val="22"/>
        </w:rPr>
        <w:t>công trình phụ trợ nội bộ</w:t>
      </w:r>
      <w:r w:rsidRPr="00CF6A0F">
        <w:rPr>
          <w:rFonts w:cs="Times New Roman"/>
          <w:i/>
          <w:iCs/>
          <w:color w:val="000000" w:themeColor="text1"/>
          <w:sz w:val="22"/>
          <w:lang w:val="nl-NL"/>
        </w:rPr>
        <w:t>;</w:t>
      </w:r>
    </w:p>
    <w:p w14:paraId="54654399" w14:textId="5C4C88E0" w:rsidR="006A2D6A" w:rsidRPr="00CF6A0F" w:rsidRDefault="006A2D6A" w:rsidP="008A1224">
      <w:pPr>
        <w:widowControl w:val="0"/>
        <w:autoSpaceDE w:val="0"/>
        <w:autoSpaceDN w:val="0"/>
        <w:adjustRightInd w:val="0"/>
        <w:ind w:firstLine="590"/>
        <w:rPr>
          <w:rFonts w:cs="Times New Roman"/>
          <w:i/>
          <w:iCs/>
          <w:color w:val="000000" w:themeColor="text1"/>
          <w:sz w:val="22"/>
          <w:lang w:val="nl-NL"/>
        </w:rPr>
      </w:pPr>
      <w:r w:rsidRPr="00CF6A0F">
        <w:rPr>
          <w:rFonts w:cs="Times New Roman"/>
          <w:i/>
          <w:iCs/>
          <w:color w:val="000000" w:themeColor="text1"/>
          <w:sz w:val="22"/>
          <w:lang w:val="nl-NL"/>
        </w:rPr>
        <w:lastRenderedPageBreak/>
        <w:t>M</w:t>
      </w:r>
      <w:r w:rsidRPr="00CF6A0F">
        <w:rPr>
          <w:rFonts w:cs="Times New Roman"/>
          <w:i/>
          <w:iCs/>
          <w:color w:val="000000" w:themeColor="text1"/>
          <w:sz w:val="22"/>
          <w:vertAlign w:val="subscript"/>
          <w:lang w:val="nl-NL"/>
        </w:rPr>
        <w:t>cn</w:t>
      </w:r>
      <w:r w:rsidRPr="00CF6A0F">
        <w:rPr>
          <w:rFonts w:cs="Times New Roman"/>
          <w:i/>
          <w:iCs/>
          <w:color w:val="000000" w:themeColor="text1"/>
          <w:sz w:val="22"/>
          <w:lang w:val="nl-NL"/>
        </w:rPr>
        <w:t xml:space="preserve">: Chi phí cải tạo, khu vực phụ trợ </w:t>
      </w:r>
      <w:r w:rsidR="00996CCF" w:rsidRPr="00CF6A0F">
        <w:rPr>
          <w:rFonts w:cs="Times New Roman"/>
          <w:i/>
          <w:iCs/>
          <w:color w:val="000000" w:themeColor="text1"/>
          <w:sz w:val="22"/>
          <w:lang w:val="nl-NL"/>
        </w:rPr>
        <w:t>ngoại</w:t>
      </w:r>
      <w:r w:rsidR="00996CCF" w:rsidRPr="00CF6A0F">
        <w:rPr>
          <w:rFonts w:cs="Times New Roman"/>
          <w:i/>
          <w:iCs/>
          <w:color w:val="000000" w:themeColor="text1"/>
          <w:sz w:val="22"/>
          <w:lang w:val="vi-VN"/>
        </w:rPr>
        <w:t xml:space="preserve"> mỏ </w:t>
      </w:r>
      <w:r w:rsidRPr="00CF6A0F">
        <w:rPr>
          <w:rFonts w:cs="Times New Roman"/>
          <w:i/>
          <w:iCs/>
          <w:color w:val="000000" w:themeColor="text1"/>
          <w:sz w:val="22"/>
          <w:lang w:val="nl-NL"/>
        </w:rPr>
        <w:t>và các hoạt động khác có liên quan;</w:t>
      </w:r>
    </w:p>
    <w:p w14:paraId="4C7BE5ED" w14:textId="182123F4" w:rsidR="006A2D6A" w:rsidRPr="00CF6A0F" w:rsidRDefault="006A2D6A" w:rsidP="008A1224">
      <w:pPr>
        <w:widowControl w:val="0"/>
        <w:autoSpaceDE w:val="0"/>
        <w:autoSpaceDN w:val="0"/>
        <w:adjustRightInd w:val="0"/>
        <w:ind w:firstLine="590"/>
        <w:rPr>
          <w:rFonts w:cs="Times New Roman"/>
          <w:i/>
          <w:iCs/>
          <w:color w:val="000000" w:themeColor="text1"/>
          <w:sz w:val="22"/>
          <w:lang w:val="nl-NL"/>
        </w:rPr>
      </w:pPr>
      <w:r w:rsidRPr="00CF6A0F">
        <w:rPr>
          <w:rFonts w:cs="Times New Roman"/>
          <w:i/>
          <w:iCs/>
          <w:color w:val="000000" w:themeColor="text1"/>
          <w:sz w:val="22"/>
          <w:lang w:val="nl-NL"/>
        </w:rPr>
        <w:t>M</w:t>
      </w:r>
      <w:r w:rsidRPr="00CF6A0F">
        <w:rPr>
          <w:rFonts w:cs="Times New Roman"/>
          <w:i/>
          <w:iCs/>
          <w:color w:val="000000" w:themeColor="text1"/>
          <w:sz w:val="22"/>
          <w:vertAlign w:val="subscript"/>
          <w:lang w:val="nl-NL"/>
        </w:rPr>
        <w:t>xq</w:t>
      </w:r>
      <w:r w:rsidRPr="00CF6A0F">
        <w:rPr>
          <w:rFonts w:cs="Times New Roman"/>
          <w:i/>
          <w:iCs/>
          <w:color w:val="000000" w:themeColor="text1"/>
          <w:sz w:val="22"/>
          <w:lang w:val="nl-NL"/>
        </w:rPr>
        <w:t>: Chi phí cải tạo, phục hồi môi trường khu vực ngoài biên giới mỏ nơi bị ảnh hưởng do hoạt động khai thác;</w:t>
      </w:r>
    </w:p>
    <w:p w14:paraId="4CDE3E29" w14:textId="77777777" w:rsidR="006A2D6A" w:rsidRPr="00CF6A0F" w:rsidRDefault="006A2D6A" w:rsidP="008A1224">
      <w:pPr>
        <w:widowControl w:val="0"/>
        <w:ind w:firstLine="590"/>
        <w:rPr>
          <w:rFonts w:cs="Times New Roman"/>
          <w:b/>
          <w:i/>
          <w:color w:val="000000" w:themeColor="text1"/>
          <w:spacing w:val="-2"/>
          <w:szCs w:val="26"/>
          <w:lang w:val="vi-VN"/>
        </w:rPr>
      </w:pPr>
      <w:r w:rsidRPr="00CF6A0F">
        <w:rPr>
          <w:rFonts w:cs="Times New Roman"/>
          <w:b/>
          <w:i/>
          <w:color w:val="000000" w:themeColor="text1"/>
          <w:spacing w:val="-2"/>
          <w:szCs w:val="26"/>
          <w:lang w:val="vi-VN"/>
        </w:rPr>
        <w:t>a. Phương án 1</w:t>
      </w:r>
    </w:p>
    <w:p w14:paraId="7594749C" w14:textId="7B488BEA" w:rsidR="006A2D6A" w:rsidRPr="00CF6A0F" w:rsidRDefault="006A2D6A" w:rsidP="008A1224">
      <w:pPr>
        <w:widowControl w:val="0"/>
        <w:ind w:firstLine="590"/>
        <w:rPr>
          <w:rFonts w:cs="Times New Roman"/>
          <w:i/>
          <w:color w:val="000000" w:themeColor="text1"/>
          <w:spacing w:val="-2"/>
          <w:szCs w:val="26"/>
          <w:lang w:val="nl-NL"/>
        </w:rPr>
      </w:pPr>
      <w:r w:rsidRPr="00CF6A0F">
        <w:rPr>
          <w:rFonts w:cs="Times New Roman"/>
          <w:i/>
          <w:color w:val="000000" w:themeColor="text1"/>
          <w:spacing w:val="-2"/>
          <w:szCs w:val="26"/>
          <w:lang w:val="nl-NL"/>
        </w:rPr>
        <w:t xml:space="preserve">* Đối với khu vực </w:t>
      </w:r>
      <w:r w:rsidR="00996CCF" w:rsidRPr="00CF6A0F">
        <w:rPr>
          <w:rFonts w:cs="Times New Roman"/>
          <w:i/>
          <w:iCs/>
          <w:color w:val="000000" w:themeColor="text1"/>
          <w:szCs w:val="26"/>
        </w:rPr>
        <w:t>khai thác mỏ</w:t>
      </w:r>
      <w:r w:rsidR="00996CCF" w:rsidRPr="00CF6A0F">
        <w:rPr>
          <w:rFonts w:cs="Times New Roman"/>
          <w:i/>
          <w:iCs/>
          <w:color w:val="000000" w:themeColor="text1"/>
          <w:szCs w:val="26"/>
          <w:lang w:val="vi-VN"/>
        </w:rPr>
        <w:t xml:space="preserve"> và </w:t>
      </w:r>
      <w:r w:rsidR="00996CCF" w:rsidRPr="00CF6A0F">
        <w:rPr>
          <w:rFonts w:cs="Times New Roman"/>
          <w:i/>
          <w:iCs/>
          <w:color w:val="000000" w:themeColor="text1"/>
          <w:szCs w:val="26"/>
        </w:rPr>
        <w:t>công trình phụ trợ nội bộ</w:t>
      </w:r>
    </w:p>
    <w:p w14:paraId="5B4A75AA" w14:textId="3EB33BF0" w:rsidR="006A2D6A" w:rsidRPr="00CF6A0F" w:rsidRDefault="006A2D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Chi phí phục hồi môi trường </w:t>
      </w:r>
      <w:r w:rsidR="003221E4" w:rsidRPr="00CF6A0F">
        <w:rPr>
          <w:rFonts w:cs="Times New Roman"/>
          <w:color w:val="000000" w:themeColor="text1"/>
          <w:szCs w:val="26"/>
          <w:lang w:val="vi-VN"/>
        </w:rPr>
        <w:t xml:space="preserve">khu vực khai trường </w:t>
      </w:r>
      <w:r w:rsidRPr="00CF6A0F">
        <w:rPr>
          <w:rFonts w:cs="Times New Roman"/>
          <w:color w:val="000000" w:themeColor="text1"/>
          <w:szCs w:val="26"/>
          <w:lang w:val="vi-VN"/>
        </w:rPr>
        <w:t>được tính như sau:</w:t>
      </w:r>
    </w:p>
    <w:p w14:paraId="5290D14D" w14:textId="55B9C3A0" w:rsidR="006A2D6A" w:rsidRPr="00CF6A0F" w:rsidRDefault="006A2D6A" w:rsidP="008A1224">
      <w:pPr>
        <w:widowControl w:val="0"/>
        <w:ind w:firstLine="590"/>
        <w:jc w:val="center"/>
        <w:rPr>
          <w:rFonts w:cs="Times New Roman"/>
          <w:color w:val="000000" w:themeColor="text1"/>
          <w:szCs w:val="26"/>
          <w:lang w:val="vi-VN"/>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kt</w:t>
      </w:r>
      <w:r w:rsidRPr="00CF6A0F">
        <w:rPr>
          <w:rFonts w:cs="Times New Roman"/>
          <w:color w:val="000000" w:themeColor="text1"/>
          <w:szCs w:val="26"/>
          <w:lang w:val="vi-VN"/>
        </w:rPr>
        <w:t xml:space="preserve"> = M</w:t>
      </w:r>
      <w:r w:rsidRPr="00CF6A0F">
        <w:rPr>
          <w:rFonts w:cs="Times New Roman"/>
          <w:color w:val="000000" w:themeColor="text1"/>
          <w:szCs w:val="26"/>
          <w:vertAlign w:val="subscript"/>
          <w:lang w:val="vi-VN"/>
        </w:rPr>
        <w:t xml:space="preserve">sg </w:t>
      </w:r>
      <w:r w:rsidRPr="00CF6A0F">
        <w:rPr>
          <w:rFonts w:cs="Times New Roman"/>
          <w:color w:val="000000" w:themeColor="text1"/>
          <w:szCs w:val="26"/>
          <w:lang w:val="vi-VN"/>
        </w:rPr>
        <w:t>+ M</w:t>
      </w:r>
      <w:r w:rsidRPr="00CF6A0F">
        <w:rPr>
          <w:rFonts w:cs="Times New Roman"/>
          <w:color w:val="000000" w:themeColor="text1"/>
          <w:szCs w:val="26"/>
          <w:vertAlign w:val="subscript"/>
          <w:lang w:val="vi-VN"/>
        </w:rPr>
        <w:t>dp</w:t>
      </w:r>
      <w:r w:rsidRPr="00CF6A0F">
        <w:rPr>
          <w:rFonts w:cs="Times New Roman"/>
          <w:color w:val="000000" w:themeColor="text1"/>
          <w:szCs w:val="26"/>
          <w:lang w:val="vi-VN"/>
        </w:rPr>
        <w:t xml:space="preserve"> + M</w:t>
      </w:r>
      <w:r w:rsidRPr="00CF6A0F">
        <w:rPr>
          <w:rFonts w:cs="Times New Roman"/>
          <w:color w:val="000000" w:themeColor="text1"/>
          <w:szCs w:val="26"/>
          <w:vertAlign w:val="subscript"/>
          <w:lang w:val="vi-VN"/>
        </w:rPr>
        <w:t>tc</w:t>
      </w:r>
      <w:r w:rsidRPr="00CF6A0F">
        <w:rPr>
          <w:rFonts w:cs="Times New Roman"/>
          <w:color w:val="000000" w:themeColor="text1"/>
          <w:szCs w:val="26"/>
          <w:lang w:val="vi-VN"/>
        </w:rPr>
        <w:t xml:space="preserve"> </w:t>
      </w:r>
      <w:r w:rsidR="001E29E8" w:rsidRPr="00CF6A0F">
        <w:rPr>
          <w:rFonts w:cs="Times New Roman"/>
          <w:color w:val="000000" w:themeColor="text1"/>
          <w:szCs w:val="26"/>
          <w:lang w:val="vi-VN"/>
        </w:rPr>
        <w:t>+ M</w:t>
      </w:r>
      <w:r w:rsidR="001E29E8" w:rsidRPr="00CF6A0F">
        <w:rPr>
          <w:rFonts w:cs="Times New Roman"/>
          <w:color w:val="000000" w:themeColor="text1"/>
          <w:szCs w:val="26"/>
          <w:vertAlign w:val="subscript"/>
          <w:lang w:val="vi-VN"/>
        </w:rPr>
        <w:t>xd</w:t>
      </w:r>
    </w:p>
    <w:p w14:paraId="18BA48F2" w14:textId="4FCF51F0" w:rsidR="006A2D6A" w:rsidRPr="00CF6A0F" w:rsidRDefault="006A2D6A" w:rsidP="008A1224">
      <w:pPr>
        <w:widowControl w:val="0"/>
        <w:ind w:firstLine="851"/>
        <w:rPr>
          <w:rFonts w:cs="Times New Roman"/>
          <w:i/>
          <w:iCs/>
          <w:color w:val="000000" w:themeColor="text1"/>
          <w:spacing w:val="4"/>
          <w:sz w:val="22"/>
          <w:lang w:val="vi-VN"/>
        </w:rPr>
      </w:pPr>
      <w:r w:rsidRPr="00CF6A0F">
        <w:rPr>
          <w:rFonts w:cs="Times New Roman"/>
          <w:i/>
          <w:iCs/>
          <w:color w:val="000000" w:themeColor="text1"/>
          <w:spacing w:val="-4"/>
          <w:sz w:val="22"/>
          <w:lang w:val="vi-VN"/>
        </w:rPr>
        <w:t>- M</w:t>
      </w:r>
      <w:r w:rsidRPr="00CF6A0F">
        <w:rPr>
          <w:rFonts w:cs="Times New Roman"/>
          <w:i/>
          <w:iCs/>
          <w:color w:val="000000" w:themeColor="text1"/>
          <w:spacing w:val="-4"/>
          <w:sz w:val="22"/>
          <w:vertAlign w:val="subscript"/>
          <w:lang w:val="vi-VN"/>
        </w:rPr>
        <w:t>sg</w:t>
      </w:r>
      <w:r w:rsidRPr="00CF6A0F">
        <w:rPr>
          <w:rFonts w:cs="Times New Roman"/>
          <w:i/>
          <w:iCs/>
          <w:color w:val="000000" w:themeColor="text1"/>
          <w:spacing w:val="-4"/>
          <w:sz w:val="22"/>
          <w:lang w:val="vi-VN"/>
        </w:rPr>
        <w:t>: Chi phí san gạt, phục vụ công tác cải tạo phục hồi môi trường</w:t>
      </w:r>
      <w:r w:rsidRPr="00CF6A0F">
        <w:rPr>
          <w:rFonts w:cs="Times New Roman"/>
          <w:i/>
          <w:iCs/>
          <w:color w:val="000000" w:themeColor="text1"/>
          <w:spacing w:val="4"/>
          <w:sz w:val="22"/>
          <w:lang w:val="vi-VN"/>
        </w:rPr>
        <w:t>.</w:t>
      </w:r>
    </w:p>
    <w:p w14:paraId="3D8D3AD0" w14:textId="6CAFA438" w:rsidR="006A2D6A" w:rsidRPr="00CF6A0F" w:rsidRDefault="006A2D6A" w:rsidP="008A1224">
      <w:pPr>
        <w:widowControl w:val="0"/>
        <w:ind w:firstLine="851"/>
        <w:rPr>
          <w:rFonts w:cs="Times New Roman"/>
          <w:i/>
          <w:iCs/>
          <w:color w:val="000000" w:themeColor="text1"/>
          <w:spacing w:val="4"/>
          <w:sz w:val="22"/>
          <w:lang w:val="vi-VN"/>
        </w:rPr>
      </w:pPr>
      <w:r w:rsidRPr="00CF6A0F">
        <w:rPr>
          <w:rFonts w:cs="Times New Roman"/>
          <w:i/>
          <w:iCs/>
          <w:color w:val="000000" w:themeColor="text1"/>
          <w:spacing w:val="-4"/>
          <w:sz w:val="22"/>
          <w:lang w:val="vi-VN"/>
        </w:rPr>
        <w:t>- M</w:t>
      </w:r>
      <w:r w:rsidRPr="00CF6A0F">
        <w:rPr>
          <w:rFonts w:cs="Times New Roman"/>
          <w:i/>
          <w:iCs/>
          <w:color w:val="000000" w:themeColor="text1"/>
          <w:spacing w:val="-4"/>
          <w:sz w:val="22"/>
          <w:vertAlign w:val="subscript"/>
          <w:lang w:val="vi-VN"/>
        </w:rPr>
        <w:t>dp</w:t>
      </w:r>
      <w:r w:rsidRPr="00CF6A0F">
        <w:rPr>
          <w:rFonts w:cs="Times New Roman"/>
          <w:i/>
          <w:iCs/>
          <w:color w:val="000000" w:themeColor="text1"/>
          <w:spacing w:val="-4"/>
          <w:sz w:val="22"/>
          <w:lang w:val="vi-VN"/>
        </w:rPr>
        <w:t>: Chi phí mua đất màu trồng cây cải tạo, phục hồi môi trường</w:t>
      </w:r>
      <w:r w:rsidRPr="00CF6A0F">
        <w:rPr>
          <w:rFonts w:cs="Times New Roman"/>
          <w:i/>
          <w:iCs/>
          <w:color w:val="000000" w:themeColor="text1"/>
          <w:spacing w:val="4"/>
          <w:sz w:val="22"/>
          <w:lang w:val="vi-VN"/>
        </w:rPr>
        <w:t>.</w:t>
      </w:r>
    </w:p>
    <w:p w14:paraId="6E1621AA" w14:textId="77777777" w:rsidR="006A2D6A" w:rsidRPr="00CF6A0F" w:rsidRDefault="006A2D6A" w:rsidP="008A1224">
      <w:pPr>
        <w:widowControl w:val="0"/>
        <w:ind w:firstLine="851"/>
        <w:rPr>
          <w:rFonts w:cs="Times New Roman"/>
          <w:i/>
          <w:iCs/>
          <w:color w:val="000000" w:themeColor="text1"/>
          <w:spacing w:val="4"/>
          <w:sz w:val="22"/>
          <w:lang w:val="vi-VN"/>
        </w:rPr>
      </w:pPr>
      <w:r w:rsidRPr="00CF6A0F">
        <w:rPr>
          <w:rFonts w:cs="Times New Roman"/>
          <w:i/>
          <w:iCs/>
          <w:color w:val="000000" w:themeColor="text1"/>
          <w:spacing w:val="-4"/>
          <w:sz w:val="22"/>
          <w:lang w:val="vi-VN"/>
        </w:rPr>
        <w:t xml:space="preserve">- </w:t>
      </w:r>
      <w:r w:rsidRPr="00CF6A0F">
        <w:rPr>
          <w:rFonts w:cs="Times New Roman"/>
          <w:i/>
          <w:iCs/>
          <w:color w:val="000000" w:themeColor="text1"/>
          <w:sz w:val="22"/>
          <w:lang w:val="vi-VN"/>
        </w:rPr>
        <w:t>M</w:t>
      </w:r>
      <w:r w:rsidRPr="00CF6A0F">
        <w:rPr>
          <w:rFonts w:cs="Times New Roman"/>
          <w:i/>
          <w:iCs/>
          <w:color w:val="000000" w:themeColor="text1"/>
          <w:sz w:val="22"/>
          <w:vertAlign w:val="subscript"/>
          <w:lang w:val="vi-VN"/>
        </w:rPr>
        <w:t>tc</w:t>
      </w:r>
      <w:r w:rsidRPr="00CF6A0F">
        <w:rPr>
          <w:rFonts w:cs="Times New Roman"/>
          <w:i/>
          <w:iCs/>
          <w:color w:val="000000" w:themeColor="text1"/>
          <w:spacing w:val="-4"/>
          <w:sz w:val="22"/>
          <w:lang w:val="vi-VN"/>
        </w:rPr>
        <w:t>: Chi phí trồng cây cải tạo, phục hồi môi trường</w:t>
      </w:r>
      <w:r w:rsidRPr="00CF6A0F">
        <w:rPr>
          <w:rFonts w:cs="Times New Roman"/>
          <w:i/>
          <w:iCs/>
          <w:color w:val="000000" w:themeColor="text1"/>
          <w:spacing w:val="4"/>
          <w:sz w:val="22"/>
          <w:lang w:val="vi-VN"/>
        </w:rPr>
        <w:t>.</w:t>
      </w:r>
    </w:p>
    <w:p w14:paraId="7894F90E" w14:textId="77777777" w:rsidR="00B05BE4" w:rsidRPr="00CF6A0F" w:rsidRDefault="00B05BE4" w:rsidP="008A1224">
      <w:pPr>
        <w:widowControl w:val="0"/>
        <w:ind w:firstLine="851"/>
        <w:rPr>
          <w:rFonts w:cs="Times New Roman"/>
          <w:i/>
          <w:iCs/>
          <w:color w:val="000000" w:themeColor="text1"/>
          <w:spacing w:val="-6"/>
          <w:sz w:val="24"/>
          <w:szCs w:val="24"/>
          <w:lang w:val="vi-VN"/>
        </w:rPr>
      </w:pPr>
      <w:r w:rsidRPr="00CF6A0F">
        <w:rPr>
          <w:rFonts w:cs="Times New Roman"/>
          <w:i/>
          <w:iCs/>
          <w:color w:val="000000" w:themeColor="text1"/>
          <w:spacing w:val="-6"/>
          <w:sz w:val="22"/>
          <w:lang w:val="vi-VN"/>
        </w:rPr>
        <w:t>- M</w:t>
      </w:r>
      <w:r w:rsidRPr="00CF6A0F">
        <w:rPr>
          <w:rFonts w:cs="Times New Roman"/>
          <w:i/>
          <w:iCs/>
          <w:color w:val="000000" w:themeColor="text1"/>
          <w:spacing w:val="-6"/>
          <w:sz w:val="22"/>
          <w:vertAlign w:val="subscript"/>
          <w:lang w:val="vi-VN"/>
        </w:rPr>
        <w:t>xd</w:t>
      </w:r>
      <w:r w:rsidRPr="00CF6A0F">
        <w:rPr>
          <w:rFonts w:cs="Times New Roman"/>
          <w:i/>
          <w:iCs/>
          <w:color w:val="000000" w:themeColor="text1"/>
          <w:spacing w:val="-6"/>
          <w:sz w:val="22"/>
          <w:lang w:val="vi-VN"/>
        </w:rPr>
        <w:t>: Chi phí xây dựng các công trình phục vụ công tác cải tạo, phục hồi môi trường</w:t>
      </w:r>
      <w:r w:rsidRPr="00CF6A0F">
        <w:rPr>
          <w:rFonts w:cs="Times New Roman"/>
          <w:i/>
          <w:iCs/>
          <w:color w:val="000000" w:themeColor="text1"/>
          <w:spacing w:val="-6"/>
          <w:sz w:val="24"/>
          <w:szCs w:val="24"/>
          <w:lang w:val="vi-VN"/>
        </w:rPr>
        <w:t>.</w:t>
      </w:r>
    </w:p>
    <w:p w14:paraId="10FBA2D8" w14:textId="6A4460A2" w:rsidR="006A2D6A" w:rsidRPr="00CF6A0F" w:rsidRDefault="006A2D6A"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xml:space="preserve">Khu vực </w:t>
      </w:r>
      <w:r w:rsidR="00996CCF" w:rsidRPr="00CF6A0F">
        <w:rPr>
          <w:rFonts w:cs="Times New Roman"/>
          <w:color w:val="000000" w:themeColor="text1"/>
          <w:spacing w:val="4"/>
          <w:szCs w:val="26"/>
          <w:lang w:val="vi-VN"/>
        </w:rPr>
        <w:t>này</w:t>
      </w:r>
      <w:r w:rsidRPr="00CF6A0F">
        <w:rPr>
          <w:rFonts w:cs="Times New Roman"/>
          <w:color w:val="000000" w:themeColor="text1"/>
          <w:spacing w:val="4"/>
          <w:szCs w:val="26"/>
          <w:lang w:val="vi-VN"/>
        </w:rPr>
        <w:t xml:space="preserve"> sẽ thực hiện san gạt, tạo mặt bằng phủ đất để trồng cây tái tạo hệ sinh thái và môi trường gần với trạng thái môi trường ban đầu.</w:t>
      </w:r>
    </w:p>
    <w:p w14:paraId="20A2F444" w14:textId="784C82E2" w:rsidR="006A2D6A" w:rsidRPr="00CF6A0F" w:rsidRDefault="006A2D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M</w:t>
      </w:r>
      <w:r w:rsidRPr="00CF6A0F">
        <w:rPr>
          <w:rFonts w:cs="Times New Roman"/>
          <w:color w:val="000000" w:themeColor="text1"/>
          <w:szCs w:val="26"/>
          <w:vertAlign w:val="subscript"/>
          <w:lang w:val="vi-VN"/>
        </w:rPr>
        <w:t>sg</w:t>
      </w:r>
      <w:r w:rsidRPr="00CF6A0F">
        <w:rPr>
          <w:rFonts w:cs="Times New Roman"/>
          <w:color w:val="000000" w:themeColor="text1"/>
          <w:szCs w:val="26"/>
          <w:lang w:val="vi-VN"/>
        </w:rPr>
        <w:t xml:space="preserve">: Chi phí san gạt, phục vụ công tác cải tạo phục hồi môi trường. </w:t>
      </w:r>
    </w:p>
    <w:p w14:paraId="2681863C" w14:textId="0D95976C" w:rsidR="006A2D6A" w:rsidRPr="00CF6A0F" w:rsidRDefault="00996CCF" w:rsidP="008A1224">
      <w:pPr>
        <w:widowControl w:val="0"/>
        <w:ind w:firstLine="590"/>
        <w:rPr>
          <w:rFonts w:cs="Times New Roman"/>
          <w:color w:val="000000" w:themeColor="text1"/>
          <w:szCs w:val="26"/>
        </w:rPr>
      </w:pPr>
      <w:r w:rsidRPr="00CF6A0F">
        <w:rPr>
          <w:rFonts w:cs="Times New Roman"/>
          <w:color w:val="000000" w:themeColor="text1"/>
          <w:szCs w:val="26"/>
        </w:rPr>
        <w:t>Căn cứ vào lịch khai thác qua</w:t>
      </w:r>
      <w:r w:rsidRPr="00CF6A0F">
        <w:rPr>
          <w:rFonts w:cs="Times New Roman"/>
          <w:color w:val="000000" w:themeColor="text1"/>
          <w:szCs w:val="26"/>
          <w:lang w:val="vi-VN"/>
        </w:rPr>
        <w:t xml:space="preserve"> từng năm và diện tích đã khai thác hết trữ lượng </w:t>
      </w:r>
      <w:r w:rsidRPr="00CF6A0F">
        <w:rPr>
          <w:rFonts w:cs="Times New Roman"/>
          <w:color w:val="000000" w:themeColor="text1"/>
          <w:szCs w:val="26"/>
        </w:rPr>
        <w:t>của dự án</w:t>
      </w:r>
      <w:r w:rsidRPr="00CF6A0F">
        <w:rPr>
          <w:rFonts w:cs="Times New Roman"/>
          <w:color w:val="000000" w:themeColor="text1"/>
          <w:szCs w:val="26"/>
          <w:lang w:val="vi-VN"/>
        </w:rPr>
        <w:t xml:space="preserve">, chủ đầu tư áp dụng phương án </w:t>
      </w:r>
      <w:r w:rsidRPr="00CF6A0F">
        <w:rPr>
          <w:rFonts w:cs="Times New Roman"/>
          <w:b/>
          <w:bCs/>
          <w:color w:val="000000" w:themeColor="text1"/>
          <w:szCs w:val="26"/>
          <w:lang w:val="vi-VN"/>
        </w:rPr>
        <w:t xml:space="preserve">“Khai thác </w:t>
      </w:r>
      <w:r w:rsidRPr="00CF6A0F">
        <w:rPr>
          <w:rFonts w:cs="Times New Roman"/>
          <w:b/>
          <w:bCs/>
          <w:color w:val="000000" w:themeColor="text1"/>
          <w:lang w:val="vi-VN"/>
        </w:rPr>
        <w:t xml:space="preserve">hết trữ lượng </w:t>
      </w:r>
      <w:r w:rsidRPr="00CF6A0F">
        <w:rPr>
          <w:rFonts w:cs="Times New Roman"/>
          <w:b/>
          <w:bCs/>
          <w:color w:val="000000" w:themeColor="text1"/>
          <w:szCs w:val="26"/>
          <w:lang w:val="vi-VN"/>
        </w:rPr>
        <w:t>đến đâu hoàn thổ đến đấy”</w:t>
      </w:r>
      <w:r w:rsidRPr="00CF6A0F">
        <w:rPr>
          <w:rFonts w:cs="Times New Roman"/>
          <w:color w:val="000000" w:themeColor="text1"/>
          <w:szCs w:val="26"/>
          <w:lang w:val="vi-VN"/>
        </w:rPr>
        <w:t xml:space="preserve">. </w:t>
      </w:r>
      <w:r w:rsidRPr="00CF6A0F">
        <w:rPr>
          <w:rFonts w:cs="Times New Roman"/>
          <w:color w:val="000000" w:themeColor="text1"/>
          <w:szCs w:val="26"/>
        </w:rPr>
        <w:t>Đơn vị sẽ thực hiện ngay công tác san gạt, phủ</w:t>
      </w:r>
      <w:r w:rsidRPr="00CF6A0F">
        <w:rPr>
          <w:rFonts w:cs="Times New Roman"/>
          <w:color w:val="000000" w:themeColor="text1"/>
          <w:szCs w:val="26"/>
          <w:lang w:val="vi-VN"/>
        </w:rPr>
        <w:t xml:space="preserve"> đất</w:t>
      </w:r>
      <w:r w:rsidRPr="00CF6A0F">
        <w:rPr>
          <w:rFonts w:cs="Times New Roman"/>
          <w:color w:val="000000" w:themeColor="text1"/>
          <w:szCs w:val="26"/>
        </w:rPr>
        <w:t xml:space="preserve"> song</w:t>
      </w:r>
      <w:r w:rsidRPr="00CF6A0F">
        <w:rPr>
          <w:rFonts w:cs="Times New Roman"/>
          <w:color w:val="000000" w:themeColor="text1"/>
          <w:szCs w:val="26"/>
          <w:lang w:val="vi-VN"/>
        </w:rPr>
        <w:t xml:space="preserve"> song với</w:t>
      </w:r>
      <w:r w:rsidRPr="00CF6A0F">
        <w:rPr>
          <w:rFonts w:cs="Times New Roman"/>
          <w:color w:val="000000" w:themeColor="text1"/>
          <w:szCs w:val="26"/>
        </w:rPr>
        <w:t xml:space="preserve"> quá trình khai thác</w:t>
      </w:r>
      <w:r w:rsidRPr="00CF6A0F">
        <w:rPr>
          <w:rFonts w:cs="Times New Roman"/>
          <w:color w:val="000000" w:themeColor="text1"/>
          <w:szCs w:val="26"/>
          <w:lang w:val="vi-VN"/>
        </w:rPr>
        <w:t xml:space="preserve"> </w:t>
      </w:r>
      <w:r w:rsidRPr="00CF6A0F">
        <w:rPr>
          <w:rFonts w:cs="Times New Roman"/>
          <w:color w:val="000000" w:themeColor="text1"/>
        </w:rPr>
        <w:t>đối với các khu vực đã đạt đến cao trình kết thúc</w:t>
      </w:r>
      <w:r w:rsidRPr="00CF6A0F">
        <w:rPr>
          <w:rFonts w:cs="Times New Roman"/>
          <w:color w:val="000000" w:themeColor="text1"/>
          <w:szCs w:val="26"/>
          <w:lang w:val="vi-VN"/>
        </w:rPr>
        <w:t xml:space="preserve"> </w:t>
      </w:r>
      <w:r w:rsidRPr="00CF6A0F">
        <w:rPr>
          <w:rFonts w:cs="Times New Roman"/>
          <w:color w:val="000000" w:themeColor="text1"/>
          <w:szCs w:val="26"/>
        </w:rPr>
        <w:t>để</w:t>
      </w:r>
      <w:r w:rsidRPr="00CF6A0F">
        <w:rPr>
          <w:rFonts w:cs="Times New Roman"/>
          <w:color w:val="000000" w:themeColor="text1"/>
          <w:szCs w:val="26"/>
          <w:lang w:val="vi-VN"/>
        </w:rPr>
        <w:t xml:space="preserve"> </w:t>
      </w:r>
      <w:r w:rsidRPr="00CF6A0F">
        <w:rPr>
          <w:rFonts w:cs="Times New Roman"/>
          <w:color w:val="000000" w:themeColor="text1"/>
          <w:szCs w:val="26"/>
        </w:rPr>
        <w:t>hạn chế sạt lở đồng thời phục vụ cho việc trồng cây phục hồi môi trường của dự án</w:t>
      </w:r>
      <w:r w:rsidRPr="00CF6A0F">
        <w:rPr>
          <w:rFonts w:cs="Times New Roman"/>
          <w:color w:val="000000" w:themeColor="text1"/>
          <w:szCs w:val="26"/>
          <w:lang w:val="vi-VN"/>
        </w:rPr>
        <w:t xml:space="preserve">. </w:t>
      </w:r>
      <w:r w:rsidR="006A2D6A" w:rsidRPr="00CF6A0F">
        <w:rPr>
          <w:rFonts w:cs="Times New Roman"/>
          <w:color w:val="000000" w:themeColor="text1"/>
          <w:szCs w:val="26"/>
        </w:rPr>
        <w:t xml:space="preserve">Chính vì vậy chi phí san gạt tạo mặt bằng sẽ được tính vào chi phí hoạt động sản xuất, khai thác của dự án. Do đó </w:t>
      </w:r>
      <w:r w:rsidR="00615A2A" w:rsidRPr="00CF6A0F">
        <w:rPr>
          <w:rFonts w:cs="Times New Roman"/>
          <w:color w:val="000000" w:themeColor="text1"/>
          <w:szCs w:val="26"/>
          <w:lang w:val="vi-VN"/>
        </w:rPr>
        <w:t>c</w:t>
      </w:r>
      <w:r w:rsidR="006A2D6A" w:rsidRPr="00CF6A0F">
        <w:rPr>
          <w:rFonts w:cs="Times New Roman"/>
          <w:color w:val="000000" w:themeColor="text1"/>
          <w:szCs w:val="26"/>
          <w:lang w:val="vi-VN"/>
        </w:rPr>
        <w:t>hi phí san gạt</w:t>
      </w:r>
      <w:r w:rsidR="006A2D6A" w:rsidRPr="00CF6A0F">
        <w:rPr>
          <w:rFonts w:cs="Times New Roman"/>
          <w:color w:val="000000" w:themeColor="text1"/>
          <w:szCs w:val="26"/>
        </w:rPr>
        <w:t xml:space="preserve"> </w:t>
      </w:r>
      <w:r w:rsidR="006A2D6A" w:rsidRPr="00CF6A0F">
        <w:rPr>
          <w:rFonts w:cs="Times New Roman"/>
          <w:b/>
          <w:bCs/>
          <w:color w:val="000000" w:themeColor="text1"/>
          <w:szCs w:val="26"/>
        </w:rPr>
        <w:t>M</w:t>
      </w:r>
      <w:r w:rsidR="006A2D6A" w:rsidRPr="00CF6A0F">
        <w:rPr>
          <w:rFonts w:cs="Times New Roman"/>
          <w:b/>
          <w:bCs/>
          <w:color w:val="000000" w:themeColor="text1"/>
          <w:szCs w:val="26"/>
          <w:vertAlign w:val="subscript"/>
        </w:rPr>
        <w:t>sg</w:t>
      </w:r>
      <w:r w:rsidR="006A2D6A" w:rsidRPr="00CF6A0F">
        <w:rPr>
          <w:rFonts w:cs="Times New Roman"/>
          <w:b/>
          <w:bCs/>
          <w:color w:val="000000" w:themeColor="text1"/>
          <w:szCs w:val="26"/>
        </w:rPr>
        <w:t xml:space="preserve"> = 0</w:t>
      </w:r>
      <w:r w:rsidR="006A2D6A" w:rsidRPr="00CF6A0F">
        <w:rPr>
          <w:rFonts w:cs="Times New Roman"/>
          <w:b/>
          <w:bCs/>
          <w:color w:val="000000" w:themeColor="text1"/>
          <w:szCs w:val="26"/>
          <w:lang w:val="vi-VN"/>
        </w:rPr>
        <w:t xml:space="preserve"> đồng</w:t>
      </w:r>
    </w:p>
    <w:p w14:paraId="520761BF" w14:textId="6AD398CC" w:rsidR="006A2D6A" w:rsidRPr="00CF6A0F" w:rsidRDefault="006A2D6A"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M</w:t>
      </w:r>
      <w:r w:rsidRPr="00CF6A0F">
        <w:rPr>
          <w:rFonts w:cs="Times New Roman"/>
          <w:color w:val="000000" w:themeColor="text1"/>
          <w:spacing w:val="-4"/>
          <w:szCs w:val="26"/>
          <w:vertAlign w:val="subscript"/>
          <w:lang w:val="vi-VN"/>
        </w:rPr>
        <w:t>dp</w:t>
      </w:r>
      <w:r w:rsidRPr="00CF6A0F">
        <w:rPr>
          <w:rFonts w:cs="Times New Roman"/>
          <w:color w:val="000000" w:themeColor="text1"/>
          <w:spacing w:val="-4"/>
          <w:szCs w:val="26"/>
          <w:lang w:val="vi-VN"/>
        </w:rPr>
        <w:t>: Chi phí mua đất màu trồng cây cải tạo, phục hồi môi trường</w:t>
      </w:r>
      <w:r w:rsidRPr="00CF6A0F">
        <w:rPr>
          <w:rFonts w:cs="Times New Roman"/>
          <w:color w:val="000000" w:themeColor="text1"/>
          <w:spacing w:val="4"/>
          <w:szCs w:val="26"/>
          <w:lang w:val="vi-VN"/>
        </w:rPr>
        <w:t>.</w:t>
      </w:r>
    </w:p>
    <w:p w14:paraId="003DADD7" w14:textId="6771FB79" w:rsidR="006A2D6A" w:rsidRPr="00CF6A0F" w:rsidRDefault="006A2D6A" w:rsidP="008A1224">
      <w:pPr>
        <w:widowControl w:val="0"/>
        <w:ind w:firstLine="590"/>
        <w:rPr>
          <w:rFonts w:cs="Times New Roman"/>
          <w:b/>
          <w:bCs/>
          <w:color w:val="000000" w:themeColor="text1"/>
          <w:spacing w:val="4"/>
          <w:szCs w:val="26"/>
        </w:rPr>
      </w:pPr>
      <w:r w:rsidRPr="00CF6A0F">
        <w:rPr>
          <w:rFonts w:cs="Times New Roman"/>
          <w:color w:val="000000" w:themeColor="text1"/>
          <w:spacing w:val="4"/>
          <w:szCs w:val="26"/>
        </w:rPr>
        <w:t xml:space="preserve">Đất màu trồng cây được lấy từ đất phủ của mỏ được </w:t>
      </w:r>
      <w:r w:rsidR="00996CCF" w:rsidRPr="00CF6A0F">
        <w:rPr>
          <w:rFonts w:cs="Times New Roman"/>
          <w:color w:val="000000" w:themeColor="text1"/>
          <w:spacing w:val="4"/>
          <w:szCs w:val="26"/>
        </w:rPr>
        <w:t>khai</w:t>
      </w:r>
      <w:r w:rsidR="00996CCF" w:rsidRPr="00CF6A0F">
        <w:rPr>
          <w:rFonts w:cs="Times New Roman"/>
          <w:color w:val="000000" w:themeColor="text1"/>
          <w:spacing w:val="4"/>
          <w:szCs w:val="26"/>
          <w:lang w:val="vi-VN"/>
        </w:rPr>
        <w:t xml:space="preserve"> thác và tập kệt </w:t>
      </w:r>
      <w:r w:rsidRPr="00CF6A0F">
        <w:rPr>
          <w:rFonts w:cs="Times New Roman"/>
          <w:color w:val="000000" w:themeColor="text1"/>
          <w:spacing w:val="4"/>
          <w:szCs w:val="26"/>
        </w:rPr>
        <w:t xml:space="preserve">tại </w:t>
      </w:r>
      <w:r w:rsidR="00BA3661" w:rsidRPr="00CF6A0F">
        <w:rPr>
          <w:rFonts w:cs="Times New Roman"/>
          <w:color w:val="000000" w:themeColor="text1"/>
          <w:spacing w:val="4"/>
          <w:szCs w:val="26"/>
        </w:rPr>
        <w:t>Bãi</w:t>
      </w:r>
      <w:r w:rsidR="00BA3661" w:rsidRPr="00CF6A0F">
        <w:rPr>
          <w:rFonts w:cs="Times New Roman"/>
          <w:color w:val="000000" w:themeColor="text1"/>
          <w:spacing w:val="4"/>
          <w:szCs w:val="26"/>
          <w:lang w:val="vi-VN"/>
        </w:rPr>
        <w:t xml:space="preserve"> thải</w:t>
      </w:r>
      <w:r w:rsidR="00EC30F2" w:rsidRPr="00CF6A0F">
        <w:rPr>
          <w:rFonts w:cs="Times New Roman"/>
          <w:color w:val="000000" w:themeColor="text1"/>
          <w:spacing w:val="4"/>
          <w:szCs w:val="26"/>
          <w:lang w:val="vi-VN"/>
        </w:rPr>
        <w:t xml:space="preserve"> số 02</w:t>
      </w:r>
      <w:r w:rsidRPr="00CF6A0F">
        <w:rPr>
          <w:rFonts w:cs="Times New Roman"/>
          <w:color w:val="000000" w:themeColor="text1"/>
          <w:spacing w:val="4"/>
          <w:szCs w:val="26"/>
        </w:rPr>
        <w:t xml:space="preserve">, thành phần đất phủ của mỏ phù hợp để sử dụng trồng cây do đó chi phí mua đất màu trồng cây là không cần. </w:t>
      </w:r>
      <w:r w:rsidRPr="00CF6A0F">
        <w:rPr>
          <w:rFonts w:cs="Times New Roman"/>
          <w:b/>
          <w:bCs/>
          <w:color w:val="000000" w:themeColor="text1"/>
          <w:spacing w:val="4"/>
          <w:szCs w:val="26"/>
        </w:rPr>
        <w:t>M</w:t>
      </w:r>
      <w:r w:rsidRPr="00CF6A0F">
        <w:rPr>
          <w:rFonts w:cs="Times New Roman"/>
          <w:b/>
          <w:bCs/>
          <w:color w:val="000000" w:themeColor="text1"/>
          <w:spacing w:val="4"/>
          <w:szCs w:val="26"/>
          <w:vertAlign w:val="subscript"/>
        </w:rPr>
        <w:t>dp</w:t>
      </w:r>
      <w:r w:rsidRPr="00CF6A0F">
        <w:rPr>
          <w:rFonts w:cs="Times New Roman"/>
          <w:b/>
          <w:bCs/>
          <w:color w:val="000000" w:themeColor="text1"/>
          <w:spacing w:val="4"/>
          <w:szCs w:val="26"/>
          <w:lang w:val="vi-VN"/>
        </w:rPr>
        <w:t xml:space="preserve"> </w:t>
      </w:r>
      <w:r w:rsidRPr="00CF6A0F">
        <w:rPr>
          <w:rFonts w:cs="Times New Roman"/>
          <w:b/>
          <w:bCs/>
          <w:color w:val="000000" w:themeColor="text1"/>
          <w:spacing w:val="4"/>
          <w:szCs w:val="26"/>
        </w:rPr>
        <w:t>= 0 đồng</w:t>
      </w:r>
    </w:p>
    <w:p w14:paraId="062A126A" w14:textId="002C4B3A" w:rsidR="006A2D6A" w:rsidRPr="00CF6A0F" w:rsidRDefault="006A2D6A"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xml:space="preserve">- </w:t>
      </w:r>
      <w:r w:rsidRPr="00CF6A0F">
        <w:rPr>
          <w:rFonts w:cs="Times New Roman"/>
          <w:color w:val="000000" w:themeColor="text1"/>
          <w:szCs w:val="26"/>
          <w:lang w:val="vi-VN"/>
        </w:rPr>
        <w:t>M</w:t>
      </w:r>
      <w:r w:rsidRPr="00CF6A0F">
        <w:rPr>
          <w:rFonts w:cs="Times New Roman"/>
          <w:color w:val="000000" w:themeColor="text1"/>
          <w:szCs w:val="26"/>
          <w:vertAlign w:val="subscript"/>
          <w:lang w:val="vi-VN"/>
        </w:rPr>
        <w:t>tc</w:t>
      </w:r>
      <w:r w:rsidRPr="00CF6A0F">
        <w:rPr>
          <w:rFonts w:cs="Times New Roman"/>
          <w:color w:val="000000" w:themeColor="text1"/>
          <w:spacing w:val="-4"/>
          <w:szCs w:val="26"/>
          <w:lang w:val="vi-VN"/>
        </w:rPr>
        <w:t>: Chi phí trồng cây cải tạo, phục hồi môi trường</w:t>
      </w:r>
      <w:r w:rsidRPr="00CF6A0F">
        <w:rPr>
          <w:rFonts w:cs="Times New Roman"/>
          <w:color w:val="000000" w:themeColor="text1"/>
          <w:spacing w:val="4"/>
          <w:szCs w:val="26"/>
          <w:lang w:val="vi-VN"/>
        </w:rPr>
        <w:t>.</w:t>
      </w:r>
    </w:p>
    <w:p w14:paraId="171117E5" w14:textId="1CDA1E89" w:rsidR="006A2D6A" w:rsidRPr="00CF6A0F" w:rsidRDefault="006A2D6A"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Diện tích trồng cây: </w:t>
      </w:r>
      <w:r w:rsidR="00C33029" w:rsidRPr="00CF6A0F">
        <w:rPr>
          <w:rFonts w:cs="Times New Roman"/>
          <w:color w:val="000000" w:themeColor="text1"/>
          <w:szCs w:val="26"/>
          <w:lang w:val="vi-VN"/>
        </w:rPr>
        <w:t xml:space="preserve">4,366 </w:t>
      </w:r>
      <w:r w:rsidRPr="00CF6A0F">
        <w:rPr>
          <w:rFonts w:cs="Times New Roman"/>
          <w:color w:val="000000" w:themeColor="text1"/>
          <w:szCs w:val="26"/>
          <w:lang w:val="vi-VN"/>
        </w:rPr>
        <w:t>ha;</w:t>
      </w:r>
    </w:p>
    <w:p w14:paraId="05CE6631" w14:textId="6BE950AE" w:rsidR="006A2D6A" w:rsidRPr="00CF6A0F" w:rsidRDefault="006A2D6A"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Cây trồng dự kiến: Cây </w:t>
      </w:r>
      <w:r w:rsidR="00996CCF" w:rsidRPr="00CF6A0F">
        <w:rPr>
          <w:rFonts w:cs="Times New Roman"/>
          <w:color w:val="000000" w:themeColor="text1"/>
          <w:szCs w:val="26"/>
          <w:lang w:val="vi-VN"/>
        </w:rPr>
        <w:t>L</w:t>
      </w:r>
      <w:r w:rsidRPr="00CF6A0F">
        <w:rPr>
          <w:rFonts w:cs="Times New Roman"/>
          <w:color w:val="000000" w:themeColor="text1"/>
          <w:szCs w:val="26"/>
          <w:lang w:val="vi-VN"/>
        </w:rPr>
        <w:t>át hoa;</w:t>
      </w:r>
    </w:p>
    <w:p w14:paraId="5A33098A" w14:textId="12B71C09" w:rsidR="006A2D6A" w:rsidRPr="00CF6A0F" w:rsidRDefault="006A2D6A" w:rsidP="008A1224">
      <w:pPr>
        <w:widowControl w:val="0"/>
        <w:ind w:left="284" w:firstLine="567"/>
        <w:rPr>
          <w:rFonts w:cs="Times New Roman"/>
          <w:color w:val="000000" w:themeColor="text1"/>
          <w:lang w:val="vi-VN"/>
        </w:rPr>
      </w:pPr>
      <w:r w:rsidRPr="00CF6A0F">
        <w:rPr>
          <w:rFonts w:cs="Times New Roman"/>
          <w:color w:val="000000" w:themeColor="text1"/>
          <w:szCs w:val="26"/>
          <w:lang w:val="vi-VN"/>
        </w:rPr>
        <w:t xml:space="preserve">+ Mật độ trồng: </w:t>
      </w:r>
      <w:r w:rsidR="00AE6AB2" w:rsidRPr="00CF6A0F">
        <w:rPr>
          <w:rFonts w:cs="Times New Roman"/>
          <w:color w:val="000000" w:themeColor="text1"/>
          <w:szCs w:val="26"/>
          <w:lang w:val="vi-VN"/>
        </w:rPr>
        <w:t xml:space="preserve">833 cây/ha </w:t>
      </w:r>
      <w:r w:rsidR="00AE6AB2" w:rsidRPr="00CF6A0F">
        <w:rPr>
          <w:rFonts w:cs="Times New Roman"/>
          <w:i/>
          <w:iCs/>
          <w:color w:val="000000" w:themeColor="text1"/>
          <w:szCs w:val="26"/>
          <w:lang w:val="vi-VN"/>
        </w:rPr>
        <w:t xml:space="preserve">(Theo </w:t>
      </w:r>
      <w:r w:rsidR="00AE6AB2" w:rsidRPr="00CF6A0F">
        <w:rPr>
          <w:rFonts w:cs="Times New Roman"/>
          <w:bCs/>
          <w:i/>
          <w:iCs/>
          <w:color w:val="000000" w:themeColor="text1"/>
          <w:szCs w:val="26"/>
        </w:rPr>
        <w:t xml:space="preserve">Hướng dẫn kỹ thuật trồng rừng cho 20 loài cây trồng lâm nghiệp chính </w:t>
      </w:r>
      <w:r w:rsidR="00AE6AB2" w:rsidRPr="00CF6A0F">
        <w:rPr>
          <w:rFonts w:cs="Times New Roman"/>
          <w:i/>
          <w:iCs/>
          <w:color w:val="000000" w:themeColor="text1"/>
          <w:szCs w:val="26"/>
        </w:rPr>
        <w:t xml:space="preserve">tại </w:t>
      </w:r>
      <w:r w:rsidR="00AE6AB2" w:rsidRPr="00CF6A0F">
        <w:rPr>
          <w:rFonts w:cs="Times New Roman"/>
          <w:i/>
          <w:iCs/>
          <w:color w:val="000000" w:themeColor="text1"/>
          <w:spacing w:val="4"/>
          <w:szCs w:val="26"/>
        </w:rPr>
        <w:t>Quyết định số 404/QĐ-LN-PTR ngày 31/12/2024 của Cục Lâm nghiệp</w:t>
      </w:r>
      <w:r w:rsidR="00AE6AB2" w:rsidRPr="00CF6A0F">
        <w:rPr>
          <w:rFonts w:cs="Times New Roman"/>
          <w:i/>
          <w:iCs/>
          <w:color w:val="000000" w:themeColor="text1"/>
          <w:spacing w:val="4"/>
          <w:szCs w:val="26"/>
          <w:lang w:val="vi-VN"/>
        </w:rPr>
        <w:t>)</w:t>
      </w:r>
      <w:r w:rsidRPr="00CF6A0F">
        <w:rPr>
          <w:rFonts w:cs="Times New Roman"/>
          <w:color w:val="000000" w:themeColor="text1"/>
          <w:lang w:val="vi-VN"/>
        </w:rPr>
        <w:t xml:space="preserve">; </w:t>
      </w:r>
    </w:p>
    <w:p w14:paraId="661625C0" w14:textId="77777777" w:rsidR="001A46AD" w:rsidRPr="00CF6A0F" w:rsidRDefault="006A2D6A" w:rsidP="008A1224">
      <w:pPr>
        <w:widowControl w:val="0"/>
        <w:ind w:firstLine="590"/>
        <w:rPr>
          <w:rFonts w:cs="Times New Roman"/>
          <w:b/>
          <w:bCs/>
          <w:color w:val="000000" w:themeColor="text1"/>
          <w:lang w:val="vi-VN"/>
        </w:rPr>
      </w:pPr>
      <w:r w:rsidRPr="00CF6A0F">
        <w:rPr>
          <w:rFonts w:cs="Times New Roman"/>
          <w:color w:val="000000" w:themeColor="text1"/>
          <w:szCs w:val="26"/>
          <w:lang w:val="it-IT"/>
        </w:rPr>
        <w:t>Căn</w:t>
      </w:r>
      <w:r w:rsidRPr="00CF6A0F">
        <w:rPr>
          <w:rFonts w:cs="Times New Roman"/>
          <w:color w:val="000000" w:themeColor="text1"/>
          <w:szCs w:val="26"/>
          <w:lang w:val="vi-VN"/>
        </w:rPr>
        <w:t xml:space="preserve"> cứ theo </w:t>
      </w:r>
      <w:r w:rsidR="00996CCF" w:rsidRPr="00CF6A0F">
        <w:rPr>
          <w:rFonts w:cs="Times New Roman"/>
          <w:color w:val="000000" w:themeColor="text1"/>
        </w:rPr>
        <w:t xml:space="preserve">Quyết định số </w:t>
      </w:r>
      <w:r w:rsidR="00996CCF" w:rsidRPr="00CF6A0F">
        <w:rPr>
          <w:rFonts w:cs="Times New Roman"/>
          <w:color w:val="000000" w:themeColor="text1"/>
          <w:spacing w:val="4"/>
        </w:rPr>
        <w:t xml:space="preserve">134/QĐ-UBND ngày 21/01/2026 </w:t>
      </w:r>
      <w:r w:rsidRPr="00CF6A0F">
        <w:rPr>
          <w:rFonts w:cs="Times New Roman"/>
          <w:color w:val="000000" w:themeColor="text1"/>
          <w:szCs w:val="26"/>
          <w:lang w:val="it-IT"/>
        </w:rPr>
        <w:t xml:space="preserve">của Ủy ban nhân dân tỉnh Tuyên Quang về việc </w:t>
      </w:r>
      <w:r w:rsidR="001A46AD" w:rsidRPr="00CF6A0F">
        <w:rPr>
          <w:rFonts w:cs="Times New Roman"/>
          <w:color w:val="000000" w:themeColor="text1"/>
          <w:spacing w:val="4"/>
        </w:rPr>
        <w:t>Ban hành đơn giá trồng rừng thay thế trên địa bàn tỉnh Tuyên Quang</w:t>
      </w:r>
      <w:r w:rsidRPr="00CF6A0F">
        <w:rPr>
          <w:rFonts w:cs="Times New Roman"/>
          <w:color w:val="000000" w:themeColor="text1"/>
          <w:lang w:val="vi-VN"/>
        </w:rPr>
        <w:t xml:space="preserve"> </w:t>
      </w:r>
      <w:r w:rsidRPr="00CF6A0F">
        <w:rPr>
          <w:rFonts w:cs="Times New Roman"/>
          <w:color w:val="000000" w:themeColor="text1"/>
          <w:szCs w:val="26"/>
          <w:lang w:val="it-IT"/>
        </w:rPr>
        <w:t xml:space="preserve">là </w:t>
      </w:r>
      <w:r w:rsidR="001A46AD" w:rsidRPr="00CF6A0F">
        <w:rPr>
          <w:rFonts w:cs="Times New Roman"/>
          <w:bCs/>
          <w:color w:val="000000" w:themeColor="text1"/>
          <w:szCs w:val="26"/>
          <w:lang w:val="vi-VN"/>
        </w:rPr>
        <w:t xml:space="preserve">211.217.000 </w:t>
      </w:r>
      <w:r w:rsidRPr="00CF6A0F">
        <w:rPr>
          <w:rFonts w:cs="Times New Roman"/>
          <w:color w:val="000000" w:themeColor="text1"/>
          <w:szCs w:val="26"/>
          <w:lang w:val="it-IT"/>
        </w:rPr>
        <w:t>đồng/ha</w:t>
      </w:r>
      <w:r w:rsidRPr="00CF6A0F">
        <w:rPr>
          <w:rFonts w:cs="Times New Roman"/>
          <w:color w:val="000000" w:themeColor="text1"/>
          <w:szCs w:val="26"/>
          <w:lang w:val="vi-VN"/>
        </w:rPr>
        <w:t xml:space="preserve">. Như vậy chi phí trồng cây toàn bộ khu vực </w:t>
      </w:r>
      <w:r w:rsidRPr="00CF6A0F">
        <w:rPr>
          <w:rFonts w:cs="Times New Roman"/>
          <w:color w:val="000000" w:themeColor="text1"/>
          <w:szCs w:val="26"/>
          <w:lang w:val="vi-VN"/>
        </w:rPr>
        <w:lastRenderedPageBreak/>
        <w:t xml:space="preserve">mỏ là: </w:t>
      </w:r>
    </w:p>
    <w:p w14:paraId="2AD2F395" w14:textId="743CD92D" w:rsidR="006A2D6A" w:rsidRPr="00CF6A0F" w:rsidRDefault="006A2D6A" w:rsidP="008A1224">
      <w:pPr>
        <w:widowControl w:val="0"/>
        <w:jc w:val="center"/>
        <w:rPr>
          <w:rFonts w:cs="Times New Roman"/>
          <w:b/>
          <w:bCs/>
          <w:color w:val="000000" w:themeColor="text1"/>
          <w:szCs w:val="26"/>
          <w:lang w:val="vi-VN"/>
        </w:rPr>
      </w:pPr>
      <w:r w:rsidRPr="00CF6A0F">
        <w:rPr>
          <w:rFonts w:cs="Times New Roman"/>
          <w:b/>
          <w:bCs/>
          <w:color w:val="000000" w:themeColor="text1"/>
          <w:szCs w:val="26"/>
          <w:lang w:val="vi-VN"/>
        </w:rPr>
        <w:t>M</w:t>
      </w:r>
      <w:r w:rsidRPr="00CF6A0F">
        <w:rPr>
          <w:rFonts w:cs="Times New Roman"/>
          <w:b/>
          <w:bCs/>
          <w:color w:val="000000" w:themeColor="text1"/>
          <w:szCs w:val="26"/>
          <w:vertAlign w:val="subscript"/>
          <w:lang w:val="vi-VN"/>
        </w:rPr>
        <w:t>tc</w:t>
      </w:r>
      <w:r w:rsidRPr="00CF6A0F">
        <w:rPr>
          <w:rFonts w:cs="Times New Roman"/>
          <w:b/>
          <w:bCs/>
          <w:color w:val="000000" w:themeColor="text1"/>
          <w:szCs w:val="26"/>
          <w:lang w:val="vi-VN"/>
        </w:rPr>
        <w:t xml:space="preserve"> = </w:t>
      </w:r>
      <w:r w:rsidR="00C33029" w:rsidRPr="00CF6A0F">
        <w:rPr>
          <w:rFonts w:cs="Times New Roman"/>
          <w:b/>
          <w:bCs/>
          <w:color w:val="000000" w:themeColor="text1"/>
          <w:szCs w:val="26"/>
        </w:rPr>
        <w:t>4</w:t>
      </w:r>
      <w:r w:rsidR="00C33029" w:rsidRPr="00CF6A0F">
        <w:rPr>
          <w:rFonts w:cs="Times New Roman"/>
          <w:b/>
          <w:bCs/>
          <w:color w:val="000000" w:themeColor="text1"/>
          <w:szCs w:val="26"/>
          <w:lang w:val="vi-VN"/>
        </w:rPr>
        <w:t xml:space="preserve">,366 </w:t>
      </w:r>
      <w:r w:rsidRPr="00CF6A0F">
        <w:rPr>
          <w:rFonts w:cs="Times New Roman"/>
          <w:b/>
          <w:bCs/>
          <w:color w:val="000000" w:themeColor="text1"/>
          <w:szCs w:val="26"/>
          <w:lang w:val="vi-VN"/>
        </w:rPr>
        <w:t xml:space="preserve">ha x </w:t>
      </w:r>
      <w:r w:rsidR="001A46AD" w:rsidRPr="00CF6A0F">
        <w:rPr>
          <w:rFonts w:cs="Times New Roman"/>
          <w:b/>
          <w:bCs/>
          <w:color w:val="000000" w:themeColor="text1"/>
          <w:szCs w:val="26"/>
          <w:lang w:val="vi-VN"/>
        </w:rPr>
        <w:t xml:space="preserve">211.217.000 </w:t>
      </w:r>
      <w:r w:rsidRPr="00CF6A0F">
        <w:rPr>
          <w:rFonts w:cs="Times New Roman"/>
          <w:b/>
          <w:bCs/>
          <w:color w:val="000000" w:themeColor="text1"/>
          <w:szCs w:val="26"/>
          <w:lang w:val="vi-VN"/>
        </w:rPr>
        <w:t xml:space="preserve"> đồng = </w:t>
      </w:r>
      <w:r w:rsidR="00C33029" w:rsidRPr="00CF6A0F">
        <w:rPr>
          <w:rFonts w:cs="Times New Roman"/>
          <w:b/>
          <w:bCs/>
          <w:color w:val="000000" w:themeColor="text1"/>
          <w:szCs w:val="26"/>
          <w:lang w:val="vi-VN"/>
        </w:rPr>
        <w:t xml:space="preserve">922.173.422 </w:t>
      </w:r>
      <w:r w:rsidRPr="00CF6A0F">
        <w:rPr>
          <w:rFonts w:cs="Times New Roman"/>
          <w:b/>
          <w:bCs/>
          <w:color w:val="000000" w:themeColor="text1"/>
          <w:szCs w:val="26"/>
          <w:lang w:val="vi-VN"/>
        </w:rPr>
        <w:t>đồng</w:t>
      </w:r>
    </w:p>
    <w:p w14:paraId="6FA11A46" w14:textId="178A87FE" w:rsidR="001E29E8" w:rsidRPr="00CF6A0F" w:rsidRDefault="001E29E8" w:rsidP="008A1224">
      <w:pPr>
        <w:widowControl w:val="0"/>
        <w:ind w:firstLine="590"/>
        <w:rPr>
          <w:rFonts w:cs="Times New Roman"/>
          <w:color w:val="000000" w:themeColor="text1"/>
          <w:spacing w:val="-8"/>
          <w:szCs w:val="26"/>
          <w:lang w:val="vi-VN"/>
        </w:rPr>
      </w:pPr>
      <w:r w:rsidRPr="00CF6A0F">
        <w:rPr>
          <w:rFonts w:cs="Times New Roman"/>
          <w:color w:val="000000" w:themeColor="text1"/>
          <w:spacing w:val="-8"/>
          <w:szCs w:val="26"/>
          <w:lang w:val="vi-VN"/>
        </w:rPr>
        <w:t>- M</w:t>
      </w:r>
      <w:r w:rsidRPr="00CF6A0F">
        <w:rPr>
          <w:rFonts w:cs="Times New Roman"/>
          <w:color w:val="000000" w:themeColor="text1"/>
          <w:spacing w:val="-8"/>
          <w:szCs w:val="26"/>
          <w:vertAlign w:val="subscript"/>
          <w:lang w:val="vi-VN"/>
        </w:rPr>
        <w:t>xd</w:t>
      </w:r>
      <w:r w:rsidRPr="00CF6A0F">
        <w:rPr>
          <w:rFonts w:cs="Times New Roman"/>
          <w:color w:val="000000" w:themeColor="text1"/>
          <w:spacing w:val="-8"/>
          <w:szCs w:val="26"/>
          <w:lang w:val="vi-VN"/>
        </w:rPr>
        <w:t>: Chi phí xây dựng các công trình phục vụ công tác cải tạo, phục hồi môi trường.</w:t>
      </w:r>
    </w:p>
    <w:p w14:paraId="1279D569" w14:textId="53A90DFD" w:rsidR="001E29E8" w:rsidRPr="00CF6A0F" w:rsidRDefault="001E29E8" w:rsidP="008A1224">
      <w:pPr>
        <w:widowControl w:val="0"/>
        <w:ind w:firstLine="590"/>
        <w:rPr>
          <w:rFonts w:cs="Times New Roman"/>
          <w:b/>
          <w:color w:val="000000" w:themeColor="text1"/>
          <w:szCs w:val="26"/>
          <w:lang w:val="vi-VN"/>
        </w:rPr>
      </w:pPr>
      <w:r w:rsidRPr="00CF6A0F">
        <w:rPr>
          <w:rFonts w:cs="Times New Roman"/>
          <w:color w:val="000000" w:themeColor="text1"/>
          <w:spacing w:val="4"/>
          <w:szCs w:val="26"/>
          <w:lang w:val="vi-VN"/>
        </w:rPr>
        <w:t xml:space="preserve">Căn cứ vào thiết kế khai thác mỏ, trữ lượng đá được khai thác </w:t>
      </w:r>
      <w:r w:rsidRPr="00CF6A0F">
        <w:rPr>
          <w:rFonts w:cs="Times New Roman"/>
          <w:color w:val="000000" w:themeColor="text1"/>
          <w:spacing w:val="4"/>
          <w:szCs w:val="26"/>
        </w:rPr>
        <w:t>thấp nhất đến</w:t>
      </w:r>
      <w:r w:rsidRPr="00CF6A0F">
        <w:rPr>
          <w:rFonts w:cs="Times New Roman"/>
          <w:color w:val="000000" w:themeColor="text1"/>
          <w:spacing w:val="4"/>
          <w:szCs w:val="26"/>
          <w:lang w:val="vi-VN"/>
        </w:rPr>
        <w:t xml:space="preserve"> cốt +</w:t>
      </w:r>
      <w:r w:rsidRPr="00CF6A0F">
        <w:rPr>
          <w:rFonts w:cs="Times New Roman"/>
          <w:color w:val="000000" w:themeColor="text1"/>
          <w:spacing w:val="4"/>
          <w:szCs w:val="26"/>
        </w:rPr>
        <w:t>5</w:t>
      </w:r>
      <w:r w:rsidRPr="00CF6A0F">
        <w:rPr>
          <w:rFonts w:cs="Times New Roman"/>
          <w:color w:val="000000" w:themeColor="text1"/>
          <w:spacing w:val="4"/>
          <w:szCs w:val="26"/>
          <w:lang w:val="vi-VN"/>
        </w:rPr>
        <w:t xml:space="preserve">0m, cao hơn mực xâm thực địa phương, nên nước mặt và nước ngầm không ảnh hưởng đến quá trình khai thác mỏ. Phương pháp tháo khô khu vực khai thác là tự chảy, ngoài ra công ty sẽ cắm biển cảnh báo và ghi chi tiết các thông số kỹ thuật khu vực sườn tầng sau khi kết </w:t>
      </w:r>
      <w:r w:rsidR="00343B92" w:rsidRPr="00CF6A0F">
        <w:rPr>
          <w:rFonts w:cs="Times New Roman"/>
          <w:color w:val="000000" w:themeColor="text1"/>
          <w:spacing w:val="4"/>
          <w:szCs w:val="26"/>
          <w:lang w:val="vi-VN"/>
        </w:rPr>
        <w:t>t</w:t>
      </w:r>
      <w:r w:rsidRPr="00CF6A0F">
        <w:rPr>
          <w:rFonts w:cs="Times New Roman"/>
          <w:color w:val="000000" w:themeColor="text1"/>
          <w:spacing w:val="4"/>
          <w:szCs w:val="26"/>
          <w:lang w:val="vi-VN"/>
        </w:rPr>
        <w:t xml:space="preserve">húc khai thác để người dân trong khu vực được biết. Số lượng là 05 biển, với đơn giá là 200.000 đồng/biển, vậy </w:t>
      </w:r>
      <w:r w:rsidRPr="00CF6A0F">
        <w:rPr>
          <w:rFonts w:cs="Times New Roman"/>
          <w:b/>
          <w:bCs/>
          <w:color w:val="000000" w:themeColor="text1"/>
          <w:szCs w:val="26"/>
          <w:lang w:val="vi-VN"/>
        </w:rPr>
        <w:t>M</w:t>
      </w:r>
      <w:r w:rsidRPr="00CF6A0F">
        <w:rPr>
          <w:rFonts w:cs="Times New Roman"/>
          <w:b/>
          <w:bCs/>
          <w:color w:val="000000" w:themeColor="text1"/>
          <w:szCs w:val="26"/>
          <w:vertAlign w:val="subscript"/>
          <w:lang w:val="vi-VN"/>
        </w:rPr>
        <w:t xml:space="preserve">xd </w:t>
      </w:r>
      <w:r w:rsidRPr="00CF6A0F">
        <w:rPr>
          <w:rFonts w:cs="Times New Roman"/>
          <w:b/>
          <w:bCs/>
          <w:color w:val="000000" w:themeColor="text1"/>
          <w:szCs w:val="26"/>
          <w:lang w:val="vi-VN"/>
        </w:rPr>
        <w:t>= 1.000.000 đồng</w:t>
      </w:r>
      <w:r w:rsidRPr="00CF6A0F">
        <w:rPr>
          <w:rFonts w:cs="Times New Roman"/>
          <w:b/>
          <w:color w:val="000000" w:themeColor="text1"/>
          <w:szCs w:val="26"/>
          <w:lang w:val="vi-VN"/>
        </w:rPr>
        <w:t>.</w:t>
      </w:r>
    </w:p>
    <w:p w14:paraId="79D7677A" w14:textId="69E6391D" w:rsidR="006A2D6A" w:rsidRPr="00CF6A0F" w:rsidRDefault="001E29E8"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sym w:font="Symbol" w:char="F0AE"/>
      </w:r>
      <w:r w:rsidRPr="00CF6A0F">
        <w:rPr>
          <w:rFonts w:cs="Times New Roman"/>
          <w:color w:val="000000" w:themeColor="text1"/>
          <w:szCs w:val="26"/>
          <w:lang w:val="vi-VN"/>
        </w:rPr>
        <w:t xml:space="preserve"> </w:t>
      </w:r>
      <w:r w:rsidR="006A2D6A" w:rsidRPr="00CF6A0F">
        <w:rPr>
          <w:rFonts w:cs="Times New Roman"/>
          <w:color w:val="000000" w:themeColor="text1"/>
          <w:szCs w:val="26"/>
          <w:lang w:val="vi-VN"/>
        </w:rPr>
        <w:t>Vậy</w:t>
      </w:r>
      <w:r w:rsidR="006A2D6A" w:rsidRPr="00CF6A0F">
        <w:rPr>
          <w:rFonts w:cs="Times New Roman"/>
          <w:color w:val="000000" w:themeColor="text1"/>
          <w:szCs w:val="26"/>
        </w:rPr>
        <w:t xml:space="preserve"> </w:t>
      </w:r>
      <w:r w:rsidR="006A2D6A" w:rsidRPr="00CF6A0F">
        <w:rPr>
          <w:rFonts w:cs="Times New Roman"/>
          <w:b/>
          <w:bCs/>
          <w:color w:val="000000" w:themeColor="text1"/>
          <w:szCs w:val="26"/>
          <w:lang w:val="vi-VN"/>
        </w:rPr>
        <w:t>M</w:t>
      </w:r>
      <w:r w:rsidR="006A2D6A" w:rsidRPr="00CF6A0F">
        <w:rPr>
          <w:rFonts w:cs="Times New Roman"/>
          <w:b/>
          <w:bCs/>
          <w:color w:val="000000" w:themeColor="text1"/>
          <w:szCs w:val="26"/>
          <w:vertAlign w:val="subscript"/>
          <w:lang w:val="vi-VN"/>
        </w:rPr>
        <w:t>kt</w:t>
      </w:r>
      <w:r w:rsidR="006A2D6A" w:rsidRPr="00CF6A0F">
        <w:rPr>
          <w:rFonts w:cs="Times New Roman"/>
          <w:b/>
          <w:bCs/>
          <w:color w:val="000000" w:themeColor="text1"/>
          <w:szCs w:val="26"/>
          <w:lang w:val="vi-VN"/>
        </w:rPr>
        <w:t xml:space="preserve"> =</w:t>
      </w:r>
      <w:r w:rsidR="006A2D6A" w:rsidRPr="00CF6A0F">
        <w:rPr>
          <w:rFonts w:cs="Times New Roman"/>
          <w:b/>
          <w:bCs/>
          <w:color w:val="000000" w:themeColor="text1"/>
          <w:spacing w:val="4"/>
          <w:szCs w:val="26"/>
          <w:lang w:val="vi-VN"/>
        </w:rPr>
        <w:t xml:space="preserve"> </w:t>
      </w:r>
      <w:r w:rsidR="006A2D6A" w:rsidRPr="00CF6A0F">
        <w:rPr>
          <w:rFonts w:cs="Times New Roman"/>
          <w:b/>
          <w:bCs/>
          <w:color w:val="000000" w:themeColor="text1"/>
          <w:szCs w:val="26"/>
          <w:lang w:val="it-IT"/>
        </w:rPr>
        <w:t xml:space="preserve"> </w:t>
      </w:r>
      <w:r w:rsidR="00C33029" w:rsidRPr="00CF6A0F">
        <w:rPr>
          <w:rFonts w:cs="Times New Roman"/>
          <w:b/>
          <w:bCs/>
          <w:color w:val="000000" w:themeColor="text1"/>
          <w:szCs w:val="26"/>
          <w:lang w:val="vi-VN"/>
        </w:rPr>
        <w:t xml:space="preserve">922.173.422 </w:t>
      </w:r>
      <w:r w:rsidR="00A40219" w:rsidRPr="00CF6A0F">
        <w:rPr>
          <w:rFonts w:cs="Times New Roman"/>
          <w:b/>
          <w:bCs/>
          <w:color w:val="000000" w:themeColor="text1"/>
          <w:lang w:val="vi-VN"/>
        </w:rPr>
        <w:t xml:space="preserve">+ </w:t>
      </w:r>
      <w:r w:rsidR="00A40219" w:rsidRPr="00CF6A0F">
        <w:rPr>
          <w:rFonts w:cs="Times New Roman"/>
          <w:b/>
          <w:bCs/>
          <w:color w:val="000000" w:themeColor="text1"/>
          <w:szCs w:val="26"/>
          <w:lang w:val="vi-VN"/>
        </w:rPr>
        <w:t xml:space="preserve">1.000.000 </w:t>
      </w:r>
      <w:r w:rsidR="006A2D6A" w:rsidRPr="00CF6A0F">
        <w:rPr>
          <w:rFonts w:cs="Times New Roman"/>
          <w:b/>
          <w:bCs/>
          <w:color w:val="000000" w:themeColor="text1"/>
          <w:szCs w:val="26"/>
          <w:lang w:val="vi-VN"/>
        </w:rPr>
        <w:t xml:space="preserve"> = </w:t>
      </w:r>
      <w:r w:rsidR="00C33029" w:rsidRPr="00CF6A0F">
        <w:rPr>
          <w:rFonts w:cs="Times New Roman"/>
          <w:b/>
          <w:bCs/>
          <w:color w:val="000000" w:themeColor="text1"/>
          <w:szCs w:val="26"/>
          <w:lang w:val="vi-VN"/>
        </w:rPr>
        <w:t xml:space="preserve">923.173.422 </w:t>
      </w:r>
      <w:r w:rsidR="006A2D6A" w:rsidRPr="00CF6A0F">
        <w:rPr>
          <w:rFonts w:cs="Times New Roman"/>
          <w:b/>
          <w:bCs/>
          <w:color w:val="000000" w:themeColor="text1"/>
          <w:szCs w:val="26"/>
          <w:lang w:val="vi-VN"/>
        </w:rPr>
        <w:t>đồng</w:t>
      </w:r>
      <w:r w:rsidR="006A2D6A" w:rsidRPr="00CF6A0F">
        <w:rPr>
          <w:rFonts w:cs="Times New Roman"/>
          <w:b/>
          <w:color w:val="000000" w:themeColor="text1"/>
          <w:szCs w:val="26"/>
          <w:lang w:val="vi-VN"/>
        </w:rPr>
        <w:t>.</w:t>
      </w:r>
    </w:p>
    <w:p w14:paraId="57A9B70B" w14:textId="5345AEE4" w:rsidR="006A2D6A" w:rsidRPr="00CF6A0F" w:rsidRDefault="006A2D6A" w:rsidP="008A1224">
      <w:pPr>
        <w:widowControl w:val="0"/>
        <w:ind w:firstLine="590"/>
        <w:rPr>
          <w:rFonts w:cs="Times New Roman"/>
          <w:i/>
          <w:color w:val="000000" w:themeColor="text1"/>
          <w:szCs w:val="26"/>
          <w:lang w:val="vi-VN"/>
        </w:rPr>
      </w:pPr>
      <w:r w:rsidRPr="00CF6A0F">
        <w:rPr>
          <w:rFonts w:cs="Times New Roman"/>
          <w:i/>
          <w:color w:val="000000" w:themeColor="text1"/>
          <w:spacing w:val="-2"/>
          <w:szCs w:val="26"/>
          <w:lang w:val="vi-VN"/>
        </w:rPr>
        <w:t xml:space="preserve">* </w:t>
      </w:r>
      <w:r w:rsidRPr="00CF6A0F">
        <w:rPr>
          <w:rFonts w:cs="Times New Roman"/>
          <w:i/>
          <w:color w:val="000000" w:themeColor="text1"/>
          <w:szCs w:val="26"/>
          <w:lang w:val="nl-NL"/>
        </w:rPr>
        <w:t xml:space="preserve">Đối với khu vực </w:t>
      </w:r>
      <w:r w:rsidR="00A34F22" w:rsidRPr="00CF6A0F">
        <w:rPr>
          <w:rFonts w:cs="Times New Roman"/>
          <w:i/>
          <w:iCs/>
          <w:color w:val="000000" w:themeColor="text1"/>
        </w:rPr>
        <w:t>phụ trợ ngoài diện tích khai thác mỏ</w:t>
      </w:r>
      <w:r w:rsidR="00A34F22" w:rsidRPr="00CF6A0F">
        <w:rPr>
          <w:rFonts w:cs="Times New Roman"/>
          <w:i/>
          <w:iCs/>
          <w:color w:val="000000" w:themeColor="text1"/>
          <w:lang w:val="vi-VN"/>
        </w:rPr>
        <w:t>:</w:t>
      </w:r>
    </w:p>
    <w:p w14:paraId="24E0076D" w14:textId="5EF65A0B" w:rsidR="006A2D6A" w:rsidRPr="00CF6A0F" w:rsidRDefault="006A2D6A"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Chi phí phục hồi môi trường </w:t>
      </w:r>
      <w:r w:rsidR="003221E4" w:rsidRPr="00CF6A0F">
        <w:rPr>
          <w:rFonts w:cs="Times New Roman"/>
          <w:color w:val="000000" w:themeColor="text1"/>
          <w:szCs w:val="26"/>
          <w:lang w:val="nl-NL"/>
        </w:rPr>
        <w:t>khu</w:t>
      </w:r>
      <w:r w:rsidR="003221E4" w:rsidRPr="00CF6A0F">
        <w:rPr>
          <w:rFonts w:cs="Times New Roman"/>
          <w:color w:val="000000" w:themeColor="text1"/>
          <w:szCs w:val="26"/>
          <w:lang w:val="vi-VN"/>
        </w:rPr>
        <w:t xml:space="preserve"> vực phụ trợ </w:t>
      </w:r>
      <w:r w:rsidRPr="00CF6A0F">
        <w:rPr>
          <w:rFonts w:cs="Times New Roman"/>
          <w:color w:val="000000" w:themeColor="text1"/>
          <w:szCs w:val="26"/>
          <w:lang w:val="nl-NL"/>
        </w:rPr>
        <w:t>được tính như sau:</w:t>
      </w:r>
    </w:p>
    <w:p w14:paraId="41899FB0" w14:textId="5A0B29DA" w:rsidR="006A2D6A" w:rsidRPr="00CF6A0F" w:rsidRDefault="006A2D6A" w:rsidP="008A1224">
      <w:pPr>
        <w:widowControl w:val="0"/>
        <w:ind w:firstLine="590"/>
        <w:jc w:val="center"/>
        <w:rPr>
          <w:rFonts w:cs="Times New Roman"/>
          <w:color w:val="000000" w:themeColor="text1"/>
          <w:szCs w:val="26"/>
          <w:lang w:val="nl-NL"/>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cn</w:t>
      </w:r>
      <w:r w:rsidRPr="00CF6A0F">
        <w:rPr>
          <w:rFonts w:cs="Times New Roman"/>
          <w:color w:val="000000" w:themeColor="text1"/>
          <w:szCs w:val="26"/>
          <w:lang w:val="nl-NL"/>
        </w:rPr>
        <w:t xml:space="preserve"> = </w:t>
      </w:r>
      <w:r w:rsidRPr="00CF6A0F">
        <w:rPr>
          <w:rFonts w:cs="Times New Roman"/>
          <w:color w:val="000000" w:themeColor="text1"/>
          <w:szCs w:val="26"/>
          <w:lang w:val="vi-VN"/>
        </w:rPr>
        <w:t>M</w:t>
      </w:r>
      <w:r w:rsidRPr="00CF6A0F">
        <w:rPr>
          <w:rFonts w:cs="Times New Roman"/>
          <w:color w:val="000000" w:themeColor="text1"/>
          <w:szCs w:val="26"/>
          <w:vertAlign w:val="subscript"/>
          <w:lang w:val="vi-VN"/>
        </w:rPr>
        <w:t>td</w:t>
      </w:r>
      <w:r w:rsidRPr="00CF6A0F">
        <w:rPr>
          <w:rFonts w:cs="Times New Roman"/>
          <w:color w:val="000000" w:themeColor="text1"/>
          <w:szCs w:val="26"/>
          <w:lang w:val="nl-NL"/>
        </w:rPr>
        <w:t xml:space="preserve"> </w:t>
      </w:r>
      <w:r w:rsidR="00150D95" w:rsidRPr="00CF6A0F">
        <w:rPr>
          <w:rFonts w:cs="Times New Roman"/>
          <w:color w:val="000000" w:themeColor="text1"/>
          <w:szCs w:val="26"/>
          <w:lang w:val="vi-VN"/>
        </w:rPr>
        <w:t>+ M</w:t>
      </w:r>
      <w:r w:rsidR="00150D95" w:rsidRPr="00CF6A0F">
        <w:rPr>
          <w:rFonts w:cs="Times New Roman"/>
          <w:color w:val="000000" w:themeColor="text1"/>
          <w:szCs w:val="26"/>
          <w:vertAlign w:val="subscript"/>
          <w:lang w:val="vi-VN"/>
        </w:rPr>
        <w:t>sg</w:t>
      </w:r>
      <w:r w:rsidR="00150D95" w:rsidRPr="00CF6A0F">
        <w:rPr>
          <w:rFonts w:cs="Times New Roman"/>
          <w:color w:val="000000" w:themeColor="text1"/>
          <w:szCs w:val="26"/>
          <w:lang w:val="nl-NL"/>
        </w:rPr>
        <w:t xml:space="preserve"> + </w:t>
      </w:r>
      <w:r w:rsidRPr="00CF6A0F">
        <w:rPr>
          <w:rFonts w:cs="Times New Roman"/>
          <w:color w:val="000000" w:themeColor="text1"/>
          <w:szCs w:val="26"/>
          <w:lang w:val="vi-VN"/>
        </w:rPr>
        <w:t>M</w:t>
      </w:r>
      <w:r w:rsidRPr="00CF6A0F">
        <w:rPr>
          <w:rFonts w:cs="Times New Roman"/>
          <w:color w:val="000000" w:themeColor="text1"/>
          <w:szCs w:val="26"/>
          <w:vertAlign w:val="subscript"/>
          <w:lang w:val="vi-VN"/>
        </w:rPr>
        <w:t>dp</w:t>
      </w:r>
      <w:r w:rsidRPr="00CF6A0F">
        <w:rPr>
          <w:rFonts w:cs="Times New Roman"/>
          <w:color w:val="000000" w:themeColor="text1"/>
          <w:szCs w:val="26"/>
          <w:lang w:val="nl-NL"/>
        </w:rPr>
        <w:t xml:space="preserve"> + </w:t>
      </w:r>
      <w:r w:rsidRPr="00CF6A0F">
        <w:rPr>
          <w:rFonts w:cs="Times New Roman"/>
          <w:color w:val="000000" w:themeColor="text1"/>
          <w:szCs w:val="26"/>
          <w:lang w:val="vi-VN"/>
        </w:rPr>
        <w:t>M</w:t>
      </w:r>
      <w:r w:rsidRPr="00CF6A0F">
        <w:rPr>
          <w:rFonts w:cs="Times New Roman"/>
          <w:color w:val="000000" w:themeColor="text1"/>
          <w:szCs w:val="26"/>
          <w:vertAlign w:val="subscript"/>
          <w:lang w:val="vi-VN"/>
        </w:rPr>
        <w:t>tc</w:t>
      </w:r>
    </w:p>
    <w:p w14:paraId="0CBDE226" w14:textId="77777777" w:rsidR="00150D95" w:rsidRPr="00CF6A0F" w:rsidRDefault="00150D95" w:rsidP="008A1224">
      <w:pPr>
        <w:widowControl w:val="0"/>
        <w:ind w:firstLine="851"/>
        <w:rPr>
          <w:rFonts w:cs="Times New Roman"/>
          <w:i/>
          <w:iCs/>
          <w:color w:val="000000" w:themeColor="text1"/>
          <w:sz w:val="22"/>
          <w:lang w:val="nl-NL"/>
        </w:rPr>
      </w:pPr>
      <w:r w:rsidRPr="00CF6A0F">
        <w:rPr>
          <w:rFonts w:cs="Times New Roman"/>
          <w:i/>
          <w:iCs/>
          <w:color w:val="000000" w:themeColor="text1"/>
          <w:sz w:val="22"/>
          <w:lang w:val="nl-NL"/>
        </w:rPr>
        <w:t xml:space="preserve">- </w:t>
      </w:r>
      <w:r w:rsidRPr="00CF6A0F">
        <w:rPr>
          <w:rFonts w:cs="Times New Roman"/>
          <w:i/>
          <w:iCs/>
          <w:color w:val="000000" w:themeColor="text1"/>
          <w:sz w:val="22"/>
          <w:lang w:val="vi-VN"/>
        </w:rPr>
        <w:t>M</w:t>
      </w:r>
      <w:r w:rsidRPr="00CF6A0F">
        <w:rPr>
          <w:rFonts w:cs="Times New Roman"/>
          <w:i/>
          <w:iCs/>
          <w:color w:val="000000" w:themeColor="text1"/>
          <w:sz w:val="22"/>
          <w:vertAlign w:val="subscript"/>
          <w:lang w:val="nl-NL"/>
        </w:rPr>
        <w:t>t</w:t>
      </w:r>
      <w:r w:rsidRPr="00CF6A0F">
        <w:rPr>
          <w:rFonts w:cs="Times New Roman"/>
          <w:i/>
          <w:iCs/>
          <w:color w:val="000000" w:themeColor="text1"/>
          <w:sz w:val="22"/>
          <w:vertAlign w:val="subscript"/>
          <w:lang w:val="vi-VN"/>
        </w:rPr>
        <w:t>d</w:t>
      </w:r>
      <w:r w:rsidRPr="00CF6A0F">
        <w:rPr>
          <w:rFonts w:cs="Times New Roman"/>
          <w:i/>
          <w:iCs/>
          <w:color w:val="000000" w:themeColor="text1"/>
          <w:sz w:val="22"/>
          <w:lang w:val="nl-NL"/>
        </w:rPr>
        <w:t>: Chi phí tháo</w:t>
      </w:r>
      <w:r w:rsidRPr="00CF6A0F">
        <w:rPr>
          <w:rFonts w:cs="Times New Roman"/>
          <w:i/>
          <w:iCs/>
          <w:color w:val="000000" w:themeColor="text1"/>
          <w:sz w:val="22"/>
          <w:lang w:val="vi-VN"/>
        </w:rPr>
        <w:t xml:space="preserve"> dỡ</w:t>
      </w:r>
      <w:r w:rsidRPr="00CF6A0F">
        <w:rPr>
          <w:rFonts w:cs="Times New Roman"/>
          <w:i/>
          <w:iCs/>
          <w:color w:val="000000" w:themeColor="text1"/>
          <w:sz w:val="22"/>
          <w:lang w:val="nl-NL"/>
        </w:rPr>
        <w:t xml:space="preserve"> các hạng mục công trình, thiết bị không còn mục đích sử dụng;</w:t>
      </w:r>
    </w:p>
    <w:p w14:paraId="22E2FD67" w14:textId="77777777" w:rsidR="00150D95" w:rsidRPr="00CF6A0F" w:rsidRDefault="00150D95" w:rsidP="008A1224">
      <w:pPr>
        <w:widowControl w:val="0"/>
        <w:ind w:firstLine="851"/>
        <w:rPr>
          <w:rFonts w:cs="Times New Roman"/>
          <w:i/>
          <w:iCs/>
          <w:color w:val="000000" w:themeColor="text1"/>
          <w:spacing w:val="-8"/>
          <w:sz w:val="22"/>
          <w:lang w:val="nl-NL"/>
        </w:rPr>
      </w:pPr>
      <w:r w:rsidRPr="00CF6A0F">
        <w:rPr>
          <w:rFonts w:cs="Times New Roman"/>
          <w:i/>
          <w:iCs/>
          <w:color w:val="000000" w:themeColor="text1"/>
          <w:spacing w:val="-8"/>
          <w:sz w:val="22"/>
          <w:lang w:val="nl-NL"/>
        </w:rPr>
        <w:t xml:space="preserve">- </w:t>
      </w:r>
      <w:r w:rsidRPr="00CF6A0F">
        <w:rPr>
          <w:rFonts w:cs="Times New Roman"/>
          <w:i/>
          <w:iCs/>
          <w:color w:val="000000" w:themeColor="text1"/>
          <w:spacing w:val="-8"/>
          <w:sz w:val="22"/>
          <w:lang w:val="vi-VN"/>
        </w:rPr>
        <w:t>M</w:t>
      </w:r>
      <w:r w:rsidRPr="00CF6A0F">
        <w:rPr>
          <w:rFonts w:cs="Times New Roman"/>
          <w:i/>
          <w:iCs/>
          <w:color w:val="000000" w:themeColor="text1"/>
          <w:spacing w:val="-8"/>
          <w:sz w:val="22"/>
          <w:vertAlign w:val="subscript"/>
          <w:lang w:val="nl-NL"/>
        </w:rPr>
        <w:t>sg</w:t>
      </w:r>
      <w:r w:rsidRPr="00CF6A0F">
        <w:rPr>
          <w:rFonts w:cs="Times New Roman"/>
          <w:i/>
          <w:iCs/>
          <w:color w:val="000000" w:themeColor="text1"/>
          <w:spacing w:val="-8"/>
          <w:sz w:val="22"/>
          <w:lang w:val="nl-NL"/>
        </w:rPr>
        <w:t>: Chi phí san gạt, vận chuyển đất, đá tạo mặt bằng phục vụ công tác cải tạo phục hồi MT;</w:t>
      </w:r>
    </w:p>
    <w:p w14:paraId="08698767" w14:textId="77777777" w:rsidR="006A2D6A" w:rsidRPr="00CF6A0F" w:rsidRDefault="006A2D6A" w:rsidP="008A1224">
      <w:pPr>
        <w:widowControl w:val="0"/>
        <w:ind w:firstLine="851"/>
        <w:rPr>
          <w:rFonts w:cs="Times New Roman"/>
          <w:i/>
          <w:iCs/>
          <w:color w:val="000000" w:themeColor="text1"/>
          <w:sz w:val="22"/>
          <w:lang w:val="nl-NL"/>
        </w:rPr>
      </w:pPr>
      <w:r w:rsidRPr="00CF6A0F">
        <w:rPr>
          <w:rFonts w:cs="Times New Roman"/>
          <w:i/>
          <w:iCs/>
          <w:color w:val="000000" w:themeColor="text1"/>
          <w:sz w:val="22"/>
          <w:lang w:val="nl-NL"/>
        </w:rPr>
        <w:t>-</w:t>
      </w:r>
      <w:r w:rsidRPr="00CF6A0F">
        <w:rPr>
          <w:rFonts w:cs="Times New Roman"/>
          <w:i/>
          <w:iCs/>
          <w:color w:val="000000" w:themeColor="text1"/>
          <w:sz w:val="22"/>
          <w:lang w:val="vi-VN"/>
        </w:rPr>
        <w:t>M</w:t>
      </w:r>
      <w:r w:rsidRPr="00CF6A0F">
        <w:rPr>
          <w:rFonts w:cs="Times New Roman"/>
          <w:i/>
          <w:iCs/>
          <w:color w:val="000000" w:themeColor="text1"/>
          <w:sz w:val="22"/>
          <w:vertAlign w:val="subscript"/>
          <w:lang w:val="nl-NL"/>
        </w:rPr>
        <w:t>dp</w:t>
      </w:r>
      <w:r w:rsidRPr="00CF6A0F">
        <w:rPr>
          <w:rFonts w:cs="Times New Roman"/>
          <w:i/>
          <w:iCs/>
          <w:color w:val="000000" w:themeColor="text1"/>
          <w:sz w:val="22"/>
          <w:lang w:val="nl-NL"/>
        </w:rPr>
        <w:t>: Chi phí mua đất màu trồng cây cải tạo phục hồi môi trường;</w:t>
      </w:r>
    </w:p>
    <w:p w14:paraId="537C3D7A" w14:textId="77777777" w:rsidR="006A2D6A" w:rsidRPr="00CF6A0F" w:rsidRDefault="006A2D6A" w:rsidP="008A1224">
      <w:pPr>
        <w:widowControl w:val="0"/>
        <w:ind w:firstLine="851"/>
        <w:rPr>
          <w:rFonts w:cs="Times New Roman"/>
          <w:i/>
          <w:iCs/>
          <w:color w:val="000000" w:themeColor="text1"/>
          <w:sz w:val="22"/>
          <w:lang w:val="nl-NL"/>
        </w:rPr>
      </w:pPr>
      <w:r w:rsidRPr="00CF6A0F">
        <w:rPr>
          <w:rFonts w:cs="Times New Roman"/>
          <w:i/>
          <w:iCs/>
          <w:color w:val="000000" w:themeColor="text1"/>
          <w:sz w:val="22"/>
          <w:lang w:val="nl-NL"/>
        </w:rPr>
        <w:t>-</w:t>
      </w:r>
      <w:r w:rsidRPr="00CF6A0F">
        <w:rPr>
          <w:rFonts w:cs="Times New Roman"/>
          <w:i/>
          <w:iCs/>
          <w:color w:val="000000" w:themeColor="text1"/>
          <w:sz w:val="22"/>
          <w:lang w:val="vi-VN"/>
        </w:rPr>
        <w:t>M</w:t>
      </w:r>
      <w:r w:rsidRPr="00CF6A0F">
        <w:rPr>
          <w:rFonts w:cs="Times New Roman"/>
          <w:i/>
          <w:iCs/>
          <w:color w:val="000000" w:themeColor="text1"/>
          <w:sz w:val="22"/>
          <w:vertAlign w:val="subscript"/>
          <w:lang w:val="nl-NL"/>
        </w:rPr>
        <w:t>tc</w:t>
      </w:r>
      <w:r w:rsidRPr="00CF6A0F">
        <w:rPr>
          <w:rFonts w:cs="Times New Roman"/>
          <w:i/>
          <w:iCs/>
          <w:color w:val="000000" w:themeColor="text1"/>
          <w:sz w:val="22"/>
          <w:lang w:val="nl-NL"/>
        </w:rPr>
        <w:t>: Chi phi trồng cây cải tạo phục hồi môi trường;</w:t>
      </w:r>
    </w:p>
    <w:p w14:paraId="52916C56" w14:textId="1D016BDA" w:rsidR="0086006A" w:rsidRPr="00CF6A0F" w:rsidRDefault="00615A2A" w:rsidP="008A1224">
      <w:pPr>
        <w:widowControl w:val="0"/>
        <w:ind w:firstLine="567"/>
        <w:rPr>
          <w:rFonts w:cs="Times New Roman"/>
          <w:color w:val="000000" w:themeColor="text1"/>
        </w:rPr>
      </w:pPr>
      <w:r w:rsidRPr="00CF6A0F">
        <w:rPr>
          <w:rFonts w:cs="Times New Roman"/>
          <w:color w:val="000000" w:themeColor="text1"/>
          <w:szCs w:val="26"/>
          <w:lang w:val="vi-VN"/>
        </w:rPr>
        <w:t>- Chi phí tháo dỡ các hạng mục công trình (M</w:t>
      </w:r>
      <w:r w:rsidRPr="00CF6A0F">
        <w:rPr>
          <w:rFonts w:cs="Times New Roman"/>
          <w:color w:val="000000" w:themeColor="text1"/>
          <w:szCs w:val="26"/>
          <w:vertAlign w:val="subscript"/>
          <w:lang w:val="vi-VN"/>
        </w:rPr>
        <w:t>td</w:t>
      </w:r>
      <w:r w:rsidRPr="00CF6A0F">
        <w:rPr>
          <w:rFonts w:cs="Times New Roman"/>
          <w:color w:val="000000" w:themeColor="text1"/>
          <w:szCs w:val="26"/>
          <w:lang w:val="vi-VN"/>
        </w:rPr>
        <w:t>): Khu vực phụ trợ có các hạng mục công trình như:</w:t>
      </w:r>
      <w:r w:rsidRPr="00CF6A0F">
        <w:rPr>
          <w:rFonts w:cs="Times New Roman"/>
          <w:color w:val="000000" w:themeColor="text1"/>
          <w:szCs w:val="26"/>
          <w:lang w:val="nl-NL"/>
        </w:rPr>
        <w:t xml:space="preserve"> Khu nhà điều hành </w:t>
      </w:r>
      <w:r w:rsidRPr="00CF6A0F">
        <w:rPr>
          <w:rFonts w:cs="Times New Roman"/>
          <w:color w:val="000000" w:themeColor="text1"/>
          <w:szCs w:val="26"/>
          <w:lang w:val="vi-VN"/>
        </w:rPr>
        <w:t xml:space="preserve">+ Nhà </w:t>
      </w:r>
      <w:r w:rsidR="00C33029" w:rsidRPr="00CF6A0F">
        <w:rPr>
          <w:rFonts w:cs="Times New Roman"/>
          <w:color w:val="000000" w:themeColor="text1"/>
          <w:szCs w:val="26"/>
          <w:lang w:val="vi-VN"/>
        </w:rPr>
        <w:t>ăn</w:t>
      </w:r>
      <w:r w:rsidRPr="00CF6A0F">
        <w:rPr>
          <w:rFonts w:cs="Times New Roman"/>
          <w:color w:val="000000" w:themeColor="text1"/>
          <w:szCs w:val="26"/>
          <w:lang w:val="nl-NL"/>
        </w:rPr>
        <w:t xml:space="preserve"> </w:t>
      </w:r>
      <w:r w:rsidRPr="00CF6A0F">
        <w:rPr>
          <w:rFonts w:cs="Times New Roman"/>
          <w:color w:val="000000" w:themeColor="text1"/>
          <w:szCs w:val="26"/>
          <w:lang w:val="vi-VN"/>
        </w:rPr>
        <w:t xml:space="preserve">diện tích </w:t>
      </w:r>
      <w:r w:rsidRPr="00CF6A0F">
        <w:rPr>
          <w:rFonts w:cs="Times New Roman"/>
          <w:color w:val="000000" w:themeColor="text1"/>
          <w:szCs w:val="26"/>
          <w:lang w:val="nl-NL"/>
        </w:rPr>
        <w:t>20</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w:t>
      </w:r>
      <w:r w:rsidR="00C33029" w:rsidRPr="00CF6A0F">
        <w:rPr>
          <w:rFonts w:cs="Times New Roman"/>
          <w:color w:val="000000" w:themeColor="text1"/>
          <w:szCs w:val="26"/>
          <w:lang w:val="vi-VN"/>
        </w:rPr>
        <w:t>Nhà ở công nhân diện tích 100m</w:t>
      </w:r>
      <w:r w:rsidR="00C33029" w:rsidRPr="00CF6A0F">
        <w:rPr>
          <w:rFonts w:cs="Times New Roman"/>
          <w:color w:val="000000" w:themeColor="text1"/>
          <w:szCs w:val="26"/>
          <w:vertAlign w:val="superscript"/>
          <w:lang w:val="vi-VN"/>
        </w:rPr>
        <w:t>2</w:t>
      </w:r>
      <w:r w:rsidR="00C33029" w:rsidRPr="00CF6A0F">
        <w:rPr>
          <w:rFonts w:cs="Times New Roman"/>
          <w:color w:val="000000" w:themeColor="text1"/>
          <w:szCs w:val="26"/>
          <w:lang w:val="vi-VN"/>
        </w:rPr>
        <w:t xml:space="preserve">; Kho </w:t>
      </w:r>
      <w:r w:rsidRPr="00CF6A0F">
        <w:rPr>
          <w:rFonts w:cs="Times New Roman"/>
          <w:color w:val="000000" w:themeColor="text1"/>
          <w:szCs w:val="26"/>
          <w:lang w:val="vi-VN"/>
        </w:rPr>
        <w:t>CTNH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w:t>
      </w:r>
      <w:r w:rsidR="001A46AD" w:rsidRPr="00CF6A0F">
        <w:rPr>
          <w:rFonts w:cs="Times New Roman"/>
          <w:color w:val="000000" w:themeColor="text1"/>
          <w:szCs w:val="26"/>
          <w:lang w:val="vi-VN"/>
        </w:rPr>
        <w:t xml:space="preserve">trạm </w:t>
      </w:r>
      <w:r w:rsidR="00C33029" w:rsidRPr="00CF6A0F">
        <w:rPr>
          <w:rFonts w:cs="Times New Roman"/>
          <w:color w:val="000000" w:themeColor="text1"/>
          <w:szCs w:val="26"/>
          <w:lang w:val="vi-VN"/>
        </w:rPr>
        <w:t>cân;</w:t>
      </w:r>
      <w:r w:rsidR="001A46AD" w:rsidRPr="00CF6A0F">
        <w:rPr>
          <w:rFonts w:cs="Times New Roman"/>
          <w:color w:val="000000" w:themeColor="text1"/>
          <w:szCs w:val="26"/>
          <w:lang w:val="vi-VN"/>
        </w:rPr>
        <w:t xml:space="preserve"> cầu rửa </w:t>
      </w:r>
      <w:r w:rsidR="00C33029" w:rsidRPr="00CF6A0F">
        <w:rPr>
          <w:rFonts w:cs="Times New Roman"/>
          <w:color w:val="000000" w:themeColor="text1"/>
          <w:szCs w:val="26"/>
          <w:lang w:val="vi-VN"/>
        </w:rPr>
        <w:t xml:space="preserve">xe; </w:t>
      </w:r>
      <w:r w:rsidR="00C33029" w:rsidRPr="00CF6A0F">
        <w:rPr>
          <w:rFonts w:cs="Times New Roman"/>
          <w:color w:val="000000" w:themeColor="text1"/>
          <w:spacing w:val="-2"/>
          <w:szCs w:val="26"/>
          <w:lang w:val="nl-NL"/>
        </w:rPr>
        <w:t xml:space="preserve">Kho vật liệu nổ </w:t>
      </w:r>
      <w:r w:rsidR="00C33029" w:rsidRPr="00CF6A0F">
        <w:rPr>
          <w:rFonts w:cs="Times New Roman"/>
          <w:color w:val="000000" w:themeColor="text1"/>
          <w:spacing w:val="-2"/>
          <w:szCs w:val="26"/>
          <w:lang w:val="vi-VN"/>
        </w:rPr>
        <w:t>18</w:t>
      </w:r>
      <w:r w:rsidR="00C33029" w:rsidRPr="00CF6A0F">
        <w:rPr>
          <w:rFonts w:cs="Times New Roman"/>
          <w:color w:val="000000" w:themeColor="text1"/>
          <w:spacing w:val="-2"/>
          <w:szCs w:val="26"/>
        </w:rPr>
        <w:t xml:space="preserve"> </w:t>
      </w:r>
      <w:r w:rsidR="00C33029" w:rsidRPr="00CF6A0F">
        <w:rPr>
          <w:rFonts w:cs="Times New Roman"/>
          <w:color w:val="000000" w:themeColor="text1"/>
          <w:spacing w:val="-2"/>
          <w:szCs w:val="26"/>
          <w:lang w:val="vi-VN"/>
        </w:rPr>
        <w:t>m</w:t>
      </w:r>
      <w:r w:rsidR="00C33029" w:rsidRPr="00CF6A0F">
        <w:rPr>
          <w:rFonts w:cs="Times New Roman"/>
          <w:color w:val="000000" w:themeColor="text1"/>
          <w:spacing w:val="-2"/>
          <w:szCs w:val="26"/>
          <w:vertAlign w:val="superscript"/>
          <w:lang w:val="vi-VN"/>
        </w:rPr>
        <w:t>2</w:t>
      </w:r>
      <w:r w:rsidR="00C33029" w:rsidRPr="00CF6A0F">
        <w:rPr>
          <w:rFonts w:cs="Times New Roman"/>
          <w:color w:val="000000" w:themeColor="text1"/>
          <w:spacing w:val="-2"/>
          <w:szCs w:val="26"/>
          <w:lang w:val="vi-VN"/>
        </w:rPr>
        <w:t>, 03 trạm nghiền sàng, 03 trạm biến áp</w:t>
      </w:r>
      <w:r w:rsidR="001A46AD" w:rsidRPr="00CF6A0F">
        <w:rPr>
          <w:rFonts w:cs="Times New Roman"/>
          <w:color w:val="000000" w:themeColor="text1"/>
          <w:szCs w:val="26"/>
          <w:lang w:val="vi-VN"/>
        </w:rPr>
        <w:t xml:space="preserve">. </w:t>
      </w:r>
      <w:r w:rsidRPr="00CF6A0F">
        <w:rPr>
          <w:rFonts w:cs="Times New Roman"/>
          <w:color w:val="000000" w:themeColor="text1"/>
          <w:szCs w:val="26"/>
          <w:lang w:val="nl-NL"/>
        </w:rPr>
        <w:t>Chi phí tháo dỡ các hạng mục công trình: M</w:t>
      </w:r>
      <w:r w:rsidRPr="00CF6A0F">
        <w:rPr>
          <w:rFonts w:cs="Times New Roman"/>
          <w:color w:val="000000" w:themeColor="text1"/>
          <w:szCs w:val="26"/>
          <w:vertAlign w:val="subscript"/>
          <w:lang w:val="nl-NL"/>
        </w:rPr>
        <w:t>td</w:t>
      </w:r>
      <w:r w:rsidRPr="00CF6A0F">
        <w:rPr>
          <w:rFonts w:cs="Times New Roman"/>
          <w:color w:val="000000" w:themeColor="text1"/>
          <w:szCs w:val="26"/>
          <w:lang w:val="vi-VN"/>
        </w:rPr>
        <w:t xml:space="preserve"> = </w:t>
      </w:r>
      <w:r w:rsidR="003F3287" w:rsidRPr="00CF6A0F">
        <w:rPr>
          <w:rFonts w:cs="Times New Roman"/>
          <w:b/>
          <w:color w:val="000000" w:themeColor="text1"/>
          <w:szCs w:val="26"/>
          <w:lang w:val="nl-NL"/>
        </w:rPr>
        <w:t>109</w:t>
      </w:r>
      <w:r w:rsidR="003F3287" w:rsidRPr="00CF6A0F">
        <w:rPr>
          <w:rFonts w:cs="Times New Roman"/>
          <w:b/>
          <w:color w:val="000000" w:themeColor="text1"/>
          <w:szCs w:val="26"/>
          <w:lang w:val="vi-VN"/>
        </w:rPr>
        <w:t xml:space="preserve">.608.410 </w:t>
      </w:r>
      <w:r w:rsidRPr="00CF6A0F">
        <w:rPr>
          <w:rFonts w:cs="Times New Roman"/>
          <w:b/>
          <w:color w:val="000000" w:themeColor="text1"/>
          <w:szCs w:val="26"/>
          <w:lang w:val="nl-NL"/>
        </w:rPr>
        <w:t>đồng</w:t>
      </w:r>
      <w:r w:rsidRPr="00CF6A0F">
        <w:rPr>
          <w:rFonts w:cs="Times New Roman"/>
          <w:color w:val="000000" w:themeColor="text1"/>
          <w:szCs w:val="26"/>
          <w:lang w:val="nl-NL"/>
        </w:rPr>
        <w:t xml:space="preserve"> </w:t>
      </w:r>
      <w:r w:rsidRPr="00CF6A0F">
        <w:rPr>
          <w:rFonts w:cs="Times New Roman"/>
          <w:i/>
          <w:color w:val="000000" w:themeColor="text1"/>
          <w:szCs w:val="26"/>
          <w:lang w:val="nl-NL"/>
        </w:rPr>
        <w:t>(có dự toán chi tiết tại</w:t>
      </w:r>
      <w:r w:rsidRPr="00CF6A0F">
        <w:rPr>
          <w:rFonts w:cs="Times New Roman"/>
          <w:i/>
          <w:color w:val="000000" w:themeColor="text1"/>
          <w:szCs w:val="26"/>
          <w:lang w:val="vi-VN"/>
        </w:rPr>
        <w:t xml:space="preserve"> Bảng</w:t>
      </w:r>
      <w:r w:rsidR="0086006A" w:rsidRPr="00CF6A0F">
        <w:rPr>
          <w:rFonts w:cs="Times New Roman"/>
          <w:i/>
          <w:color w:val="000000" w:themeColor="text1"/>
          <w:szCs w:val="26"/>
          <w:lang w:val="vi-VN"/>
        </w:rPr>
        <w:t xml:space="preserve"> 4.5. </w:t>
      </w:r>
      <w:r w:rsidR="0086006A" w:rsidRPr="00CF6A0F">
        <w:rPr>
          <w:rFonts w:cs="Times New Roman"/>
          <w:i/>
          <w:color w:val="000000" w:themeColor="text1"/>
        </w:rPr>
        <w:t>Tổng hợp chi phí các công trình cải tạo, phục hồi môi trường</w:t>
      </w:r>
      <w:r w:rsidRPr="00CF6A0F">
        <w:rPr>
          <w:rFonts w:cs="Times New Roman"/>
          <w:i/>
          <w:color w:val="000000" w:themeColor="text1"/>
          <w:szCs w:val="26"/>
          <w:lang w:val="vi-VN"/>
        </w:rPr>
        <w:t>)</w:t>
      </w:r>
      <w:r w:rsidR="0086006A" w:rsidRPr="00CF6A0F">
        <w:rPr>
          <w:rFonts w:cs="Times New Roman"/>
          <w:i/>
          <w:color w:val="000000" w:themeColor="text1"/>
          <w:szCs w:val="26"/>
          <w:lang w:val="vi-VN"/>
        </w:rPr>
        <w:t>.</w:t>
      </w:r>
    </w:p>
    <w:p w14:paraId="716DCDE5" w14:textId="4C1C56E0" w:rsidR="00615A2A" w:rsidRPr="00CF6A0F" w:rsidRDefault="006A2D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Chi phí san gạt mặt bằng (M</w:t>
      </w:r>
      <w:r w:rsidRPr="00CF6A0F">
        <w:rPr>
          <w:rFonts w:cs="Times New Roman"/>
          <w:color w:val="000000" w:themeColor="text1"/>
          <w:szCs w:val="26"/>
          <w:vertAlign w:val="subscript"/>
          <w:lang w:val="vi-VN"/>
        </w:rPr>
        <w:t>sg</w:t>
      </w:r>
      <w:r w:rsidRPr="00CF6A0F">
        <w:rPr>
          <w:rFonts w:cs="Times New Roman"/>
          <w:color w:val="000000" w:themeColor="text1"/>
          <w:szCs w:val="26"/>
          <w:lang w:val="vi-VN"/>
        </w:rPr>
        <w:t>):</w:t>
      </w:r>
      <w:r w:rsidRPr="00CF6A0F">
        <w:rPr>
          <w:rFonts w:cs="Times New Roman"/>
          <w:color w:val="000000" w:themeColor="text1"/>
          <w:szCs w:val="26"/>
        </w:rPr>
        <w:t xml:space="preserve"> Tổng diện tích khu phụ trợ của mỏ là </w:t>
      </w:r>
      <w:r w:rsidR="00C33029" w:rsidRPr="00CF6A0F">
        <w:rPr>
          <w:rFonts w:cs="Times New Roman"/>
          <w:color w:val="000000" w:themeColor="text1"/>
          <w:szCs w:val="26"/>
        </w:rPr>
        <w:t>5</w:t>
      </w:r>
      <w:r w:rsidR="00C33029" w:rsidRPr="00CF6A0F">
        <w:rPr>
          <w:rFonts w:cs="Times New Roman"/>
          <w:color w:val="000000" w:themeColor="text1"/>
          <w:szCs w:val="26"/>
          <w:lang w:val="vi-VN"/>
        </w:rPr>
        <w:t xml:space="preserve"> </w:t>
      </w:r>
      <w:r w:rsidRPr="00CF6A0F">
        <w:rPr>
          <w:rFonts w:cs="Times New Roman"/>
          <w:color w:val="000000" w:themeColor="text1"/>
          <w:szCs w:val="26"/>
        </w:rPr>
        <w:t>ha (</w:t>
      </w:r>
      <w:r w:rsidR="00C33029" w:rsidRPr="00CF6A0F">
        <w:rPr>
          <w:rFonts w:cs="Times New Roman"/>
          <w:color w:val="000000" w:themeColor="text1"/>
          <w:szCs w:val="26"/>
        </w:rPr>
        <w:t>50</w:t>
      </w:r>
      <w:r w:rsidRPr="00CF6A0F">
        <w:rPr>
          <w:rFonts w:cs="Times New Roman"/>
          <w:color w:val="000000" w:themeColor="text1"/>
          <w:szCs w:val="26"/>
        </w:rPr>
        <w:t>.000 m</w:t>
      </w:r>
      <w:r w:rsidRPr="00CF6A0F">
        <w:rPr>
          <w:rFonts w:cs="Times New Roman"/>
          <w:color w:val="000000" w:themeColor="text1"/>
          <w:szCs w:val="26"/>
          <w:vertAlign w:val="superscript"/>
        </w:rPr>
        <w:t>2</w:t>
      </w:r>
      <w:r w:rsidRPr="00CF6A0F">
        <w:rPr>
          <w:rFonts w:cs="Times New Roman"/>
          <w:color w:val="000000" w:themeColor="text1"/>
          <w:szCs w:val="26"/>
        </w:rPr>
        <w:t>)</w:t>
      </w:r>
      <w:r w:rsidRPr="00CF6A0F">
        <w:rPr>
          <w:rFonts w:cs="Times New Roman"/>
          <w:color w:val="000000" w:themeColor="text1"/>
          <w:szCs w:val="26"/>
          <w:lang w:val="vi-VN"/>
        </w:rPr>
        <w:t xml:space="preserve"> sau khi tiến hành tháo dỡ các công trình sẽ tiến hành </w:t>
      </w:r>
      <w:r w:rsidR="0086006A" w:rsidRPr="00CF6A0F">
        <w:rPr>
          <w:rFonts w:cs="Times New Roman"/>
          <w:color w:val="000000" w:themeColor="text1"/>
          <w:szCs w:val="26"/>
        </w:rPr>
        <w:t>phủ</w:t>
      </w:r>
      <w:r w:rsidR="0086006A" w:rsidRPr="00CF6A0F">
        <w:rPr>
          <w:rFonts w:cs="Times New Roman"/>
          <w:color w:val="000000" w:themeColor="text1"/>
          <w:szCs w:val="26"/>
          <w:lang w:val="vi-VN"/>
        </w:rPr>
        <w:t xml:space="preserve"> đất màu </w:t>
      </w:r>
      <w:r w:rsidRPr="00CF6A0F">
        <w:rPr>
          <w:rFonts w:cs="Times New Roman"/>
          <w:color w:val="000000" w:themeColor="text1"/>
          <w:szCs w:val="26"/>
          <w:lang w:val="vi-VN"/>
        </w:rPr>
        <w:t xml:space="preserve">trồng cây xanh phục hồi môi trường. </w:t>
      </w:r>
      <w:r w:rsidRPr="00CF6A0F">
        <w:rPr>
          <w:rFonts w:cs="Times New Roman"/>
          <w:color w:val="000000" w:themeColor="text1"/>
          <w:szCs w:val="26"/>
          <w:lang w:val="nl-NL"/>
        </w:rPr>
        <w:t>Khối lượng san gạt tạo mặt bằng (tính tổng mặt bằng sau khi kết thúc khai thác</w:t>
      </w:r>
      <w:r w:rsidR="00B05BE4" w:rsidRPr="00CF6A0F">
        <w:rPr>
          <w:rFonts w:cs="Times New Roman"/>
          <w:color w:val="000000" w:themeColor="text1"/>
          <w:szCs w:val="26"/>
          <w:lang w:val="vi-VN"/>
        </w:rPr>
        <w:t xml:space="preserve"> trừ diện tích hố lắng</w:t>
      </w:r>
      <w:r w:rsidRPr="00CF6A0F">
        <w:rPr>
          <w:rFonts w:cs="Times New Roman"/>
          <w:color w:val="000000" w:themeColor="text1"/>
          <w:szCs w:val="26"/>
          <w:lang w:val="nl-NL"/>
        </w:rPr>
        <w:t xml:space="preserve">): </w:t>
      </w:r>
      <w:r w:rsidR="00C33029" w:rsidRPr="00CF6A0F">
        <w:rPr>
          <w:rFonts w:cs="Times New Roman"/>
          <w:color w:val="000000" w:themeColor="text1"/>
          <w:szCs w:val="26"/>
        </w:rPr>
        <w:t>49</w:t>
      </w:r>
      <w:r w:rsidR="00C33029" w:rsidRPr="00CF6A0F">
        <w:rPr>
          <w:rFonts w:cs="Times New Roman"/>
          <w:color w:val="000000" w:themeColor="text1"/>
          <w:szCs w:val="26"/>
          <w:lang w:val="vi-VN"/>
        </w:rPr>
        <w:t>.2</w:t>
      </w:r>
      <w:r w:rsidR="00B26956" w:rsidRPr="00CF6A0F">
        <w:rPr>
          <w:rFonts w:cs="Times New Roman"/>
          <w:color w:val="000000" w:themeColor="text1"/>
          <w:szCs w:val="26"/>
          <w:lang w:val="vi-VN"/>
        </w:rPr>
        <w:t>0</w:t>
      </w:r>
      <w:r w:rsidR="00B05BE4" w:rsidRPr="00CF6A0F">
        <w:rPr>
          <w:rFonts w:cs="Times New Roman"/>
          <w:color w:val="000000" w:themeColor="text1"/>
          <w:szCs w:val="26"/>
          <w:lang w:val="vi-VN"/>
        </w:rPr>
        <w:t>0</w:t>
      </w:r>
      <w:r w:rsidRPr="00CF6A0F">
        <w:rPr>
          <w:rFonts w:cs="Times New Roman"/>
          <w:color w:val="000000" w:themeColor="text1"/>
          <w:szCs w:val="26"/>
          <w:lang w:val="nl-NL"/>
        </w:rPr>
        <w:t>m</w:t>
      </w:r>
      <w:r w:rsidRPr="00CF6A0F">
        <w:rPr>
          <w:rFonts w:cs="Times New Roman"/>
          <w:color w:val="000000" w:themeColor="text1"/>
          <w:szCs w:val="26"/>
          <w:vertAlign w:val="superscript"/>
          <w:lang w:val="nl-NL"/>
        </w:rPr>
        <w:t>2</w:t>
      </w:r>
      <w:r w:rsidRPr="00CF6A0F">
        <w:rPr>
          <w:rFonts w:cs="Times New Roman"/>
          <w:color w:val="000000" w:themeColor="text1"/>
          <w:szCs w:val="26"/>
          <w:lang w:val="nl-NL"/>
        </w:rPr>
        <w:t xml:space="preserve"> x 0,7m = </w:t>
      </w:r>
      <w:r w:rsidR="00C33029" w:rsidRPr="00CF6A0F">
        <w:rPr>
          <w:rFonts w:cs="Times New Roman"/>
          <w:color w:val="000000" w:themeColor="text1"/>
          <w:szCs w:val="26"/>
          <w:lang w:val="nl-NL"/>
        </w:rPr>
        <w:t>34</w:t>
      </w:r>
      <w:r w:rsidR="00C33029" w:rsidRPr="00CF6A0F">
        <w:rPr>
          <w:rFonts w:cs="Times New Roman"/>
          <w:color w:val="000000" w:themeColor="text1"/>
          <w:szCs w:val="26"/>
          <w:lang w:val="vi-VN"/>
        </w:rPr>
        <w:t xml:space="preserve">.440 </w:t>
      </w:r>
      <w:r w:rsidR="0086006A" w:rsidRPr="00CF6A0F">
        <w:rPr>
          <w:rFonts w:cs="Times New Roman"/>
          <w:color w:val="000000" w:themeColor="text1"/>
          <w:szCs w:val="26"/>
          <w:lang w:val="nl-NL"/>
        </w:rPr>
        <w:t>m</w:t>
      </w:r>
      <w:r w:rsidR="0086006A" w:rsidRPr="00CF6A0F">
        <w:rPr>
          <w:rFonts w:cs="Times New Roman"/>
          <w:color w:val="000000" w:themeColor="text1"/>
          <w:szCs w:val="26"/>
          <w:vertAlign w:val="superscript"/>
          <w:lang w:val="nl-NL"/>
        </w:rPr>
        <w:t>3</w:t>
      </w:r>
      <w:r w:rsidR="0086006A" w:rsidRPr="00CF6A0F">
        <w:rPr>
          <w:rFonts w:cs="Times New Roman"/>
          <w:color w:val="000000" w:themeColor="text1"/>
          <w:szCs w:val="26"/>
          <w:lang w:val="vi-VN"/>
        </w:rPr>
        <w:t xml:space="preserve">. </w:t>
      </w:r>
      <w:r w:rsidR="0086006A" w:rsidRPr="00CF6A0F">
        <w:rPr>
          <w:rFonts w:cs="Times New Roman"/>
          <w:color w:val="000000" w:themeColor="text1"/>
          <w:lang w:val="vi-VN"/>
        </w:rPr>
        <w:t xml:space="preserve">Chi phí thực hiện là </w:t>
      </w:r>
      <w:r w:rsidR="00AB7054" w:rsidRPr="00CF6A0F">
        <w:rPr>
          <w:rFonts w:cs="Times New Roman"/>
          <w:color w:val="000000" w:themeColor="text1"/>
        </w:rPr>
        <w:t>165</w:t>
      </w:r>
      <w:r w:rsidR="00AB7054" w:rsidRPr="00CF6A0F">
        <w:rPr>
          <w:rFonts w:cs="Times New Roman"/>
          <w:color w:val="000000" w:themeColor="text1"/>
          <w:lang w:val="vi-VN"/>
        </w:rPr>
        <w:t xml:space="preserve">.425 </w:t>
      </w:r>
      <w:r w:rsidR="0086006A" w:rsidRPr="00CF6A0F">
        <w:rPr>
          <w:rFonts w:cs="Times New Roman"/>
          <w:color w:val="000000" w:themeColor="text1"/>
          <w:lang w:val="vi-VN"/>
        </w:rPr>
        <w:t>đồng/100m</w:t>
      </w:r>
      <w:r w:rsidR="0086006A" w:rsidRPr="00CF6A0F">
        <w:rPr>
          <w:rFonts w:cs="Times New Roman"/>
          <w:color w:val="000000" w:themeColor="text1"/>
          <w:vertAlign w:val="superscript"/>
          <w:lang w:val="vi-VN"/>
        </w:rPr>
        <w:t>3</w:t>
      </w:r>
      <w:r w:rsidR="0086006A" w:rsidRPr="00CF6A0F">
        <w:rPr>
          <w:rFonts w:cs="Times New Roman"/>
          <w:color w:val="000000" w:themeColor="text1"/>
          <w:lang w:val="vi-VN"/>
        </w:rPr>
        <w:t xml:space="preserve">. </w:t>
      </w:r>
      <w:r w:rsidR="00615A2A" w:rsidRPr="00CF6A0F">
        <w:rPr>
          <w:rFonts w:cs="Times New Roman"/>
          <w:color w:val="000000" w:themeColor="text1"/>
          <w:szCs w:val="26"/>
          <w:lang w:val="vi-VN"/>
        </w:rPr>
        <w:t xml:space="preserve">Vậy </w:t>
      </w:r>
      <w:r w:rsidR="00615A2A" w:rsidRPr="00CF6A0F">
        <w:rPr>
          <w:rFonts w:cs="Times New Roman"/>
          <w:b/>
          <w:bCs/>
          <w:color w:val="000000" w:themeColor="text1"/>
          <w:szCs w:val="26"/>
          <w:lang w:val="vi-VN"/>
        </w:rPr>
        <w:t>M</w:t>
      </w:r>
      <w:r w:rsidR="00615A2A" w:rsidRPr="00CF6A0F">
        <w:rPr>
          <w:rFonts w:cs="Times New Roman"/>
          <w:b/>
          <w:bCs/>
          <w:color w:val="000000" w:themeColor="text1"/>
          <w:szCs w:val="26"/>
          <w:vertAlign w:val="subscript"/>
          <w:lang w:val="vi-VN"/>
        </w:rPr>
        <w:t>sg</w:t>
      </w:r>
      <w:r w:rsidR="00615A2A" w:rsidRPr="00CF6A0F">
        <w:rPr>
          <w:rFonts w:cs="Times New Roman"/>
          <w:b/>
          <w:bCs/>
          <w:color w:val="000000" w:themeColor="text1"/>
          <w:szCs w:val="26"/>
          <w:lang w:val="vi-VN"/>
        </w:rPr>
        <w:t xml:space="preserve"> = </w:t>
      </w:r>
      <w:r w:rsidR="00C33029" w:rsidRPr="00CF6A0F">
        <w:rPr>
          <w:rFonts w:cs="Times New Roman"/>
          <w:b/>
          <w:bCs/>
          <w:color w:val="000000" w:themeColor="text1"/>
          <w:szCs w:val="26"/>
          <w:lang w:val="vi-VN"/>
        </w:rPr>
        <w:t xml:space="preserve">56.972.370 </w:t>
      </w:r>
      <w:r w:rsidR="00615A2A" w:rsidRPr="00CF6A0F">
        <w:rPr>
          <w:rFonts w:cs="Times New Roman"/>
          <w:b/>
          <w:bCs/>
          <w:color w:val="000000" w:themeColor="text1"/>
          <w:szCs w:val="26"/>
          <w:lang w:val="vi-VN"/>
        </w:rPr>
        <w:t>đồng</w:t>
      </w:r>
      <w:r w:rsidR="00615A2A" w:rsidRPr="00CF6A0F">
        <w:rPr>
          <w:rFonts w:cs="Times New Roman"/>
          <w:color w:val="000000" w:themeColor="text1"/>
          <w:szCs w:val="26"/>
          <w:lang w:val="vi-VN"/>
        </w:rPr>
        <w:t xml:space="preserve"> </w:t>
      </w:r>
      <w:r w:rsidR="0086006A" w:rsidRPr="00CF6A0F">
        <w:rPr>
          <w:rFonts w:cs="Times New Roman"/>
          <w:i/>
          <w:color w:val="000000" w:themeColor="text1"/>
          <w:szCs w:val="26"/>
          <w:lang w:val="nl-NL"/>
        </w:rPr>
        <w:t>(có dự toán chi tiết tại</w:t>
      </w:r>
      <w:r w:rsidR="0086006A" w:rsidRPr="00CF6A0F">
        <w:rPr>
          <w:rFonts w:cs="Times New Roman"/>
          <w:i/>
          <w:color w:val="000000" w:themeColor="text1"/>
          <w:szCs w:val="26"/>
          <w:lang w:val="vi-VN"/>
        </w:rPr>
        <w:t xml:space="preserve"> Bảng 4.5. </w:t>
      </w:r>
      <w:r w:rsidR="0086006A" w:rsidRPr="00CF6A0F">
        <w:rPr>
          <w:rFonts w:cs="Times New Roman"/>
          <w:i/>
          <w:color w:val="000000" w:themeColor="text1"/>
        </w:rPr>
        <w:t>Tổng hợp chi phí các công trình cải tạo, phục hồi môi trường</w:t>
      </w:r>
      <w:r w:rsidR="0086006A" w:rsidRPr="00CF6A0F">
        <w:rPr>
          <w:rFonts w:cs="Times New Roman"/>
          <w:i/>
          <w:color w:val="000000" w:themeColor="text1"/>
          <w:szCs w:val="26"/>
          <w:lang w:val="vi-VN"/>
        </w:rPr>
        <w:t>).</w:t>
      </w:r>
    </w:p>
    <w:p w14:paraId="21861C33" w14:textId="785611B2" w:rsidR="006A2D6A" w:rsidRPr="00CF6A0F" w:rsidRDefault="006A2D6A" w:rsidP="008A1224">
      <w:pPr>
        <w:widowControl w:val="0"/>
        <w:ind w:firstLine="590"/>
        <w:rPr>
          <w:rFonts w:cs="Times New Roman"/>
          <w:color w:val="000000" w:themeColor="text1"/>
          <w:spacing w:val="4"/>
          <w:szCs w:val="26"/>
        </w:rPr>
      </w:pPr>
      <w:r w:rsidRPr="00CF6A0F">
        <w:rPr>
          <w:rFonts w:cs="Times New Roman"/>
          <w:color w:val="000000" w:themeColor="text1"/>
          <w:spacing w:val="2"/>
          <w:szCs w:val="26"/>
          <w:lang w:val="nl-NL"/>
        </w:rPr>
        <w:t>- Chi phí mua đất màu trồng cây (</w:t>
      </w:r>
      <w:r w:rsidRPr="00CF6A0F">
        <w:rPr>
          <w:rFonts w:cs="Times New Roman"/>
          <w:color w:val="000000" w:themeColor="text1"/>
          <w:spacing w:val="2"/>
          <w:szCs w:val="26"/>
          <w:lang w:val="vi-VN"/>
        </w:rPr>
        <w:t>M</w:t>
      </w:r>
      <w:r w:rsidRPr="00CF6A0F">
        <w:rPr>
          <w:rFonts w:cs="Times New Roman"/>
          <w:color w:val="000000" w:themeColor="text1"/>
          <w:spacing w:val="2"/>
          <w:szCs w:val="26"/>
          <w:vertAlign w:val="subscript"/>
          <w:lang w:val="vi-VN"/>
        </w:rPr>
        <w:t>dp</w:t>
      </w:r>
      <w:r w:rsidRPr="00CF6A0F">
        <w:rPr>
          <w:rFonts w:cs="Times New Roman"/>
          <w:color w:val="000000" w:themeColor="text1"/>
          <w:spacing w:val="2"/>
          <w:szCs w:val="26"/>
          <w:lang w:val="nl-NL"/>
        </w:rPr>
        <w:t xml:space="preserve">): </w:t>
      </w:r>
      <w:r w:rsidRPr="00CF6A0F">
        <w:rPr>
          <w:rFonts w:cs="Times New Roman"/>
          <w:color w:val="000000" w:themeColor="text1"/>
          <w:spacing w:val="4"/>
          <w:szCs w:val="26"/>
        </w:rPr>
        <w:t xml:space="preserve">Đất màu trồng cây được lấy từ đất phủ của mỏ được đổ thải tại </w:t>
      </w:r>
      <w:r w:rsidR="00BA3661" w:rsidRPr="00CF6A0F">
        <w:rPr>
          <w:rFonts w:cs="Times New Roman"/>
          <w:color w:val="000000" w:themeColor="text1"/>
          <w:spacing w:val="4"/>
          <w:szCs w:val="26"/>
        </w:rPr>
        <w:t>Bãi</w:t>
      </w:r>
      <w:r w:rsidR="00BA3661" w:rsidRPr="00CF6A0F">
        <w:rPr>
          <w:rFonts w:cs="Times New Roman"/>
          <w:color w:val="000000" w:themeColor="text1"/>
          <w:spacing w:val="4"/>
          <w:szCs w:val="26"/>
          <w:lang w:val="vi-VN"/>
        </w:rPr>
        <w:t xml:space="preserve"> thải</w:t>
      </w:r>
      <w:r w:rsidRPr="00CF6A0F">
        <w:rPr>
          <w:rFonts w:cs="Times New Roman"/>
          <w:color w:val="000000" w:themeColor="text1"/>
          <w:spacing w:val="4"/>
          <w:szCs w:val="26"/>
        </w:rPr>
        <w:t xml:space="preserve">, thành phần đất phủ của mỏ phù hợp để sử dụng trồng cây do đó chi phí mua đất màu trồng cây là không cần. </w:t>
      </w:r>
      <w:r w:rsidRPr="00CF6A0F">
        <w:rPr>
          <w:rFonts w:cs="Times New Roman"/>
          <w:b/>
          <w:bCs/>
          <w:color w:val="000000" w:themeColor="text1"/>
          <w:spacing w:val="4"/>
          <w:szCs w:val="26"/>
        </w:rPr>
        <w:t>M</w:t>
      </w:r>
      <w:r w:rsidRPr="00CF6A0F">
        <w:rPr>
          <w:rFonts w:cs="Times New Roman"/>
          <w:b/>
          <w:bCs/>
          <w:color w:val="000000" w:themeColor="text1"/>
          <w:spacing w:val="4"/>
          <w:szCs w:val="26"/>
          <w:vertAlign w:val="subscript"/>
        </w:rPr>
        <w:t>dp</w:t>
      </w:r>
      <w:r w:rsidRPr="00CF6A0F">
        <w:rPr>
          <w:rFonts w:cs="Times New Roman"/>
          <w:b/>
          <w:bCs/>
          <w:color w:val="000000" w:themeColor="text1"/>
          <w:spacing w:val="4"/>
          <w:szCs w:val="26"/>
          <w:lang w:val="vi-VN"/>
        </w:rPr>
        <w:t xml:space="preserve"> </w:t>
      </w:r>
      <w:r w:rsidRPr="00CF6A0F">
        <w:rPr>
          <w:rFonts w:cs="Times New Roman"/>
          <w:b/>
          <w:bCs/>
          <w:color w:val="000000" w:themeColor="text1"/>
          <w:spacing w:val="4"/>
          <w:szCs w:val="26"/>
        </w:rPr>
        <w:t>= 0 đồng</w:t>
      </w:r>
    </w:p>
    <w:p w14:paraId="30F4A663" w14:textId="53E826BB" w:rsidR="006A2D6A" w:rsidRPr="00CF6A0F" w:rsidRDefault="006A2D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Chi phí trồng cây xanh phục hồi môi trường (M</w:t>
      </w:r>
      <w:r w:rsidRPr="00CF6A0F">
        <w:rPr>
          <w:rFonts w:cs="Times New Roman"/>
          <w:color w:val="000000" w:themeColor="text1"/>
          <w:szCs w:val="26"/>
          <w:vertAlign w:val="subscript"/>
          <w:lang w:val="vi-VN"/>
        </w:rPr>
        <w:t>tc</w:t>
      </w:r>
      <w:r w:rsidRPr="00CF6A0F">
        <w:rPr>
          <w:rFonts w:cs="Times New Roman"/>
          <w:color w:val="000000" w:themeColor="text1"/>
          <w:szCs w:val="26"/>
          <w:lang w:val="vi-VN"/>
        </w:rPr>
        <w:t xml:space="preserve">): </w:t>
      </w:r>
    </w:p>
    <w:p w14:paraId="34C55148" w14:textId="463891AB" w:rsidR="001A46AD" w:rsidRPr="00CF6A0F" w:rsidRDefault="001A46AD"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t xml:space="preserve">+ Diện tích trồng cây: </w:t>
      </w:r>
      <w:r w:rsidR="00C33029" w:rsidRPr="00CF6A0F">
        <w:rPr>
          <w:rFonts w:cs="Times New Roman"/>
          <w:color w:val="000000" w:themeColor="text1"/>
          <w:szCs w:val="26"/>
          <w:lang w:val="vi-VN"/>
        </w:rPr>
        <w:t>3,93</w:t>
      </w:r>
      <w:r w:rsidRPr="00CF6A0F">
        <w:rPr>
          <w:rFonts w:cs="Times New Roman"/>
          <w:color w:val="000000" w:themeColor="text1"/>
          <w:szCs w:val="26"/>
          <w:lang w:val="vi-VN"/>
        </w:rPr>
        <w:t>ha;</w:t>
      </w:r>
    </w:p>
    <w:p w14:paraId="10CC1844" w14:textId="77777777" w:rsidR="001A46AD" w:rsidRPr="00CF6A0F" w:rsidRDefault="001A46AD" w:rsidP="008A1224">
      <w:pPr>
        <w:widowControl w:val="0"/>
        <w:ind w:firstLine="851"/>
        <w:rPr>
          <w:rFonts w:cs="Times New Roman"/>
          <w:color w:val="000000" w:themeColor="text1"/>
          <w:szCs w:val="26"/>
          <w:lang w:val="vi-VN"/>
        </w:rPr>
      </w:pPr>
      <w:r w:rsidRPr="00CF6A0F">
        <w:rPr>
          <w:rFonts w:cs="Times New Roman"/>
          <w:color w:val="000000" w:themeColor="text1"/>
          <w:szCs w:val="26"/>
          <w:lang w:val="vi-VN"/>
        </w:rPr>
        <w:lastRenderedPageBreak/>
        <w:t>+ Cây trồng dự kiến: Cây Lát hoa;</w:t>
      </w:r>
    </w:p>
    <w:p w14:paraId="00CBABC5" w14:textId="42D694D8" w:rsidR="001A46AD" w:rsidRPr="00CF6A0F" w:rsidRDefault="001A46AD" w:rsidP="008A1224">
      <w:pPr>
        <w:widowControl w:val="0"/>
        <w:ind w:firstLine="851"/>
        <w:rPr>
          <w:rFonts w:cs="Times New Roman"/>
          <w:color w:val="000000" w:themeColor="text1"/>
          <w:lang w:val="vi-VN"/>
        </w:rPr>
      </w:pPr>
      <w:r w:rsidRPr="00CF6A0F">
        <w:rPr>
          <w:rFonts w:cs="Times New Roman"/>
          <w:color w:val="000000" w:themeColor="text1"/>
          <w:szCs w:val="26"/>
          <w:lang w:val="vi-VN"/>
        </w:rPr>
        <w:t xml:space="preserve">+ Mật độ trồng: </w:t>
      </w:r>
      <w:r w:rsidR="00AE6AB2" w:rsidRPr="00CF6A0F">
        <w:rPr>
          <w:rFonts w:cs="Times New Roman"/>
          <w:color w:val="000000" w:themeColor="text1"/>
          <w:szCs w:val="26"/>
          <w:lang w:val="vi-VN"/>
        </w:rPr>
        <w:t xml:space="preserve">833 cây/ha </w:t>
      </w:r>
      <w:r w:rsidR="00AE6AB2" w:rsidRPr="00CF6A0F">
        <w:rPr>
          <w:rFonts w:cs="Times New Roman"/>
          <w:i/>
          <w:iCs/>
          <w:color w:val="000000" w:themeColor="text1"/>
          <w:szCs w:val="26"/>
          <w:lang w:val="vi-VN"/>
        </w:rPr>
        <w:t xml:space="preserve">(Theo </w:t>
      </w:r>
      <w:r w:rsidR="00AE6AB2" w:rsidRPr="00CF6A0F">
        <w:rPr>
          <w:rFonts w:cs="Times New Roman"/>
          <w:bCs/>
          <w:i/>
          <w:iCs/>
          <w:color w:val="000000" w:themeColor="text1"/>
          <w:szCs w:val="26"/>
        </w:rPr>
        <w:t xml:space="preserve">Hướng dẫn kỹ thuật trồng rừng cho 20 loài cây trồng lâm nghiệp chính </w:t>
      </w:r>
      <w:r w:rsidR="00AE6AB2" w:rsidRPr="00CF6A0F">
        <w:rPr>
          <w:rFonts w:cs="Times New Roman"/>
          <w:i/>
          <w:iCs/>
          <w:color w:val="000000" w:themeColor="text1"/>
          <w:szCs w:val="26"/>
        </w:rPr>
        <w:t xml:space="preserve">tại </w:t>
      </w:r>
      <w:r w:rsidR="00AE6AB2" w:rsidRPr="00CF6A0F">
        <w:rPr>
          <w:rFonts w:cs="Times New Roman"/>
          <w:i/>
          <w:iCs/>
          <w:color w:val="000000" w:themeColor="text1"/>
          <w:spacing w:val="4"/>
          <w:szCs w:val="26"/>
        </w:rPr>
        <w:t>Quyết định số 404/QĐ-LN-PTR ngày 31/12/2024 của Cục Lâm nghiệp</w:t>
      </w:r>
      <w:r w:rsidR="00AE6AB2" w:rsidRPr="00CF6A0F">
        <w:rPr>
          <w:rFonts w:cs="Times New Roman"/>
          <w:i/>
          <w:iCs/>
          <w:color w:val="000000" w:themeColor="text1"/>
          <w:spacing w:val="4"/>
          <w:szCs w:val="26"/>
          <w:lang w:val="vi-VN"/>
        </w:rPr>
        <w:t>)</w:t>
      </w:r>
      <w:r w:rsidR="00AE6AB2" w:rsidRPr="00CF6A0F">
        <w:rPr>
          <w:rFonts w:cs="Times New Roman"/>
          <w:color w:val="000000" w:themeColor="text1"/>
          <w:lang w:val="vi-VN"/>
        </w:rPr>
        <w:t xml:space="preserve">; </w:t>
      </w:r>
    </w:p>
    <w:p w14:paraId="2089477C" w14:textId="77777777" w:rsidR="001A46AD" w:rsidRPr="00CF6A0F" w:rsidRDefault="001A46AD" w:rsidP="008A1224">
      <w:pPr>
        <w:widowControl w:val="0"/>
        <w:ind w:firstLine="590"/>
        <w:rPr>
          <w:rFonts w:cs="Times New Roman"/>
          <w:b/>
          <w:bCs/>
          <w:color w:val="000000" w:themeColor="text1"/>
          <w:lang w:val="vi-VN"/>
        </w:rPr>
      </w:pPr>
      <w:r w:rsidRPr="00CF6A0F">
        <w:rPr>
          <w:rFonts w:cs="Times New Roman"/>
          <w:color w:val="000000" w:themeColor="text1"/>
          <w:szCs w:val="26"/>
          <w:lang w:val="it-IT"/>
        </w:rPr>
        <w:t>Căn</w:t>
      </w:r>
      <w:r w:rsidRPr="00CF6A0F">
        <w:rPr>
          <w:rFonts w:cs="Times New Roman"/>
          <w:color w:val="000000" w:themeColor="text1"/>
          <w:szCs w:val="26"/>
          <w:lang w:val="vi-VN"/>
        </w:rPr>
        <w:t xml:space="preserve"> cứ theo </w:t>
      </w:r>
      <w:r w:rsidRPr="00CF6A0F">
        <w:rPr>
          <w:rFonts w:cs="Times New Roman"/>
          <w:color w:val="000000" w:themeColor="text1"/>
        </w:rPr>
        <w:t xml:space="preserve">Quyết định số </w:t>
      </w:r>
      <w:r w:rsidRPr="00CF6A0F">
        <w:rPr>
          <w:rFonts w:cs="Times New Roman"/>
          <w:color w:val="000000" w:themeColor="text1"/>
          <w:spacing w:val="4"/>
        </w:rPr>
        <w:t xml:space="preserve">134/QĐ-UBND ngày 21/01/2026 </w:t>
      </w:r>
      <w:r w:rsidRPr="00CF6A0F">
        <w:rPr>
          <w:rFonts w:cs="Times New Roman"/>
          <w:color w:val="000000" w:themeColor="text1"/>
          <w:szCs w:val="26"/>
          <w:lang w:val="it-IT"/>
        </w:rPr>
        <w:t xml:space="preserve">của Ủy ban nhân dân tỉnh Tuyên Quang về việc </w:t>
      </w:r>
      <w:r w:rsidRPr="00CF6A0F">
        <w:rPr>
          <w:rFonts w:cs="Times New Roman"/>
          <w:color w:val="000000" w:themeColor="text1"/>
          <w:spacing w:val="4"/>
        </w:rPr>
        <w:t>Ban hành đơn giá trồng rừng thay thế trên địa bàn tỉnh Tuyên Quang</w:t>
      </w:r>
      <w:r w:rsidRPr="00CF6A0F">
        <w:rPr>
          <w:rFonts w:cs="Times New Roman"/>
          <w:color w:val="000000" w:themeColor="text1"/>
          <w:lang w:val="vi-VN"/>
        </w:rPr>
        <w:t xml:space="preserve"> </w:t>
      </w:r>
      <w:r w:rsidRPr="00CF6A0F">
        <w:rPr>
          <w:rFonts w:cs="Times New Roman"/>
          <w:color w:val="000000" w:themeColor="text1"/>
          <w:szCs w:val="26"/>
          <w:lang w:val="it-IT"/>
        </w:rPr>
        <w:t xml:space="preserve">là </w:t>
      </w:r>
      <w:r w:rsidRPr="00CF6A0F">
        <w:rPr>
          <w:rFonts w:cs="Times New Roman"/>
          <w:bCs/>
          <w:color w:val="000000" w:themeColor="text1"/>
          <w:szCs w:val="26"/>
          <w:lang w:val="vi-VN"/>
        </w:rPr>
        <w:t xml:space="preserve">211.217.000 </w:t>
      </w:r>
      <w:r w:rsidRPr="00CF6A0F">
        <w:rPr>
          <w:rFonts w:cs="Times New Roman"/>
          <w:color w:val="000000" w:themeColor="text1"/>
          <w:szCs w:val="26"/>
          <w:lang w:val="it-IT"/>
        </w:rPr>
        <w:t>đồng/ha</w:t>
      </w:r>
      <w:r w:rsidRPr="00CF6A0F">
        <w:rPr>
          <w:rFonts w:cs="Times New Roman"/>
          <w:color w:val="000000" w:themeColor="text1"/>
          <w:szCs w:val="26"/>
          <w:lang w:val="vi-VN"/>
        </w:rPr>
        <w:t xml:space="preserve">. Như vậy chi phí trồng cây toàn bộ khu vực mỏ là: </w:t>
      </w:r>
    </w:p>
    <w:p w14:paraId="4D882C40" w14:textId="1EA7342D" w:rsidR="001A46AD" w:rsidRPr="00CF6A0F" w:rsidRDefault="001A46AD" w:rsidP="008A1224">
      <w:pPr>
        <w:widowControl w:val="0"/>
        <w:jc w:val="center"/>
        <w:rPr>
          <w:rFonts w:cs="Times New Roman"/>
          <w:b/>
          <w:bCs/>
          <w:color w:val="000000" w:themeColor="text1"/>
          <w:szCs w:val="26"/>
          <w:lang w:val="vi-VN"/>
        </w:rPr>
      </w:pPr>
      <w:r w:rsidRPr="00CF6A0F">
        <w:rPr>
          <w:rFonts w:cs="Times New Roman"/>
          <w:b/>
          <w:bCs/>
          <w:color w:val="000000" w:themeColor="text1"/>
          <w:szCs w:val="26"/>
          <w:lang w:val="vi-VN"/>
        </w:rPr>
        <w:t>M</w:t>
      </w:r>
      <w:r w:rsidRPr="00CF6A0F">
        <w:rPr>
          <w:rFonts w:cs="Times New Roman"/>
          <w:b/>
          <w:bCs/>
          <w:color w:val="000000" w:themeColor="text1"/>
          <w:szCs w:val="26"/>
          <w:vertAlign w:val="subscript"/>
          <w:lang w:val="vi-VN"/>
        </w:rPr>
        <w:t>tc</w:t>
      </w:r>
      <w:r w:rsidRPr="00CF6A0F">
        <w:rPr>
          <w:rFonts w:cs="Times New Roman"/>
          <w:b/>
          <w:bCs/>
          <w:color w:val="000000" w:themeColor="text1"/>
          <w:szCs w:val="26"/>
          <w:lang w:val="vi-VN"/>
        </w:rPr>
        <w:t xml:space="preserve"> = </w:t>
      </w:r>
      <w:r w:rsidR="00C33029" w:rsidRPr="00CF6A0F">
        <w:rPr>
          <w:rFonts w:cs="Times New Roman"/>
          <w:b/>
          <w:bCs/>
          <w:color w:val="000000" w:themeColor="text1"/>
          <w:szCs w:val="26"/>
        </w:rPr>
        <w:t>3</w:t>
      </w:r>
      <w:r w:rsidR="00C33029" w:rsidRPr="00CF6A0F">
        <w:rPr>
          <w:rFonts w:cs="Times New Roman"/>
          <w:b/>
          <w:bCs/>
          <w:color w:val="000000" w:themeColor="text1"/>
          <w:szCs w:val="26"/>
          <w:lang w:val="vi-VN"/>
        </w:rPr>
        <w:t>,93</w:t>
      </w:r>
      <w:r w:rsidRPr="00CF6A0F">
        <w:rPr>
          <w:rFonts w:cs="Times New Roman"/>
          <w:b/>
          <w:bCs/>
          <w:color w:val="000000" w:themeColor="text1"/>
          <w:szCs w:val="26"/>
          <w:lang w:val="vi-VN"/>
        </w:rPr>
        <w:t xml:space="preserve"> ha x 211.217.000  đồng = </w:t>
      </w:r>
      <w:r w:rsidR="00C33029" w:rsidRPr="00CF6A0F">
        <w:rPr>
          <w:rFonts w:cs="Times New Roman"/>
          <w:b/>
          <w:bCs/>
          <w:color w:val="000000" w:themeColor="text1"/>
          <w:szCs w:val="26"/>
          <w:lang w:val="vi-VN"/>
        </w:rPr>
        <w:t xml:space="preserve">830.082.810 </w:t>
      </w:r>
      <w:r w:rsidRPr="00CF6A0F">
        <w:rPr>
          <w:rFonts w:cs="Times New Roman"/>
          <w:b/>
          <w:bCs/>
          <w:color w:val="000000" w:themeColor="text1"/>
          <w:szCs w:val="26"/>
          <w:lang w:val="vi-VN"/>
        </w:rPr>
        <w:t>đồng</w:t>
      </w:r>
    </w:p>
    <w:p w14:paraId="777B5938" w14:textId="53ED7C72" w:rsidR="006A2D6A" w:rsidRPr="00CF6A0F" w:rsidRDefault="00150D95" w:rsidP="008A1224">
      <w:pPr>
        <w:widowControl w:val="0"/>
        <w:ind w:firstLine="567"/>
        <w:rPr>
          <w:rFonts w:cs="Times New Roman"/>
          <w:b/>
          <w:bCs/>
          <w:color w:val="000000" w:themeColor="text1"/>
          <w:lang w:val="vi-VN"/>
        </w:rPr>
      </w:pPr>
      <w:r w:rsidRPr="00CF6A0F">
        <w:rPr>
          <w:rFonts w:cs="Times New Roman"/>
          <w:color w:val="000000" w:themeColor="text1"/>
          <w:szCs w:val="26"/>
          <w:lang w:val="vi-VN"/>
        </w:rPr>
        <w:sym w:font="Symbol" w:char="F0AE"/>
      </w:r>
      <w:r w:rsidRPr="00CF6A0F">
        <w:rPr>
          <w:rFonts w:cs="Times New Roman"/>
          <w:color w:val="000000" w:themeColor="text1"/>
          <w:szCs w:val="26"/>
          <w:lang w:val="vi-VN"/>
        </w:rPr>
        <w:t xml:space="preserve"> </w:t>
      </w:r>
      <w:r w:rsidR="006A2D6A" w:rsidRPr="00CF6A0F">
        <w:rPr>
          <w:rFonts w:cs="Times New Roman"/>
          <w:color w:val="000000" w:themeColor="text1"/>
          <w:szCs w:val="26"/>
          <w:lang w:val="vi-VN"/>
        </w:rPr>
        <w:t>Vậy</w:t>
      </w:r>
      <w:r w:rsidR="006A2D6A" w:rsidRPr="00CF6A0F">
        <w:rPr>
          <w:rFonts w:cs="Times New Roman"/>
          <w:color w:val="000000" w:themeColor="text1"/>
          <w:szCs w:val="26"/>
        </w:rPr>
        <w:t xml:space="preserve"> </w:t>
      </w:r>
      <w:r w:rsidR="006A2D6A" w:rsidRPr="00CF6A0F">
        <w:rPr>
          <w:rFonts w:cs="Times New Roman"/>
          <w:b/>
          <w:bCs/>
          <w:color w:val="000000" w:themeColor="text1"/>
          <w:szCs w:val="26"/>
          <w:lang w:val="vi-VN"/>
        </w:rPr>
        <w:t>M</w:t>
      </w:r>
      <w:r w:rsidR="006A2D6A" w:rsidRPr="00CF6A0F">
        <w:rPr>
          <w:rFonts w:cs="Times New Roman"/>
          <w:b/>
          <w:bCs/>
          <w:color w:val="000000" w:themeColor="text1"/>
          <w:szCs w:val="26"/>
          <w:vertAlign w:val="subscript"/>
          <w:lang w:val="vi-VN"/>
        </w:rPr>
        <w:t>cn</w:t>
      </w:r>
      <w:r w:rsidR="006A2D6A" w:rsidRPr="00CF6A0F">
        <w:rPr>
          <w:rFonts w:cs="Times New Roman"/>
          <w:b/>
          <w:bCs/>
          <w:color w:val="000000" w:themeColor="text1"/>
          <w:szCs w:val="26"/>
          <w:lang w:val="nl-NL"/>
        </w:rPr>
        <w:t xml:space="preserve"> =</w:t>
      </w:r>
      <w:r w:rsidR="006A2D6A" w:rsidRPr="00CF6A0F">
        <w:rPr>
          <w:rFonts w:cs="Times New Roman"/>
          <w:b/>
          <w:bCs/>
          <w:color w:val="000000" w:themeColor="text1"/>
          <w:szCs w:val="26"/>
          <w:lang w:val="vi-VN"/>
        </w:rPr>
        <w:t xml:space="preserve"> </w:t>
      </w:r>
      <w:r w:rsidR="003F3287" w:rsidRPr="00CF6A0F">
        <w:rPr>
          <w:rFonts w:cs="Times New Roman"/>
          <w:b/>
          <w:color w:val="000000" w:themeColor="text1"/>
          <w:szCs w:val="26"/>
          <w:lang w:val="nl-NL"/>
        </w:rPr>
        <w:t>109</w:t>
      </w:r>
      <w:r w:rsidR="003F3287" w:rsidRPr="00CF6A0F">
        <w:rPr>
          <w:rFonts w:cs="Times New Roman"/>
          <w:b/>
          <w:color w:val="000000" w:themeColor="text1"/>
          <w:szCs w:val="26"/>
          <w:lang w:val="vi-VN"/>
        </w:rPr>
        <w:t xml:space="preserve">.608.410 </w:t>
      </w:r>
      <w:r w:rsidR="006A2D6A" w:rsidRPr="00CF6A0F">
        <w:rPr>
          <w:rFonts w:cs="Times New Roman"/>
          <w:b/>
          <w:bCs/>
          <w:color w:val="000000" w:themeColor="text1"/>
          <w:szCs w:val="26"/>
          <w:lang w:val="nl-NL"/>
        </w:rPr>
        <w:t xml:space="preserve">+ </w:t>
      </w:r>
      <w:r w:rsidR="003F3287" w:rsidRPr="00CF6A0F">
        <w:rPr>
          <w:rFonts w:cs="Times New Roman"/>
          <w:b/>
          <w:bCs/>
          <w:color w:val="000000" w:themeColor="text1"/>
          <w:szCs w:val="26"/>
          <w:lang w:val="vi-VN"/>
        </w:rPr>
        <w:t xml:space="preserve">56.972.370 </w:t>
      </w:r>
      <w:r w:rsidR="0086006A" w:rsidRPr="00CF6A0F">
        <w:rPr>
          <w:rFonts w:cs="Times New Roman"/>
          <w:b/>
          <w:bCs/>
          <w:color w:val="000000" w:themeColor="text1"/>
          <w:szCs w:val="26"/>
          <w:lang w:val="vi-VN"/>
        </w:rPr>
        <w:t xml:space="preserve">+ </w:t>
      </w:r>
      <w:r w:rsidR="003F3287" w:rsidRPr="00CF6A0F">
        <w:rPr>
          <w:rFonts w:cs="Times New Roman"/>
          <w:b/>
          <w:bCs/>
          <w:color w:val="000000" w:themeColor="text1"/>
          <w:szCs w:val="26"/>
          <w:lang w:val="vi-VN"/>
        </w:rPr>
        <w:t xml:space="preserve">830.082.810 </w:t>
      </w:r>
      <w:r w:rsidR="006A2D6A" w:rsidRPr="00CF6A0F">
        <w:rPr>
          <w:rFonts w:cs="Times New Roman"/>
          <w:b/>
          <w:bCs/>
          <w:color w:val="000000" w:themeColor="text1"/>
          <w:szCs w:val="26"/>
          <w:lang w:val="vi-VN"/>
        </w:rPr>
        <w:t xml:space="preserve">= </w:t>
      </w:r>
      <w:r w:rsidR="009E3C17" w:rsidRPr="00CF6A0F">
        <w:rPr>
          <w:rFonts w:cs="Times New Roman"/>
          <w:b/>
          <w:bCs/>
          <w:color w:val="000000" w:themeColor="text1"/>
          <w:szCs w:val="26"/>
        </w:rPr>
        <w:t>996</w:t>
      </w:r>
      <w:r w:rsidR="009E3C17" w:rsidRPr="00CF6A0F">
        <w:rPr>
          <w:rFonts w:cs="Times New Roman"/>
          <w:b/>
          <w:bCs/>
          <w:color w:val="000000" w:themeColor="text1"/>
          <w:szCs w:val="26"/>
          <w:lang w:val="vi-VN"/>
        </w:rPr>
        <w:t xml:space="preserve">.663.590 </w:t>
      </w:r>
      <w:r w:rsidR="006A2D6A" w:rsidRPr="00CF6A0F">
        <w:rPr>
          <w:rFonts w:cs="Times New Roman"/>
          <w:b/>
          <w:bCs/>
          <w:color w:val="000000" w:themeColor="text1"/>
          <w:szCs w:val="26"/>
          <w:lang w:val="nl-NL"/>
        </w:rPr>
        <w:t>đồng</w:t>
      </w:r>
      <w:r w:rsidR="006A2D6A" w:rsidRPr="00CF6A0F">
        <w:rPr>
          <w:rFonts w:cs="Times New Roman"/>
          <w:b/>
          <w:color w:val="000000" w:themeColor="text1"/>
          <w:szCs w:val="26"/>
          <w:lang w:val="nl-NL"/>
        </w:rPr>
        <w:t>.</w:t>
      </w:r>
    </w:p>
    <w:p w14:paraId="521AA7E6" w14:textId="3788363F" w:rsidR="006A2D6A" w:rsidRPr="00CF6A0F" w:rsidRDefault="006A2D6A" w:rsidP="008A1224">
      <w:pPr>
        <w:widowControl w:val="0"/>
        <w:ind w:firstLine="590"/>
        <w:rPr>
          <w:rFonts w:cs="Times New Roman"/>
          <w:i/>
          <w:color w:val="000000" w:themeColor="text1"/>
          <w:szCs w:val="26"/>
          <w:lang w:val="vi-VN"/>
        </w:rPr>
      </w:pPr>
      <w:r w:rsidRPr="00CF6A0F">
        <w:rPr>
          <w:rFonts w:cs="Times New Roman"/>
          <w:i/>
          <w:color w:val="000000" w:themeColor="text1"/>
          <w:szCs w:val="26"/>
          <w:lang w:val="vi-VN"/>
        </w:rPr>
        <w:t>* Đối với khu vực xung quanh ngoài biên giới mỏ (M</w:t>
      </w:r>
      <w:r w:rsidRPr="00CF6A0F">
        <w:rPr>
          <w:rFonts w:cs="Times New Roman"/>
          <w:i/>
          <w:color w:val="000000" w:themeColor="text1"/>
          <w:szCs w:val="26"/>
          <w:vertAlign w:val="subscript"/>
          <w:lang w:val="vi-VN"/>
        </w:rPr>
        <w:t>xq</w:t>
      </w:r>
      <w:r w:rsidRPr="00CF6A0F">
        <w:rPr>
          <w:rFonts w:cs="Times New Roman"/>
          <w:i/>
          <w:color w:val="000000" w:themeColor="text1"/>
          <w:szCs w:val="26"/>
          <w:lang w:val="vi-VN"/>
        </w:rPr>
        <w:t xml:space="preserve">): </w:t>
      </w:r>
    </w:p>
    <w:p w14:paraId="63A81006" w14:textId="77777777" w:rsidR="006A2D6A" w:rsidRPr="00CF6A0F" w:rsidRDefault="006A2D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Trong quá trình hoạt động của mỏ, đơn vị cam kết thực hiện nghiêm túc theo đúng thiết kế khai thác, chỉ khai thác trong khu vực ranh giới mỏ được cấp phép không gây ảnh hưởng tới các khu vực ngoài biên giới mỏ do đó chi phí cải tạo, phục hồi môi trường khu vực biên giới mỏ là không có.</w:t>
      </w:r>
    </w:p>
    <w:p w14:paraId="69108E4A" w14:textId="674B2A4C" w:rsidR="006A2D6A" w:rsidRPr="00CF6A0F" w:rsidRDefault="006A2D6A" w:rsidP="008A1224">
      <w:pPr>
        <w:widowControl w:val="0"/>
        <w:ind w:firstLine="284"/>
        <w:rPr>
          <w:rFonts w:cs="Times New Roman"/>
          <w:b/>
          <w:color w:val="000000" w:themeColor="text1"/>
          <w:szCs w:val="26"/>
          <w:lang w:val="vi-VN"/>
        </w:rPr>
      </w:pPr>
      <w:r w:rsidRPr="00CF6A0F">
        <w:rPr>
          <w:rFonts w:cs="Times New Roman"/>
          <w:b/>
          <w:color w:val="000000" w:themeColor="text1"/>
          <w:szCs w:val="26"/>
          <w:lang w:val="vi-VN"/>
        </w:rPr>
        <w:sym w:font="Symbol" w:char="F0AE"/>
      </w:r>
      <w:r w:rsidRPr="00CF6A0F">
        <w:rPr>
          <w:rFonts w:cs="Times New Roman"/>
          <w:b/>
          <w:color w:val="000000" w:themeColor="text1"/>
          <w:szCs w:val="26"/>
          <w:lang w:val="vi-VN"/>
        </w:rPr>
        <w:t xml:space="preserve"> </w:t>
      </w:r>
      <w:r w:rsidRPr="00CF6A0F">
        <w:rPr>
          <w:rFonts w:cs="Times New Roman"/>
          <w:b/>
          <w:color w:val="000000" w:themeColor="text1"/>
          <w:szCs w:val="26"/>
          <w:lang w:val="nl-NL"/>
        </w:rPr>
        <w:t xml:space="preserve">Tổng chi phí </w:t>
      </w:r>
      <w:r w:rsidR="007E1075" w:rsidRPr="00CF6A0F">
        <w:rPr>
          <w:rFonts w:cs="Times New Roman"/>
          <w:b/>
          <w:color w:val="000000" w:themeColor="text1"/>
          <w:szCs w:val="26"/>
          <w:lang w:val="nl-NL"/>
        </w:rPr>
        <w:t>thực hiện các hạng mục công trình</w:t>
      </w:r>
      <w:r w:rsidR="007E1075" w:rsidRPr="00CF6A0F">
        <w:rPr>
          <w:rFonts w:cs="Times New Roman"/>
          <w:b/>
          <w:color w:val="000000" w:themeColor="text1"/>
          <w:szCs w:val="26"/>
          <w:lang w:val="vi-VN"/>
        </w:rPr>
        <w:t xml:space="preserve"> </w:t>
      </w:r>
      <w:r w:rsidRPr="00CF6A0F">
        <w:rPr>
          <w:rFonts w:cs="Times New Roman"/>
          <w:b/>
          <w:color w:val="000000" w:themeColor="text1"/>
          <w:szCs w:val="26"/>
          <w:lang w:val="nl-NL"/>
        </w:rPr>
        <w:t>phục hồi đất theo</w:t>
      </w:r>
      <w:r w:rsidRPr="00CF6A0F">
        <w:rPr>
          <w:rFonts w:cs="Times New Roman"/>
          <w:b/>
          <w:color w:val="000000" w:themeColor="text1"/>
          <w:szCs w:val="26"/>
          <w:lang w:val="vi-VN"/>
        </w:rPr>
        <w:t xml:space="preserve"> phương án 1 </w:t>
      </w:r>
      <w:r w:rsidRPr="00CF6A0F">
        <w:rPr>
          <w:rFonts w:cs="Times New Roman"/>
          <w:b/>
          <w:color w:val="000000" w:themeColor="text1"/>
          <w:szCs w:val="26"/>
          <w:lang w:val="nl-NL"/>
        </w:rPr>
        <w:t>được tính toán như sau:</w:t>
      </w:r>
    </w:p>
    <w:p w14:paraId="1ACCF00C" w14:textId="0C45DA2C" w:rsidR="006A2D6A" w:rsidRPr="00CF6A0F" w:rsidRDefault="007E1075" w:rsidP="008A1224">
      <w:pPr>
        <w:widowControl w:val="0"/>
        <w:jc w:val="center"/>
        <w:rPr>
          <w:rFonts w:cs="Times New Roman"/>
          <w:color w:val="000000" w:themeColor="text1"/>
          <w:szCs w:val="26"/>
          <w:lang w:val="vi-VN"/>
        </w:rPr>
      </w:pPr>
      <w:r w:rsidRPr="00CF6A0F">
        <w:rPr>
          <w:rFonts w:cs="Times New Roman"/>
          <w:color w:val="000000" w:themeColor="text1"/>
          <w:szCs w:val="26"/>
          <w:lang w:val="nl-NL"/>
        </w:rPr>
        <w:t>G</w:t>
      </w:r>
      <w:r w:rsidRPr="00CF6A0F">
        <w:rPr>
          <w:rFonts w:cs="Times New Roman"/>
          <w:color w:val="000000" w:themeColor="text1"/>
          <w:szCs w:val="26"/>
          <w:vertAlign w:val="subscript"/>
          <w:lang w:val="nl-NL"/>
        </w:rPr>
        <w:t>p1</w:t>
      </w:r>
      <w:r w:rsidR="006A2D6A" w:rsidRPr="00CF6A0F">
        <w:rPr>
          <w:rFonts w:cs="Times New Roman"/>
          <w:color w:val="000000" w:themeColor="text1"/>
          <w:szCs w:val="26"/>
          <w:lang w:val="nl-NL"/>
        </w:rPr>
        <w:t xml:space="preserve"> = M</w:t>
      </w:r>
      <w:r w:rsidR="006A2D6A" w:rsidRPr="00CF6A0F">
        <w:rPr>
          <w:rFonts w:cs="Times New Roman"/>
          <w:color w:val="000000" w:themeColor="text1"/>
          <w:szCs w:val="26"/>
          <w:vertAlign w:val="subscript"/>
          <w:lang w:val="nl-NL"/>
        </w:rPr>
        <w:t>cp</w:t>
      </w:r>
      <w:r w:rsidR="006A2D6A" w:rsidRPr="00CF6A0F">
        <w:rPr>
          <w:rFonts w:cs="Times New Roman"/>
          <w:color w:val="000000" w:themeColor="text1"/>
          <w:szCs w:val="26"/>
          <w:lang w:val="nl-NL"/>
        </w:rPr>
        <w:t xml:space="preserve"> = M</w:t>
      </w:r>
      <w:r w:rsidR="006A2D6A" w:rsidRPr="00CF6A0F">
        <w:rPr>
          <w:rFonts w:cs="Times New Roman"/>
          <w:color w:val="000000" w:themeColor="text1"/>
          <w:szCs w:val="26"/>
          <w:vertAlign w:val="subscript"/>
          <w:lang w:val="nl-NL"/>
        </w:rPr>
        <w:t>kt</w:t>
      </w:r>
      <w:r w:rsidR="006A2D6A" w:rsidRPr="00CF6A0F">
        <w:rPr>
          <w:rFonts w:cs="Times New Roman"/>
          <w:color w:val="000000" w:themeColor="text1"/>
          <w:szCs w:val="26"/>
          <w:lang w:val="nl-NL"/>
        </w:rPr>
        <w:t xml:space="preserve"> + M</w:t>
      </w:r>
      <w:r w:rsidR="006A2D6A" w:rsidRPr="00CF6A0F">
        <w:rPr>
          <w:rFonts w:cs="Times New Roman"/>
          <w:color w:val="000000" w:themeColor="text1"/>
          <w:szCs w:val="26"/>
          <w:vertAlign w:val="subscript"/>
          <w:lang w:val="nl-NL"/>
        </w:rPr>
        <w:t>cn</w:t>
      </w:r>
      <w:r w:rsidR="006A2D6A" w:rsidRPr="00CF6A0F">
        <w:rPr>
          <w:rFonts w:cs="Times New Roman"/>
          <w:color w:val="000000" w:themeColor="text1"/>
          <w:szCs w:val="26"/>
          <w:lang w:val="nl-NL"/>
        </w:rPr>
        <w:t xml:space="preserve"> </w:t>
      </w:r>
      <w:r w:rsidR="006A2D6A" w:rsidRPr="00CF6A0F">
        <w:rPr>
          <w:rFonts w:cs="Times New Roman"/>
          <w:color w:val="000000" w:themeColor="text1"/>
          <w:szCs w:val="26"/>
          <w:lang w:val="vi-VN"/>
        </w:rPr>
        <w:t xml:space="preserve">= </w:t>
      </w:r>
      <w:r w:rsidR="009E3C17" w:rsidRPr="00CF6A0F">
        <w:rPr>
          <w:rFonts w:cs="Times New Roman"/>
          <w:b/>
          <w:bCs/>
          <w:color w:val="000000" w:themeColor="text1"/>
          <w:szCs w:val="26"/>
          <w:lang w:val="vi-VN"/>
        </w:rPr>
        <w:t xml:space="preserve">923.173.422 </w:t>
      </w:r>
      <w:r w:rsidR="006A2D6A" w:rsidRPr="00CF6A0F">
        <w:rPr>
          <w:rFonts w:cs="Times New Roman"/>
          <w:b/>
          <w:bCs/>
          <w:color w:val="000000" w:themeColor="text1"/>
          <w:szCs w:val="26"/>
          <w:lang w:val="vi-VN"/>
        </w:rPr>
        <w:t>+</w:t>
      </w:r>
      <w:r w:rsidR="006A2D6A" w:rsidRPr="00CF6A0F">
        <w:rPr>
          <w:rFonts w:cs="Times New Roman"/>
          <w:color w:val="000000" w:themeColor="text1"/>
          <w:szCs w:val="26"/>
          <w:lang w:val="vi-VN"/>
        </w:rPr>
        <w:t xml:space="preserve"> </w:t>
      </w:r>
      <w:r w:rsidR="009E3C17" w:rsidRPr="00CF6A0F">
        <w:rPr>
          <w:rFonts w:cs="Times New Roman"/>
          <w:b/>
          <w:bCs/>
          <w:color w:val="000000" w:themeColor="text1"/>
          <w:szCs w:val="26"/>
        </w:rPr>
        <w:t>996</w:t>
      </w:r>
      <w:r w:rsidR="009E3C17" w:rsidRPr="00CF6A0F">
        <w:rPr>
          <w:rFonts w:cs="Times New Roman"/>
          <w:b/>
          <w:bCs/>
          <w:color w:val="000000" w:themeColor="text1"/>
          <w:szCs w:val="26"/>
          <w:lang w:val="vi-VN"/>
        </w:rPr>
        <w:t xml:space="preserve">.663.590 </w:t>
      </w:r>
      <w:r w:rsidR="006A2D6A" w:rsidRPr="00CF6A0F">
        <w:rPr>
          <w:rFonts w:cs="Times New Roman"/>
          <w:b/>
          <w:bCs/>
          <w:color w:val="000000" w:themeColor="text1"/>
          <w:szCs w:val="26"/>
          <w:lang w:val="vi-VN"/>
        </w:rPr>
        <w:t xml:space="preserve">= </w:t>
      </w:r>
      <w:r w:rsidR="009E3C17" w:rsidRPr="00CF6A0F">
        <w:rPr>
          <w:rFonts w:cs="Times New Roman"/>
          <w:b/>
          <w:bCs/>
          <w:color w:val="000000" w:themeColor="text1"/>
          <w:szCs w:val="26"/>
          <w:lang w:val="vi-VN"/>
        </w:rPr>
        <w:t xml:space="preserve">1.919.837.012 </w:t>
      </w:r>
      <w:r w:rsidR="006A2D6A" w:rsidRPr="00CF6A0F">
        <w:rPr>
          <w:rFonts w:cs="Times New Roman"/>
          <w:b/>
          <w:bCs/>
          <w:color w:val="000000" w:themeColor="text1"/>
          <w:szCs w:val="26"/>
          <w:lang w:val="vi-VN"/>
        </w:rPr>
        <w:t>đồng.</w:t>
      </w:r>
    </w:p>
    <w:p w14:paraId="66354EA3" w14:textId="5E8AF4AD" w:rsidR="0086006A" w:rsidRPr="00CF6A0F" w:rsidRDefault="0086006A" w:rsidP="008A1224">
      <w:pPr>
        <w:widowControl w:val="0"/>
        <w:ind w:firstLine="590"/>
        <w:rPr>
          <w:rFonts w:cs="Times New Roman"/>
          <w:b/>
          <w:i/>
          <w:color w:val="000000" w:themeColor="text1"/>
          <w:szCs w:val="26"/>
          <w:lang w:val="vi-VN"/>
        </w:rPr>
      </w:pPr>
      <w:r w:rsidRPr="00CF6A0F">
        <w:rPr>
          <w:rFonts w:cs="Times New Roman"/>
          <w:b/>
          <w:i/>
          <w:color w:val="000000" w:themeColor="text1"/>
          <w:szCs w:val="26"/>
          <w:lang w:val="vi-VN"/>
        </w:rPr>
        <w:t>b. Phương án 2</w:t>
      </w:r>
    </w:p>
    <w:p w14:paraId="06DA7B98" w14:textId="2C99E578" w:rsidR="00E137A5" w:rsidRPr="00CF6A0F" w:rsidRDefault="00E137A5" w:rsidP="008A1224">
      <w:pPr>
        <w:widowControl w:val="0"/>
        <w:ind w:firstLine="590"/>
        <w:rPr>
          <w:rFonts w:cs="Times New Roman"/>
          <w:i/>
          <w:color w:val="000000" w:themeColor="text1"/>
          <w:spacing w:val="-2"/>
          <w:szCs w:val="26"/>
          <w:lang w:val="nl-NL"/>
        </w:rPr>
      </w:pPr>
      <w:r w:rsidRPr="00CF6A0F">
        <w:rPr>
          <w:rFonts w:cs="Times New Roman"/>
          <w:i/>
          <w:color w:val="000000" w:themeColor="text1"/>
          <w:spacing w:val="-2"/>
          <w:szCs w:val="26"/>
          <w:lang w:val="nl-NL"/>
        </w:rPr>
        <w:t xml:space="preserve">* </w:t>
      </w:r>
      <w:r w:rsidR="00996CCF" w:rsidRPr="00CF6A0F">
        <w:rPr>
          <w:rFonts w:cs="Times New Roman"/>
          <w:i/>
          <w:iCs/>
          <w:color w:val="000000" w:themeColor="text1"/>
          <w:szCs w:val="26"/>
          <w:lang w:val="vi-VN"/>
        </w:rPr>
        <w:t xml:space="preserve">Đối với khu vực </w:t>
      </w:r>
      <w:r w:rsidR="00996CCF" w:rsidRPr="00CF6A0F">
        <w:rPr>
          <w:rFonts w:cs="Times New Roman"/>
          <w:i/>
          <w:iCs/>
          <w:color w:val="000000" w:themeColor="text1"/>
          <w:szCs w:val="26"/>
        </w:rPr>
        <w:t>khai thác mỏ</w:t>
      </w:r>
      <w:r w:rsidR="00996CCF" w:rsidRPr="00CF6A0F">
        <w:rPr>
          <w:rFonts w:cs="Times New Roman"/>
          <w:i/>
          <w:iCs/>
          <w:color w:val="000000" w:themeColor="text1"/>
          <w:szCs w:val="26"/>
          <w:lang w:val="vi-VN"/>
        </w:rPr>
        <w:t xml:space="preserve"> và </w:t>
      </w:r>
      <w:r w:rsidR="00996CCF" w:rsidRPr="00CF6A0F">
        <w:rPr>
          <w:rFonts w:cs="Times New Roman"/>
          <w:i/>
          <w:iCs/>
          <w:color w:val="000000" w:themeColor="text1"/>
          <w:szCs w:val="26"/>
        </w:rPr>
        <w:t>công trình phụ trợ nội bộ</w:t>
      </w:r>
      <w:r w:rsidRPr="00CF6A0F">
        <w:rPr>
          <w:rFonts w:cs="Times New Roman"/>
          <w:i/>
          <w:color w:val="000000" w:themeColor="text1"/>
          <w:spacing w:val="-2"/>
          <w:szCs w:val="26"/>
          <w:lang w:val="nl-NL"/>
        </w:rPr>
        <w:t>:</w:t>
      </w:r>
    </w:p>
    <w:p w14:paraId="06C41A7D" w14:textId="517F246A" w:rsidR="00E137A5" w:rsidRPr="00CF6A0F" w:rsidRDefault="00E137A5"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Chi phí phục hồi môi trường </w:t>
      </w:r>
      <w:r w:rsidR="003221E4" w:rsidRPr="00CF6A0F">
        <w:rPr>
          <w:rFonts w:cs="Times New Roman"/>
          <w:color w:val="000000" w:themeColor="text1"/>
          <w:szCs w:val="26"/>
          <w:lang w:val="vi-VN"/>
        </w:rPr>
        <w:t xml:space="preserve">khu vực khai trường </w:t>
      </w:r>
      <w:r w:rsidRPr="00CF6A0F">
        <w:rPr>
          <w:rFonts w:cs="Times New Roman"/>
          <w:color w:val="000000" w:themeColor="text1"/>
          <w:szCs w:val="26"/>
          <w:lang w:val="vi-VN"/>
        </w:rPr>
        <w:t>được tính như sau:</w:t>
      </w:r>
    </w:p>
    <w:p w14:paraId="2C38DD97" w14:textId="68824B73" w:rsidR="00E137A5" w:rsidRPr="00CF6A0F" w:rsidRDefault="00343B92" w:rsidP="008A1224">
      <w:pPr>
        <w:widowControl w:val="0"/>
        <w:ind w:firstLine="590"/>
        <w:jc w:val="center"/>
        <w:rPr>
          <w:rFonts w:cs="Times New Roman"/>
          <w:color w:val="000000" w:themeColor="text1"/>
          <w:szCs w:val="26"/>
          <w:lang w:val="vi-VN"/>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kt</w:t>
      </w:r>
      <w:r w:rsidR="00E137A5" w:rsidRPr="00CF6A0F">
        <w:rPr>
          <w:rFonts w:cs="Times New Roman"/>
          <w:color w:val="000000" w:themeColor="text1"/>
          <w:szCs w:val="26"/>
          <w:lang w:val="vi-VN"/>
        </w:rPr>
        <w:t xml:space="preserve"> = M</w:t>
      </w:r>
      <w:r w:rsidR="00E137A5" w:rsidRPr="00CF6A0F">
        <w:rPr>
          <w:rFonts w:cs="Times New Roman"/>
          <w:color w:val="000000" w:themeColor="text1"/>
          <w:szCs w:val="26"/>
          <w:vertAlign w:val="subscript"/>
          <w:lang w:val="vi-VN"/>
        </w:rPr>
        <w:t xml:space="preserve">sg </w:t>
      </w:r>
      <w:r w:rsidR="00E137A5" w:rsidRPr="00CF6A0F">
        <w:rPr>
          <w:rFonts w:cs="Times New Roman"/>
          <w:color w:val="000000" w:themeColor="text1"/>
          <w:szCs w:val="26"/>
          <w:lang w:val="vi-VN"/>
        </w:rPr>
        <w:t xml:space="preserve">+ </w:t>
      </w:r>
      <w:r w:rsidR="00C14353" w:rsidRPr="00CF6A0F">
        <w:rPr>
          <w:rFonts w:cs="Times New Roman"/>
          <w:color w:val="000000" w:themeColor="text1"/>
          <w:szCs w:val="26"/>
          <w:lang w:val="vi-VN"/>
        </w:rPr>
        <w:t>M</w:t>
      </w:r>
      <w:r w:rsidR="00C14353" w:rsidRPr="00CF6A0F">
        <w:rPr>
          <w:rFonts w:cs="Times New Roman"/>
          <w:color w:val="000000" w:themeColor="text1"/>
          <w:szCs w:val="26"/>
          <w:vertAlign w:val="subscript"/>
          <w:lang w:val="vi-VN"/>
        </w:rPr>
        <w:t xml:space="preserve">td </w:t>
      </w:r>
      <w:r w:rsidR="00E137A5" w:rsidRPr="00CF6A0F">
        <w:rPr>
          <w:rFonts w:cs="Times New Roman"/>
          <w:color w:val="000000" w:themeColor="text1"/>
          <w:szCs w:val="26"/>
          <w:lang w:val="vi-VN"/>
        </w:rPr>
        <w:t xml:space="preserve">+ </w:t>
      </w:r>
      <w:r w:rsidR="00D07C57" w:rsidRPr="00CF6A0F">
        <w:rPr>
          <w:rFonts w:cs="Times New Roman"/>
          <w:color w:val="000000" w:themeColor="text1"/>
          <w:szCs w:val="26"/>
          <w:lang w:val="vi-VN"/>
        </w:rPr>
        <w:t>M</w:t>
      </w:r>
      <w:r w:rsidR="00D07C57" w:rsidRPr="00CF6A0F">
        <w:rPr>
          <w:rFonts w:cs="Times New Roman"/>
          <w:color w:val="000000" w:themeColor="text1"/>
          <w:szCs w:val="26"/>
          <w:vertAlign w:val="subscript"/>
          <w:lang w:val="vi-VN"/>
        </w:rPr>
        <w:t>xd</w:t>
      </w:r>
      <w:r w:rsidR="00E137A5" w:rsidRPr="00CF6A0F">
        <w:rPr>
          <w:rFonts w:cs="Times New Roman"/>
          <w:color w:val="000000" w:themeColor="text1"/>
          <w:szCs w:val="26"/>
          <w:vertAlign w:val="subscript"/>
          <w:lang w:val="vi-VN"/>
        </w:rPr>
        <w:t xml:space="preserve"> </w:t>
      </w:r>
    </w:p>
    <w:p w14:paraId="1C99BBD4" w14:textId="2C33EC2A" w:rsidR="00E137A5" w:rsidRPr="00CF6A0F" w:rsidRDefault="00E137A5" w:rsidP="008A1224">
      <w:pPr>
        <w:widowControl w:val="0"/>
        <w:ind w:firstLine="851"/>
        <w:rPr>
          <w:rFonts w:cs="Times New Roman"/>
          <w:i/>
          <w:iCs/>
          <w:color w:val="000000" w:themeColor="text1"/>
          <w:spacing w:val="-4"/>
          <w:sz w:val="22"/>
          <w:lang w:val="vi-VN"/>
        </w:rPr>
      </w:pPr>
      <w:r w:rsidRPr="00CF6A0F">
        <w:rPr>
          <w:rFonts w:cs="Times New Roman"/>
          <w:i/>
          <w:iCs/>
          <w:color w:val="000000" w:themeColor="text1"/>
          <w:spacing w:val="-4"/>
          <w:sz w:val="22"/>
          <w:lang w:val="vi-VN"/>
        </w:rPr>
        <w:t>- M</w:t>
      </w:r>
      <w:r w:rsidRPr="00CF6A0F">
        <w:rPr>
          <w:rFonts w:cs="Times New Roman"/>
          <w:i/>
          <w:iCs/>
          <w:color w:val="000000" w:themeColor="text1"/>
          <w:spacing w:val="-4"/>
          <w:sz w:val="22"/>
          <w:vertAlign w:val="subscript"/>
          <w:lang w:val="vi-VN"/>
        </w:rPr>
        <w:t>sg</w:t>
      </w:r>
      <w:r w:rsidRPr="00CF6A0F">
        <w:rPr>
          <w:rFonts w:cs="Times New Roman"/>
          <w:i/>
          <w:iCs/>
          <w:color w:val="000000" w:themeColor="text1"/>
          <w:spacing w:val="-4"/>
          <w:sz w:val="22"/>
          <w:lang w:val="vi-VN"/>
        </w:rPr>
        <w:t xml:space="preserve">: Chi phí san gạt, phục vụ </w:t>
      </w:r>
      <w:r w:rsidR="006C3A4C" w:rsidRPr="00CF6A0F">
        <w:rPr>
          <w:rFonts w:cs="Times New Roman"/>
          <w:i/>
          <w:iCs/>
          <w:color w:val="000000" w:themeColor="text1"/>
          <w:spacing w:val="-4"/>
          <w:sz w:val="22"/>
          <w:lang w:val="vi-VN"/>
        </w:rPr>
        <w:t>công tác cải tạo phục hồi môi trường</w:t>
      </w:r>
    </w:p>
    <w:p w14:paraId="50C782EA" w14:textId="16C282FF" w:rsidR="00E137A5" w:rsidRPr="00CF6A0F" w:rsidRDefault="00E137A5" w:rsidP="008A1224">
      <w:pPr>
        <w:widowControl w:val="0"/>
        <w:ind w:firstLine="851"/>
        <w:rPr>
          <w:rFonts w:cs="Times New Roman"/>
          <w:i/>
          <w:iCs/>
          <w:color w:val="000000" w:themeColor="text1"/>
          <w:spacing w:val="4"/>
          <w:sz w:val="22"/>
          <w:lang w:val="vi-VN"/>
        </w:rPr>
      </w:pPr>
      <w:r w:rsidRPr="00CF6A0F">
        <w:rPr>
          <w:rFonts w:cs="Times New Roman"/>
          <w:i/>
          <w:iCs/>
          <w:color w:val="000000" w:themeColor="text1"/>
          <w:spacing w:val="-4"/>
          <w:sz w:val="22"/>
          <w:lang w:val="vi-VN"/>
        </w:rPr>
        <w:t>- M</w:t>
      </w:r>
      <w:r w:rsidRPr="00CF6A0F">
        <w:rPr>
          <w:rFonts w:cs="Times New Roman"/>
          <w:i/>
          <w:iCs/>
          <w:color w:val="000000" w:themeColor="text1"/>
          <w:spacing w:val="-4"/>
          <w:sz w:val="22"/>
          <w:vertAlign w:val="subscript"/>
          <w:lang w:val="vi-VN"/>
        </w:rPr>
        <w:t>dp</w:t>
      </w:r>
      <w:r w:rsidRPr="00CF6A0F">
        <w:rPr>
          <w:rFonts w:cs="Times New Roman"/>
          <w:i/>
          <w:iCs/>
          <w:color w:val="000000" w:themeColor="text1"/>
          <w:spacing w:val="-4"/>
          <w:sz w:val="22"/>
          <w:lang w:val="vi-VN"/>
        </w:rPr>
        <w:t xml:space="preserve">: Chi phí mua đất </w:t>
      </w:r>
      <w:r w:rsidR="006C3A4C" w:rsidRPr="00CF6A0F">
        <w:rPr>
          <w:rFonts w:cs="Times New Roman"/>
          <w:i/>
          <w:iCs/>
          <w:color w:val="000000" w:themeColor="text1"/>
          <w:spacing w:val="-4"/>
          <w:sz w:val="22"/>
          <w:lang w:val="vi-VN"/>
        </w:rPr>
        <w:t>phủ</w:t>
      </w:r>
      <w:r w:rsidRPr="00CF6A0F">
        <w:rPr>
          <w:rFonts w:cs="Times New Roman"/>
          <w:i/>
          <w:iCs/>
          <w:color w:val="000000" w:themeColor="text1"/>
          <w:spacing w:val="4"/>
          <w:sz w:val="22"/>
          <w:lang w:val="vi-VN"/>
        </w:rPr>
        <w:t>.</w:t>
      </w:r>
    </w:p>
    <w:p w14:paraId="1EE15B47" w14:textId="77777777" w:rsidR="00E137A5" w:rsidRPr="00CF6A0F" w:rsidRDefault="00E137A5" w:rsidP="008A1224">
      <w:pPr>
        <w:widowControl w:val="0"/>
        <w:ind w:firstLine="851"/>
        <w:rPr>
          <w:rFonts w:cs="Times New Roman"/>
          <w:i/>
          <w:iCs/>
          <w:color w:val="000000" w:themeColor="text1"/>
          <w:spacing w:val="-6"/>
          <w:sz w:val="22"/>
          <w:lang w:val="vi-VN"/>
        </w:rPr>
      </w:pPr>
      <w:r w:rsidRPr="00CF6A0F">
        <w:rPr>
          <w:rFonts w:cs="Times New Roman"/>
          <w:i/>
          <w:iCs/>
          <w:color w:val="000000" w:themeColor="text1"/>
          <w:spacing w:val="-6"/>
          <w:sz w:val="22"/>
          <w:lang w:val="vi-VN"/>
        </w:rPr>
        <w:t>- M</w:t>
      </w:r>
      <w:r w:rsidRPr="00CF6A0F">
        <w:rPr>
          <w:rFonts w:cs="Times New Roman"/>
          <w:i/>
          <w:iCs/>
          <w:color w:val="000000" w:themeColor="text1"/>
          <w:spacing w:val="-6"/>
          <w:sz w:val="22"/>
          <w:vertAlign w:val="subscript"/>
          <w:lang w:val="vi-VN"/>
        </w:rPr>
        <w:t>xd</w:t>
      </w:r>
      <w:r w:rsidRPr="00CF6A0F">
        <w:rPr>
          <w:rFonts w:cs="Times New Roman"/>
          <w:i/>
          <w:iCs/>
          <w:color w:val="000000" w:themeColor="text1"/>
          <w:spacing w:val="-6"/>
          <w:sz w:val="22"/>
          <w:lang w:val="vi-VN"/>
        </w:rPr>
        <w:t>: Chi phí xây dựng các công trình phục vụ công tác cải tạo, phục hồi môi trường.</w:t>
      </w:r>
    </w:p>
    <w:p w14:paraId="24EFAABB" w14:textId="77777777" w:rsidR="00E137A5" w:rsidRPr="00CF6A0F" w:rsidRDefault="00E137A5" w:rsidP="008A1224">
      <w:pPr>
        <w:widowControl w:val="0"/>
        <w:ind w:firstLine="590"/>
        <w:rPr>
          <w:rFonts w:cs="Times New Roman"/>
          <w:color w:val="000000" w:themeColor="text1"/>
          <w:szCs w:val="26"/>
          <w:lang w:val="vi-VN"/>
        </w:rPr>
      </w:pPr>
      <w:r w:rsidRPr="00CF6A0F">
        <w:rPr>
          <w:rFonts w:cs="Times New Roman"/>
          <w:color w:val="000000" w:themeColor="text1"/>
          <w:szCs w:val="26"/>
          <w:lang w:val="nl-NL"/>
        </w:rPr>
        <w:t>T</w:t>
      </w:r>
      <w:r w:rsidRPr="00CF6A0F">
        <w:rPr>
          <w:rFonts w:cs="Times New Roman"/>
          <w:color w:val="000000" w:themeColor="text1"/>
          <w:szCs w:val="26"/>
          <w:lang w:val="vi-VN"/>
        </w:rPr>
        <w:t>hực hiện san gạt, tạo mặt bằng sử dụng vào mục đích xây dựng các công trình công cộng của địa phương.</w:t>
      </w:r>
    </w:p>
    <w:p w14:paraId="6DCEF468" w14:textId="03DE124C" w:rsidR="00E137A5" w:rsidRPr="00CF6A0F" w:rsidRDefault="00E137A5"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M</w:t>
      </w:r>
      <w:r w:rsidRPr="00CF6A0F">
        <w:rPr>
          <w:rFonts w:cs="Times New Roman"/>
          <w:color w:val="000000" w:themeColor="text1"/>
          <w:szCs w:val="26"/>
          <w:vertAlign w:val="subscript"/>
          <w:lang w:val="vi-VN"/>
        </w:rPr>
        <w:t>sg</w:t>
      </w:r>
      <w:r w:rsidRPr="00CF6A0F">
        <w:rPr>
          <w:rFonts w:cs="Times New Roman"/>
          <w:color w:val="000000" w:themeColor="text1"/>
          <w:szCs w:val="26"/>
          <w:lang w:val="vi-VN"/>
        </w:rPr>
        <w:t xml:space="preserve">: Chi phí san gạt, phục vụ công tác cải tạo phục hồi môi trường. </w:t>
      </w:r>
    </w:p>
    <w:p w14:paraId="7BF1BE48" w14:textId="0B0D9F4F" w:rsidR="00A7609E" w:rsidRPr="00CF6A0F" w:rsidRDefault="00A7609E" w:rsidP="008A1224">
      <w:pPr>
        <w:widowControl w:val="0"/>
        <w:ind w:firstLine="590"/>
        <w:rPr>
          <w:rFonts w:cs="Times New Roman"/>
          <w:color w:val="000000" w:themeColor="text1"/>
          <w:szCs w:val="26"/>
          <w:lang w:val="vi-VN"/>
        </w:rPr>
      </w:pPr>
      <w:r w:rsidRPr="00CF6A0F">
        <w:rPr>
          <w:rFonts w:cs="Times New Roman"/>
          <w:color w:val="000000" w:themeColor="text1"/>
          <w:spacing w:val="-4"/>
          <w:szCs w:val="26"/>
          <w:lang w:val="vi-VN"/>
        </w:rPr>
        <w:t xml:space="preserve">+ </w:t>
      </w:r>
      <w:r w:rsidRPr="00CF6A0F">
        <w:rPr>
          <w:rFonts w:cs="Times New Roman"/>
          <w:color w:val="000000" w:themeColor="text1"/>
          <w:szCs w:val="26"/>
          <w:lang w:val="vi-VN"/>
        </w:rPr>
        <w:t xml:space="preserve">Chi phí san gạt đất phủ tạo mặt bằng </w:t>
      </w:r>
      <w:r w:rsidRPr="00CF6A0F">
        <w:rPr>
          <w:rFonts w:cs="Times New Roman"/>
          <w:iCs/>
          <w:color w:val="000000" w:themeColor="text1"/>
          <w:spacing w:val="-2"/>
          <w:szCs w:val="26"/>
        </w:rPr>
        <w:t xml:space="preserve">cho các công trình xây dựng công cộng </w:t>
      </w:r>
      <w:r w:rsidRPr="00CF6A0F">
        <w:rPr>
          <w:rFonts w:cs="Times New Roman"/>
          <w:color w:val="000000" w:themeColor="text1"/>
          <w:szCs w:val="26"/>
          <w:lang w:val="vi-VN"/>
        </w:rPr>
        <w:t xml:space="preserve">(dày </w:t>
      </w:r>
      <w:r w:rsidR="00C14353" w:rsidRPr="00CF6A0F">
        <w:rPr>
          <w:rFonts w:cs="Times New Roman"/>
          <w:color w:val="000000" w:themeColor="text1"/>
          <w:szCs w:val="26"/>
          <w:lang w:val="vi-VN"/>
        </w:rPr>
        <w:t>1</w:t>
      </w:r>
      <w:r w:rsidRPr="00CF6A0F">
        <w:rPr>
          <w:rFonts w:cs="Times New Roman"/>
          <w:color w:val="000000" w:themeColor="text1"/>
          <w:szCs w:val="26"/>
          <w:lang w:val="vi-VN"/>
        </w:rPr>
        <w:t xml:space="preserve">m; diện tích </w:t>
      </w:r>
      <w:r w:rsidR="00C14353" w:rsidRPr="00CF6A0F">
        <w:rPr>
          <w:rFonts w:cs="Times New Roman"/>
          <w:color w:val="000000" w:themeColor="text1"/>
          <w:szCs w:val="26"/>
          <w:lang w:val="vi-VN"/>
        </w:rPr>
        <w:t xml:space="preserve">khoảng </w:t>
      </w:r>
      <w:r w:rsidRPr="00CF6A0F">
        <w:rPr>
          <w:rFonts w:cs="Times New Roman"/>
          <w:color w:val="000000" w:themeColor="text1"/>
          <w:szCs w:val="26"/>
          <w:lang w:val="vi-VN"/>
        </w:rPr>
        <w:t>)</w:t>
      </w:r>
    </w:p>
    <w:p w14:paraId="56A5FCED" w14:textId="24A54276" w:rsidR="00A7609E" w:rsidRPr="00CF6A0F" w:rsidRDefault="00A7609E" w:rsidP="008A1224">
      <w:pPr>
        <w:widowControl w:val="0"/>
        <w:ind w:firstLine="590"/>
        <w:rPr>
          <w:rFonts w:cs="Times New Roman"/>
          <w:color w:val="000000" w:themeColor="text1"/>
          <w:szCs w:val="26"/>
          <w:lang w:val="vi-VN"/>
        </w:rPr>
      </w:pPr>
      <w:r w:rsidRPr="00CF6A0F">
        <w:rPr>
          <w:rFonts w:cs="Times New Roman"/>
          <w:color w:val="000000" w:themeColor="text1"/>
          <w:spacing w:val="-4"/>
          <w:szCs w:val="26"/>
        </w:rPr>
        <w:t>Công</w:t>
      </w:r>
      <w:r w:rsidRPr="00CF6A0F">
        <w:rPr>
          <w:rFonts w:cs="Times New Roman"/>
          <w:color w:val="000000" w:themeColor="text1"/>
          <w:spacing w:val="-4"/>
          <w:szCs w:val="26"/>
          <w:lang w:val="vi-VN"/>
        </w:rPr>
        <w:t xml:space="preserve"> ty </w:t>
      </w:r>
      <w:r w:rsidR="00307A1F" w:rsidRPr="00CF6A0F">
        <w:rPr>
          <w:rFonts w:cs="Times New Roman"/>
          <w:color w:val="000000" w:themeColor="text1"/>
          <w:spacing w:val="-4"/>
          <w:szCs w:val="26"/>
        </w:rPr>
        <w:t xml:space="preserve">sẽ thực hiện ngay công tác san gạt, tạo mặt </w:t>
      </w:r>
      <w:r w:rsidRPr="00CF6A0F">
        <w:rPr>
          <w:rFonts w:cs="Times New Roman"/>
          <w:color w:val="000000" w:themeColor="text1"/>
          <w:spacing w:val="-4"/>
          <w:szCs w:val="26"/>
        </w:rPr>
        <w:t>bằng</w:t>
      </w:r>
      <w:r w:rsidRPr="00CF6A0F">
        <w:rPr>
          <w:rFonts w:cs="Times New Roman"/>
          <w:color w:val="000000" w:themeColor="text1"/>
          <w:spacing w:val="-4"/>
          <w:szCs w:val="26"/>
          <w:lang w:val="vi-VN"/>
        </w:rPr>
        <w:t xml:space="preserve">, phủ đất dày </w:t>
      </w:r>
      <w:r w:rsidR="00C14353" w:rsidRPr="00CF6A0F">
        <w:rPr>
          <w:rFonts w:cs="Times New Roman"/>
          <w:color w:val="000000" w:themeColor="text1"/>
          <w:spacing w:val="-4"/>
          <w:szCs w:val="26"/>
          <w:lang w:val="vi-VN"/>
        </w:rPr>
        <w:t>1</w:t>
      </w:r>
      <w:r w:rsidRPr="00CF6A0F">
        <w:rPr>
          <w:rFonts w:cs="Times New Roman"/>
          <w:color w:val="000000" w:themeColor="text1"/>
          <w:spacing w:val="-4"/>
          <w:szCs w:val="26"/>
          <w:lang w:val="vi-VN"/>
        </w:rPr>
        <w:t>m</w:t>
      </w:r>
      <w:r w:rsidR="00307A1F" w:rsidRPr="00CF6A0F">
        <w:rPr>
          <w:rFonts w:cs="Times New Roman"/>
          <w:color w:val="000000" w:themeColor="text1"/>
          <w:spacing w:val="-4"/>
          <w:szCs w:val="26"/>
        </w:rPr>
        <w:t xml:space="preserve"> </w:t>
      </w:r>
      <w:r w:rsidRPr="00CF6A0F">
        <w:rPr>
          <w:rFonts w:cs="Times New Roman"/>
          <w:color w:val="000000" w:themeColor="text1"/>
          <w:spacing w:val="-4"/>
          <w:szCs w:val="26"/>
        </w:rPr>
        <w:t>tại</w:t>
      </w:r>
      <w:r w:rsidRPr="00CF6A0F">
        <w:rPr>
          <w:rFonts w:cs="Times New Roman"/>
          <w:color w:val="000000" w:themeColor="text1"/>
          <w:spacing w:val="-4"/>
          <w:szCs w:val="26"/>
          <w:lang w:val="vi-VN"/>
        </w:rPr>
        <w:t xml:space="preserve"> các khu vực đã đạt cao trình kết thúc ngay sau khi kết thúc khai thác</w:t>
      </w:r>
      <w:r w:rsidR="00C33029" w:rsidRPr="00CF6A0F">
        <w:rPr>
          <w:rFonts w:cs="Times New Roman"/>
          <w:color w:val="000000" w:themeColor="text1"/>
          <w:spacing w:val="-4"/>
          <w:szCs w:val="26"/>
          <w:lang w:val="vi-VN"/>
        </w:rPr>
        <w:t xml:space="preserve"> với diện tích </w:t>
      </w:r>
      <w:r w:rsidR="00C33029" w:rsidRPr="00CF6A0F">
        <w:rPr>
          <w:rFonts w:cs="Times New Roman"/>
          <w:color w:val="000000" w:themeColor="text1"/>
          <w:szCs w:val="26"/>
          <w:lang w:val="vi-VN"/>
        </w:rPr>
        <w:t>43.660 m</w:t>
      </w:r>
      <w:r w:rsidR="00C33029" w:rsidRPr="00CF6A0F">
        <w:rPr>
          <w:rFonts w:cs="Times New Roman"/>
          <w:color w:val="000000" w:themeColor="text1"/>
          <w:szCs w:val="26"/>
          <w:vertAlign w:val="superscript"/>
          <w:lang w:val="vi-VN"/>
        </w:rPr>
        <w:t>2</w:t>
      </w:r>
      <w:r w:rsidRPr="00CF6A0F">
        <w:rPr>
          <w:rFonts w:cs="Times New Roman"/>
          <w:color w:val="000000" w:themeColor="text1"/>
          <w:spacing w:val="-4"/>
          <w:szCs w:val="26"/>
          <w:lang w:val="vi-VN"/>
        </w:rPr>
        <w:t xml:space="preserve">. </w:t>
      </w:r>
      <w:r w:rsidR="00E137A5" w:rsidRPr="00CF6A0F">
        <w:rPr>
          <w:rFonts w:cs="Times New Roman"/>
          <w:color w:val="000000" w:themeColor="text1"/>
          <w:szCs w:val="26"/>
        </w:rPr>
        <w:t>Tuy</w:t>
      </w:r>
      <w:r w:rsidR="00E137A5" w:rsidRPr="00CF6A0F">
        <w:rPr>
          <w:rFonts w:cs="Times New Roman"/>
          <w:color w:val="000000" w:themeColor="text1"/>
          <w:szCs w:val="26"/>
          <w:lang w:val="vi-VN"/>
        </w:rPr>
        <w:t xml:space="preserve"> nhiên </w:t>
      </w:r>
      <w:r w:rsidR="00B8798F" w:rsidRPr="00CF6A0F">
        <w:rPr>
          <w:rFonts w:cs="Times New Roman"/>
          <w:color w:val="000000" w:themeColor="text1"/>
          <w:szCs w:val="26"/>
          <w:lang w:val="vi-VN"/>
        </w:rPr>
        <w:t xml:space="preserve">để đảm bảo cho quá trình xây dựng các công trình công cộng sau này cần tiến hành </w:t>
      </w:r>
      <w:r w:rsidR="00E137A5" w:rsidRPr="00CF6A0F">
        <w:rPr>
          <w:rFonts w:cs="Times New Roman"/>
          <w:color w:val="000000" w:themeColor="text1"/>
          <w:szCs w:val="26"/>
          <w:lang w:val="vi-VN"/>
        </w:rPr>
        <w:t>đầm đất bằng máy lu bánh thép 16T, độ chặt K = 0,</w:t>
      </w:r>
      <w:r w:rsidR="00B8798F" w:rsidRPr="00CF6A0F">
        <w:rPr>
          <w:rFonts w:cs="Times New Roman"/>
          <w:color w:val="000000" w:themeColor="text1"/>
          <w:szCs w:val="26"/>
          <w:lang w:val="vi-VN"/>
        </w:rPr>
        <w:t>98</w:t>
      </w:r>
      <w:r w:rsidR="00E137A5" w:rsidRPr="00CF6A0F">
        <w:rPr>
          <w:rFonts w:cs="Times New Roman"/>
          <w:color w:val="000000" w:themeColor="text1"/>
          <w:szCs w:val="26"/>
          <w:lang w:val="vi-VN"/>
        </w:rPr>
        <w:t xml:space="preserve">. </w:t>
      </w:r>
    </w:p>
    <w:p w14:paraId="58F1BE4A" w14:textId="68576A74" w:rsidR="00E137A5" w:rsidRPr="00CF6A0F" w:rsidRDefault="00E137A5"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lastRenderedPageBreak/>
        <w:t xml:space="preserve">Khối lượng san </w:t>
      </w:r>
      <w:r w:rsidR="00F1099E" w:rsidRPr="00CF6A0F">
        <w:rPr>
          <w:rFonts w:cs="Times New Roman"/>
          <w:color w:val="000000" w:themeColor="text1"/>
          <w:szCs w:val="26"/>
          <w:lang w:val="vi-VN"/>
        </w:rPr>
        <w:t>đầm</w:t>
      </w:r>
      <w:r w:rsidRPr="00CF6A0F">
        <w:rPr>
          <w:rFonts w:cs="Times New Roman"/>
          <w:color w:val="000000" w:themeColor="text1"/>
          <w:szCs w:val="26"/>
          <w:lang w:val="vi-VN"/>
        </w:rPr>
        <w:t xml:space="preserve">: </w:t>
      </w:r>
      <w:r w:rsidR="00C33029" w:rsidRPr="00CF6A0F">
        <w:rPr>
          <w:rFonts w:cs="Times New Roman"/>
          <w:color w:val="000000" w:themeColor="text1"/>
          <w:szCs w:val="26"/>
          <w:lang w:val="vi-VN"/>
        </w:rPr>
        <w:t>43.660 m</w:t>
      </w:r>
      <w:r w:rsidR="00C33029" w:rsidRPr="00CF6A0F">
        <w:rPr>
          <w:rFonts w:cs="Times New Roman"/>
          <w:color w:val="000000" w:themeColor="text1"/>
          <w:szCs w:val="26"/>
          <w:vertAlign w:val="superscript"/>
          <w:lang w:val="vi-VN"/>
        </w:rPr>
        <w:t xml:space="preserve">2 </w:t>
      </w:r>
      <w:r w:rsidRPr="00CF6A0F">
        <w:rPr>
          <w:rFonts w:cs="Times New Roman"/>
          <w:color w:val="000000" w:themeColor="text1"/>
          <w:szCs w:val="26"/>
          <w:lang w:val="vi-VN"/>
        </w:rPr>
        <w:t xml:space="preserve">x </w:t>
      </w:r>
      <w:r w:rsidR="00C14353" w:rsidRPr="00CF6A0F">
        <w:rPr>
          <w:rFonts w:cs="Times New Roman"/>
          <w:color w:val="000000" w:themeColor="text1"/>
          <w:szCs w:val="26"/>
          <w:lang w:val="vi-VN"/>
        </w:rPr>
        <w:t>1,</w:t>
      </w:r>
      <w:r w:rsidR="00726FB8" w:rsidRPr="00CF6A0F">
        <w:rPr>
          <w:rFonts w:cs="Times New Roman"/>
          <w:color w:val="000000" w:themeColor="text1"/>
          <w:szCs w:val="26"/>
          <w:lang w:val="vi-VN"/>
        </w:rPr>
        <w:t>0</w:t>
      </w:r>
      <w:r w:rsidRPr="00CF6A0F">
        <w:rPr>
          <w:rFonts w:cs="Times New Roman"/>
          <w:color w:val="000000" w:themeColor="text1"/>
          <w:szCs w:val="26"/>
          <w:lang w:val="vi-VN"/>
        </w:rPr>
        <w:t>m x 1,</w:t>
      </w:r>
      <w:r w:rsidR="00B8798F" w:rsidRPr="00CF6A0F">
        <w:rPr>
          <w:rFonts w:cs="Times New Roman"/>
          <w:color w:val="000000" w:themeColor="text1"/>
          <w:szCs w:val="26"/>
          <w:lang w:val="vi-VN"/>
        </w:rPr>
        <w:t>16</w:t>
      </w:r>
      <w:r w:rsidRPr="00CF6A0F">
        <w:rPr>
          <w:rFonts w:cs="Times New Roman"/>
          <w:color w:val="000000" w:themeColor="text1"/>
          <w:szCs w:val="26"/>
          <w:lang w:val="vi-VN"/>
        </w:rPr>
        <w:t xml:space="preserve"> = </w:t>
      </w:r>
      <w:r w:rsidR="00C33029" w:rsidRPr="00CF6A0F">
        <w:rPr>
          <w:rFonts w:cs="Times New Roman"/>
          <w:color w:val="000000" w:themeColor="text1"/>
          <w:szCs w:val="26"/>
        </w:rPr>
        <w:t>50</w:t>
      </w:r>
      <w:r w:rsidR="00C33029" w:rsidRPr="00CF6A0F">
        <w:rPr>
          <w:rFonts w:cs="Times New Roman"/>
          <w:color w:val="000000" w:themeColor="text1"/>
          <w:szCs w:val="26"/>
          <w:lang w:val="vi-VN"/>
        </w:rPr>
        <w:t xml:space="preserve">.645,6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3</w:t>
      </w:r>
      <w:r w:rsidRPr="00CF6A0F">
        <w:rPr>
          <w:rFonts w:cs="Times New Roman"/>
          <w:color w:val="000000" w:themeColor="text1"/>
          <w:szCs w:val="26"/>
          <w:lang w:val="vi-VN"/>
        </w:rPr>
        <w:t xml:space="preserve">. </w:t>
      </w:r>
      <w:r w:rsidR="00F1099E" w:rsidRPr="00CF6A0F">
        <w:rPr>
          <w:rFonts w:cs="Times New Roman"/>
          <w:color w:val="000000" w:themeColor="text1"/>
          <w:lang w:val="vi-VN"/>
        </w:rPr>
        <w:t xml:space="preserve">Chi phí thực hiện là </w:t>
      </w:r>
      <w:r w:rsidR="00B8798F" w:rsidRPr="00CF6A0F">
        <w:rPr>
          <w:rFonts w:cs="Times New Roman"/>
          <w:color w:val="000000" w:themeColor="text1"/>
        </w:rPr>
        <w:t>1</w:t>
      </w:r>
      <w:r w:rsidR="00B8798F" w:rsidRPr="00CF6A0F">
        <w:rPr>
          <w:rFonts w:cs="Times New Roman"/>
          <w:color w:val="000000" w:themeColor="text1"/>
          <w:lang w:val="vi-VN"/>
        </w:rPr>
        <w:t>.</w:t>
      </w:r>
      <w:r w:rsidR="0021750A" w:rsidRPr="00CF6A0F">
        <w:rPr>
          <w:rFonts w:cs="Times New Roman"/>
          <w:color w:val="000000" w:themeColor="text1"/>
          <w:lang w:val="vi-VN"/>
        </w:rPr>
        <w:t>041</w:t>
      </w:r>
      <w:r w:rsidR="00B8798F" w:rsidRPr="00CF6A0F">
        <w:rPr>
          <w:rFonts w:cs="Times New Roman"/>
          <w:color w:val="000000" w:themeColor="text1"/>
          <w:lang w:val="vi-VN"/>
        </w:rPr>
        <w:t xml:space="preserve">.497 </w:t>
      </w:r>
      <w:r w:rsidR="00F1099E" w:rsidRPr="00CF6A0F">
        <w:rPr>
          <w:rFonts w:cs="Times New Roman"/>
          <w:color w:val="000000" w:themeColor="text1"/>
          <w:lang w:val="vi-VN"/>
        </w:rPr>
        <w:t>đồng/100m</w:t>
      </w:r>
      <w:r w:rsidR="00F1099E" w:rsidRPr="00CF6A0F">
        <w:rPr>
          <w:rFonts w:cs="Times New Roman"/>
          <w:color w:val="000000" w:themeColor="text1"/>
          <w:vertAlign w:val="superscript"/>
          <w:lang w:val="vi-VN"/>
        </w:rPr>
        <w:t>3</w:t>
      </w:r>
      <w:r w:rsidR="00F1099E" w:rsidRPr="00CF6A0F">
        <w:rPr>
          <w:rFonts w:cs="Times New Roman"/>
          <w:color w:val="000000" w:themeColor="text1"/>
          <w:lang w:val="vi-VN"/>
        </w:rPr>
        <w:t xml:space="preserve">. </w:t>
      </w:r>
      <w:r w:rsidR="00D07C57" w:rsidRPr="00CF6A0F">
        <w:rPr>
          <w:rFonts w:cs="Times New Roman"/>
          <w:color w:val="000000" w:themeColor="text1"/>
          <w:szCs w:val="26"/>
          <w:lang w:val="vi-VN"/>
        </w:rPr>
        <w:t xml:space="preserve">Chi phí san gạt là </w:t>
      </w:r>
      <w:r w:rsidR="00A7609E" w:rsidRPr="00CF6A0F">
        <w:rPr>
          <w:rFonts w:cs="Times New Roman"/>
          <w:b/>
          <w:bCs/>
          <w:color w:val="000000" w:themeColor="text1"/>
          <w:szCs w:val="26"/>
          <w:lang w:val="vi-VN"/>
        </w:rPr>
        <w:t>M</w:t>
      </w:r>
      <w:r w:rsidR="00A7609E" w:rsidRPr="00CF6A0F">
        <w:rPr>
          <w:rFonts w:cs="Times New Roman"/>
          <w:b/>
          <w:bCs/>
          <w:color w:val="000000" w:themeColor="text1"/>
          <w:szCs w:val="26"/>
          <w:vertAlign w:val="subscript"/>
          <w:lang w:val="vi-VN"/>
        </w:rPr>
        <w:t>sg</w:t>
      </w:r>
      <w:r w:rsidR="00BA3661" w:rsidRPr="00CF6A0F">
        <w:rPr>
          <w:rFonts w:cs="Times New Roman"/>
          <w:b/>
          <w:bCs/>
          <w:color w:val="000000" w:themeColor="text1"/>
          <w:szCs w:val="26"/>
          <w:lang w:val="vi-VN"/>
        </w:rPr>
        <w:t xml:space="preserve"> =</w:t>
      </w:r>
      <w:r w:rsidR="00BA3661" w:rsidRPr="00CF6A0F">
        <w:rPr>
          <w:rFonts w:cs="Times New Roman"/>
          <w:color w:val="000000" w:themeColor="text1"/>
          <w:szCs w:val="26"/>
          <w:lang w:val="vi-VN"/>
        </w:rPr>
        <w:t xml:space="preserve"> </w:t>
      </w:r>
      <w:r w:rsidR="00C33029" w:rsidRPr="00CF6A0F">
        <w:rPr>
          <w:rFonts w:cs="Times New Roman"/>
          <w:b/>
          <w:color w:val="000000" w:themeColor="text1"/>
          <w:szCs w:val="26"/>
        </w:rPr>
        <w:t>527</w:t>
      </w:r>
      <w:r w:rsidR="00C33029" w:rsidRPr="00CF6A0F">
        <w:rPr>
          <w:rFonts w:cs="Times New Roman"/>
          <w:b/>
          <w:color w:val="000000" w:themeColor="text1"/>
          <w:szCs w:val="26"/>
          <w:lang w:val="vi-VN"/>
        </w:rPr>
        <w:t xml:space="preserve">.472.405 </w:t>
      </w:r>
      <w:r w:rsidR="00F1099E" w:rsidRPr="00CF6A0F">
        <w:rPr>
          <w:rFonts w:cs="Times New Roman"/>
          <w:b/>
          <w:color w:val="000000" w:themeColor="text1"/>
          <w:szCs w:val="26"/>
          <w:lang w:val="vi-VN"/>
        </w:rPr>
        <w:t>đồng.</w:t>
      </w:r>
    </w:p>
    <w:p w14:paraId="1E648BA7" w14:textId="5223FB13" w:rsidR="00AB7054" w:rsidRPr="00CF6A0F" w:rsidRDefault="00AB7054"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M</w:t>
      </w:r>
      <w:r w:rsidRPr="00CF6A0F">
        <w:rPr>
          <w:rFonts w:cs="Times New Roman"/>
          <w:color w:val="000000" w:themeColor="text1"/>
          <w:spacing w:val="-4"/>
          <w:szCs w:val="26"/>
          <w:vertAlign w:val="subscript"/>
          <w:lang w:val="vi-VN"/>
        </w:rPr>
        <w:t>dp</w:t>
      </w:r>
      <w:r w:rsidRPr="00CF6A0F">
        <w:rPr>
          <w:rFonts w:cs="Times New Roman"/>
          <w:color w:val="000000" w:themeColor="text1"/>
          <w:spacing w:val="-4"/>
          <w:szCs w:val="26"/>
          <w:lang w:val="vi-VN"/>
        </w:rPr>
        <w:t xml:space="preserve">: Chi phí mua </w:t>
      </w:r>
      <w:r w:rsidR="007B7141" w:rsidRPr="00CF6A0F">
        <w:rPr>
          <w:rFonts w:cs="Times New Roman"/>
          <w:color w:val="000000" w:themeColor="text1"/>
          <w:spacing w:val="-4"/>
          <w:szCs w:val="26"/>
          <w:lang w:val="vi-VN"/>
        </w:rPr>
        <w:t xml:space="preserve">và vận chuyển </w:t>
      </w:r>
      <w:r w:rsidRPr="00CF6A0F">
        <w:rPr>
          <w:rFonts w:cs="Times New Roman"/>
          <w:color w:val="000000" w:themeColor="text1"/>
          <w:spacing w:val="-4"/>
          <w:szCs w:val="26"/>
          <w:lang w:val="vi-VN"/>
        </w:rPr>
        <w:t>đất cải tạo, phục hồi môi trường</w:t>
      </w:r>
      <w:r w:rsidRPr="00CF6A0F">
        <w:rPr>
          <w:rFonts w:cs="Times New Roman"/>
          <w:color w:val="000000" w:themeColor="text1"/>
          <w:spacing w:val="4"/>
          <w:szCs w:val="26"/>
          <w:lang w:val="vi-VN"/>
        </w:rPr>
        <w:t>.</w:t>
      </w:r>
    </w:p>
    <w:p w14:paraId="32270D20" w14:textId="3502D428" w:rsidR="00E61705" w:rsidRPr="00CF6A0F" w:rsidRDefault="00692384" w:rsidP="008A1224">
      <w:pPr>
        <w:widowControl w:val="0"/>
        <w:ind w:firstLine="590"/>
        <w:rPr>
          <w:rFonts w:cs="Times New Roman"/>
          <w:color w:val="000000" w:themeColor="text1"/>
          <w:spacing w:val="-4"/>
          <w:lang w:val="vi-VN"/>
        </w:rPr>
      </w:pPr>
      <w:r w:rsidRPr="00CF6A0F">
        <w:rPr>
          <w:rFonts w:cs="Times New Roman"/>
          <w:color w:val="000000" w:themeColor="text1"/>
          <w:spacing w:val="4"/>
          <w:szCs w:val="26"/>
        </w:rPr>
        <w:t>T</w:t>
      </w:r>
      <w:r w:rsidR="007B7141" w:rsidRPr="00CF6A0F">
        <w:rPr>
          <w:rFonts w:cs="Times New Roman"/>
          <w:color w:val="000000" w:themeColor="text1"/>
          <w:spacing w:val="4"/>
          <w:szCs w:val="26"/>
          <w:lang w:val="vi-VN"/>
        </w:rPr>
        <w:t xml:space="preserve">ổng khối lượng đất phủ </w:t>
      </w:r>
      <w:r w:rsidR="009E6158" w:rsidRPr="00CF6A0F">
        <w:rPr>
          <w:rFonts w:cs="Times New Roman"/>
          <w:color w:val="000000" w:themeColor="text1"/>
          <w:spacing w:val="4"/>
          <w:szCs w:val="26"/>
          <w:lang w:val="vi-VN"/>
        </w:rPr>
        <w:t xml:space="preserve">tập kết </w:t>
      </w:r>
      <w:r w:rsidR="007B7141" w:rsidRPr="00CF6A0F">
        <w:rPr>
          <w:rFonts w:cs="Times New Roman"/>
          <w:color w:val="000000" w:themeColor="text1"/>
          <w:spacing w:val="4"/>
          <w:szCs w:val="26"/>
          <w:lang w:val="vi-VN"/>
        </w:rPr>
        <w:t xml:space="preserve">của mỏ là </w:t>
      </w:r>
      <w:r w:rsidR="009E6158" w:rsidRPr="00CF6A0F">
        <w:rPr>
          <w:rFonts w:cs="Times New Roman"/>
          <w:color w:val="000000" w:themeColor="text1"/>
          <w:spacing w:val="4"/>
          <w:szCs w:val="26"/>
          <w:lang w:val="vi-VN"/>
        </w:rPr>
        <w:t xml:space="preserve">55.200 </w:t>
      </w:r>
      <w:r w:rsidRPr="00CF6A0F">
        <w:rPr>
          <w:rFonts w:cs="Times New Roman"/>
          <w:color w:val="000000" w:themeColor="text1"/>
          <w:spacing w:val="4"/>
          <w:szCs w:val="26"/>
          <w:lang w:val="vi-VN"/>
        </w:rPr>
        <w:t>m</w:t>
      </w:r>
      <w:r w:rsidRPr="00CF6A0F">
        <w:rPr>
          <w:rFonts w:cs="Times New Roman"/>
          <w:color w:val="000000" w:themeColor="text1"/>
          <w:spacing w:val="4"/>
          <w:szCs w:val="26"/>
          <w:vertAlign w:val="superscript"/>
          <w:lang w:val="vi-VN"/>
        </w:rPr>
        <w:t>3</w:t>
      </w:r>
      <w:r w:rsidR="009E6158" w:rsidRPr="00CF6A0F">
        <w:rPr>
          <w:rFonts w:cs="Times New Roman"/>
          <w:color w:val="000000" w:themeColor="text1"/>
          <w:spacing w:val="4"/>
          <w:szCs w:val="26"/>
          <w:lang w:val="vi-VN"/>
        </w:rPr>
        <w:t xml:space="preserve"> phát sinh từ hoạt động san nền chuẩn bị mặt bằng khu vực phụ trợ mở rộng.</w:t>
      </w:r>
    </w:p>
    <w:p w14:paraId="390E3A57" w14:textId="1A44DEDF" w:rsidR="009E6158" w:rsidRPr="00CF6A0F" w:rsidRDefault="00E61705" w:rsidP="009E6158">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vi-VN"/>
        </w:rPr>
        <w:t>K</w:t>
      </w:r>
      <w:r w:rsidR="00A7609E" w:rsidRPr="00CF6A0F">
        <w:rPr>
          <w:rFonts w:cs="Times New Roman"/>
          <w:color w:val="000000" w:themeColor="text1"/>
          <w:spacing w:val="4"/>
          <w:szCs w:val="26"/>
          <w:lang w:val="vi-VN"/>
        </w:rPr>
        <w:t>hối lượng đất phủ phục vụ quá trình cải tạo là</w:t>
      </w:r>
      <w:r w:rsidR="009E6158" w:rsidRPr="00CF6A0F">
        <w:rPr>
          <w:rFonts w:cs="Times New Roman"/>
          <w:color w:val="000000" w:themeColor="text1"/>
          <w:spacing w:val="4"/>
          <w:szCs w:val="26"/>
          <w:lang w:val="vi-VN"/>
        </w:rPr>
        <w:t xml:space="preserve"> </w:t>
      </w:r>
      <w:r w:rsidR="009E6158" w:rsidRPr="00CF6A0F">
        <w:rPr>
          <w:rFonts w:cs="Times New Roman"/>
          <w:color w:val="000000" w:themeColor="text1"/>
          <w:szCs w:val="26"/>
        </w:rPr>
        <w:t>50</w:t>
      </w:r>
      <w:r w:rsidR="009E6158" w:rsidRPr="00CF6A0F">
        <w:rPr>
          <w:rFonts w:cs="Times New Roman"/>
          <w:color w:val="000000" w:themeColor="text1"/>
          <w:szCs w:val="26"/>
          <w:lang w:val="vi-VN"/>
        </w:rPr>
        <w:t>.645,6 m</w:t>
      </w:r>
      <w:r w:rsidR="009E6158" w:rsidRPr="00CF6A0F">
        <w:rPr>
          <w:rFonts w:cs="Times New Roman"/>
          <w:color w:val="000000" w:themeColor="text1"/>
          <w:szCs w:val="26"/>
          <w:vertAlign w:val="superscript"/>
          <w:lang w:val="vi-VN"/>
        </w:rPr>
        <w:t>3</w:t>
      </w:r>
      <w:r w:rsidR="009E6158" w:rsidRPr="00CF6A0F">
        <w:rPr>
          <w:rFonts w:cs="Times New Roman"/>
          <w:color w:val="000000" w:themeColor="text1"/>
          <w:szCs w:val="26"/>
          <w:lang w:val="vi-VN"/>
        </w:rPr>
        <w:t>.</w:t>
      </w:r>
      <w:r w:rsidR="009E6158" w:rsidRPr="00CF6A0F">
        <w:rPr>
          <w:rFonts w:cs="Times New Roman"/>
          <w:color w:val="000000" w:themeColor="text1"/>
          <w:spacing w:val="4"/>
          <w:szCs w:val="26"/>
          <w:lang w:val="vi-VN"/>
        </w:rPr>
        <w:t xml:space="preserve"> </w:t>
      </w:r>
      <w:r w:rsidR="009E6158" w:rsidRPr="00CF6A0F">
        <w:rPr>
          <w:rFonts w:cs="Times New Roman"/>
          <w:color w:val="000000" w:themeColor="text1"/>
          <w:spacing w:val="4"/>
          <w:szCs w:val="26"/>
        </w:rPr>
        <w:t>Đất được lấy từ đất phủ của mỏ được đổ thải tại Bãi</w:t>
      </w:r>
      <w:r w:rsidR="009E6158" w:rsidRPr="00CF6A0F">
        <w:rPr>
          <w:rFonts w:cs="Times New Roman"/>
          <w:color w:val="000000" w:themeColor="text1"/>
          <w:spacing w:val="4"/>
          <w:szCs w:val="26"/>
          <w:lang w:val="vi-VN"/>
        </w:rPr>
        <w:t xml:space="preserve"> tập kết</w:t>
      </w:r>
      <w:r w:rsidR="009E6158" w:rsidRPr="00CF6A0F">
        <w:rPr>
          <w:rFonts w:cs="Times New Roman"/>
          <w:color w:val="000000" w:themeColor="text1"/>
          <w:spacing w:val="4"/>
          <w:szCs w:val="26"/>
        </w:rPr>
        <w:t xml:space="preserve">, thành phần đất phủ của mỏ phù hợp để sử dụng trồng cây do đó chi phí mua đất màu trồng cây là không cần. </w:t>
      </w:r>
      <w:r w:rsidR="009E6158" w:rsidRPr="00CF6A0F">
        <w:rPr>
          <w:rFonts w:cs="Times New Roman"/>
          <w:b/>
          <w:bCs/>
          <w:color w:val="000000" w:themeColor="text1"/>
          <w:spacing w:val="4"/>
          <w:szCs w:val="26"/>
        </w:rPr>
        <w:t>M</w:t>
      </w:r>
      <w:r w:rsidR="009E6158" w:rsidRPr="00CF6A0F">
        <w:rPr>
          <w:rFonts w:cs="Times New Roman"/>
          <w:b/>
          <w:bCs/>
          <w:color w:val="000000" w:themeColor="text1"/>
          <w:spacing w:val="4"/>
          <w:szCs w:val="26"/>
          <w:vertAlign w:val="subscript"/>
        </w:rPr>
        <w:t>dp</w:t>
      </w:r>
      <w:r w:rsidR="009E6158" w:rsidRPr="00CF6A0F">
        <w:rPr>
          <w:rFonts w:cs="Times New Roman"/>
          <w:b/>
          <w:bCs/>
          <w:color w:val="000000" w:themeColor="text1"/>
          <w:spacing w:val="4"/>
          <w:szCs w:val="26"/>
          <w:lang w:val="vi-VN"/>
        </w:rPr>
        <w:t xml:space="preserve"> </w:t>
      </w:r>
      <w:r w:rsidR="009E6158" w:rsidRPr="00CF6A0F">
        <w:rPr>
          <w:rFonts w:cs="Times New Roman"/>
          <w:b/>
          <w:bCs/>
          <w:color w:val="000000" w:themeColor="text1"/>
          <w:spacing w:val="4"/>
          <w:szCs w:val="26"/>
        </w:rPr>
        <w:t>= 0 đồng</w:t>
      </w:r>
    </w:p>
    <w:p w14:paraId="50DA567C" w14:textId="007DAB9E" w:rsidR="0086006A" w:rsidRPr="00CF6A0F" w:rsidRDefault="0086006A" w:rsidP="008A1224">
      <w:pPr>
        <w:widowControl w:val="0"/>
        <w:ind w:firstLine="590"/>
        <w:rPr>
          <w:rFonts w:cs="Times New Roman"/>
          <w:color w:val="000000" w:themeColor="text1"/>
          <w:spacing w:val="-8"/>
          <w:szCs w:val="26"/>
          <w:lang w:val="vi-VN"/>
        </w:rPr>
      </w:pPr>
      <w:r w:rsidRPr="00CF6A0F">
        <w:rPr>
          <w:rFonts w:cs="Times New Roman"/>
          <w:color w:val="000000" w:themeColor="text1"/>
          <w:spacing w:val="-8"/>
          <w:szCs w:val="26"/>
          <w:lang w:val="vi-VN"/>
        </w:rPr>
        <w:t xml:space="preserve">- </w:t>
      </w:r>
      <w:r w:rsidR="002B0C5B" w:rsidRPr="00CF6A0F">
        <w:rPr>
          <w:rFonts w:cs="Times New Roman"/>
          <w:color w:val="000000" w:themeColor="text1"/>
          <w:spacing w:val="-8"/>
          <w:szCs w:val="26"/>
          <w:lang w:val="vi-VN"/>
        </w:rPr>
        <w:t>M</w:t>
      </w:r>
      <w:r w:rsidR="002B0C5B" w:rsidRPr="00CF6A0F">
        <w:rPr>
          <w:rFonts w:cs="Times New Roman"/>
          <w:color w:val="000000" w:themeColor="text1"/>
          <w:spacing w:val="-8"/>
          <w:szCs w:val="26"/>
          <w:vertAlign w:val="subscript"/>
          <w:lang w:val="vi-VN"/>
        </w:rPr>
        <w:t>xd</w:t>
      </w:r>
      <w:r w:rsidRPr="00CF6A0F">
        <w:rPr>
          <w:rFonts w:cs="Times New Roman"/>
          <w:color w:val="000000" w:themeColor="text1"/>
          <w:spacing w:val="-8"/>
          <w:szCs w:val="26"/>
          <w:lang w:val="vi-VN"/>
        </w:rPr>
        <w:t>: Chi phí xây dựng các công trình phục vụ công tác cải tạo, phục hồi môi trường.</w:t>
      </w:r>
    </w:p>
    <w:p w14:paraId="6334A158" w14:textId="1EFEE658" w:rsidR="0086006A" w:rsidRPr="00CF6A0F" w:rsidRDefault="0086006A" w:rsidP="008A1224">
      <w:pPr>
        <w:widowControl w:val="0"/>
        <w:ind w:firstLine="590"/>
        <w:rPr>
          <w:rFonts w:cs="Times New Roman"/>
          <w:color w:val="000000" w:themeColor="text1"/>
          <w:szCs w:val="26"/>
          <w:lang w:val="vi-VN"/>
        </w:rPr>
      </w:pPr>
      <w:r w:rsidRPr="00CF6A0F">
        <w:rPr>
          <w:rFonts w:cs="Times New Roman"/>
          <w:color w:val="000000" w:themeColor="text1"/>
          <w:spacing w:val="4"/>
          <w:szCs w:val="26"/>
          <w:lang w:val="vi-VN"/>
        </w:rPr>
        <w:t xml:space="preserve">Căn </w:t>
      </w:r>
      <w:r w:rsidR="00307A1F" w:rsidRPr="00CF6A0F">
        <w:rPr>
          <w:rFonts w:cs="Times New Roman"/>
          <w:color w:val="000000" w:themeColor="text1"/>
          <w:spacing w:val="4"/>
          <w:szCs w:val="26"/>
          <w:lang w:val="vi-VN"/>
        </w:rPr>
        <w:t>cứ</w:t>
      </w:r>
      <w:r w:rsidRPr="00CF6A0F">
        <w:rPr>
          <w:rFonts w:cs="Times New Roman"/>
          <w:color w:val="000000" w:themeColor="text1"/>
          <w:spacing w:val="4"/>
          <w:szCs w:val="26"/>
          <w:lang w:val="vi-VN"/>
        </w:rPr>
        <w:t xml:space="preserve"> vào thiết kế khai thác mỏ, trữ lượng đá được khai thác đến cốt +50m, cao hơn mực xâm thực địa phương, nên nước mặt và nước ngầm không ảnh hưởng đến quá trình khai thác mỏ. Phương pháp tháo khô khu vực khai thác là tự chảy, ngoài ra công ty sẽ cắm biển cảnh báo và ghi chi tiết các thông số kỹ thuật khu vực sườn tầng sau khi kết </w:t>
      </w:r>
      <w:r w:rsidR="002B0C5B" w:rsidRPr="00CF6A0F">
        <w:rPr>
          <w:rFonts w:cs="Times New Roman"/>
          <w:color w:val="000000" w:themeColor="text1"/>
          <w:spacing w:val="4"/>
          <w:szCs w:val="26"/>
          <w:lang w:val="vi-VN"/>
        </w:rPr>
        <w:t>t</w:t>
      </w:r>
      <w:r w:rsidRPr="00CF6A0F">
        <w:rPr>
          <w:rFonts w:cs="Times New Roman"/>
          <w:color w:val="000000" w:themeColor="text1"/>
          <w:spacing w:val="4"/>
          <w:szCs w:val="26"/>
          <w:lang w:val="vi-VN"/>
        </w:rPr>
        <w:t xml:space="preserve">húc khai thác để người dân trong khu vực được biết. Số lượng là 5 biển, với đơn giá là 200.000 đồng/biển, vậy </w:t>
      </w:r>
      <w:r w:rsidR="002B0C5B" w:rsidRPr="00CF6A0F">
        <w:rPr>
          <w:rFonts w:cs="Times New Roman"/>
          <w:b/>
          <w:bCs/>
          <w:color w:val="000000" w:themeColor="text1"/>
          <w:szCs w:val="26"/>
          <w:lang w:val="vi-VN"/>
        </w:rPr>
        <w:t>M</w:t>
      </w:r>
      <w:r w:rsidR="002B0C5B" w:rsidRPr="00CF6A0F">
        <w:rPr>
          <w:rFonts w:cs="Times New Roman"/>
          <w:b/>
          <w:bCs/>
          <w:color w:val="000000" w:themeColor="text1"/>
          <w:szCs w:val="26"/>
          <w:vertAlign w:val="subscript"/>
          <w:lang w:val="vi-VN"/>
        </w:rPr>
        <w:t>xd</w:t>
      </w:r>
      <w:r w:rsidRPr="00CF6A0F">
        <w:rPr>
          <w:rFonts w:cs="Times New Roman"/>
          <w:b/>
          <w:bCs/>
          <w:color w:val="000000" w:themeColor="text1"/>
          <w:szCs w:val="26"/>
          <w:lang w:val="vi-VN"/>
        </w:rPr>
        <w:t xml:space="preserve"> = 1.000.000 đồng.</w:t>
      </w:r>
    </w:p>
    <w:p w14:paraId="390AE7CC" w14:textId="1F01B129" w:rsidR="001B2FEC" w:rsidRPr="00CF6A0F" w:rsidRDefault="00330127" w:rsidP="009E6158">
      <w:pPr>
        <w:widowControl w:val="0"/>
        <w:jc w:val="center"/>
        <w:rPr>
          <w:rFonts w:cs="Times New Roman"/>
          <w:b/>
          <w:bCs/>
          <w:color w:val="000000" w:themeColor="text1"/>
          <w:szCs w:val="26"/>
          <w:lang w:val="vi-VN"/>
        </w:rPr>
      </w:pPr>
      <w:r w:rsidRPr="00CF6A0F">
        <w:rPr>
          <w:rFonts w:cs="Times New Roman"/>
          <w:b/>
          <w:bCs/>
          <w:color w:val="000000" w:themeColor="text1"/>
          <w:szCs w:val="26"/>
          <w:lang w:val="vi-VN"/>
        </w:rPr>
        <w:sym w:font="Symbol" w:char="F0AE"/>
      </w:r>
      <w:r w:rsidRPr="00CF6A0F">
        <w:rPr>
          <w:rFonts w:cs="Times New Roman"/>
          <w:b/>
          <w:bCs/>
          <w:color w:val="000000" w:themeColor="text1"/>
          <w:szCs w:val="26"/>
          <w:lang w:val="vi-VN"/>
        </w:rPr>
        <w:t xml:space="preserve"> Vậy</w:t>
      </w:r>
      <w:r w:rsidRPr="00CF6A0F">
        <w:rPr>
          <w:rFonts w:cs="Times New Roman"/>
          <w:color w:val="000000" w:themeColor="text1"/>
          <w:szCs w:val="26"/>
          <w:lang w:val="vi-VN"/>
        </w:rPr>
        <w:t xml:space="preserve"> </w:t>
      </w:r>
      <w:r w:rsidR="00D07C57" w:rsidRPr="00CF6A0F">
        <w:rPr>
          <w:rFonts w:cs="Times New Roman"/>
          <w:b/>
          <w:bCs/>
          <w:color w:val="000000" w:themeColor="text1"/>
          <w:szCs w:val="26"/>
          <w:lang w:val="vi-VN"/>
        </w:rPr>
        <w:t>M</w:t>
      </w:r>
      <w:r w:rsidR="00D07C57" w:rsidRPr="00CF6A0F">
        <w:rPr>
          <w:rFonts w:cs="Times New Roman"/>
          <w:b/>
          <w:bCs/>
          <w:color w:val="000000" w:themeColor="text1"/>
          <w:szCs w:val="26"/>
          <w:vertAlign w:val="subscript"/>
          <w:lang w:val="vi-VN"/>
        </w:rPr>
        <w:t>kt</w:t>
      </w:r>
      <w:r w:rsidR="0086006A" w:rsidRPr="00CF6A0F">
        <w:rPr>
          <w:rFonts w:cs="Times New Roman"/>
          <w:b/>
          <w:bCs/>
          <w:color w:val="000000" w:themeColor="text1"/>
          <w:szCs w:val="26"/>
          <w:lang w:val="vi-VN"/>
        </w:rPr>
        <w:t xml:space="preserve"> =</w:t>
      </w:r>
      <w:r w:rsidR="0086006A" w:rsidRPr="00CF6A0F">
        <w:rPr>
          <w:rFonts w:cs="Times New Roman"/>
          <w:b/>
          <w:bCs/>
          <w:color w:val="000000" w:themeColor="text1"/>
          <w:szCs w:val="26"/>
        </w:rPr>
        <w:t xml:space="preserve"> </w:t>
      </w:r>
      <w:r w:rsidR="009E6158" w:rsidRPr="00CF6A0F">
        <w:rPr>
          <w:rFonts w:cs="Times New Roman"/>
          <w:b/>
          <w:color w:val="000000" w:themeColor="text1"/>
          <w:szCs w:val="26"/>
        </w:rPr>
        <w:t>527</w:t>
      </w:r>
      <w:r w:rsidR="009E6158" w:rsidRPr="00CF6A0F">
        <w:rPr>
          <w:rFonts w:cs="Times New Roman"/>
          <w:b/>
          <w:color w:val="000000" w:themeColor="text1"/>
          <w:szCs w:val="26"/>
          <w:lang w:val="vi-VN"/>
        </w:rPr>
        <w:t xml:space="preserve">.472.405 </w:t>
      </w:r>
      <w:r w:rsidR="00E9225F" w:rsidRPr="00CF6A0F">
        <w:rPr>
          <w:rFonts w:cs="Times New Roman"/>
          <w:b/>
          <w:bCs/>
          <w:color w:val="000000" w:themeColor="text1"/>
          <w:spacing w:val="4"/>
          <w:szCs w:val="26"/>
          <w:lang w:val="vi-VN"/>
        </w:rPr>
        <w:t xml:space="preserve">+ </w:t>
      </w:r>
      <w:r w:rsidR="0086006A" w:rsidRPr="00CF6A0F">
        <w:rPr>
          <w:rFonts w:cs="Times New Roman"/>
          <w:b/>
          <w:bCs/>
          <w:color w:val="000000" w:themeColor="text1"/>
          <w:szCs w:val="26"/>
          <w:lang w:val="vi-VN"/>
        </w:rPr>
        <w:t>1.000.000</w:t>
      </w:r>
      <w:r w:rsidR="00E9225F" w:rsidRPr="00CF6A0F">
        <w:rPr>
          <w:rFonts w:cs="Times New Roman"/>
          <w:b/>
          <w:bCs/>
          <w:color w:val="000000" w:themeColor="text1"/>
          <w:spacing w:val="4"/>
          <w:szCs w:val="26"/>
          <w:lang w:val="vi-VN"/>
        </w:rPr>
        <w:t xml:space="preserve"> </w:t>
      </w:r>
      <w:r w:rsidR="0086006A" w:rsidRPr="00CF6A0F">
        <w:rPr>
          <w:rFonts w:cs="Times New Roman"/>
          <w:b/>
          <w:bCs/>
          <w:color w:val="000000" w:themeColor="text1"/>
          <w:spacing w:val="4"/>
          <w:szCs w:val="26"/>
          <w:lang w:val="vi-VN"/>
        </w:rPr>
        <w:t xml:space="preserve">= </w:t>
      </w:r>
      <w:r w:rsidR="009E6158" w:rsidRPr="00CF6A0F">
        <w:rPr>
          <w:rFonts w:cs="Times New Roman"/>
          <w:b/>
          <w:color w:val="000000" w:themeColor="text1"/>
          <w:szCs w:val="26"/>
        </w:rPr>
        <w:t>528</w:t>
      </w:r>
      <w:r w:rsidR="009E6158" w:rsidRPr="00CF6A0F">
        <w:rPr>
          <w:rFonts w:cs="Times New Roman"/>
          <w:b/>
          <w:color w:val="000000" w:themeColor="text1"/>
          <w:szCs w:val="26"/>
          <w:lang w:val="vi-VN"/>
        </w:rPr>
        <w:t xml:space="preserve">.472.405 </w:t>
      </w:r>
      <w:r w:rsidR="004567B6" w:rsidRPr="00CF6A0F">
        <w:rPr>
          <w:rFonts w:cs="Times New Roman"/>
          <w:b/>
          <w:bCs/>
          <w:color w:val="000000" w:themeColor="text1"/>
          <w:spacing w:val="4"/>
          <w:szCs w:val="26"/>
          <w:lang w:val="vi-VN"/>
        </w:rPr>
        <w:t>đồng</w:t>
      </w:r>
    </w:p>
    <w:p w14:paraId="02DF745E" w14:textId="1ECCF7F4" w:rsidR="00D224B3" w:rsidRPr="00CF6A0F" w:rsidRDefault="0086006A" w:rsidP="008A1224">
      <w:pPr>
        <w:widowControl w:val="0"/>
        <w:ind w:firstLine="590"/>
        <w:rPr>
          <w:rFonts w:cs="Times New Roman"/>
          <w:i/>
          <w:color w:val="000000" w:themeColor="text1"/>
          <w:szCs w:val="26"/>
          <w:lang w:val="vi-VN"/>
        </w:rPr>
      </w:pPr>
      <w:r w:rsidRPr="00CF6A0F">
        <w:rPr>
          <w:rFonts w:cs="Times New Roman"/>
          <w:i/>
          <w:color w:val="000000" w:themeColor="text1"/>
          <w:spacing w:val="-2"/>
          <w:szCs w:val="26"/>
          <w:lang w:val="vi-VN"/>
        </w:rPr>
        <w:t xml:space="preserve">* </w:t>
      </w:r>
      <w:r w:rsidRPr="00CF6A0F">
        <w:rPr>
          <w:rFonts w:cs="Times New Roman"/>
          <w:i/>
          <w:color w:val="000000" w:themeColor="text1"/>
          <w:szCs w:val="26"/>
          <w:lang w:val="nl-NL"/>
        </w:rPr>
        <w:t xml:space="preserve">Đối với khu vực </w:t>
      </w:r>
      <w:r w:rsidR="00A34F22" w:rsidRPr="00CF6A0F">
        <w:rPr>
          <w:rFonts w:cs="Times New Roman"/>
          <w:i/>
          <w:iCs/>
          <w:color w:val="000000" w:themeColor="text1"/>
        </w:rPr>
        <w:t>phụ trợ ngoài diện tích khai thác mỏ</w:t>
      </w:r>
    </w:p>
    <w:p w14:paraId="063B53D3" w14:textId="739BF980" w:rsidR="00D224B3" w:rsidRPr="00CF6A0F" w:rsidRDefault="00D224B3"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xml:space="preserve">Chi phí phục hồi môi trường </w:t>
      </w:r>
      <w:r w:rsidR="0004568B" w:rsidRPr="00CF6A0F">
        <w:rPr>
          <w:rFonts w:cs="Times New Roman"/>
          <w:color w:val="000000" w:themeColor="text1"/>
          <w:szCs w:val="26"/>
          <w:lang w:val="nl-NL"/>
        </w:rPr>
        <w:t>khu</w:t>
      </w:r>
      <w:r w:rsidR="0004568B" w:rsidRPr="00CF6A0F">
        <w:rPr>
          <w:rFonts w:cs="Times New Roman"/>
          <w:color w:val="000000" w:themeColor="text1"/>
          <w:szCs w:val="26"/>
          <w:lang w:val="vi-VN"/>
        </w:rPr>
        <w:t xml:space="preserve"> vực phụ trợ </w:t>
      </w:r>
      <w:r w:rsidRPr="00CF6A0F">
        <w:rPr>
          <w:rFonts w:cs="Times New Roman"/>
          <w:color w:val="000000" w:themeColor="text1"/>
          <w:szCs w:val="26"/>
          <w:lang w:val="nl-NL"/>
        </w:rPr>
        <w:t>được tính như sau:</w:t>
      </w:r>
    </w:p>
    <w:p w14:paraId="2D0B759C" w14:textId="15BE5DCE" w:rsidR="00D224B3" w:rsidRPr="00CF6A0F" w:rsidRDefault="00D224B3" w:rsidP="008A1224">
      <w:pPr>
        <w:widowControl w:val="0"/>
        <w:ind w:firstLine="590"/>
        <w:jc w:val="center"/>
        <w:rPr>
          <w:rFonts w:cs="Times New Roman"/>
          <w:color w:val="000000" w:themeColor="text1"/>
          <w:szCs w:val="26"/>
          <w:lang w:val="vi-VN"/>
        </w:rPr>
      </w:pPr>
      <w:r w:rsidRPr="00CF6A0F">
        <w:rPr>
          <w:rFonts w:cs="Times New Roman"/>
          <w:color w:val="000000" w:themeColor="text1"/>
          <w:szCs w:val="26"/>
          <w:lang w:val="vi-VN"/>
        </w:rPr>
        <w:t>M</w:t>
      </w:r>
      <w:r w:rsidRPr="00CF6A0F">
        <w:rPr>
          <w:rFonts w:cs="Times New Roman"/>
          <w:color w:val="000000" w:themeColor="text1"/>
          <w:szCs w:val="26"/>
          <w:vertAlign w:val="subscript"/>
          <w:lang w:val="vi-VN"/>
        </w:rPr>
        <w:t>cn</w:t>
      </w:r>
      <w:r w:rsidRPr="00CF6A0F">
        <w:rPr>
          <w:rFonts w:cs="Times New Roman"/>
          <w:color w:val="000000" w:themeColor="text1"/>
          <w:szCs w:val="26"/>
          <w:lang w:val="nl-NL"/>
        </w:rPr>
        <w:t xml:space="preserve"> = </w:t>
      </w:r>
      <w:r w:rsidRPr="00CF6A0F">
        <w:rPr>
          <w:rFonts w:cs="Times New Roman"/>
          <w:color w:val="000000" w:themeColor="text1"/>
          <w:szCs w:val="26"/>
          <w:lang w:val="vi-VN"/>
        </w:rPr>
        <w:t>M</w:t>
      </w:r>
      <w:r w:rsidRPr="00CF6A0F">
        <w:rPr>
          <w:rFonts w:cs="Times New Roman"/>
          <w:color w:val="000000" w:themeColor="text1"/>
          <w:szCs w:val="26"/>
          <w:vertAlign w:val="subscript"/>
          <w:lang w:val="vi-VN"/>
        </w:rPr>
        <w:t>td</w:t>
      </w:r>
      <w:r w:rsidRPr="00CF6A0F">
        <w:rPr>
          <w:rFonts w:cs="Times New Roman"/>
          <w:color w:val="000000" w:themeColor="text1"/>
          <w:szCs w:val="26"/>
          <w:lang w:val="nl-NL"/>
        </w:rPr>
        <w:t xml:space="preserve"> </w:t>
      </w:r>
      <w:r w:rsidRPr="00CF6A0F">
        <w:rPr>
          <w:rFonts w:cs="Times New Roman"/>
          <w:color w:val="000000" w:themeColor="text1"/>
          <w:szCs w:val="26"/>
          <w:lang w:val="vi-VN"/>
        </w:rPr>
        <w:t>+ M</w:t>
      </w:r>
      <w:r w:rsidRPr="00CF6A0F">
        <w:rPr>
          <w:rFonts w:cs="Times New Roman"/>
          <w:color w:val="000000" w:themeColor="text1"/>
          <w:szCs w:val="26"/>
          <w:vertAlign w:val="subscript"/>
          <w:lang w:val="vi-VN"/>
        </w:rPr>
        <w:t>sg</w:t>
      </w:r>
      <w:r w:rsidRPr="00CF6A0F">
        <w:rPr>
          <w:rFonts w:cs="Times New Roman"/>
          <w:color w:val="000000" w:themeColor="text1"/>
          <w:szCs w:val="26"/>
          <w:lang w:val="nl-NL"/>
        </w:rPr>
        <w:t xml:space="preserve"> </w:t>
      </w:r>
      <w:r w:rsidRPr="00CF6A0F">
        <w:rPr>
          <w:rFonts w:cs="Times New Roman"/>
          <w:color w:val="000000" w:themeColor="text1"/>
          <w:szCs w:val="26"/>
          <w:lang w:val="vi-VN"/>
        </w:rPr>
        <w:t>+ M</w:t>
      </w:r>
      <w:r w:rsidRPr="00CF6A0F">
        <w:rPr>
          <w:rFonts w:cs="Times New Roman"/>
          <w:color w:val="000000" w:themeColor="text1"/>
          <w:szCs w:val="26"/>
          <w:vertAlign w:val="subscript"/>
          <w:lang w:val="vi-VN"/>
        </w:rPr>
        <w:t>dp</w:t>
      </w:r>
    </w:p>
    <w:p w14:paraId="0504B19F" w14:textId="77777777" w:rsidR="00BA3661" w:rsidRPr="00CF6A0F" w:rsidRDefault="00BA3661" w:rsidP="008A1224">
      <w:pPr>
        <w:widowControl w:val="0"/>
        <w:ind w:firstLine="851"/>
        <w:rPr>
          <w:rFonts w:cs="Times New Roman"/>
          <w:i/>
          <w:iCs/>
          <w:color w:val="000000" w:themeColor="text1"/>
          <w:spacing w:val="-4"/>
          <w:sz w:val="24"/>
          <w:szCs w:val="24"/>
          <w:lang w:val="nl-NL"/>
        </w:rPr>
      </w:pPr>
      <w:r w:rsidRPr="00CF6A0F">
        <w:rPr>
          <w:rFonts w:cs="Times New Roman"/>
          <w:i/>
          <w:iCs/>
          <w:color w:val="000000" w:themeColor="text1"/>
          <w:spacing w:val="-4"/>
          <w:sz w:val="24"/>
          <w:szCs w:val="24"/>
          <w:lang w:val="nl-NL"/>
        </w:rPr>
        <w:t xml:space="preserve">- </w:t>
      </w:r>
      <w:r w:rsidRPr="00CF6A0F">
        <w:rPr>
          <w:rFonts w:cs="Times New Roman"/>
          <w:i/>
          <w:iCs/>
          <w:color w:val="000000" w:themeColor="text1"/>
          <w:spacing w:val="-4"/>
          <w:sz w:val="24"/>
          <w:szCs w:val="24"/>
          <w:lang w:val="vi-VN"/>
        </w:rPr>
        <w:t>M</w:t>
      </w:r>
      <w:r w:rsidRPr="00CF6A0F">
        <w:rPr>
          <w:rFonts w:cs="Times New Roman"/>
          <w:i/>
          <w:iCs/>
          <w:color w:val="000000" w:themeColor="text1"/>
          <w:spacing w:val="-4"/>
          <w:sz w:val="24"/>
          <w:szCs w:val="24"/>
          <w:vertAlign w:val="subscript"/>
          <w:lang w:val="nl-NL"/>
        </w:rPr>
        <w:t>t</w:t>
      </w:r>
      <w:r w:rsidRPr="00CF6A0F">
        <w:rPr>
          <w:rFonts w:cs="Times New Roman"/>
          <w:i/>
          <w:iCs/>
          <w:color w:val="000000" w:themeColor="text1"/>
          <w:spacing w:val="-4"/>
          <w:sz w:val="24"/>
          <w:szCs w:val="24"/>
          <w:vertAlign w:val="subscript"/>
          <w:lang w:val="vi-VN"/>
        </w:rPr>
        <w:t>d</w:t>
      </w:r>
      <w:r w:rsidRPr="00CF6A0F">
        <w:rPr>
          <w:rFonts w:cs="Times New Roman"/>
          <w:i/>
          <w:iCs/>
          <w:color w:val="000000" w:themeColor="text1"/>
          <w:spacing w:val="-4"/>
          <w:sz w:val="24"/>
          <w:szCs w:val="24"/>
          <w:lang w:val="nl-NL"/>
        </w:rPr>
        <w:t>: Chi phí tháo</w:t>
      </w:r>
      <w:r w:rsidRPr="00CF6A0F">
        <w:rPr>
          <w:rFonts w:cs="Times New Roman"/>
          <w:i/>
          <w:iCs/>
          <w:color w:val="000000" w:themeColor="text1"/>
          <w:spacing w:val="-4"/>
          <w:sz w:val="24"/>
          <w:szCs w:val="24"/>
          <w:lang w:val="vi-VN"/>
        </w:rPr>
        <w:t xml:space="preserve"> dỡ</w:t>
      </w:r>
      <w:r w:rsidRPr="00CF6A0F">
        <w:rPr>
          <w:rFonts w:cs="Times New Roman"/>
          <w:i/>
          <w:iCs/>
          <w:color w:val="000000" w:themeColor="text1"/>
          <w:spacing w:val="-4"/>
          <w:sz w:val="24"/>
          <w:szCs w:val="24"/>
          <w:lang w:val="nl-NL"/>
        </w:rPr>
        <w:t xml:space="preserve"> các hạng mục công trình, thiết bị không còn mục đích sử dụng;</w:t>
      </w:r>
    </w:p>
    <w:p w14:paraId="007BD740" w14:textId="77777777" w:rsidR="00D224B3" w:rsidRPr="00CF6A0F" w:rsidRDefault="00D224B3" w:rsidP="008A1224">
      <w:pPr>
        <w:widowControl w:val="0"/>
        <w:ind w:firstLine="851"/>
        <w:rPr>
          <w:rFonts w:cs="Times New Roman"/>
          <w:i/>
          <w:iCs/>
          <w:color w:val="000000" w:themeColor="text1"/>
          <w:spacing w:val="4"/>
          <w:sz w:val="24"/>
          <w:szCs w:val="24"/>
          <w:lang w:val="vi-VN"/>
        </w:rPr>
      </w:pPr>
      <w:r w:rsidRPr="00CF6A0F">
        <w:rPr>
          <w:rFonts w:cs="Times New Roman"/>
          <w:i/>
          <w:iCs/>
          <w:color w:val="000000" w:themeColor="text1"/>
          <w:spacing w:val="-4"/>
          <w:sz w:val="24"/>
          <w:szCs w:val="24"/>
          <w:lang w:val="vi-VN"/>
        </w:rPr>
        <w:t>- M</w:t>
      </w:r>
      <w:r w:rsidRPr="00CF6A0F">
        <w:rPr>
          <w:rFonts w:cs="Times New Roman"/>
          <w:i/>
          <w:iCs/>
          <w:color w:val="000000" w:themeColor="text1"/>
          <w:spacing w:val="-4"/>
          <w:sz w:val="24"/>
          <w:szCs w:val="24"/>
          <w:vertAlign w:val="subscript"/>
          <w:lang w:val="vi-VN"/>
        </w:rPr>
        <w:t>sg</w:t>
      </w:r>
      <w:r w:rsidRPr="00CF6A0F">
        <w:rPr>
          <w:rFonts w:cs="Times New Roman"/>
          <w:i/>
          <w:iCs/>
          <w:color w:val="000000" w:themeColor="text1"/>
          <w:spacing w:val="-4"/>
          <w:sz w:val="24"/>
          <w:szCs w:val="24"/>
          <w:lang w:val="vi-VN"/>
        </w:rPr>
        <w:t>: Chi phí san gạt, phục vụ công tác cải tạo phục hồi môi trường</w:t>
      </w:r>
      <w:r w:rsidRPr="00CF6A0F">
        <w:rPr>
          <w:rFonts w:cs="Times New Roman"/>
          <w:i/>
          <w:iCs/>
          <w:color w:val="000000" w:themeColor="text1"/>
          <w:spacing w:val="4"/>
          <w:sz w:val="24"/>
          <w:szCs w:val="24"/>
          <w:lang w:val="vi-VN"/>
        </w:rPr>
        <w:t>.</w:t>
      </w:r>
    </w:p>
    <w:p w14:paraId="29FD716B" w14:textId="3BAF90B7" w:rsidR="00D224B3" w:rsidRPr="00CF6A0F" w:rsidRDefault="00D224B3" w:rsidP="008A1224">
      <w:pPr>
        <w:widowControl w:val="0"/>
        <w:ind w:firstLine="851"/>
        <w:rPr>
          <w:rFonts w:cs="Times New Roman"/>
          <w:i/>
          <w:iCs/>
          <w:color w:val="000000" w:themeColor="text1"/>
          <w:spacing w:val="4"/>
          <w:sz w:val="24"/>
          <w:szCs w:val="24"/>
          <w:lang w:val="vi-VN"/>
        </w:rPr>
      </w:pPr>
      <w:r w:rsidRPr="00CF6A0F">
        <w:rPr>
          <w:rFonts w:cs="Times New Roman"/>
          <w:i/>
          <w:iCs/>
          <w:color w:val="000000" w:themeColor="text1"/>
          <w:spacing w:val="-4"/>
          <w:sz w:val="24"/>
          <w:szCs w:val="24"/>
          <w:lang w:val="vi-VN"/>
        </w:rPr>
        <w:t>- M</w:t>
      </w:r>
      <w:r w:rsidRPr="00CF6A0F">
        <w:rPr>
          <w:rFonts w:cs="Times New Roman"/>
          <w:i/>
          <w:iCs/>
          <w:color w:val="000000" w:themeColor="text1"/>
          <w:spacing w:val="-4"/>
          <w:sz w:val="24"/>
          <w:szCs w:val="24"/>
          <w:vertAlign w:val="subscript"/>
          <w:lang w:val="vi-VN"/>
        </w:rPr>
        <w:t>dp</w:t>
      </w:r>
      <w:r w:rsidRPr="00CF6A0F">
        <w:rPr>
          <w:rFonts w:cs="Times New Roman"/>
          <w:i/>
          <w:iCs/>
          <w:color w:val="000000" w:themeColor="text1"/>
          <w:spacing w:val="-4"/>
          <w:sz w:val="24"/>
          <w:szCs w:val="24"/>
          <w:lang w:val="vi-VN"/>
        </w:rPr>
        <w:t xml:space="preserve">: Chi phí mua đất </w:t>
      </w:r>
      <w:r w:rsidR="00C14353" w:rsidRPr="00CF6A0F">
        <w:rPr>
          <w:rFonts w:cs="Times New Roman"/>
          <w:i/>
          <w:iCs/>
          <w:color w:val="000000" w:themeColor="text1"/>
          <w:spacing w:val="-4"/>
          <w:sz w:val="24"/>
          <w:szCs w:val="24"/>
          <w:lang w:val="vi-VN"/>
        </w:rPr>
        <w:t>phủ.</w:t>
      </w:r>
    </w:p>
    <w:p w14:paraId="1476B4E3" w14:textId="3C8ECE43" w:rsidR="0086006A" w:rsidRPr="00CF6A0F" w:rsidRDefault="0086006A" w:rsidP="008A1224">
      <w:pPr>
        <w:widowControl w:val="0"/>
        <w:ind w:firstLine="590"/>
        <w:rPr>
          <w:rFonts w:cs="Times New Roman"/>
          <w:color w:val="000000" w:themeColor="text1"/>
          <w:szCs w:val="26"/>
          <w:lang w:val="vi-VN"/>
        </w:rPr>
      </w:pPr>
      <w:r w:rsidRPr="00CF6A0F">
        <w:rPr>
          <w:rFonts w:cs="Times New Roman"/>
          <w:color w:val="000000" w:themeColor="text1"/>
          <w:szCs w:val="26"/>
          <w:lang w:val="nl-NL"/>
        </w:rPr>
        <w:t xml:space="preserve">Tháo dỡ các hạng mục công trình, thiết bị không còn mục đích sử dụng; </w:t>
      </w:r>
      <w:r w:rsidRPr="00CF6A0F">
        <w:rPr>
          <w:rFonts w:cs="Times New Roman"/>
          <w:color w:val="000000" w:themeColor="text1"/>
          <w:szCs w:val="26"/>
        </w:rPr>
        <w:t>t</w:t>
      </w:r>
      <w:r w:rsidRPr="00CF6A0F">
        <w:rPr>
          <w:rFonts w:cs="Times New Roman"/>
          <w:color w:val="000000" w:themeColor="text1"/>
          <w:szCs w:val="26"/>
          <w:lang w:val="vi-VN"/>
        </w:rPr>
        <w:t xml:space="preserve">hực hiện san gạt, tạo mặt bằng </w:t>
      </w:r>
      <w:r w:rsidRPr="00CF6A0F">
        <w:rPr>
          <w:rFonts w:cs="Times New Roman"/>
          <w:color w:val="000000" w:themeColor="text1"/>
          <w:szCs w:val="26"/>
        </w:rPr>
        <w:t>ngay sau khi kết thúc khai thác và triển khai san đầm tạo độ chặt của đất đảm bảo cho</w:t>
      </w:r>
      <w:r w:rsidRPr="00CF6A0F">
        <w:rPr>
          <w:rFonts w:cs="Times New Roman"/>
          <w:color w:val="000000" w:themeColor="text1"/>
          <w:szCs w:val="26"/>
          <w:lang w:val="vi-VN"/>
        </w:rPr>
        <w:t xml:space="preserve"> mục đích xây dựng các công trình công cộng của địa </w:t>
      </w:r>
      <w:r w:rsidR="00D224B3" w:rsidRPr="00CF6A0F">
        <w:rPr>
          <w:rFonts w:cs="Times New Roman"/>
          <w:color w:val="000000" w:themeColor="text1"/>
          <w:szCs w:val="26"/>
          <w:lang w:val="vi-VN"/>
        </w:rPr>
        <w:t>phương</w:t>
      </w:r>
    </w:p>
    <w:p w14:paraId="35D210AF" w14:textId="77777777" w:rsidR="009E3C17" w:rsidRPr="00CF6A0F" w:rsidRDefault="009E3C17" w:rsidP="009E3C17">
      <w:pPr>
        <w:widowControl w:val="0"/>
        <w:ind w:firstLine="567"/>
        <w:rPr>
          <w:rFonts w:cs="Times New Roman"/>
          <w:color w:val="000000" w:themeColor="text1"/>
        </w:rPr>
      </w:pPr>
      <w:r w:rsidRPr="00CF6A0F">
        <w:rPr>
          <w:rFonts w:cs="Times New Roman"/>
          <w:color w:val="000000" w:themeColor="text1"/>
          <w:szCs w:val="26"/>
          <w:lang w:val="vi-VN"/>
        </w:rPr>
        <w:t>- Chi phí tháo dỡ các hạng mục công trình (M</w:t>
      </w:r>
      <w:r w:rsidRPr="00CF6A0F">
        <w:rPr>
          <w:rFonts w:cs="Times New Roman"/>
          <w:color w:val="000000" w:themeColor="text1"/>
          <w:szCs w:val="26"/>
          <w:vertAlign w:val="subscript"/>
          <w:lang w:val="vi-VN"/>
        </w:rPr>
        <w:t>td</w:t>
      </w:r>
      <w:r w:rsidRPr="00CF6A0F">
        <w:rPr>
          <w:rFonts w:cs="Times New Roman"/>
          <w:color w:val="000000" w:themeColor="text1"/>
          <w:szCs w:val="26"/>
          <w:lang w:val="vi-VN"/>
        </w:rPr>
        <w:t>): Khu vực phụ trợ có các hạng mục công trình như:</w:t>
      </w:r>
      <w:r w:rsidRPr="00CF6A0F">
        <w:rPr>
          <w:rFonts w:cs="Times New Roman"/>
          <w:color w:val="000000" w:themeColor="text1"/>
          <w:szCs w:val="26"/>
          <w:lang w:val="nl-NL"/>
        </w:rPr>
        <w:t xml:space="preserve"> Khu nhà điều hành </w:t>
      </w:r>
      <w:r w:rsidRPr="00CF6A0F">
        <w:rPr>
          <w:rFonts w:cs="Times New Roman"/>
          <w:color w:val="000000" w:themeColor="text1"/>
          <w:szCs w:val="26"/>
          <w:lang w:val="vi-VN"/>
        </w:rPr>
        <w:t>+ Nhà ăn</w:t>
      </w:r>
      <w:r w:rsidRPr="00CF6A0F">
        <w:rPr>
          <w:rFonts w:cs="Times New Roman"/>
          <w:color w:val="000000" w:themeColor="text1"/>
          <w:szCs w:val="26"/>
          <w:lang w:val="nl-NL"/>
        </w:rPr>
        <w:t xml:space="preserve"> </w:t>
      </w:r>
      <w:r w:rsidRPr="00CF6A0F">
        <w:rPr>
          <w:rFonts w:cs="Times New Roman"/>
          <w:color w:val="000000" w:themeColor="text1"/>
          <w:szCs w:val="26"/>
          <w:lang w:val="vi-VN"/>
        </w:rPr>
        <w:t xml:space="preserve">diện tích </w:t>
      </w:r>
      <w:r w:rsidRPr="00CF6A0F">
        <w:rPr>
          <w:rFonts w:cs="Times New Roman"/>
          <w:color w:val="000000" w:themeColor="text1"/>
          <w:szCs w:val="26"/>
          <w:lang w:val="nl-NL"/>
        </w:rPr>
        <w:t>20</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Nhà ở công nhân diện tích 100m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Kho CTNH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xml:space="preserve">; trạm cân; cầu rửa xe; </w:t>
      </w:r>
      <w:r w:rsidRPr="00CF6A0F">
        <w:rPr>
          <w:rFonts w:cs="Times New Roman"/>
          <w:color w:val="000000" w:themeColor="text1"/>
          <w:spacing w:val="-2"/>
          <w:szCs w:val="26"/>
          <w:lang w:val="nl-NL"/>
        </w:rPr>
        <w:t xml:space="preserve">Kho vật liệu nổ </w:t>
      </w:r>
      <w:r w:rsidRPr="00CF6A0F">
        <w:rPr>
          <w:rFonts w:cs="Times New Roman"/>
          <w:color w:val="000000" w:themeColor="text1"/>
          <w:spacing w:val="-2"/>
          <w:szCs w:val="26"/>
          <w:lang w:val="vi-VN"/>
        </w:rPr>
        <w:t>18</w:t>
      </w:r>
      <w:r w:rsidRPr="00CF6A0F">
        <w:rPr>
          <w:rFonts w:cs="Times New Roman"/>
          <w:color w:val="000000" w:themeColor="text1"/>
          <w:spacing w:val="-2"/>
          <w:szCs w:val="26"/>
        </w:rPr>
        <w:t xml:space="preserve"> </w:t>
      </w:r>
      <w:r w:rsidRPr="00CF6A0F">
        <w:rPr>
          <w:rFonts w:cs="Times New Roman"/>
          <w:color w:val="000000" w:themeColor="text1"/>
          <w:spacing w:val="-2"/>
          <w:szCs w:val="26"/>
          <w:lang w:val="vi-VN"/>
        </w:rPr>
        <w:t>m</w:t>
      </w:r>
      <w:r w:rsidRPr="00CF6A0F">
        <w:rPr>
          <w:rFonts w:cs="Times New Roman"/>
          <w:color w:val="000000" w:themeColor="text1"/>
          <w:spacing w:val="-2"/>
          <w:szCs w:val="26"/>
          <w:vertAlign w:val="superscript"/>
          <w:lang w:val="vi-VN"/>
        </w:rPr>
        <w:t>2</w:t>
      </w:r>
      <w:r w:rsidRPr="00CF6A0F">
        <w:rPr>
          <w:rFonts w:cs="Times New Roman"/>
          <w:color w:val="000000" w:themeColor="text1"/>
          <w:spacing w:val="-2"/>
          <w:szCs w:val="26"/>
          <w:lang w:val="vi-VN"/>
        </w:rPr>
        <w:t>, 03 trạm nghiền sàng, 03 trạm biến áp</w:t>
      </w:r>
      <w:r w:rsidRPr="00CF6A0F">
        <w:rPr>
          <w:rFonts w:cs="Times New Roman"/>
          <w:color w:val="000000" w:themeColor="text1"/>
          <w:szCs w:val="26"/>
          <w:lang w:val="vi-VN"/>
        </w:rPr>
        <w:t xml:space="preserve">. </w:t>
      </w:r>
      <w:r w:rsidRPr="00CF6A0F">
        <w:rPr>
          <w:rFonts w:cs="Times New Roman"/>
          <w:color w:val="000000" w:themeColor="text1"/>
          <w:szCs w:val="26"/>
          <w:lang w:val="nl-NL"/>
        </w:rPr>
        <w:t>Chi phí tháo dỡ các hạng mục công trình: M</w:t>
      </w:r>
      <w:r w:rsidRPr="00CF6A0F">
        <w:rPr>
          <w:rFonts w:cs="Times New Roman"/>
          <w:color w:val="000000" w:themeColor="text1"/>
          <w:szCs w:val="26"/>
          <w:vertAlign w:val="subscript"/>
          <w:lang w:val="nl-NL"/>
        </w:rPr>
        <w:t>td</w:t>
      </w:r>
      <w:r w:rsidRPr="00CF6A0F">
        <w:rPr>
          <w:rFonts w:cs="Times New Roman"/>
          <w:color w:val="000000" w:themeColor="text1"/>
          <w:szCs w:val="26"/>
          <w:lang w:val="vi-VN"/>
        </w:rPr>
        <w:t xml:space="preserve"> = </w:t>
      </w:r>
      <w:r w:rsidRPr="00CF6A0F">
        <w:rPr>
          <w:rFonts w:cs="Times New Roman"/>
          <w:b/>
          <w:color w:val="000000" w:themeColor="text1"/>
          <w:szCs w:val="26"/>
          <w:lang w:val="nl-NL"/>
        </w:rPr>
        <w:t>109</w:t>
      </w:r>
      <w:r w:rsidRPr="00CF6A0F">
        <w:rPr>
          <w:rFonts w:cs="Times New Roman"/>
          <w:b/>
          <w:color w:val="000000" w:themeColor="text1"/>
          <w:szCs w:val="26"/>
          <w:lang w:val="vi-VN"/>
        </w:rPr>
        <w:t xml:space="preserve">.608.410 </w:t>
      </w:r>
      <w:r w:rsidRPr="00CF6A0F">
        <w:rPr>
          <w:rFonts w:cs="Times New Roman"/>
          <w:b/>
          <w:color w:val="000000" w:themeColor="text1"/>
          <w:szCs w:val="26"/>
          <w:lang w:val="nl-NL"/>
        </w:rPr>
        <w:t>đồng</w:t>
      </w:r>
      <w:r w:rsidRPr="00CF6A0F">
        <w:rPr>
          <w:rFonts w:cs="Times New Roman"/>
          <w:color w:val="000000" w:themeColor="text1"/>
          <w:szCs w:val="26"/>
          <w:lang w:val="nl-NL"/>
        </w:rPr>
        <w:t xml:space="preserve"> </w:t>
      </w:r>
      <w:r w:rsidRPr="00CF6A0F">
        <w:rPr>
          <w:rFonts w:cs="Times New Roman"/>
          <w:i/>
          <w:color w:val="000000" w:themeColor="text1"/>
          <w:szCs w:val="26"/>
          <w:lang w:val="nl-NL"/>
        </w:rPr>
        <w:t>(có dự toán chi tiết tại</w:t>
      </w:r>
      <w:r w:rsidRPr="00CF6A0F">
        <w:rPr>
          <w:rFonts w:cs="Times New Roman"/>
          <w:i/>
          <w:color w:val="000000" w:themeColor="text1"/>
          <w:szCs w:val="26"/>
          <w:lang w:val="vi-VN"/>
        </w:rPr>
        <w:t xml:space="preserve"> Bảng 4.5. </w:t>
      </w:r>
      <w:r w:rsidRPr="00CF6A0F">
        <w:rPr>
          <w:rFonts w:cs="Times New Roman"/>
          <w:i/>
          <w:color w:val="000000" w:themeColor="text1"/>
        </w:rPr>
        <w:t>Tổng hợp chi phí các công trình cải tạo, phục hồi môi trường</w:t>
      </w:r>
      <w:r w:rsidRPr="00CF6A0F">
        <w:rPr>
          <w:rFonts w:cs="Times New Roman"/>
          <w:i/>
          <w:color w:val="000000" w:themeColor="text1"/>
          <w:szCs w:val="26"/>
          <w:lang w:val="vi-VN"/>
        </w:rPr>
        <w:t>).</w:t>
      </w:r>
    </w:p>
    <w:p w14:paraId="534A2A60" w14:textId="0D6B0A80" w:rsidR="00C14353" w:rsidRPr="00CF6A0F" w:rsidRDefault="008600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Chi phí san gạt mặt bằng (M</w:t>
      </w:r>
      <w:r w:rsidRPr="00CF6A0F">
        <w:rPr>
          <w:rFonts w:cs="Times New Roman"/>
          <w:color w:val="000000" w:themeColor="text1"/>
          <w:szCs w:val="26"/>
          <w:vertAlign w:val="subscript"/>
          <w:lang w:val="vi-VN"/>
        </w:rPr>
        <w:t>sg</w:t>
      </w:r>
      <w:r w:rsidRPr="00CF6A0F">
        <w:rPr>
          <w:rFonts w:cs="Times New Roman"/>
          <w:color w:val="000000" w:themeColor="text1"/>
          <w:szCs w:val="26"/>
          <w:lang w:val="vi-VN"/>
        </w:rPr>
        <w:t>):</w:t>
      </w:r>
      <w:r w:rsidRPr="00CF6A0F">
        <w:rPr>
          <w:rFonts w:cs="Times New Roman"/>
          <w:color w:val="000000" w:themeColor="text1"/>
          <w:szCs w:val="26"/>
        </w:rPr>
        <w:t xml:space="preserve"> Tổng diện tích khu phụ trợ của mỏ là </w:t>
      </w:r>
      <w:r w:rsidR="009E6158" w:rsidRPr="00CF6A0F">
        <w:rPr>
          <w:rFonts w:cs="Times New Roman"/>
          <w:color w:val="000000" w:themeColor="text1"/>
          <w:szCs w:val="26"/>
          <w:lang w:val="vi-VN"/>
        </w:rPr>
        <w:t>5,0</w:t>
      </w:r>
      <w:r w:rsidRPr="00CF6A0F">
        <w:rPr>
          <w:rFonts w:cs="Times New Roman"/>
          <w:color w:val="000000" w:themeColor="text1"/>
          <w:szCs w:val="26"/>
        </w:rPr>
        <w:t>ha (</w:t>
      </w:r>
      <w:r w:rsidR="009E6158" w:rsidRPr="00CF6A0F">
        <w:rPr>
          <w:rFonts w:cs="Times New Roman"/>
          <w:color w:val="000000" w:themeColor="text1"/>
          <w:szCs w:val="26"/>
        </w:rPr>
        <w:t>50</w:t>
      </w:r>
      <w:r w:rsidRPr="00CF6A0F">
        <w:rPr>
          <w:rFonts w:cs="Times New Roman"/>
          <w:color w:val="000000" w:themeColor="text1"/>
          <w:szCs w:val="26"/>
        </w:rPr>
        <w:t>.000m</w:t>
      </w:r>
      <w:r w:rsidRPr="00CF6A0F">
        <w:rPr>
          <w:rFonts w:cs="Times New Roman"/>
          <w:color w:val="000000" w:themeColor="text1"/>
          <w:szCs w:val="26"/>
          <w:vertAlign w:val="superscript"/>
        </w:rPr>
        <w:t>2</w:t>
      </w:r>
      <w:r w:rsidRPr="00CF6A0F">
        <w:rPr>
          <w:rFonts w:cs="Times New Roman"/>
          <w:color w:val="000000" w:themeColor="text1"/>
          <w:szCs w:val="26"/>
        </w:rPr>
        <w:t>)</w:t>
      </w:r>
      <w:r w:rsidRPr="00CF6A0F">
        <w:rPr>
          <w:rFonts w:cs="Times New Roman"/>
          <w:color w:val="000000" w:themeColor="text1"/>
          <w:szCs w:val="26"/>
          <w:lang w:val="vi-VN"/>
        </w:rPr>
        <w:t xml:space="preserve"> sau khi tiến hành tháo dỡ các công trình sẽ tiến hành </w:t>
      </w:r>
      <w:r w:rsidR="00AB7054" w:rsidRPr="00CF6A0F">
        <w:rPr>
          <w:rFonts w:cs="Times New Roman"/>
          <w:color w:val="000000" w:themeColor="text1"/>
          <w:szCs w:val="26"/>
          <w:lang w:val="vi-VN"/>
        </w:rPr>
        <w:t>s</w:t>
      </w:r>
      <w:r w:rsidRPr="00CF6A0F">
        <w:rPr>
          <w:rFonts w:cs="Times New Roman"/>
          <w:color w:val="000000" w:themeColor="text1"/>
          <w:szCs w:val="26"/>
          <w:lang w:val="vi-VN"/>
        </w:rPr>
        <w:t xml:space="preserve">an </w:t>
      </w:r>
      <w:r w:rsidR="00AB7054" w:rsidRPr="00CF6A0F">
        <w:rPr>
          <w:rFonts w:cs="Times New Roman"/>
          <w:color w:val="000000" w:themeColor="text1"/>
          <w:szCs w:val="26"/>
          <w:lang w:val="vi-VN"/>
        </w:rPr>
        <w:t xml:space="preserve">gạt và </w:t>
      </w:r>
      <w:r w:rsidRPr="00CF6A0F">
        <w:rPr>
          <w:rFonts w:cs="Times New Roman"/>
          <w:color w:val="000000" w:themeColor="text1"/>
          <w:szCs w:val="26"/>
          <w:lang w:val="vi-VN"/>
        </w:rPr>
        <w:t xml:space="preserve">đầm đất bằng máy lu bánh thép 16T, độ chặt K = 0,98. </w:t>
      </w:r>
    </w:p>
    <w:p w14:paraId="7CE6F07E" w14:textId="4DC80B42" w:rsidR="00C14353" w:rsidRPr="00CF6A0F" w:rsidRDefault="0086006A" w:rsidP="008A1224">
      <w:pPr>
        <w:widowControl w:val="0"/>
        <w:ind w:firstLine="590"/>
        <w:rPr>
          <w:rFonts w:cs="Times New Roman"/>
          <w:color w:val="000000" w:themeColor="text1"/>
          <w:szCs w:val="26"/>
          <w:lang w:val="vi-VN"/>
        </w:rPr>
      </w:pPr>
      <w:r w:rsidRPr="00CF6A0F">
        <w:rPr>
          <w:rFonts w:cs="Times New Roman"/>
          <w:color w:val="000000" w:themeColor="text1"/>
          <w:szCs w:val="26"/>
          <w:lang w:val="nl-NL"/>
        </w:rPr>
        <w:lastRenderedPageBreak/>
        <w:t>Khối lượng san gạt tạo mặt bằng</w:t>
      </w:r>
      <w:r w:rsidR="00C14353" w:rsidRPr="00CF6A0F">
        <w:rPr>
          <w:rFonts w:cs="Times New Roman"/>
          <w:color w:val="000000" w:themeColor="text1"/>
          <w:szCs w:val="26"/>
          <w:lang w:val="vi-VN"/>
        </w:rPr>
        <w:t xml:space="preserve"> </w:t>
      </w:r>
      <w:r w:rsidR="00C14353" w:rsidRPr="00CF6A0F">
        <w:rPr>
          <w:rFonts w:cs="Times New Roman"/>
          <w:color w:val="000000" w:themeColor="text1"/>
          <w:szCs w:val="26"/>
          <w:lang w:val="nl-NL"/>
        </w:rPr>
        <w:t>(tính tổng mặt bằng sau khi kết thúc khai thác</w:t>
      </w:r>
      <w:r w:rsidR="00C14353" w:rsidRPr="00CF6A0F">
        <w:rPr>
          <w:rFonts w:cs="Times New Roman"/>
          <w:color w:val="000000" w:themeColor="text1"/>
          <w:szCs w:val="26"/>
          <w:lang w:val="vi-VN"/>
        </w:rPr>
        <w:t xml:space="preserve"> trừ diện tích hố lắng</w:t>
      </w:r>
      <w:r w:rsidR="00C14353" w:rsidRPr="00CF6A0F">
        <w:rPr>
          <w:rFonts w:cs="Times New Roman"/>
          <w:color w:val="000000" w:themeColor="text1"/>
          <w:szCs w:val="26"/>
          <w:lang w:val="nl-NL"/>
        </w:rPr>
        <w:t>)</w:t>
      </w:r>
      <w:r w:rsidRPr="00CF6A0F">
        <w:rPr>
          <w:rFonts w:cs="Times New Roman"/>
          <w:color w:val="000000" w:themeColor="text1"/>
          <w:szCs w:val="26"/>
          <w:lang w:val="nl-NL"/>
        </w:rPr>
        <w:t xml:space="preserve">: </w:t>
      </w:r>
      <w:r w:rsidR="009E6158" w:rsidRPr="00CF6A0F">
        <w:rPr>
          <w:rFonts w:cs="Times New Roman"/>
          <w:color w:val="000000" w:themeColor="text1"/>
          <w:szCs w:val="26"/>
          <w:lang w:val="vi-VN"/>
        </w:rPr>
        <w:t>50.0</w:t>
      </w:r>
      <w:r w:rsidRPr="00CF6A0F">
        <w:rPr>
          <w:rFonts w:cs="Times New Roman"/>
          <w:color w:val="000000" w:themeColor="text1"/>
          <w:szCs w:val="26"/>
          <w:lang w:val="vi-VN"/>
        </w:rPr>
        <w:t>00</w:t>
      </w:r>
      <w:r w:rsidRPr="00CF6A0F">
        <w:rPr>
          <w:rFonts w:cs="Times New Roman"/>
          <w:color w:val="000000" w:themeColor="text1"/>
          <w:szCs w:val="26"/>
          <w:lang w:val="nl-NL"/>
        </w:rPr>
        <w:t>m</w:t>
      </w:r>
      <w:r w:rsidRPr="00CF6A0F">
        <w:rPr>
          <w:rFonts w:cs="Times New Roman"/>
          <w:color w:val="000000" w:themeColor="text1"/>
          <w:szCs w:val="26"/>
          <w:vertAlign w:val="superscript"/>
          <w:lang w:val="nl-NL"/>
        </w:rPr>
        <w:t>2</w:t>
      </w:r>
      <w:r w:rsidRPr="00CF6A0F">
        <w:rPr>
          <w:rFonts w:cs="Times New Roman"/>
          <w:color w:val="000000" w:themeColor="text1"/>
          <w:szCs w:val="26"/>
          <w:lang w:val="nl-NL"/>
        </w:rPr>
        <w:t xml:space="preserve"> x </w:t>
      </w:r>
      <w:r w:rsidR="00C14353" w:rsidRPr="00CF6A0F">
        <w:rPr>
          <w:rFonts w:cs="Times New Roman"/>
          <w:color w:val="000000" w:themeColor="text1"/>
          <w:szCs w:val="26"/>
          <w:lang w:val="nl-NL"/>
        </w:rPr>
        <w:t>1</w:t>
      </w:r>
      <w:r w:rsidR="00C14353" w:rsidRPr="00CF6A0F">
        <w:rPr>
          <w:rFonts w:cs="Times New Roman"/>
          <w:color w:val="000000" w:themeColor="text1"/>
          <w:szCs w:val="26"/>
          <w:lang w:val="vi-VN"/>
        </w:rPr>
        <w:t>,0</w:t>
      </w:r>
      <w:r w:rsidRPr="00CF6A0F">
        <w:rPr>
          <w:rFonts w:cs="Times New Roman"/>
          <w:color w:val="000000" w:themeColor="text1"/>
          <w:szCs w:val="26"/>
          <w:lang w:val="nl-NL"/>
        </w:rPr>
        <w:t xml:space="preserve">m x </w:t>
      </w:r>
      <w:r w:rsidR="00AB7054" w:rsidRPr="00CF6A0F">
        <w:rPr>
          <w:rFonts w:cs="Times New Roman"/>
          <w:color w:val="000000" w:themeColor="text1"/>
          <w:szCs w:val="26"/>
          <w:lang w:val="nl-NL"/>
        </w:rPr>
        <w:t>1</w:t>
      </w:r>
      <w:r w:rsidR="00AB7054" w:rsidRPr="00CF6A0F">
        <w:rPr>
          <w:rFonts w:cs="Times New Roman"/>
          <w:color w:val="000000" w:themeColor="text1"/>
          <w:szCs w:val="26"/>
          <w:lang w:val="vi-VN"/>
        </w:rPr>
        <w:t>,16</w:t>
      </w:r>
      <w:r w:rsidRPr="00CF6A0F">
        <w:rPr>
          <w:rFonts w:cs="Times New Roman"/>
          <w:color w:val="000000" w:themeColor="text1"/>
          <w:szCs w:val="26"/>
          <w:lang w:val="nl-NL"/>
        </w:rPr>
        <w:t xml:space="preserve"> = </w:t>
      </w:r>
      <w:r w:rsidR="009E6158" w:rsidRPr="00CF6A0F">
        <w:rPr>
          <w:rFonts w:cs="Times New Roman"/>
          <w:color w:val="000000" w:themeColor="text1"/>
          <w:szCs w:val="26"/>
          <w:lang w:val="nl-NL"/>
        </w:rPr>
        <w:t>58</w:t>
      </w:r>
      <w:r w:rsidR="009E6158" w:rsidRPr="00CF6A0F">
        <w:rPr>
          <w:rFonts w:cs="Times New Roman"/>
          <w:color w:val="000000" w:themeColor="text1"/>
          <w:szCs w:val="26"/>
          <w:lang w:val="vi-VN"/>
        </w:rPr>
        <w:t xml:space="preserve">.000 </w:t>
      </w:r>
      <w:r w:rsidRPr="00CF6A0F">
        <w:rPr>
          <w:rFonts w:cs="Times New Roman"/>
          <w:color w:val="000000" w:themeColor="text1"/>
          <w:szCs w:val="26"/>
          <w:lang w:val="nl-NL"/>
        </w:rPr>
        <w:t>m</w:t>
      </w:r>
      <w:r w:rsidRPr="00CF6A0F">
        <w:rPr>
          <w:rFonts w:cs="Times New Roman"/>
          <w:color w:val="000000" w:themeColor="text1"/>
          <w:szCs w:val="26"/>
          <w:vertAlign w:val="superscript"/>
          <w:lang w:val="nl-NL"/>
        </w:rPr>
        <w:t>3</w:t>
      </w:r>
      <w:r w:rsidRPr="00CF6A0F">
        <w:rPr>
          <w:rFonts w:cs="Times New Roman"/>
          <w:color w:val="000000" w:themeColor="text1"/>
          <w:szCs w:val="26"/>
          <w:lang w:val="vi-VN"/>
        </w:rPr>
        <w:t xml:space="preserve">. </w:t>
      </w:r>
    </w:p>
    <w:p w14:paraId="6A22E174" w14:textId="7729BE10" w:rsidR="0086006A" w:rsidRPr="00CF6A0F" w:rsidRDefault="000D09D1" w:rsidP="008A1224">
      <w:pPr>
        <w:widowControl w:val="0"/>
        <w:ind w:firstLine="590"/>
        <w:rPr>
          <w:rFonts w:cs="Times New Roman"/>
          <w:b/>
          <w:bCs/>
          <w:color w:val="000000" w:themeColor="text1"/>
          <w:szCs w:val="26"/>
          <w:lang w:val="vi-VN"/>
        </w:rPr>
      </w:pPr>
      <w:r w:rsidRPr="00CF6A0F">
        <w:rPr>
          <w:rFonts w:cs="Times New Roman"/>
          <w:color w:val="000000" w:themeColor="text1"/>
          <w:lang w:val="vi-VN"/>
        </w:rPr>
        <w:t xml:space="preserve">Chi phí thực hiện </w:t>
      </w:r>
      <w:r w:rsidR="00AB7054" w:rsidRPr="00CF6A0F">
        <w:rPr>
          <w:rFonts w:cs="Times New Roman"/>
          <w:color w:val="000000" w:themeColor="text1"/>
          <w:lang w:val="vi-VN"/>
        </w:rPr>
        <w:t xml:space="preserve">là </w:t>
      </w:r>
      <w:r w:rsidR="00AB7054" w:rsidRPr="00CF6A0F">
        <w:rPr>
          <w:rFonts w:cs="Times New Roman"/>
          <w:color w:val="000000" w:themeColor="text1"/>
        </w:rPr>
        <w:t>1</w:t>
      </w:r>
      <w:r w:rsidR="00AB7054" w:rsidRPr="00CF6A0F">
        <w:rPr>
          <w:rFonts w:cs="Times New Roman"/>
          <w:color w:val="000000" w:themeColor="text1"/>
          <w:lang w:val="vi-VN"/>
        </w:rPr>
        <w:t>.</w:t>
      </w:r>
      <w:r w:rsidR="00DD3B79" w:rsidRPr="00CF6A0F">
        <w:rPr>
          <w:rFonts w:cs="Times New Roman"/>
          <w:color w:val="000000" w:themeColor="text1"/>
          <w:lang w:val="vi-VN"/>
        </w:rPr>
        <w:t>041</w:t>
      </w:r>
      <w:r w:rsidR="00AB7054" w:rsidRPr="00CF6A0F">
        <w:rPr>
          <w:rFonts w:cs="Times New Roman"/>
          <w:color w:val="000000" w:themeColor="text1"/>
          <w:lang w:val="vi-VN"/>
        </w:rPr>
        <w:t>.497 đồng/100m</w:t>
      </w:r>
      <w:r w:rsidR="00AB7054" w:rsidRPr="00CF6A0F">
        <w:rPr>
          <w:rFonts w:cs="Times New Roman"/>
          <w:color w:val="000000" w:themeColor="text1"/>
          <w:vertAlign w:val="superscript"/>
          <w:lang w:val="vi-VN"/>
        </w:rPr>
        <w:t>3</w:t>
      </w:r>
      <w:r w:rsidR="00330127" w:rsidRPr="00CF6A0F">
        <w:rPr>
          <w:rFonts w:cs="Times New Roman"/>
          <w:color w:val="000000" w:themeColor="text1"/>
          <w:lang w:val="vi-VN"/>
        </w:rPr>
        <w:t xml:space="preserve">. </w:t>
      </w:r>
      <w:r w:rsidR="00330127" w:rsidRPr="00CF6A0F">
        <w:rPr>
          <w:rFonts w:cs="Times New Roman"/>
          <w:color w:val="000000" w:themeColor="text1"/>
          <w:szCs w:val="26"/>
          <w:lang w:val="vi-VN"/>
        </w:rPr>
        <w:t xml:space="preserve">Vậy </w:t>
      </w:r>
      <w:r w:rsidR="00330127" w:rsidRPr="00CF6A0F">
        <w:rPr>
          <w:rFonts w:cs="Times New Roman"/>
          <w:b/>
          <w:bCs/>
          <w:color w:val="000000" w:themeColor="text1"/>
          <w:szCs w:val="26"/>
          <w:lang w:val="vi-VN"/>
        </w:rPr>
        <w:t>M</w:t>
      </w:r>
      <w:r w:rsidR="00330127" w:rsidRPr="00CF6A0F">
        <w:rPr>
          <w:rFonts w:cs="Times New Roman"/>
          <w:b/>
          <w:bCs/>
          <w:color w:val="000000" w:themeColor="text1"/>
          <w:szCs w:val="26"/>
          <w:vertAlign w:val="subscript"/>
          <w:lang w:val="vi-VN"/>
        </w:rPr>
        <w:t>sg</w:t>
      </w:r>
      <w:r w:rsidR="00330127" w:rsidRPr="00CF6A0F">
        <w:rPr>
          <w:rFonts w:cs="Times New Roman"/>
          <w:b/>
          <w:bCs/>
          <w:color w:val="000000" w:themeColor="text1"/>
          <w:szCs w:val="26"/>
          <w:lang w:val="vi-VN"/>
        </w:rPr>
        <w:t xml:space="preserve"> = </w:t>
      </w:r>
      <w:r w:rsidR="009E6158" w:rsidRPr="00CF6A0F">
        <w:rPr>
          <w:rFonts w:cs="Times New Roman"/>
          <w:b/>
          <w:bCs/>
          <w:color w:val="000000" w:themeColor="text1"/>
          <w:szCs w:val="26"/>
          <w:lang w:val="vi-VN"/>
        </w:rPr>
        <w:t xml:space="preserve">604.064.260 </w:t>
      </w:r>
      <w:r w:rsidR="00D224B3" w:rsidRPr="00CF6A0F">
        <w:rPr>
          <w:rFonts w:cs="Times New Roman"/>
          <w:b/>
          <w:bCs/>
          <w:color w:val="000000" w:themeColor="text1"/>
          <w:szCs w:val="26"/>
          <w:lang w:val="vi-VN"/>
        </w:rPr>
        <w:t>đồng.</w:t>
      </w:r>
    </w:p>
    <w:p w14:paraId="2F8BAE41" w14:textId="77777777" w:rsidR="00C14353" w:rsidRPr="00CF6A0F" w:rsidRDefault="00D224B3"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Chi phí mua đất cải tạo, phục hồi môi trường</w:t>
      </w:r>
      <w:r w:rsidR="003221E4" w:rsidRPr="00CF6A0F">
        <w:rPr>
          <w:rFonts w:cs="Times New Roman"/>
          <w:color w:val="000000" w:themeColor="text1"/>
          <w:spacing w:val="4"/>
          <w:szCs w:val="26"/>
          <w:lang w:val="vi-VN"/>
        </w:rPr>
        <w:t xml:space="preserve"> (</w:t>
      </w:r>
      <w:r w:rsidR="003221E4" w:rsidRPr="00CF6A0F">
        <w:rPr>
          <w:rFonts w:cs="Times New Roman"/>
          <w:color w:val="000000" w:themeColor="text1"/>
          <w:spacing w:val="-4"/>
          <w:szCs w:val="26"/>
          <w:lang w:val="vi-VN"/>
        </w:rPr>
        <w:t>M</w:t>
      </w:r>
      <w:r w:rsidR="003221E4" w:rsidRPr="00CF6A0F">
        <w:rPr>
          <w:rFonts w:cs="Times New Roman"/>
          <w:color w:val="000000" w:themeColor="text1"/>
          <w:spacing w:val="-4"/>
          <w:szCs w:val="26"/>
          <w:vertAlign w:val="subscript"/>
          <w:lang w:val="vi-VN"/>
        </w:rPr>
        <w:t>dp</w:t>
      </w:r>
      <w:r w:rsidR="003221E4" w:rsidRPr="00CF6A0F">
        <w:rPr>
          <w:rFonts w:cs="Times New Roman"/>
          <w:color w:val="000000" w:themeColor="text1"/>
          <w:spacing w:val="-4"/>
          <w:szCs w:val="26"/>
          <w:lang w:val="vi-VN"/>
        </w:rPr>
        <w:t xml:space="preserve">): </w:t>
      </w:r>
    </w:p>
    <w:p w14:paraId="23AF6350" w14:textId="31FDBA6A" w:rsidR="00C14353" w:rsidRPr="00CF6A0F" w:rsidRDefault="009E6158" w:rsidP="009E6158">
      <w:pPr>
        <w:widowControl w:val="0"/>
        <w:ind w:firstLine="590"/>
        <w:rPr>
          <w:rFonts w:cs="Times New Roman"/>
          <w:color w:val="000000" w:themeColor="text1"/>
          <w:spacing w:val="-4"/>
          <w:lang w:val="vi-VN"/>
        </w:rPr>
      </w:pPr>
      <w:r w:rsidRPr="00CF6A0F">
        <w:rPr>
          <w:rFonts w:cs="Times New Roman"/>
          <w:color w:val="000000" w:themeColor="text1"/>
          <w:spacing w:val="4"/>
          <w:szCs w:val="26"/>
        </w:rPr>
        <w:t>T</w:t>
      </w:r>
      <w:r w:rsidRPr="00CF6A0F">
        <w:rPr>
          <w:rFonts w:cs="Times New Roman"/>
          <w:color w:val="000000" w:themeColor="text1"/>
          <w:spacing w:val="4"/>
          <w:szCs w:val="26"/>
          <w:lang w:val="vi-VN"/>
        </w:rPr>
        <w:t>ổng khối lượng đất phủ tập kết của mỏ là 55.200 m</w:t>
      </w:r>
      <w:r w:rsidRPr="00CF6A0F">
        <w:rPr>
          <w:rFonts w:cs="Times New Roman"/>
          <w:color w:val="000000" w:themeColor="text1"/>
          <w:spacing w:val="4"/>
          <w:szCs w:val="26"/>
          <w:vertAlign w:val="superscript"/>
          <w:lang w:val="vi-VN"/>
        </w:rPr>
        <w:t>3</w:t>
      </w:r>
      <w:r w:rsidRPr="00CF6A0F">
        <w:rPr>
          <w:rFonts w:cs="Times New Roman"/>
          <w:color w:val="000000" w:themeColor="text1"/>
          <w:spacing w:val="4"/>
          <w:szCs w:val="26"/>
          <w:lang w:val="vi-VN"/>
        </w:rPr>
        <w:t xml:space="preserve"> phát sinh từ hoạt động san nền chuẩn bị mặt bằng khu vực phụ trợ mở rộng.</w:t>
      </w:r>
      <w:r w:rsidRPr="00CF6A0F">
        <w:rPr>
          <w:rFonts w:cs="Times New Roman"/>
          <w:color w:val="000000" w:themeColor="text1"/>
          <w:spacing w:val="-4"/>
          <w:lang w:val="vi-VN"/>
        </w:rPr>
        <w:t xml:space="preserve"> </w:t>
      </w:r>
      <w:r w:rsidRPr="00CF6A0F">
        <w:rPr>
          <w:rFonts w:cs="Times New Roman"/>
          <w:color w:val="000000" w:themeColor="text1"/>
          <w:spacing w:val="4"/>
          <w:szCs w:val="26"/>
          <w:lang w:val="vi-VN"/>
        </w:rPr>
        <w:t>K</w:t>
      </w:r>
      <w:r w:rsidR="00C14353" w:rsidRPr="00CF6A0F">
        <w:rPr>
          <w:rFonts w:cs="Times New Roman"/>
          <w:color w:val="000000" w:themeColor="text1"/>
          <w:spacing w:val="4"/>
          <w:szCs w:val="26"/>
          <w:lang w:val="vi-VN"/>
        </w:rPr>
        <w:t xml:space="preserve">hối lượng đất phủ phục vụ quá trình cải tạo </w:t>
      </w:r>
      <w:r w:rsidR="00C14353" w:rsidRPr="00CF6A0F">
        <w:rPr>
          <w:rFonts w:cs="Times New Roman"/>
          <w:color w:val="000000" w:themeColor="text1"/>
          <w:szCs w:val="26"/>
          <w:lang w:val="vi-VN"/>
        </w:rPr>
        <w:t xml:space="preserve">khu vực </w:t>
      </w:r>
      <w:r w:rsidR="00C14353" w:rsidRPr="00CF6A0F">
        <w:rPr>
          <w:rFonts w:cs="Times New Roman"/>
          <w:color w:val="000000" w:themeColor="text1"/>
          <w:szCs w:val="26"/>
        </w:rPr>
        <w:t>khai thác mỏ</w:t>
      </w:r>
      <w:r w:rsidR="00C14353" w:rsidRPr="00CF6A0F">
        <w:rPr>
          <w:rFonts w:cs="Times New Roman"/>
          <w:color w:val="000000" w:themeColor="text1"/>
          <w:szCs w:val="26"/>
          <w:lang w:val="vi-VN"/>
        </w:rPr>
        <w:t xml:space="preserve"> và </w:t>
      </w:r>
      <w:r w:rsidR="00C14353" w:rsidRPr="00CF6A0F">
        <w:rPr>
          <w:rFonts w:cs="Times New Roman"/>
          <w:color w:val="000000" w:themeColor="text1"/>
          <w:szCs w:val="26"/>
        </w:rPr>
        <w:t>công trình phụ trợ nội bộ</w:t>
      </w:r>
      <w:r w:rsidR="00C14353" w:rsidRPr="00CF6A0F">
        <w:rPr>
          <w:rFonts w:cs="Times New Roman"/>
          <w:color w:val="000000" w:themeColor="text1"/>
          <w:szCs w:val="26"/>
          <w:lang w:val="vi-VN"/>
        </w:rPr>
        <w:t xml:space="preserve"> </w:t>
      </w:r>
      <w:r w:rsidR="00C14353" w:rsidRPr="00CF6A0F">
        <w:rPr>
          <w:rFonts w:cs="Times New Roman"/>
          <w:color w:val="000000" w:themeColor="text1"/>
          <w:spacing w:val="4"/>
          <w:szCs w:val="26"/>
          <w:lang w:val="vi-VN"/>
        </w:rPr>
        <w:t xml:space="preserve">là: </w:t>
      </w:r>
      <w:r w:rsidRPr="00CF6A0F">
        <w:rPr>
          <w:rFonts w:cs="Times New Roman"/>
          <w:color w:val="000000" w:themeColor="text1"/>
          <w:szCs w:val="26"/>
        </w:rPr>
        <w:t>50</w:t>
      </w:r>
      <w:r w:rsidRPr="00CF6A0F">
        <w:rPr>
          <w:rFonts w:cs="Times New Roman"/>
          <w:color w:val="000000" w:themeColor="text1"/>
          <w:szCs w:val="26"/>
          <w:lang w:val="vi-VN"/>
        </w:rPr>
        <w:t>.645,6</w:t>
      </w:r>
      <w:r w:rsidR="00726FB8" w:rsidRPr="00CF6A0F">
        <w:rPr>
          <w:rFonts w:cs="Times New Roman"/>
          <w:color w:val="000000" w:themeColor="text1"/>
          <w:szCs w:val="26"/>
          <w:lang w:val="vi-VN"/>
        </w:rPr>
        <w:t xml:space="preserve"> </w:t>
      </w:r>
      <w:r w:rsidR="00C14353" w:rsidRPr="00CF6A0F">
        <w:rPr>
          <w:rFonts w:cs="Times New Roman"/>
          <w:color w:val="000000" w:themeColor="text1"/>
          <w:spacing w:val="4"/>
          <w:szCs w:val="26"/>
          <w:lang w:val="vi-VN"/>
        </w:rPr>
        <w:t>m</w:t>
      </w:r>
      <w:r w:rsidR="00C14353" w:rsidRPr="00CF6A0F">
        <w:rPr>
          <w:rFonts w:cs="Times New Roman"/>
          <w:color w:val="000000" w:themeColor="text1"/>
          <w:spacing w:val="4"/>
          <w:szCs w:val="26"/>
          <w:vertAlign w:val="superscript"/>
          <w:lang w:val="vi-VN"/>
        </w:rPr>
        <w:t>3</w:t>
      </w:r>
      <w:r w:rsidR="00C14353" w:rsidRPr="00CF6A0F">
        <w:rPr>
          <w:rFonts w:cs="Times New Roman"/>
          <w:color w:val="000000" w:themeColor="text1"/>
          <w:spacing w:val="4"/>
          <w:szCs w:val="26"/>
          <w:lang w:val="vi-VN"/>
        </w:rPr>
        <w:t xml:space="preserve">. Như vậy khối lượng đất cần mua thêm từ các đơn vị </w:t>
      </w:r>
      <w:r w:rsidR="00C14353" w:rsidRPr="00CF6A0F">
        <w:rPr>
          <w:rFonts w:eastAsia="PMingLiU" w:cs="Times New Roman"/>
          <w:color w:val="000000" w:themeColor="text1"/>
          <w:lang w:val="pt-BR" w:eastAsia="ar-SA"/>
        </w:rPr>
        <w:t>được cấp phép trên địa bàn</w:t>
      </w:r>
      <w:r w:rsidR="00C14353" w:rsidRPr="00CF6A0F">
        <w:rPr>
          <w:rFonts w:eastAsia="PMingLiU" w:cs="Times New Roman"/>
          <w:color w:val="000000" w:themeColor="text1"/>
          <w:lang w:val="vi-VN" w:eastAsia="ar-SA"/>
        </w:rPr>
        <w:t xml:space="preserve"> để san lấp, cải tại khu vực </w:t>
      </w:r>
      <w:r w:rsidR="00C14353" w:rsidRPr="00CF6A0F">
        <w:rPr>
          <w:rFonts w:cs="Times New Roman"/>
          <w:color w:val="000000" w:themeColor="text1"/>
        </w:rPr>
        <w:t>phụ trợ ngoài diện tích khai thác mỏ</w:t>
      </w:r>
      <w:r w:rsidR="00C14353" w:rsidRPr="00CF6A0F">
        <w:rPr>
          <w:rFonts w:cs="Times New Roman"/>
          <w:color w:val="000000" w:themeColor="text1"/>
          <w:lang w:val="vi-VN"/>
        </w:rPr>
        <w:t xml:space="preserve"> </w:t>
      </w:r>
      <w:r w:rsidR="00C14353" w:rsidRPr="00CF6A0F">
        <w:rPr>
          <w:rFonts w:cs="Times New Roman"/>
          <w:color w:val="000000" w:themeColor="text1"/>
          <w:spacing w:val="4"/>
          <w:szCs w:val="26"/>
          <w:lang w:val="vi-VN"/>
        </w:rPr>
        <w:t xml:space="preserve">là </w:t>
      </w:r>
      <w:r w:rsidRPr="00CF6A0F">
        <w:rPr>
          <w:rFonts w:cs="Times New Roman"/>
          <w:color w:val="000000" w:themeColor="text1"/>
          <w:szCs w:val="26"/>
          <w:lang w:val="nl-NL"/>
        </w:rPr>
        <w:t>53</w:t>
      </w:r>
      <w:r w:rsidRPr="00CF6A0F">
        <w:rPr>
          <w:rFonts w:cs="Times New Roman"/>
          <w:color w:val="000000" w:themeColor="text1"/>
          <w:szCs w:val="26"/>
          <w:lang w:val="vi-VN"/>
        </w:rPr>
        <w:t xml:space="preserve">.445,6 </w:t>
      </w:r>
      <w:r w:rsidR="00726FB8" w:rsidRPr="00CF6A0F">
        <w:rPr>
          <w:rFonts w:cs="Times New Roman"/>
          <w:color w:val="000000" w:themeColor="text1"/>
          <w:szCs w:val="26"/>
          <w:lang w:val="nl-NL"/>
        </w:rPr>
        <w:t>m</w:t>
      </w:r>
      <w:r w:rsidR="00726FB8" w:rsidRPr="00CF6A0F">
        <w:rPr>
          <w:rFonts w:cs="Times New Roman"/>
          <w:color w:val="000000" w:themeColor="text1"/>
          <w:szCs w:val="26"/>
          <w:vertAlign w:val="superscript"/>
          <w:lang w:val="nl-NL"/>
        </w:rPr>
        <w:t>3</w:t>
      </w:r>
      <w:r w:rsidR="00C14353" w:rsidRPr="00CF6A0F">
        <w:rPr>
          <w:rFonts w:cs="Times New Roman"/>
          <w:color w:val="000000" w:themeColor="text1"/>
          <w:spacing w:val="4"/>
          <w:szCs w:val="26"/>
          <w:lang w:val="vi-VN"/>
        </w:rPr>
        <w:t xml:space="preserve">. </w:t>
      </w:r>
    </w:p>
    <w:p w14:paraId="16DBC98F" w14:textId="77777777" w:rsidR="00C14353" w:rsidRPr="00CF6A0F" w:rsidRDefault="003221E4"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xml:space="preserve">Chi phí mua và vận chuyển đất về mỏ là </w:t>
      </w:r>
      <w:r w:rsidR="0004568B" w:rsidRPr="00CF6A0F">
        <w:rPr>
          <w:rFonts w:cs="Times New Roman"/>
          <w:color w:val="000000" w:themeColor="text1"/>
          <w:spacing w:val="4"/>
          <w:szCs w:val="26"/>
          <w:lang w:val="vi-VN"/>
        </w:rPr>
        <w:t>5.694.353 đồng/100m</w:t>
      </w:r>
      <w:r w:rsidR="0004568B" w:rsidRPr="00CF6A0F">
        <w:rPr>
          <w:rFonts w:cs="Times New Roman"/>
          <w:color w:val="000000" w:themeColor="text1"/>
          <w:spacing w:val="4"/>
          <w:szCs w:val="26"/>
          <w:vertAlign w:val="superscript"/>
          <w:lang w:val="vi-VN"/>
        </w:rPr>
        <w:t>3</w:t>
      </w:r>
      <w:r w:rsidRPr="00CF6A0F">
        <w:rPr>
          <w:rFonts w:cs="Times New Roman"/>
          <w:color w:val="000000" w:themeColor="text1"/>
          <w:spacing w:val="4"/>
          <w:szCs w:val="26"/>
          <w:lang w:val="vi-VN"/>
        </w:rPr>
        <w:t xml:space="preserve">. </w:t>
      </w:r>
    </w:p>
    <w:p w14:paraId="6B8D9F99" w14:textId="29B8B720" w:rsidR="003221E4" w:rsidRPr="00CF6A0F" w:rsidRDefault="003221E4" w:rsidP="008A1224">
      <w:pPr>
        <w:widowControl w:val="0"/>
        <w:ind w:firstLine="590"/>
        <w:rPr>
          <w:rFonts w:cs="Times New Roman"/>
          <w:color w:val="000000" w:themeColor="text1"/>
          <w:spacing w:val="4"/>
          <w:szCs w:val="26"/>
          <w:lang w:val="vi-VN"/>
        </w:rPr>
      </w:pPr>
      <w:r w:rsidRPr="00CF6A0F">
        <w:rPr>
          <w:rFonts w:cs="Times New Roman"/>
          <w:color w:val="000000" w:themeColor="text1"/>
          <w:spacing w:val="4"/>
          <w:szCs w:val="26"/>
          <w:lang w:val="vi-VN"/>
        </w:rPr>
        <w:t xml:space="preserve">Vậy </w:t>
      </w:r>
      <w:r w:rsidRPr="00CF6A0F">
        <w:rPr>
          <w:rFonts w:cs="Times New Roman"/>
          <w:b/>
          <w:bCs/>
          <w:color w:val="000000" w:themeColor="text1"/>
          <w:spacing w:val="4"/>
          <w:szCs w:val="26"/>
          <w:lang w:val="vi-VN"/>
        </w:rPr>
        <w:t>M</w:t>
      </w:r>
      <w:r w:rsidRPr="00CF6A0F">
        <w:rPr>
          <w:rFonts w:cs="Times New Roman"/>
          <w:b/>
          <w:bCs/>
          <w:color w:val="000000" w:themeColor="text1"/>
          <w:spacing w:val="4"/>
          <w:szCs w:val="26"/>
          <w:vertAlign w:val="subscript"/>
          <w:lang w:val="vi-VN"/>
        </w:rPr>
        <w:t>dp</w:t>
      </w:r>
      <w:r w:rsidRPr="00CF6A0F">
        <w:rPr>
          <w:rFonts w:cs="Times New Roman"/>
          <w:b/>
          <w:bCs/>
          <w:color w:val="000000" w:themeColor="text1"/>
          <w:spacing w:val="4"/>
          <w:szCs w:val="26"/>
          <w:lang w:val="vi-VN"/>
        </w:rPr>
        <w:t xml:space="preserve"> = </w:t>
      </w:r>
      <w:r w:rsidR="009E6158" w:rsidRPr="00CF6A0F">
        <w:rPr>
          <w:rFonts w:cs="Times New Roman"/>
          <w:b/>
          <w:bCs/>
          <w:color w:val="000000" w:themeColor="text1"/>
          <w:spacing w:val="4"/>
          <w:szCs w:val="26"/>
          <w:lang w:val="vi-VN"/>
        </w:rPr>
        <w:t xml:space="preserve">3.043.381.127 </w:t>
      </w:r>
      <w:r w:rsidRPr="00CF6A0F">
        <w:rPr>
          <w:rFonts w:cs="Times New Roman"/>
          <w:b/>
          <w:bCs/>
          <w:color w:val="000000" w:themeColor="text1"/>
          <w:spacing w:val="4"/>
          <w:szCs w:val="26"/>
          <w:lang w:val="vi-VN"/>
        </w:rPr>
        <w:t>đồng.</w:t>
      </w:r>
    </w:p>
    <w:p w14:paraId="70FD32DD" w14:textId="1EB3C49C" w:rsidR="00E9225F" w:rsidRPr="00CF6A0F" w:rsidRDefault="000D09D1" w:rsidP="008A1224">
      <w:pPr>
        <w:widowControl w:val="0"/>
        <w:ind w:firstLine="590"/>
        <w:rPr>
          <w:rFonts w:cs="Times New Roman"/>
          <w:b/>
          <w:bCs/>
          <w:color w:val="000000" w:themeColor="text1"/>
          <w:spacing w:val="4"/>
          <w:szCs w:val="26"/>
          <w:lang w:val="vi-VN"/>
        </w:rPr>
      </w:pPr>
      <w:r w:rsidRPr="00CF6A0F">
        <w:rPr>
          <w:rFonts w:cs="Times New Roman"/>
          <w:iCs/>
          <w:color w:val="000000" w:themeColor="text1"/>
          <w:szCs w:val="26"/>
          <w:lang w:val="vi-VN"/>
        </w:rPr>
        <w:sym w:font="Symbol" w:char="F0AE"/>
      </w:r>
      <w:r w:rsidRPr="00CF6A0F">
        <w:rPr>
          <w:rFonts w:cs="Times New Roman"/>
          <w:iCs/>
          <w:color w:val="000000" w:themeColor="text1"/>
          <w:szCs w:val="26"/>
          <w:lang w:val="vi-VN"/>
        </w:rPr>
        <w:t xml:space="preserve"> </w:t>
      </w:r>
      <w:r w:rsidR="0086006A" w:rsidRPr="00CF6A0F">
        <w:rPr>
          <w:rFonts w:cs="Times New Roman"/>
          <w:b/>
          <w:bCs/>
          <w:color w:val="000000" w:themeColor="text1"/>
          <w:szCs w:val="26"/>
          <w:lang w:val="vi-VN"/>
        </w:rPr>
        <w:t>Vậy</w:t>
      </w:r>
      <w:r w:rsidR="0086006A" w:rsidRPr="00CF6A0F">
        <w:rPr>
          <w:rFonts w:cs="Times New Roman"/>
          <w:b/>
          <w:bCs/>
          <w:color w:val="000000" w:themeColor="text1"/>
          <w:szCs w:val="26"/>
        </w:rPr>
        <w:t xml:space="preserve"> </w:t>
      </w:r>
      <w:r w:rsidR="0086006A" w:rsidRPr="00CF6A0F">
        <w:rPr>
          <w:rFonts w:cs="Times New Roman"/>
          <w:b/>
          <w:bCs/>
          <w:color w:val="000000" w:themeColor="text1"/>
          <w:szCs w:val="26"/>
          <w:lang w:val="vi-VN"/>
        </w:rPr>
        <w:t>M</w:t>
      </w:r>
      <w:r w:rsidR="0086006A" w:rsidRPr="00CF6A0F">
        <w:rPr>
          <w:rFonts w:cs="Times New Roman"/>
          <w:b/>
          <w:bCs/>
          <w:color w:val="000000" w:themeColor="text1"/>
          <w:szCs w:val="26"/>
          <w:vertAlign w:val="subscript"/>
          <w:lang w:val="vi-VN"/>
        </w:rPr>
        <w:t>cn</w:t>
      </w:r>
      <w:r w:rsidR="0086006A" w:rsidRPr="00CF6A0F">
        <w:rPr>
          <w:rFonts w:cs="Times New Roman"/>
          <w:b/>
          <w:bCs/>
          <w:color w:val="000000" w:themeColor="text1"/>
          <w:szCs w:val="26"/>
          <w:lang w:val="nl-NL"/>
        </w:rPr>
        <w:t xml:space="preserve"> = </w:t>
      </w:r>
      <w:r w:rsidR="009E3C17" w:rsidRPr="00CF6A0F">
        <w:rPr>
          <w:rFonts w:cs="Times New Roman"/>
          <w:b/>
          <w:color w:val="000000" w:themeColor="text1"/>
          <w:szCs w:val="26"/>
          <w:lang w:val="nl-NL"/>
        </w:rPr>
        <w:t>109</w:t>
      </w:r>
      <w:r w:rsidR="009E3C17" w:rsidRPr="00CF6A0F">
        <w:rPr>
          <w:rFonts w:cs="Times New Roman"/>
          <w:b/>
          <w:color w:val="000000" w:themeColor="text1"/>
          <w:szCs w:val="26"/>
          <w:lang w:val="vi-VN"/>
        </w:rPr>
        <w:t xml:space="preserve">.608.410 </w:t>
      </w:r>
      <w:r w:rsidRPr="00CF6A0F">
        <w:rPr>
          <w:rFonts w:cs="Times New Roman"/>
          <w:b/>
          <w:bCs/>
          <w:color w:val="000000" w:themeColor="text1"/>
          <w:szCs w:val="26"/>
          <w:lang w:val="vi-VN"/>
        </w:rPr>
        <w:t xml:space="preserve">+ </w:t>
      </w:r>
      <w:r w:rsidR="009E3C17" w:rsidRPr="00CF6A0F">
        <w:rPr>
          <w:rFonts w:cs="Times New Roman"/>
          <w:b/>
          <w:bCs/>
          <w:color w:val="000000" w:themeColor="text1"/>
          <w:szCs w:val="26"/>
          <w:lang w:val="vi-VN"/>
        </w:rPr>
        <w:t xml:space="preserve">604.064.260 </w:t>
      </w:r>
      <w:r w:rsidR="00E9225F" w:rsidRPr="00CF6A0F">
        <w:rPr>
          <w:rFonts w:cs="Times New Roman"/>
          <w:b/>
          <w:bCs/>
          <w:color w:val="000000" w:themeColor="text1"/>
          <w:szCs w:val="26"/>
          <w:lang w:val="vi-VN"/>
        </w:rPr>
        <w:t xml:space="preserve">+ </w:t>
      </w:r>
      <w:r w:rsidR="009E6158" w:rsidRPr="00CF6A0F">
        <w:rPr>
          <w:rFonts w:cs="Times New Roman"/>
          <w:b/>
          <w:bCs/>
          <w:color w:val="000000" w:themeColor="text1"/>
          <w:spacing w:val="4"/>
          <w:szCs w:val="26"/>
          <w:lang w:val="vi-VN"/>
        </w:rPr>
        <w:t xml:space="preserve">3.043.381.127 </w:t>
      </w:r>
    </w:p>
    <w:p w14:paraId="7C7A0D39" w14:textId="76413B76" w:rsidR="0086006A" w:rsidRPr="00CF6A0F" w:rsidRDefault="00E9225F" w:rsidP="008A1224">
      <w:pPr>
        <w:widowControl w:val="0"/>
        <w:ind w:firstLine="1843"/>
        <w:rPr>
          <w:rFonts w:cs="Times New Roman"/>
          <w:b/>
          <w:bCs/>
          <w:color w:val="000000" w:themeColor="text1"/>
          <w:szCs w:val="26"/>
          <w:lang w:val="vi-VN"/>
        </w:rPr>
      </w:pPr>
      <w:r w:rsidRPr="00CF6A0F">
        <w:rPr>
          <w:rFonts w:cs="Times New Roman"/>
          <w:b/>
          <w:bCs/>
          <w:color w:val="000000" w:themeColor="text1"/>
          <w:spacing w:val="4"/>
          <w:szCs w:val="26"/>
          <w:lang w:val="vi-VN"/>
        </w:rPr>
        <w:t xml:space="preserve"> </w:t>
      </w:r>
      <w:r w:rsidR="000D09D1" w:rsidRPr="00CF6A0F">
        <w:rPr>
          <w:rFonts w:cs="Times New Roman"/>
          <w:b/>
          <w:bCs/>
          <w:color w:val="000000" w:themeColor="text1"/>
          <w:szCs w:val="26"/>
          <w:lang w:val="vi-VN"/>
        </w:rPr>
        <w:t xml:space="preserve">= </w:t>
      </w:r>
      <w:r w:rsidR="009E3C17" w:rsidRPr="00CF6A0F">
        <w:rPr>
          <w:rFonts w:cs="Times New Roman"/>
          <w:b/>
          <w:bCs/>
          <w:color w:val="000000" w:themeColor="text1"/>
          <w:szCs w:val="26"/>
          <w:lang w:val="nl-NL"/>
        </w:rPr>
        <w:t>3</w:t>
      </w:r>
      <w:r w:rsidR="009E3C17" w:rsidRPr="00CF6A0F">
        <w:rPr>
          <w:rFonts w:cs="Times New Roman"/>
          <w:b/>
          <w:bCs/>
          <w:color w:val="000000" w:themeColor="text1"/>
          <w:szCs w:val="26"/>
          <w:lang w:val="vi-VN"/>
        </w:rPr>
        <w:t xml:space="preserve">.757.053.797 </w:t>
      </w:r>
      <w:r w:rsidR="0086006A" w:rsidRPr="00CF6A0F">
        <w:rPr>
          <w:rFonts w:cs="Times New Roman"/>
          <w:b/>
          <w:bCs/>
          <w:color w:val="000000" w:themeColor="text1"/>
          <w:szCs w:val="26"/>
          <w:lang w:val="nl-NL"/>
        </w:rPr>
        <w:t>đồng.</w:t>
      </w:r>
    </w:p>
    <w:p w14:paraId="18E7D390" w14:textId="77777777" w:rsidR="0086006A" w:rsidRPr="00CF6A0F" w:rsidRDefault="0086006A" w:rsidP="008A1224">
      <w:pPr>
        <w:widowControl w:val="0"/>
        <w:ind w:firstLine="590"/>
        <w:rPr>
          <w:rFonts w:cs="Times New Roman"/>
          <w:i/>
          <w:color w:val="000000" w:themeColor="text1"/>
          <w:szCs w:val="26"/>
          <w:lang w:val="vi-VN"/>
        </w:rPr>
      </w:pPr>
      <w:r w:rsidRPr="00CF6A0F">
        <w:rPr>
          <w:rFonts w:cs="Times New Roman"/>
          <w:i/>
          <w:color w:val="000000" w:themeColor="text1"/>
          <w:szCs w:val="26"/>
          <w:lang w:val="vi-VN"/>
        </w:rPr>
        <w:t>* Đối với khu vực xung quanh ngoài biên giới mỏ (M</w:t>
      </w:r>
      <w:r w:rsidRPr="00CF6A0F">
        <w:rPr>
          <w:rFonts w:cs="Times New Roman"/>
          <w:i/>
          <w:color w:val="000000" w:themeColor="text1"/>
          <w:szCs w:val="26"/>
          <w:vertAlign w:val="subscript"/>
          <w:lang w:val="vi-VN"/>
        </w:rPr>
        <w:t>xq</w:t>
      </w:r>
      <w:r w:rsidRPr="00CF6A0F">
        <w:rPr>
          <w:rFonts w:cs="Times New Roman"/>
          <w:i/>
          <w:color w:val="000000" w:themeColor="text1"/>
          <w:szCs w:val="26"/>
          <w:lang w:val="vi-VN"/>
        </w:rPr>
        <w:t xml:space="preserve">): </w:t>
      </w:r>
    </w:p>
    <w:p w14:paraId="10ABFA1B" w14:textId="77777777" w:rsidR="0086006A" w:rsidRPr="00CF6A0F" w:rsidRDefault="0086006A"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Trong quá trình hoạt động của mỏ, đơn vị cam kết thực hiện nghiêm túc theo đúng thiết kế khai thác, chỉ khai thác trong khu vực ranh giới mỏ được cấp phép không gây ảnh hưởng tới các khu vực ngoài biên giới mỏ do đó chi phí cải tạo, phục hồi môi trường khu vực biên giới mỏ là không có.</w:t>
      </w:r>
    </w:p>
    <w:p w14:paraId="3DA508A6" w14:textId="73B40B25" w:rsidR="0086006A" w:rsidRPr="00CF6A0F" w:rsidRDefault="007E1075" w:rsidP="008A1224">
      <w:pPr>
        <w:widowControl w:val="0"/>
        <w:ind w:firstLine="567"/>
        <w:rPr>
          <w:rFonts w:cs="Times New Roman"/>
          <w:b/>
          <w:color w:val="000000" w:themeColor="text1"/>
          <w:szCs w:val="26"/>
          <w:lang w:val="vi-VN"/>
        </w:rPr>
      </w:pPr>
      <w:r w:rsidRPr="00CF6A0F">
        <w:rPr>
          <w:rFonts w:cs="Times New Roman"/>
          <w:b/>
          <w:color w:val="000000" w:themeColor="text1"/>
          <w:szCs w:val="26"/>
          <w:lang w:val="vi-VN"/>
        </w:rPr>
        <w:sym w:font="Symbol" w:char="F0AE"/>
      </w:r>
      <w:r w:rsidRPr="00CF6A0F">
        <w:rPr>
          <w:rFonts w:cs="Times New Roman"/>
          <w:b/>
          <w:color w:val="000000" w:themeColor="text1"/>
          <w:szCs w:val="26"/>
          <w:lang w:val="vi-VN"/>
        </w:rPr>
        <w:t xml:space="preserve"> </w:t>
      </w:r>
      <w:r w:rsidRPr="00CF6A0F">
        <w:rPr>
          <w:rFonts w:cs="Times New Roman"/>
          <w:b/>
          <w:color w:val="000000" w:themeColor="text1"/>
          <w:szCs w:val="26"/>
          <w:lang w:val="nl-NL"/>
        </w:rPr>
        <w:t>Tổng chi phí thực hiện các hạng mục công trình</w:t>
      </w:r>
      <w:r w:rsidRPr="00CF6A0F">
        <w:rPr>
          <w:rFonts w:cs="Times New Roman"/>
          <w:b/>
          <w:color w:val="000000" w:themeColor="text1"/>
          <w:szCs w:val="26"/>
          <w:lang w:val="vi-VN"/>
        </w:rPr>
        <w:t xml:space="preserve"> </w:t>
      </w:r>
      <w:r w:rsidRPr="00CF6A0F">
        <w:rPr>
          <w:rFonts w:cs="Times New Roman"/>
          <w:b/>
          <w:color w:val="000000" w:themeColor="text1"/>
          <w:szCs w:val="26"/>
          <w:lang w:val="nl-NL"/>
        </w:rPr>
        <w:t>phục hồi đất theo</w:t>
      </w:r>
      <w:r w:rsidRPr="00CF6A0F">
        <w:rPr>
          <w:rFonts w:cs="Times New Roman"/>
          <w:b/>
          <w:color w:val="000000" w:themeColor="text1"/>
          <w:szCs w:val="26"/>
          <w:lang w:val="vi-VN"/>
        </w:rPr>
        <w:t xml:space="preserve"> </w:t>
      </w:r>
      <w:r w:rsidR="0086006A" w:rsidRPr="00CF6A0F">
        <w:rPr>
          <w:rFonts w:cs="Times New Roman"/>
          <w:b/>
          <w:color w:val="000000" w:themeColor="text1"/>
          <w:szCs w:val="26"/>
          <w:lang w:val="vi-VN"/>
        </w:rPr>
        <w:t xml:space="preserve">phương án 2 </w:t>
      </w:r>
      <w:r w:rsidR="0086006A" w:rsidRPr="00CF6A0F">
        <w:rPr>
          <w:rFonts w:cs="Times New Roman"/>
          <w:b/>
          <w:color w:val="000000" w:themeColor="text1"/>
          <w:szCs w:val="26"/>
          <w:lang w:val="nl-NL"/>
        </w:rPr>
        <w:t>được tính toán như sau:</w:t>
      </w:r>
    </w:p>
    <w:p w14:paraId="16947097" w14:textId="0A95CDDB" w:rsidR="001B2FEC" w:rsidRPr="00CF6A0F" w:rsidRDefault="007E1075" w:rsidP="008A1224">
      <w:pPr>
        <w:widowControl w:val="0"/>
        <w:jc w:val="center"/>
        <w:rPr>
          <w:rFonts w:cs="Times New Roman"/>
          <w:b/>
          <w:color w:val="000000" w:themeColor="text1"/>
          <w:szCs w:val="26"/>
          <w:lang w:val="vi-VN"/>
        </w:rPr>
      </w:pPr>
      <w:r w:rsidRPr="00CF6A0F">
        <w:rPr>
          <w:rFonts w:cs="Times New Roman"/>
          <w:color w:val="000000" w:themeColor="text1"/>
          <w:szCs w:val="26"/>
          <w:lang w:val="nl-NL"/>
        </w:rPr>
        <w:t>G</w:t>
      </w:r>
      <w:r w:rsidRPr="00CF6A0F">
        <w:rPr>
          <w:rFonts w:cs="Times New Roman"/>
          <w:color w:val="000000" w:themeColor="text1"/>
          <w:szCs w:val="26"/>
          <w:vertAlign w:val="subscript"/>
          <w:lang w:val="nl-NL"/>
        </w:rPr>
        <w:t>p2</w:t>
      </w:r>
      <w:r w:rsidR="0086006A" w:rsidRPr="00CF6A0F">
        <w:rPr>
          <w:rFonts w:cs="Times New Roman"/>
          <w:color w:val="000000" w:themeColor="text1"/>
          <w:szCs w:val="26"/>
          <w:lang w:val="nl-NL"/>
        </w:rPr>
        <w:t xml:space="preserve"> = </w:t>
      </w:r>
      <w:r w:rsidR="00BA3661" w:rsidRPr="00CF6A0F">
        <w:rPr>
          <w:rFonts w:cs="Times New Roman"/>
          <w:color w:val="000000" w:themeColor="text1"/>
          <w:szCs w:val="26"/>
          <w:lang w:val="nl-NL"/>
        </w:rPr>
        <w:t>M</w:t>
      </w:r>
      <w:r w:rsidR="00BA3661" w:rsidRPr="00CF6A0F">
        <w:rPr>
          <w:rFonts w:cs="Times New Roman"/>
          <w:color w:val="000000" w:themeColor="text1"/>
          <w:szCs w:val="26"/>
          <w:vertAlign w:val="subscript"/>
          <w:lang w:val="nl-NL"/>
        </w:rPr>
        <w:t>cp</w:t>
      </w:r>
      <w:r w:rsidR="0086006A" w:rsidRPr="00CF6A0F">
        <w:rPr>
          <w:rFonts w:cs="Times New Roman"/>
          <w:color w:val="000000" w:themeColor="text1"/>
          <w:szCs w:val="26"/>
          <w:lang w:val="nl-NL"/>
        </w:rPr>
        <w:t xml:space="preserve"> = M</w:t>
      </w:r>
      <w:r w:rsidR="0086006A" w:rsidRPr="00CF6A0F">
        <w:rPr>
          <w:rFonts w:cs="Times New Roman"/>
          <w:color w:val="000000" w:themeColor="text1"/>
          <w:szCs w:val="26"/>
          <w:vertAlign w:val="subscript"/>
          <w:lang w:val="nl-NL"/>
        </w:rPr>
        <w:t xml:space="preserve">kt </w:t>
      </w:r>
      <w:r w:rsidR="0086006A" w:rsidRPr="00CF6A0F">
        <w:rPr>
          <w:rFonts w:cs="Times New Roman"/>
          <w:color w:val="000000" w:themeColor="text1"/>
          <w:szCs w:val="26"/>
          <w:lang w:val="nl-NL"/>
        </w:rPr>
        <w:t>+ M</w:t>
      </w:r>
      <w:r w:rsidR="0086006A" w:rsidRPr="00CF6A0F">
        <w:rPr>
          <w:rFonts w:cs="Times New Roman"/>
          <w:color w:val="000000" w:themeColor="text1"/>
          <w:szCs w:val="26"/>
          <w:vertAlign w:val="subscript"/>
          <w:lang w:val="nl-NL"/>
        </w:rPr>
        <w:t>cn</w:t>
      </w:r>
      <w:r w:rsidR="0086006A" w:rsidRPr="00CF6A0F">
        <w:rPr>
          <w:rFonts w:cs="Times New Roman"/>
          <w:color w:val="000000" w:themeColor="text1"/>
          <w:szCs w:val="26"/>
          <w:lang w:val="nl-NL"/>
        </w:rPr>
        <w:t xml:space="preserve"> </w:t>
      </w:r>
      <w:r w:rsidR="0086006A" w:rsidRPr="00CF6A0F">
        <w:rPr>
          <w:rFonts w:cs="Times New Roman"/>
          <w:color w:val="000000" w:themeColor="text1"/>
          <w:spacing w:val="-10"/>
          <w:szCs w:val="26"/>
          <w:lang w:val="vi-VN"/>
        </w:rPr>
        <w:t xml:space="preserve">= </w:t>
      </w:r>
      <w:r w:rsidR="009E3C17" w:rsidRPr="00CF6A0F">
        <w:rPr>
          <w:rFonts w:cs="Times New Roman"/>
          <w:b/>
          <w:color w:val="000000" w:themeColor="text1"/>
          <w:szCs w:val="26"/>
        </w:rPr>
        <w:t>528</w:t>
      </w:r>
      <w:r w:rsidR="009E3C17" w:rsidRPr="00CF6A0F">
        <w:rPr>
          <w:rFonts w:cs="Times New Roman"/>
          <w:b/>
          <w:color w:val="000000" w:themeColor="text1"/>
          <w:szCs w:val="26"/>
          <w:lang w:val="vi-VN"/>
        </w:rPr>
        <w:t xml:space="preserve">.472.405 </w:t>
      </w:r>
      <w:r w:rsidR="000D09D1" w:rsidRPr="00CF6A0F">
        <w:rPr>
          <w:rFonts w:cs="Times New Roman"/>
          <w:b/>
          <w:bCs/>
          <w:color w:val="000000" w:themeColor="text1"/>
          <w:szCs w:val="26"/>
          <w:lang w:val="vi-VN"/>
        </w:rPr>
        <w:t xml:space="preserve">+ </w:t>
      </w:r>
      <w:r w:rsidR="009E3C17" w:rsidRPr="00CF6A0F">
        <w:rPr>
          <w:rFonts w:cs="Times New Roman"/>
          <w:b/>
          <w:bCs/>
          <w:color w:val="000000" w:themeColor="text1"/>
          <w:szCs w:val="26"/>
          <w:lang w:val="nl-NL"/>
        </w:rPr>
        <w:t>3</w:t>
      </w:r>
      <w:r w:rsidR="009E3C17" w:rsidRPr="00CF6A0F">
        <w:rPr>
          <w:rFonts w:cs="Times New Roman"/>
          <w:b/>
          <w:bCs/>
          <w:color w:val="000000" w:themeColor="text1"/>
          <w:szCs w:val="26"/>
          <w:lang w:val="vi-VN"/>
        </w:rPr>
        <w:t xml:space="preserve">.757.053.797 </w:t>
      </w:r>
      <w:r w:rsidR="0086006A" w:rsidRPr="00CF6A0F">
        <w:rPr>
          <w:rFonts w:cs="Times New Roman"/>
          <w:color w:val="000000" w:themeColor="text1"/>
          <w:szCs w:val="26"/>
          <w:lang w:val="vi-VN"/>
        </w:rPr>
        <w:t xml:space="preserve">= </w:t>
      </w:r>
      <w:r w:rsidR="009E3C17" w:rsidRPr="00CF6A0F">
        <w:rPr>
          <w:rFonts w:eastAsia="Times New Roman" w:cs="Times New Roman"/>
          <w:b/>
          <w:bCs/>
          <w:color w:val="000000" w:themeColor="text1"/>
          <w:szCs w:val="26"/>
        </w:rPr>
        <w:t>4</w:t>
      </w:r>
      <w:r w:rsidR="009E3C17" w:rsidRPr="00CF6A0F">
        <w:rPr>
          <w:rFonts w:eastAsia="Times New Roman" w:cs="Times New Roman"/>
          <w:b/>
          <w:bCs/>
          <w:color w:val="000000" w:themeColor="text1"/>
          <w:szCs w:val="26"/>
          <w:lang w:val="vi-VN"/>
        </w:rPr>
        <w:t xml:space="preserve">.285.526.202 </w:t>
      </w:r>
      <w:r w:rsidR="0086006A" w:rsidRPr="00CF6A0F">
        <w:rPr>
          <w:rFonts w:cs="Times New Roman"/>
          <w:b/>
          <w:color w:val="000000" w:themeColor="text1"/>
          <w:szCs w:val="26"/>
          <w:lang w:val="vi-VN"/>
        </w:rPr>
        <w:t>đồng</w:t>
      </w:r>
    </w:p>
    <w:p w14:paraId="3200763A" w14:textId="0116B5C6" w:rsidR="00816B9F" w:rsidRPr="00CF6A0F" w:rsidRDefault="00816B9F" w:rsidP="008A1224">
      <w:pPr>
        <w:widowControl w:val="0"/>
        <w:outlineLvl w:val="0"/>
        <w:rPr>
          <w:rFonts w:cs="Times New Roman"/>
          <w:b/>
          <w:iCs/>
          <w:color w:val="000000" w:themeColor="text1"/>
          <w:szCs w:val="26"/>
          <w:lang w:val="nl-NL"/>
        </w:rPr>
      </w:pPr>
      <w:bookmarkStart w:id="2514" w:name="_Toc434391883"/>
      <w:bookmarkStart w:id="2515" w:name="_Toc436555137"/>
      <w:bookmarkStart w:id="2516" w:name="_Toc9783188"/>
      <w:bookmarkStart w:id="2517" w:name="_Toc32069347"/>
      <w:bookmarkStart w:id="2518" w:name="_Toc40725119"/>
      <w:bookmarkStart w:id="2519" w:name="_Toc80801119"/>
      <w:bookmarkStart w:id="2520" w:name="_Toc223357132"/>
      <w:bookmarkStart w:id="2521" w:name="_Toc224584196"/>
      <w:bookmarkStart w:id="2522" w:name="_Toc226265771"/>
      <w:bookmarkStart w:id="2523" w:name="_Toc226408002"/>
      <w:bookmarkStart w:id="2524" w:name="_Toc227108061"/>
      <w:bookmarkStart w:id="2525" w:name="_Toc227149333"/>
      <w:bookmarkStart w:id="2526" w:name="_Toc240355201"/>
      <w:r w:rsidRPr="00CF6A0F">
        <w:rPr>
          <w:rFonts w:cs="Times New Roman"/>
          <w:b/>
          <w:iCs/>
          <w:color w:val="000000" w:themeColor="text1"/>
          <w:szCs w:val="26"/>
          <w:lang w:val="nl-NL"/>
        </w:rPr>
        <w:t>4.1.</w:t>
      </w:r>
      <w:r w:rsidR="006A2D6A" w:rsidRPr="00CF6A0F">
        <w:rPr>
          <w:rFonts w:cs="Times New Roman"/>
          <w:b/>
          <w:iCs/>
          <w:color w:val="000000" w:themeColor="text1"/>
          <w:szCs w:val="26"/>
          <w:lang w:val="nl-NL"/>
        </w:rPr>
        <w:t>5</w:t>
      </w:r>
      <w:r w:rsidRPr="00CF6A0F">
        <w:rPr>
          <w:rFonts w:cs="Times New Roman"/>
          <w:b/>
          <w:iCs/>
          <w:color w:val="000000" w:themeColor="text1"/>
          <w:szCs w:val="26"/>
          <w:lang w:val="nl-NL"/>
        </w:rPr>
        <w:t>. Tính toán chỉ số phục hồi đất</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14:paraId="56C44BD6" w14:textId="77777777" w:rsidR="00816B9F" w:rsidRPr="00CF6A0F" w:rsidRDefault="00816B9F" w:rsidP="008A1224">
      <w:pPr>
        <w:widowControl w:val="0"/>
        <w:ind w:firstLine="590"/>
        <w:rPr>
          <w:rFonts w:cs="Times New Roman"/>
          <w:color w:val="000000" w:themeColor="text1"/>
          <w:szCs w:val="26"/>
          <w:lang w:val="nl-NL"/>
        </w:rPr>
      </w:pPr>
      <w:r w:rsidRPr="00CF6A0F">
        <w:rPr>
          <w:rFonts w:cs="Times New Roman"/>
          <w:color w:val="000000" w:themeColor="text1"/>
          <w:szCs w:val="26"/>
          <w:lang w:val="nl-NL"/>
        </w:rPr>
        <w:t>- Chỉ số phục hồi đất được xác định theo biểu thức:</w:t>
      </w:r>
    </w:p>
    <w:p w14:paraId="439E367F" w14:textId="77777777" w:rsidR="00816B9F" w:rsidRPr="00CF6A0F" w:rsidRDefault="00816B9F" w:rsidP="008A1224">
      <w:pPr>
        <w:widowControl w:val="0"/>
        <w:ind w:firstLine="590"/>
        <w:jc w:val="center"/>
        <w:rPr>
          <w:rFonts w:cs="Times New Roman"/>
          <w:bCs/>
          <w:color w:val="000000" w:themeColor="text1"/>
          <w:szCs w:val="26"/>
          <w:lang w:val="nl-NL"/>
        </w:rPr>
      </w:pPr>
      <w:r w:rsidRPr="00CF6A0F">
        <w:rPr>
          <w:rFonts w:cs="Times New Roman"/>
          <w:bCs/>
          <w:color w:val="000000" w:themeColor="text1"/>
          <w:szCs w:val="26"/>
          <w:lang w:val="nl-NL"/>
        </w:rPr>
        <w:t>I</w:t>
      </w:r>
      <w:r w:rsidRPr="00CF6A0F">
        <w:rPr>
          <w:rFonts w:cs="Times New Roman"/>
          <w:bCs/>
          <w:color w:val="000000" w:themeColor="text1"/>
          <w:szCs w:val="26"/>
          <w:vertAlign w:val="subscript"/>
          <w:lang w:val="nl-NL"/>
        </w:rPr>
        <w:t>p</w:t>
      </w:r>
      <w:r w:rsidRPr="00CF6A0F">
        <w:rPr>
          <w:rFonts w:cs="Times New Roman"/>
          <w:bCs/>
          <w:color w:val="000000" w:themeColor="text1"/>
          <w:szCs w:val="26"/>
          <w:lang w:val="nl-NL"/>
        </w:rPr>
        <w:t xml:space="preserve"> = (G</w:t>
      </w:r>
      <w:r w:rsidRPr="00CF6A0F">
        <w:rPr>
          <w:rFonts w:cs="Times New Roman"/>
          <w:bCs/>
          <w:color w:val="000000" w:themeColor="text1"/>
          <w:szCs w:val="26"/>
          <w:vertAlign w:val="subscript"/>
          <w:lang w:val="nl-NL"/>
        </w:rPr>
        <w:t>m</w:t>
      </w:r>
      <w:r w:rsidRPr="00CF6A0F">
        <w:rPr>
          <w:rFonts w:cs="Times New Roman"/>
          <w:bCs/>
          <w:color w:val="000000" w:themeColor="text1"/>
          <w:szCs w:val="26"/>
          <w:lang w:val="nl-NL"/>
        </w:rPr>
        <w:t xml:space="preserve"> - G</w:t>
      </w:r>
      <w:r w:rsidRPr="00CF6A0F">
        <w:rPr>
          <w:rFonts w:cs="Times New Roman"/>
          <w:bCs/>
          <w:color w:val="000000" w:themeColor="text1"/>
          <w:szCs w:val="26"/>
          <w:vertAlign w:val="subscript"/>
          <w:lang w:val="nl-NL"/>
        </w:rPr>
        <w:t>p</w:t>
      </w:r>
      <w:r w:rsidRPr="00CF6A0F">
        <w:rPr>
          <w:rFonts w:cs="Times New Roman"/>
          <w:bCs/>
          <w:color w:val="000000" w:themeColor="text1"/>
          <w:szCs w:val="26"/>
          <w:lang w:val="nl-NL"/>
        </w:rPr>
        <w:t>)/G</w:t>
      </w:r>
      <w:r w:rsidRPr="00CF6A0F">
        <w:rPr>
          <w:rFonts w:cs="Times New Roman"/>
          <w:bCs/>
          <w:color w:val="000000" w:themeColor="text1"/>
          <w:szCs w:val="26"/>
          <w:vertAlign w:val="subscript"/>
          <w:lang w:val="nl-NL"/>
        </w:rPr>
        <w:t>c</w:t>
      </w:r>
    </w:p>
    <w:p w14:paraId="279D733D" w14:textId="77777777" w:rsidR="00816B9F" w:rsidRPr="00CF6A0F" w:rsidRDefault="00816B9F" w:rsidP="008A1224">
      <w:pPr>
        <w:widowControl w:val="0"/>
        <w:ind w:firstLine="590"/>
        <w:rPr>
          <w:rFonts w:cs="Times New Roman"/>
          <w:i/>
          <w:color w:val="000000" w:themeColor="text1"/>
          <w:sz w:val="22"/>
          <w:lang w:val="nl-NL"/>
        </w:rPr>
      </w:pPr>
      <w:r w:rsidRPr="00CF6A0F">
        <w:rPr>
          <w:rFonts w:cs="Times New Roman"/>
          <w:i/>
          <w:color w:val="000000" w:themeColor="text1"/>
          <w:sz w:val="22"/>
          <w:lang w:val="nl-NL"/>
        </w:rPr>
        <w:t>Trong đó:</w:t>
      </w:r>
    </w:p>
    <w:p w14:paraId="5E5AC17A" w14:textId="77777777" w:rsidR="00816B9F" w:rsidRPr="00CF6A0F" w:rsidRDefault="00816B9F" w:rsidP="008A1224">
      <w:pPr>
        <w:widowControl w:val="0"/>
        <w:ind w:firstLine="851"/>
        <w:rPr>
          <w:rFonts w:cs="Times New Roman"/>
          <w:i/>
          <w:color w:val="000000" w:themeColor="text1"/>
          <w:sz w:val="22"/>
          <w:lang w:val="nl-NL"/>
        </w:rPr>
      </w:pPr>
      <w:r w:rsidRPr="00CF6A0F">
        <w:rPr>
          <w:rFonts w:cs="Times New Roman"/>
          <w:i/>
          <w:color w:val="000000" w:themeColor="text1"/>
          <w:sz w:val="22"/>
          <w:lang w:val="nl-NL"/>
        </w:rPr>
        <w:t>+ Gm: Giá trị đất đai sau khi phục hồi, dự báo theo giá cả thị trường tại thời điểm tính toán.</w:t>
      </w:r>
    </w:p>
    <w:p w14:paraId="5ABD48C0" w14:textId="77777777" w:rsidR="00816B9F" w:rsidRPr="00CF6A0F" w:rsidRDefault="00816B9F" w:rsidP="008A1224">
      <w:pPr>
        <w:widowControl w:val="0"/>
        <w:ind w:firstLine="851"/>
        <w:rPr>
          <w:rFonts w:cs="Times New Roman"/>
          <w:i/>
          <w:color w:val="000000" w:themeColor="text1"/>
          <w:sz w:val="22"/>
          <w:lang w:val="nl-NL"/>
        </w:rPr>
      </w:pPr>
      <w:r w:rsidRPr="00CF6A0F">
        <w:rPr>
          <w:rFonts w:cs="Times New Roman"/>
          <w:i/>
          <w:color w:val="000000" w:themeColor="text1"/>
          <w:sz w:val="22"/>
          <w:lang w:val="nl-NL"/>
        </w:rPr>
        <w:t>+ Gp: Tổng chi phí phục hồi đất để đạt được mục đích sử dụng.</w:t>
      </w:r>
    </w:p>
    <w:p w14:paraId="2A9CC904" w14:textId="77777777" w:rsidR="00816B9F" w:rsidRPr="00CF6A0F" w:rsidRDefault="00816B9F" w:rsidP="008A1224">
      <w:pPr>
        <w:widowControl w:val="0"/>
        <w:ind w:firstLine="851"/>
        <w:rPr>
          <w:rFonts w:cs="Times New Roman"/>
          <w:i/>
          <w:color w:val="000000" w:themeColor="text1"/>
          <w:sz w:val="22"/>
          <w:lang w:val="nl-NL"/>
        </w:rPr>
      </w:pPr>
      <w:r w:rsidRPr="00CF6A0F">
        <w:rPr>
          <w:rFonts w:cs="Times New Roman"/>
          <w:i/>
          <w:color w:val="000000" w:themeColor="text1"/>
          <w:sz w:val="22"/>
          <w:lang w:val="nl-NL"/>
        </w:rPr>
        <w:t>+ Gc: Giá trị nguyên thuỷ của đất đai trước khi mở mỏ ở thời điểm tính toán.</w:t>
      </w:r>
    </w:p>
    <w:p w14:paraId="5BD85B12" w14:textId="49FA61B9" w:rsidR="00816B9F" w:rsidRPr="00CF6A0F" w:rsidRDefault="004E6BD1" w:rsidP="008A1224">
      <w:pPr>
        <w:widowControl w:val="0"/>
        <w:ind w:firstLine="590"/>
        <w:rPr>
          <w:rFonts w:cs="Times New Roman"/>
          <w:b/>
          <w:bCs/>
          <w:i/>
          <w:iCs/>
          <w:color w:val="000000" w:themeColor="text1"/>
          <w:szCs w:val="26"/>
          <w:lang w:val="vi-VN"/>
        </w:rPr>
      </w:pPr>
      <w:r w:rsidRPr="00CF6A0F">
        <w:rPr>
          <w:rFonts w:cs="Times New Roman"/>
          <w:b/>
          <w:bCs/>
          <w:i/>
          <w:iCs/>
          <w:color w:val="000000" w:themeColor="text1"/>
          <w:szCs w:val="26"/>
          <w:lang w:val="vi-VN"/>
        </w:rPr>
        <w:t>a. Giá đất nguyên thủy của đất đai trước khi sử dụng cho dự án ở thời điểm tính toán</w:t>
      </w:r>
      <w:r w:rsidR="00816B9F" w:rsidRPr="00CF6A0F">
        <w:rPr>
          <w:rFonts w:cs="Times New Roman"/>
          <w:color w:val="000000" w:themeColor="text1"/>
          <w:spacing w:val="-2"/>
          <w:szCs w:val="26"/>
          <w:lang w:val="vi-VN"/>
        </w:rPr>
        <w:t xml:space="preserve"> </w:t>
      </w:r>
    </w:p>
    <w:p w14:paraId="162A995C" w14:textId="77777777" w:rsidR="00816B9F" w:rsidRPr="00CF6A0F" w:rsidRDefault="00816B9F" w:rsidP="008A1224">
      <w:pPr>
        <w:widowControl w:val="0"/>
        <w:ind w:firstLine="590"/>
        <w:jc w:val="center"/>
        <w:rPr>
          <w:rFonts w:cs="Times New Roman"/>
          <w:color w:val="000000" w:themeColor="text1"/>
          <w:spacing w:val="-2"/>
          <w:szCs w:val="26"/>
          <w:lang w:val="vi-VN"/>
        </w:rPr>
      </w:pPr>
      <w:r w:rsidRPr="00CF6A0F">
        <w:rPr>
          <w:rFonts w:cs="Times New Roman"/>
          <w:color w:val="000000" w:themeColor="text1"/>
          <w:spacing w:val="-2"/>
          <w:szCs w:val="26"/>
          <w:lang w:val="vi-VN"/>
        </w:rPr>
        <w:t>Gc = S * Đơn giá đất tại thời điểm tính toán</w:t>
      </w:r>
    </w:p>
    <w:p w14:paraId="62F0FDFC" w14:textId="42F44001" w:rsidR="00816B9F" w:rsidRPr="00CF6A0F" w:rsidRDefault="00816B9F"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Căn </w:t>
      </w:r>
      <w:r w:rsidR="00B50B66" w:rsidRPr="00CF6A0F">
        <w:rPr>
          <w:rFonts w:cs="Times New Roman"/>
          <w:color w:val="000000" w:themeColor="text1"/>
          <w:szCs w:val="26"/>
          <w:lang w:val="vi-VN"/>
        </w:rPr>
        <w:t xml:space="preserve">cứ </w:t>
      </w:r>
      <w:r w:rsidR="00142C9D" w:rsidRPr="00CF6A0F">
        <w:rPr>
          <w:rFonts w:cs="Times New Roman"/>
          <w:color w:val="000000" w:themeColor="text1"/>
          <w:spacing w:val="-4"/>
        </w:rPr>
        <w:t>Nghị quyết số 41/2025/NQ-HĐND ngày 29/12/2025 của HĐND tỉnh Tuyên Quang về việc Quy định tiêu chí cụ thể để xác định vị trí đối với từng loại đất, số lượng vị trí đất trong Bảng giá đất và quyết định Bảng giá đất trên địa bàn tỉnh Tuyên Quang</w:t>
      </w:r>
      <w:r w:rsidRPr="00CF6A0F">
        <w:rPr>
          <w:rFonts w:cs="Times New Roman"/>
          <w:color w:val="000000" w:themeColor="text1"/>
          <w:szCs w:val="26"/>
          <w:lang w:val="vi-VN"/>
        </w:rPr>
        <w:t xml:space="preserve">. Diện </w:t>
      </w:r>
      <w:r w:rsidRPr="00CF6A0F">
        <w:rPr>
          <w:rFonts w:cs="Times New Roman"/>
          <w:color w:val="000000" w:themeColor="text1"/>
          <w:szCs w:val="26"/>
          <w:lang w:val="vi-VN"/>
        </w:rPr>
        <w:lastRenderedPageBreak/>
        <w:t xml:space="preserve">tích đất khu vực là đất </w:t>
      </w:r>
      <w:r w:rsidRPr="00CF6A0F">
        <w:rPr>
          <w:rFonts w:cs="Times New Roman"/>
          <w:color w:val="000000" w:themeColor="text1"/>
          <w:szCs w:val="26"/>
        </w:rPr>
        <w:t>rừng sản xuất</w:t>
      </w:r>
      <w:r w:rsidRPr="00CF6A0F">
        <w:rPr>
          <w:rFonts w:cs="Times New Roman"/>
          <w:color w:val="000000" w:themeColor="text1"/>
          <w:szCs w:val="26"/>
          <w:lang w:val="vi-VN"/>
        </w:rPr>
        <w:t xml:space="preserve"> nằm ở vị trí </w:t>
      </w:r>
      <w:r w:rsidRPr="00CF6A0F">
        <w:rPr>
          <w:rFonts w:cs="Times New Roman"/>
          <w:color w:val="000000" w:themeColor="text1"/>
          <w:szCs w:val="26"/>
        </w:rPr>
        <w:t>1</w:t>
      </w:r>
      <w:r w:rsidRPr="00CF6A0F">
        <w:rPr>
          <w:rFonts w:cs="Times New Roman"/>
          <w:color w:val="000000" w:themeColor="text1"/>
          <w:szCs w:val="26"/>
          <w:lang w:val="vi-VN"/>
        </w:rPr>
        <w:t>, theo tính toán là</w:t>
      </w:r>
      <w:r w:rsidRPr="00CF6A0F">
        <w:rPr>
          <w:rFonts w:cs="Times New Roman"/>
          <w:color w:val="000000" w:themeColor="text1"/>
          <w:szCs w:val="26"/>
        </w:rPr>
        <w:t xml:space="preserve"> </w:t>
      </w:r>
      <w:r w:rsidR="00600ADE" w:rsidRPr="00CF6A0F">
        <w:rPr>
          <w:rFonts w:cs="Times New Roman"/>
          <w:color w:val="000000" w:themeColor="text1"/>
          <w:szCs w:val="26"/>
        </w:rPr>
        <w:t>19</w:t>
      </w:r>
      <w:r w:rsidRPr="00CF6A0F">
        <w:rPr>
          <w:rFonts w:cs="Times New Roman"/>
          <w:color w:val="000000" w:themeColor="text1"/>
          <w:szCs w:val="26"/>
          <w:lang w:val="vi-VN"/>
        </w:rPr>
        <w:t>.000 đồng/m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 Tổng diện tích khu vực đã khai thác (theo bản đồ kết thúc khai thác)</w:t>
      </w:r>
      <w:r w:rsidRPr="00CF6A0F">
        <w:rPr>
          <w:rFonts w:cs="Times New Roman"/>
          <w:color w:val="000000" w:themeColor="text1"/>
          <w:szCs w:val="26"/>
        </w:rPr>
        <w:t xml:space="preserve"> </w:t>
      </w:r>
      <w:r w:rsidRPr="00CF6A0F">
        <w:rPr>
          <w:rFonts w:cs="Times New Roman"/>
          <w:color w:val="000000" w:themeColor="text1"/>
          <w:szCs w:val="26"/>
          <w:lang w:val="vi-VN"/>
        </w:rPr>
        <w:t xml:space="preserve">là </w:t>
      </w:r>
      <w:r w:rsidR="003F3287" w:rsidRPr="00CF6A0F">
        <w:rPr>
          <w:rFonts w:cs="Times New Roman"/>
          <w:color w:val="000000" w:themeColor="text1"/>
          <w:szCs w:val="26"/>
        </w:rPr>
        <w:t>110</w:t>
      </w:r>
      <w:r w:rsidR="00371108" w:rsidRPr="00CF6A0F">
        <w:rPr>
          <w:rFonts w:cs="Times New Roman"/>
          <w:color w:val="000000" w:themeColor="text1"/>
          <w:szCs w:val="26"/>
          <w:lang w:val="vi-VN"/>
        </w:rPr>
        <w:t xml:space="preserve">.000 </w:t>
      </w:r>
      <w:r w:rsidRPr="00CF6A0F">
        <w:rPr>
          <w:rFonts w:cs="Times New Roman"/>
          <w:color w:val="000000" w:themeColor="text1"/>
          <w:szCs w:val="26"/>
          <w:lang w:val="vi-VN"/>
        </w:rPr>
        <w:t>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524C972B" w14:textId="22996FD0" w:rsidR="00816B9F" w:rsidRPr="00CF6A0F" w:rsidRDefault="00816B9F" w:rsidP="008A1224">
      <w:pPr>
        <w:widowControl w:val="0"/>
        <w:ind w:firstLine="590"/>
        <w:jc w:val="center"/>
        <w:rPr>
          <w:rFonts w:cs="Times New Roman"/>
          <w:color w:val="000000" w:themeColor="text1"/>
          <w:spacing w:val="-2"/>
          <w:szCs w:val="26"/>
          <w:lang w:val="vi-VN"/>
        </w:rPr>
      </w:pPr>
      <w:r w:rsidRPr="00CF6A0F">
        <w:rPr>
          <w:rFonts w:cs="Times New Roman"/>
          <w:color w:val="000000" w:themeColor="text1"/>
          <w:spacing w:val="-2"/>
          <w:szCs w:val="26"/>
          <w:lang w:val="vi-VN"/>
        </w:rPr>
        <w:t xml:space="preserve">=&gt; Gc = </w:t>
      </w:r>
      <w:r w:rsidR="003F3287" w:rsidRPr="00CF6A0F">
        <w:rPr>
          <w:rFonts w:cs="Times New Roman"/>
          <w:color w:val="000000" w:themeColor="text1"/>
          <w:szCs w:val="26"/>
        </w:rPr>
        <w:t>110</w:t>
      </w:r>
      <w:r w:rsidRPr="00CF6A0F">
        <w:rPr>
          <w:rFonts w:cs="Times New Roman"/>
          <w:color w:val="000000" w:themeColor="text1"/>
          <w:szCs w:val="26"/>
        </w:rPr>
        <w:t>.</w:t>
      </w:r>
      <w:r w:rsidR="00371108" w:rsidRPr="00CF6A0F">
        <w:rPr>
          <w:rFonts w:cs="Times New Roman"/>
          <w:color w:val="000000" w:themeColor="text1"/>
          <w:szCs w:val="26"/>
        </w:rPr>
        <w:t>000</w:t>
      </w:r>
      <w:r w:rsidRPr="00CF6A0F">
        <w:rPr>
          <w:rFonts w:cs="Times New Roman"/>
          <w:color w:val="000000" w:themeColor="text1"/>
          <w:szCs w:val="26"/>
          <w:lang w:val="vi-VN"/>
        </w:rPr>
        <w:t xml:space="preserve"> </w:t>
      </w:r>
      <w:r w:rsidRPr="00CF6A0F">
        <w:rPr>
          <w:rFonts w:cs="Times New Roman"/>
          <w:color w:val="000000" w:themeColor="text1"/>
          <w:spacing w:val="-2"/>
          <w:szCs w:val="26"/>
          <w:lang w:val="vi-VN"/>
        </w:rPr>
        <w:t>m</w:t>
      </w:r>
      <w:r w:rsidRPr="00CF6A0F">
        <w:rPr>
          <w:rFonts w:cs="Times New Roman"/>
          <w:color w:val="000000" w:themeColor="text1"/>
          <w:spacing w:val="-2"/>
          <w:szCs w:val="26"/>
          <w:vertAlign w:val="superscript"/>
          <w:lang w:val="vi-VN"/>
        </w:rPr>
        <w:t>2</w:t>
      </w:r>
      <w:r w:rsidRPr="00CF6A0F">
        <w:rPr>
          <w:rFonts w:cs="Times New Roman"/>
          <w:color w:val="000000" w:themeColor="text1"/>
          <w:spacing w:val="-2"/>
          <w:szCs w:val="26"/>
          <w:lang w:val="vi-VN"/>
        </w:rPr>
        <w:t xml:space="preserve"> x </w:t>
      </w:r>
      <w:r w:rsidR="003F3287" w:rsidRPr="00CF6A0F">
        <w:rPr>
          <w:rFonts w:cs="Times New Roman"/>
          <w:color w:val="000000" w:themeColor="text1"/>
          <w:spacing w:val="-2"/>
          <w:szCs w:val="26"/>
          <w:lang w:val="vi-VN"/>
        </w:rPr>
        <w:t>1</w:t>
      </w:r>
      <w:r w:rsidR="003F3287" w:rsidRPr="00CF6A0F">
        <w:rPr>
          <w:rFonts w:cs="Times New Roman"/>
          <w:color w:val="000000" w:themeColor="text1"/>
          <w:spacing w:val="-2"/>
          <w:szCs w:val="26"/>
        </w:rPr>
        <w:t>9</w:t>
      </w:r>
      <w:r w:rsidR="009E6158" w:rsidRPr="00CF6A0F">
        <w:rPr>
          <w:rFonts w:cs="Times New Roman"/>
          <w:color w:val="000000" w:themeColor="text1"/>
          <w:spacing w:val="-2"/>
          <w:szCs w:val="26"/>
          <w:lang w:val="vi-VN"/>
        </w:rPr>
        <w:t xml:space="preserve">.000 </w:t>
      </w:r>
      <w:r w:rsidRPr="00CF6A0F">
        <w:rPr>
          <w:rFonts w:cs="Times New Roman"/>
          <w:color w:val="000000" w:themeColor="text1"/>
          <w:szCs w:val="26"/>
          <w:lang w:val="vi-VN"/>
        </w:rPr>
        <w:t>đồng</w:t>
      </w:r>
      <w:r w:rsidR="005E799B" w:rsidRPr="00CF6A0F">
        <w:rPr>
          <w:rFonts w:cs="Times New Roman"/>
          <w:color w:val="000000" w:themeColor="text1"/>
          <w:szCs w:val="26"/>
          <w:lang w:val="vi-VN"/>
        </w:rPr>
        <w:t xml:space="preserve"> </w:t>
      </w:r>
      <w:r w:rsidRPr="00CF6A0F">
        <w:rPr>
          <w:rFonts w:cs="Times New Roman"/>
          <w:color w:val="000000" w:themeColor="text1"/>
          <w:spacing w:val="-2"/>
          <w:szCs w:val="26"/>
          <w:lang w:val="vi-VN"/>
        </w:rPr>
        <w:t xml:space="preserve">= </w:t>
      </w:r>
      <w:r w:rsidR="003F3287" w:rsidRPr="00CF6A0F">
        <w:rPr>
          <w:rFonts w:cs="Times New Roman"/>
          <w:color w:val="000000" w:themeColor="text1"/>
          <w:spacing w:val="-2"/>
          <w:szCs w:val="26"/>
        </w:rPr>
        <w:t>2</w:t>
      </w:r>
      <w:r w:rsidR="003F3287" w:rsidRPr="00CF6A0F">
        <w:rPr>
          <w:rFonts w:cs="Times New Roman"/>
          <w:color w:val="000000" w:themeColor="text1"/>
          <w:spacing w:val="-2"/>
          <w:szCs w:val="26"/>
          <w:lang w:val="vi-VN"/>
        </w:rPr>
        <w:t xml:space="preserve">.090.000.000 </w:t>
      </w:r>
      <w:r w:rsidRPr="00CF6A0F">
        <w:rPr>
          <w:rFonts w:cs="Times New Roman"/>
          <w:color w:val="000000" w:themeColor="text1"/>
          <w:spacing w:val="-2"/>
          <w:szCs w:val="26"/>
          <w:lang w:val="vi-VN"/>
        </w:rPr>
        <w:t>(đồng).</w:t>
      </w:r>
    </w:p>
    <w:p w14:paraId="0F0D8046" w14:textId="0D62E22A" w:rsidR="004E6BD1" w:rsidRPr="00CF6A0F" w:rsidRDefault="004E6BD1" w:rsidP="008A1224">
      <w:pPr>
        <w:widowControl w:val="0"/>
        <w:ind w:firstLine="590"/>
        <w:rPr>
          <w:rFonts w:cs="Times New Roman"/>
          <w:b/>
          <w:bCs/>
          <w:i/>
          <w:iCs/>
          <w:color w:val="000000" w:themeColor="text1"/>
          <w:szCs w:val="26"/>
          <w:lang w:val="vi-VN"/>
        </w:rPr>
      </w:pPr>
      <w:r w:rsidRPr="00CF6A0F">
        <w:rPr>
          <w:rFonts w:cs="Times New Roman"/>
          <w:b/>
          <w:bCs/>
          <w:i/>
          <w:iCs/>
          <w:color w:val="000000" w:themeColor="text1"/>
          <w:szCs w:val="26"/>
          <w:lang w:val="vi-VN"/>
        </w:rPr>
        <w:t>b. Giá trị đất đai sau khi phục hồi</w:t>
      </w:r>
    </w:p>
    <w:p w14:paraId="14A99DB4" w14:textId="302ED0D0" w:rsidR="00816B9F" w:rsidRPr="00CF6A0F" w:rsidRDefault="00816B9F" w:rsidP="008A1224">
      <w:pPr>
        <w:widowControl w:val="0"/>
        <w:ind w:firstLine="590"/>
        <w:rPr>
          <w:rFonts w:cs="Times New Roman"/>
          <w:color w:val="000000" w:themeColor="text1"/>
          <w:spacing w:val="-6"/>
          <w:szCs w:val="26"/>
          <w:lang w:val="vi-VN"/>
        </w:rPr>
      </w:pPr>
      <w:r w:rsidRPr="00CF6A0F">
        <w:rPr>
          <w:rFonts w:cs="Times New Roman"/>
          <w:color w:val="000000" w:themeColor="text1"/>
          <w:spacing w:val="-6"/>
          <w:szCs w:val="26"/>
          <w:lang w:val="vi-VN"/>
        </w:rPr>
        <w:t xml:space="preserve">- Đối với Giá trị đất đai sau khi phục hồi cải tạo môi trường (Gm) được tính như sau: </w:t>
      </w:r>
    </w:p>
    <w:p w14:paraId="64512CB0" w14:textId="12309CD3" w:rsidR="00BE665E" w:rsidRPr="00CF6A0F" w:rsidRDefault="00BE665E" w:rsidP="008A1224">
      <w:pPr>
        <w:widowControl w:val="0"/>
        <w:ind w:firstLine="590"/>
        <w:jc w:val="center"/>
        <w:rPr>
          <w:rFonts w:cs="Times New Roman"/>
          <w:color w:val="000000" w:themeColor="text1"/>
          <w:spacing w:val="-2"/>
          <w:szCs w:val="26"/>
          <w:lang w:val="vi-VN"/>
        </w:rPr>
      </w:pPr>
      <w:r w:rsidRPr="00CF6A0F">
        <w:rPr>
          <w:rFonts w:cs="Times New Roman"/>
          <w:color w:val="000000" w:themeColor="text1"/>
          <w:spacing w:val="-2"/>
          <w:szCs w:val="26"/>
          <w:lang w:val="vi-VN"/>
        </w:rPr>
        <w:t>Gm = S * Đơn giá đất tại thời điểm tính toán</w:t>
      </w:r>
    </w:p>
    <w:p w14:paraId="60B835B0" w14:textId="67E21E97" w:rsidR="00BE665E" w:rsidRPr="00CF6A0F" w:rsidRDefault="00BE665E"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 Phương án 1: Toàn bộ diện tích của khu vực mỏ </w:t>
      </w:r>
      <w:r w:rsidR="00713850" w:rsidRPr="00CF6A0F">
        <w:rPr>
          <w:rFonts w:cs="Times New Roman"/>
          <w:color w:val="000000" w:themeColor="text1"/>
          <w:szCs w:val="26"/>
          <w:lang w:val="vi-VN"/>
        </w:rPr>
        <w:t xml:space="preserve">là </w:t>
      </w:r>
      <w:r w:rsidR="005E799B" w:rsidRPr="00CF6A0F">
        <w:rPr>
          <w:rFonts w:cs="Times New Roman"/>
          <w:color w:val="000000" w:themeColor="text1"/>
          <w:szCs w:val="26"/>
        </w:rPr>
        <w:t>110</w:t>
      </w:r>
      <w:r w:rsidR="00713850" w:rsidRPr="00CF6A0F">
        <w:rPr>
          <w:rFonts w:cs="Times New Roman"/>
          <w:color w:val="000000" w:themeColor="text1"/>
          <w:szCs w:val="26"/>
        </w:rPr>
        <w:t>.000</w:t>
      </w:r>
      <w:r w:rsidR="00713850" w:rsidRPr="00CF6A0F">
        <w:rPr>
          <w:rFonts w:cs="Times New Roman"/>
          <w:color w:val="000000" w:themeColor="text1"/>
          <w:szCs w:val="26"/>
          <w:lang w:val="vi-VN"/>
        </w:rPr>
        <w:t xml:space="preserve"> </w:t>
      </w:r>
      <w:r w:rsidR="00713850" w:rsidRPr="00CF6A0F">
        <w:rPr>
          <w:rFonts w:cs="Times New Roman"/>
          <w:color w:val="000000" w:themeColor="text1"/>
          <w:spacing w:val="-2"/>
          <w:szCs w:val="26"/>
          <w:lang w:val="vi-VN"/>
        </w:rPr>
        <w:t>m</w:t>
      </w:r>
      <w:r w:rsidR="00713850" w:rsidRPr="00CF6A0F">
        <w:rPr>
          <w:rFonts w:cs="Times New Roman"/>
          <w:color w:val="000000" w:themeColor="text1"/>
          <w:spacing w:val="-2"/>
          <w:szCs w:val="26"/>
          <w:vertAlign w:val="superscript"/>
          <w:lang w:val="vi-VN"/>
        </w:rPr>
        <w:t xml:space="preserve">2 </w:t>
      </w:r>
      <w:r w:rsidRPr="00CF6A0F">
        <w:rPr>
          <w:rFonts w:cs="Times New Roman"/>
          <w:color w:val="000000" w:themeColor="text1"/>
          <w:szCs w:val="26"/>
          <w:lang w:val="vi-VN"/>
        </w:rPr>
        <w:t xml:space="preserve">sau cải tạo là đất trồng rừng sản xuất nằm ở vị trí </w:t>
      </w:r>
      <w:r w:rsidRPr="00CF6A0F">
        <w:rPr>
          <w:rFonts w:cs="Times New Roman"/>
          <w:color w:val="000000" w:themeColor="text1"/>
          <w:szCs w:val="26"/>
        </w:rPr>
        <w:t>1</w:t>
      </w:r>
      <w:r w:rsidRPr="00CF6A0F">
        <w:rPr>
          <w:rFonts w:cs="Times New Roman"/>
          <w:color w:val="000000" w:themeColor="text1"/>
          <w:szCs w:val="26"/>
          <w:lang w:val="vi-VN"/>
        </w:rPr>
        <w:t xml:space="preserve"> có giá </w:t>
      </w:r>
      <w:r w:rsidR="00600ADE" w:rsidRPr="00CF6A0F">
        <w:rPr>
          <w:rFonts w:cs="Times New Roman"/>
          <w:color w:val="000000" w:themeColor="text1"/>
          <w:szCs w:val="26"/>
          <w:lang w:val="vi-VN"/>
        </w:rPr>
        <w:t>19</w:t>
      </w:r>
      <w:r w:rsidRPr="00CF6A0F">
        <w:rPr>
          <w:rFonts w:cs="Times New Roman"/>
          <w:color w:val="000000" w:themeColor="text1"/>
          <w:szCs w:val="26"/>
          <w:lang w:val="vi-VN"/>
        </w:rPr>
        <w:t>.000 đồng/m</w:t>
      </w:r>
      <w:r w:rsidRPr="00CF6A0F">
        <w:rPr>
          <w:rFonts w:cs="Times New Roman"/>
          <w:color w:val="000000" w:themeColor="text1"/>
          <w:szCs w:val="26"/>
          <w:vertAlign w:val="superscript"/>
          <w:lang w:val="vi-VN"/>
        </w:rPr>
        <w:t>2</w:t>
      </w:r>
    </w:p>
    <w:p w14:paraId="78462228" w14:textId="72EAE975" w:rsidR="004E6BD1" w:rsidRPr="00CF6A0F" w:rsidRDefault="00BE665E" w:rsidP="008A1224">
      <w:pPr>
        <w:widowControl w:val="0"/>
        <w:ind w:firstLine="590"/>
        <w:jc w:val="center"/>
        <w:rPr>
          <w:rFonts w:cs="Times New Roman"/>
          <w:color w:val="000000" w:themeColor="text1"/>
          <w:spacing w:val="-2"/>
          <w:szCs w:val="26"/>
          <w:lang w:val="vi-VN"/>
        </w:rPr>
      </w:pPr>
      <w:r w:rsidRPr="00CF6A0F">
        <w:rPr>
          <w:rFonts w:cs="Times New Roman"/>
          <w:color w:val="000000" w:themeColor="text1"/>
          <w:szCs w:val="26"/>
          <w:lang w:val="vi-VN"/>
        </w:rPr>
        <w:t>G</w:t>
      </w:r>
      <w:r w:rsidRPr="00CF6A0F">
        <w:rPr>
          <w:rFonts w:cs="Times New Roman"/>
          <w:color w:val="000000" w:themeColor="text1"/>
          <w:szCs w:val="26"/>
          <w:vertAlign w:val="subscript"/>
          <w:lang w:val="vi-VN"/>
        </w:rPr>
        <w:t>m1</w:t>
      </w:r>
      <w:r w:rsidR="00816B9F" w:rsidRPr="00CF6A0F">
        <w:rPr>
          <w:rFonts w:cs="Times New Roman"/>
          <w:color w:val="000000" w:themeColor="text1"/>
          <w:szCs w:val="26"/>
          <w:lang w:val="vi-VN"/>
        </w:rPr>
        <w:t xml:space="preserve"> </w:t>
      </w:r>
      <w:r w:rsidR="00713850" w:rsidRPr="00CF6A0F">
        <w:rPr>
          <w:rFonts w:cs="Times New Roman"/>
          <w:color w:val="000000" w:themeColor="text1"/>
          <w:szCs w:val="26"/>
          <w:lang w:val="vi-VN"/>
        </w:rPr>
        <w:t xml:space="preserve">= </w:t>
      </w:r>
      <w:r w:rsidR="005E799B" w:rsidRPr="00CF6A0F">
        <w:rPr>
          <w:rFonts w:cs="Times New Roman"/>
          <w:color w:val="000000" w:themeColor="text1"/>
          <w:szCs w:val="26"/>
        </w:rPr>
        <w:t>110</w:t>
      </w:r>
      <w:r w:rsidRPr="00CF6A0F">
        <w:rPr>
          <w:rFonts w:cs="Times New Roman"/>
          <w:color w:val="000000" w:themeColor="text1"/>
          <w:szCs w:val="26"/>
        </w:rPr>
        <w:t>.000</w:t>
      </w:r>
      <w:r w:rsidRPr="00CF6A0F">
        <w:rPr>
          <w:rFonts w:cs="Times New Roman"/>
          <w:color w:val="000000" w:themeColor="text1"/>
          <w:szCs w:val="26"/>
          <w:lang w:val="vi-VN"/>
        </w:rPr>
        <w:t xml:space="preserve"> </w:t>
      </w:r>
      <w:r w:rsidRPr="00CF6A0F">
        <w:rPr>
          <w:rFonts w:cs="Times New Roman"/>
          <w:color w:val="000000" w:themeColor="text1"/>
          <w:spacing w:val="-2"/>
          <w:szCs w:val="26"/>
          <w:lang w:val="vi-VN"/>
        </w:rPr>
        <w:t>m</w:t>
      </w:r>
      <w:r w:rsidRPr="00CF6A0F">
        <w:rPr>
          <w:rFonts w:cs="Times New Roman"/>
          <w:color w:val="000000" w:themeColor="text1"/>
          <w:spacing w:val="-2"/>
          <w:szCs w:val="26"/>
          <w:vertAlign w:val="superscript"/>
          <w:lang w:val="vi-VN"/>
        </w:rPr>
        <w:t>2</w:t>
      </w:r>
      <w:r w:rsidRPr="00CF6A0F">
        <w:rPr>
          <w:rFonts w:cs="Times New Roman"/>
          <w:color w:val="000000" w:themeColor="text1"/>
          <w:spacing w:val="-2"/>
          <w:szCs w:val="26"/>
          <w:lang w:val="vi-VN"/>
        </w:rPr>
        <w:t xml:space="preserve"> x </w:t>
      </w:r>
      <w:r w:rsidR="00600ADE" w:rsidRPr="00CF6A0F">
        <w:rPr>
          <w:rFonts w:cs="Times New Roman"/>
          <w:color w:val="000000" w:themeColor="text1"/>
          <w:spacing w:val="-2"/>
          <w:szCs w:val="26"/>
        </w:rPr>
        <w:t>19</w:t>
      </w:r>
      <w:r w:rsidRPr="00CF6A0F">
        <w:rPr>
          <w:rFonts w:cs="Times New Roman"/>
          <w:color w:val="000000" w:themeColor="text1"/>
          <w:spacing w:val="-2"/>
          <w:szCs w:val="26"/>
          <w:lang w:val="vi-VN"/>
        </w:rPr>
        <w:t xml:space="preserve">.000 </w:t>
      </w:r>
      <w:r w:rsidRPr="00CF6A0F">
        <w:rPr>
          <w:rFonts w:cs="Times New Roman"/>
          <w:color w:val="000000" w:themeColor="text1"/>
          <w:szCs w:val="26"/>
          <w:lang w:val="vi-VN"/>
        </w:rPr>
        <w:t>đồng</w:t>
      </w:r>
      <w:r w:rsidR="005E799B" w:rsidRPr="00CF6A0F">
        <w:rPr>
          <w:rFonts w:cs="Times New Roman"/>
          <w:color w:val="000000" w:themeColor="text1"/>
          <w:szCs w:val="26"/>
          <w:lang w:val="vi-VN"/>
        </w:rPr>
        <w:t xml:space="preserve"> </w:t>
      </w:r>
      <w:r w:rsidRPr="00CF6A0F">
        <w:rPr>
          <w:rFonts w:cs="Times New Roman"/>
          <w:color w:val="000000" w:themeColor="text1"/>
          <w:spacing w:val="-2"/>
          <w:szCs w:val="26"/>
          <w:lang w:val="vi-VN"/>
        </w:rPr>
        <w:t xml:space="preserve">= </w:t>
      </w:r>
      <w:r w:rsidR="005E799B" w:rsidRPr="00CF6A0F">
        <w:rPr>
          <w:rFonts w:cs="Times New Roman"/>
          <w:color w:val="000000" w:themeColor="text1"/>
          <w:spacing w:val="-2"/>
          <w:szCs w:val="26"/>
        </w:rPr>
        <w:t>2</w:t>
      </w:r>
      <w:r w:rsidR="005E799B" w:rsidRPr="00CF6A0F">
        <w:rPr>
          <w:rFonts w:cs="Times New Roman"/>
          <w:color w:val="000000" w:themeColor="text1"/>
          <w:spacing w:val="-2"/>
          <w:szCs w:val="26"/>
          <w:lang w:val="vi-VN"/>
        </w:rPr>
        <w:t xml:space="preserve">.090.000.000 </w:t>
      </w:r>
      <w:r w:rsidRPr="00CF6A0F">
        <w:rPr>
          <w:rFonts w:cs="Times New Roman"/>
          <w:color w:val="000000" w:themeColor="text1"/>
          <w:spacing w:val="-2"/>
          <w:szCs w:val="26"/>
          <w:lang w:val="vi-VN"/>
        </w:rPr>
        <w:t>(đồng)</w:t>
      </w:r>
    </w:p>
    <w:p w14:paraId="4F82E5F5" w14:textId="1C1026EE" w:rsidR="00BE665E" w:rsidRPr="00CF6A0F" w:rsidRDefault="00BE665E"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 Phương án 2: </w:t>
      </w:r>
      <w:r w:rsidR="00713850" w:rsidRPr="00CF6A0F">
        <w:rPr>
          <w:rFonts w:cs="Times New Roman"/>
          <w:color w:val="000000" w:themeColor="text1"/>
          <w:szCs w:val="26"/>
          <w:lang w:val="vi-VN"/>
        </w:rPr>
        <w:t xml:space="preserve">Toàn bộ diện tích của khu vực mỏ là </w:t>
      </w:r>
      <w:r w:rsidR="005E799B" w:rsidRPr="00CF6A0F">
        <w:rPr>
          <w:rFonts w:cs="Times New Roman"/>
          <w:color w:val="000000" w:themeColor="text1"/>
          <w:szCs w:val="26"/>
        </w:rPr>
        <w:t>110</w:t>
      </w:r>
      <w:r w:rsidR="00713850" w:rsidRPr="00CF6A0F">
        <w:rPr>
          <w:rFonts w:cs="Times New Roman"/>
          <w:color w:val="000000" w:themeColor="text1"/>
          <w:szCs w:val="26"/>
        </w:rPr>
        <w:t>.000</w:t>
      </w:r>
      <w:r w:rsidR="00713850" w:rsidRPr="00CF6A0F">
        <w:rPr>
          <w:rFonts w:cs="Times New Roman"/>
          <w:color w:val="000000" w:themeColor="text1"/>
          <w:szCs w:val="26"/>
          <w:lang w:val="vi-VN"/>
        </w:rPr>
        <w:t xml:space="preserve"> </w:t>
      </w:r>
      <w:r w:rsidR="00713850" w:rsidRPr="00CF6A0F">
        <w:rPr>
          <w:rFonts w:cs="Times New Roman"/>
          <w:color w:val="000000" w:themeColor="text1"/>
          <w:spacing w:val="-2"/>
          <w:szCs w:val="26"/>
          <w:lang w:val="vi-VN"/>
        </w:rPr>
        <w:t>m</w:t>
      </w:r>
      <w:r w:rsidR="00713850" w:rsidRPr="00CF6A0F">
        <w:rPr>
          <w:rFonts w:cs="Times New Roman"/>
          <w:color w:val="000000" w:themeColor="text1"/>
          <w:spacing w:val="-2"/>
          <w:szCs w:val="26"/>
          <w:vertAlign w:val="superscript"/>
          <w:lang w:val="vi-VN"/>
        </w:rPr>
        <w:t xml:space="preserve">2 </w:t>
      </w:r>
      <w:r w:rsidR="00713850" w:rsidRPr="00CF6A0F">
        <w:rPr>
          <w:rFonts w:cs="Times New Roman"/>
          <w:color w:val="000000" w:themeColor="text1"/>
          <w:szCs w:val="26"/>
          <w:lang w:val="vi-VN"/>
        </w:rPr>
        <w:t>sau cải tạo là đất công trình công cộng (</w:t>
      </w:r>
      <w:r w:rsidR="00164B9A" w:rsidRPr="00CF6A0F">
        <w:rPr>
          <w:rFonts w:cs="Times New Roman"/>
          <w:color w:val="000000" w:themeColor="text1"/>
        </w:rPr>
        <w:t>Xác định bằng giá đất thương mại dịch vụ tại khu vực lân cận gần nhất trong cùng địa giới hành chính cấp xã nơi có đất</w:t>
      </w:r>
      <w:r w:rsidR="00713850" w:rsidRPr="00CF6A0F">
        <w:rPr>
          <w:rFonts w:cs="Times New Roman"/>
          <w:color w:val="000000" w:themeColor="text1"/>
          <w:szCs w:val="26"/>
          <w:lang w:val="vi-VN"/>
        </w:rPr>
        <w:t xml:space="preserve">) có giá </w:t>
      </w:r>
      <w:r w:rsidR="00164B9A" w:rsidRPr="00CF6A0F">
        <w:rPr>
          <w:rFonts w:cs="Times New Roman"/>
          <w:color w:val="000000" w:themeColor="text1"/>
          <w:szCs w:val="26"/>
          <w:lang w:val="vi-VN"/>
        </w:rPr>
        <w:t>1</w:t>
      </w:r>
      <w:r w:rsidR="00713850" w:rsidRPr="00CF6A0F">
        <w:rPr>
          <w:rFonts w:cs="Times New Roman"/>
          <w:color w:val="000000" w:themeColor="text1"/>
          <w:szCs w:val="26"/>
          <w:lang w:val="vi-VN"/>
        </w:rPr>
        <w:t>60.000 đồng/m</w:t>
      </w:r>
      <w:r w:rsidR="00713850" w:rsidRPr="00CF6A0F">
        <w:rPr>
          <w:rFonts w:cs="Times New Roman"/>
          <w:color w:val="000000" w:themeColor="text1"/>
          <w:szCs w:val="26"/>
          <w:vertAlign w:val="superscript"/>
          <w:lang w:val="vi-VN"/>
        </w:rPr>
        <w:t>2</w:t>
      </w:r>
    </w:p>
    <w:p w14:paraId="6C26375E" w14:textId="55C3005E" w:rsidR="00BE665E" w:rsidRPr="00CF6A0F" w:rsidRDefault="00713850" w:rsidP="008A1224">
      <w:pPr>
        <w:widowControl w:val="0"/>
        <w:ind w:firstLine="590"/>
        <w:jc w:val="center"/>
        <w:rPr>
          <w:rFonts w:cs="Times New Roman"/>
          <w:color w:val="000000" w:themeColor="text1"/>
          <w:spacing w:val="-2"/>
          <w:szCs w:val="26"/>
          <w:lang w:val="vi-VN"/>
        </w:rPr>
      </w:pPr>
      <w:r w:rsidRPr="00CF6A0F">
        <w:rPr>
          <w:rFonts w:cs="Times New Roman"/>
          <w:color w:val="000000" w:themeColor="text1"/>
          <w:szCs w:val="26"/>
          <w:lang w:val="vi-VN"/>
        </w:rPr>
        <w:t>G</w:t>
      </w:r>
      <w:r w:rsidRPr="00CF6A0F">
        <w:rPr>
          <w:rFonts w:cs="Times New Roman"/>
          <w:color w:val="000000" w:themeColor="text1"/>
          <w:szCs w:val="26"/>
          <w:vertAlign w:val="subscript"/>
          <w:lang w:val="vi-VN"/>
        </w:rPr>
        <w:t>m2</w:t>
      </w:r>
      <w:r w:rsidR="00BE665E" w:rsidRPr="00CF6A0F">
        <w:rPr>
          <w:rFonts w:cs="Times New Roman"/>
          <w:color w:val="000000" w:themeColor="text1"/>
          <w:szCs w:val="26"/>
          <w:lang w:val="vi-VN"/>
        </w:rPr>
        <w:t xml:space="preserve"> </w:t>
      </w:r>
      <w:r w:rsidRPr="00CF6A0F">
        <w:rPr>
          <w:rFonts w:cs="Times New Roman"/>
          <w:color w:val="000000" w:themeColor="text1"/>
          <w:szCs w:val="26"/>
          <w:lang w:val="vi-VN"/>
        </w:rPr>
        <w:t xml:space="preserve">= </w:t>
      </w:r>
      <w:r w:rsidR="005E799B" w:rsidRPr="00CF6A0F">
        <w:rPr>
          <w:rFonts w:cs="Times New Roman"/>
          <w:color w:val="000000" w:themeColor="text1"/>
          <w:szCs w:val="26"/>
        </w:rPr>
        <w:t>110</w:t>
      </w:r>
      <w:r w:rsidR="00BE665E" w:rsidRPr="00CF6A0F">
        <w:rPr>
          <w:rFonts w:cs="Times New Roman"/>
          <w:color w:val="000000" w:themeColor="text1"/>
          <w:szCs w:val="26"/>
        </w:rPr>
        <w:t>.000</w:t>
      </w:r>
      <w:r w:rsidR="00BE665E" w:rsidRPr="00CF6A0F">
        <w:rPr>
          <w:rFonts w:cs="Times New Roman"/>
          <w:color w:val="000000" w:themeColor="text1"/>
          <w:szCs w:val="26"/>
          <w:lang w:val="vi-VN"/>
        </w:rPr>
        <w:t xml:space="preserve"> </w:t>
      </w:r>
      <w:r w:rsidR="00BE665E" w:rsidRPr="00CF6A0F">
        <w:rPr>
          <w:rFonts w:cs="Times New Roman"/>
          <w:color w:val="000000" w:themeColor="text1"/>
          <w:spacing w:val="-2"/>
          <w:szCs w:val="26"/>
          <w:lang w:val="vi-VN"/>
        </w:rPr>
        <w:t>m</w:t>
      </w:r>
      <w:r w:rsidR="00BE665E" w:rsidRPr="00CF6A0F">
        <w:rPr>
          <w:rFonts w:cs="Times New Roman"/>
          <w:color w:val="000000" w:themeColor="text1"/>
          <w:spacing w:val="-2"/>
          <w:szCs w:val="26"/>
          <w:vertAlign w:val="superscript"/>
          <w:lang w:val="vi-VN"/>
        </w:rPr>
        <w:t>2</w:t>
      </w:r>
      <w:r w:rsidR="00BE665E" w:rsidRPr="00CF6A0F">
        <w:rPr>
          <w:rFonts w:cs="Times New Roman"/>
          <w:color w:val="000000" w:themeColor="text1"/>
          <w:spacing w:val="-2"/>
          <w:szCs w:val="26"/>
          <w:lang w:val="vi-VN"/>
        </w:rPr>
        <w:t xml:space="preserve"> x </w:t>
      </w:r>
      <w:r w:rsidR="00164B9A" w:rsidRPr="00CF6A0F">
        <w:rPr>
          <w:rFonts w:cs="Times New Roman"/>
          <w:color w:val="000000" w:themeColor="text1"/>
          <w:spacing w:val="-2"/>
          <w:szCs w:val="26"/>
          <w:lang w:val="vi-VN"/>
        </w:rPr>
        <w:t>1</w:t>
      </w:r>
      <w:r w:rsidRPr="00CF6A0F">
        <w:rPr>
          <w:rFonts w:cs="Times New Roman"/>
          <w:color w:val="000000" w:themeColor="text1"/>
          <w:spacing w:val="-2"/>
          <w:szCs w:val="26"/>
        </w:rPr>
        <w:t>60</w:t>
      </w:r>
      <w:r w:rsidR="00BE665E" w:rsidRPr="00CF6A0F">
        <w:rPr>
          <w:rFonts w:cs="Times New Roman"/>
          <w:color w:val="000000" w:themeColor="text1"/>
          <w:spacing w:val="-2"/>
          <w:szCs w:val="26"/>
          <w:lang w:val="vi-VN"/>
        </w:rPr>
        <w:t xml:space="preserve">.000 </w:t>
      </w:r>
      <w:r w:rsidR="00BE665E" w:rsidRPr="00CF6A0F">
        <w:rPr>
          <w:rFonts w:cs="Times New Roman"/>
          <w:color w:val="000000" w:themeColor="text1"/>
          <w:szCs w:val="26"/>
          <w:lang w:val="vi-VN"/>
        </w:rPr>
        <w:t>đồng</w:t>
      </w:r>
      <w:r w:rsidR="005E799B" w:rsidRPr="00CF6A0F">
        <w:rPr>
          <w:rFonts w:cs="Times New Roman"/>
          <w:color w:val="000000" w:themeColor="text1"/>
          <w:szCs w:val="26"/>
          <w:lang w:val="vi-VN"/>
        </w:rPr>
        <w:t xml:space="preserve"> </w:t>
      </w:r>
      <w:r w:rsidR="00BE665E" w:rsidRPr="00CF6A0F">
        <w:rPr>
          <w:rFonts w:cs="Times New Roman"/>
          <w:color w:val="000000" w:themeColor="text1"/>
          <w:spacing w:val="-2"/>
          <w:szCs w:val="26"/>
          <w:lang w:val="vi-VN"/>
        </w:rPr>
        <w:t xml:space="preserve">= </w:t>
      </w:r>
      <w:r w:rsidR="005E799B" w:rsidRPr="00CF6A0F">
        <w:rPr>
          <w:rFonts w:cs="Times New Roman"/>
          <w:color w:val="000000" w:themeColor="text1"/>
          <w:spacing w:val="-2"/>
          <w:szCs w:val="26"/>
        </w:rPr>
        <w:t>17</w:t>
      </w:r>
      <w:r w:rsidR="005E799B" w:rsidRPr="00CF6A0F">
        <w:rPr>
          <w:rFonts w:cs="Times New Roman"/>
          <w:color w:val="000000" w:themeColor="text1"/>
          <w:spacing w:val="-2"/>
          <w:szCs w:val="26"/>
          <w:lang w:val="vi-VN"/>
        </w:rPr>
        <w:t>.600</w:t>
      </w:r>
      <w:r w:rsidR="00BE665E" w:rsidRPr="00CF6A0F">
        <w:rPr>
          <w:rFonts w:cs="Times New Roman"/>
          <w:color w:val="000000" w:themeColor="text1"/>
          <w:spacing w:val="-2"/>
          <w:szCs w:val="26"/>
          <w:lang w:val="vi-VN"/>
        </w:rPr>
        <w:t>.000.000 (đồng)</w:t>
      </w:r>
    </w:p>
    <w:p w14:paraId="768BF0D3" w14:textId="13E3DEAE" w:rsidR="006C0FD8" w:rsidRPr="00CF6A0F" w:rsidRDefault="00192F7E" w:rsidP="008A1224">
      <w:pPr>
        <w:widowControl w:val="0"/>
        <w:ind w:firstLine="590"/>
        <w:rPr>
          <w:rFonts w:cs="Times New Roman"/>
          <w:b/>
          <w:bCs/>
          <w:i/>
          <w:iCs/>
          <w:color w:val="000000" w:themeColor="text1"/>
          <w:szCs w:val="26"/>
          <w:lang w:val="vi-VN"/>
        </w:rPr>
      </w:pPr>
      <w:r w:rsidRPr="00CF6A0F">
        <w:rPr>
          <w:rFonts w:cs="Times New Roman"/>
          <w:b/>
          <w:bCs/>
          <w:i/>
          <w:iCs/>
          <w:color w:val="000000" w:themeColor="text1"/>
          <w:szCs w:val="26"/>
          <w:lang w:val="vi-VN"/>
        </w:rPr>
        <w:t xml:space="preserve">c. Chỉ số phục hồi đất </w:t>
      </w:r>
    </w:p>
    <w:p w14:paraId="36EFAEC3" w14:textId="0A2F431C" w:rsidR="00536980" w:rsidRPr="00CF6A0F" w:rsidRDefault="00536980"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 </w:t>
      </w:r>
      <w:r w:rsidR="00192F7E" w:rsidRPr="00CF6A0F">
        <w:rPr>
          <w:rFonts w:cs="Times New Roman"/>
          <w:color w:val="000000" w:themeColor="text1"/>
          <w:szCs w:val="26"/>
          <w:lang w:val="vi-VN"/>
        </w:rPr>
        <w:t xml:space="preserve">Phương án 1: </w:t>
      </w:r>
    </w:p>
    <w:p w14:paraId="36C81BE1" w14:textId="7E5BF121" w:rsidR="006C0FD8" w:rsidRPr="00CF6A0F" w:rsidRDefault="00192F7E" w:rsidP="008A1224">
      <w:pPr>
        <w:widowControl w:val="0"/>
        <w:jc w:val="center"/>
        <w:rPr>
          <w:rFonts w:cs="Times New Roman"/>
          <w:color w:val="000000" w:themeColor="text1"/>
          <w:szCs w:val="26"/>
          <w:lang w:val="vi-VN"/>
        </w:rPr>
      </w:pPr>
      <w:r w:rsidRPr="00CF6A0F">
        <w:rPr>
          <w:rFonts w:cs="Times New Roman"/>
          <w:color w:val="000000" w:themeColor="text1"/>
          <w:szCs w:val="26"/>
          <w:lang w:val="vi-VN"/>
        </w:rPr>
        <w:t>I</w:t>
      </w:r>
      <w:r w:rsidRPr="00CF6A0F">
        <w:rPr>
          <w:rFonts w:cs="Times New Roman"/>
          <w:color w:val="000000" w:themeColor="text1"/>
          <w:szCs w:val="26"/>
          <w:vertAlign w:val="subscript"/>
          <w:lang w:val="vi-VN"/>
        </w:rPr>
        <w:t>P1</w:t>
      </w:r>
      <w:r w:rsidRPr="00CF6A0F">
        <w:rPr>
          <w:rFonts w:cs="Times New Roman"/>
          <w:color w:val="000000" w:themeColor="text1"/>
          <w:szCs w:val="26"/>
          <w:lang w:val="vi-VN"/>
        </w:rPr>
        <w:t xml:space="preserve"> = (</w:t>
      </w:r>
      <w:r w:rsidR="00BE665E" w:rsidRPr="00CF6A0F">
        <w:rPr>
          <w:rFonts w:cs="Times New Roman"/>
          <w:color w:val="000000" w:themeColor="text1"/>
          <w:szCs w:val="26"/>
          <w:lang w:val="vi-VN"/>
        </w:rPr>
        <w:t>G</w:t>
      </w:r>
      <w:r w:rsidR="00BE665E" w:rsidRPr="00CF6A0F">
        <w:rPr>
          <w:rFonts w:cs="Times New Roman"/>
          <w:color w:val="000000" w:themeColor="text1"/>
          <w:szCs w:val="26"/>
          <w:vertAlign w:val="subscript"/>
          <w:lang w:val="vi-VN"/>
        </w:rPr>
        <w:t>m1</w:t>
      </w:r>
      <w:r w:rsidRPr="00CF6A0F">
        <w:rPr>
          <w:rFonts w:cs="Times New Roman"/>
          <w:color w:val="000000" w:themeColor="text1"/>
          <w:szCs w:val="26"/>
          <w:lang w:val="vi-VN"/>
        </w:rPr>
        <w:t xml:space="preserve"> – G</w:t>
      </w:r>
      <w:r w:rsidRPr="00CF6A0F">
        <w:rPr>
          <w:rFonts w:cs="Times New Roman"/>
          <w:color w:val="000000" w:themeColor="text1"/>
          <w:szCs w:val="26"/>
          <w:vertAlign w:val="subscript"/>
          <w:lang w:val="vi-VN"/>
        </w:rPr>
        <w:t>p1</w:t>
      </w:r>
      <w:r w:rsidRPr="00CF6A0F">
        <w:rPr>
          <w:rFonts w:cs="Times New Roman"/>
          <w:color w:val="000000" w:themeColor="text1"/>
          <w:szCs w:val="26"/>
          <w:lang w:val="vi-VN"/>
        </w:rPr>
        <w:t>)/G</w:t>
      </w:r>
      <w:r w:rsidRPr="00CF6A0F">
        <w:rPr>
          <w:rFonts w:cs="Times New Roman"/>
          <w:color w:val="000000" w:themeColor="text1"/>
          <w:szCs w:val="26"/>
          <w:vertAlign w:val="subscript"/>
          <w:lang w:val="vi-VN"/>
        </w:rPr>
        <w:t>c</w:t>
      </w:r>
      <w:r w:rsidRPr="00CF6A0F">
        <w:rPr>
          <w:rFonts w:cs="Times New Roman"/>
          <w:color w:val="000000" w:themeColor="text1"/>
          <w:szCs w:val="26"/>
          <w:lang w:val="vi-VN"/>
        </w:rPr>
        <w:t xml:space="preserve"> = (</w:t>
      </w:r>
      <w:r w:rsidR="005E799B" w:rsidRPr="00CF6A0F">
        <w:rPr>
          <w:rFonts w:cs="Times New Roman"/>
          <w:color w:val="000000" w:themeColor="text1"/>
          <w:spacing w:val="-2"/>
          <w:szCs w:val="26"/>
        </w:rPr>
        <w:t>2</w:t>
      </w:r>
      <w:r w:rsidR="005E799B" w:rsidRPr="00CF6A0F">
        <w:rPr>
          <w:rFonts w:cs="Times New Roman"/>
          <w:color w:val="000000" w:themeColor="text1"/>
          <w:spacing w:val="-2"/>
          <w:szCs w:val="26"/>
          <w:lang w:val="vi-VN"/>
        </w:rPr>
        <w:t xml:space="preserve">.090.000.000 </w:t>
      </w:r>
      <w:r w:rsidRPr="00CF6A0F">
        <w:rPr>
          <w:rFonts w:cs="Times New Roman"/>
          <w:color w:val="000000" w:themeColor="text1"/>
          <w:spacing w:val="-2"/>
          <w:szCs w:val="26"/>
          <w:lang w:val="vi-VN"/>
        </w:rPr>
        <w:t xml:space="preserve">- </w:t>
      </w:r>
      <w:r w:rsidR="003F3287" w:rsidRPr="00CF6A0F">
        <w:rPr>
          <w:rFonts w:cs="Times New Roman"/>
          <w:color w:val="000000" w:themeColor="text1"/>
          <w:spacing w:val="-2"/>
          <w:szCs w:val="26"/>
          <w:lang w:val="vi-VN"/>
        </w:rPr>
        <w:t xml:space="preserve">1.919.837.012 </w:t>
      </w:r>
      <w:r w:rsidRPr="00CF6A0F">
        <w:rPr>
          <w:rFonts w:cs="Times New Roman"/>
          <w:color w:val="000000" w:themeColor="text1"/>
          <w:spacing w:val="-2"/>
          <w:szCs w:val="26"/>
          <w:lang w:val="vi-VN"/>
        </w:rPr>
        <w:t>)/</w:t>
      </w:r>
      <w:r w:rsidR="003F3287" w:rsidRPr="00CF6A0F">
        <w:rPr>
          <w:rFonts w:cs="Times New Roman"/>
          <w:color w:val="000000" w:themeColor="text1"/>
          <w:spacing w:val="-2"/>
          <w:szCs w:val="26"/>
        </w:rPr>
        <w:t>2</w:t>
      </w:r>
      <w:r w:rsidR="003F3287" w:rsidRPr="00CF6A0F">
        <w:rPr>
          <w:rFonts w:cs="Times New Roman"/>
          <w:color w:val="000000" w:themeColor="text1"/>
          <w:spacing w:val="-2"/>
          <w:szCs w:val="26"/>
          <w:lang w:val="vi-VN"/>
        </w:rPr>
        <w:t xml:space="preserve">.090.000.000 </w:t>
      </w:r>
      <w:r w:rsidRPr="00CF6A0F">
        <w:rPr>
          <w:rFonts w:cs="Times New Roman"/>
          <w:color w:val="000000" w:themeColor="text1"/>
          <w:spacing w:val="-2"/>
          <w:szCs w:val="26"/>
          <w:lang w:val="vi-VN"/>
        </w:rPr>
        <w:t>=</w:t>
      </w:r>
      <w:r w:rsidR="00A23AA4" w:rsidRPr="00CF6A0F">
        <w:rPr>
          <w:rFonts w:cs="Times New Roman"/>
          <w:color w:val="000000" w:themeColor="text1"/>
          <w:spacing w:val="-2"/>
          <w:szCs w:val="26"/>
          <w:lang w:val="vi-VN"/>
        </w:rPr>
        <w:t xml:space="preserve"> 0,</w:t>
      </w:r>
      <w:r w:rsidR="003F3287" w:rsidRPr="00CF6A0F">
        <w:rPr>
          <w:rFonts w:cs="Times New Roman"/>
          <w:color w:val="000000" w:themeColor="text1"/>
          <w:spacing w:val="-2"/>
          <w:szCs w:val="26"/>
          <w:lang w:val="vi-VN"/>
        </w:rPr>
        <w:t>08</w:t>
      </w:r>
    </w:p>
    <w:p w14:paraId="5CAC14B7" w14:textId="7C1B8C87" w:rsidR="00536980" w:rsidRPr="00CF6A0F" w:rsidRDefault="00536980" w:rsidP="008A1224">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 Phương án 2: </w:t>
      </w:r>
    </w:p>
    <w:p w14:paraId="16DAF565" w14:textId="009FEFC3" w:rsidR="007646C6" w:rsidRPr="00CF6A0F" w:rsidRDefault="00536980" w:rsidP="008A1224">
      <w:pPr>
        <w:widowControl w:val="0"/>
        <w:jc w:val="center"/>
        <w:rPr>
          <w:rFonts w:cs="Times New Roman"/>
          <w:color w:val="000000" w:themeColor="text1"/>
          <w:szCs w:val="26"/>
        </w:rPr>
      </w:pPr>
      <w:r w:rsidRPr="00CF6A0F">
        <w:rPr>
          <w:rFonts w:cs="Times New Roman"/>
          <w:color w:val="000000" w:themeColor="text1"/>
          <w:szCs w:val="26"/>
          <w:lang w:val="vi-VN"/>
        </w:rPr>
        <w:t>I</w:t>
      </w:r>
      <w:r w:rsidRPr="00CF6A0F">
        <w:rPr>
          <w:rFonts w:cs="Times New Roman"/>
          <w:color w:val="000000" w:themeColor="text1"/>
          <w:szCs w:val="26"/>
          <w:vertAlign w:val="subscript"/>
          <w:lang w:val="vi-VN"/>
        </w:rPr>
        <w:t>P2</w:t>
      </w:r>
      <w:r w:rsidRPr="00CF6A0F">
        <w:rPr>
          <w:rFonts w:cs="Times New Roman"/>
          <w:color w:val="000000" w:themeColor="text1"/>
          <w:szCs w:val="26"/>
          <w:lang w:val="vi-VN"/>
        </w:rPr>
        <w:t xml:space="preserve"> = (</w:t>
      </w:r>
      <w:r w:rsidR="00713850" w:rsidRPr="00CF6A0F">
        <w:rPr>
          <w:rFonts w:cs="Times New Roman"/>
          <w:color w:val="000000" w:themeColor="text1"/>
          <w:szCs w:val="26"/>
          <w:lang w:val="vi-VN"/>
        </w:rPr>
        <w:t>G</w:t>
      </w:r>
      <w:r w:rsidR="00713850" w:rsidRPr="00CF6A0F">
        <w:rPr>
          <w:rFonts w:cs="Times New Roman"/>
          <w:color w:val="000000" w:themeColor="text1"/>
          <w:szCs w:val="26"/>
          <w:vertAlign w:val="subscript"/>
          <w:lang w:val="vi-VN"/>
        </w:rPr>
        <w:t>m2</w:t>
      </w:r>
      <w:r w:rsidRPr="00CF6A0F">
        <w:rPr>
          <w:rFonts w:cs="Times New Roman"/>
          <w:color w:val="000000" w:themeColor="text1"/>
          <w:szCs w:val="26"/>
          <w:lang w:val="vi-VN"/>
        </w:rPr>
        <w:t xml:space="preserve"> – G</w:t>
      </w:r>
      <w:r w:rsidRPr="00CF6A0F">
        <w:rPr>
          <w:rFonts w:cs="Times New Roman"/>
          <w:color w:val="000000" w:themeColor="text1"/>
          <w:szCs w:val="26"/>
          <w:vertAlign w:val="subscript"/>
          <w:lang w:val="vi-VN"/>
        </w:rPr>
        <w:t>p2</w:t>
      </w:r>
      <w:r w:rsidRPr="00CF6A0F">
        <w:rPr>
          <w:rFonts w:cs="Times New Roman"/>
          <w:color w:val="000000" w:themeColor="text1"/>
          <w:szCs w:val="26"/>
          <w:lang w:val="vi-VN"/>
        </w:rPr>
        <w:t>)/G</w:t>
      </w:r>
      <w:r w:rsidRPr="00CF6A0F">
        <w:rPr>
          <w:rFonts w:cs="Times New Roman"/>
          <w:color w:val="000000" w:themeColor="text1"/>
          <w:szCs w:val="26"/>
          <w:vertAlign w:val="subscript"/>
          <w:lang w:val="vi-VN"/>
        </w:rPr>
        <w:t>c</w:t>
      </w:r>
      <w:r w:rsidRPr="00CF6A0F">
        <w:rPr>
          <w:rFonts w:cs="Times New Roman"/>
          <w:color w:val="000000" w:themeColor="text1"/>
          <w:szCs w:val="26"/>
          <w:lang w:val="vi-VN"/>
        </w:rPr>
        <w:t xml:space="preserve"> = </w:t>
      </w:r>
      <w:r w:rsidR="00164B9A" w:rsidRPr="00CF6A0F">
        <w:rPr>
          <w:rFonts w:cs="Times New Roman"/>
          <w:color w:val="000000" w:themeColor="text1"/>
          <w:szCs w:val="26"/>
          <w:lang w:val="vi-VN"/>
        </w:rPr>
        <w:t>(</w:t>
      </w:r>
      <w:r w:rsidR="005E799B" w:rsidRPr="00CF6A0F">
        <w:rPr>
          <w:rFonts w:cs="Times New Roman"/>
          <w:color w:val="000000" w:themeColor="text1"/>
          <w:spacing w:val="-2"/>
          <w:szCs w:val="26"/>
        </w:rPr>
        <w:t>17</w:t>
      </w:r>
      <w:r w:rsidR="005E799B" w:rsidRPr="00CF6A0F">
        <w:rPr>
          <w:rFonts w:cs="Times New Roman"/>
          <w:color w:val="000000" w:themeColor="text1"/>
          <w:spacing w:val="-2"/>
          <w:szCs w:val="26"/>
          <w:lang w:val="vi-VN"/>
        </w:rPr>
        <w:t xml:space="preserve">.600.000.000 </w:t>
      </w:r>
      <w:r w:rsidRPr="00CF6A0F">
        <w:rPr>
          <w:rFonts w:cs="Times New Roman"/>
          <w:color w:val="000000" w:themeColor="text1"/>
          <w:spacing w:val="-2"/>
          <w:szCs w:val="26"/>
          <w:lang w:val="vi-VN"/>
        </w:rPr>
        <w:t xml:space="preserve">- </w:t>
      </w:r>
      <w:r w:rsidR="009E3C17" w:rsidRPr="00CF6A0F">
        <w:rPr>
          <w:rFonts w:cs="Times New Roman"/>
          <w:color w:val="000000" w:themeColor="text1"/>
          <w:spacing w:val="-2"/>
          <w:szCs w:val="26"/>
          <w:lang w:val="vi-VN"/>
        </w:rPr>
        <w:t xml:space="preserve">4.285.526.202 </w:t>
      </w:r>
      <w:r w:rsidRPr="00CF6A0F">
        <w:rPr>
          <w:rFonts w:cs="Times New Roman"/>
          <w:color w:val="000000" w:themeColor="text1"/>
          <w:spacing w:val="-2"/>
          <w:szCs w:val="26"/>
          <w:lang w:val="vi-VN"/>
        </w:rPr>
        <w:t>)/</w:t>
      </w:r>
      <w:r w:rsidR="003F3287" w:rsidRPr="00CF6A0F">
        <w:rPr>
          <w:rFonts w:cs="Times New Roman"/>
          <w:color w:val="000000" w:themeColor="text1"/>
          <w:spacing w:val="-2"/>
          <w:szCs w:val="26"/>
        </w:rPr>
        <w:t>2</w:t>
      </w:r>
      <w:r w:rsidR="003F3287" w:rsidRPr="00CF6A0F">
        <w:rPr>
          <w:rFonts w:cs="Times New Roman"/>
          <w:color w:val="000000" w:themeColor="text1"/>
          <w:spacing w:val="-2"/>
          <w:szCs w:val="26"/>
          <w:lang w:val="vi-VN"/>
        </w:rPr>
        <w:t xml:space="preserve">.090.000.000 </w:t>
      </w:r>
      <w:r w:rsidRPr="00CF6A0F">
        <w:rPr>
          <w:rFonts w:cs="Times New Roman"/>
          <w:color w:val="000000" w:themeColor="text1"/>
          <w:spacing w:val="-2"/>
          <w:szCs w:val="26"/>
          <w:lang w:val="vi-VN"/>
        </w:rPr>
        <w:t>=</w:t>
      </w:r>
      <w:r w:rsidR="00DD3583" w:rsidRPr="00CF6A0F">
        <w:rPr>
          <w:rFonts w:cs="Times New Roman"/>
          <w:color w:val="000000" w:themeColor="text1"/>
          <w:spacing w:val="-2"/>
          <w:szCs w:val="26"/>
          <w:lang w:val="vi-VN"/>
        </w:rPr>
        <w:t xml:space="preserve"> </w:t>
      </w:r>
      <w:r w:rsidR="009E3C17" w:rsidRPr="00CF6A0F">
        <w:rPr>
          <w:rFonts w:cs="Times New Roman"/>
          <w:color w:val="000000" w:themeColor="text1"/>
          <w:spacing w:val="-2"/>
          <w:szCs w:val="26"/>
          <w:lang w:val="vi-VN"/>
        </w:rPr>
        <w:t>6,37</w:t>
      </w:r>
    </w:p>
    <w:p w14:paraId="2E653A64" w14:textId="034BC9D4" w:rsidR="0098526A" w:rsidRPr="00CF6A0F" w:rsidRDefault="0098526A" w:rsidP="008A1224">
      <w:pPr>
        <w:widowControl w:val="0"/>
        <w:outlineLvl w:val="0"/>
        <w:rPr>
          <w:rFonts w:cs="Times New Roman"/>
          <w:b/>
          <w:iCs/>
          <w:color w:val="000000" w:themeColor="text1"/>
          <w:szCs w:val="26"/>
          <w:lang w:val="vi-VN"/>
        </w:rPr>
      </w:pPr>
      <w:bookmarkStart w:id="2527" w:name="_Toc223357133"/>
      <w:bookmarkStart w:id="2528" w:name="_Toc224584197"/>
      <w:bookmarkStart w:id="2529" w:name="_Toc226265772"/>
      <w:bookmarkStart w:id="2530" w:name="_Toc226408003"/>
      <w:bookmarkStart w:id="2531" w:name="_Toc227108062"/>
      <w:bookmarkStart w:id="2532" w:name="_Toc227149334"/>
      <w:bookmarkStart w:id="2533" w:name="_Toc240355202"/>
      <w:r w:rsidRPr="00CF6A0F">
        <w:rPr>
          <w:rFonts w:cs="Times New Roman"/>
          <w:b/>
          <w:iCs/>
          <w:color w:val="000000" w:themeColor="text1"/>
          <w:szCs w:val="26"/>
          <w:lang w:val="nl-NL"/>
        </w:rPr>
        <w:t>4.1.6. So</w:t>
      </w:r>
      <w:r w:rsidRPr="00CF6A0F">
        <w:rPr>
          <w:rFonts w:cs="Times New Roman"/>
          <w:b/>
          <w:iCs/>
          <w:color w:val="000000" w:themeColor="text1"/>
          <w:szCs w:val="26"/>
          <w:lang w:val="vi-VN"/>
        </w:rPr>
        <w:t xml:space="preserve"> sánh lựa chọn giải pháp cải tạo, phục hồi môi trường</w:t>
      </w:r>
      <w:bookmarkEnd w:id="2527"/>
      <w:bookmarkEnd w:id="2528"/>
      <w:bookmarkEnd w:id="2529"/>
      <w:bookmarkEnd w:id="2530"/>
      <w:bookmarkEnd w:id="2531"/>
      <w:bookmarkEnd w:id="2532"/>
      <w:bookmarkEnd w:id="2533"/>
      <w:r w:rsidRPr="00CF6A0F">
        <w:rPr>
          <w:rFonts w:cs="Times New Roman"/>
          <w:b/>
          <w:iCs/>
          <w:color w:val="000000" w:themeColor="text1"/>
          <w:szCs w:val="26"/>
          <w:lang w:val="vi-VN"/>
        </w:rPr>
        <w:t xml:space="preserve"> </w:t>
      </w:r>
    </w:p>
    <w:p w14:paraId="06930956" w14:textId="1EB9C719" w:rsidR="00BE21A7" w:rsidRPr="00CF6A0F" w:rsidRDefault="0098526A" w:rsidP="008A1224">
      <w:pPr>
        <w:widowControl w:val="0"/>
        <w:ind w:firstLine="590"/>
        <w:rPr>
          <w:rFonts w:cs="Times New Roman"/>
          <w:color w:val="000000" w:themeColor="text1"/>
          <w:szCs w:val="26"/>
          <w:lang w:val="nl-NL"/>
        </w:rPr>
      </w:pPr>
      <w:r w:rsidRPr="00CF6A0F">
        <w:rPr>
          <w:rFonts w:cs="Times New Roman"/>
          <w:color w:val="000000" w:themeColor="text1"/>
        </w:rPr>
        <w:t>Qua các chỉ tiêu phân tích ở trên, so sánh giữa 2 phương án cải tạo, phục hồi môi trường, kết quả theo bảng sau:</w:t>
      </w:r>
      <w:bookmarkStart w:id="2534" w:name="_Toc223357134"/>
    </w:p>
    <w:p w14:paraId="5AE4147E" w14:textId="018C833A" w:rsidR="007646C6" w:rsidRPr="00CF6A0F" w:rsidRDefault="0098526A">
      <w:pPr>
        <w:pStyle w:val="BngCH4"/>
        <w:rPr>
          <w:color w:val="000000" w:themeColor="text1"/>
        </w:rPr>
      </w:pPr>
      <w:bookmarkStart w:id="2535" w:name="_Toc224584198"/>
      <w:bookmarkStart w:id="2536" w:name="_Toc226265773"/>
      <w:bookmarkStart w:id="2537" w:name="_Toc227108063"/>
      <w:bookmarkStart w:id="2538" w:name="_Toc227149335"/>
      <w:bookmarkStart w:id="2539" w:name="_Toc240355203"/>
      <w:r w:rsidRPr="00CF6A0F">
        <w:rPr>
          <w:color w:val="000000" w:themeColor="text1"/>
        </w:rPr>
        <w:t>So sánh các phương án cải tạo, phục hồi môi trường dự án</w:t>
      </w:r>
      <w:bookmarkEnd w:id="2534"/>
      <w:bookmarkEnd w:id="2535"/>
      <w:bookmarkEnd w:id="2536"/>
      <w:bookmarkEnd w:id="2537"/>
      <w:bookmarkEnd w:id="2538"/>
      <w:bookmarkEnd w:id="2539"/>
    </w:p>
    <w:tbl>
      <w:tblPr>
        <w:tblStyle w:val="TableGrid"/>
        <w:tblW w:w="0" w:type="auto"/>
        <w:jc w:val="center"/>
        <w:tblLook w:val="04A0" w:firstRow="1" w:lastRow="0" w:firstColumn="1" w:lastColumn="0" w:noHBand="0" w:noVBand="1"/>
      </w:tblPr>
      <w:tblGrid>
        <w:gridCol w:w="675"/>
        <w:gridCol w:w="2977"/>
        <w:gridCol w:w="2835"/>
        <w:gridCol w:w="2801"/>
      </w:tblGrid>
      <w:tr w:rsidR="00CF6A0F" w:rsidRPr="00CF6A0F" w14:paraId="10E9307D" w14:textId="77777777" w:rsidTr="00185800">
        <w:trPr>
          <w:trHeight w:val="500"/>
          <w:tblHeader/>
          <w:jc w:val="center"/>
        </w:trPr>
        <w:tc>
          <w:tcPr>
            <w:tcW w:w="675" w:type="dxa"/>
            <w:shd w:val="clear" w:color="auto" w:fill="DEEAF6" w:themeFill="accent1" w:themeFillTint="33"/>
            <w:vAlign w:val="center"/>
          </w:tcPr>
          <w:p w14:paraId="3F35D20D" w14:textId="66A6BDD8" w:rsidR="0098526A" w:rsidRPr="00CF6A0F" w:rsidRDefault="0098526A" w:rsidP="008A1224">
            <w:pPr>
              <w:spacing w:before="60" w:after="60"/>
              <w:jc w:val="center"/>
              <w:rPr>
                <w:rFonts w:cs="Times New Roman"/>
                <w:b/>
                <w:bCs/>
                <w:color w:val="000000" w:themeColor="text1"/>
                <w:sz w:val="24"/>
                <w:szCs w:val="24"/>
              </w:rPr>
            </w:pPr>
            <w:bookmarkStart w:id="2540" w:name="_Toc218503536"/>
            <w:r w:rsidRPr="00CF6A0F">
              <w:rPr>
                <w:rFonts w:cs="Times New Roman"/>
                <w:b/>
                <w:bCs/>
                <w:color w:val="000000" w:themeColor="text1"/>
                <w:sz w:val="24"/>
                <w:szCs w:val="24"/>
              </w:rPr>
              <w:t>TT</w:t>
            </w:r>
            <w:bookmarkEnd w:id="2540"/>
          </w:p>
        </w:tc>
        <w:tc>
          <w:tcPr>
            <w:tcW w:w="2977" w:type="dxa"/>
            <w:shd w:val="clear" w:color="auto" w:fill="DEEAF6" w:themeFill="accent1" w:themeFillTint="33"/>
            <w:vAlign w:val="center"/>
          </w:tcPr>
          <w:p w14:paraId="0EC81DFC" w14:textId="7CAA3930" w:rsidR="0098526A" w:rsidRPr="00CF6A0F" w:rsidRDefault="0098526A" w:rsidP="008A1224">
            <w:pPr>
              <w:spacing w:before="60" w:after="60"/>
              <w:jc w:val="center"/>
              <w:rPr>
                <w:rFonts w:cs="Times New Roman"/>
                <w:b/>
                <w:bCs/>
                <w:color w:val="000000" w:themeColor="text1"/>
                <w:sz w:val="24"/>
                <w:szCs w:val="24"/>
                <w:lang w:val="vi-VN"/>
              </w:rPr>
            </w:pPr>
            <w:bookmarkStart w:id="2541" w:name="_Toc218503537"/>
            <w:r w:rsidRPr="00CF6A0F">
              <w:rPr>
                <w:rFonts w:cs="Times New Roman"/>
                <w:b/>
                <w:bCs/>
                <w:color w:val="000000" w:themeColor="text1"/>
                <w:sz w:val="24"/>
                <w:szCs w:val="24"/>
              </w:rPr>
              <w:t>Các</w:t>
            </w:r>
            <w:r w:rsidRPr="00CF6A0F">
              <w:rPr>
                <w:rFonts w:cs="Times New Roman"/>
                <w:b/>
                <w:bCs/>
                <w:color w:val="000000" w:themeColor="text1"/>
                <w:sz w:val="24"/>
                <w:szCs w:val="24"/>
                <w:lang w:val="vi-VN"/>
              </w:rPr>
              <w:t xml:space="preserve"> chỉ tiêu so sánh</w:t>
            </w:r>
            <w:bookmarkEnd w:id="2541"/>
          </w:p>
        </w:tc>
        <w:tc>
          <w:tcPr>
            <w:tcW w:w="2835" w:type="dxa"/>
            <w:shd w:val="clear" w:color="auto" w:fill="DEEAF6" w:themeFill="accent1" w:themeFillTint="33"/>
            <w:vAlign w:val="center"/>
          </w:tcPr>
          <w:p w14:paraId="2E32F72F" w14:textId="3649E20B" w:rsidR="0098526A" w:rsidRPr="00CF6A0F" w:rsidRDefault="0098526A" w:rsidP="008A1224">
            <w:pPr>
              <w:spacing w:before="60" w:after="60"/>
              <w:jc w:val="center"/>
              <w:rPr>
                <w:rFonts w:cs="Times New Roman"/>
                <w:b/>
                <w:bCs/>
                <w:color w:val="000000" w:themeColor="text1"/>
                <w:sz w:val="24"/>
                <w:szCs w:val="24"/>
                <w:lang w:val="vi-VN"/>
              </w:rPr>
            </w:pPr>
            <w:bookmarkStart w:id="2542" w:name="_Toc218503538"/>
            <w:r w:rsidRPr="00CF6A0F">
              <w:rPr>
                <w:rFonts w:cs="Times New Roman"/>
                <w:b/>
                <w:bCs/>
                <w:color w:val="000000" w:themeColor="text1"/>
                <w:sz w:val="24"/>
                <w:szCs w:val="24"/>
              </w:rPr>
              <w:t>Phương</w:t>
            </w:r>
            <w:r w:rsidRPr="00CF6A0F">
              <w:rPr>
                <w:rFonts w:cs="Times New Roman"/>
                <w:b/>
                <w:bCs/>
                <w:color w:val="000000" w:themeColor="text1"/>
                <w:sz w:val="24"/>
                <w:szCs w:val="24"/>
                <w:lang w:val="vi-VN"/>
              </w:rPr>
              <w:t xml:space="preserve"> án 1</w:t>
            </w:r>
            <w:bookmarkEnd w:id="2542"/>
          </w:p>
        </w:tc>
        <w:tc>
          <w:tcPr>
            <w:tcW w:w="2801" w:type="dxa"/>
            <w:shd w:val="clear" w:color="auto" w:fill="DEEAF6" w:themeFill="accent1" w:themeFillTint="33"/>
            <w:vAlign w:val="center"/>
          </w:tcPr>
          <w:p w14:paraId="7441871C" w14:textId="48179C1B" w:rsidR="0098526A" w:rsidRPr="00CF6A0F" w:rsidRDefault="0098526A" w:rsidP="008A1224">
            <w:pPr>
              <w:spacing w:before="60" w:after="60"/>
              <w:jc w:val="center"/>
              <w:rPr>
                <w:rFonts w:cs="Times New Roman"/>
                <w:b/>
                <w:bCs/>
                <w:color w:val="000000" w:themeColor="text1"/>
                <w:sz w:val="24"/>
                <w:szCs w:val="24"/>
                <w:lang w:val="vi-VN"/>
              </w:rPr>
            </w:pPr>
            <w:bookmarkStart w:id="2543" w:name="_Toc218503539"/>
            <w:r w:rsidRPr="00CF6A0F">
              <w:rPr>
                <w:rFonts w:cs="Times New Roman"/>
                <w:b/>
                <w:bCs/>
                <w:color w:val="000000" w:themeColor="text1"/>
                <w:sz w:val="24"/>
                <w:szCs w:val="24"/>
              </w:rPr>
              <w:t>Phương</w:t>
            </w:r>
            <w:r w:rsidRPr="00CF6A0F">
              <w:rPr>
                <w:rFonts w:cs="Times New Roman"/>
                <w:b/>
                <w:bCs/>
                <w:color w:val="000000" w:themeColor="text1"/>
                <w:sz w:val="24"/>
                <w:szCs w:val="24"/>
                <w:lang w:val="vi-VN"/>
              </w:rPr>
              <w:t xml:space="preserve"> án 2</w:t>
            </w:r>
            <w:bookmarkEnd w:id="2543"/>
          </w:p>
        </w:tc>
      </w:tr>
      <w:tr w:rsidR="00CF6A0F" w:rsidRPr="00CF6A0F" w14:paraId="47882A57" w14:textId="77777777" w:rsidTr="004D0BDA">
        <w:trPr>
          <w:trHeight w:val="484"/>
          <w:jc w:val="center"/>
        </w:trPr>
        <w:tc>
          <w:tcPr>
            <w:tcW w:w="675" w:type="dxa"/>
            <w:vAlign w:val="center"/>
          </w:tcPr>
          <w:p w14:paraId="5CF5F3DD" w14:textId="1CD5C1D1" w:rsidR="0098526A" w:rsidRPr="00CF6A0F" w:rsidRDefault="0098526A" w:rsidP="008A1224">
            <w:pPr>
              <w:spacing w:before="60" w:after="60"/>
              <w:jc w:val="center"/>
              <w:rPr>
                <w:rFonts w:cs="Times New Roman"/>
                <w:b/>
                <w:bCs/>
                <w:color w:val="000000" w:themeColor="text1"/>
                <w:sz w:val="24"/>
                <w:szCs w:val="24"/>
              </w:rPr>
            </w:pPr>
            <w:bookmarkStart w:id="2544" w:name="_Toc218503540"/>
            <w:r w:rsidRPr="00CF6A0F">
              <w:rPr>
                <w:rFonts w:cs="Times New Roman"/>
                <w:b/>
                <w:bCs/>
                <w:color w:val="000000" w:themeColor="text1"/>
                <w:sz w:val="24"/>
                <w:szCs w:val="24"/>
              </w:rPr>
              <w:t>I</w:t>
            </w:r>
            <w:bookmarkEnd w:id="2544"/>
          </w:p>
        </w:tc>
        <w:tc>
          <w:tcPr>
            <w:tcW w:w="8613" w:type="dxa"/>
            <w:gridSpan w:val="3"/>
            <w:vAlign w:val="center"/>
          </w:tcPr>
          <w:p w14:paraId="31ACA6CF" w14:textId="010905E2" w:rsidR="0098526A" w:rsidRPr="00CF6A0F" w:rsidRDefault="0098526A" w:rsidP="008A1224">
            <w:pPr>
              <w:spacing w:before="60" w:after="60"/>
              <w:jc w:val="center"/>
              <w:rPr>
                <w:rFonts w:cs="Times New Roman"/>
                <w:b/>
                <w:bCs/>
                <w:color w:val="000000" w:themeColor="text1"/>
                <w:sz w:val="24"/>
                <w:szCs w:val="24"/>
              </w:rPr>
            </w:pPr>
            <w:bookmarkStart w:id="2545" w:name="_Toc218503541"/>
            <w:r w:rsidRPr="00CF6A0F">
              <w:rPr>
                <w:rFonts w:cs="Times New Roman"/>
                <w:b/>
                <w:bCs/>
                <w:color w:val="000000" w:themeColor="text1"/>
                <w:sz w:val="24"/>
                <w:szCs w:val="24"/>
              </w:rPr>
              <w:t>Mức độ cải thiện môi trường</w:t>
            </w:r>
            <w:bookmarkEnd w:id="2545"/>
          </w:p>
        </w:tc>
      </w:tr>
      <w:tr w:rsidR="00CF6A0F" w:rsidRPr="00CF6A0F" w14:paraId="0FEB96A2" w14:textId="77777777" w:rsidTr="00185800">
        <w:trPr>
          <w:trHeight w:val="1474"/>
          <w:jc w:val="center"/>
        </w:trPr>
        <w:tc>
          <w:tcPr>
            <w:tcW w:w="675" w:type="dxa"/>
            <w:vAlign w:val="center"/>
          </w:tcPr>
          <w:p w14:paraId="4DCD2EF6" w14:textId="50BD59C4" w:rsidR="0098526A" w:rsidRPr="00CF6A0F" w:rsidRDefault="0098526A" w:rsidP="008A1224">
            <w:pPr>
              <w:spacing w:before="60" w:after="60"/>
              <w:jc w:val="center"/>
              <w:rPr>
                <w:rFonts w:cs="Times New Roman"/>
                <w:b/>
                <w:bCs/>
                <w:color w:val="000000" w:themeColor="text1"/>
                <w:sz w:val="24"/>
                <w:szCs w:val="24"/>
              </w:rPr>
            </w:pPr>
            <w:bookmarkStart w:id="2546" w:name="_Toc218503542"/>
            <w:r w:rsidRPr="00CF6A0F">
              <w:rPr>
                <w:rFonts w:cs="Times New Roman"/>
                <w:bCs/>
                <w:color w:val="000000" w:themeColor="text1"/>
                <w:sz w:val="24"/>
                <w:szCs w:val="24"/>
              </w:rPr>
              <w:t>1</w:t>
            </w:r>
            <w:bookmarkEnd w:id="2546"/>
          </w:p>
        </w:tc>
        <w:tc>
          <w:tcPr>
            <w:tcW w:w="2977" w:type="dxa"/>
            <w:vAlign w:val="center"/>
          </w:tcPr>
          <w:p w14:paraId="538F67A9" w14:textId="2E35B021" w:rsidR="0098526A" w:rsidRPr="00CF6A0F" w:rsidRDefault="0098526A" w:rsidP="008A1224">
            <w:pPr>
              <w:spacing w:before="60" w:after="60"/>
              <w:jc w:val="center"/>
              <w:rPr>
                <w:rFonts w:cs="Times New Roman"/>
                <w:b/>
                <w:bCs/>
                <w:color w:val="000000" w:themeColor="text1"/>
                <w:sz w:val="24"/>
                <w:szCs w:val="24"/>
              </w:rPr>
            </w:pPr>
            <w:bookmarkStart w:id="2547" w:name="_Toc218503543"/>
            <w:r w:rsidRPr="00CF6A0F">
              <w:rPr>
                <w:rFonts w:cs="Times New Roman"/>
                <w:bCs/>
                <w:color w:val="000000" w:themeColor="text1"/>
                <w:sz w:val="24"/>
                <w:szCs w:val="24"/>
              </w:rPr>
              <w:t>Cải thiện thảm thực vật, hệ sinh thái</w:t>
            </w:r>
            <w:bookmarkEnd w:id="2547"/>
          </w:p>
        </w:tc>
        <w:tc>
          <w:tcPr>
            <w:tcW w:w="2835" w:type="dxa"/>
            <w:vAlign w:val="center"/>
          </w:tcPr>
          <w:p w14:paraId="3F88A57F" w14:textId="4D58C1BA" w:rsidR="0098526A" w:rsidRPr="00CF6A0F" w:rsidRDefault="0098526A" w:rsidP="008A1224">
            <w:pPr>
              <w:spacing w:before="60" w:after="60"/>
              <w:rPr>
                <w:rFonts w:cs="Times New Roman"/>
                <w:b/>
                <w:bCs/>
                <w:color w:val="000000" w:themeColor="text1"/>
                <w:sz w:val="24"/>
                <w:szCs w:val="24"/>
              </w:rPr>
            </w:pPr>
            <w:bookmarkStart w:id="2548" w:name="_Toc218503544"/>
            <w:r w:rsidRPr="00CF6A0F">
              <w:rPr>
                <w:rFonts w:cs="Times New Roman"/>
                <w:bCs/>
                <w:color w:val="000000" w:themeColor="text1"/>
                <w:sz w:val="24"/>
                <w:szCs w:val="24"/>
              </w:rPr>
              <w:t>Cải thiện đáng kể về môi trường do toàn bộ diện tích dự án được phủ xanh</w:t>
            </w:r>
            <w:bookmarkEnd w:id="2548"/>
          </w:p>
        </w:tc>
        <w:tc>
          <w:tcPr>
            <w:tcW w:w="2801" w:type="dxa"/>
            <w:vAlign w:val="center"/>
          </w:tcPr>
          <w:p w14:paraId="7841D093" w14:textId="509A18E8" w:rsidR="0098526A" w:rsidRPr="00CF6A0F" w:rsidRDefault="0098526A" w:rsidP="008A1224">
            <w:pPr>
              <w:spacing w:before="60" w:after="60"/>
              <w:rPr>
                <w:rFonts w:cs="Times New Roman"/>
                <w:b/>
                <w:bCs/>
                <w:color w:val="000000" w:themeColor="text1"/>
                <w:sz w:val="24"/>
                <w:szCs w:val="24"/>
              </w:rPr>
            </w:pPr>
            <w:bookmarkStart w:id="2549" w:name="_Toc218503545"/>
            <w:r w:rsidRPr="00CF6A0F">
              <w:rPr>
                <w:rFonts w:cs="Times New Roman"/>
                <w:bCs/>
                <w:color w:val="000000" w:themeColor="text1"/>
                <w:sz w:val="24"/>
                <w:szCs w:val="24"/>
              </w:rPr>
              <w:t>Không cải thiện hoàn toàn về thảm thực vật do không tiến hành trồng cây phủ xanh mặt bằng</w:t>
            </w:r>
            <w:bookmarkEnd w:id="2549"/>
          </w:p>
        </w:tc>
      </w:tr>
      <w:tr w:rsidR="00CF6A0F" w:rsidRPr="00CF6A0F" w14:paraId="64376C74" w14:textId="77777777" w:rsidTr="004D0BDA">
        <w:trPr>
          <w:trHeight w:val="1605"/>
          <w:jc w:val="center"/>
        </w:trPr>
        <w:tc>
          <w:tcPr>
            <w:tcW w:w="675" w:type="dxa"/>
            <w:vAlign w:val="center"/>
          </w:tcPr>
          <w:p w14:paraId="5BFE88CF" w14:textId="1E450F46" w:rsidR="0098526A" w:rsidRPr="00CF6A0F" w:rsidRDefault="0098526A" w:rsidP="008A1224">
            <w:pPr>
              <w:spacing w:before="60" w:after="60"/>
              <w:jc w:val="center"/>
              <w:rPr>
                <w:rFonts w:cs="Times New Roman"/>
                <w:b/>
                <w:bCs/>
                <w:color w:val="000000" w:themeColor="text1"/>
                <w:sz w:val="24"/>
                <w:szCs w:val="24"/>
              </w:rPr>
            </w:pPr>
            <w:bookmarkStart w:id="2550" w:name="_Toc218503546"/>
            <w:r w:rsidRPr="00CF6A0F">
              <w:rPr>
                <w:rFonts w:cs="Times New Roman"/>
                <w:bCs/>
                <w:color w:val="000000" w:themeColor="text1"/>
                <w:sz w:val="24"/>
                <w:szCs w:val="24"/>
              </w:rPr>
              <w:t>2</w:t>
            </w:r>
            <w:bookmarkEnd w:id="2550"/>
          </w:p>
        </w:tc>
        <w:tc>
          <w:tcPr>
            <w:tcW w:w="2977" w:type="dxa"/>
            <w:vAlign w:val="center"/>
          </w:tcPr>
          <w:p w14:paraId="4ED363BC" w14:textId="56F3B71F" w:rsidR="0098526A" w:rsidRPr="00CF6A0F" w:rsidRDefault="0098526A" w:rsidP="008A1224">
            <w:pPr>
              <w:spacing w:before="60" w:after="60"/>
              <w:jc w:val="center"/>
              <w:rPr>
                <w:rFonts w:cs="Times New Roman"/>
                <w:b/>
                <w:bCs/>
                <w:color w:val="000000" w:themeColor="text1"/>
                <w:sz w:val="24"/>
                <w:szCs w:val="24"/>
              </w:rPr>
            </w:pPr>
            <w:bookmarkStart w:id="2551" w:name="_Toc218503547"/>
            <w:r w:rsidRPr="00CF6A0F">
              <w:rPr>
                <w:rFonts w:cs="Times New Roman"/>
                <w:bCs/>
                <w:color w:val="000000" w:themeColor="text1"/>
                <w:sz w:val="24"/>
                <w:szCs w:val="24"/>
              </w:rPr>
              <w:t>Sạt lở, trôi lấp</w:t>
            </w:r>
            <w:bookmarkEnd w:id="2551"/>
          </w:p>
        </w:tc>
        <w:tc>
          <w:tcPr>
            <w:tcW w:w="2835" w:type="dxa"/>
            <w:vAlign w:val="center"/>
          </w:tcPr>
          <w:p w14:paraId="1EA60AC6" w14:textId="22FA16D0" w:rsidR="0098526A" w:rsidRPr="00CF6A0F" w:rsidRDefault="0098526A" w:rsidP="008A1224">
            <w:pPr>
              <w:spacing w:before="60" w:after="60"/>
              <w:rPr>
                <w:rFonts w:cs="Times New Roman"/>
                <w:b/>
                <w:bCs/>
                <w:color w:val="000000" w:themeColor="text1"/>
                <w:sz w:val="24"/>
                <w:szCs w:val="24"/>
              </w:rPr>
            </w:pPr>
            <w:bookmarkStart w:id="2552" w:name="_Toc218503548"/>
            <w:r w:rsidRPr="00CF6A0F">
              <w:rPr>
                <w:rFonts w:cs="Times New Roman"/>
                <w:bCs/>
                <w:color w:val="000000" w:themeColor="text1"/>
                <w:sz w:val="24"/>
                <w:szCs w:val="24"/>
              </w:rPr>
              <w:t>Khắc phục được nguy cơ trượt lở, rửa trôi bãi thải do đã tiến hành trồng cây trên toàn bộ diện tích của dự án</w:t>
            </w:r>
            <w:bookmarkEnd w:id="2552"/>
          </w:p>
        </w:tc>
        <w:tc>
          <w:tcPr>
            <w:tcW w:w="2801" w:type="dxa"/>
            <w:vAlign w:val="center"/>
          </w:tcPr>
          <w:p w14:paraId="62F821D9" w14:textId="17408830" w:rsidR="0098526A" w:rsidRPr="00CF6A0F" w:rsidRDefault="0098526A" w:rsidP="008A1224">
            <w:pPr>
              <w:spacing w:before="60" w:after="60"/>
              <w:rPr>
                <w:rFonts w:cs="Times New Roman"/>
                <w:b/>
                <w:bCs/>
                <w:color w:val="000000" w:themeColor="text1"/>
                <w:sz w:val="24"/>
                <w:szCs w:val="24"/>
              </w:rPr>
            </w:pPr>
            <w:bookmarkStart w:id="2553" w:name="_Toc218503549"/>
            <w:r w:rsidRPr="00CF6A0F">
              <w:rPr>
                <w:rFonts w:cs="Times New Roman"/>
                <w:bCs/>
                <w:color w:val="000000" w:themeColor="text1"/>
                <w:sz w:val="24"/>
                <w:szCs w:val="24"/>
              </w:rPr>
              <w:t>Khắc phục được nguy cơ gây sạt lở, rửa trôi.</w:t>
            </w:r>
            <w:bookmarkEnd w:id="2553"/>
          </w:p>
        </w:tc>
      </w:tr>
      <w:tr w:rsidR="00CF6A0F" w:rsidRPr="00CF6A0F" w14:paraId="2050AE49" w14:textId="77777777" w:rsidTr="00185800">
        <w:trPr>
          <w:trHeight w:val="1474"/>
          <w:jc w:val="center"/>
        </w:trPr>
        <w:tc>
          <w:tcPr>
            <w:tcW w:w="675" w:type="dxa"/>
            <w:vAlign w:val="center"/>
          </w:tcPr>
          <w:p w14:paraId="3D488A30" w14:textId="793DCDA8" w:rsidR="0098526A" w:rsidRPr="00CF6A0F" w:rsidRDefault="0098526A" w:rsidP="008A1224">
            <w:pPr>
              <w:spacing w:before="60" w:after="60"/>
              <w:jc w:val="center"/>
              <w:rPr>
                <w:rFonts w:cs="Times New Roman"/>
                <w:b/>
                <w:bCs/>
                <w:color w:val="000000" w:themeColor="text1"/>
                <w:sz w:val="24"/>
                <w:szCs w:val="24"/>
              </w:rPr>
            </w:pPr>
            <w:bookmarkStart w:id="2554" w:name="_Toc218503550"/>
            <w:r w:rsidRPr="00CF6A0F">
              <w:rPr>
                <w:rFonts w:cs="Times New Roman"/>
                <w:bCs/>
                <w:color w:val="000000" w:themeColor="text1"/>
                <w:sz w:val="24"/>
                <w:szCs w:val="24"/>
              </w:rPr>
              <w:lastRenderedPageBreak/>
              <w:t>3</w:t>
            </w:r>
            <w:bookmarkEnd w:id="2554"/>
          </w:p>
        </w:tc>
        <w:tc>
          <w:tcPr>
            <w:tcW w:w="2977" w:type="dxa"/>
            <w:vAlign w:val="center"/>
          </w:tcPr>
          <w:p w14:paraId="22EA2A6E" w14:textId="23B7BAB9" w:rsidR="0098526A" w:rsidRPr="00CF6A0F" w:rsidRDefault="0098526A" w:rsidP="008A1224">
            <w:pPr>
              <w:spacing w:before="60" w:after="60"/>
              <w:jc w:val="center"/>
              <w:rPr>
                <w:rFonts w:cs="Times New Roman"/>
                <w:b/>
                <w:bCs/>
                <w:color w:val="000000" w:themeColor="text1"/>
                <w:sz w:val="24"/>
                <w:szCs w:val="24"/>
              </w:rPr>
            </w:pPr>
            <w:bookmarkStart w:id="2555" w:name="_Toc218503551"/>
            <w:r w:rsidRPr="00CF6A0F">
              <w:rPr>
                <w:rFonts w:cs="Times New Roman"/>
                <w:bCs/>
                <w:color w:val="000000" w:themeColor="text1"/>
                <w:sz w:val="24"/>
                <w:szCs w:val="24"/>
              </w:rPr>
              <w:t>Mức độ gây ô nhiễm</w:t>
            </w:r>
            <w:bookmarkEnd w:id="2555"/>
          </w:p>
        </w:tc>
        <w:tc>
          <w:tcPr>
            <w:tcW w:w="2835" w:type="dxa"/>
            <w:vAlign w:val="center"/>
          </w:tcPr>
          <w:p w14:paraId="0C6A9362" w14:textId="192E5776" w:rsidR="0098526A" w:rsidRPr="00CF6A0F" w:rsidRDefault="0098526A" w:rsidP="008A1224">
            <w:pPr>
              <w:spacing w:before="60" w:after="60"/>
              <w:rPr>
                <w:rFonts w:cs="Times New Roman"/>
                <w:b/>
                <w:bCs/>
                <w:color w:val="000000" w:themeColor="text1"/>
                <w:sz w:val="24"/>
                <w:szCs w:val="24"/>
                <w:lang w:val="vi-VN"/>
              </w:rPr>
            </w:pPr>
            <w:bookmarkStart w:id="2556" w:name="_Toc218503552"/>
            <w:r w:rsidRPr="00CF6A0F">
              <w:rPr>
                <w:rFonts w:cs="Times New Roman"/>
                <w:bCs/>
                <w:color w:val="000000" w:themeColor="text1"/>
                <w:sz w:val="24"/>
                <w:szCs w:val="24"/>
              </w:rPr>
              <w:t>Nguy cơ gây ô nhiễm không</w:t>
            </w:r>
            <w:r w:rsidRPr="00CF6A0F">
              <w:rPr>
                <w:rFonts w:cs="Times New Roman"/>
                <w:bCs/>
                <w:color w:val="000000" w:themeColor="text1"/>
                <w:sz w:val="24"/>
                <w:szCs w:val="24"/>
                <w:lang w:val="vi-VN"/>
              </w:rPr>
              <w:t xml:space="preserve"> </w:t>
            </w:r>
            <w:r w:rsidRPr="00CF6A0F">
              <w:rPr>
                <w:rFonts w:cs="Times New Roman"/>
                <w:bCs/>
                <w:color w:val="000000" w:themeColor="text1"/>
                <w:sz w:val="24"/>
                <w:szCs w:val="24"/>
              </w:rPr>
              <w:t>khí cao hơn do khối lượng thi công nhiều hơn</w:t>
            </w:r>
            <w:bookmarkEnd w:id="2556"/>
          </w:p>
        </w:tc>
        <w:tc>
          <w:tcPr>
            <w:tcW w:w="2801" w:type="dxa"/>
            <w:vAlign w:val="center"/>
          </w:tcPr>
          <w:p w14:paraId="6FA4CCC6" w14:textId="7FB4FD93" w:rsidR="0098526A" w:rsidRPr="00CF6A0F" w:rsidRDefault="0098526A" w:rsidP="008A1224">
            <w:pPr>
              <w:spacing w:before="60" w:after="60"/>
              <w:rPr>
                <w:rFonts w:cs="Times New Roman"/>
                <w:b/>
                <w:bCs/>
                <w:color w:val="000000" w:themeColor="text1"/>
                <w:sz w:val="24"/>
                <w:szCs w:val="24"/>
                <w:lang w:val="vi-VN"/>
              </w:rPr>
            </w:pPr>
            <w:bookmarkStart w:id="2557" w:name="_Toc218503553"/>
            <w:r w:rsidRPr="00CF6A0F">
              <w:rPr>
                <w:rFonts w:cs="Times New Roman"/>
                <w:bCs/>
                <w:color w:val="000000" w:themeColor="text1"/>
                <w:sz w:val="24"/>
                <w:szCs w:val="24"/>
              </w:rPr>
              <w:t>Nguy cơ gây ô nhiễm không</w:t>
            </w:r>
            <w:r w:rsidRPr="00CF6A0F">
              <w:rPr>
                <w:rFonts w:cs="Times New Roman"/>
                <w:bCs/>
                <w:color w:val="000000" w:themeColor="text1"/>
                <w:sz w:val="24"/>
                <w:szCs w:val="24"/>
                <w:lang w:val="vi-VN"/>
              </w:rPr>
              <w:t xml:space="preserve"> </w:t>
            </w:r>
            <w:r w:rsidRPr="00CF6A0F">
              <w:rPr>
                <w:rFonts w:cs="Times New Roman"/>
                <w:bCs/>
                <w:color w:val="000000" w:themeColor="text1"/>
                <w:sz w:val="24"/>
                <w:szCs w:val="24"/>
              </w:rPr>
              <w:t xml:space="preserve">khí ít hơn do không phải tiến hành đào xới đất để trồng </w:t>
            </w:r>
            <w:r w:rsidR="007A1C86" w:rsidRPr="00CF6A0F">
              <w:rPr>
                <w:rFonts w:cs="Times New Roman"/>
                <w:bCs/>
                <w:color w:val="000000" w:themeColor="text1"/>
                <w:sz w:val="24"/>
                <w:szCs w:val="24"/>
              </w:rPr>
              <w:t>cây</w:t>
            </w:r>
            <w:r w:rsidR="007A1C86" w:rsidRPr="00CF6A0F">
              <w:rPr>
                <w:rFonts w:cs="Times New Roman"/>
                <w:bCs/>
                <w:color w:val="000000" w:themeColor="text1"/>
                <w:sz w:val="24"/>
                <w:szCs w:val="24"/>
                <w:lang w:val="vi-VN"/>
              </w:rPr>
              <w:t>.</w:t>
            </w:r>
            <w:bookmarkEnd w:id="2557"/>
          </w:p>
        </w:tc>
      </w:tr>
      <w:tr w:rsidR="00CF6A0F" w:rsidRPr="00CF6A0F" w14:paraId="3FABB87F" w14:textId="77777777" w:rsidTr="004D0BDA">
        <w:trPr>
          <w:trHeight w:val="3390"/>
          <w:jc w:val="center"/>
        </w:trPr>
        <w:tc>
          <w:tcPr>
            <w:tcW w:w="675" w:type="dxa"/>
            <w:vAlign w:val="center"/>
          </w:tcPr>
          <w:p w14:paraId="523ADECA" w14:textId="66D62C24" w:rsidR="0098526A" w:rsidRPr="00CF6A0F" w:rsidRDefault="0098526A" w:rsidP="008A1224">
            <w:pPr>
              <w:spacing w:before="60" w:after="60"/>
              <w:jc w:val="center"/>
              <w:rPr>
                <w:rFonts w:cs="Times New Roman"/>
                <w:b/>
                <w:bCs/>
                <w:color w:val="000000" w:themeColor="text1"/>
                <w:sz w:val="24"/>
                <w:szCs w:val="24"/>
              </w:rPr>
            </w:pPr>
            <w:bookmarkStart w:id="2558" w:name="_Toc218503554"/>
            <w:r w:rsidRPr="00CF6A0F">
              <w:rPr>
                <w:rFonts w:cs="Times New Roman"/>
                <w:bCs/>
                <w:color w:val="000000" w:themeColor="text1"/>
                <w:sz w:val="24"/>
                <w:szCs w:val="24"/>
              </w:rPr>
              <w:t>4</w:t>
            </w:r>
            <w:bookmarkEnd w:id="2558"/>
          </w:p>
        </w:tc>
        <w:tc>
          <w:tcPr>
            <w:tcW w:w="2977" w:type="dxa"/>
            <w:vAlign w:val="center"/>
          </w:tcPr>
          <w:p w14:paraId="3781D508" w14:textId="3A36B276" w:rsidR="0098526A" w:rsidRPr="00CF6A0F" w:rsidRDefault="0098526A" w:rsidP="008A1224">
            <w:pPr>
              <w:spacing w:before="60" w:after="60"/>
              <w:jc w:val="center"/>
              <w:rPr>
                <w:rFonts w:cs="Times New Roman"/>
                <w:b/>
                <w:bCs/>
                <w:color w:val="000000" w:themeColor="text1"/>
                <w:sz w:val="24"/>
                <w:szCs w:val="24"/>
              </w:rPr>
            </w:pPr>
            <w:bookmarkStart w:id="2559" w:name="_Toc218503555"/>
            <w:r w:rsidRPr="00CF6A0F">
              <w:rPr>
                <w:rFonts w:cs="Times New Roman"/>
                <w:bCs/>
                <w:color w:val="000000" w:themeColor="text1"/>
                <w:sz w:val="24"/>
                <w:szCs w:val="24"/>
              </w:rPr>
              <w:t>Tính bền vững, an toàn của công trình cải tạo, phục hồi môi trường</w:t>
            </w:r>
            <w:bookmarkEnd w:id="2559"/>
          </w:p>
        </w:tc>
        <w:tc>
          <w:tcPr>
            <w:tcW w:w="2835" w:type="dxa"/>
            <w:vAlign w:val="center"/>
          </w:tcPr>
          <w:p w14:paraId="0AD67218" w14:textId="41E10FA9" w:rsidR="0098526A" w:rsidRPr="00CF6A0F" w:rsidRDefault="0098526A" w:rsidP="008A1224">
            <w:pPr>
              <w:spacing w:before="60" w:after="60"/>
              <w:rPr>
                <w:rFonts w:cs="Times New Roman"/>
                <w:b/>
                <w:bCs/>
                <w:color w:val="000000" w:themeColor="text1"/>
                <w:sz w:val="24"/>
                <w:szCs w:val="24"/>
              </w:rPr>
            </w:pPr>
            <w:bookmarkStart w:id="2560" w:name="_Toc218503556"/>
            <w:r w:rsidRPr="00CF6A0F">
              <w:rPr>
                <w:rFonts w:cs="Times New Roman"/>
                <w:bCs/>
                <w:color w:val="000000" w:themeColor="text1"/>
                <w:sz w:val="24"/>
                <w:szCs w:val="24"/>
              </w:rPr>
              <w:t>Đưa khu vực mỏ về trạng thái an toàn. Các công trình cải tạo đảm bảo tính an toàn và bền vững: Phương án trồng cây trên có tính ổn định cao và lâu dài, tái tạo được thảm thực vật đã bị phá hủy, đảm bảo tính an toàn và bền vững với môi trường.</w:t>
            </w:r>
            <w:bookmarkEnd w:id="2560"/>
          </w:p>
        </w:tc>
        <w:tc>
          <w:tcPr>
            <w:tcW w:w="2801" w:type="dxa"/>
            <w:vAlign w:val="center"/>
          </w:tcPr>
          <w:p w14:paraId="5FE3C28E" w14:textId="64AC21BE" w:rsidR="0098526A" w:rsidRPr="00CF6A0F" w:rsidRDefault="007A1C86" w:rsidP="008A1224">
            <w:pPr>
              <w:spacing w:before="60" w:after="60"/>
              <w:rPr>
                <w:rFonts w:cs="Times New Roman"/>
                <w:b/>
                <w:bCs/>
                <w:color w:val="000000" w:themeColor="text1"/>
                <w:sz w:val="24"/>
                <w:szCs w:val="24"/>
              </w:rPr>
            </w:pPr>
            <w:bookmarkStart w:id="2561" w:name="_Toc218503557"/>
            <w:r w:rsidRPr="00CF6A0F">
              <w:rPr>
                <w:rFonts w:cs="Times New Roman"/>
                <w:bCs/>
                <w:color w:val="000000" w:themeColor="text1"/>
                <w:sz w:val="24"/>
                <w:szCs w:val="24"/>
              </w:rPr>
              <w:t>T</w:t>
            </w:r>
            <w:r w:rsidR="0098526A" w:rsidRPr="00CF6A0F">
              <w:rPr>
                <w:rFonts w:cs="Times New Roman"/>
                <w:bCs/>
                <w:color w:val="000000" w:themeColor="text1"/>
                <w:sz w:val="24"/>
                <w:szCs w:val="24"/>
              </w:rPr>
              <w:t>ính khả thi và bền vững không cao bằng phương án 1 do</w:t>
            </w:r>
            <w:r w:rsidRPr="00CF6A0F">
              <w:rPr>
                <w:rFonts w:cs="Times New Roman"/>
                <w:bCs/>
                <w:color w:val="000000" w:themeColor="text1"/>
                <w:sz w:val="24"/>
                <w:szCs w:val="24"/>
                <w:lang w:val="vi-VN"/>
              </w:rPr>
              <w:t xml:space="preserve"> k</w:t>
            </w:r>
            <w:r w:rsidR="0098526A" w:rsidRPr="00CF6A0F">
              <w:rPr>
                <w:rFonts w:cs="Times New Roman"/>
                <w:bCs/>
                <w:color w:val="000000" w:themeColor="text1"/>
                <w:sz w:val="24"/>
                <w:szCs w:val="24"/>
              </w:rPr>
              <w:t xml:space="preserve">hu vực nằm gần moong khai trường quy hoạch làm đất </w:t>
            </w:r>
            <w:r w:rsidRPr="00CF6A0F">
              <w:rPr>
                <w:rFonts w:cs="Times New Roman"/>
                <w:bCs/>
                <w:color w:val="000000" w:themeColor="text1"/>
                <w:sz w:val="24"/>
                <w:szCs w:val="24"/>
              </w:rPr>
              <w:t>xây</w:t>
            </w:r>
            <w:r w:rsidRPr="00CF6A0F">
              <w:rPr>
                <w:rFonts w:cs="Times New Roman"/>
                <w:bCs/>
                <w:color w:val="000000" w:themeColor="text1"/>
                <w:sz w:val="24"/>
                <w:szCs w:val="24"/>
                <w:lang w:val="vi-VN"/>
              </w:rPr>
              <w:t xml:space="preserve"> dựng công trình công cộng </w:t>
            </w:r>
            <w:r w:rsidR="0098526A" w:rsidRPr="00CF6A0F">
              <w:rPr>
                <w:rFonts w:cs="Times New Roman"/>
                <w:bCs/>
                <w:color w:val="000000" w:themeColor="text1"/>
                <w:sz w:val="24"/>
                <w:szCs w:val="24"/>
              </w:rPr>
              <w:t>nguy cơ đá lăn, trượt lở. Ngoài ra mặt bằng không được phủ xanh, không tái tạo được thảm thực vật khu vực này</w:t>
            </w:r>
            <w:bookmarkEnd w:id="2561"/>
          </w:p>
        </w:tc>
      </w:tr>
      <w:tr w:rsidR="00CF6A0F" w:rsidRPr="00CF6A0F" w14:paraId="61724C9D" w14:textId="77777777" w:rsidTr="00185800">
        <w:trPr>
          <w:jc w:val="center"/>
        </w:trPr>
        <w:tc>
          <w:tcPr>
            <w:tcW w:w="675" w:type="dxa"/>
            <w:vAlign w:val="center"/>
          </w:tcPr>
          <w:p w14:paraId="39D1C417" w14:textId="1646643C" w:rsidR="0098526A" w:rsidRPr="00CF6A0F" w:rsidRDefault="0098526A" w:rsidP="008A1224">
            <w:pPr>
              <w:spacing w:before="60" w:after="60"/>
              <w:jc w:val="center"/>
              <w:rPr>
                <w:rFonts w:cs="Times New Roman"/>
                <w:b/>
                <w:bCs/>
                <w:color w:val="000000" w:themeColor="text1"/>
                <w:sz w:val="24"/>
                <w:szCs w:val="24"/>
              </w:rPr>
            </w:pPr>
            <w:bookmarkStart w:id="2562" w:name="_Toc218503558"/>
            <w:r w:rsidRPr="00CF6A0F">
              <w:rPr>
                <w:rFonts w:cs="Times New Roman"/>
                <w:b/>
                <w:bCs/>
                <w:color w:val="000000" w:themeColor="text1"/>
                <w:sz w:val="24"/>
                <w:szCs w:val="24"/>
              </w:rPr>
              <w:t>II</w:t>
            </w:r>
            <w:bookmarkEnd w:id="2562"/>
          </w:p>
        </w:tc>
        <w:tc>
          <w:tcPr>
            <w:tcW w:w="8613" w:type="dxa"/>
            <w:gridSpan w:val="3"/>
            <w:vAlign w:val="center"/>
          </w:tcPr>
          <w:p w14:paraId="0EDD78DC" w14:textId="4B2FD04C" w:rsidR="0098526A" w:rsidRPr="00CF6A0F" w:rsidRDefault="0098526A" w:rsidP="008A1224">
            <w:pPr>
              <w:spacing w:before="60" w:after="60"/>
              <w:jc w:val="center"/>
              <w:rPr>
                <w:rFonts w:cs="Times New Roman"/>
                <w:b/>
                <w:bCs/>
                <w:color w:val="000000" w:themeColor="text1"/>
                <w:sz w:val="24"/>
                <w:szCs w:val="24"/>
              </w:rPr>
            </w:pPr>
            <w:bookmarkStart w:id="2563" w:name="_Toc218503559"/>
            <w:r w:rsidRPr="00CF6A0F">
              <w:rPr>
                <w:rFonts w:cs="Times New Roman"/>
                <w:b/>
                <w:bCs/>
                <w:color w:val="000000" w:themeColor="text1"/>
                <w:sz w:val="24"/>
                <w:szCs w:val="24"/>
              </w:rPr>
              <w:t>Các chỉ tiêu kinh tế - kỹ thuật</w:t>
            </w:r>
            <w:bookmarkEnd w:id="2563"/>
          </w:p>
        </w:tc>
      </w:tr>
      <w:tr w:rsidR="00CF6A0F" w:rsidRPr="00CF6A0F" w14:paraId="7C1C47DE" w14:textId="77777777" w:rsidTr="00185800">
        <w:trPr>
          <w:jc w:val="center"/>
        </w:trPr>
        <w:tc>
          <w:tcPr>
            <w:tcW w:w="675" w:type="dxa"/>
            <w:vAlign w:val="center"/>
          </w:tcPr>
          <w:p w14:paraId="78F201D1" w14:textId="1C3484C0" w:rsidR="0098526A" w:rsidRPr="00CF6A0F" w:rsidRDefault="0098526A" w:rsidP="008A1224">
            <w:pPr>
              <w:spacing w:before="60" w:after="60"/>
              <w:jc w:val="center"/>
              <w:rPr>
                <w:rFonts w:cs="Times New Roman"/>
                <w:b/>
                <w:bCs/>
                <w:color w:val="000000" w:themeColor="text1"/>
                <w:sz w:val="24"/>
                <w:szCs w:val="24"/>
              </w:rPr>
            </w:pPr>
            <w:bookmarkStart w:id="2564" w:name="_Toc218503560"/>
            <w:r w:rsidRPr="00CF6A0F">
              <w:rPr>
                <w:rFonts w:cs="Times New Roman"/>
                <w:bCs/>
                <w:color w:val="000000" w:themeColor="text1"/>
                <w:sz w:val="24"/>
                <w:szCs w:val="24"/>
              </w:rPr>
              <w:t>1</w:t>
            </w:r>
            <w:bookmarkEnd w:id="2564"/>
          </w:p>
        </w:tc>
        <w:tc>
          <w:tcPr>
            <w:tcW w:w="2977" w:type="dxa"/>
            <w:vAlign w:val="center"/>
          </w:tcPr>
          <w:p w14:paraId="773CA682" w14:textId="43C84568" w:rsidR="0098526A" w:rsidRPr="00CF6A0F" w:rsidRDefault="0098526A" w:rsidP="008A1224">
            <w:pPr>
              <w:spacing w:before="60" w:after="60"/>
              <w:jc w:val="center"/>
              <w:rPr>
                <w:rFonts w:cs="Times New Roman"/>
                <w:b/>
                <w:bCs/>
                <w:color w:val="000000" w:themeColor="text1"/>
                <w:sz w:val="24"/>
                <w:szCs w:val="24"/>
              </w:rPr>
            </w:pPr>
            <w:bookmarkStart w:id="2565" w:name="_Toc218503561"/>
            <w:r w:rsidRPr="00CF6A0F">
              <w:rPr>
                <w:rFonts w:cs="Times New Roman"/>
                <w:bCs/>
                <w:color w:val="000000" w:themeColor="text1"/>
                <w:sz w:val="24"/>
                <w:szCs w:val="24"/>
              </w:rPr>
              <w:t>Công tác thi công</w:t>
            </w:r>
            <w:bookmarkEnd w:id="2565"/>
          </w:p>
        </w:tc>
        <w:tc>
          <w:tcPr>
            <w:tcW w:w="2835" w:type="dxa"/>
            <w:vAlign w:val="center"/>
          </w:tcPr>
          <w:p w14:paraId="6CCCC588" w14:textId="435F303F" w:rsidR="0098526A" w:rsidRPr="00CF6A0F" w:rsidRDefault="0098526A" w:rsidP="008A1224">
            <w:pPr>
              <w:spacing w:before="60" w:after="60"/>
              <w:rPr>
                <w:rFonts w:cs="Times New Roman"/>
                <w:b/>
                <w:bCs/>
                <w:color w:val="000000" w:themeColor="text1"/>
                <w:sz w:val="24"/>
                <w:szCs w:val="24"/>
              </w:rPr>
            </w:pPr>
            <w:bookmarkStart w:id="2566" w:name="_Toc218503562"/>
            <w:r w:rsidRPr="00CF6A0F">
              <w:rPr>
                <w:rFonts w:cs="Times New Roman"/>
                <w:bCs/>
                <w:color w:val="000000" w:themeColor="text1"/>
                <w:sz w:val="24"/>
                <w:szCs w:val="24"/>
              </w:rPr>
              <w:t>Khối lượng thi công lớn do phải đào xới đánh tơi đất tại khu vực dự án để trồng cây</w:t>
            </w:r>
            <w:bookmarkEnd w:id="2566"/>
          </w:p>
        </w:tc>
        <w:tc>
          <w:tcPr>
            <w:tcW w:w="2801" w:type="dxa"/>
            <w:vAlign w:val="center"/>
          </w:tcPr>
          <w:p w14:paraId="06C2D970" w14:textId="6D3234D7" w:rsidR="0098526A" w:rsidRPr="00CF6A0F" w:rsidRDefault="0098526A" w:rsidP="008A1224">
            <w:pPr>
              <w:spacing w:before="60" w:after="60"/>
              <w:rPr>
                <w:rFonts w:cs="Times New Roman"/>
                <w:b/>
                <w:bCs/>
                <w:color w:val="000000" w:themeColor="text1"/>
                <w:sz w:val="24"/>
                <w:szCs w:val="24"/>
                <w:lang w:val="vi-VN"/>
              </w:rPr>
            </w:pPr>
            <w:bookmarkStart w:id="2567" w:name="_Toc218503563"/>
            <w:r w:rsidRPr="00CF6A0F">
              <w:rPr>
                <w:rFonts w:cs="Times New Roman"/>
                <w:bCs/>
                <w:color w:val="000000" w:themeColor="text1"/>
                <w:sz w:val="24"/>
                <w:szCs w:val="24"/>
              </w:rPr>
              <w:t>Khối lượng thi công đơn giản do chỉ phải san gạt mặt bằng và trả lại đất cho địa phương làm đất xây</w:t>
            </w:r>
            <w:r w:rsidRPr="00CF6A0F">
              <w:rPr>
                <w:rFonts w:cs="Times New Roman"/>
                <w:bCs/>
                <w:color w:val="000000" w:themeColor="text1"/>
                <w:sz w:val="24"/>
                <w:szCs w:val="24"/>
                <w:lang w:val="vi-VN"/>
              </w:rPr>
              <w:t xml:space="preserve"> dựng công trình công cộng</w:t>
            </w:r>
            <w:bookmarkEnd w:id="2567"/>
          </w:p>
        </w:tc>
      </w:tr>
      <w:tr w:rsidR="00CF6A0F" w:rsidRPr="00CF6A0F" w14:paraId="7707B2B6" w14:textId="77777777" w:rsidTr="00185800">
        <w:trPr>
          <w:trHeight w:val="680"/>
          <w:jc w:val="center"/>
        </w:trPr>
        <w:tc>
          <w:tcPr>
            <w:tcW w:w="675" w:type="dxa"/>
            <w:vAlign w:val="center"/>
          </w:tcPr>
          <w:p w14:paraId="034B9CD2" w14:textId="3637FD75" w:rsidR="0098526A" w:rsidRPr="00CF6A0F" w:rsidRDefault="0098526A" w:rsidP="008A1224">
            <w:pPr>
              <w:spacing w:before="60" w:after="60"/>
              <w:jc w:val="center"/>
              <w:rPr>
                <w:rFonts w:cs="Times New Roman"/>
                <w:b/>
                <w:bCs/>
                <w:color w:val="000000" w:themeColor="text1"/>
                <w:sz w:val="24"/>
                <w:szCs w:val="24"/>
              </w:rPr>
            </w:pPr>
            <w:bookmarkStart w:id="2568" w:name="_Toc218503564"/>
            <w:r w:rsidRPr="00CF6A0F">
              <w:rPr>
                <w:rFonts w:cs="Times New Roman"/>
                <w:bCs/>
                <w:color w:val="000000" w:themeColor="text1"/>
                <w:sz w:val="24"/>
                <w:szCs w:val="24"/>
              </w:rPr>
              <w:t>2</w:t>
            </w:r>
            <w:bookmarkEnd w:id="2568"/>
          </w:p>
        </w:tc>
        <w:tc>
          <w:tcPr>
            <w:tcW w:w="2977" w:type="dxa"/>
            <w:vAlign w:val="center"/>
          </w:tcPr>
          <w:p w14:paraId="06CBC782" w14:textId="52D2B4B1" w:rsidR="0098526A" w:rsidRPr="00CF6A0F" w:rsidRDefault="0098526A" w:rsidP="008A1224">
            <w:pPr>
              <w:spacing w:before="60" w:after="60"/>
              <w:jc w:val="center"/>
              <w:rPr>
                <w:rFonts w:cs="Times New Roman"/>
                <w:b/>
                <w:bCs/>
                <w:color w:val="000000" w:themeColor="text1"/>
                <w:sz w:val="24"/>
                <w:szCs w:val="24"/>
              </w:rPr>
            </w:pPr>
            <w:bookmarkStart w:id="2569" w:name="_Toc218503565"/>
            <w:r w:rsidRPr="00CF6A0F">
              <w:rPr>
                <w:rFonts w:cs="Times New Roman"/>
                <w:bCs/>
                <w:color w:val="000000" w:themeColor="text1"/>
                <w:sz w:val="24"/>
                <w:szCs w:val="24"/>
              </w:rPr>
              <w:t xml:space="preserve">Chi phí </w:t>
            </w:r>
            <w:r w:rsidR="007E1075" w:rsidRPr="00CF6A0F">
              <w:rPr>
                <w:rFonts w:cs="Times New Roman"/>
                <w:bCs/>
                <w:color w:val="000000" w:themeColor="text1"/>
                <w:sz w:val="24"/>
                <w:szCs w:val="24"/>
              </w:rPr>
              <w:t>thực hiện các hạng mục công trình cải tạo</w:t>
            </w:r>
            <w:r w:rsidRPr="00CF6A0F">
              <w:rPr>
                <w:rFonts w:cs="Times New Roman"/>
                <w:bCs/>
                <w:color w:val="000000" w:themeColor="text1"/>
                <w:sz w:val="24"/>
                <w:szCs w:val="24"/>
              </w:rPr>
              <w:t>, phục hồi môi trường</w:t>
            </w:r>
            <w:bookmarkEnd w:id="2569"/>
          </w:p>
        </w:tc>
        <w:tc>
          <w:tcPr>
            <w:tcW w:w="2835" w:type="dxa"/>
            <w:vAlign w:val="center"/>
          </w:tcPr>
          <w:p w14:paraId="52B187F1" w14:textId="6E834CFD" w:rsidR="0098526A" w:rsidRPr="00CF6A0F" w:rsidRDefault="003F3287" w:rsidP="008A1224">
            <w:pPr>
              <w:spacing w:before="60" w:after="60"/>
              <w:jc w:val="center"/>
              <w:rPr>
                <w:rFonts w:cs="Times New Roman"/>
                <w:bCs/>
                <w:color w:val="000000" w:themeColor="text1"/>
                <w:sz w:val="24"/>
                <w:szCs w:val="24"/>
              </w:rPr>
            </w:pPr>
            <w:r w:rsidRPr="00CF6A0F">
              <w:rPr>
                <w:rFonts w:cs="Times New Roman"/>
                <w:color w:val="000000" w:themeColor="text1"/>
                <w:sz w:val="24"/>
                <w:szCs w:val="24"/>
                <w:lang w:val="vi-VN"/>
              </w:rPr>
              <w:t xml:space="preserve">1.919.837.012 </w:t>
            </w:r>
            <w:r w:rsidR="00A23AA4" w:rsidRPr="00CF6A0F">
              <w:rPr>
                <w:rFonts w:cs="Times New Roman"/>
                <w:bCs/>
                <w:color w:val="000000" w:themeColor="text1"/>
                <w:sz w:val="24"/>
                <w:szCs w:val="24"/>
                <w:lang w:val="vi-VN"/>
              </w:rPr>
              <w:t>đồng</w:t>
            </w:r>
          </w:p>
        </w:tc>
        <w:tc>
          <w:tcPr>
            <w:tcW w:w="2801" w:type="dxa"/>
            <w:vAlign w:val="center"/>
          </w:tcPr>
          <w:p w14:paraId="7FB8FE7B" w14:textId="6BA69AE0" w:rsidR="0098526A" w:rsidRPr="00CF6A0F" w:rsidRDefault="009E3C17" w:rsidP="008A1224">
            <w:pPr>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4.285.526.202 </w:t>
            </w:r>
            <w:r w:rsidR="00A23AA4" w:rsidRPr="00CF6A0F">
              <w:rPr>
                <w:rFonts w:cs="Times New Roman"/>
                <w:color w:val="000000" w:themeColor="text1"/>
                <w:sz w:val="24"/>
                <w:szCs w:val="24"/>
                <w:lang w:val="vi-VN"/>
              </w:rPr>
              <w:t>đồng</w:t>
            </w:r>
          </w:p>
        </w:tc>
      </w:tr>
      <w:tr w:rsidR="00CF6A0F" w:rsidRPr="00CF6A0F" w14:paraId="458DCE9B" w14:textId="77777777" w:rsidTr="00185800">
        <w:trPr>
          <w:trHeight w:val="737"/>
          <w:jc w:val="center"/>
        </w:trPr>
        <w:tc>
          <w:tcPr>
            <w:tcW w:w="675" w:type="dxa"/>
            <w:vAlign w:val="center"/>
          </w:tcPr>
          <w:p w14:paraId="18DDF3B4" w14:textId="2EB462A0" w:rsidR="0098526A" w:rsidRPr="00CF6A0F" w:rsidRDefault="0098526A" w:rsidP="008A1224">
            <w:pPr>
              <w:spacing w:before="60" w:after="60"/>
              <w:jc w:val="center"/>
              <w:rPr>
                <w:rFonts w:cs="Times New Roman"/>
                <w:b/>
                <w:bCs/>
                <w:color w:val="000000" w:themeColor="text1"/>
                <w:sz w:val="24"/>
                <w:szCs w:val="24"/>
              </w:rPr>
            </w:pPr>
            <w:bookmarkStart w:id="2570" w:name="_Toc218503566"/>
            <w:r w:rsidRPr="00CF6A0F">
              <w:rPr>
                <w:rFonts w:cs="Times New Roman"/>
                <w:bCs/>
                <w:color w:val="000000" w:themeColor="text1"/>
                <w:sz w:val="24"/>
                <w:szCs w:val="24"/>
              </w:rPr>
              <w:t>3</w:t>
            </w:r>
            <w:bookmarkEnd w:id="2570"/>
          </w:p>
        </w:tc>
        <w:tc>
          <w:tcPr>
            <w:tcW w:w="2977" w:type="dxa"/>
            <w:vAlign w:val="center"/>
          </w:tcPr>
          <w:p w14:paraId="15DB0B66" w14:textId="3D9AC022" w:rsidR="0098526A" w:rsidRPr="00CF6A0F" w:rsidRDefault="0098526A" w:rsidP="008A1224">
            <w:pPr>
              <w:spacing w:before="60" w:after="60"/>
              <w:jc w:val="center"/>
              <w:rPr>
                <w:rFonts w:cs="Times New Roman"/>
                <w:b/>
                <w:bCs/>
                <w:color w:val="000000" w:themeColor="text1"/>
                <w:sz w:val="24"/>
                <w:szCs w:val="24"/>
              </w:rPr>
            </w:pPr>
            <w:bookmarkStart w:id="2571" w:name="_Toc218503567"/>
            <w:r w:rsidRPr="00CF6A0F">
              <w:rPr>
                <w:rFonts w:cs="Times New Roman"/>
                <w:bCs/>
                <w:color w:val="000000" w:themeColor="text1"/>
                <w:sz w:val="24"/>
                <w:szCs w:val="24"/>
              </w:rPr>
              <w:t>Giá trị đất sau cải tạo</w:t>
            </w:r>
            <w:bookmarkEnd w:id="2571"/>
          </w:p>
        </w:tc>
        <w:tc>
          <w:tcPr>
            <w:tcW w:w="2835" w:type="dxa"/>
            <w:vAlign w:val="center"/>
          </w:tcPr>
          <w:p w14:paraId="0F50F4B7" w14:textId="1B2F298A" w:rsidR="0098526A" w:rsidRPr="00CF6A0F" w:rsidRDefault="005E799B" w:rsidP="008A1224">
            <w:pPr>
              <w:spacing w:before="60" w:after="60"/>
              <w:jc w:val="center"/>
              <w:rPr>
                <w:rFonts w:cs="Times New Roman"/>
                <w:b/>
                <w:bCs/>
                <w:color w:val="000000" w:themeColor="text1"/>
                <w:sz w:val="24"/>
                <w:szCs w:val="24"/>
              </w:rPr>
            </w:pPr>
            <w:bookmarkStart w:id="2572" w:name="_Toc218503568"/>
            <w:r w:rsidRPr="00CF6A0F">
              <w:rPr>
                <w:rFonts w:cs="Times New Roman"/>
                <w:color w:val="000000" w:themeColor="text1"/>
                <w:spacing w:val="-2"/>
                <w:sz w:val="24"/>
                <w:szCs w:val="24"/>
              </w:rPr>
              <w:t>2</w:t>
            </w:r>
            <w:r w:rsidRPr="00CF6A0F">
              <w:rPr>
                <w:rFonts w:cs="Times New Roman"/>
                <w:color w:val="000000" w:themeColor="text1"/>
                <w:spacing w:val="-2"/>
                <w:sz w:val="24"/>
                <w:szCs w:val="24"/>
                <w:lang w:val="vi-VN"/>
              </w:rPr>
              <w:t xml:space="preserve">.090.000.000 </w:t>
            </w:r>
            <w:r w:rsidR="0098526A" w:rsidRPr="00CF6A0F">
              <w:rPr>
                <w:rFonts w:cs="Times New Roman"/>
                <w:bCs/>
                <w:color w:val="000000" w:themeColor="text1"/>
                <w:spacing w:val="-2"/>
                <w:sz w:val="24"/>
                <w:szCs w:val="24"/>
                <w:lang w:val="vi-VN"/>
              </w:rPr>
              <w:t>đồng</w:t>
            </w:r>
            <w:bookmarkEnd w:id="2572"/>
          </w:p>
        </w:tc>
        <w:tc>
          <w:tcPr>
            <w:tcW w:w="2801" w:type="dxa"/>
            <w:vAlign w:val="center"/>
          </w:tcPr>
          <w:p w14:paraId="2FC8CDD9" w14:textId="0A3ADBCE" w:rsidR="0098526A" w:rsidRPr="00CF6A0F" w:rsidRDefault="005E799B" w:rsidP="008A1224">
            <w:pPr>
              <w:spacing w:before="60" w:after="60"/>
              <w:jc w:val="center"/>
              <w:rPr>
                <w:rFonts w:cs="Times New Roman"/>
                <w:b/>
                <w:bCs/>
                <w:color w:val="000000" w:themeColor="text1"/>
                <w:sz w:val="24"/>
                <w:szCs w:val="24"/>
              </w:rPr>
            </w:pPr>
            <w:bookmarkStart w:id="2573" w:name="_Toc218503569"/>
            <w:r w:rsidRPr="00CF6A0F">
              <w:rPr>
                <w:rFonts w:cs="Times New Roman"/>
                <w:color w:val="000000" w:themeColor="text1"/>
                <w:spacing w:val="-2"/>
                <w:sz w:val="24"/>
                <w:szCs w:val="24"/>
              </w:rPr>
              <w:t>17</w:t>
            </w:r>
            <w:r w:rsidRPr="00CF6A0F">
              <w:rPr>
                <w:rFonts w:cs="Times New Roman"/>
                <w:color w:val="000000" w:themeColor="text1"/>
                <w:spacing w:val="-2"/>
                <w:sz w:val="24"/>
                <w:szCs w:val="24"/>
                <w:lang w:val="vi-VN"/>
              </w:rPr>
              <w:t xml:space="preserve">.600.000.000 </w:t>
            </w:r>
            <w:r w:rsidR="0098526A" w:rsidRPr="00CF6A0F">
              <w:rPr>
                <w:rFonts w:cs="Times New Roman"/>
                <w:bCs/>
                <w:color w:val="000000" w:themeColor="text1"/>
                <w:spacing w:val="-2"/>
                <w:sz w:val="24"/>
                <w:szCs w:val="24"/>
                <w:lang w:val="vi-VN"/>
              </w:rPr>
              <w:t>đồng</w:t>
            </w:r>
            <w:bookmarkEnd w:id="2573"/>
          </w:p>
        </w:tc>
      </w:tr>
      <w:tr w:rsidR="00CF6A0F" w:rsidRPr="00CF6A0F" w14:paraId="3AEF1E23" w14:textId="77777777" w:rsidTr="00185800">
        <w:trPr>
          <w:trHeight w:val="737"/>
          <w:jc w:val="center"/>
        </w:trPr>
        <w:tc>
          <w:tcPr>
            <w:tcW w:w="675" w:type="dxa"/>
            <w:vAlign w:val="center"/>
          </w:tcPr>
          <w:p w14:paraId="76A14F8F" w14:textId="0D11C4CA" w:rsidR="0098526A" w:rsidRPr="00CF6A0F" w:rsidRDefault="0098526A" w:rsidP="008A1224">
            <w:pPr>
              <w:spacing w:before="60" w:after="60"/>
              <w:jc w:val="center"/>
              <w:rPr>
                <w:rFonts w:cs="Times New Roman"/>
                <w:b/>
                <w:bCs/>
                <w:color w:val="000000" w:themeColor="text1"/>
                <w:sz w:val="24"/>
                <w:szCs w:val="24"/>
              </w:rPr>
            </w:pPr>
            <w:bookmarkStart w:id="2574" w:name="_Toc218503570"/>
            <w:r w:rsidRPr="00CF6A0F">
              <w:rPr>
                <w:rFonts w:cs="Times New Roman"/>
                <w:bCs/>
                <w:color w:val="000000" w:themeColor="text1"/>
                <w:sz w:val="24"/>
                <w:szCs w:val="24"/>
              </w:rPr>
              <w:t>4</w:t>
            </w:r>
            <w:bookmarkEnd w:id="2574"/>
          </w:p>
        </w:tc>
        <w:tc>
          <w:tcPr>
            <w:tcW w:w="2977" w:type="dxa"/>
            <w:vAlign w:val="center"/>
          </w:tcPr>
          <w:p w14:paraId="2576055B" w14:textId="69CF35B2" w:rsidR="0098526A" w:rsidRPr="00CF6A0F" w:rsidRDefault="0098526A" w:rsidP="008A1224">
            <w:pPr>
              <w:spacing w:before="60" w:after="60"/>
              <w:jc w:val="center"/>
              <w:rPr>
                <w:rFonts w:cs="Times New Roman"/>
                <w:b/>
                <w:bCs/>
                <w:color w:val="000000" w:themeColor="text1"/>
                <w:sz w:val="24"/>
                <w:szCs w:val="24"/>
              </w:rPr>
            </w:pPr>
            <w:bookmarkStart w:id="2575" w:name="_Toc218503571"/>
            <w:r w:rsidRPr="00CF6A0F">
              <w:rPr>
                <w:rFonts w:cs="Times New Roman"/>
                <w:bCs/>
                <w:color w:val="000000" w:themeColor="text1"/>
                <w:sz w:val="24"/>
                <w:szCs w:val="24"/>
              </w:rPr>
              <w:t>Chỉ số phục hồi đất</w:t>
            </w:r>
            <w:bookmarkEnd w:id="2575"/>
          </w:p>
        </w:tc>
        <w:tc>
          <w:tcPr>
            <w:tcW w:w="2835" w:type="dxa"/>
            <w:vAlign w:val="center"/>
          </w:tcPr>
          <w:p w14:paraId="3BB836D2" w14:textId="6F566A35" w:rsidR="0098526A" w:rsidRPr="00CF6A0F" w:rsidRDefault="0098526A" w:rsidP="008A1224">
            <w:pPr>
              <w:spacing w:before="60" w:after="60"/>
              <w:jc w:val="center"/>
              <w:rPr>
                <w:rFonts w:cs="Times New Roman"/>
                <w:bCs/>
                <w:color w:val="000000" w:themeColor="text1"/>
                <w:sz w:val="24"/>
                <w:szCs w:val="24"/>
                <w:lang w:val="vi-VN"/>
              </w:rPr>
            </w:pPr>
            <w:bookmarkStart w:id="2576" w:name="_Toc218503572"/>
            <w:r w:rsidRPr="00CF6A0F">
              <w:rPr>
                <w:rFonts w:cs="Times New Roman"/>
                <w:bCs/>
                <w:color w:val="000000" w:themeColor="text1"/>
                <w:sz w:val="24"/>
                <w:szCs w:val="24"/>
              </w:rPr>
              <w:t>I</w:t>
            </w:r>
            <w:r w:rsidRPr="00CF6A0F">
              <w:rPr>
                <w:rFonts w:cs="Times New Roman"/>
                <w:bCs/>
                <w:color w:val="000000" w:themeColor="text1"/>
                <w:sz w:val="24"/>
                <w:szCs w:val="24"/>
                <w:vertAlign w:val="subscript"/>
              </w:rPr>
              <w:t>P1</w:t>
            </w:r>
            <w:r w:rsidRPr="00CF6A0F">
              <w:rPr>
                <w:rFonts w:cs="Times New Roman"/>
                <w:bCs/>
                <w:color w:val="000000" w:themeColor="text1"/>
                <w:sz w:val="24"/>
                <w:szCs w:val="24"/>
                <w:lang w:val="vi-VN"/>
              </w:rPr>
              <w:t xml:space="preserve"> =</w:t>
            </w:r>
            <w:bookmarkEnd w:id="2576"/>
            <w:r w:rsidR="00DD3583" w:rsidRPr="00CF6A0F">
              <w:rPr>
                <w:rFonts w:cs="Times New Roman"/>
                <w:bCs/>
                <w:color w:val="000000" w:themeColor="text1"/>
                <w:sz w:val="24"/>
                <w:szCs w:val="24"/>
                <w:lang w:val="vi-VN"/>
              </w:rPr>
              <w:t xml:space="preserve"> 0,</w:t>
            </w:r>
            <w:r w:rsidR="003F3287" w:rsidRPr="00CF6A0F">
              <w:rPr>
                <w:rFonts w:cs="Times New Roman"/>
                <w:bCs/>
                <w:color w:val="000000" w:themeColor="text1"/>
                <w:sz w:val="24"/>
                <w:szCs w:val="24"/>
                <w:lang w:val="vi-VN"/>
              </w:rPr>
              <w:t>08</w:t>
            </w:r>
          </w:p>
        </w:tc>
        <w:tc>
          <w:tcPr>
            <w:tcW w:w="2801" w:type="dxa"/>
            <w:vAlign w:val="center"/>
          </w:tcPr>
          <w:p w14:paraId="251BEA10" w14:textId="13713DDF" w:rsidR="00882227" w:rsidRPr="00CF6A0F" w:rsidRDefault="0098526A" w:rsidP="008A1224">
            <w:pPr>
              <w:spacing w:before="60" w:after="60"/>
              <w:jc w:val="center"/>
              <w:rPr>
                <w:rFonts w:cs="Times New Roman"/>
                <w:bCs/>
                <w:color w:val="000000" w:themeColor="text1"/>
                <w:sz w:val="24"/>
                <w:szCs w:val="24"/>
                <w:lang w:val="vi-VN"/>
              </w:rPr>
            </w:pPr>
            <w:bookmarkStart w:id="2577" w:name="_Toc218503573"/>
            <w:r w:rsidRPr="00CF6A0F">
              <w:rPr>
                <w:rFonts w:cs="Times New Roman"/>
                <w:bCs/>
                <w:color w:val="000000" w:themeColor="text1"/>
                <w:sz w:val="24"/>
                <w:szCs w:val="24"/>
              </w:rPr>
              <w:t>I</w:t>
            </w:r>
            <w:r w:rsidRPr="00CF6A0F">
              <w:rPr>
                <w:rFonts w:cs="Times New Roman"/>
                <w:bCs/>
                <w:color w:val="000000" w:themeColor="text1"/>
                <w:sz w:val="24"/>
                <w:szCs w:val="24"/>
                <w:vertAlign w:val="subscript"/>
              </w:rPr>
              <w:t>P2</w:t>
            </w:r>
            <w:r w:rsidRPr="00CF6A0F">
              <w:rPr>
                <w:rFonts w:cs="Times New Roman"/>
                <w:bCs/>
                <w:color w:val="000000" w:themeColor="text1"/>
                <w:sz w:val="24"/>
                <w:szCs w:val="24"/>
                <w:lang w:val="vi-VN"/>
              </w:rPr>
              <w:t xml:space="preserve"> =</w:t>
            </w:r>
            <w:bookmarkEnd w:id="2577"/>
            <w:r w:rsidR="00DD3583" w:rsidRPr="00CF6A0F">
              <w:rPr>
                <w:rFonts w:cs="Times New Roman"/>
                <w:bCs/>
                <w:color w:val="000000" w:themeColor="text1"/>
                <w:sz w:val="24"/>
                <w:szCs w:val="24"/>
                <w:lang w:val="vi-VN"/>
              </w:rPr>
              <w:t xml:space="preserve"> </w:t>
            </w:r>
            <w:r w:rsidR="009E3C17" w:rsidRPr="00CF6A0F">
              <w:rPr>
                <w:rFonts w:cs="Times New Roman"/>
                <w:bCs/>
                <w:color w:val="000000" w:themeColor="text1"/>
                <w:sz w:val="24"/>
                <w:szCs w:val="24"/>
                <w:lang w:val="vi-VN"/>
              </w:rPr>
              <w:t>6,37</w:t>
            </w:r>
          </w:p>
        </w:tc>
      </w:tr>
      <w:tr w:rsidR="00CF6A0F" w:rsidRPr="00CF6A0F" w14:paraId="23AB3963" w14:textId="77777777" w:rsidTr="00185800">
        <w:trPr>
          <w:jc w:val="center"/>
        </w:trPr>
        <w:tc>
          <w:tcPr>
            <w:tcW w:w="675" w:type="dxa"/>
            <w:vAlign w:val="center"/>
          </w:tcPr>
          <w:p w14:paraId="5A9259EC" w14:textId="595AD112" w:rsidR="0098526A" w:rsidRPr="00CF6A0F" w:rsidRDefault="0098526A" w:rsidP="008A1224">
            <w:pPr>
              <w:spacing w:before="60" w:after="60"/>
              <w:jc w:val="center"/>
              <w:rPr>
                <w:rFonts w:cs="Times New Roman"/>
                <w:b/>
                <w:bCs/>
                <w:color w:val="000000" w:themeColor="text1"/>
                <w:sz w:val="24"/>
                <w:szCs w:val="24"/>
              </w:rPr>
            </w:pPr>
            <w:bookmarkStart w:id="2578" w:name="_Toc218503574"/>
            <w:r w:rsidRPr="00CF6A0F">
              <w:rPr>
                <w:rFonts w:cs="Times New Roman"/>
                <w:bCs/>
                <w:color w:val="000000" w:themeColor="text1"/>
                <w:sz w:val="24"/>
                <w:szCs w:val="24"/>
              </w:rPr>
              <w:t>5</w:t>
            </w:r>
            <w:bookmarkEnd w:id="2578"/>
          </w:p>
        </w:tc>
        <w:tc>
          <w:tcPr>
            <w:tcW w:w="2977" w:type="dxa"/>
            <w:vAlign w:val="center"/>
          </w:tcPr>
          <w:p w14:paraId="3B90950A" w14:textId="07E61F32" w:rsidR="0098526A" w:rsidRPr="00CF6A0F" w:rsidRDefault="0098526A" w:rsidP="008A1224">
            <w:pPr>
              <w:spacing w:before="60" w:after="60"/>
              <w:jc w:val="center"/>
              <w:rPr>
                <w:rFonts w:cs="Times New Roman"/>
                <w:b/>
                <w:bCs/>
                <w:color w:val="000000" w:themeColor="text1"/>
                <w:sz w:val="24"/>
                <w:szCs w:val="24"/>
              </w:rPr>
            </w:pPr>
            <w:bookmarkStart w:id="2579" w:name="_Toc218503575"/>
            <w:r w:rsidRPr="00CF6A0F">
              <w:rPr>
                <w:rFonts w:cs="Times New Roman"/>
                <w:bCs/>
                <w:color w:val="000000" w:themeColor="text1"/>
                <w:sz w:val="24"/>
                <w:szCs w:val="24"/>
              </w:rPr>
              <w:t>Chỉ số phục hồi đất</w:t>
            </w:r>
            <w:bookmarkEnd w:id="2579"/>
          </w:p>
        </w:tc>
        <w:tc>
          <w:tcPr>
            <w:tcW w:w="2835" w:type="dxa"/>
            <w:vAlign w:val="center"/>
          </w:tcPr>
          <w:p w14:paraId="05816949" w14:textId="2EA6411C" w:rsidR="0098526A" w:rsidRPr="00CF6A0F" w:rsidRDefault="0098526A" w:rsidP="008A1224">
            <w:pPr>
              <w:spacing w:before="60" w:after="60"/>
              <w:rPr>
                <w:rFonts w:cs="Times New Roman"/>
                <w:b/>
                <w:bCs/>
                <w:color w:val="000000" w:themeColor="text1"/>
                <w:sz w:val="24"/>
                <w:szCs w:val="24"/>
              </w:rPr>
            </w:pPr>
            <w:bookmarkStart w:id="2580" w:name="_Toc218503576"/>
            <w:r w:rsidRPr="00CF6A0F">
              <w:rPr>
                <w:rFonts w:cs="Times New Roman"/>
                <w:bCs/>
                <w:color w:val="000000" w:themeColor="text1"/>
                <w:sz w:val="24"/>
                <w:szCs w:val="24"/>
              </w:rPr>
              <w:t>- Tính khả thi cao</w:t>
            </w:r>
            <w:bookmarkEnd w:id="2580"/>
          </w:p>
          <w:p w14:paraId="2B7A3506" w14:textId="3B1CA2CB" w:rsidR="0098526A" w:rsidRPr="00CF6A0F" w:rsidRDefault="0098526A" w:rsidP="008A1224">
            <w:pPr>
              <w:spacing w:before="60" w:after="60"/>
              <w:rPr>
                <w:rFonts w:cs="Times New Roman"/>
                <w:b/>
                <w:bCs/>
                <w:color w:val="000000" w:themeColor="text1"/>
                <w:sz w:val="24"/>
                <w:szCs w:val="24"/>
              </w:rPr>
            </w:pPr>
            <w:bookmarkStart w:id="2581" w:name="_Toc218503577"/>
            <w:r w:rsidRPr="00CF6A0F">
              <w:rPr>
                <w:rFonts w:cs="Times New Roman"/>
                <w:bCs/>
                <w:color w:val="000000" w:themeColor="text1"/>
                <w:sz w:val="24"/>
                <w:szCs w:val="24"/>
              </w:rPr>
              <w:t>- Phù hợp với điều kiện thực tế</w:t>
            </w:r>
            <w:bookmarkEnd w:id="2581"/>
          </w:p>
          <w:p w14:paraId="5CBB7B5D" w14:textId="549E147F" w:rsidR="0098526A" w:rsidRPr="00CF6A0F" w:rsidRDefault="0098526A" w:rsidP="008A1224">
            <w:pPr>
              <w:spacing w:before="60" w:after="60"/>
              <w:rPr>
                <w:rFonts w:cs="Times New Roman"/>
                <w:b/>
                <w:bCs/>
                <w:color w:val="000000" w:themeColor="text1"/>
                <w:sz w:val="24"/>
                <w:szCs w:val="24"/>
              </w:rPr>
            </w:pPr>
            <w:bookmarkStart w:id="2582" w:name="_Toc218503578"/>
            <w:r w:rsidRPr="00CF6A0F">
              <w:rPr>
                <w:rFonts w:cs="Times New Roman"/>
                <w:bCs/>
                <w:color w:val="000000" w:themeColor="text1"/>
                <w:sz w:val="24"/>
                <w:szCs w:val="24"/>
              </w:rPr>
              <w:t>- Mặt bằng được phủ xanh</w:t>
            </w:r>
            <w:bookmarkEnd w:id="2582"/>
          </w:p>
          <w:p w14:paraId="34B28676" w14:textId="7BE92EE4" w:rsidR="0098526A" w:rsidRPr="00CF6A0F" w:rsidRDefault="0098526A" w:rsidP="008A1224">
            <w:pPr>
              <w:spacing w:before="60" w:after="60"/>
              <w:rPr>
                <w:rFonts w:cs="Times New Roman"/>
                <w:b/>
                <w:bCs/>
                <w:color w:val="000000" w:themeColor="text1"/>
                <w:sz w:val="24"/>
                <w:szCs w:val="24"/>
              </w:rPr>
            </w:pPr>
            <w:bookmarkStart w:id="2583" w:name="_Toc218503579"/>
            <w:r w:rsidRPr="00CF6A0F">
              <w:rPr>
                <w:rFonts w:cs="Times New Roman"/>
                <w:bCs/>
                <w:color w:val="000000" w:themeColor="text1"/>
                <w:sz w:val="24"/>
                <w:szCs w:val="24"/>
              </w:rPr>
              <w:t>- Đưa khu vực về gần với hiện trạng ban đầu</w:t>
            </w:r>
            <w:bookmarkEnd w:id="2583"/>
          </w:p>
        </w:tc>
        <w:tc>
          <w:tcPr>
            <w:tcW w:w="2801" w:type="dxa"/>
            <w:vAlign w:val="center"/>
          </w:tcPr>
          <w:p w14:paraId="6D3C7256" w14:textId="4F85224E" w:rsidR="0098526A" w:rsidRPr="00CF6A0F" w:rsidRDefault="0098526A" w:rsidP="008A1224">
            <w:pPr>
              <w:spacing w:before="60" w:after="60"/>
              <w:rPr>
                <w:rFonts w:cs="Times New Roman"/>
                <w:b/>
                <w:bCs/>
                <w:color w:val="000000" w:themeColor="text1"/>
                <w:sz w:val="24"/>
                <w:szCs w:val="24"/>
              </w:rPr>
            </w:pPr>
            <w:bookmarkStart w:id="2584" w:name="_Toc218503580"/>
            <w:r w:rsidRPr="00CF6A0F">
              <w:rPr>
                <w:rFonts w:cs="Times New Roman"/>
                <w:bCs/>
                <w:color w:val="000000" w:themeColor="text1"/>
                <w:sz w:val="24"/>
                <w:szCs w:val="24"/>
              </w:rPr>
              <w:t>- Tính khả thi thấp hơn</w:t>
            </w:r>
            <w:bookmarkEnd w:id="2584"/>
          </w:p>
          <w:p w14:paraId="3AE2E219" w14:textId="4181DFD4" w:rsidR="0098526A" w:rsidRPr="00CF6A0F" w:rsidRDefault="0098526A" w:rsidP="008A1224">
            <w:pPr>
              <w:spacing w:before="60" w:after="60"/>
              <w:rPr>
                <w:rFonts w:cs="Times New Roman"/>
                <w:b/>
                <w:bCs/>
                <w:color w:val="000000" w:themeColor="text1"/>
                <w:sz w:val="24"/>
                <w:szCs w:val="24"/>
              </w:rPr>
            </w:pPr>
            <w:bookmarkStart w:id="2585" w:name="_Toc218503581"/>
            <w:r w:rsidRPr="00CF6A0F">
              <w:rPr>
                <w:rFonts w:cs="Times New Roman"/>
                <w:bCs/>
                <w:color w:val="000000" w:themeColor="text1"/>
                <w:sz w:val="24"/>
                <w:szCs w:val="24"/>
              </w:rPr>
              <w:t>- Mặt bằng không được phủ xanh</w:t>
            </w:r>
            <w:bookmarkEnd w:id="2585"/>
          </w:p>
          <w:p w14:paraId="3FDD30F0" w14:textId="743494B8" w:rsidR="0098526A" w:rsidRPr="00CF6A0F" w:rsidRDefault="0098526A" w:rsidP="008A1224">
            <w:pPr>
              <w:spacing w:before="60" w:after="60"/>
              <w:rPr>
                <w:rFonts w:cs="Times New Roman"/>
                <w:b/>
                <w:bCs/>
                <w:color w:val="000000" w:themeColor="text1"/>
                <w:sz w:val="24"/>
                <w:szCs w:val="24"/>
              </w:rPr>
            </w:pPr>
            <w:bookmarkStart w:id="2586" w:name="_Toc218503582"/>
            <w:r w:rsidRPr="00CF6A0F">
              <w:rPr>
                <w:rFonts w:cs="Times New Roman"/>
                <w:bCs/>
                <w:color w:val="000000" w:themeColor="text1"/>
                <w:sz w:val="24"/>
                <w:szCs w:val="24"/>
              </w:rPr>
              <w:t>- Không đưa mặt bằng về được gần giống với hiện trạng ban đầu</w:t>
            </w:r>
            <w:bookmarkEnd w:id="2586"/>
          </w:p>
        </w:tc>
      </w:tr>
    </w:tbl>
    <w:p w14:paraId="55343C69" w14:textId="5188F79C" w:rsidR="0098526A" w:rsidRPr="00CF6A0F" w:rsidRDefault="0098526A" w:rsidP="008A1224">
      <w:pPr>
        <w:widowControl w:val="0"/>
        <w:spacing w:line="300" w:lineRule="auto"/>
        <w:ind w:firstLine="567"/>
        <w:rPr>
          <w:rFonts w:cs="Times New Roman"/>
          <w:b/>
          <w:bCs/>
          <w:color w:val="000000" w:themeColor="text1"/>
        </w:rPr>
      </w:pPr>
      <w:bookmarkStart w:id="2587" w:name="_Toc218503583"/>
      <w:r w:rsidRPr="00CF6A0F">
        <w:rPr>
          <w:rFonts w:cs="Times New Roman"/>
          <w:bCs/>
          <w:color w:val="000000" w:themeColor="text1"/>
        </w:rPr>
        <w:t>Từ kết quả so sánh 02 phương án tại bảng trên và việc tính toán chỉ số I</w:t>
      </w:r>
      <w:r w:rsidRPr="00CF6A0F">
        <w:rPr>
          <w:rFonts w:cs="Times New Roman"/>
          <w:bCs/>
          <w:color w:val="000000" w:themeColor="text1"/>
          <w:vertAlign w:val="subscript"/>
        </w:rPr>
        <w:t>p</w:t>
      </w:r>
      <w:r w:rsidRPr="00CF6A0F">
        <w:rPr>
          <w:rFonts w:cs="Times New Roman"/>
          <w:bCs/>
          <w:color w:val="000000" w:themeColor="text1"/>
        </w:rPr>
        <w:t xml:space="preserve"> của cả 02 phương án, nhận thấy:</w:t>
      </w:r>
      <w:bookmarkEnd w:id="2587"/>
      <w:r w:rsidRPr="00CF6A0F">
        <w:rPr>
          <w:rFonts w:cs="Times New Roman"/>
          <w:bCs/>
          <w:color w:val="000000" w:themeColor="text1"/>
        </w:rPr>
        <w:t xml:space="preserve"> </w:t>
      </w:r>
    </w:p>
    <w:p w14:paraId="20EEE4DB" w14:textId="5DF5271C" w:rsidR="00A04CDB" w:rsidRPr="00CF6A0F" w:rsidRDefault="0098526A" w:rsidP="008A1224">
      <w:pPr>
        <w:widowControl w:val="0"/>
        <w:spacing w:line="300" w:lineRule="auto"/>
        <w:ind w:firstLine="567"/>
        <w:rPr>
          <w:rFonts w:cs="Times New Roman"/>
          <w:b/>
          <w:bCs/>
          <w:color w:val="000000" w:themeColor="text1"/>
        </w:rPr>
      </w:pPr>
      <w:bookmarkStart w:id="2588" w:name="_Toc218503584"/>
      <w:r w:rsidRPr="00CF6A0F">
        <w:rPr>
          <w:rFonts w:cs="Times New Roman"/>
          <w:bCs/>
          <w:color w:val="000000" w:themeColor="text1"/>
        </w:rPr>
        <w:t>- Xét về mặt hiệu quả kinh tế: I</w:t>
      </w:r>
      <w:r w:rsidRPr="00CF6A0F">
        <w:rPr>
          <w:rFonts w:cs="Times New Roman"/>
          <w:bCs/>
          <w:color w:val="000000" w:themeColor="text1"/>
          <w:vertAlign w:val="subscript"/>
        </w:rPr>
        <w:t>P1</w:t>
      </w:r>
      <w:r w:rsidRPr="00CF6A0F">
        <w:rPr>
          <w:rFonts w:cs="Times New Roman"/>
          <w:bCs/>
          <w:color w:val="000000" w:themeColor="text1"/>
        </w:rPr>
        <w:t xml:space="preserve"> &lt; I</w:t>
      </w:r>
      <w:r w:rsidRPr="00CF6A0F">
        <w:rPr>
          <w:rFonts w:cs="Times New Roman"/>
          <w:bCs/>
          <w:color w:val="000000" w:themeColor="text1"/>
          <w:vertAlign w:val="subscript"/>
        </w:rPr>
        <w:t>P2</w:t>
      </w:r>
      <w:r w:rsidRPr="00CF6A0F">
        <w:rPr>
          <w:rFonts w:cs="Times New Roman"/>
          <w:bCs/>
          <w:color w:val="000000" w:themeColor="text1"/>
        </w:rPr>
        <w:t xml:space="preserve">, từ đó có thế thấy phương án 1 không có hiệu quả về kinh tế, phương án 2 sau khi cải tạo thành đất </w:t>
      </w:r>
      <w:r w:rsidR="00A04CDB" w:rsidRPr="00CF6A0F">
        <w:rPr>
          <w:rFonts w:cs="Times New Roman"/>
          <w:bCs/>
          <w:color w:val="000000" w:themeColor="text1"/>
        </w:rPr>
        <w:t>xây</w:t>
      </w:r>
      <w:r w:rsidR="00A04CDB" w:rsidRPr="00CF6A0F">
        <w:rPr>
          <w:rFonts w:cs="Times New Roman"/>
          <w:bCs/>
          <w:color w:val="000000" w:themeColor="text1"/>
          <w:lang w:val="vi-VN"/>
        </w:rPr>
        <w:t xml:space="preserve"> dựng công trình </w:t>
      </w:r>
      <w:r w:rsidR="00A04CDB" w:rsidRPr="00CF6A0F">
        <w:rPr>
          <w:rFonts w:cs="Times New Roman"/>
          <w:bCs/>
          <w:color w:val="000000" w:themeColor="text1"/>
        </w:rPr>
        <w:t>công</w:t>
      </w:r>
      <w:r w:rsidR="00A04CDB" w:rsidRPr="00CF6A0F">
        <w:rPr>
          <w:rFonts w:cs="Times New Roman"/>
          <w:bCs/>
          <w:color w:val="000000" w:themeColor="text1"/>
          <w:lang w:val="vi-VN"/>
        </w:rPr>
        <w:t xml:space="preserve"> cộng </w:t>
      </w:r>
      <w:r w:rsidRPr="00CF6A0F">
        <w:rPr>
          <w:rFonts w:cs="Times New Roman"/>
          <w:bCs/>
          <w:color w:val="000000" w:themeColor="text1"/>
        </w:rPr>
        <w:t>có hiệu quả kinh tế hơn.</w:t>
      </w:r>
      <w:bookmarkEnd w:id="2588"/>
      <w:r w:rsidRPr="00CF6A0F">
        <w:rPr>
          <w:rFonts w:cs="Times New Roman"/>
          <w:bCs/>
          <w:color w:val="000000" w:themeColor="text1"/>
        </w:rPr>
        <w:t xml:space="preserve"> </w:t>
      </w:r>
    </w:p>
    <w:p w14:paraId="1368525D" w14:textId="1967BC41" w:rsidR="00A04CDB" w:rsidRPr="00CF6A0F" w:rsidRDefault="0098526A" w:rsidP="008A1224">
      <w:pPr>
        <w:spacing w:line="300" w:lineRule="auto"/>
        <w:ind w:firstLine="567"/>
        <w:rPr>
          <w:rFonts w:cs="Times New Roman"/>
          <w:b/>
          <w:bCs/>
          <w:color w:val="000000" w:themeColor="text1"/>
          <w:spacing w:val="-2"/>
        </w:rPr>
      </w:pPr>
      <w:bookmarkStart w:id="2589" w:name="_Toc218503585"/>
      <w:r w:rsidRPr="00CF6A0F">
        <w:rPr>
          <w:rFonts w:cs="Times New Roman"/>
          <w:bCs/>
          <w:color w:val="000000" w:themeColor="text1"/>
          <w:spacing w:val="-2"/>
        </w:rPr>
        <w:lastRenderedPageBreak/>
        <w:t>- Xét về phương diện cải thiện môi trường: Phương án 1 giúp cải thiện đáng kể về mặt môi trường, khả năng phục hồi thảm thực vật, hệ sinh thái cao hơn phương án 2.</w:t>
      </w:r>
      <w:bookmarkEnd w:id="2589"/>
    </w:p>
    <w:p w14:paraId="78C7A2C5" w14:textId="528BAEF7" w:rsidR="00A04CDB" w:rsidRPr="00CF6A0F" w:rsidRDefault="0098526A" w:rsidP="008A1224">
      <w:pPr>
        <w:spacing w:line="300" w:lineRule="auto"/>
        <w:ind w:firstLine="567"/>
        <w:rPr>
          <w:rFonts w:cs="Times New Roman"/>
          <w:b/>
          <w:bCs/>
          <w:color w:val="000000" w:themeColor="text1"/>
        </w:rPr>
      </w:pPr>
      <w:r w:rsidRPr="00CF6A0F">
        <w:rPr>
          <w:rFonts w:cs="Times New Roman"/>
          <w:bCs/>
          <w:color w:val="000000" w:themeColor="text1"/>
        </w:rPr>
        <w:t xml:space="preserve"> </w:t>
      </w:r>
      <w:bookmarkStart w:id="2590" w:name="_Toc218503586"/>
      <w:r w:rsidRPr="00CF6A0F">
        <w:rPr>
          <w:rFonts w:cs="Times New Roman"/>
          <w:bCs/>
          <w:color w:val="000000" w:themeColor="text1"/>
        </w:rPr>
        <w:t xml:space="preserve">- Xét về mức độ khả thi và tính bền vững của công trình: Phương án 1 có có mức độ an toàn, bền vững với môi trường hơn phương án 2 do khu vực phụ trợ có lớp nền đất tự nhiên, việc trồng cây </w:t>
      </w:r>
      <w:r w:rsidR="00A04CDB" w:rsidRPr="00CF6A0F">
        <w:rPr>
          <w:rFonts w:cs="Times New Roman"/>
          <w:bCs/>
          <w:color w:val="000000" w:themeColor="text1"/>
        </w:rPr>
        <w:t>lát</w:t>
      </w:r>
      <w:r w:rsidR="00A04CDB" w:rsidRPr="00CF6A0F">
        <w:rPr>
          <w:rFonts w:cs="Times New Roman"/>
          <w:bCs/>
          <w:color w:val="000000" w:themeColor="text1"/>
          <w:lang w:val="vi-VN"/>
        </w:rPr>
        <w:t xml:space="preserve"> hoa</w:t>
      </w:r>
      <w:r w:rsidRPr="00CF6A0F">
        <w:rPr>
          <w:rFonts w:cs="Times New Roman"/>
          <w:bCs/>
          <w:color w:val="000000" w:themeColor="text1"/>
        </w:rPr>
        <w:t xml:space="preserve"> tái tạo lại thảm thực vật sẽ thuận lợi để cây phát triển tốt và đem lại cảnh quan môi trường sau khi kết thúc khai thác.</w:t>
      </w:r>
      <w:bookmarkEnd w:id="2590"/>
      <w:r w:rsidRPr="00CF6A0F">
        <w:rPr>
          <w:rFonts w:cs="Times New Roman"/>
          <w:bCs/>
          <w:color w:val="000000" w:themeColor="text1"/>
        </w:rPr>
        <w:t xml:space="preserve"> </w:t>
      </w:r>
    </w:p>
    <w:p w14:paraId="5B4901A0" w14:textId="145FCD64" w:rsidR="00A04CDB" w:rsidRPr="00CF6A0F" w:rsidRDefault="0098526A" w:rsidP="008A1224">
      <w:pPr>
        <w:spacing w:line="300" w:lineRule="auto"/>
        <w:ind w:firstLine="567"/>
        <w:rPr>
          <w:rFonts w:cs="Times New Roman"/>
          <w:b/>
          <w:bCs/>
          <w:color w:val="000000" w:themeColor="text1"/>
        </w:rPr>
      </w:pPr>
      <w:bookmarkStart w:id="2591" w:name="_Toc218503587"/>
      <w:r w:rsidRPr="00CF6A0F">
        <w:rPr>
          <w:rFonts w:cs="Times New Roman"/>
          <w:bCs/>
          <w:color w:val="000000" w:themeColor="text1"/>
        </w:rPr>
        <w:t>Vì vậy, phương án 1 cho thấy có tính khả thi, bền vững và hiệu quả về môi trường cao hơn phương án 2.</w:t>
      </w:r>
      <w:bookmarkEnd w:id="2591"/>
      <w:r w:rsidRPr="00CF6A0F">
        <w:rPr>
          <w:rFonts w:cs="Times New Roman"/>
          <w:bCs/>
          <w:color w:val="000000" w:themeColor="text1"/>
        </w:rPr>
        <w:t xml:space="preserve"> </w:t>
      </w:r>
    </w:p>
    <w:p w14:paraId="5914801A" w14:textId="0F0F133A" w:rsidR="0019765C" w:rsidRPr="00CF6A0F" w:rsidRDefault="0098526A" w:rsidP="008A1224">
      <w:pPr>
        <w:spacing w:line="300" w:lineRule="auto"/>
        <w:ind w:firstLine="567"/>
        <w:rPr>
          <w:rFonts w:cs="Times New Roman"/>
          <w:b/>
          <w:bCs/>
          <w:color w:val="000000" w:themeColor="text1"/>
          <w:lang w:val="vi-VN"/>
        </w:rPr>
      </w:pPr>
      <w:bookmarkStart w:id="2592" w:name="_Toc218503588"/>
      <w:r w:rsidRPr="00CF6A0F">
        <w:rPr>
          <w:rFonts w:cs="Times New Roman"/>
          <w:bCs/>
          <w:color w:val="000000" w:themeColor="text1"/>
        </w:rPr>
        <w:t xml:space="preserve">Chính vì vậy, lựa chọn phương án cải tạo, phục hồi môi trường theo phương án 1 là: </w:t>
      </w:r>
      <w:r w:rsidRPr="00CF6A0F">
        <w:rPr>
          <w:rFonts w:cs="Times New Roman"/>
          <w:i/>
          <w:iCs/>
          <w:color w:val="000000" w:themeColor="text1"/>
        </w:rPr>
        <w:t xml:space="preserve">“Tiến hành </w:t>
      </w:r>
      <w:r w:rsidR="00A04CDB" w:rsidRPr="00CF6A0F">
        <w:rPr>
          <w:rFonts w:cs="Times New Roman"/>
          <w:i/>
          <w:iCs/>
          <w:color w:val="000000" w:themeColor="text1"/>
        </w:rPr>
        <w:t>tháo dỡ các công trình trên mặt bằng sân công nghiệp</w:t>
      </w:r>
      <w:r w:rsidR="00A04CDB" w:rsidRPr="00CF6A0F">
        <w:rPr>
          <w:rFonts w:cs="Times New Roman"/>
          <w:i/>
          <w:iCs/>
          <w:color w:val="000000" w:themeColor="text1"/>
          <w:lang w:val="vi-VN"/>
        </w:rPr>
        <w:t xml:space="preserve"> và </w:t>
      </w:r>
      <w:r w:rsidRPr="00CF6A0F">
        <w:rPr>
          <w:rFonts w:cs="Times New Roman"/>
          <w:i/>
          <w:iCs/>
          <w:color w:val="000000" w:themeColor="text1"/>
        </w:rPr>
        <w:t>trồng cây</w:t>
      </w:r>
      <w:r w:rsidR="00A04CDB" w:rsidRPr="00CF6A0F">
        <w:rPr>
          <w:rFonts w:cs="Times New Roman"/>
          <w:i/>
          <w:iCs/>
          <w:color w:val="000000" w:themeColor="text1"/>
          <w:lang w:val="vi-VN"/>
        </w:rPr>
        <w:t xml:space="preserve"> lát hoa</w:t>
      </w:r>
      <w:r w:rsidRPr="00CF6A0F">
        <w:rPr>
          <w:rFonts w:cs="Times New Roman"/>
          <w:i/>
          <w:iCs/>
          <w:color w:val="000000" w:themeColor="text1"/>
        </w:rPr>
        <w:t xml:space="preserve"> </w:t>
      </w:r>
      <w:r w:rsidR="001B2FEC" w:rsidRPr="00CF6A0F">
        <w:rPr>
          <w:rFonts w:cs="Times New Roman"/>
          <w:i/>
          <w:iCs/>
          <w:color w:val="000000" w:themeColor="text1"/>
          <w:szCs w:val="26"/>
          <w:lang w:val="vi-VN"/>
        </w:rPr>
        <w:t>phục hồi cảnh quan, tạo hệ sinh thái và môi trường</w:t>
      </w:r>
      <w:r w:rsidR="00A04CDB" w:rsidRPr="00CF6A0F">
        <w:rPr>
          <w:rFonts w:cs="Times New Roman"/>
          <w:i/>
          <w:iCs/>
          <w:color w:val="000000" w:themeColor="text1"/>
          <w:lang w:val="vi-VN"/>
        </w:rPr>
        <w:t>”.</w:t>
      </w:r>
      <w:bookmarkEnd w:id="2483"/>
      <w:bookmarkEnd w:id="2592"/>
    </w:p>
    <w:p w14:paraId="72772881" w14:textId="1978A6D0" w:rsidR="00453B26" w:rsidRPr="00CF6A0F" w:rsidRDefault="00453B26" w:rsidP="008A1224">
      <w:pPr>
        <w:pStyle w:val="Heading2"/>
        <w:keepNext w:val="0"/>
        <w:keepLines w:val="0"/>
        <w:widowControl w:val="0"/>
        <w:numPr>
          <w:ilvl w:val="0"/>
          <w:numId w:val="0"/>
        </w:numPr>
        <w:spacing w:line="300" w:lineRule="auto"/>
        <w:jc w:val="both"/>
        <w:rPr>
          <w:rFonts w:cs="Times New Roman"/>
          <w:color w:val="000000" w:themeColor="text1"/>
        </w:rPr>
      </w:pPr>
      <w:bookmarkStart w:id="2593" w:name="_Toc240355204"/>
      <w:r w:rsidRPr="00CF6A0F">
        <w:rPr>
          <w:rFonts w:cs="Times New Roman"/>
          <w:color w:val="000000" w:themeColor="text1"/>
        </w:rPr>
        <w:t>4.2. Nội dung cải tạo, phục hồi môi trường</w:t>
      </w:r>
      <w:bookmarkEnd w:id="2593"/>
    </w:p>
    <w:p w14:paraId="725A68BB" w14:textId="45C0095E" w:rsidR="00453B26" w:rsidRPr="00CF6A0F" w:rsidRDefault="00453B26" w:rsidP="008A1224">
      <w:pPr>
        <w:pStyle w:val="Heading2"/>
        <w:keepNext w:val="0"/>
        <w:keepLines w:val="0"/>
        <w:widowControl w:val="0"/>
        <w:numPr>
          <w:ilvl w:val="0"/>
          <w:numId w:val="0"/>
        </w:numPr>
        <w:spacing w:line="300" w:lineRule="auto"/>
        <w:jc w:val="both"/>
        <w:rPr>
          <w:rFonts w:cs="Times New Roman"/>
          <w:color w:val="000000" w:themeColor="text1"/>
          <w:lang w:val="vi-VN"/>
        </w:rPr>
      </w:pPr>
      <w:bookmarkStart w:id="2594" w:name="_Toc223357136"/>
      <w:bookmarkStart w:id="2595" w:name="_Toc224584200"/>
      <w:bookmarkStart w:id="2596" w:name="_Toc226408006"/>
      <w:bookmarkStart w:id="2597" w:name="_Toc227108065"/>
      <w:bookmarkStart w:id="2598" w:name="_Toc227149337"/>
      <w:bookmarkStart w:id="2599" w:name="_Toc240355205"/>
      <w:r w:rsidRPr="00CF6A0F">
        <w:rPr>
          <w:rFonts w:cs="Times New Roman"/>
          <w:color w:val="000000" w:themeColor="text1"/>
        </w:rPr>
        <w:t>4</w:t>
      </w:r>
      <w:r w:rsidRPr="00CF6A0F">
        <w:rPr>
          <w:rFonts w:cs="Times New Roman"/>
          <w:color w:val="000000" w:themeColor="text1"/>
          <w:lang w:val="vi-VN"/>
        </w:rPr>
        <w:t>.2.1. Khối lượng thực hiện cải tạo, phục hồi môi trường</w:t>
      </w:r>
      <w:bookmarkEnd w:id="2594"/>
      <w:bookmarkEnd w:id="2595"/>
      <w:bookmarkEnd w:id="2596"/>
      <w:bookmarkEnd w:id="2597"/>
      <w:bookmarkEnd w:id="2598"/>
      <w:bookmarkEnd w:id="2599"/>
    </w:p>
    <w:p w14:paraId="0A550747" w14:textId="5F98BCEA" w:rsidR="00DF0B02" w:rsidRPr="00CF6A0F" w:rsidRDefault="00DF0B02" w:rsidP="008A1224">
      <w:pPr>
        <w:widowControl w:val="0"/>
        <w:ind w:firstLine="567"/>
        <w:rPr>
          <w:rFonts w:cs="Times New Roman"/>
          <w:b/>
          <w:bCs/>
          <w:i/>
          <w:iCs/>
          <w:color w:val="000000" w:themeColor="text1"/>
          <w:lang w:val="vi-VN"/>
        </w:rPr>
      </w:pPr>
      <w:bookmarkStart w:id="2600" w:name="_Toc432575559"/>
      <w:bookmarkStart w:id="2601" w:name="_Hlk225812071"/>
      <w:r w:rsidRPr="00CF6A0F">
        <w:rPr>
          <w:rFonts w:cs="Times New Roman"/>
          <w:b/>
          <w:bCs/>
          <w:i/>
          <w:iCs/>
          <w:color w:val="000000" w:themeColor="text1"/>
        </w:rPr>
        <w:t>a</w:t>
      </w:r>
      <w:r w:rsidRPr="00CF6A0F">
        <w:rPr>
          <w:rFonts w:cs="Times New Roman"/>
          <w:b/>
          <w:bCs/>
          <w:i/>
          <w:iCs/>
          <w:color w:val="000000" w:themeColor="text1"/>
          <w:lang w:val="vi-VN"/>
        </w:rPr>
        <w:t xml:space="preserve">. </w:t>
      </w:r>
      <w:r w:rsidRPr="00CF6A0F">
        <w:rPr>
          <w:rFonts w:cs="Times New Roman"/>
          <w:b/>
          <w:bCs/>
          <w:i/>
          <w:iCs/>
          <w:color w:val="000000" w:themeColor="text1"/>
        </w:rPr>
        <w:t xml:space="preserve">Đối với khu vực khai </w:t>
      </w:r>
      <w:r w:rsidR="00BA7CC6" w:rsidRPr="00CF6A0F">
        <w:rPr>
          <w:rFonts w:cs="Times New Roman"/>
          <w:b/>
          <w:bCs/>
          <w:i/>
          <w:iCs/>
          <w:color w:val="000000" w:themeColor="text1"/>
        </w:rPr>
        <w:t>vực</w:t>
      </w:r>
      <w:r w:rsidR="00BA7CC6" w:rsidRPr="00CF6A0F">
        <w:rPr>
          <w:rFonts w:cs="Times New Roman"/>
          <w:b/>
          <w:bCs/>
          <w:i/>
          <w:iCs/>
          <w:color w:val="000000" w:themeColor="text1"/>
          <w:lang w:val="vi-VN"/>
        </w:rPr>
        <w:t xml:space="preserve"> </w:t>
      </w:r>
      <w:r w:rsidRPr="00CF6A0F">
        <w:rPr>
          <w:rFonts w:cs="Times New Roman"/>
          <w:b/>
          <w:bCs/>
          <w:i/>
          <w:iCs/>
          <w:color w:val="000000" w:themeColor="text1"/>
        </w:rPr>
        <w:t>thác mỏ và công trình phụ trợ nội bộ</w:t>
      </w:r>
      <w:r w:rsidRPr="00CF6A0F">
        <w:rPr>
          <w:rFonts w:cs="Times New Roman"/>
          <w:color w:val="000000" w:themeColor="text1"/>
        </w:rPr>
        <w:t xml:space="preserve"> </w:t>
      </w:r>
    </w:p>
    <w:p w14:paraId="7B04E5A3" w14:textId="174A0BE4" w:rsidR="00DF0B02" w:rsidRPr="00CF6A0F" w:rsidRDefault="00DF0B02" w:rsidP="008A1224">
      <w:pPr>
        <w:widowControl w:val="0"/>
        <w:ind w:firstLine="567"/>
        <w:rPr>
          <w:rFonts w:cs="Times New Roman"/>
          <w:i/>
          <w:iCs/>
          <w:color w:val="000000" w:themeColor="text1"/>
          <w:lang w:val="vi-VN"/>
        </w:rPr>
      </w:pPr>
      <w:r w:rsidRPr="00CF6A0F">
        <w:rPr>
          <w:rFonts w:cs="Times New Roman"/>
          <w:color w:val="000000" w:themeColor="text1"/>
          <w:szCs w:val="26"/>
        </w:rPr>
        <w:t>Căn cứ vào lịch khai thác qua</w:t>
      </w:r>
      <w:r w:rsidRPr="00CF6A0F">
        <w:rPr>
          <w:rFonts w:cs="Times New Roman"/>
          <w:color w:val="000000" w:themeColor="text1"/>
          <w:szCs w:val="26"/>
          <w:lang w:val="vi-VN"/>
        </w:rPr>
        <w:t xml:space="preserve"> từng năm và diện tích đã khai thác hết trữ lượng </w:t>
      </w:r>
      <w:r w:rsidRPr="00CF6A0F">
        <w:rPr>
          <w:rFonts w:cs="Times New Roman"/>
          <w:color w:val="000000" w:themeColor="text1"/>
          <w:szCs w:val="26"/>
        </w:rPr>
        <w:t>của dự án</w:t>
      </w:r>
      <w:r w:rsidRPr="00CF6A0F">
        <w:rPr>
          <w:rFonts w:cs="Times New Roman"/>
          <w:color w:val="000000" w:themeColor="text1"/>
          <w:szCs w:val="26"/>
          <w:lang w:val="vi-VN"/>
        </w:rPr>
        <w:t xml:space="preserve">, chủ đầu tư áp dụng phương án </w:t>
      </w:r>
      <w:r w:rsidRPr="00CF6A0F">
        <w:rPr>
          <w:rFonts w:cs="Times New Roman"/>
          <w:b/>
          <w:bCs/>
          <w:color w:val="000000" w:themeColor="text1"/>
          <w:szCs w:val="26"/>
          <w:lang w:val="vi-VN"/>
        </w:rPr>
        <w:t xml:space="preserve">“Khai thác </w:t>
      </w:r>
      <w:r w:rsidRPr="00CF6A0F">
        <w:rPr>
          <w:rFonts w:cs="Times New Roman"/>
          <w:b/>
          <w:bCs/>
          <w:color w:val="000000" w:themeColor="text1"/>
          <w:lang w:val="vi-VN"/>
        </w:rPr>
        <w:t xml:space="preserve">hết trữ lượng </w:t>
      </w:r>
      <w:r w:rsidRPr="00CF6A0F">
        <w:rPr>
          <w:rFonts w:cs="Times New Roman"/>
          <w:b/>
          <w:bCs/>
          <w:color w:val="000000" w:themeColor="text1"/>
          <w:szCs w:val="26"/>
          <w:lang w:val="vi-VN"/>
        </w:rPr>
        <w:t xml:space="preserve">đến </w:t>
      </w:r>
      <w:r w:rsidR="00EE2B54" w:rsidRPr="00CF6A0F">
        <w:rPr>
          <w:rFonts w:cs="Times New Roman"/>
          <w:b/>
          <w:bCs/>
          <w:color w:val="000000" w:themeColor="text1"/>
          <w:szCs w:val="26"/>
          <w:lang w:val="vi-VN"/>
        </w:rPr>
        <w:t>đâu</w:t>
      </w:r>
      <w:r w:rsidRPr="00CF6A0F">
        <w:rPr>
          <w:rFonts w:cs="Times New Roman"/>
          <w:b/>
          <w:bCs/>
          <w:color w:val="000000" w:themeColor="text1"/>
          <w:szCs w:val="26"/>
          <w:lang w:val="vi-VN"/>
        </w:rPr>
        <w:t xml:space="preserve"> hoàn thổ đến đấy”</w:t>
      </w:r>
      <w:r w:rsidRPr="00CF6A0F">
        <w:rPr>
          <w:rFonts w:cs="Times New Roman"/>
          <w:color w:val="000000" w:themeColor="text1"/>
          <w:szCs w:val="26"/>
          <w:lang w:val="vi-VN"/>
        </w:rPr>
        <w:t>. V</w:t>
      </w:r>
      <w:r w:rsidRPr="00CF6A0F">
        <w:rPr>
          <w:rFonts w:cs="Times New Roman"/>
          <w:color w:val="000000" w:themeColor="text1"/>
        </w:rPr>
        <w:t>iệc cải tạo không đợi đến khi kết thúc toàn bộ thời hạn khai thác mới tiến hành, mà được triển khai dứt điểm theo từng phân kỳ năm đối với các khu vực đã đạt đến cao trình kết thúc.</w:t>
      </w:r>
    </w:p>
    <w:p w14:paraId="05EA9CEC" w14:textId="77777777" w:rsidR="00DF0B02" w:rsidRPr="00CF6A0F" w:rsidRDefault="00DF0B02" w:rsidP="008A1224">
      <w:pPr>
        <w:widowControl w:val="0"/>
        <w:ind w:firstLine="567"/>
        <w:rPr>
          <w:rFonts w:cs="Times New Roman"/>
          <w:i/>
          <w:iCs/>
          <w:color w:val="000000" w:themeColor="text1"/>
          <w:szCs w:val="26"/>
        </w:rPr>
      </w:pPr>
      <w:r w:rsidRPr="00CF6A0F">
        <w:rPr>
          <w:rFonts w:cs="Times New Roman"/>
          <w:i/>
          <w:iCs/>
          <w:color w:val="000000" w:themeColor="text1"/>
          <w:lang w:val="vi-VN"/>
        </w:rPr>
        <w:t xml:space="preserve">- </w:t>
      </w:r>
      <w:r w:rsidRPr="00CF6A0F">
        <w:rPr>
          <w:rFonts w:cs="Times New Roman"/>
          <w:i/>
          <w:iCs/>
          <w:color w:val="000000" w:themeColor="text1"/>
        </w:rPr>
        <w:t>Thu gom và lưu giữ đất phủ</w:t>
      </w:r>
    </w:p>
    <w:p w14:paraId="4D050585" w14:textId="56ED43F6" w:rsidR="00EE2B54" w:rsidRPr="00CF6A0F" w:rsidRDefault="00EE2B54" w:rsidP="008A1224">
      <w:pPr>
        <w:widowControl w:val="0"/>
        <w:spacing w:line="300" w:lineRule="auto"/>
        <w:ind w:firstLine="567"/>
        <w:rPr>
          <w:rFonts w:cs="Times New Roman"/>
          <w:color w:val="000000" w:themeColor="text1"/>
          <w:szCs w:val="26"/>
          <w:lang w:val="vi-VN"/>
        </w:rPr>
      </w:pPr>
      <w:bookmarkStart w:id="2602" w:name="_Hlk225977088"/>
      <w:r w:rsidRPr="00CF6A0F">
        <w:rPr>
          <w:rFonts w:cs="Times New Roman"/>
          <w:color w:val="000000" w:themeColor="text1"/>
          <w:szCs w:val="26"/>
        </w:rPr>
        <w:t>Tổng diện tích phủ</w:t>
      </w:r>
      <w:r w:rsidRPr="00CF6A0F">
        <w:rPr>
          <w:rFonts w:cs="Times New Roman"/>
          <w:color w:val="000000" w:themeColor="text1"/>
          <w:szCs w:val="26"/>
          <w:lang w:val="vi-VN"/>
        </w:rPr>
        <w:t xml:space="preserve"> đất màu khu vực thác mỏ và công trình phụ trợ nội bộ là</w:t>
      </w:r>
      <w:r w:rsidRPr="00CF6A0F">
        <w:rPr>
          <w:rFonts w:cs="Times New Roman"/>
          <w:color w:val="000000" w:themeColor="text1"/>
          <w:szCs w:val="26"/>
        </w:rPr>
        <w:t xml:space="preserve"> </w:t>
      </w:r>
      <w:r w:rsidR="00065AC1" w:rsidRPr="00CF6A0F">
        <w:rPr>
          <w:rFonts w:cs="Times New Roman"/>
          <w:color w:val="000000" w:themeColor="text1"/>
          <w:szCs w:val="26"/>
          <w:lang w:val="vi-VN"/>
        </w:rPr>
        <w:t xml:space="preserve">4,366 </w:t>
      </w:r>
      <w:r w:rsidRPr="00CF6A0F">
        <w:rPr>
          <w:rFonts w:cs="Times New Roman"/>
          <w:color w:val="000000" w:themeColor="text1"/>
          <w:szCs w:val="26"/>
        </w:rPr>
        <w:t>ha (</w:t>
      </w:r>
      <w:r w:rsidR="00065AC1" w:rsidRPr="00CF6A0F">
        <w:rPr>
          <w:rFonts w:cs="Times New Roman"/>
          <w:color w:val="000000" w:themeColor="text1"/>
          <w:szCs w:val="26"/>
        </w:rPr>
        <w:t>43</w:t>
      </w:r>
      <w:r w:rsidR="00065AC1" w:rsidRPr="00CF6A0F">
        <w:rPr>
          <w:rFonts w:cs="Times New Roman"/>
          <w:color w:val="000000" w:themeColor="text1"/>
          <w:szCs w:val="26"/>
          <w:lang w:val="vi-VN"/>
        </w:rPr>
        <w:t xml:space="preserve">.660 </w:t>
      </w:r>
      <w:r w:rsidRPr="00CF6A0F">
        <w:rPr>
          <w:rFonts w:cs="Times New Roman"/>
          <w:color w:val="000000" w:themeColor="text1"/>
          <w:szCs w:val="26"/>
        </w:rPr>
        <w:t>m</w:t>
      </w:r>
      <w:r w:rsidRPr="00CF6A0F">
        <w:rPr>
          <w:rFonts w:cs="Times New Roman"/>
          <w:color w:val="000000" w:themeColor="text1"/>
          <w:szCs w:val="26"/>
          <w:vertAlign w:val="superscript"/>
        </w:rPr>
        <w:t>2</w:t>
      </w:r>
      <w:r w:rsidRPr="00CF6A0F">
        <w:rPr>
          <w:rFonts w:cs="Times New Roman"/>
          <w:color w:val="000000" w:themeColor="text1"/>
          <w:szCs w:val="26"/>
        </w:rPr>
        <w:t>)</w:t>
      </w:r>
      <w:r w:rsidRPr="00CF6A0F">
        <w:rPr>
          <w:rFonts w:cs="Times New Roman"/>
          <w:color w:val="000000" w:themeColor="text1"/>
          <w:szCs w:val="26"/>
          <w:lang w:val="vi-VN"/>
        </w:rPr>
        <w:t xml:space="preserve">. </w:t>
      </w:r>
      <w:r w:rsidRPr="00CF6A0F">
        <w:rPr>
          <w:rFonts w:cs="Times New Roman"/>
          <w:color w:val="000000" w:themeColor="text1"/>
          <w:szCs w:val="26"/>
          <w:lang w:val="nl-NL"/>
        </w:rPr>
        <w:t>Khối lượng đất</w:t>
      </w:r>
      <w:r w:rsidRPr="00CF6A0F">
        <w:rPr>
          <w:rFonts w:cs="Times New Roman"/>
          <w:color w:val="000000" w:themeColor="text1"/>
          <w:szCs w:val="26"/>
          <w:lang w:val="vi-VN"/>
        </w:rPr>
        <w:t xml:space="preserve"> phủ cần sử dụng </w:t>
      </w:r>
      <w:r w:rsidRPr="00CF6A0F">
        <w:rPr>
          <w:rFonts w:cs="Times New Roman"/>
          <w:color w:val="000000" w:themeColor="text1"/>
          <w:szCs w:val="26"/>
          <w:lang w:val="nl-NL"/>
        </w:rPr>
        <w:t>là</w:t>
      </w:r>
      <w:r w:rsidRPr="00CF6A0F">
        <w:rPr>
          <w:rFonts w:cs="Times New Roman"/>
          <w:color w:val="000000" w:themeColor="text1"/>
          <w:szCs w:val="26"/>
          <w:lang w:val="vi-VN"/>
        </w:rPr>
        <w:t xml:space="preserve">: </w:t>
      </w:r>
    </w:p>
    <w:p w14:paraId="54B1A42B" w14:textId="4AED492E" w:rsidR="00EE2B54" w:rsidRPr="00CF6A0F" w:rsidRDefault="00065AC1" w:rsidP="008A1224">
      <w:pPr>
        <w:widowControl w:val="0"/>
        <w:spacing w:line="300" w:lineRule="auto"/>
        <w:jc w:val="center"/>
        <w:rPr>
          <w:rFonts w:cs="Times New Roman"/>
          <w:color w:val="000000" w:themeColor="text1"/>
          <w:szCs w:val="26"/>
          <w:lang w:val="vi-VN"/>
        </w:rPr>
      </w:pPr>
      <w:r w:rsidRPr="00CF6A0F">
        <w:rPr>
          <w:rFonts w:cs="Times New Roman"/>
          <w:color w:val="000000" w:themeColor="text1"/>
          <w:szCs w:val="26"/>
        </w:rPr>
        <w:t>43</w:t>
      </w:r>
      <w:r w:rsidRPr="00CF6A0F">
        <w:rPr>
          <w:rFonts w:cs="Times New Roman"/>
          <w:color w:val="000000" w:themeColor="text1"/>
          <w:szCs w:val="26"/>
          <w:lang w:val="vi-VN"/>
        </w:rPr>
        <w:t xml:space="preserve">.660 </w:t>
      </w:r>
      <w:r w:rsidR="00EE2B54" w:rsidRPr="00CF6A0F">
        <w:rPr>
          <w:rFonts w:cs="Times New Roman"/>
          <w:color w:val="000000" w:themeColor="text1"/>
          <w:szCs w:val="26"/>
          <w:lang w:val="nl-NL"/>
        </w:rPr>
        <w:t>m</w:t>
      </w:r>
      <w:r w:rsidR="00EE2B54" w:rsidRPr="00CF6A0F">
        <w:rPr>
          <w:rFonts w:cs="Times New Roman"/>
          <w:color w:val="000000" w:themeColor="text1"/>
          <w:szCs w:val="26"/>
          <w:vertAlign w:val="superscript"/>
          <w:lang w:val="nl-NL"/>
        </w:rPr>
        <w:t>2</w:t>
      </w:r>
      <w:r w:rsidR="00EE2B54" w:rsidRPr="00CF6A0F">
        <w:rPr>
          <w:rFonts w:cs="Times New Roman"/>
          <w:color w:val="000000" w:themeColor="text1"/>
          <w:szCs w:val="26"/>
          <w:lang w:val="nl-NL"/>
        </w:rPr>
        <w:t xml:space="preserve"> x 0,7m = </w:t>
      </w:r>
      <w:r w:rsidRPr="00CF6A0F">
        <w:rPr>
          <w:rFonts w:cs="Times New Roman"/>
          <w:color w:val="000000" w:themeColor="text1"/>
          <w:szCs w:val="26"/>
          <w:lang w:val="nl-NL"/>
        </w:rPr>
        <w:t>30</w:t>
      </w:r>
      <w:r w:rsidRPr="00CF6A0F">
        <w:rPr>
          <w:rFonts w:cs="Times New Roman"/>
          <w:color w:val="000000" w:themeColor="text1"/>
          <w:szCs w:val="26"/>
          <w:lang w:val="vi-VN"/>
        </w:rPr>
        <w:t xml:space="preserve">.562 </w:t>
      </w:r>
      <w:r w:rsidR="00EE2B54" w:rsidRPr="00CF6A0F">
        <w:rPr>
          <w:rFonts w:cs="Times New Roman"/>
          <w:color w:val="000000" w:themeColor="text1"/>
          <w:szCs w:val="26"/>
          <w:lang w:val="nl-NL"/>
        </w:rPr>
        <w:t>m</w:t>
      </w:r>
      <w:r w:rsidR="00EE2B54" w:rsidRPr="00CF6A0F">
        <w:rPr>
          <w:rFonts w:cs="Times New Roman"/>
          <w:color w:val="000000" w:themeColor="text1"/>
          <w:szCs w:val="26"/>
          <w:vertAlign w:val="superscript"/>
          <w:lang w:val="nl-NL"/>
        </w:rPr>
        <w:t>3</w:t>
      </w:r>
      <w:r w:rsidR="00EE2B54" w:rsidRPr="00CF6A0F">
        <w:rPr>
          <w:rFonts w:cs="Times New Roman"/>
          <w:color w:val="000000" w:themeColor="text1"/>
          <w:szCs w:val="26"/>
          <w:lang w:val="vi-VN"/>
        </w:rPr>
        <w:t>.</w:t>
      </w:r>
    </w:p>
    <w:bookmarkEnd w:id="2602"/>
    <w:p w14:paraId="615C0DCB" w14:textId="77777777" w:rsidR="00DF0B02" w:rsidRPr="00CF6A0F" w:rsidRDefault="00DF0B02" w:rsidP="008A1224">
      <w:pPr>
        <w:widowControl w:val="0"/>
        <w:ind w:firstLine="567"/>
        <w:rPr>
          <w:rFonts w:cs="Times New Roman"/>
          <w:i/>
          <w:iCs/>
          <w:color w:val="000000" w:themeColor="text1"/>
          <w:lang w:val="vi-VN"/>
        </w:rPr>
      </w:pPr>
      <w:r w:rsidRPr="00CF6A0F">
        <w:rPr>
          <w:rFonts w:cs="Times New Roman"/>
          <w:i/>
          <w:iCs/>
          <w:color w:val="000000" w:themeColor="text1"/>
          <w:lang w:val="vi-VN"/>
        </w:rPr>
        <w:t>- San gạt, phủ đất tạo mặt bằng:</w:t>
      </w:r>
    </w:p>
    <w:p w14:paraId="015A2243" w14:textId="5BF4C110" w:rsidR="00DF0B02" w:rsidRPr="00CF6A0F" w:rsidRDefault="00DF0B02" w:rsidP="008A1224">
      <w:pPr>
        <w:widowControl w:val="0"/>
        <w:ind w:firstLine="567"/>
        <w:rPr>
          <w:rFonts w:cs="Times New Roman"/>
          <w:color w:val="000000" w:themeColor="text1"/>
          <w:lang w:val="vi-VN"/>
        </w:rPr>
      </w:pPr>
      <w:r w:rsidRPr="00CF6A0F">
        <w:rPr>
          <w:rFonts w:cs="Times New Roman"/>
          <w:color w:val="000000" w:themeColor="text1"/>
        </w:rPr>
        <w:t>Tiến hành gạt tẩy đá treo, ổn định mái dốc tầng khai thác theo đúng góc nghiêng</w:t>
      </w:r>
      <w:r w:rsidRPr="00CF6A0F">
        <w:rPr>
          <w:rFonts w:cs="Times New Roman"/>
          <w:color w:val="000000" w:themeColor="text1"/>
          <w:lang w:val="vi-VN"/>
        </w:rPr>
        <w:t xml:space="preserve"> sườn tầng kết thúc đối là 60</w:t>
      </w:r>
      <w:r w:rsidR="00065AC1" w:rsidRPr="00CF6A0F">
        <w:rPr>
          <w:rFonts w:cs="Times New Roman"/>
          <w:color w:val="000000" w:themeColor="text1"/>
          <w:lang w:val="vi-VN"/>
        </w:rPr>
        <w:t xml:space="preserve"> - 63</w:t>
      </w:r>
      <w:r w:rsidRPr="00CF6A0F">
        <w:rPr>
          <w:rFonts w:cs="Times New Roman"/>
          <w:color w:val="000000" w:themeColor="text1"/>
          <w:vertAlign w:val="superscript"/>
          <w:lang w:val="vi-VN"/>
        </w:rPr>
        <w:t>o</w:t>
      </w:r>
      <w:r w:rsidRPr="00CF6A0F">
        <w:rPr>
          <w:rFonts w:cs="Times New Roman"/>
          <w:color w:val="000000" w:themeColor="text1"/>
          <w:lang w:val="vi-VN"/>
        </w:rPr>
        <w:t>.</w:t>
      </w:r>
      <w:r w:rsidR="0074050E" w:rsidRPr="00CF6A0F">
        <w:rPr>
          <w:rFonts w:cs="Times New Roman"/>
          <w:color w:val="000000" w:themeColor="text1"/>
          <w:lang w:val="vi-VN"/>
        </w:rPr>
        <w:t xml:space="preserve"> </w:t>
      </w:r>
      <w:r w:rsidRPr="00CF6A0F">
        <w:rPr>
          <w:rFonts w:cs="Times New Roman"/>
          <w:color w:val="000000" w:themeColor="text1"/>
        </w:rPr>
        <w:t>San gạt mặt bằng tại các khu vực lòng moong hoặc bậc thềm tầng để tạo độ phẳng tương đối, đảm bảo thoát nước tốt, không gây đọng nước cục bộ.</w:t>
      </w:r>
    </w:p>
    <w:p w14:paraId="79E10F32" w14:textId="7827016A" w:rsidR="00DF0B02" w:rsidRPr="00CF6A0F" w:rsidRDefault="00DF0B02" w:rsidP="008A1224">
      <w:pPr>
        <w:widowControl w:val="0"/>
        <w:ind w:firstLine="567"/>
        <w:rPr>
          <w:rFonts w:cs="Times New Roman"/>
          <w:color w:val="000000" w:themeColor="text1"/>
        </w:rPr>
      </w:pPr>
      <w:r w:rsidRPr="00CF6A0F">
        <w:rPr>
          <w:rFonts w:cs="Times New Roman"/>
          <w:color w:val="000000" w:themeColor="text1"/>
        </w:rPr>
        <w:t xml:space="preserve">Sử dụng lượng đất phủ đã </w:t>
      </w:r>
      <w:r w:rsidRPr="00CF6A0F">
        <w:rPr>
          <w:rFonts w:cs="Times New Roman"/>
          <w:color w:val="000000" w:themeColor="text1"/>
          <w:lang w:val="vi-VN"/>
        </w:rPr>
        <w:t xml:space="preserve">thu gom và </w:t>
      </w:r>
      <w:r w:rsidRPr="00CF6A0F">
        <w:rPr>
          <w:rFonts w:cs="Times New Roman"/>
          <w:color w:val="000000" w:themeColor="text1"/>
        </w:rPr>
        <w:t>lưu giữ để trải lại lên bề mặt các bậc thềm tầng và khu vực biên mỏ đã dừng khai thác</w:t>
      </w:r>
      <w:r w:rsidRPr="00CF6A0F">
        <w:rPr>
          <w:rFonts w:cs="Times New Roman"/>
          <w:color w:val="000000" w:themeColor="text1"/>
          <w:lang w:val="vi-VN"/>
        </w:rPr>
        <w:t xml:space="preserve"> với </w:t>
      </w:r>
      <w:r w:rsidRPr="00CF6A0F">
        <w:rPr>
          <w:rFonts w:cs="Times New Roman"/>
          <w:color w:val="000000" w:themeColor="text1"/>
        </w:rPr>
        <w:t>độ dày lớp đất phủ tối đa</w:t>
      </w:r>
      <w:r w:rsidRPr="00CF6A0F">
        <w:rPr>
          <w:rFonts w:cs="Times New Roman"/>
          <w:color w:val="000000" w:themeColor="text1"/>
          <w:lang w:val="vi-VN"/>
        </w:rPr>
        <w:t xml:space="preserve"> </w:t>
      </w:r>
      <w:r w:rsidRPr="00CF6A0F">
        <w:rPr>
          <w:rFonts w:cs="Times New Roman"/>
          <w:color w:val="000000" w:themeColor="text1"/>
        </w:rPr>
        <w:t>0,7m để đảm bảo rễ cây có thể bám giữ và sinh trưởng.</w:t>
      </w:r>
    </w:p>
    <w:p w14:paraId="532AF04D" w14:textId="77777777" w:rsidR="00A3400C" w:rsidRPr="00CF6A0F" w:rsidRDefault="00A3400C" w:rsidP="008A1224">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rPr>
        <w:t>Đơn vị sẽ thực hiện ngay công tác vận</w:t>
      </w:r>
      <w:r w:rsidRPr="00CF6A0F">
        <w:rPr>
          <w:rFonts w:cs="Times New Roman"/>
          <w:color w:val="000000" w:themeColor="text1"/>
          <w:spacing w:val="-4"/>
          <w:szCs w:val="26"/>
          <w:lang w:val="vi-VN"/>
        </w:rPr>
        <w:t xml:space="preserve"> chuyển, </w:t>
      </w:r>
      <w:r w:rsidRPr="00CF6A0F">
        <w:rPr>
          <w:rFonts w:cs="Times New Roman"/>
          <w:color w:val="000000" w:themeColor="text1"/>
          <w:spacing w:val="-4"/>
          <w:szCs w:val="26"/>
        </w:rPr>
        <w:t>san gạt, phủ</w:t>
      </w:r>
      <w:r w:rsidRPr="00CF6A0F">
        <w:rPr>
          <w:rFonts w:cs="Times New Roman"/>
          <w:color w:val="000000" w:themeColor="text1"/>
          <w:spacing w:val="-4"/>
          <w:szCs w:val="26"/>
          <w:lang w:val="vi-VN"/>
        </w:rPr>
        <w:t xml:space="preserve"> đất</w:t>
      </w:r>
      <w:r w:rsidRPr="00CF6A0F">
        <w:rPr>
          <w:rFonts w:cs="Times New Roman"/>
          <w:color w:val="000000" w:themeColor="text1"/>
          <w:spacing w:val="-4"/>
          <w:szCs w:val="26"/>
        </w:rPr>
        <w:t xml:space="preserve"> song</w:t>
      </w:r>
      <w:r w:rsidRPr="00CF6A0F">
        <w:rPr>
          <w:rFonts w:cs="Times New Roman"/>
          <w:color w:val="000000" w:themeColor="text1"/>
          <w:spacing w:val="-4"/>
          <w:szCs w:val="26"/>
          <w:lang w:val="vi-VN"/>
        </w:rPr>
        <w:t xml:space="preserve"> song với</w:t>
      </w:r>
      <w:r w:rsidRPr="00CF6A0F">
        <w:rPr>
          <w:rFonts w:cs="Times New Roman"/>
          <w:color w:val="000000" w:themeColor="text1"/>
          <w:spacing w:val="-4"/>
          <w:szCs w:val="26"/>
        </w:rPr>
        <w:t xml:space="preserve"> quá trình khai thác</w:t>
      </w:r>
      <w:r w:rsidRPr="00CF6A0F">
        <w:rPr>
          <w:rFonts w:cs="Times New Roman"/>
          <w:color w:val="000000" w:themeColor="text1"/>
          <w:spacing w:val="-4"/>
          <w:szCs w:val="26"/>
          <w:lang w:val="vi-VN"/>
        </w:rPr>
        <w:t xml:space="preserve"> </w:t>
      </w:r>
      <w:r w:rsidRPr="00CF6A0F">
        <w:rPr>
          <w:rFonts w:cs="Times New Roman"/>
          <w:color w:val="000000" w:themeColor="text1"/>
          <w:spacing w:val="-4"/>
        </w:rPr>
        <w:t>đối với các khu vực đã đạt đến cao trình kết thúc</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để</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rPr>
        <w:t>hạn chế sạt lở đồng thời phục vụ cho việc trồng cây phục hồi môi trường của dự án</w:t>
      </w:r>
      <w:r w:rsidRPr="00CF6A0F">
        <w:rPr>
          <w:rFonts w:cs="Times New Roman"/>
          <w:color w:val="000000" w:themeColor="text1"/>
          <w:spacing w:val="-4"/>
          <w:szCs w:val="26"/>
          <w:lang w:val="vi-VN"/>
        </w:rPr>
        <w:t>. Lịch trình cụ thể như sau:</w:t>
      </w:r>
    </w:p>
    <w:p w14:paraId="0673072A" w14:textId="77777777" w:rsidR="00DF0B02" w:rsidRPr="00CF6A0F" w:rsidRDefault="00DF0B02" w:rsidP="008A1224">
      <w:pPr>
        <w:widowControl w:val="0"/>
        <w:ind w:firstLine="567"/>
        <w:rPr>
          <w:rFonts w:cs="Times New Roman"/>
          <w:i/>
          <w:iCs/>
          <w:color w:val="000000" w:themeColor="text1"/>
          <w:lang w:val="vi-VN"/>
        </w:rPr>
      </w:pPr>
      <w:r w:rsidRPr="00CF6A0F">
        <w:rPr>
          <w:rFonts w:cs="Times New Roman"/>
          <w:i/>
          <w:iCs/>
          <w:color w:val="000000" w:themeColor="text1"/>
          <w:lang w:val="vi-VN"/>
        </w:rPr>
        <w:t>- Trồng cây xanh:</w:t>
      </w:r>
    </w:p>
    <w:p w14:paraId="05E67F53" w14:textId="7FB4356B" w:rsidR="00DF0B02" w:rsidRPr="00CF6A0F" w:rsidRDefault="00DF0B02" w:rsidP="008A1224">
      <w:pPr>
        <w:widowControl w:val="0"/>
        <w:ind w:firstLine="567"/>
        <w:rPr>
          <w:rFonts w:cs="Times New Roman"/>
          <w:color w:val="000000" w:themeColor="text1"/>
          <w:lang w:val="vi-VN"/>
        </w:rPr>
      </w:pPr>
      <w:r w:rsidRPr="00CF6A0F">
        <w:rPr>
          <w:rFonts w:cs="Times New Roman"/>
          <w:color w:val="000000" w:themeColor="text1"/>
          <w:szCs w:val="26"/>
          <w:lang w:val="vi-VN"/>
        </w:rPr>
        <w:lastRenderedPageBreak/>
        <w:t xml:space="preserve">Tái tạo hệ sinh thái và môi trường gần với trạng thái môi trường ban đầu bằng cách </w:t>
      </w:r>
      <w:r w:rsidRPr="00CF6A0F">
        <w:rPr>
          <w:rFonts w:cs="Times New Roman"/>
          <w:color w:val="000000" w:themeColor="text1"/>
        </w:rPr>
        <w:t>trồng cây để cải tạo phục hồi đất. Dự kiến trồng cây Lát</w:t>
      </w:r>
      <w:r w:rsidRPr="00CF6A0F">
        <w:rPr>
          <w:rFonts w:cs="Times New Roman"/>
          <w:color w:val="000000" w:themeColor="text1"/>
          <w:lang w:val="vi-VN"/>
        </w:rPr>
        <w:t xml:space="preserve"> hoa </w:t>
      </w:r>
      <w:r w:rsidRPr="00CF6A0F">
        <w:rPr>
          <w:rFonts w:cs="Times New Roman"/>
          <w:color w:val="000000" w:themeColor="text1"/>
        </w:rPr>
        <w:t>để cải tạo đất</w:t>
      </w:r>
      <w:r w:rsidRPr="00CF6A0F">
        <w:rPr>
          <w:rFonts w:cs="Times New Roman"/>
          <w:color w:val="000000" w:themeColor="text1"/>
          <w:lang w:val="vi-VN"/>
        </w:rPr>
        <w:t xml:space="preserve"> với mật độ trồng là </w:t>
      </w:r>
      <w:r w:rsidR="00AE6AB2" w:rsidRPr="00CF6A0F">
        <w:rPr>
          <w:rFonts w:cs="Times New Roman"/>
          <w:color w:val="000000" w:themeColor="text1"/>
          <w:szCs w:val="26"/>
          <w:lang w:val="vi-VN"/>
        </w:rPr>
        <w:t xml:space="preserve">833 cây/ha </w:t>
      </w:r>
      <w:r w:rsidR="00AE6AB2" w:rsidRPr="00CF6A0F">
        <w:rPr>
          <w:rFonts w:cs="Times New Roman"/>
          <w:i/>
          <w:iCs/>
          <w:color w:val="000000" w:themeColor="text1"/>
          <w:szCs w:val="26"/>
          <w:lang w:val="vi-VN"/>
        </w:rPr>
        <w:t xml:space="preserve">(Theo </w:t>
      </w:r>
      <w:r w:rsidR="00AE6AB2" w:rsidRPr="00CF6A0F">
        <w:rPr>
          <w:rFonts w:cs="Times New Roman"/>
          <w:bCs/>
          <w:i/>
          <w:iCs/>
          <w:color w:val="000000" w:themeColor="text1"/>
          <w:szCs w:val="26"/>
        </w:rPr>
        <w:t xml:space="preserve">Hướng dẫn kỹ thuật trồng rừng cho 20 loài cây trồng lâm nghiệp chính </w:t>
      </w:r>
      <w:r w:rsidR="00AE6AB2" w:rsidRPr="00CF6A0F">
        <w:rPr>
          <w:rFonts w:cs="Times New Roman"/>
          <w:i/>
          <w:iCs/>
          <w:color w:val="000000" w:themeColor="text1"/>
          <w:szCs w:val="26"/>
        </w:rPr>
        <w:t xml:space="preserve">tại </w:t>
      </w:r>
      <w:r w:rsidR="00AE6AB2" w:rsidRPr="00CF6A0F">
        <w:rPr>
          <w:rFonts w:cs="Times New Roman"/>
          <w:i/>
          <w:iCs/>
          <w:color w:val="000000" w:themeColor="text1"/>
          <w:spacing w:val="4"/>
          <w:szCs w:val="26"/>
        </w:rPr>
        <w:t>Quyết định số 404/QĐ-LN-PTR ngày 31/12/2024 của Cục Lâm nghiệp</w:t>
      </w:r>
      <w:r w:rsidR="00AE6AB2" w:rsidRPr="00CF6A0F">
        <w:rPr>
          <w:rFonts w:cs="Times New Roman"/>
          <w:i/>
          <w:iCs/>
          <w:color w:val="000000" w:themeColor="text1"/>
          <w:spacing w:val="4"/>
          <w:szCs w:val="26"/>
          <w:lang w:val="vi-VN"/>
        </w:rPr>
        <w:t>)</w:t>
      </w:r>
      <w:r w:rsidR="00AE6AB2" w:rsidRPr="00CF6A0F">
        <w:rPr>
          <w:rFonts w:cs="Times New Roman"/>
          <w:color w:val="000000" w:themeColor="text1"/>
          <w:lang w:val="vi-VN"/>
        </w:rPr>
        <w:t xml:space="preserve">; </w:t>
      </w:r>
    </w:p>
    <w:p w14:paraId="527224E0" w14:textId="40C9C335" w:rsidR="00DF0B02" w:rsidRPr="00CF6A0F" w:rsidRDefault="00DF0B02" w:rsidP="008A1224">
      <w:pPr>
        <w:widowControl w:val="0"/>
        <w:spacing w:line="300" w:lineRule="auto"/>
        <w:ind w:firstLine="567"/>
        <w:rPr>
          <w:rFonts w:cs="Times New Roman"/>
          <w:color w:val="000000" w:themeColor="text1"/>
          <w:szCs w:val="26"/>
          <w:lang w:val="vi-VN"/>
        </w:rPr>
      </w:pPr>
      <w:r w:rsidRPr="00CF6A0F">
        <w:rPr>
          <w:rFonts w:cs="Times New Roman"/>
          <w:color w:val="000000" w:themeColor="text1"/>
          <w:szCs w:val="26"/>
          <w:lang w:val="nl-NL"/>
        </w:rPr>
        <w:t xml:space="preserve">Số lượng cây là </w:t>
      </w:r>
      <w:r w:rsidR="00065AC1" w:rsidRPr="00CF6A0F">
        <w:rPr>
          <w:rFonts w:cs="Times New Roman"/>
          <w:color w:val="000000" w:themeColor="text1"/>
          <w:szCs w:val="26"/>
          <w:lang w:val="nl-NL"/>
        </w:rPr>
        <w:t>4</w:t>
      </w:r>
      <w:r w:rsidR="00065AC1" w:rsidRPr="00CF6A0F">
        <w:rPr>
          <w:rFonts w:cs="Times New Roman"/>
          <w:color w:val="000000" w:themeColor="text1"/>
          <w:szCs w:val="26"/>
          <w:lang w:val="vi-VN"/>
        </w:rPr>
        <w:t xml:space="preserve">,366 </w:t>
      </w:r>
      <w:r w:rsidRPr="00CF6A0F">
        <w:rPr>
          <w:rFonts w:cs="Times New Roman"/>
          <w:color w:val="000000" w:themeColor="text1"/>
          <w:szCs w:val="26"/>
          <w:lang w:val="nl-NL"/>
        </w:rPr>
        <w:t xml:space="preserve">ha x </w:t>
      </w:r>
      <w:r w:rsidR="00AE6AB2" w:rsidRPr="00CF6A0F">
        <w:rPr>
          <w:rFonts w:cs="Times New Roman"/>
          <w:color w:val="000000" w:themeColor="text1"/>
          <w:szCs w:val="26"/>
          <w:lang w:val="nl-NL"/>
        </w:rPr>
        <w:t>833</w:t>
      </w:r>
      <w:r w:rsidR="00065AC1" w:rsidRPr="00CF6A0F">
        <w:rPr>
          <w:rFonts w:cs="Times New Roman"/>
          <w:color w:val="000000" w:themeColor="text1"/>
          <w:szCs w:val="26"/>
          <w:lang w:val="vi-VN"/>
        </w:rPr>
        <w:t xml:space="preserve"> </w:t>
      </w:r>
      <w:r w:rsidRPr="00CF6A0F">
        <w:rPr>
          <w:rFonts w:cs="Times New Roman"/>
          <w:color w:val="000000" w:themeColor="text1"/>
          <w:szCs w:val="26"/>
          <w:lang w:val="nl-NL"/>
        </w:rPr>
        <w:t xml:space="preserve">cây/ha = </w:t>
      </w:r>
      <w:r w:rsidR="00065AC1" w:rsidRPr="00CF6A0F">
        <w:rPr>
          <w:rFonts w:cs="Times New Roman"/>
          <w:color w:val="000000" w:themeColor="text1"/>
          <w:szCs w:val="26"/>
          <w:lang w:val="nl-NL"/>
        </w:rPr>
        <w:t>3</w:t>
      </w:r>
      <w:r w:rsidR="00065AC1" w:rsidRPr="00CF6A0F">
        <w:rPr>
          <w:rFonts w:cs="Times New Roman"/>
          <w:color w:val="000000" w:themeColor="text1"/>
          <w:szCs w:val="26"/>
          <w:lang w:val="vi-VN"/>
        </w:rPr>
        <w:t xml:space="preserve">.637 </w:t>
      </w:r>
      <w:r w:rsidRPr="00CF6A0F">
        <w:rPr>
          <w:rFonts w:cs="Times New Roman"/>
          <w:color w:val="000000" w:themeColor="text1"/>
          <w:szCs w:val="26"/>
          <w:lang w:val="nl-NL"/>
        </w:rPr>
        <w:t xml:space="preserve">cây x 20% </w:t>
      </w:r>
      <w:r w:rsidR="00AE6AB2" w:rsidRPr="00CF6A0F">
        <w:rPr>
          <w:rFonts w:cs="Times New Roman"/>
          <w:color w:val="000000" w:themeColor="text1"/>
          <w:szCs w:val="26"/>
          <w:lang w:val="nl-NL"/>
        </w:rPr>
        <w:t>cây</w:t>
      </w:r>
      <w:r w:rsidR="00AE6AB2" w:rsidRPr="00CF6A0F">
        <w:rPr>
          <w:rFonts w:cs="Times New Roman"/>
          <w:color w:val="000000" w:themeColor="text1"/>
          <w:szCs w:val="26"/>
          <w:lang w:val="vi-VN"/>
        </w:rPr>
        <w:t xml:space="preserve"> </w:t>
      </w:r>
      <w:r w:rsidRPr="00CF6A0F">
        <w:rPr>
          <w:rFonts w:cs="Times New Roman"/>
          <w:color w:val="000000" w:themeColor="text1"/>
          <w:szCs w:val="26"/>
          <w:lang w:val="nl-NL"/>
        </w:rPr>
        <w:t xml:space="preserve">dặm = </w:t>
      </w:r>
      <w:r w:rsidR="00065AC1" w:rsidRPr="00CF6A0F">
        <w:rPr>
          <w:rFonts w:cs="Times New Roman"/>
          <w:color w:val="000000" w:themeColor="text1"/>
          <w:szCs w:val="26"/>
          <w:lang w:val="nl-NL"/>
        </w:rPr>
        <w:t>4</w:t>
      </w:r>
      <w:r w:rsidR="00065AC1" w:rsidRPr="00CF6A0F">
        <w:rPr>
          <w:rFonts w:cs="Times New Roman"/>
          <w:color w:val="000000" w:themeColor="text1"/>
          <w:szCs w:val="26"/>
          <w:lang w:val="vi-VN"/>
        </w:rPr>
        <w:t xml:space="preserve">.364 </w:t>
      </w:r>
      <w:r w:rsidRPr="00CF6A0F">
        <w:rPr>
          <w:rFonts w:cs="Times New Roman"/>
          <w:color w:val="000000" w:themeColor="text1"/>
          <w:szCs w:val="26"/>
          <w:lang w:val="nl-NL"/>
        </w:rPr>
        <w:t>cây</w:t>
      </w:r>
      <w:r w:rsidRPr="00CF6A0F">
        <w:rPr>
          <w:rFonts w:cs="Times New Roman"/>
          <w:color w:val="000000" w:themeColor="text1"/>
          <w:szCs w:val="26"/>
          <w:lang w:val="vi-VN"/>
        </w:rPr>
        <w:t>.</w:t>
      </w:r>
    </w:p>
    <w:p w14:paraId="76AF34F1" w14:textId="77777777" w:rsidR="00DF0B02" w:rsidRPr="00CF6A0F" w:rsidRDefault="00DF0B02" w:rsidP="008A1224">
      <w:pPr>
        <w:widowControl w:val="0"/>
        <w:ind w:firstLine="567"/>
        <w:rPr>
          <w:rFonts w:cs="Times New Roman"/>
          <w:i/>
          <w:iCs/>
          <w:color w:val="000000" w:themeColor="text1"/>
          <w:lang w:val="vi-VN"/>
        </w:rPr>
      </w:pPr>
      <w:r w:rsidRPr="00CF6A0F">
        <w:rPr>
          <w:rFonts w:cs="Times New Roman"/>
          <w:i/>
          <w:iCs/>
          <w:color w:val="000000" w:themeColor="text1"/>
          <w:lang w:val="vi-VN"/>
        </w:rPr>
        <w:t>- Lắp biển báo</w:t>
      </w:r>
    </w:p>
    <w:p w14:paraId="3A8EFEAF" w14:textId="28F20079" w:rsidR="00DF0B02" w:rsidRPr="00CF6A0F" w:rsidRDefault="00DF0B02" w:rsidP="008A1224">
      <w:pPr>
        <w:widowControl w:val="0"/>
        <w:ind w:firstLine="567"/>
        <w:rPr>
          <w:rFonts w:cs="Times New Roman"/>
          <w:color w:val="000000" w:themeColor="text1"/>
          <w:szCs w:val="26"/>
          <w:lang w:val="vi-VN"/>
        </w:rPr>
      </w:pPr>
      <w:r w:rsidRPr="00CF6A0F">
        <w:rPr>
          <w:rFonts w:cs="Times New Roman"/>
          <w:color w:val="000000" w:themeColor="text1"/>
          <w:szCs w:val="26"/>
          <w:lang w:val="nl-NL"/>
        </w:rPr>
        <w:t xml:space="preserve">Tiến hành lắp biển báo ghi chi tiết các thông số kỹ thuật vách đá sau khi kết thúc quá trình cải tạo, phục hồi môi trường để người dân trong khu vực được biết, số lượng 05 </w:t>
      </w:r>
      <w:r w:rsidR="0074050E" w:rsidRPr="00CF6A0F">
        <w:rPr>
          <w:rFonts w:cs="Times New Roman"/>
          <w:color w:val="000000" w:themeColor="text1"/>
          <w:szCs w:val="26"/>
          <w:lang w:val="nl-NL"/>
        </w:rPr>
        <w:t>biển</w:t>
      </w:r>
      <w:r w:rsidR="0074050E" w:rsidRPr="00CF6A0F">
        <w:rPr>
          <w:rFonts w:cs="Times New Roman"/>
          <w:color w:val="000000" w:themeColor="text1"/>
          <w:szCs w:val="26"/>
          <w:lang w:val="vi-VN"/>
        </w:rPr>
        <w:t>.</w:t>
      </w:r>
    </w:p>
    <w:p w14:paraId="0F70B1C3" w14:textId="77777777" w:rsidR="0074050E" w:rsidRPr="00CF6A0F" w:rsidRDefault="0074050E" w:rsidP="008A1224">
      <w:pPr>
        <w:widowControl w:val="0"/>
        <w:spacing w:line="324" w:lineRule="auto"/>
        <w:ind w:firstLine="567"/>
        <w:rPr>
          <w:rFonts w:cs="Times New Roman"/>
          <w:b/>
          <w:bCs/>
          <w:i/>
          <w:color w:val="000000" w:themeColor="text1"/>
          <w:szCs w:val="26"/>
          <w:lang w:val="nl-NL"/>
        </w:rPr>
      </w:pPr>
      <w:r w:rsidRPr="00CF6A0F">
        <w:rPr>
          <w:rFonts w:cs="Times New Roman"/>
          <w:b/>
          <w:bCs/>
          <w:i/>
          <w:iCs/>
          <w:color w:val="000000" w:themeColor="text1"/>
        </w:rPr>
        <w:t>b</w:t>
      </w:r>
      <w:r w:rsidRPr="00CF6A0F">
        <w:rPr>
          <w:rFonts w:cs="Times New Roman"/>
          <w:b/>
          <w:bCs/>
          <w:i/>
          <w:iCs/>
          <w:color w:val="000000" w:themeColor="text1"/>
          <w:lang w:val="vi-VN"/>
        </w:rPr>
        <w:t xml:space="preserve">. </w:t>
      </w:r>
      <w:r w:rsidRPr="00CF6A0F">
        <w:rPr>
          <w:rFonts w:cs="Times New Roman"/>
          <w:b/>
          <w:bCs/>
          <w:i/>
          <w:iCs/>
          <w:color w:val="000000" w:themeColor="text1"/>
        </w:rPr>
        <w:t>Đối với khu vực công trình phụ trợ ngoài diện tích khai thác mỏ</w:t>
      </w:r>
      <w:r w:rsidRPr="00CF6A0F">
        <w:rPr>
          <w:rFonts w:cs="Times New Roman"/>
          <w:color w:val="000000" w:themeColor="text1"/>
        </w:rPr>
        <w:t xml:space="preserve"> </w:t>
      </w:r>
    </w:p>
    <w:p w14:paraId="716031BF" w14:textId="343B9F21" w:rsidR="0074050E" w:rsidRPr="00CF6A0F" w:rsidRDefault="0074050E" w:rsidP="008A1224">
      <w:pPr>
        <w:widowControl w:val="0"/>
        <w:spacing w:line="324" w:lineRule="auto"/>
        <w:ind w:firstLine="567"/>
        <w:rPr>
          <w:rFonts w:cs="Times New Roman"/>
          <w:i/>
          <w:iCs/>
          <w:color w:val="000000" w:themeColor="text1"/>
          <w:szCs w:val="26"/>
          <w:lang w:val="vi-VN"/>
        </w:rPr>
      </w:pPr>
      <w:r w:rsidRPr="00CF6A0F">
        <w:rPr>
          <w:rFonts w:cs="Times New Roman"/>
          <w:i/>
          <w:iCs/>
          <w:color w:val="000000" w:themeColor="text1"/>
          <w:szCs w:val="26"/>
          <w:lang w:val="vi-VN"/>
        </w:rPr>
        <w:t>- Tháo dỡ các hạng mục công trình, thiết bị không còn mục đích sử dụng:</w:t>
      </w:r>
    </w:p>
    <w:p w14:paraId="74EEE4BE" w14:textId="054D786B" w:rsidR="0074050E" w:rsidRPr="00CF6A0F" w:rsidRDefault="0074050E" w:rsidP="008A1224">
      <w:pPr>
        <w:widowControl w:val="0"/>
        <w:spacing w:line="300" w:lineRule="auto"/>
        <w:ind w:firstLine="851"/>
        <w:rPr>
          <w:rFonts w:cs="Times New Roman"/>
          <w:color w:val="000000" w:themeColor="text1"/>
          <w:szCs w:val="26"/>
          <w:lang w:val="nl-NL"/>
        </w:rPr>
      </w:pPr>
      <w:r w:rsidRPr="00CF6A0F">
        <w:rPr>
          <w:rFonts w:cs="Times New Roman"/>
          <w:color w:val="000000" w:themeColor="text1"/>
          <w:szCs w:val="26"/>
          <w:lang w:val="vi-VN"/>
        </w:rPr>
        <w:t xml:space="preserve">+ 01 </w:t>
      </w:r>
      <w:r w:rsidRPr="00CF6A0F">
        <w:rPr>
          <w:rFonts w:cs="Times New Roman"/>
          <w:color w:val="000000" w:themeColor="text1"/>
          <w:szCs w:val="26"/>
          <w:lang w:val="nl-NL"/>
        </w:rPr>
        <w:t xml:space="preserve">Nhà điều </w:t>
      </w:r>
      <w:r w:rsidR="00065AC1" w:rsidRPr="00CF6A0F">
        <w:rPr>
          <w:rFonts w:cs="Times New Roman"/>
          <w:color w:val="000000" w:themeColor="text1"/>
          <w:szCs w:val="26"/>
          <w:lang w:val="nl-NL"/>
        </w:rPr>
        <w:t>hành</w:t>
      </w:r>
      <w:r w:rsidR="00065AC1" w:rsidRPr="00CF6A0F">
        <w:rPr>
          <w:rFonts w:cs="Times New Roman"/>
          <w:color w:val="000000" w:themeColor="text1"/>
          <w:szCs w:val="26"/>
          <w:lang w:val="vi-VN"/>
        </w:rPr>
        <w:t xml:space="preserve"> + nhà ăn 20</w:t>
      </w:r>
      <w:r w:rsidRPr="00CF6A0F">
        <w:rPr>
          <w:rFonts w:cs="Times New Roman"/>
          <w:color w:val="000000" w:themeColor="text1"/>
          <w:szCs w:val="26"/>
          <w:lang w:val="vi-VN"/>
        </w:rPr>
        <w:t>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r w:rsidRPr="00CF6A0F">
        <w:rPr>
          <w:rFonts w:cs="Times New Roman"/>
          <w:color w:val="000000" w:themeColor="text1"/>
          <w:szCs w:val="26"/>
          <w:lang w:val="nl-NL"/>
        </w:rPr>
        <w:t xml:space="preserve"> </w:t>
      </w:r>
    </w:p>
    <w:p w14:paraId="3934B29A" w14:textId="19038CDB" w:rsidR="00065AC1" w:rsidRPr="00CF6A0F" w:rsidRDefault="00065AC1"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Nhà ở công nhân 100m2;</w:t>
      </w:r>
    </w:p>
    <w:p w14:paraId="383F6B86" w14:textId="759C9566" w:rsidR="00065AC1" w:rsidRPr="00CF6A0F" w:rsidRDefault="00065AC1"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+ 03 Trạm nghiền;</w:t>
      </w:r>
    </w:p>
    <w:p w14:paraId="131C635E" w14:textId="5CDD40E8" w:rsidR="00065AC1" w:rsidRPr="00CF6A0F" w:rsidRDefault="00065AC1"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+ 03 Trạm biến áp;</w:t>
      </w:r>
    </w:p>
    <w:p w14:paraId="0BCA3926" w14:textId="2F0FE457" w:rsidR="0074050E" w:rsidRPr="00CF6A0F" w:rsidRDefault="0074050E"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Kho CTNH 10m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0FB7B234" w14:textId="7E1CED41" w:rsidR="00065AC1" w:rsidRPr="00CF6A0F" w:rsidRDefault="00065AC1"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Kho vật liệu nổ 18m</w:t>
      </w:r>
      <w:r w:rsidRPr="00CF6A0F">
        <w:rPr>
          <w:rFonts w:cs="Times New Roman"/>
          <w:color w:val="000000" w:themeColor="text1"/>
          <w:szCs w:val="26"/>
          <w:vertAlign w:val="superscript"/>
          <w:lang w:val="vi-VN"/>
        </w:rPr>
        <w:t>2</w:t>
      </w:r>
      <w:r w:rsidRPr="00CF6A0F">
        <w:rPr>
          <w:rFonts w:cs="Times New Roman"/>
          <w:color w:val="000000" w:themeColor="text1"/>
          <w:szCs w:val="26"/>
          <w:lang w:val="vi-VN"/>
        </w:rPr>
        <w:t>;</w:t>
      </w:r>
    </w:p>
    <w:p w14:paraId="76A68147" w14:textId="77777777" w:rsidR="0074050E" w:rsidRPr="00CF6A0F" w:rsidRDefault="0074050E"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Trạm cân kết cấu hệ khung dầm thép.</w:t>
      </w:r>
    </w:p>
    <w:p w14:paraId="6CBA8A5C" w14:textId="4637E8CF" w:rsidR="0074050E" w:rsidRPr="00CF6A0F" w:rsidRDefault="0074050E" w:rsidP="008A1224">
      <w:pPr>
        <w:widowControl w:val="0"/>
        <w:spacing w:line="300" w:lineRule="auto"/>
        <w:ind w:firstLine="851"/>
        <w:rPr>
          <w:rFonts w:cs="Times New Roman"/>
          <w:color w:val="000000" w:themeColor="text1"/>
          <w:szCs w:val="26"/>
          <w:lang w:val="vi-VN"/>
        </w:rPr>
      </w:pPr>
      <w:r w:rsidRPr="00CF6A0F">
        <w:rPr>
          <w:rFonts w:cs="Times New Roman"/>
          <w:color w:val="000000" w:themeColor="text1"/>
          <w:szCs w:val="26"/>
          <w:lang w:val="vi-VN"/>
        </w:rPr>
        <w:t>+ 01 Trạm rửa xe.</w:t>
      </w:r>
    </w:p>
    <w:p w14:paraId="1261572A" w14:textId="4A9786D7" w:rsidR="0074050E" w:rsidRPr="00CF6A0F" w:rsidRDefault="0074050E" w:rsidP="008A1224">
      <w:pPr>
        <w:widowControl w:val="0"/>
        <w:spacing w:line="324" w:lineRule="auto"/>
        <w:ind w:firstLine="567"/>
        <w:rPr>
          <w:rFonts w:cs="Times New Roman"/>
          <w:i/>
          <w:iCs/>
          <w:color w:val="000000" w:themeColor="text1"/>
          <w:szCs w:val="26"/>
          <w:lang w:val="vi-VN"/>
        </w:rPr>
      </w:pPr>
      <w:r w:rsidRPr="00CF6A0F">
        <w:rPr>
          <w:rFonts w:cs="Times New Roman"/>
          <w:i/>
          <w:iCs/>
          <w:color w:val="000000" w:themeColor="text1"/>
          <w:szCs w:val="26"/>
          <w:lang w:val="vi-VN"/>
        </w:rPr>
        <w:t>- San gạt, tạo mặt bằng, phủ đất màu;</w:t>
      </w:r>
    </w:p>
    <w:p w14:paraId="49A0764A" w14:textId="5915A4A9" w:rsidR="00A3400C" w:rsidRPr="00CF6A0F" w:rsidRDefault="00A3400C" w:rsidP="008A1224">
      <w:pPr>
        <w:widowControl w:val="0"/>
        <w:spacing w:line="300" w:lineRule="auto"/>
        <w:ind w:firstLine="567"/>
        <w:rPr>
          <w:rFonts w:cs="Times New Roman"/>
          <w:color w:val="000000" w:themeColor="text1"/>
          <w:spacing w:val="-4"/>
          <w:szCs w:val="26"/>
          <w:lang w:val="vi-VN"/>
        </w:rPr>
      </w:pPr>
      <w:r w:rsidRPr="00CF6A0F">
        <w:rPr>
          <w:rFonts w:cs="Times New Roman"/>
          <w:color w:val="000000" w:themeColor="text1"/>
          <w:spacing w:val="-4"/>
          <w:szCs w:val="26"/>
        </w:rPr>
        <w:t>Tổng diện tích khu</w:t>
      </w:r>
      <w:r w:rsidRPr="00CF6A0F">
        <w:rPr>
          <w:rFonts w:cs="Times New Roman"/>
          <w:color w:val="000000" w:themeColor="text1"/>
          <w:spacing w:val="-4"/>
          <w:szCs w:val="26"/>
          <w:lang w:val="vi-VN"/>
        </w:rPr>
        <w:t xml:space="preserve"> vực </w:t>
      </w:r>
      <w:r w:rsidRPr="00CF6A0F">
        <w:rPr>
          <w:rFonts w:cs="Times New Roman"/>
          <w:color w:val="000000" w:themeColor="text1"/>
          <w:spacing w:val="-4"/>
        </w:rPr>
        <w:t xml:space="preserve">phụ trợ ngoài diện tích khai thác mỏ </w:t>
      </w:r>
      <w:r w:rsidRPr="00CF6A0F">
        <w:rPr>
          <w:rFonts w:cs="Times New Roman"/>
          <w:color w:val="000000" w:themeColor="text1"/>
          <w:spacing w:val="-4"/>
          <w:szCs w:val="26"/>
        </w:rPr>
        <w:t xml:space="preserve">là </w:t>
      </w:r>
      <w:r w:rsidR="00065AC1" w:rsidRPr="00CF6A0F">
        <w:rPr>
          <w:rFonts w:cs="Times New Roman"/>
          <w:color w:val="000000" w:themeColor="text1"/>
          <w:spacing w:val="-4"/>
          <w:szCs w:val="26"/>
        </w:rPr>
        <w:t>5</w:t>
      </w:r>
      <w:r w:rsidR="00065AC1" w:rsidRPr="00CF6A0F">
        <w:rPr>
          <w:rFonts w:cs="Times New Roman"/>
          <w:color w:val="000000" w:themeColor="text1"/>
          <w:spacing w:val="-4"/>
          <w:szCs w:val="26"/>
          <w:lang w:val="vi-VN"/>
        </w:rPr>
        <w:t>,0</w:t>
      </w:r>
      <w:r w:rsidRPr="00CF6A0F">
        <w:rPr>
          <w:rFonts w:cs="Times New Roman"/>
          <w:color w:val="000000" w:themeColor="text1"/>
          <w:spacing w:val="-4"/>
          <w:szCs w:val="26"/>
        </w:rPr>
        <w:t>ha (</w:t>
      </w:r>
      <w:r w:rsidR="00065AC1" w:rsidRPr="00CF6A0F">
        <w:rPr>
          <w:rFonts w:cs="Times New Roman"/>
          <w:color w:val="000000" w:themeColor="text1"/>
          <w:spacing w:val="-4"/>
          <w:szCs w:val="26"/>
        </w:rPr>
        <w:t>50</w:t>
      </w:r>
      <w:r w:rsidRPr="00CF6A0F">
        <w:rPr>
          <w:rFonts w:cs="Times New Roman"/>
          <w:color w:val="000000" w:themeColor="text1"/>
          <w:spacing w:val="-4"/>
          <w:szCs w:val="26"/>
        </w:rPr>
        <w:t>.000 m</w:t>
      </w:r>
      <w:r w:rsidRPr="00CF6A0F">
        <w:rPr>
          <w:rFonts w:cs="Times New Roman"/>
          <w:color w:val="000000" w:themeColor="text1"/>
          <w:spacing w:val="-4"/>
          <w:szCs w:val="26"/>
          <w:vertAlign w:val="superscript"/>
        </w:rPr>
        <w:t>2</w:t>
      </w:r>
      <w:r w:rsidRPr="00CF6A0F">
        <w:rPr>
          <w:rFonts w:cs="Times New Roman"/>
          <w:color w:val="000000" w:themeColor="text1"/>
          <w:spacing w:val="-4"/>
          <w:szCs w:val="26"/>
        </w:rPr>
        <w:t>)</w:t>
      </w:r>
      <w:r w:rsidRPr="00CF6A0F">
        <w:rPr>
          <w:rFonts w:cs="Times New Roman"/>
          <w:color w:val="000000" w:themeColor="text1"/>
          <w:spacing w:val="-4"/>
          <w:szCs w:val="26"/>
          <w:lang w:val="vi-VN"/>
        </w:rPr>
        <w:t xml:space="preserve"> sau khi tiến hành tháo dỡ các công trình sẽ tiến hành </w:t>
      </w:r>
      <w:r w:rsidRPr="00CF6A0F">
        <w:rPr>
          <w:rFonts w:cs="Times New Roman"/>
          <w:color w:val="000000" w:themeColor="text1"/>
          <w:spacing w:val="-4"/>
          <w:szCs w:val="26"/>
        </w:rPr>
        <w:t>vận</w:t>
      </w:r>
      <w:r w:rsidRPr="00CF6A0F">
        <w:rPr>
          <w:rFonts w:cs="Times New Roman"/>
          <w:color w:val="000000" w:themeColor="text1"/>
          <w:spacing w:val="-4"/>
          <w:szCs w:val="26"/>
          <w:lang w:val="vi-VN"/>
        </w:rPr>
        <w:t xml:space="preserve"> chuyển san gạt, phủ đất màu trồng cây xanh phục hồi môi trường. </w:t>
      </w:r>
      <w:r w:rsidRPr="00CF6A0F">
        <w:rPr>
          <w:rFonts w:cs="Times New Roman"/>
          <w:color w:val="000000" w:themeColor="text1"/>
          <w:spacing w:val="-4"/>
          <w:szCs w:val="26"/>
          <w:lang w:val="nl-NL"/>
        </w:rPr>
        <w:t>Khối lượng san gạt tạo mặt bằng (tính tổng mặt bằng sau khi kết thúc khai thác</w:t>
      </w:r>
      <w:r w:rsidRPr="00CF6A0F">
        <w:rPr>
          <w:rFonts w:cs="Times New Roman"/>
          <w:color w:val="000000" w:themeColor="text1"/>
          <w:spacing w:val="-4"/>
          <w:szCs w:val="26"/>
          <w:lang w:val="vi-VN"/>
        </w:rPr>
        <w:t xml:space="preserve"> trừ diện tích hố lắng </w:t>
      </w:r>
      <w:r w:rsidR="00065AC1" w:rsidRPr="00CF6A0F">
        <w:rPr>
          <w:rFonts w:cs="Times New Roman"/>
          <w:color w:val="000000" w:themeColor="text1"/>
          <w:spacing w:val="-4"/>
          <w:szCs w:val="26"/>
          <w:lang w:val="vi-VN"/>
        </w:rPr>
        <w:t>8</w:t>
      </w:r>
      <w:r w:rsidRPr="00CF6A0F">
        <w:rPr>
          <w:rFonts w:cs="Times New Roman"/>
          <w:color w:val="000000" w:themeColor="text1"/>
          <w:spacing w:val="-4"/>
          <w:szCs w:val="26"/>
          <w:lang w:val="vi-VN"/>
        </w:rPr>
        <w:t>00m</w:t>
      </w:r>
      <w:r w:rsidRPr="00CF6A0F">
        <w:rPr>
          <w:rFonts w:cs="Times New Roman"/>
          <w:color w:val="000000" w:themeColor="text1"/>
          <w:spacing w:val="-4"/>
          <w:szCs w:val="26"/>
          <w:vertAlign w:val="superscript"/>
          <w:lang w:val="vi-VN"/>
        </w:rPr>
        <w:t>2</w:t>
      </w:r>
      <w:r w:rsidRPr="00CF6A0F">
        <w:rPr>
          <w:rFonts w:cs="Times New Roman"/>
          <w:color w:val="000000" w:themeColor="text1"/>
          <w:spacing w:val="-4"/>
          <w:szCs w:val="26"/>
          <w:lang w:val="nl-NL"/>
        </w:rPr>
        <w:t xml:space="preserve">): </w:t>
      </w:r>
      <w:r w:rsidR="00065AC1" w:rsidRPr="00CF6A0F">
        <w:rPr>
          <w:rFonts w:cs="Times New Roman"/>
          <w:color w:val="000000" w:themeColor="text1"/>
          <w:spacing w:val="-4"/>
          <w:szCs w:val="26"/>
        </w:rPr>
        <w:t>49</w:t>
      </w:r>
      <w:r w:rsidRPr="00CF6A0F">
        <w:rPr>
          <w:rFonts w:cs="Times New Roman"/>
          <w:color w:val="000000" w:themeColor="text1"/>
          <w:spacing w:val="-4"/>
          <w:szCs w:val="26"/>
          <w:lang w:val="vi-VN"/>
        </w:rPr>
        <w:t>.</w:t>
      </w:r>
      <w:r w:rsidR="00065AC1" w:rsidRPr="00CF6A0F">
        <w:rPr>
          <w:rFonts w:cs="Times New Roman"/>
          <w:color w:val="000000" w:themeColor="text1"/>
          <w:spacing w:val="-4"/>
          <w:szCs w:val="26"/>
          <w:lang w:val="vi-VN"/>
        </w:rPr>
        <w:t>2</w:t>
      </w:r>
      <w:r w:rsidRPr="00CF6A0F">
        <w:rPr>
          <w:rFonts w:cs="Times New Roman"/>
          <w:color w:val="000000" w:themeColor="text1"/>
          <w:spacing w:val="-4"/>
          <w:szCs w:val="26"/>
          <w:lang w:val="vi-VN"/>
        </w:rPr>
        <w:t>00</w:t>
      </w:r>
      <w:r w:rsidRPr="00CF6A0F">
        <w:rPr>
          <w:rFonts w:cs="Times New Roman"/>
          <w:color w:val="000000" w:themeColor="text1"/>
          <w:spacing w:val="-4"/>
          <w:szCs w:val="26"/>
          <w:lang w:val="nl-NL"/>
        </w:rPr>
        <w:t>m</w:t>
      </w:r>
      <w:r w:rsidRPr="00CF6A0F">
        <w:rPr>
          <w:rFonts w:cs="Times New Roman"/>
          <w:color w:val="000000" w:themeColor="text1"/>
          <w:spacing w:val="-4"/>
          <w:szCs w:val="26"/>
          <w:vertAlign w:val="superscript"/>
          <w:lang w:val="nl-NL"/>
        </w:rPr>
        <w:t>2</w:t>
      </w:r>
      <w:r w:rsidRPr="00CF6A0F">
        <w:rPr>
          <w:rFonts w:cs="Times New Roman"/>
          <w:color w:val="000000" w:themeColor="text1"/>
          <w:spacing w:val="-4"/>
          <w:szCs w:val="26"/>
          <w:lang w:val="nl-NL"/>
        </w:rPr>
        <w:t xml:space="preserve"> x 0,7m = </w:t>
      </w:r>
      <w:r w:rsidR="00065AC1" w:rsidRPr="00CF6A0F">
        <w:rPr>
          <w:rFonts w:cs="Times New Roman"/>
          <w:color w:val="000000" w:themeColor="text1"/>
          <w:spacing w:val="-4"/>
          <w:szCs w:val="26"/>
          <w:lang w:val="nl-NL"/>
        </w:rPr>
        <w:t>34</w:t>
      </w:r>
      <w:r w:rsidR="00065AC1" w:rsidRPr="00CF6A0F">
        <w:rPr>
          <w:rFonts w:cs="Times New Roman"/>
          <w:color w:val="000000" w:themeColor="text1"/>
          <w:spacing w:val="-4"/>
          <w:szCs w:val="26"/>
          <w:lang w:val="vi-VN"/>
        </w:rPr>
        <w:t xml:space="preserve">.440 </w:t>
      </w:r>
      <w:r w:rsidRPr="00CF6A0F">
        <w:rPr>
          <w:rFonts w:cs="Times New Roman"/>
          <w:color w:val="000000" w:themeColor="text1"/>
          <w:spacing w:val="-4"/>
          <w:szCs w:val="26"/>
          <w:lang w:val="nl-NL"/>
        </w:rPr>
        <w:t>m</w:t>
      </w:r>
      <w:r w:rsidRPr="00CF6A0F">
        <w:rPr>
          <w:rFonts w:cs="Times New Roman"/>
          <w:color w:val="000000" w:themeColor="text1"/>
          <w:spacing w:val="-4"/>
          <w:szCs w:val="26"/>
          <w:vertAlign w:val="superscript"/>
          <w:lang w:val="nl-NL"/>
        </w:rPr>
        <w:t>3</w:t>
      </w:r>
      <w:r w:rsidRPr="00CF6A0F">
        <w:rPr>
          <w:rFonts w:cs="Times New Roman"/>
          <w:color w:val="000000" w:themeColor="text1"/>
          <w:spacing w:val="-4"/>
          <w:szCs w:val="26"/>
          <w:lang w:val="vi-VN"/>
        </w:rPr>
        <w:t xml:space="preserve">. </w:t>
      </w:r>
    </w:p>
    <w:p w14:paraId="2591FD30" w14:textId="77777777" w:rsidR="0074050E" w:rsidRPr="00CF6A0F" w:rsidRDefault="0074050E" w:rsidP="008A1224">
      <w:pPr>
        <w:widowControl w:val="0"/>
        <w:ind w:firstLine="567"/>
        <w:rPr>
          <w:rFonts w:cs="Times New Roman"/>
          <w:i/>
          <w:iCs/>
          <w:color w:val="000000" w:themeColor="text1"/>
          <w:lang w:val="vi-VN"/>
        </w:rPr>
      </w:pPr>
      <w:r w:rsidRPr="00CF6A0F">
        <w:rPr>
          <w:rFonts w:cs="Times New Roman"/>
          <w:i/>
          <w:iCs/>
          <w:color w:val="000000" w:themeColor="text1"/>
          <w:lang w:val="vi-VN"/>
        </w:rPr>
        <w:t>- Trồng cây xanh:</w:t>
      </w:r>
    </w:p>
    <w:p w14:paraId="6CAAF2B3" w14:textId="49F3B70C" w:rsidR="0074050E" w:rsidRPr="00CF6A0F" w:rsidRDefault="0074050E" w:rsidP="00065AC1">
      <w:pPr>
        <w:widowControl w:val="0"/>
        <w:ind w:firstLine="567"/>
        <w:rPr>
          <w:rFonts w:cs="Times New Roman"/>
          <w:color w:val="000000" w:themeColor="text1"/>
          <w:lang w:val="vi-VN"/>
        </w:rPr>
      </w:pPr>
      <w:r w:rsidRPr="00CF6A0F">
        <w:rPr>
          <w:rFonts w:cs="Times New Roman"/>
          <w:color w:val="000000" w:themeColor="text1"/>
          <w:szCs w:val="26"/>
          <w:lang w:val="vi-VN"/>
        </w:rPr>
        <w:t xml:space="preserve">Tái tạo hệ sinh thái và môi trường gần với trạng thái môi trường ban đầu bằng cách </w:t>
      </w:r>
      <w:r w:rsidRPr="00CF6A0F">
        <w:rPr>
          <w:rFonts w:cs="Times New Roman"/>
          <w:color w:val="000000" w:themeColor="text1"/>
        </w:rPr>
        <w:t>trồng cây để cải tạo phục hồi đất. Dự kiến trồng cây Lát</w:t>
      </w:r>
      <w:r w:rsidRPr="00CF6A0F">
        <w:rPr>
          <w:rFonts w:cs="Times New Roman"/>
          <w:color w:val="000000" w:themeColor="text1"/>
          <w:lang w:val="vi-VN"/>
        </w:rPr>
        <w:t xml:space="preserve"> hoa </w:t>
      </w:r>
      <w:r w:rsidRPr="00CF6A0F">
        <w:rPr>
          <w:rFonts w:cs="Times New Roman"/>
          <w:color w:val="000000" w:themeColor="text1"/>
        </w:rPr>
        <w:t>để cải tạo đất</w:t>
      </w:r>
      <w:r w:rsidRPr="00CF6A0F">
        <w:rPr>
          <w:rFonts w:cs="Times New Roman"/>
          <w:color w:val="000000" w:themeColor="text1"/>
          <w:lang w:val="vi-VN"/>
        </w:rPr>
        <w:t xml:space="preserve"> với mật độ trồng là </w:t>
      </w:r>
      <w:r w:rsidR="00AE6AB2" w:rsidRPr="00CF6A0F">
        <w:rPr>
          <w:rFonts w:cs="Times New Roman"/>
          <w:color w:val="000000" w:themeColor="text1"/>
          <w:szCs w:val="26"/>
          <w:lang w:val="vi-VN"/>
        </w:rPr>
        <w:t xml:space="preserve">833 cây/ha </w:t>
      </w:r>
      <w:r w:rsidR="00AE6AB2" w:rsidRPr="00CF6A0F">
        <w:rPr>
          <w:rFonts w:cs="Times New Roman"/>
          <w:i/>
          <w:iCs/>
          <w:color w:val="000000" w:themeColor="text1"/>
          <w:szCs w:val="26"/>
          <w:lang w:val="vi-VN"/>
        </w:rPr>
        <w:t xml:space="preserve">(Theo </w:t>
      </w:r>
      <w:r w:rsidR="00AE6AB2" w:rsidRPr="00CF6A0F">
        <w:rPr>
          <w:rFonts w:cs="Times New Roman"/>
          <w:bCs/>
          <w:i/>
          <w:iCs/>
          <w:color w:val="000000" w:themeColor="text1"/>
          <w:szCs w:val="26"/>
        </w:rPr>
        <w:t xml:space="preserve">Hướng dẫn kỹ thuật trồng rừng cho 20 loài cây trồng lâm nghiệp chính </w:t>
      </w:r>
      <w:r w:rsidR="00AE6AB2" w:rsidRPr="00CF6A0F">
        <w:rPr>
          <w:rFonts w:cs="Times New Roman"/>
          <w:i/>
          <w:iCs/>
          <w:color w:val="000000" w:themeColor="text1"/>
          <w:szCs w:val="26"/>
        </w:rPr>
        <w:t xml:space="preserve">tại </w:t>
      </w:r>
      <w:r w:rsidR="00AE6AB2" w:rsidRPr="00CF6A0F">
        <w:rPr>
          <w:rFonts w:cs="Times New Roman"/>
          <w:i/>
          <w:iCs/>
          <w:color w:val="000000" w:themeColor="text1"/>
          <w:spacing w:val="4"/>
          <w:szCs w:val="26"/>
        </w:rPr>
        <w:t>Quyết định số 404/QĐ-LN-PTR ngày 31/12/2024 của Cục Lâm nghiệp</w:t>
      </w:r>
      <w:r w:rsidR="00AE6AB2" w:rsidRPr="00CF6A0F">
        <w:rPr>
          <w:rFonts w:cs="Times New Roman"/>
          <w:i/>
          <w:iCs/>
          <w:color w:val="000000" w:themeColor="text1"/>
          <w:spacing w:val="4"/>
          <w:szCs w:val="26"/>
          <w:lang w:val="vi-VN"/>
        </w:rPr>
        <w:t>)</w:t>
      </w:r>
      <w:r w:rsidR="00AE6AB2" w:rsidRPr="00CF6A0F">
        <w:rPr>
          <w:rFonts w:cs="Times New Roman"/>
          <w:color w:val="000000" w:themeColor="text1"/>
          <w:lang w:val="vi-VN"/>
        </w:rPr>
        <w:t>.</w:t>
      </w:r>
    </w:p>
    <w:p w14:paraId="752DBC2E" w14:textId="103A042D" w:rsidR="0074050E" w:rsidRPr="00CF6A0F" w:rsidRDefault="0074050E" w:rsidP="00065AC1">
      <w:pPr>
        <w:widowControl w:val="0"/>
        <w:ind w:firstLine="567"/>
        <w:rPr>
          <w:rFonts w:cs="Times New Roman"/>
          <w:color w:val="000000" w:themeColor="text1"/>
          <w:spacing w:val="-4"/>
          <w:szCs w:val="26"/>
          <w:lang w:val="vi-VN"/>
        </w:rPr>
      </w:pPr>
      <w:r w:rsidRPr="00CF6A0F">
        <w:rPr>
          <w:rFonts w:cs="Times New Roman"/>
          <w:color w:val="000000" w:themeColor="text1"/>
          <w:spacing w:val="-4"/>
          <w:szCs w:val="26"/>
          <w:lang w:val="nl-NL"/>
        </w:rPr>
        <w:t xml:space="preserve">Số lượng cây trồng là </w:t>
      </w:r>
      <w:r w:rsidR="00065AC1" w:rsidRPr="00CF6A0F">
        <w:rPr>
          <w:rFonts w:cs="Times New Roman"/>
          <w:color w:val="000000" w:themeColor="text1"/>
          <w:spacing w:val="-4"/>
          <w:szCs w:val="26"/>
          <w:lang w:val="nl-NL"/>
        </w:rPr>
        <w:t>3</w:t>
      </w:r>
      <w:r w:rsidR="00065AC1" w:rsidRPr="00CF6A0F">
        <w:rPr>
          <w:rFonts w:cs="Times New Roman"/>
          <w:color w:val="000000" w:themeColor="text1"/>
          <w:spacing w:val="-4"/>
          <w:szCs w:val="26"/>
          <w:lang w:val="vi-VN"/>
        </w:rPr>
        <w:t>,93</w:t>
      </w:r>
      <w:r w:rsidRPr="00CF6A0F">
        <w:rPr>
          <w:rFonts w:cs="Times New Roman"/>
          <w:color w:val="000000" w:themeColor="text1"/>
          <w:spacing w:val="-4"/>
          <w:szCs w:val="26"/>
          <w:lang w:val="nl-NL"/>
        </w:rPr>
        <w:t xml:space="preserve">ha x </w:t>
      </w:r>
      <w:r w:rsidR="00AE6AB2" w:rsidRPr="00CF6A0F">
        <w:rPr>
          <w:rFonts w:cs="Times New Roman"/>
          <w:color w:val="000000" w:themeColor="text1"/>
          <w:spacing w:val="-4"/>
          <w:szCs w:val="26"/>
          <w:lang w:val="nl-NL"/>
        </w:rPr>
        <w:t>833</w:t>
      </w:r>
      <w:r w:rsidR="00AE6AB2"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 xml:space="preserve">cây/ha = </w:t>
      </w:r>
      <w:r w:rsidR="00065AC1" w:rsidRPr="00CF6A0F">
        <w:rPr>
          <w:rFonts w:cs="Times New Roman"/>
          <w:color w:val="000000" w:themeColor="text1"/>
          <w:spacing w:val="-4"/>
          <w:szCs w:val="26"/>
          <w:lang w:val="nl-NL"/>
        </w:rPr>
        <w:t>3</w:t>
      </w:r>
      <w:r w:rsidR="00065AC1" w:rsidRPr="00CF6A0F">
        <w:rPr>
          <w:rFonts w:cs="Times New Roman"/>
          <w:color w:val="000000" w:themeColor="text1"/>
          <w:spacing w:val="-4"/>
          <w:szCs w:val="26"/>
          <w:lang w:val="vi-VN"/>
        </w:rPr>
        <w:t xml:space="preserve">.274 </w:t>
      </w:r>
      <w:r w:rsidRPr="00CF6A0F">
        <w:rPr>
          <w:rFonts w:cs="Times New Roman"/>
          <w:color w:val="000000" w:themeColor="text1"/>
          <w:spacing w:val="-4"/>
          <w:szCs w:val="26"/>
          <w:lang w:val="nl-NL"/>
        </w:rPr>
        <w:t xml:space="preserve">cây x 20% cây dặm = </w:t>
      </w:r>
      <w:r w:rsidR="00065AC1" w:rsidRPr="00CF6A0F">
        <w:rPr>
          <w:rFonts w:cs="Times New Roman"/>
          <w:color w:val="000000" w:themeColor="text1"/>
          <w:spacing w:val="-4"/>
          <w:szCs w:val="26"/>
          <w:lang w:val="nl-NL"/>
        </w:rPr>
        <w:t>3</w:t>
      </w:r>
      <w:r w:rsidR="00065AC1" w:rsidRPr="00CF6A0F">
        <w:rPr>
          <w:rFonts w:cs="Times New Roman"/>
          <w:color w:val="000000" w:themeColor="text1"/>
          <w:spacing w:val="-4"/>
          <w:szCs w:val="26"/>
          <w:lang w:val="vi-VN"/>
        </w:rPr>
        <w:t>.928</w:t>
      </w:r>
      <w:r w:rsidRPr="00CF6A0F">
        <w:rPr>
          <w:rFonts w:cs="Times New Roman"/>
          <w:color w:val="000000" w:themeColor="text1"/>
          <w:spacing w:val="-4"/>
          <w:szCs w:val="26"/>
          <w:lang w:val="vi-VN"/>
        </w:rPr>
        <w:t xml:space="preserve"> </w:t>
      </w:r>
      <w:r w:rsidRPr="00CF6A0F">
        <w:rPr>
          <w:rFonts w:cs="Times New Roman"/>
          <w:color w:val="000000" w:themeColor="text1"/>
          <w:spacing w:val="-4"/>
          <w:szCs w:val="26"/>
          <w:lang w:val="nl-NL"/>
        </w:rPr>
        <w:t>cây</w:t>
      </w:r>
      <w:r w:rsidRPr="00CF6A0F">
        <w:rPr>
          <w:rFonts w:cs="Times New Roman"/>
          <w:color w:val="000000" w:themeColor="text1"/>
          <w:spacing w:val="-4"/>
          <w:szCs w:val="26"/>
          <w:lang w:val="vi-VN"/>
        </w:rPr>
        <w:t>.</w:t>
      </w:r>
    </w:p>
    <w:p w14:paraId="767FDD92" w14:textId="77777777" w:rsidR="0074050E" w:rsidRPr="00CF6A0F" w:rsidRDefault="0074050E" w:rsidP="00065AC1">
      <w:pPr>
        <w:widowControl w:val="0"/>
        <w:ind w:firstLine="590"/>
        <w:rPr>
          <w:rFonts w:cs="Times New Roman"/>
          <w:b/>
          <w:bCs/>
          <w:i/>
          <w:color w:val="000000" w:themeColor="text1"/>
          <w:szCs w:val="26"/>
          <w:lang w:val="vi-VN"/>
        </w:rPr>
      </w:pPr>
      <w:r w:rsidRPr="00CF6A0F">
        <w:rPr>
          <w:rFonts w:cs="Times New Roman"/>
          <w:b/>
          <w:bCs/>
          <w:i/>
          <w:color w:val="000000" w:themeColor="text1"/>
          <w:szCs w:val="26"/>
          <w:lang w:val="vi-VN"/>
        </w:rPr>
        <w:t xml:space="preserve">c. Đối với khu vực xung quanh ngoài biên giới mỏ: </w:t>
      </w:r>
    </w:p>
    <w:p w14:paraId="22642273" w14:textId="77777777" w:rsidR="0074050E" w:rsidRPr="00CF6A0F" w:rsidRDefault="0074050E" w:rsidP="00065AC1">
      <w:pPr>
        <w:widowControl w:val="0"/>
        <w:ind w:firstLine="590"/>
        <w:rPr>
          <w:rFonts w:cs="Times New Roman"/>
          <w:color w:val="000000" w:themeColor="text1"/>
          <w:szCs w:val="26"/>
          <w:lang w:val="vi-VN"/>
        </w:rPr>
      </w:pPr>
      <w:r w:rsidRPr="00CF6A0F">
        <w:rPr>
          <w:rFonts w:cs="Times New Roman"/>
          <w:color w:val="000000" w:themeColor="text1"/>
          <w:szCs w:val="26"/>
          <w:lang w:val="vi-VN"/>
        </w:rPr>
        <w:t xml:space="preserve">Trong quá trình hoạt động của mỏ, đơn vị cam kết thực hiện nghiêm túc theo </w:t>
      </w:r>
      <w:r w:rsidRPr="00CF6A0F">
        <w:rPr>
          <w:rFonts w:cs="Times New Roman"/>
          <w:color w:val="000000" w:themeColor="text1"/>
          <w:szCs w:val="26"/>
          <w:lang w:val="vi-VN"/>
        </w:rPr>
        <w:lastRenderedPageBreak/>
        <w:t>đúng thiết kế khai thác, chỉ khai thác trong khu vực ranh giới mỏ được cấp phép không gây ảnh hưởng tới các khu vực ngoài biên giới mỏ do đó chi phí cải tạo, phục hồi môi trường khu vực biên giới mỏ là không có.</w:t>
      </w:r>
    </w:p>
    <w:bookmarkEnd w:id="2600"/>
    <w:p w14:paraId="6944BC03" w14:textId="4D681660" w:rsidR="00453B26" w:rsidRPr="00CF6A0F" w:rsidRDefault="006F01BF" w:rsidP="00065AC1">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 xml:space="preserve">Tổng hợp khối lượng khối lượng cải tạo, phục hồi môi trường dự </w:t>
      </w:r>
      <w:r w:rsidR="0074050E" w:rsidRPr="00CF6A0F">
        <w:rPr>
          <w:rFonts w:cs="Times New Roman"/>
          <w:color w:val="000000" w:themeColor="text1"/>
        </w:rPr>
        <w:t>án</w:t>
      </w:r>
      <w:r w:rsidR="0074050E" w:rsidRPr="00CF6A0F">
        <w:rPr>
          <w:rFonts w:cs="Times New Roman"/>
          <w:color w:val="000000" w:themeColor="text1"/>
          <w:lang w:val="vi-VN"/>
        </w:rPr>
        <w:t>:</w:t>
      </w:r>
    </w:p>
    <w:p w14:paraId="16D37D4D" w14:textId="64EA1E96" w:rsidR="00453B26" w:rsidRPr="00CF6A0F" w:rsidRDefault="00453B26">
      <w:pPr>
        <w:pStyle w:val="BngCH4"/>
        <w:ind w:right="283" w:firstLine="567"/>
        <w:rPr>
          <w:color w:val="000000" w:themeColor="text1"/>
        </w:rPr>
      </w:pPr>
      <w:bookmarkStart w:id="2603" w:name="_Toc223357137"/>
      <w:bookmarkStart w:id="2604" w:name="_Toc224584201"/>
      <w:bookmarkStart w:id="2605" w:name="_Toc226265776"/>
      <w:bookmarkStart w:id="2606" w:name="_Toc227108066"/>
      <w:bookmarkStart w:id="2607" w:name="_Toc227149338"/>
      <w:bookmarkStart w:id="2608" w:name="_Toc240355206"/>
      <w:r w:rsidRPr="00CF6A0F">
        <w:rPr>
          <w:color w:val="000000" w:themeColor="text1"/>
        </w:rPr>
        <w:t>Tổng hợp khối lượng cải tạo, phục hồi môi trường</w:t>
      </w:r>
      <w:bookmarkEnd w:id="2603"/>
      <w:bookmarkEnd w:id="2604"/>
      <w:bookmarkEnd w:id="2605"/>
      <w:bookmarkEnd w:id="2606"/>
      <w:bookmarkEnd w:id="2607"/>
      <w:bookmarkEnd w:id="2608"/>
    </w:p>
    <w:tbl>
      <w:tblPr>
        <w:tblStyle w:val="TableGrid"/>
        <w:tblW w:w="0" w:type="auto"/>
        <w:jc w:val="center"/>
        <w:tblLook w:val="04A0" w:firstRow="1" w:lastRow="0" w:firstColumn="1" w:lastColumn="0" w:noHBand="0" w:noVBand="1"/>
      </w:tblPr>
      <w:tblGrid>
        <w:gridCol w:w="675"/>
        <w:gridCol w:w="5103"/>
        <w:gridCol w:w="1188"/>
        <w:gridCol w:w="1647"/>
      </w:tblGrid>
      <w:tr w:rsidR="00CF6A0F" w:rsidRPr="00CF6A0F" w14:paraId="16945ADE" w14:textId="77777777" w:rsidTr="00360E2B">
        <w:trPr>
          <w:trHeight w:val="454"/>
          <w:tblHeader/>
          <w:jc w:val="center"/>
        </w:trPr>
        <w:tc>
          <w:tcPr>
            <w:tcW w:w="675" w:type="dxa"/>
            <w:shd w:val="clear" w:color="auto" w:fill="DEEAF6" w:themeFill="accent1" w:themeFillTint="33"/>
            <w:vAlign w:val="center"/>
          </w:tcPr>
          <w:p w14:paraId="221D70E4"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bookmarkStart w:id="2609" w:name="_Toc223357138"/>
            <w:bookmarkStart w:id="2610" w:name="_Toc224584202"/>
            <w:bookmarkStart w:id="2611" w:name="_Toc226408008"/>
            <w:bookmarkEnd w:id="2601"/>
            <w:r w:rsidRPr="00CF6A0F">
              <w:rPr>
                <w:rFonts w:cs="Times New Roman"/>
                <w:b/>
                <w:bCs/>
                <w:color w:val="000000" w:themeColor="text1"/>
                <w:sz w:val="24"/>
                <w:szCs w:val="24"/>
                <w:lang w:val="vi-VN"/>
              </w:rPr>
              <w:t>TT</w:t>
            </w:r>
          </w:p>
        </w:tc>
        <w:tc>
          <w:tcPr>
            <w:tcW w:w="5103" w:type="dxa"/>
            <w:shd w:val="clear" w:color="auto" w:fill="DEEAF6" w:themeFill="accent1" w:themeFillTint="33"/>
            <w:vAlign w:val="center"/>
          </w:tcPr>
          <w:p w14:paraId="5E809CFD"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Hạng mục, công trình cải tạo</w:t>
            </w:r>
          </w:p>
        </w:tc>
        <w:tc>
          <w:tcPr>
            <w:tcW w:w="1188" w:type="dxa"/>
            <w:shd w:val="clear" w:color="auto" w:fill="DEEAF6" w:themeFill="accent1" w:themeFillTint="33"/>
            <w:vAlign w:val="center"/>
          </w:tcPr>
          <w:p w14:paraId="07137EAA"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vị</w:t>
            </w:r>
          </w:p>
        </w:tc>
        <w:tc>
          <w:tcPr>
            <w:tcW w:w="1647" w:type="dxa"/>
            <w:shd w:val="clear" w:color="auto" w:fill="DEEAF6" w:themeFill="accent1" w:themeFillTint="33"/>
            <w:vAlign w:val="center"/>
          </w:tcPr>
          <w:p w14:paraId="11EEF0B0"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Khối lượng</w:t>
            </w:r>
          </w:p>
        </w:tc>
      </w:tr>
      <w:tr w:rsidR="00CF6A0F" w:rsidRPr="00CF6A0F" w14:paraId="2C696C23" w14:textId="77777777" w:rsidTr="00360E2B">
        <w:trPr>
          <w:trHeight w:val="454"/>
          <w:jc w:val="center"/>
        </w:trPr>
        <w:tc>
          <w:tcPr>
            <w:tcW w:w="675" w:type="dxa"/>
            <w:vAlign w:val="center"/>
          </w:tcPr>
          <w:p w14:paraId="546EC2B3"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w:t>
            </w:r>
          </w:p>
        </w:tc>
        <w:tc>
          <w:tcPr>
            <w:tcW w:w="7938" w:type="dxa"/>
            <w:gridSpan w:val="3"/>
            <w:vAlign w:val="center"/>
          </w:tcPr>
          <w:p w14:paraId="383034E1" w14:textId="77777777" w:rsidR="00A3400C" w:rsidRPr="00CF6A0F" w:rsidRDefault="00A3400C" w:rsidP="008A1224">
            <w:pPr>
              <w:widowControl w:val="0"/>
              <w:spacing w:before="60" w:after="60"/>
              <w:jc w:val="left"/>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Cải tạo, phục hồi khu vực </w:t>
            </w:r>
            <w:r w:rsidRPr="00CF6A0F">
              <w:rPr>
                <w:rFonts w:cs="Times New Roman"/>
                <w:b/>
                <w:bCs/>
                <w:color w:val="000000" w:themeColor="text1"/>
                <w:sz w:val="24"/>
                <w:szCs w:val="24"/>
              </w:rPr>
              <w:t>khai thác mỏ</w:t>
            </w:r>
            <w:r w:rsidRPr="00CF6A0F">
              <w:rPr>
                <w:rFonts w:cs="Times New Roman"/>
                <w:b/>
                <w:bCs/>
                <w:color w:val="000000" w:themeColor="text1"/>
                <w:sz w:val="24"/>
                <w:szCs w:val="24"/>
                <w:lang w:val="vi-VN"/>
              </w:rPr>
              <w:t xml:space="preserve"> và </w:t>
            </w:r>
            <w:r w:rsidRPr="00CF6A0F">
              <w:rPr>
                <w:rFonts w:cs="Times New Roman"/>
                <w:b/>
                <w:bCs/>
                <w:color w:val="000000" w:themeColor="text1"/>
                <w:sz w:val="24"/>
                <w:szCs w:val="24"/>
              </w:rPr>
              <w:t>công trình phụ trợ nội bộ</w:t>
            </w:r>
          </w:p>
        </w:tc>
      </w:tr>
      <w:tr w:rsidR="00CF6A0F" w:rsidRPr="00CF6A0F" w14:paraId="499990CF" w14:textId="77777777" w:rsidTr="00360E2B">
        <w:trPr>
          <w:trHeight w:val="454"/>
          <w:jc w:val="center"/>
        </w:trPr>
        <w:tc>
          <w:tcPr>
            <w:tcW w:w="675" w:type="dxa"/>
            <w:vAlign w:val="center"/>
          </w:tcPr>
          <w:p w14:paraId="636650BB"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5103" w:type="dxa"/>
            <w:vAlign w:val="center"/>
          </w:tcPr>
          <w:p w14:paraId="673403DA" w14:textId="77777777" w:rsidR="00A3400C" w:rsidRPr="00CF6A0F" w:rsidRDefault="00A3400C" w:rsidP="008A1224">
            <w:pPr>
              <w:widowControl w:val="0"/>
              <w:spacing w:before="60" w:after="60"/>
              <w:jc w:val="left"/>
              <w:rPr>
                <w:rFonts w:cs="Times New Roman"/>
                <w:color w:val="000000" w:themeColor="text1"/>
                <w:sz w:val="24"/>
                <w:szCs w:val="24"/>
              </w:rPr>
            </w:pPr>
            <w:r w:rsidRPr="00CF6A0F">
              <w:rPr>
                <w:rFonts w:cs="Times New Roman"/>
                <w:color w:val="000000" w:themeColor="text1"/>
                <w:sz w:val="24"/>
                <w:szCs w:val="24"/>
              </w:rPr>
              <w:t>Thu gom và lưu giữ đất phủ</w:t>
            </w:r>
          </w:p>
        </w:tc>
        <w:tc>
          <w:tcPr>
            <w:tcW w:w="1188" w:type="dxa"/>
            <w:vAlign w:val="center"/>
          </w:tcPr>
          <w:p w14:paraId="5184ADF1"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6A11D808" w14:textId="17965AAA" w:rsidR="00A3400C" w:rsidRPr="00CF6A0F" w:rsidRDefault="00065AC1"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nl-NL"/>
              </w:rPr>
              <w:t>30</w:t>
            </w:r>
            <w:r w:rsidRPr="00CF6A0F">
              <w:rPr>
                <w:rFonts w:cs="Times New Roman"/>
                <w:color w:val="000000" w:themeColor="text1"/>
                <w:sz w:val="24"/>
                <w:szCs w:val="24"/>
                <w:lang w:val="vi-VN"/>
              </w:rPr>
              <w:t xml:space="preserve">.562 </w:t>
            </w:r>
          </w:p>
        </w:tc>
      </w:tr>
      <w:tr w:rsidR="00CF6A0F" w:rsidRPr="00CF6A0F" w14:paraId="7F1A31C3" w14:textId="77777777" w:rsidTr="00360E2B">
        <w:trPr>
          <w:trHeight w:val="454"/>
          <w:jc w:val="center"/>
        </w:trPr>
        <w:tc>
          <w:tcPr>
            <w:tcW w:w="675" w:type="dxa"/>
            <w:vAlign w:val="center"/>
          </w:tcPr>
          <w:p w14:paraId="2355303D"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5103" w:type="dxa"/>
            <w:vAlign w:val="center"/>
          </w:tcPr>
          <w:p w14:paraId="1628623D" w14:textId="77777777" w:rsidR="00A3400C" w:rsidRPr="00CF6A0F" w:rsidRDefault="00A3400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San gạt, phủ đất tạo mặt bằng</w:t>
            </w:r>
          </w:p>
        </w:tc>
        <w:tc>
          <w:tcPr>
            <w:tcW w:w="1188" w:type="dxa"/>
            <w:vAlign w:val="center"/>
          </w:tcPr>
          <w:p w14:paraId="264D7BFA" w14:textId="77777777" w:rsidR="00A3400C" w:rsidRPr="00CF6A0F" w:rsidRDefault="00A3400C" w:rsidP="008A1224">
            <w:pPr>
              <w:widowControl w:val="0"/>
              <w:jc w:val="center"/>
              <w:rPr>
                <w:rFonts w:cs="Times New Roman"/>
                <w:color w:val="000000" w:themeColor="text1"/>
                <w:sz w:val="24"/>
                <w:szCs w:val="24"/>
                <w:lang w:val="vi-VN"/>
              </w:rPr>
            </w:pPr>
          </w:p>
        </w:tc>
        <w:tc>
          <w:tcPr>
            <w:tcW w:w="1647" w:type="dxa"/>
            <w:vAlign w:val="center"/>
          </w:tcPr>
          <w:p w14:paraId="0599FA0B" w14:textId="77777777" w:rsidR="00A3400C" w:rsidRPr="00CF6A0F" w:rsidRDefault="00A3400C" w:rsidP="008A1224">
            <w:pPr>
              <w:widowControl w:val="0"/>
              <w:jc w:val="center"/>
              <w:rPr>
                <w:rFonts w:cs="Times New Roman"/>
                <w:color w:val="000000" w:themeColor="text1"/>
                <w:sz w:val="24"/>
                <w:szCs w:val="24"/>
                <w:lang w:val="vi-VN"/>
              </w:rPr>
            </w:pPr>
          </w:p>
        </w:tc>
      </w:tr>
      <w:tr w:rsidR="00CF6A0F" w:rsidRPr="00CF6A0F" w14:paraId="4DED6450" w14:textId="77777777" w:rsidTr="00360E2B">
        <w:trPr>
          <w:trHeight w:val="454"/>
          <w:jc w:val="center"/>
        </w:trPr>
        <w:tc>
          <w:tcPr>
            <w:tcW w:w="675" w:type="dxa"/>
            <w:vAlign w:val="center"/>
          </w:tcPr>
          <w:p w14:paraId="2AF407C4"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6EDAC2D7" w14:textId="77777777" w:rsidR="00A3400C" w:rsidRPr="00CF6A0F" w:rsidRDefault="00A3400C" w:rsidP="008A1224">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Diện tích san gạt, phủ đất</w:t>
            </w:r>
          </w:p>
        </w:tc>
        <w:tc>
          <w:tcPr>
            <w:tcW w:w="1188" w:type="dxa"/>
            <w:vAlign w:val="center"/>
          </w:tcPr>
          <w:p w14:paraId="5971ADBC"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2</w:t>
            </w:r>
          </w:p>
        </w:tc>
        <w:tc>
          <w:tcPr>
            <w:tcW w:w="1647" w:type="dxa"/>
            <w:vAlign w:val="center"/>
          </w:tcPr>
          <w:p w14:paraId="7922FA68" w14:textId="76926DDE" w:rsidR="00A3400C" w:rsidRPr="00CF6A0F" w:rsidRDefault="00065AC1" w:rsidP="008A1224">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43.660</w:t>
            </w:r>
          </w:p>
        </w:tc>
      </w:tr>
      <w:tr w:rsidR="00CF6A0F" w:rsidRPr="00CF6A0F" w14:paraId="357929A0" w14:textId="77777777" w:rsidTr="00360E2B">
        <w:trPr>
          <w:trHeight w:val="454"/>
          <w:jc w:val="center"/>
        </w:trPr>
        <w:tc>
          <w:tcPr>
            <w:tcW w:w="675" w:type="dxa"/>
            <w:vAlign w:val="center"/>
          </w:tcPr>
          <w:p w14:paraId="272E26B5"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308FB8D5" w14:textId="77777777" w:rsidR="00A3400C" w:rsidRPr="00CF6A0F" w:rsidRDefault="00A3400C" w:rsidP="008A1224">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Khối lượng đất phủ</w:t>
            </w:r>
          </w:p>
        </w:tc>
        <w:tc>
          <w:tcPr>
            <w:tcW w:w="1188" w:type="dxa"/>
            <w:vAlign w:val="center"/>
          </w:tcPr>
          <w:p w14:paraId="14B29D5F"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234BFEC2" w14:textId="3E77DCB1" w:rsidR="00A3400C" w:rsidRPr="00CF6A0F" w:rsidRDefault="00065AC1" w:rsidP="008A1224">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30.562</w:t>
            </w:r>
          </w:p>
        </w:tc>
      </w:tr>
      <w:tr w:rsidR="00CF6A0F" w:rsidRPr="00CF6A0F" w14:paraId="553AB4D8" w14:textId="77777777" w:rsidTr="00360E2B">
        <w:trPr>
          <w:trHeight w:val="454"/>
          <w:jc w:val="center"/>
        </w:trPr>
        <w:tc>
          <w:tcPr>
            <w:tcW w:w="675" w:type="dxa"/>
            <w:vAlign w:val="center"/>
          </w:tcPr>
          <w:p w14:paraId="043EAE1A"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73A9E027" w14:textId="77777777" w:rsidR="00A3400C" w:rsidRPr="00CF6A0F" w:rsidRDefault="00A3400C" w:rsidP="008A1224">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Vận chuyển đất phủ</w:t>
            </w:r>
          </w:p>
        </w:tc>
        <w:tc>
          <w:tcPr>
            <w:tcW w:w="1188" w:type="dxa"/>
            <w:vAlign w:val="center"/>
          </w:tcPr>
          <w:p w14:paraId="570927A9" w14:textId="77777777" w:rsidR="00A3400C" w:rsidRPr="00CF6A0F" w:rsidRDefault="00A3400C"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m</w:t>
            </w:r>
            <w:r w:rsidRPr="00CF6A0F">
              <w:rPr>
                <w:rFonts w:cs="Times New Roman"/>
                <w:color w:val="000000" w:themeColor="text1"/>
                <w:sz w:val="24"/>
                <w:szCs w:val="24"/>
                <w:vertAlign w:val="superscript"/>
                <w:lang w:val="vi-VN"/>
              </w:rPr>
              <w:t>3</w:t>
            </w:r>
          </w:p>
        </w:tc>
        <w:tc>
          <w:tcPr>
            <w:tcW w:w="1647" w:type="dxa"/>
            <w:vAlign w:val="center"/>
          </w:tcPr>
          <w:p w14:paraId="15436307" w14:textId="6B446E00" w:rsidR="00A3400C" w:rsidRPr="00CF6A0F" w:rsidRDefault="00065AC1" w:rsidP="008A1224">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30.562</w:t>
            </w:r>
          </w:p>
        </w:tc>
      </w:tr>
      <w:tr w:rsidR="00CF6A0F" w:rsidRPr="00CF6A0F" w14:paraId="10B615AD" w14:textId="77777777" w:rsidTr="00360E2B">
        <w:trPr>
          <w:trHeight w:val="454"/>
          <w:jc w:val="center"/>
        </w:trPr>
        <w:tc>
          <w:tcPr>
            <w:tcW w:w="675" w:type="dxa"/>
            <w:vAlign w:val="center"/>
          </w:tcPr>
          <w:p w14:paraId="30D4CCA0" w14:textId="366A5A0F" w:rsidR="00A3400C" w:rsidRPr="00CF6A0F" w:rsidRDefault="00065AC1" w:rsidP="008A1224">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5103" w:type="dxa"/>
            <w:vAlign w:val="center"/>
          </w:tcPr>
          <w:p w14:paraId="6EBAF6B4" w14:textId="77777777" w:rsidR="00A3400C" w:rsidRPr="00CF6A0F" w:rsidRDefault="00A3400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Trồng cây xanh</w:t>
            </w:r>
          </w:p>
        </w:tc>
        <w:tc>
          <w:tcPr>
            <w:tcW w:w="1188" w:type="dxa"/>
            <w:vAlign w:val="center"/>
          </w:tcPr>
          <w:p w14:paraId="15975CC4" w14:textId="77777777" w:rsidR="00A3400C" w:rsidRPr="00CF6A0F" w:rsidRDefault="00A3400C" w:rsidP="008A1224">
            <w:pPr>
              <w:widowControl w:val="0"/>
              <w:jc w:val="center"/>
              <w:rPr>
                <w:rFonts w:cs="Times New Roman"/>
                <w:color w:val="000000" w:themeColor="text1"/>
                <w:sz w:val="24"/>
                <w:szCs w:val="24"/>
                <w:lang w:val="vi-VN"/>
              </w:rPr>
            </w:pPr>
          </w:p>
        </w:tc>
        <w:tc>
          <w:tcPr>
            <w:tcW w:w="1647" w:type="dxa"/>
            <w:vAlign w:val="center"/>
          </w:tcPr>
          <w:p w14:paraId="6ACE8AF7" w14:textId="77777777" w:rsidR="00A3400C" w:rsidRPr="00CF6A0F" w:rsidRDefault="00A3400C" w:rsidP="008A1224">
            <w:pPr>
              <w:widowControl w:val="0"/>
              <w:jc w:val="center"/>
              <w:rPr>
                <w:rFonts w:cs="Times New Roman"/>
                <w:color w:val="000000" w:themeColor="text1"/>
                <w:sz w:val="24"/>
                <w:szCs w:val="24"/>
                <w:lang w:val="vi-VN"/>
              </w:rPr>
            </w:pPr>
          </w:p>
        </w:tc>
      </w:tr>
      <w:tr w:rsidR="00CF6A0F" w:rsidRPr="00CF6A0F" w14:paraId="3FE06F2E" w14:textId="77777777" w:rsidTr="00360E2B">
        <w:trPr>
          <w:trHeight w:val="454"/>
          <w:jc w:val="center"/>
        </w:trPr>
        <w:tc>
          <w:tcPr>
            <w:tcW w:w="675" w:type="dxa"/>
            <w:vAlign w:val="center"/>
          </w:tcPr>
          <w:p w14:paraId="346A4FB6"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6D80C5FE" w14:textId="77777777" w:rsidR="00A3400C" w:rsidRPr="00CF6A0F" w:rsidRDefault="00A3400C" w:rsidP="008A1224">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Diện tích trồng cây</w:t>
            </w:r>
          </w:p>
        </w:tc>
        <w:tc>
          <w:tcPr>
            <w:tcW w:w="1188" w:type="dxa"/>
            <w:vAlign w:val="center"/>
          </w:tcPr>
          <w:p w14:paraId="0038890E" w14:textId="77777777" w:rsidR="00A3400C" w:rsidRPr="00CF6A0F" w:rsidRDefault="00A3400C"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13EE813B" w14:textId="4EAF352B" w:rsidR="00A3400C" w:rsidRPr="00CF6A0F" w:rsidRDefault="00065AC1"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43.660</w:t>
            </w:r>
          </w:p>
        </w:tc>
      </w:tr>
      <w:tr w:rsidR="00CF6A0F" w:rsidRPr="00CF6A0F" w14:paraId="5C5502B1" w14:textId="77777777" w:rsidTr="00360E2B">
        <w:trPr>
          <w:trHeight w:val="454"/>
          <w:jc w:val="center"/>
        </w:trPr>
        <w:tc>
          <w:tcPr>
            <w:tcW w:w="675" w:type="dxa"/>
            <w:vAlign w:val="center"/>
          </w:tcPr>
          <w:p w14:paraId="20160924"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0869766F" w14:textId="77777777" w:rsidR="00A3400C" w:rsidRPr="00CF6A0F" w:rsidRDefault="00A3400C" w:rsidP="008A1224">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Số lượng cây trồng</w:t>
            </w:r>
          </w:p>
        </w:tc>
        <w:tc>
          <w:tcPr>
            <w:tcW w:w="1188" w:type="dxa"/>
            <w:vAlign w:val="center"/>
          </w:tcPr>
          <w:p w14:paraId="50F13752" w14:textId="77777777" w:rsidR="00A3400C" w:rsidRPr="00CF6A0F" w:rsidRDefault="00A3400C"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cây</w:t>
            </w:r>
          </w:p>
        </w:tc>
        <w:tc>
          <w:tcPr>
            <w:tcW w:w="1647" w:type="dxa"/>
            <w:vAlign w:val="center"/>
          </w:tcPr>
          <w:p w14:paraId="50E42B11" w14:textId="371DEE22" w:rsidR="00A3400C" w:rsidRPr="00CF6A0F" w:rsidRDefault="00065AC1"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4.364</w:t>
            </w:r>
          </w:p>
        </w:tc>
      </w:tr>
      <w:tr w:rsidR="00CF6A0F" w:rsidRPr="00CF6A0F" w14:paraId="70166F9B" w14:textId="77777777" w:rsidTr="00360E2B">
        <w:trPr>
          <w:trHeight w:val="454"/>
          <w:jc w:val="center"/>
        </w:trPr>
        <w:tc>
          <w:tcPr>
            <w:tcW w:w="675" w:type="dxa"/>
            <w:vAlign w:val="center"/>
          </w:tcPr>
          <w:p w14:paraId="44552022" w14:textId="2C3FDF9B" w:rsidR="00A3400C" w:rsidRPr="00CF6A0F" w:rsidRDefault="00065AC1"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5103" w:type="dxa"/>
            <w:vAlign w:val="center"/>
          </w:tcPr>
          <w:p w14:paraId="10BE9E68" w14:textId="77777777" w:rsidR="00A3400C" w:rsidRPr="00CF6A0F" w:rsidRDefault="00A3400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Cắm biển cảnh báo</w:t>
            </w:r>
          </w:p>
        </w:tc>
        <w:tc>
          <w:tcPr>
            <w:tcW w:w="1188" w:type="dxa"/>
            <w:vAlign w:val="center"/>
          </w:tcPr>
          <w:p w14:paraId="7BCFBE64"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biển</w:t>
            </w:r>
          </w:p>
        </w:tc>
        <w:tc>
          <w:tcPr>
            <w:tcW w:w="1647" w:type="dxa"/>
            <w:vAlign w:val="center"/>
          </w:tcPr>
          <w:p w14:paraId="6BC7EE86"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05</w:t>
            </w:r>
          </w:p>
        </w:tc>
      </w:tr>
      <w:tr w:rsidR="00CF6A0F" w:rsidRPr="00CF6A0F" w14:paraId="712BC1F7" w14:textId="77777777" w:rsidTr="00360E2B">
        <w:trPr>
          <w:trHeight w:val="454"/>
          <w:jc w:val="center"/>
        </w:trPr>
        <w:tc>
          <w:tcPr>
            <w:tcW w:w="675" w:type="dxa"/>
            <w:vAlign w:val="center"/>
          </w:tcPr>
          <w:p w14:paraId="27C480ED" w14:textId="77777777" w:rsidR="00A3400C" w:rsidRPr="00CF6A0F" w:rsidRDefault="00A3400C" w:rsidP="008A1224">
            <w:pPr>
              <w:widowControl w:val="0"/>
              <w:spacing w:before="60" w:after="6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II</w:t>
            </w:r>
          </w:p>
        </w:tc>
        <w:tc>
          <w:tcPr>
            <w:tcW w:w="7938" w:type="dxa"/>
            <w:gridSpan w:val="3"/>
            <w:vAlign w:val="center"/>
          </w:tcPr>
          <w:p w14:paraId="3892C210" w14:textId="77777777" w:rsidR="00A3400C" w:rsidRPr="00CF6A0F" w:rsidRDefault="00A3400C" w:rsidP="008A1224">
            <w:pPr>
              <w:widowControl w:val="0"/>
              <w:spacing w:before="60" w:after="60"/>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Cải tạo khu vực </w:t>
            </w:r>
            <w:r w:rsidRPr="00CF6A0F">
              <w:rPr>
                <w:rFonts w:cs="Times New Roman"/>
                <w:b/>
                <w:bCs/>
                <w:color w:val="000000" w:themeColor="text1"/>
              </w:rPr>
              <w:t>công trình phụ trợ ngoài diện tích khai thác mỏ</w:t>
            </w:r>
            <w:r w:rsidRPr="00CF6A0F">
              <w:rPr>
                <w:rFonts w:cs="Times New Roman"/>
                <w:color w:val="000000" w:themeColor="text1"/>
              </w:rPr>
              <w:t xml:space="preserve"> </w:t>
            </w:r>
          </w:p>
        </w:tc>
      </w:tr>
      <w:tr w:rsidR="00CF6A0F" w:rsidRPr="00CF6A0F" w14:paraId="3D52CB81" w14:textId="77777777" w:rsidTr="00360E2B">
        <w:trPr>
          <w:trHeight w:val="454"/>
          <w:jc w:val="center"/>
        </w:trPr>
        <w:tc>
          <w:tcPr>
            <w:tcW w:w="675" w:type="dxa"/>
            <w:vAlign w:val="center"/>
          </w:tcPr>
          <w:p w14:paraId="36BD1EFC"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5103" w:type="dxa"/>
            <w:vAlign w:val="center"/>
          </w:tcPr>
          <w:p w14:paraId="105A85F0" w14:textId="77777777" w:rsidR="00A3400C" w:rsidRPr="00CF6A0F" w:rsidRDefault="00A3400C" w:rsidP="008A1224">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Tháo dỡ các công trình</w:t>
            </w:r>
          </w:p>
        </w:tc>
        <w:tc>
          <w:tcPr>
            <w:tcW w:w="1188" w:type="dxa"/>
            <w:vAlign w:val="center"/>
          </w:tcPr>
          <w:p w14:paraId="7BD0FA3C" w14:textId="77777777" w:rsidR="00A3400C" w:rsidRPr="00CF6A0F" w:rsidRDefault="00A3400C" w:rsidP="008A1224">
            <w:pPr>
              <w:widowControl w:val="0"/>
              <w:spacing w:before="60" w:after="60"/>
              <w:jc w:val="center"/>
              <w:rPr>
                <w:rFonts w:cs="Times New Roman"/>
                <w:color w:val="000000" w:themeColor="text1"/>
                <w:sz w:val="24"/>
                <w:szCs w:val="24"/>
                <w:lang w:val="vi-VN"/>
              </w:rPr>
            </w:pPr>
          </w:p>
        </w:tc>
        <w:tc>
          <w:tcPr>
            <w:tcW w:w="1647" w:type="dxa"/>
            <w:vAlign w:val="center"/>
          </w:tcPr>
          <w:p w14:paraId="1B1CDCE4" w14:textId="77777777" w:rsidR="00A3400C" w:rsidRPr="00CF6A0F" w:rsidRDefault="00A3400C" w:rsidP="008A1224">
            <w:pPr>
              <w:widowControl w:val="0"/>
              <w:spacing w:before="60" w:after="60"/>
              <w:jc w:val="center"/>
              <w:rPr>
                <w:rFonts w:cs="Times New Roman"/>
                <w:color w:val="000000" w:themeColor="text1"/>
                <w:sz w:val="24"/>
                <w:szCs w:val="24"/>
                <w:lang w:val="vi-VN"/>
              </w:rPr>
            </w:pPr>
          </w:p>
        </w:tc>
      </w:tr>
      <w:tr w:rsidR="00CF6A0F" w:rsidRPr="00CF6A0F" w14:paraId="44FAB5B8" w14:textId="77777777" w:rsidTr="00360E2B">
        <w:trPr>
          <w:trHeight w:val="454"/>
          <w:jc w:val="center"/>
        </w:trPr>
        <w:tc>
          <w:tcPr>
            <w:tcW w:w="675" w:type="dxa"/>
            <w:vAlign w:val="center"/>
          </w:tcPr>
          <w:p w14:paraId="2C55E1F1" w14:textId="77777777" w:rsidR="00A3400C" w:rsidRPr="00CF6A0F" w:rsidRDefault="00A3400C" w:rsidP="008A1224">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75C9985D" w14:textId="1C1C95F9" w:rsidR="00A3400C" w:rsidRPr="00CF6A0F" w:rsidRDefault="00A3400C" w:rsidP="008A1224">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Nhà điều hành</w:t>
            </w:r>
            <w:r w:rsidR="00065AC1" w:rsidRPr="00CF6A0F">
              <w:rPr>
                <w:rFonts w:cs="Times New Roman"/>
                <w:i/>
                <w:iCs/>
                <w:color w:val="000000" w:themeColor="text1"/>
                <w:sz w:val="24"/>
                <w:szCs w:val="24"/>
                <w:lang w:val="vi-VN"/>
              </w:rPr>
              <w:t xml:space="preserve"> + nhà ăn</w:t>
            </w:r>
          </w:p>
        </w:tc>
        <w:tc>
          <w:tcPr>
            <w:tcW w:w="1188" w:type="dxa"/>
            <w:vAlign w:val="center"/>
          </w:tcPr>
          <w:p w14:paraId="51E7225E" w14:textId="77777777" w:rsidR="00A3400C" w:rsidRPr="00CF6A0F" w:rsidRDefault="00A3400C"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2B1E5048" w14:textId="47B3898A" w:rsidR="00A3400C" w:rsidRPr="00CF6A0F" w:rsidRDefault="00065AC1" w:rsidP="008A1224">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20</w:t>
            </w:r>
            <w:r w:rsidR="00A3400C" w:rsidRPr="00CF6A0F">
              <w:rPr>
                <w:rFonts w:cs="Times New Roman"/>
                <w:i/>
                <w:iCs/>
                <w:color w:val="000000" w:themeColor="text1"/>
                <w:sz w:val="24"/>
                <w:szCs w:val="24"/>
                <w:lang w:val="vi-VN"/>
              </w:rPr>
              <w:t>0</w:t>
            </w:r>
          </w:p>
        </w:tc>
      </w:tr>
      <w:tr w:rsidR="00CF6A0F" w:rsidRPr="00CF6A0F" w14:paraId="62C41498" w14:textId="77777777" w:rsidTr="00360E2B">
        <w:trPr>
          <w:trHeight w:val="454"/>
          <w:jc w:val="center"/>
        </w:trPr>
        <w:tc>
          <w:tcPr>
            <w:tcW w:w="675" w:type="dxa"/>
            <w:vAlign w:val="center"/>
          </w:tcPr>
          <w:p w14:paraId="3EF781F5" w14:textId="3136C7C4"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38415797" w14:textId="0C0671CD" w:rsidR="00085BD8" w:rsidRPr="00CF6A0F" w:rsidRDefault="00085BD8" w:rsidP="00085BD8">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Nhà</w:t>
            </w:r>
            <w:r w:rsidRPr="00CF6A0F">
              <w:rPr>
                <w:rFonts w:cs="Times New Roman"/>
                <w:i/>
                <w:iCs/>
                <w:color w:val="000000" w:themeColor="text1"/>
                <w:sz w:val="24"/>
                <w:szCs w:val="24"/>
                <w:lang w:val="vi-VN"/>
              </w:rPr>
              <w:t xml:space="preserve"> ở công nhân</w:t>
            </w:r>
          </w:p>
        </w:tc>
        <w:tc>
          <w:tcPr>
            <w:tcW w:w="1188" w:type="dxa"/>
            <w:vAlign w:val="center"/>
          </w:tcPr>
          <w:p w14:paraId="3DCA0F8D" w14:textId="77777777" w:rsidR="00085BD8" w:rsidRPr="00CF6A0F" w:rsidRDefault="00085BD8" w:rsidP="00085BD8">
            <w:pPr>
              <w:widowControl w:val="0"/>
              <w:jc w:val="center"/>
              <w:rPr>
                <w:rFonts w:cs="Times New Roman"/>
                <w:i/>
                <w:iCs/>
                <w:color w:val="000000" w:themeColor="text1"/>
                <w:sz w:val="24"/>
                <w:szCs w:val="24"/>
                <w:lang w:val="vi-VN"/>
              </w:rPr>
            </w:pPr>
          </w:p>
        </w:tc>
        <w:tc>
          <w:tcPr>
            <w:tcW w:w="1647" w:type="dxa"/>
            <w:vAlign w:val="center"/>
          </w:tcPr>
          <w:p w14:paraId="0BC369F2" w14:textId="738FF751"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100</w:t>
            </w:r>
          </w:p>
        </w:tc>
      </w:tr>
      <w:tr w:rsidR="00CF6A0F" w:rsidRPr="00CF6A0F" w14:paraId="04DD3786" w14:textId="77777777" w:rsidTr="00360E2B">
        <w:trPr>
          <w:trHeight w:val="454"/>
          <w:jc w:val="center"/>
        </w:trPr>
        <w:tc>
          <w:tcPr>
            <w:tcW w:w="675" w:type="dxa"/>
            <w:vAlign w:val="center"/>
          </w:tcPr>
          <w:p w14:paraId="18308AC8" w14:textId="1D9A731C"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1948CA2A" w14:textId="1733FFBC" w:rsidR="00085BD8" w:rsidRPr="00CF6A0F" w:rsidRDefault="00085BD8" w:rsidP="00085BD8">
            <w:pPr>
              <w:widowControl w:val="0"/>
              <w:jc w:val="left"/>
              <w:rPr>
                <w:rFonts w:cs="Times New Roman"/>
                <w:i/>
                <w:iCs/>
                <w:color w:val="000000" w:themeColor="text1"/>
                <w:sz w:val="24"/>
                <w:szCs w:val="24"/>
                <w:lang w:val="nl-NL"/>
              </w:rPr>
            </w:pPr>
            <w:r w:rsidRPr="00CF6A0F">
              <w:rPr>
                <w:rFonts w:cs="Times New Roman"/>
                <w:i/>
                <w:iCs/>
                <w:color w:val="000000" w:themeColor="text1"/>
                <w:sz w:val="24"/>
                <w:szCs w:val="24"/>
                <w:lang w:val="vi-VN"/>
              </w:rPr>
              <w:t>Trạm nghiền sàng</w:t>
            </w:r>
          </w:p>
        </w:tc>
        <w:tc>
          <w:tcPr>
            <w:tcW w:w="1188" w:type="dxa"/>
            <w:vAlign w:val="center"/>
          </w:tcPr>
          <w:p w14:paraId="188066E1" w14:textId="40E689AB"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10F7935E" w14:textId="673C2BB4"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03</w:t>
            </w:r>
          </w:p>
        </w:tc>
      </w:tr>
      <w:tr w:rsidR="00CF6A0F" w:rsidRPr="00CF6A0F" w14:paraId="402D4DE7" w14:textId="77777777" w:rsidTr="00360E2B">
        <w:trPr>
          <w:trHeight w:val="454"/>
          <w:jc w:val="center"/>
        </w:trPr>
        <w:tc>
          <w:tcPr>
            <w:tcW w:w="675" w:type="dxa"/>
            <w:vAlign w:val="center"/>
          </w:tcPr>
          <w:p w14:paraId="6EF21276" w14:textId="5E933655"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57BB1F98" w14:textId="0952DEB3" w:rsidR="00085BD8" w:rsidRPr="00CF6A0F" w:rsidRDefault="00085BD8" w:rsidP="00085BD8">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Trạm biến áp</w:t>
            </w:r>
          </w:p>
        </w:tc>
        <w:tc>
          <w:tcPr>
            <w:tcW w:w="1188" w:type="dxa"/>
            <w:vAlign w:val="center"/>
          </w:tcPr>
          <w:p w14:paraId="40B7E542" w14:textId="4B362C81"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69E2E30D" w14:textId="78562288"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03</w:t>
            </w:r>
          </w:p>
        </w:tc>
      </w:tr>
      <w:tr w:rsidR="00CF6A0F" w:rsidRPr="00CF6A0F" w14:paraId="6D25DEED" w14:textId="77777777" w:rsidTr="00360E2B">
        <w:trPr>
          <w:trHeight w:val="454"/>
          <w:jc w:val="center"/>
        </w:trPr>
        <w:tc>
          <w:tcPr>
            <w:tcW w:w="675" w:type="dxa"/>
            <w:vAlign w:val="center"/>
          </w:tcPr>
          <w:p w14:paraId="611A2C55" w14:textId="77777777" w:rsidR="00085BD8" w:rsidRPr="00CF6A0F" w:rsidRDefault="00085BD8" w:rsidP="00085BD8">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423A693" w14:textId="36264E52" w:rsidR="00085BD8" w:rsidRPr="00CF6A0F" w:rsidRDefault="00085BD8" w:rsidP="00085BD8">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Kho CTNH</w:t>
            </w:r>
          </w:p>
        </w:tc>
        <w:tc>
          <w:tcPr>
            <w:tcW w:w="1188" w:type="dxa"/>
            <w:vAlign w:val="center"/>
          </w:tcPr>
          <w:p w14:paraId="26BA2C3F"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4F40345E"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10</w:t>
            </w:r>
          </w:p>
        </w:tc>
      </w:tr>
      <w:tr w:rsidR="00CF6A0F" w:rsidRPr="00CF6A0F" w14:paraId="4E5CEA62" w14:textId="77777777" w:rsidTr="00360E2B">
        <w:trPr>
          <w:trHeight w:val="454"/>
          <w:jc w:val="center"/>
        </w:trPr>
        <w:tc>
          <w:tcPr>
            <w:tcW w:w="675" w:type="dxa"/>
            <w:vAlign w:val="center"/>
          </w:tcPr>
          <w:p w14:paraId="60E60FB3" w14:textId="77777777" w:rsidR="00085BD8" w:rsidRPr="00CF6A0F" w:rsidRDefault="00085BD8" w:rsidP="00085BD8">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74F52B8D" w14:textId="77777777" w:rsidR="00085BD8" w:rsidRPr="00CF6A0F" w:rsidRDefault="00085BD8" w:rsidP="00085BD8">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Trạm cân</w:t>
            </w:r>
          </w:p>
        </w:tc>
        <w:tc>
          <w:tcPr>
            <w:tcW w:w="1188" w:type="dxa"/>
            <w:vAlign w:val="center"/>
          </w:tcPr>
          <w:p w14:paraId="7C94C524"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725BFF45"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01</w:t>
            </w:r>
          </w:p>
        </w:tc>
      </w:tr>
      <w:tr w:rsidR="00CF6A0F" w:rsidRPr="00CF6A0F" w14:paraId="6311C216" w14:textId="77777777" w:rsidTr="00360E2B">
        <w:trPr>
          <w:trHeight w:val="454"/>
          <w:jc w:val="center"/>
        </w:trPr>
        <w:tc>
          <w:tcPr>
            <w:tcW w:w="675" w:type="dxa"/>
            <w:vAlign w:val="center"/>
          </w:tcPr>
          <w:p w14:paraId="5D98963B" w14:textId="77777777"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41C82D1A" w14:textId="77777777" w:rsidR="00085BD8" w:rsidRPr="00CF6A0F" w:rsidRDefault="00085BD8" w:rsidP="00085BD8">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Cầu rửa xe</w:t>
            </w:r>
          </w:p>
        </w:tc>
        <w:tc>
          <w:tcPr>
            <w:tcW w:w="1188" w:type="dxa"/>
            <w:vAlign w:val="center"/>
          </w:tcPr>
          <w:p w14:paraId="377705DA" w14:textId="77777777"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Trạm</w:t>
            </w:r>
          </w:p>
        </w:tc>
        <w:tc>
          <w:tcPr>
            <w:tcW w:w="1647" w:type="dxa"/>
            <w:vAlign w:val="center"/>
          </w:tcPr>
          <w:p w14:paraId="6C285A01" w14:textId="77777777"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01</w:t>
            </w:r>
          </w:p>
        </w:tc>
      </w:tr>
      <w:tr w:rsidR="00CF6A0F" w:rsidRPr="00CF6A0F" w14:paraId="663CE79A" w14:textId="77777777" w:rsidTr="00360E2B">
        <w:trPr>
          <w:trHeight w:val="454"/>
          <w:jc w:val="center"/>
        </w:trPr>
        <w:tc>
          <w:tcPr>
            <w:tcW w:w="675" w:type="dxa"/>
            <w:vAlign w:val="center"/>
          </w:tcPr>
          <w:p w14:paraId="59C70D78" w14:textId="77777777" w:rsidR="00085BD8" w:rsidRPr="00CF6A0F" w:rsidRDefault="00085BD8" w:rsidP="00085BD8">
            <w:pPr>
              <w:widowControl w:val="0"/>
              <w:jc w:val="center"/>
              <w:rPr>
                <w:rFonts w:cs="Times New Roman"/>
                <w:color w:val="000000" w:themeColor="text1"/>
                <w:sz w:val="24"/>
                <w:szCs w:val="24"/>
                <w:lang w:val="vi-VN"/>
              </w:rPr>
            </w:pPr>
          </w:p>
        </w:tc>
        <w:tc>
          <w:tcPr>
            <w:tcW w:w="5103" w:type="dxa"/>
            <w:vAlign w:val="center"/>
          </w:tcPr>
          <w:p w14:paraId="445CAA75" w14:textId="306BC74E" w:rsidR="00085BD8" w:rsidRPr="00CF6A0F" w:rsidRDefault="00085BD8" w:rsidP="00085BD8">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nl-NL"/>
              </w:rPr>
              <w:t>Kho vật liệu nổ</w:t>
            </w:r>
          </w:p>
        </w:tc>
        <w:tc>
          <w:tcPr>
            <w:tcW w:w="1188" w:type="dxa"/>
            <w:vAlign w:val="center"/>
          </w:tcPr>
          <w:p w14:paraId="320419A1" w14:textId="31C9C631"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62580822" w14:textId="24C50AE3"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18</w:t>
            </w:r>
          </w:p>
        </w:tc>
      </w:tr>
      <w:tr w:rsidR="00CF6A0F" w:rsidRPr="00CF6A0F" w14:paraId="62473E8C" w14:textId="77777777" w:rsidTr="00360E2B">
        <w:trPr>
          <w:trHeight w:val="454"/>
          <w:jc w:val="center"/>
        </w:trPr>
        <w:tc>
          <w:tcPr>
            <w:tcW w:w="675" w:type="dxa"/>
            <w:vAlign w:val="center"/>
          </w:tcPr>
          <w:p w14:paraId="3B4FAB39" w14:textId="77777777"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5103" w:type="dxa"/>
            <w:vAlign w:val="center"/>
          </w:tcPr>
          <w:p w14:paraId="7A686C64" w14:textId="77777777" w:rsidR="00085BD8" w:rsidRPr="00CF6A0F" w:rsidRDefault="00085BD8" w:rsidP="00085BD8">
            <w:pPr>
              <w:widowControl w:val="0"/>
              <w:jc w:val="left"/>
              <w:rPr>
                <w:rFonts w:cs="Times New Roman"/>
                <w:color w:val="000000" w:themeColor="text1"/>
                <w:sz w:val="24"/>
                <w:szCs w:val="24"/>
                <w:lang w:val="vi-VN"/>
              </w:rPr>
            </w:pPr>
            <w:r w:rsidRPr="00CF6A0F">
              <w:rPr>
                <w:rFonts w:cs="Times New Roman"/>
                <w:color w:val="000000" w:themeColor="text1"/>
                <w:sz w:val="24"/>
                <w:szCs w:val="24"/>
                <w:lang w:val="vi-VN"/>
              </w:rPr>
              <w:t>San gạt, phủ đất màu</w:t>
            </w:r>
          </w:p>
        </w:tc>
        <w:tc>
          <w:tcPr>
            <w:tcW w:w="1188" w:type="dxa"/>
            <w:vAlign w:val="center"/>
          </w:tcPr>
          <w:p w14:paraId="13132B7F" w14:textId="77777777" w:rsidR="00085BD8" w:rsidRPr="00CF6A0F" w:rsidRDefault="00085BD8" w:rsidP="00085BD8">
            <w:pPr>
              <w:widowControl w:val="0"/>
              <w:jc w:val="center"/>
              <w:rPr>
                <w:rFonts w:cs="Times New Roman"/>
                <w:color w:val="000000" w:themeColor="text1"/>
                <w:sz w:val="24"/>
                <w:szCs w:val="24"/>
                <w:lang w:val="vi-VN"/>
              </w:rPr>
            </w:pPr>
          </w:p>
        </w:tc>
        <w:tc>
          <w:tcPr>
            <w:tcW w:w="1647" w:type="dxa"/>
            <w:vAlign w:val="center"/>
          </w:tcPr>
          <w:p w14:paraId="617861A7" w14:textId="77777777" w:rsidR="00085BD8" w:rsidRPr="00CF6A0F" w:rsidRDefault="00085BD8" w:rsidP="00085BD8">
            <w:pPr>
              <w:widowControl w:val="0"/>
              <w:jc w:val="center"/>
              <w:rPr>
                <w:rFonts w:cs="Times New Roman"/>
                <w:color w:val="000000" w:themeColor="text1"/>
                <w:sz w:val="24"/>
                <w:szCs w:val="24"/>
                <w:lang w:val="vi-VN"/>
              </w:rPr>
            </w:pPr>
          </w:p>
        </w:tc>
      </w:tr>
      <w:tr w:rsidR="00CF6A0F" w:rsidRPr="00CF6A0F" w14:paraId="5B630018" w14:textId="77777777" w:rsidTr="00360E2B">
        <w:trPr>
          <w:trHeight w:val="454"/>
          <w:jc w:val="center"/>
        </w:trPr>
        <w:tc>
          <w:tcPr>
            <w:tcW w:w="675" w:type="dxa"/>
            <w:vAlign w:val="center"/>
          </w:tcPr>
          <w:p w14:paraId="62377CDD" w14:textId="77777777"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05BE1BBB" w14:textId="77777777" w:rsidR="00085BD8" w:rsidRPr="00CF6A0F" w:rsidRDefault="00085BD8" w:rsidP="00085BD8">
            <w:pPr>
              <w:widowControl w:val="0"/>
              <w:jc w:val="left"/>
              <w:rPr>
                <w:rFonts w:cs="Times New Roman"/>
                <w:color w:val="000000" w:themeColor="text1"/>
                <w:sz w:val="24"/>
                <w:szCs w:val="24"/>
                <w:lang w:val="vi-VN"/>
              </w:rPr>
            </w:pPr>
            <w:r w:rsidRPr="00CF6A0F">
              <w:rPr>
                <w:rFonts w:cs="Times New Roman"/>
                <w:i/>
                <w:iCs/>
                <w:color w:val="000000" w:themeColor="text1"/>
                <w:sz w:val="24"/>
                <w:szCs w:val="24"/>
                <w:lang w:val="vi-VN"/>
              </w:rPr>
              <w:t>Diện tích san gạt, phủ đất</w:t>
            </w:r>
          </w:p>
        </w:tc>
        <w:tc>
          <w:tcPr>
            <w:tcW w:w="1188" w:type="dxa"/>
            <w:vAlign w:val="center"/>
          </w:tcPr>
          <w:p w14:paraId="693A888F" w14:textId="77777777"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0595B590" w14:textId="5DBB0D88"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49.200</w:t>
            </w:r>
          </w:p>
        </w:tc>
      </w:tr>
      <w:tr w:rsidR="00CF6A0F" w:rsidRPr="00CF6A0F" w14:paraId="29804754" w14:textId="77777777" w:rsidTr="00360E2B">
        <w:trPr>
          <w:trHeight w:val="454"/>
          <w:jc w:val="center"/>
        </w:trPr>
        <w:tc>
          <w:tcPr>
            <w:tcW w:w="675" w:type="dxa"/>
            <w:vAlign w:val="center"/>
          </w:tcPr>
          <w:p w14:paraId="00078E10" w14:textId="77777777"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3CE19A29" w14:textId="77777777" w:rsidR="00085BD8" w:rsidRPr="00CF6A0F" w:rsidRDefault="00085BD8" w:rsidP="00085BD8">
            <w:pPr>
              <w:widowControl w:val="0"/>
              <w:jc w:val="left"/>
              <w:rPr>
                <w:rFonts w:cs="Times New Roman"/>
                <w:color w:val="000000" w:themeColor="text1"/>
                <w:sz w:val="24"/>
                <w:szCs w:val="24"/>
                <w:lang w:val="vi-VN"/>
              </w:rPr>
            </w:pPr>
            <w:r w:rsidRPr="00CF6A0F">
              <w:rPr>
                <w:rFonts w:cs="Times New Roman"/>
                <w:i/>
                <w:iCs/>
                <w:color w:val="000000" w:themeColor="text1"/>
                <w:sz w:val="24"/>
                <w:szCs w:val="24"/>
                <w:lang w:val="vi-VN"/>
              </w:rPr>
              <w:t>Khối lượng đất phủ</w:t>
            </w:r>
          </w:p>
        </w:tc>
        <w:tc>
          <w:tcPr>
            <w:tcW w:w="1188" w:type="dxa"/>
            <w:vAlign w:val="center"/>
          </w:tcPr>
          <w:p w14:paraId="35E3E007" w14:textId="77777777"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3</w:t>
            </w:r>
          </w:p>
        </w:tc>
        <w:tc>
          <w:tcPr>
            <w:tcW w:w="1647" w:type="dxa"/>
            <w:vAlign w:val="center"/>
          </w:tcPr>
          <w:p w14:paraId="02163873" w14:textId="2BDE222D"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34.440</w:t>
            </w:r>
          </w:p>
        </w:tc>
      </w:tr>
      <w:tr w:rsidR="00CF6A0F" w:rsidRPr="00CF6A0F" w14:paraId="298A1956" w14:textId="77777777" w:rsidTr="00360E2B">
        <w:trPr>
          <w:trHeight w:val="454"/>
          <w:jc w:val="center"/>
        </w:trPr>
        <w:tc>
          <w:tcPr>
            <w:tcW w:w="675" w:type="dxa"/>
            <w:vAlign w:val="center"/>
          </w:tcPr>
          <w:p w14:paraId="393D3A29" w14:textId="77777777" w:rsidR="00085BD8" w:rsidRPr="00CF6A0F" w:rsidRDefault="00085BD8" w:rsidP="00085BD8">
            <w:pPr>
              <w:widowControl w:val="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5103" w:type="dxa"/>
            <w:vAlign w:val="center"/>
          </w:tcPr>
          <w:p w14:paraId="7CECFCCD" w14:textId="77777777" w:rsidR="00085BD8" w:rsidRPr="00CF6A0F" w:rsidRDefault="00085BD8" w:rsidP="00085BD8">
            <w:pPr>
              <w:widowControl w:val="0"/>
              <w:jc w:val="left"/>
              <w:rPr>
                <w:rFonts w:cs="Times New Roman"/>
                <w:i/>
                <w:iCs/>
                <w:color w:val="000000" w:themeColor="text1"/>
                <w:sz w:val="24"/>
                <w:szCs w:val="24"/>
                <w:lang w:val="vi-VN"/>
              </w:rPr>
            </w:pPr>
            <w:r w:rsidRPr="00CF6A0F">
              <w:rPr>
                <w:rFonts w:cs="Times New Roman"/>
                <w:i/>
                <w:iCs/>
                <w:color w:val="000000" w:themeColor="text1"/>
                <w:sz w:val="24"/>
                <w:szCs w:val="24"/>
                <w:lang w:val="vi-VN"/>
              </w:rPr>
              <w:t>Vận chuyển đất phủ</w:t>
            </w:r>
          </w:p>
        </w:tc>
        <w:tc>
          <w:tcPr>
            <w:tcW w:w="1188" w:type="dxa"/>
            <w:vAlign w:val="center"/>
          </w:tcPr>
          <w:p w14:paraId="2AAB305F" w14:textId="77777777"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3</w:t>
            </w:r>
          </w:p>
        </w:tc>
        <w:tc>
          <w:tcPr>
            <w:tcW w:w="1647" w:type="dxa"/>
            <w:vAlign w:val="center"/>
          </w:tcPr>
          <w:p w14:paraId="046B7592" w14:textId="22A4D7C5" w:rsidR="00085BD8" w:rsidRPr="00CF6A0F" w:rsidRDefault="00085BD8" w:rsidP="00085BD8">
            <w:pPr>
              <w:widowControl w:val="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34.440</w:t>
            </w:r>
          </w:p>
        </w:tc>
      </w:tr>
      <w:tr w:rsidR="00CF6A0F" w:rsidRPr="00CF6A0F" w14:paraId="4A19044E" w14:textId="77777777" w:rsidTr="00360E2B">
        <w:trPr>
          <w:trHeight w:val="454"/>
          <w:jc w:val="center"/>
        </w:trPr>
        <w:tc>
          <w:tcPr>
            <w:tcW w:w="675" w:type="dxa"/>
            <w:vAlign w:val="center"/>
          </w:tcPr>
          <w:p w14:paraId="31FAD408" w14:textId="77777777" w:rsidR="00085BD8" w:rsidRPr="00CF6A0F" w:rsidRDefault="00085BD8" w:rsidP="00085BD8">
            <w:pPr>
              <w:widowControl w:val="0"/>
              <w:spacing w:before="60" w:after="6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5103" w:type="dxa"/>
            <w:vAlign w:val="center"/>
          </w:tcPr>
          <w:p w14:paraId="7EA4FDEF" w14:textId="77777777" w:rsidR="00085BD8" w:rsidRPr="00CF6A0F" w:rsidRDefault="00085BD8" w:rsidP="00085BD8">
            <w:pPr>
              <w:widowControl w:val="0"/>
              <w:spacing w:before="60" w:after="60"/>
              <w:jc w:val="left"/>
              <w:rPr>
                <w:rFonts w:cs="Times New Roman"/>
                <w:color w:val="000000" w:themeColor="text1"/>
                <w:sz w:val="24"/>
                <w:szCs w:val="24"/>
                <w:lang w:val="vi-VN"/>
              </w:rPr>
            </w:pPr>
            <w:r w:rsidRPr="00CF6A0F">
              <w:rPr>
                <w:rFonts w:cs="Times New Roman"/>
                <w:color w:val="000000" w:themeColor="text1"/>
                <w:sz w:val="24"/>
                <w:szCs w:val="24"/>
                <w:lang w:val="vi-VN"/>
              </w:rPr>
              <w:t>Trồng cây lát hoa</w:t>
            </w:r>
          </w:p>
        </w:tc>
        <w:tc>
          <w:tcPr>
            <w:tcW w:w="1188" w:type="dxa"/>
            <w:vAlign w:val="center"/>
          </w:tcPr>
          <w:p w14:paraId="1AAEC186" w14:textId="77777777" w:rsidR="00085BD8" w:rsidRPr="00CF6A0F" w:rsidRDefault="00085BD8" w:rsidP="00085BD8">
            <w:pPr>
              <w:widowControl w:val="0"/>
              <w:spacing w:before="60" w:after="60"/>
              <w:jc w:val="center"/>
              <w:rPr>
                <w:rFonts w:cs="Times New Roman"/>
                <w:color w:val="000000" w:themeColor="text1"/>
                <w:sz w:val="24"/>
                <w:szCs w:val="24"/>
                <w:lang w:val="vi-VN"/>
              </w:rPr>
            </w:pPr>
          </w:p>
        </w:tc>
        <w:tc>
          <w:tcPr>
            <w:tcW w:w="1647" w:type="dxa"/>
            <w:vAlign w:val="center"/>
          </w:tcPr>
          <w:p w14:paraId="3D42E35C" w14:textId="77777777" w:rsidR="00085BD8" w:rsidRPr="00CF6A0F" w:rsidRDefault="00085BD8" w:rsidP="00085BD8">
            <w:pPr>
              <w:widowControl w:val="0"/>
              <w:spacing w:before="60" w:after="60"/>
              <w:jc w:val="center"/>
              <w:rPr>
                <w:rFonts w:cs="Times New Roman"/>
                <w:color w:val="000000" w:themeColor="text1"/>
                <w:sz w:val="24"/>
                <w:szCs w:val="24"/>
                <w:lang w:val="vi-VN"/>
              </w:rPr>
            </w:pPr>
          </w:p>
        </w:tc>
      </w:tr>
      <w:tr w:rsidR="00CF6A0F" w:rsidRPr="00CF6A0F" w14:paraId="6561E571" w14:textId="77777777" w:rsidTr="00360E2B">
        <w:trPr>
          <w:trHeight w:val="454"/>
          <w:jc w:val="center"/>
        </w:trPr>
        <w:tc>
          <w:tcPr>
            <w:tcW w:w="675" w:type="dxa"/>
            <w:vAlign w:val="center"/>
          </w:tcPr>
          <w:p w14:paraId="3CC713E8"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lastRenderedPageBreak/>
              <w:t>-</w:t>
            </w:r>
          </w:p>
        </w:tc>
        <w:tc>
          <w:tcPr>
            <w:tcW w:w="5103" w:type="dxa"/>
            <w:vAlign w:val="center"/>
          </w:tcPr>
          <w:p w14:paraId="3C537084" w14:textId="77777777" w:rsidR="00085BD8" w:rsidRPr="00CF6A0F" w:rsidRDefault="00085BD8" w:rsidP="00085BD8">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Diện tích trồng cây</w:t>
            </w:r>
          </w:p>
        </w:tc>
        <w:tc>
          <w:tcPr>
            <w:tcW w:w="1188" w:type="dxa"/>
            <w:vAlign w:val="center"/>
          </w:tcPr>
          <w:p w14:paraId="68104B7F"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1647" w:type="dxa"/>
            <w:vAlign w:val="center"/>
          </w:tcPr>
          <w:p w14:paraId="542D3548" w14:textId="471AEF99"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39.300</w:t>
            </w:r>
          </w:p>
        </w:tc>
      </w:tr>
      <w:tr w:rsidR="00CF6A0F" w:rsidRPr="00CF6A0F" w14:paraId="22263469" w14:textId="77777777" w:rsidTr="00360E2B">
        <w:trPr>
          <w:trHeight w:val="454"/>
          <w:jc w:val="center"/>
        </w:trPr>
        <w:tc>
          <w:tcPr>
            <w:tcW w:w="675" w:type="dxa"/>
            <w:vAlign w:val="center"/>
          </w:tcPr>
          <w:p w14:paraId="77AC1B88"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w:t>
            </w:r>
          </w:p>
        </w:tc>
        <w:tc>
          <w:tcPr>
            <w:tcW w:w="5103" w:type="dxa"/>
            <w:vAlign w:val="center"/>
          </w:tcPr>
          <w:p w14:paraId="20A9176F" w14:textId="77777777" w:rsidR="00085BD8" w:rsidRPr="00CF6A0F" w:rsidRDefault="00085BD8" w:rsidP="00085BD8">
            <w:pPr>
              <w:widowControl w:val="0"/>
              <w:spacing w:before="60" w:after="60"/>
              <w:jc w:val="left"/>
              <w:rPr>
                <w:rFonts w:cs="Times New Roman"/>
                <w:i/>
                <w:iCs/>
                <w:color w:val="000000" w:themeColor="text1"/>
                <w:sz w:val="24"/>
                <w:szCs w:val="24"/>
                <w:lang w:val="vi-VN"/>
              </w:rPr>
            </w:pPr>
            <w:r w:rsidRPr="00CF6A0F">
              <w:rPr>
                <w:rFonts w:cs="Times New Roman"/>
                <w:i/>
                <w:iCs/>
                <w:color w:val="000000" w:themeColor="text1"/>
                <w:sz w:val="24"/>
                <w:szCs w:val="24"/>
              </w:rPr>
              <w:t>Số lượng cây trồng</w:t>
            </w:r>
          </w:p>
        </w:tc>
        <w:tc>
          <w:tcPr>
            <w:tcW w:w="1188" w:type="dxa"/>
            <w:vAlign w:val="center"/>
          </w:tcPr>
          <w:p w14:paraId="11F4CDE0" w14:textId="77777777"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cây</w:t>
            </w:r>
          </w:p>
        </w:tc>
        <w:tc>
          <w:tcPr>
            <w:tcW w:w="1647" w:type="dxa"/>
            <w:vAlign w:val="center"/>
          </w:tcPr>
          <w:p w14:paraId="778AC7F7" w14:textId="73BA52DE" w:rsidR="00085BD8" w:rsidRPr="00CF6A0F" w:rsidRDefault="00085BD8" w:rsidP="00085BD8">
            <w:pPr>
              <w:widowControl w:val="0"/>
              <w:spacing w:before="60" w:after="60"/>
              <w:jc w:val="center"/>
              <w:rPr>
                <w:rFonts w:cs="Times New Roman"/>
                <w:i/>
                <w:iCs/>
                <w:color w:val="000000" w:themeColor="text1"/>
                <w:sz w:val="24"/>
                <w:szCs w:val="24"/>
                <w:lang w:val="vi-VN"/>
              </w:rPr>
            </w:pPr>
            <w:r w:rsidRPr="00CF6A0F">
              <w:rPr>
                <w:rFonts w:cs="Times New Roman"/>
                <w:i/>
                <w:iCs/>
                <w:color w:val="000000" w:themeColor="text1"/>
                <w:sz w:val="24"/>
                <w:szCs w:val="24"/>
                <w:lang w:val="vi-VN"/>
              </w:rPr>
              <w:t>3.928</w:t>
            </w:r>
          </w:p>
        </w:tc>
      </w:tr>
    </w:tbl>
    <w:p w14:paraId="7E9EF8EB" w14:textId="23A4A265" w:rsidR="00453B26" w:rsidRPr="00CF6A0F" w:rsidRDefault="00453B26" w:rsidP="008A1224">
      <w:pPr>
        <w:pStyle w:val="Heading1"/>
        <w:spacing w:line="312" w:lineRule="auto"/>
        <w:jc w:val="both"/>
        <w:rPr>
          <w:rFonts w:cs="Times New Roman"/>
          <w:b w:val="0"/>
          <w:bCs/>
          <w:color w:val="000000" w:themeColor="text1"/>
          <w:lang w:val="vi-VN"/>
        </w:rPr>
      </w:pPr>
      <w:bookmarkStart w:id="2612" w:name="_Toc227108067"/>
      <w:bookmarkStart w:id="2613" w:name="_Toc227149339"/>
      <w:bookmarkStart w:id="2614" w:name="_Toc240355207"/>
      <w:r w:rsidRPr="00CF6A0F">
        <w:rPr>
          <w:rFonts w:cs="Times New Roman"/>
          <w:bCs/>
          <w:color w:val="000000" w:themeColor="text1"/>
          <w:lang w:val="vi-VN"/>
        </w:rPr>
        <w:t>4.2.2. Công tác trồng cây</w:t>
      </w:r>
      <w:bookmarkEnd w:id="2609"/>
      <w:bookmarkEnd w:id="2610"/>
      <w:bookmarkEnd w:id="2611"/>
      <w:bookmarkEnd w:id="2612"/>
      <w:bookmarkEnd w:id="2613"/>
      <w:bookmarkEnd w:id="2614"/>
    </w:p>
    <w:p w14:paraId="4A716B94" w14:textId="77777777" w:rsidR="00453B26" w:rsidRPr="00CF6A0F" w:rsidRDefault="00453B26" w:rsidP="008A1224">
      <w:pPr>
        <w:widowControl w:val="0"/>
        <w:ind w:firstLine="567"/>
        <w:rPr>
          <w:rFonts w:cs="Times New Roman"/>
          <w:b/>
          <w:bCs/>
          <w:i/>
          <w:iCs/>
          <w:color w:val="000000" w:themeColor="text1"/>
        </w:rPr>
      </w:pPr>
      <w:r w:rsidRPr="00CF6A0F">
        <w:rPr>
          <w:rFonts w:cs="Times New Roman"/>
          <w:b/>
          <w:bCs/>
          <w:i/>
          <w:iCs/>
          <w:color w:val="000000" w:themeColor="text1"/>
        </w:rPr>
        <w:t xml:space="preserve">a. Chủng loại và mật độ </w:t>
      </w:r>
    </w:p>
    <w:p w14:paraId="2FAB6632" w14:textId="4ED19DA4" w:rsidR="00453B26" w:rsidRPr="00CF6A0F" w:rsidRDefault="00453B26" w:rsidP="008A1224">
      <w:pPr>
        <w:widowControl w:val="0"/>
        <w:ind w:firstLine="567"/>
        <w:rPr>
          <w:rFonts w:cs="Times New Roman"/>
          <w:color w:val="000000" w:themeColor="text1"/>
        </w:rPr>
      </w:pPr>
      <w:r w:rsidRPr="00CF6A0F">
        <w:rPr>
          <w:rFonts w:cs="Times New Roman"/>
          <w:color w:val="000000" w:themeColor="text1"/>
        </w:rPr>
        <w:t xml:space="preserve">- Căn cứ địa hình khu mỏ, điều kiện tự nhiên, khí hậu, cây trồng lựa chọn để cải tạo, phục hồi môi trường là cây </w:t>
      </w:r>
      <w:r w:rsidR="00BA7CC6" w:rsidRPr="00CF6A0F">
        <w:rPr>
          <w:rFonts w:cs="Times New Roman"/>
          <w:color w:val="000000" w:themeColor="text1"/>
        </w:rPr>
        <w:t>L</w:t>
      </w:r>
      <w:r w:rsidRPr="00CF6A0F">
        <w:rPr>
          <w:rFonts w:cs="Times New Roman"/>
          <w:color w:val="000000" w:themeColor="text1"/>
        </w:rPr>
        <w:t>át</w:t>
      </w:r>
      <w:r w:rsidRPr="00CF6A0F">
        <w:rPr>
          <w:rFonts w:cs="Times New Roman"/>
          <w:color w:val="000000" w:themeColor="text1"/>
          <w:lang w:val="vi-VN"/>
        </w:rPr>
        <w:t xml:space="preserve"> hoa</w:t>
      </w:r>
      <w:r w:rsidRPr="00CF6A0F">
        <w:rPr>
          <w:rFonts w:cs="Times New Roman"/>
          <w:color w:val="000000" w:themeColor="text1"/>
        </w:rPr>
        <w:t xml:space="preserve">. Đất sau khi trồng cây và phát triển ổn định sẽ trả lại cho địa phương quản lý và sử dụng. </w:t>
      </w:r>
    </w:p>
    <w:p w14:paraId="408F36CA" w14:textId="7B5ADD7B" w:rsidR="00AE6AB2" w:rsidRPr="00CF6A0F" w:rsidRDefault="00453B26" w:rsidP="008A1224">
      <w:pPr>
        <w:widowControl w:val="0"/>
        <w:ind w:firstLine="567"/>
        <w:rPr>
          <w:rFonts w:cs="Times New Roman"/>
          <w:color w:val="000000" w:themeColor="text1"/>
          <w:lang w:val="vi-VN"/>
        </w:rPr>
      </w:pPr>
      <w:r w:rsidRPr="00CF6A0F">
        <w:rPr>
          <w:rFonts w:cs="Times New Roman"/>
          <w:color w:val="000000" w:themeColor="text1"/>
        </w:rPr>
        <w:t xml:space="preserve">- Mật độ trồng cây: </w:t>
      </w:r>
      <w:r w:rsidR="00AE6AB2" w:rsidRPr="00CF6A0F">
        <w:rPr>
          <w:rFonts w:cs="Times New Roman"/>
          <w:color w:val="000000" w:themeColor="text1"/>
          <w:szCs w:val="26"/>
          <w:lang w:val="vi-VN"/>
        </w:rPr>
        <w:t xml:space="preserve">833 cây/ha </w:t>
      </w:r>
      <w:r w:rsidR="00AE6AB2" w:rsidRPr="00CF6A0F">
        <w:rPr>
          <w:rFonts w:cs="Times New Roman"/>
          <w:i/>
          <w:iCs/>
          <w:color w:val="000000" w:themeColor="text1"/>
          <w:szCs w:val="26"/>
          <w:lang w:val="vi-VN"/>
        </w:rPr>
        <w:t xml:space="preserve">(Theo </w:t>
      </w:r>
      <w:r w:rsidR="00AE6AB2" w:rsidRPr="00CF6A0F">
        <w:rPr>
          <w:rFonts w:cs="Times New Roman"/>
          <w:bCs/>
          <w:i/>
          <w:iCs/>
          <w:color w:val="000000" w:themeColor="text1"/>
          <w:szCs w:val="26"/>
        </w:rPr>
        <w:t xml:space="preserve">Hướng dẫn kỹ thuật trồng rừng cho 20 loài cây trồng lâm nghiệp chính </w:t>
      </w:r>
      <w:r w:rsidR="00AE6AB2" w:rsidRPr="00CF6A0F">
        <w:rPr>
          <w:rFonts w:cs="Times New Roman"/>
          <w:i/>
          <w:iCs/>
          <w:color w:val="000000" w:themeColor="text1"/>
          <w:szCs w:val="26"/>
        </w:rPr>
        <w:t xml:space="preserve">tại </w:t>
      </w:r>
      <w:r w:rsidR="00AE6AB2" w:rsidRPr="00CF6A0F">
        <w:rPr>
          <w:rFonts w:cs="Times New Roman"/>
          <w:i/>
          <w:iCs/>
          <w:color w:val="000000" w:themeColor="text1"/>
          <w:spacing w:val="4"/>
          <w:szCs w:val="26"/>
        </w:rPr>
        <w:t>Quyết định số 404/QĐ-LN-PTR ngày 31/12/2024 của Cục Lâm nghiệp</w:t>
      </w:r>
      <w:r w:rsidR="00AE6AB2" w:rsidRPr="00CF6A0F">
        <w:rPr>
          <w:rFonts w:cs="Times New Roman"/>
          <w:i/>
          <w:iCs/>
          <w:color w:val="000000" w:themeColor="text1"/>
          <w:spacing w:val="4"/>
          <w:szCs w:val="26"/>
          <w:lang w:val="vi-VN"/>
        </w:rPr>
        <w:t>)</w:t>
      </w:r>
      <w:r w:rsidR="00AE6AB2" w:rsidRPr="00CF6A0F">
        <w:rPr>
          <w:rFonts w:cs="Times New Roman"/>
          <w:color w:val="000000" w:themeColor="text1"/>
          <w:lang w:val="vi-VN"/>
        </w:rPr>
        <w:t>.</w:t>
      </w:r>
      <w:r w:rsidR="006C6C1F" w:rsidRPr="00CF6A0F">
        <w:rPr>
          <w:rFonts w:cs="Times New Roman"/>
          <w:color w:val="000000" w:themeColor="text1"/>
          <w:lang w:val="vi-VN"/>
        </w:rPr>
        <w:t xml:space="preserve"> </w:t>
      </w:r>
      <w:r w:rsidR="00AE6AB2" w:rsidRPr="00CF6A0F">
        <w:rPr>
          <w:rFonts w:cs="Times New Roman"/>
          <w:color w:val="000000" w:themeColor="text1"/>
          <w:lang w:val="vi-VN"/>
        </w:rPr>
        <w:t>Khoảng cách: 4 x 3m.</w:t>
      </w:r>
      <w:r w:rsidR="006C6C1F" w:rsidRPr="00CF6A0F">
        <w:rPr>
          <w:rFonts w:cs="Times New Roman"/>
          <w:color w:val="000000" w:themeColor="text1"/>
          <w:lang w:val="vi-VN"/>
        </w:rPr>
        <w:t xml:space="preserve"> </w:t>
      </w:r>
      <w:r w:rsidR="00AE6AB2" w:rsidRPr="00CF6A0F">
        <w:rPr>
          <w:rFonts w:cs="Times New Roman"/>
          <w:color w:val="000000" w:themeColor="text1"/>
          <w:lang w:val="vi-VN"/>
        </w:rPr>
        <w:t>Phương thức: Trồng thuần loài.</w:t>
      </w:r>
    </w:p>
    <w:p w14:paraId="278FCFDC" w14:textId="6E8E6EFC" w:rsidR="00453B26" w:rsidRPr="00CF6A0F" w:rsidRDefault="00453B26" w:rsidP="008A1224">
      <w:pPr>
        <w:widowControl w:val="0"/>
        <w:ind w:firstLine="567"/>
        <w:rPr>
          <w:rFonts w:cs="Times New Roman"/>
          <w:b/>
          <w:bCs/>
          <w:i/>
          <w:iCs/>
          <w:color w:val="000000" w:themeColor="text1"/>
        </w:rPr>
      </w:pPr>
      <w:r w:rsidRPr="00CF6A0F">
        <w:rPr>
          <w:rFonts w:cs="Times New Roman"/>
          <w:b/>
          <w:bCs/>
          <w:i/>
          <w:iCs/>
          <w:color w:val="000000" w:themeColor="text1"/>
        </w:rPr>
        <w:t>b. Công tác trồng và chăm sóc cây</w:t>
      </w:r>
    </w:p>
    <w:p w14:paraId="374E4C26" w14:textId="77777777" w:rsidR="00453B26" w:rsidRPr="00CF6A0F" w:rsidRDefault="00453B26">
      <w:pPr>
        <w:pStyle w:val="ListParagraph"/>
        <w:widowControl w:val="0"/>
        <w:numPr>
          <w:ilvl w:val="0"/>
          <w:numId w:val="43"/>
        </w:numPr>
        <w:tabs>
          <w:tab w:val="left" w:pos="851"/>
        </w:tabs>
        <w:ind w:left="0" w:firstLine="567"/>
        <w:contextualSpacing w:val="0"/>
        <w:rPr>
          <w:rFonts w:cs="Times New Roman"/>
          <w:i/>
          <w:iCs/>
          <w:color w:val="000000" w:themeColor="text1"/>
          <w:lang w:val="vi-VN"/>
        </w:rPr>
      </w:pPr>
      <w:r w:rsidRPr="00CF6A0F">
        <w:rPr>
          <w:rFonts w:cs="Times New Roman"/>
          <w:i/>
          <w:iCs/>
          <w:color w:val="000000" w:themeColor="text1"/>
        </w:rPr>
        <w:t xml:space="preserve">Chuẩn bị trồng cây: </w:t>
      </w:r>
    </w:p>
    <w:p w14:paraId="7FBA0505" w14:textId="1D390FA7" w:rsidR="00453B26" w:rsidRPr="00CF6A0F" w:rsidRDefault="00453B26"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Đào hố trồng cây: Đào hố trồng bằng thủ công với kích thước 0,</w:t>
      </w:r>
      <w:r w:rsidR="00C81D9A" w:rsidRPr="00CF6A0F">
        <w:rPr>
          <w:rFonts w:cs="Times New Roman"/>
          <w:color w:val="000000" w:themeColor="text1"/>
        </w:rPr>
        <w:t>4</w:t>
      </w:r>
      <w:r w:rsidRPr="00CF6A0F">
        <w:rPr>
          <w:rFonts w:cs="Times New Roman"/>
          <w:color w:val="000000" w:themeColor="text1"/>
        </w:rPr>
        <w:t>x0,</w:t>
      </w:r>
      <w:r w:rsidR="00C81D9A" w:rsidRPr="00CF6A0F">
        <w:rPr>
          <w:rFonts w:cs="Times New Roman"/>
          <w:color w:val="000000" w:themeColor="text1"/>
        </w:rPr>
        <w:t>4</w:t>
      </w:r>
      <w:r w:rsidRPr="00CF6A0F">
        <w:rPr>
          <w:rFonts w:cs="Times New Roman"/>
          <w:color w:val="000000" w:themeColor="text1"/>
        </w:rPr>
        <w:t>x0,</w:t>
      </w:r>
      <w:r w:rsidR="00C81D9A" w:rsidRPr="00CF6A0F">
        <w:rPr>
          <w:rFonts w:cs="Times New Roman"/>
          <w:color w:val="000000" w:themeColor="text1"/>
        </w:rPr>
        <w:t>4</w:t>
      </w:r>
      <w:r w:rsidRPr="00CF6A0F">
        <w:rPr>
          <w:rFonts w:cs="Times New Roman"/>
          <w:color w:val="000000" w:themeColor="text1"/>
        </w:rPr>
        <w:t xml:space="preserve">m. </w:t>
      </w:r>
      <w:r w:rsidR="00AE6AB2" w:rsidRPr="00CF6A0F">
        <w:rPr>
          <w:rFonts w:cs="Times New Roman"/>
          <w:color w:val="000000" w:themeColor="text1"/>
        </w:rPr>
        <w:t>Đào lớp đất mặt để 1 bên, lớp đất bên dưới đế 1 bên. Đào hố xong phơi ải ít nhất 15 ngày mới lấp hố.</w:t>
      </w:r>
    </w:p>
    <w:p w14:paraId="0FD8F8A2" w14:textId="4EA86799" w:rsidR="00C81D9A" w:rsidRPr="00CF6A0F" w:rsidRDefault="00AE6AB2"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Bón lót phân và lấp hố: Lấp hố đến đâu bón phân đến đó, lấp lớp đất mặt xuống trước, lớp đến bên dưới xuống sau, trộn đều đất với phân trong hố, lấp đầy đến miệng hố. Bón lót 0,5 đến 1,0 kg phân chuồng hoai/hố, hoặc 0,1 đến 0,3 kg phân NPK/hố. Vun đất xung quanh đầy hố và cao hơn miệng hố từ 3 đến 5cm theo hình mâm xôi rộng từ 60 đến 80 cm. Công việc lấp hố và bón phân phải hoàn thành trước khi trồng 7 đến 10 ngày.</w:t>
      </w:r>
    </w:p>
    <w:p w14:paraId="1E2AE5C6" w14:textId="4BA76E2E" w:rsidR="00C81D9A" w:rsidRPr="00CF6A0F" w:rsidRDefault="00453B26">
      <w:pPr>
        <w:pStyle w:val="ListParagraph"/>
        <w:widowControl w:val="0"/>
        <w:numPr>
          <w:ilvl w:val="0"/>
          <w:numId w:val="43"/>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 xml:space="preserve"> Cách trồng cây </w:t>
      </w:r>
    </w:p>
    <w:p w14:paraId="48899689" w14:textId="77777777" w:rsidR="00AE6AB2" w:rsidRPr="00CF6A0F" w:rsidRDefault="00AE6AB2"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Thời điểm trồng: Trồng cây vào những ngày râm mát, mưa nhỏ hoặc nắng nhẹ và đất trong hố phải đủ ẩm (tránh ngày nắng nóng trên 30°C hoặc gió bão).</w:t>
      </w:r>
    </w:p>
    <w:p w14:paraId="6160D75D" w14:textId="77777777" w:rsidR="00AE6AB2" w:rsidRPr="00CF6A0F" w:rsidRDefault="00AE6AB2" w:rsidP="008A1224">
      <w:pPr>
        <w:pStyle w:val="ListParagraph"/>
        <w:widowControl w:val="0"/>
        <w:tabs>
          <w:tab w:val="left" w:pos="851"/>
        </w:tabs>
        <w:ind w:left="0" w:firstLine="567"/>
        <w:contextualSpacing w:val="0"/>
        <w:rPr>
          <w:rFonts w:cs="Times New Roman"/>
          <w:color w:val="000000" w:themeColor="text1"/>
          <w:spacing w:val="-2"/>
        </w:rPr>
      </w:pPr>
      <w:r w:rsidRPr="00CF6A0F">
        <w:rPr>
          <w:rFonts w:cs="Times New Roman"/>
          <w:color w:val="000000" w:themeColor="text1"/>
          <w:spacing w:val="-2"/>
        </w:rPr>
        <w:t>- Rải cây giống đến đâu, trồng ngay đến đó và trồng hết trong ngày. Dùng dụng cụ như cuốc, xẻng,...đào giữa hố trồng có kích thước rộng hơn và sâu hơn bầu cây để trồng.</w:t>
      </w:r>
    </w:p>
    <w:p w14:paraId="5B330391" w14:textId="77777777" w:rsidR="00AE6AB2" w:rsidRPr="00CF6A0F" w:rsidRDefault="00AE6AB2"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Khi trồng phải bóc bỏ vỏ bầu (bầu nilon) hoặc không bóc bỏ vỏ bầu (bầu tự hủy), đặt cây thẳng đứng vào giữa hố, lấp đất đầy hố cao hơn cổ rễ từ 01 đến 02 cm, lèn chặt đất xung quanh bầu, tránh làm vỡ bầu; nếu địa hình bằng phẳng, lấp hố đầy hình mâm xôi cho thoát nước; nơi địa hình dốc, lấp hố thấp hơn hoặc bằng miệng hố để giữ ẩm. Thu gom vỏ bầu (bầu nilon) sau khi trồng,</w:t>
      </w:r>
    </w:p>
    <w:p w14:paraId="5B073A14" w14:textId="0BEA96A0" w:rsidR="00C81D9A" w:rsidRPr="00CF6A0F" w:rsidRDefault="00777A2A">
      <w:pPr>
        <w:pStyle w:val="ListParagraph"/>
        <w:widowControl w:val="0"/>
        <w:numPr>
          <w:ilvl w:val="0"/>
          <w:numId w:val="43"/>
        </w:numPr>
        <w:tabs>
          <w:tab w:val="left" w:pos="851"/>
        </w:tabs>
        <w:ind w:left="0" w:firstLine="567"/>
        <w:contextualSpacing w:val="0"/>
        <w:rPr>
          <w:rFonts w:cs="Times New Roman"/>
          <w:i/>
          <w:iCs/>
          <w:color w:val="000000" w:themeColor="text1"/>
        </w:rPr>
      </w:pPr>
      <w:r w:rsidRPr="00CF6A0F">
        <w:rPr>
          <w:rFonts w:cs="Times New Roman"/>
          <w:i/>
          <w:iCs/>
          <w:color w:val="000000" w:themeColor="text1"/>
        </w:rPr>
        <w:t>Trồng</w:t>
      </w:r>
      <w:r w:rsidRPr="00CF6A0F">
        <w:rPr>
          <w:rFonts w:cs="Times New Roman"/>
          <w:i/>
          <w:iCs/>
          <w:color w:val="000000" w:themeColor="text1"/>
          <w:lang w:val="vi-VN"/>
        </w:rPr>
        <w:t xml:space="preserve"> dặm</w:t>
      </w:r>
    </w:p>
    <w:p w14:paraId="3530031A" w14:textId="2DB6E96A" w:rsidR="00C81D9A" w:rsidRPr="00CF6A0F" w:rsidRDefault="00453B26"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xml:space="preserve">Theo dõi, chăm sóc tưới cây định kỳ trong năm đầu đến khi cây phát triển ổn </w:t>
      </w:r>
      <w:r w:rsidRPr="00CF6A0F">
        <w:rPr>
          <w:rFonts w:cs="Times New Roman"/>
          <w:color w:val="000000" w:themeColor="text1"/>
        </w:rPr>
        <w:lastRenderedPageBreak/>
        <w:t xml:space="preserve">định. Hàng năm tiến hành trồng dặm thay thế những cây chết hoặc không có khả năng sinh trưởng. </w:t>
      </w:r>
    </w:p>
    <w:p w14:paraId="0C370EB8" w14:textId="77777777" w:rsidR="00777A2A" w:rsidRPr="00CF6A0F" w:rsidRDefault="00777A2A"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Năm thứ nhất: Sau khi trồng 01 tháng, tiến hành kiểm tra tỷ lệ sống và trồng dặm những cây bị chết bằng những cây đủ tiêu chuẩn đem trồng, đảm bảo tỷ lệ sống theo quy định nghiệm thu.</w:t>
      </w:r>
    </w:p>
    <w:p w14:paraId="373C6829" w14:textId="77777777" w:rsidR="00777A2A" w:rsidRPr="00CF6A0F" w:rsidRDefault="00777A2A"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Năm thứ 2, năm thứ 3: Tiến hành kiểm tra tỷ lệ cây sống, nếu tỷ lệ cây sống dưới quy định nghiệm thu hoặc mật độ thành rừng theo tiêu chuẩn Việt Nam thì phải trồng dặm. Số lượng cây trồng dặm tùy theo mật độ hiện có để trồng bổ sung đảm bảo tiêu chí thành rừng theo quy định. Tuổi cây giống để trồng dặm tương ứng với năm chăm sóc rừng.</w:t>
      </w:r>
    </w:p>
    <w:p w14:paraId="70B791AA" w14:textId="77777777" w:rsidR="00777A2A" w:rsidRPr="00CF6A0F" w:rsidRDefault="00777A2A" w:rsidP="008A1224">
      <w:pPr>
        <w:pStyle w:val="ListParagraph"/>
        <w:widowControl w:val="0"/>
        <w:tabs>
          <w:tab w:val="left" w:pos="851"/>
        </w:tabs>
        <w:ind w:left="284" w:firstLine="567"/>
        <w:contextualSpacing w:val="0"/>
        <w:rPr>
          <w:rFonts w:cs="Times New Roman"/>
          <w:i/>
          <w:iCs/>
          <w:color w:val="000000" w:themeColor="text1"/>
        </w:rPr>
      </w:pPr>
      <w:r w:rsidRPr="00CF6A0F">
        <w:rPr>
          <w:rFonts w:cs="Times New Roman"/>
          <w:i/>
          <w:iCs/>
          <w:color w:val="000000" w:themeColor="text1"/>
        </w:rPr>
        <w:t xml:space="preserve">Công tác chăm sóc cây </w:t>
      </w:r>
    </w:p>
    <w:p w14:paraId="52E2B8DE" w14:textId="77777777" w:rsidR="00AE6AB2" w:rsidRPr="00CF6A0F" w:rsidRDefault="00453B26"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xml:space="preserve">- Năm đầu tiên, chăm sóc 2 lần: </w:t>
      </w:r>
    </w:p>
    <w:p w14:paraId="3A0EB9E1" w14:textId="09AF1525" w:rsidR="00777A2A" w:rsidRPr="00CF6A0F" w:rsidRDefault="006412A0" w:rsidP="008A1224">
      <w:pPr>
        <w:pStyle w:val="ListParagraph"/>
        <w:widowControl w:val="0"/>
        <w:tabs>
          <w:tab w:val="left" w:pos="851"/>
        </w:tabs>
        <w:ind w:left="284" w:firstLine="567"/>
        <w:contextualSpacing w:val="0"/>
        <w:rPr>
          <w:rFonts w:cs="Times New Roman"/>
          <w:color w:val="000000" w:themeColor="text1"/>
        </w:rPr>
      </w:pPr>
      <w:r w:rsidRPr="00CF6A0F">
        <w:rPr>
          <w:rFonts w:cs="Times New Roman"/>
          <w:color w:val="000000" w:themeColor="text1"/>
          <w:lang w:val="vi-VN"/>
        </w:rPr>
        <w:t>+</w:t>
      </w:r>
      <w:r w:rsidR="00777A2A" w:rsidRPr="00CF6A0F">
        <w:rPr>
          <w:rFonts w:cs="Times New Roman"/>
          <w:color w:val="000000" w:themeColor="text1"/>
        </w:rPr>
        <w:t xml:space="preserve"> Thời điểm chăm sóc lần 1: Sau khi trồng từ 1 đến 2 tháng; lần 2 trước mùa khô (từ tháng 10 đến tháng 12).</w:t>
      </w:r>
    </w:p>
    <w:p w14:paraId="61FDAF7F" w14:textId="2F0E1FC2" w:rsidR="00777A2A" w:rsidRPr="00CF6A0F" w:rsidRDefault="006412A0" w:rsidP="008A1224">
      <w:pPr>
        <w:pStyle w:val="ListParagraph"/>
        <w:widowControl w:val="0"/>
        <w:tabs>
          <w:tab w:val="left" w:pos="851"/>
        </w:tabs>
        <w:ind w:left="284" w:firstLine="567"/>
        <w:contextualSpacing w:val="0"/>
        <w:rPr>
          <w:rFonts w:cs="Times New Roman"/>
          <w:color w:val="000000" w:themeColor="text1"/>
        </w:rPr>
      </w:pPr>
      <w:r w:rsidRPr="00CF6A0F">
        <w:rPr>
          <w:rFonts w:cs="Times New Roman"/>
          <w:color w:val="000000" w:themeColor="text1"/>
          <w:lang w:val="vi-VN"/>
        </w:rPr>
        <w:t>+</w:t>
      </w:r>
      <w:r w:rsidR="00777A2A" w:rsidRPr="00CF6A0F">
        <w:rPr>
          <w:rFonts w:cs="Times New Roman"/>
          <w:color w:val="000000" w:themeColor="text1"/>
        </w:rPr>
        <w:t xml:space="preserve"> Phát chăm sóc: Lần 1 phát dây leo, cây bụi và cỏ dại theo băng hoặc theo đám đã xử lý thực bì khi trồng; Lần 2 phát dọn toàn diện dây leo, cây bụi và cỏ dại trên lô trồng, kết hợp phòng chống cháy rừng, làm sạch băng cản lửa theo các đường lô.</w:t>
      </w:r>
    </w:p>
    <w:p w14:paraId="5C429545" w14:textId="3115F674" w:rsidR="00777A2A" w:rsidRPr="00CF6A0F" w:rsidRDefault="006412A0" w:rsidP="008A1224">
      <w:pPr>
        <w:pStyle w:val="ListParagraph"/>
        <w:widowControl w:val="0"/>
        <w:tabs>
          <w:tab w:val="left" w:pos="851"/>
        </w:tabs>
        <w:ind w:left="284" w:firstLine="567"/>
        <w:contextualSpacing w:val="0"/>
        <w:rPr>
          <w:rFonts w:cs="Times New Roman"/>
          <w:color w:val="000000" w:themeColor="text1"/>
        </w:rPr>
      </w:pPr>
      <w:r w:rsidRPr="00CF6A0F">
        <w:rPr>
          <w:rFonts w:cs="Times New Roman"/>
          <w:color w:val="000000" w:themeColor="text1"/>
          <w:lang w:val="vi-VN"/>
        </w:rPr>
        <w:t>+</w:t>
      </w:r>
      <w:r w:rsidR="00777A2A" w:rsidRPr="00CF6A0F">
        <w:rPr>
          <w:rFonts w:cs="Times New Roman"/>
          <w:color w:val="000000" w:themeColor="text1"/>
        </w:rPr>
        <w:t xml:space="preserve"> Xới đất, vun gốc xung quanh hố với đường kinh từ 80 đến 100 cm, sâu từ 4 đến 5 cm.</w:t>
      </w:r>
    </w:p>
    <w:p w14:paraId="519042B8" w14:textId="77777777" w:rsidR="00777A2A" w:rsidRPr="00CF6A0F" w:rsidRDefault="00453B26"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xml:space="preserve">- Năm thứ </w:t>
      </w:r>
      <w:r w:rsidR="00777A2A" w:rsidRPr="00CF6A0F">
        <w:rPr>
          <w:rFonts w:cs="Times New Roman"/>
          <w:color w:val="000000" w:themeColor="text1"/>
        </w:rPr>
        <w:t>2</w:t>
      </w:r>
      <w:r w:rsidRPr="00CF6A0F">
        <w:rPr>
          <w:rFonts w:cs="Times New Roman"/>
          <w:color w:val="000000" w:themeColor="text1"/>
        </w:rPr>
        <w:t xml:space="preserve">, </w:t>
      </w:r>
      <w:r w:rsidR="00777A2A" w:rsidRPr="00CF6A0F">
        <w:rPr>
          <w:rFonts w:cs="Times New Roman"/>
          <w:color w:val="000000" w:themeColor="text1"/>
        </w:rPr>
        <w:t>thứ</w:t>
      </w:r>
      <w:r w:rsidR="00777A2A" w:rsidRPr="00CF6A0F">
        <w:rPr>
          <w:rFonts w:cs="Times New Roman"/>
          <w:color w:val="000000" w:themeColor="text1"/>
          <w:lang w:val="vi-VN"/>
        </w:rPr>
        <w:t xml:space="preserve"> 3, </w:t>
      </w:r>
      <w:r w:rsidRPr="00CF6A0F">
        <w:rPr>
          <w:rFonts w:cs="Times New Roman"/>
          <w:color w:val="000000" w:themeColor="text1"/>
        </w:rPr>
        <w:t xml:space="preserve">chăm sóc 2 lần: </w:t>
      </w:r>
    </w:p>
    <w:p w14:paraId="24786561" w14:textId="4C886AED" w:rsidR="00777A2A" w:rsidRPr="00CF6A0F" w:rsidRDefault="00777A2A" w:rsidP="008A1224">
      <w:pPr>
        <w:pStyle w:val="ListParagraph"/>
        <w:widowControl w:val="0"/>
        <w:tabs>
          <w:tab w:val="left" w:pos="851"/>
        </w:tabs>
        <w:ind w:left="284" w:firstLine="567"/>
        <w:contextualSpacing w:val="0"/>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Thời điểm chăm sóc: Lần 1 từ tháng 3 đến tháng 4; lần 2</w:t>
      </w:r>
      <w:r w:rsidR="006412A0" w:rsidRPr="00CF6A0F">
        <w:rPr>
          <w:rFonts w:cs="Times New Roman"/>
          <w:color w:val="000000" w:themeColor="text1"/>
          <w:lang w:val="vi-VN"/>
        </w:rPr>
        <w:t xml:space="preserve"> </w:t>
      </w:r>
      <w:r w:rsidRPr="00CF6A0F">
        <w:rPr>
          <w:rFonts w:cs="Times New Roman"/>
          <w:color w:val="000000" w:themeColor="text1"/>
        </w:rPr>
        <w:t>từ tháng 10 đến tháng 12.</w:t>
      </w:r>
    </w:p>
    <w:p w14:paraId="39D5F043" w14:textId="73DB4BD4" w:rsidR="00777A2A" w:rsidRPr="00CF6A0F" w:rsidRDefault="00777A2A" w:rsidP="008A1224">
      <w:pPr>
        <w:pStyle w:val="ListParagraph"/>
        <w:widowControl w:val="0"/>
        <w:tabs>
          <w:tab w:val="left" w:pos="851"/>
        </w:tabs>
        <w:ind w:left="284" w:firstLine="567"/>
        <w:contextualSpacing w:val="0"/>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Phát chăm sóc: Lần 1</w:t>
      </w:r>
      <w:r w:rsidR="006412A0" w:rsidRPr="00CF6A0F">
        <w:rPr>
          <w:rFonts w:cs="Times New Roman"/>
          <w:color w:val="000000" w:themeColor="text1"/>
          <w:lang w:val="vi-VN"/>
        </w:rPr>
        <w:t xml:space="preserve"> </w:t>
      </w:r>
      <w:r w:rsidRPr="00CF6A0F">
        <w:rPr>
          <w:rFonts w:cs="Times New Roman"/>
          <w:color w:val="000000" w:themeColor="text1"/>
        </w:rPr>
        <w:t xml:space="preserve">phát dây leo, cây bụi và cỏ dại theo băng hoặc theo đám đã xử lý thực bì khi trồng; Lần </w:t>
      </w:r>
      <w:r w:rsidR="006412A0" w:rsidRPr="00CF6A0F">
        <w:rPr>
          <w:rFonts w:cs="Times New Roman"/>
          <w:color w:val="000000" w:themeColor="text1"/>
        </w:rPr>
        <w:t>2</w:t>
      </w:r>
      <w:r w:rsidRPr="00CF6A0F">
        <w:rPr>
          <w:rFonts w:cs="Times New Roman"/>
          <w:color w:val="000000" w:themeColor="text1"/>
        </w:rPr>
        <w:t xml:space="preserve"> phát dọn toàn diện dây leo, cây bụi và cỏ dại trên toàn bộ lô trồng, kết hợp phòng chống cháy rừng, làm sạch băng cản lửa theo các đường lô.</w:t>
      </w:r>
    </w:p>
    <w:p w14:paraId="5F6F12C1" w14:textId="21244664" w:rsidR="00777A2A" w:rsidRPr="00CF6A0F" w:rsidRDefault="00777A2A" w:rsidP="008A1224">
      <w:pPr>
        <w:pStyle w:val="ListParagraph"/>
        <w:widowControl w:val="0"/>
        <w:tabs>
          <w:tab w:val="left" w:pos="851"/>
        </w:tabs>
        <w:ind w:left="284" w:firstLine="567"/>
        <w:contextualSpacing w:val="0"/>
        <w:rPr>
          <w:rFonts w:cs="Times New Roman"/>
          <w:color w:val="000000" w:themeColor="text1"/>
        </w:rPr>
      </w:pPr>
      <w:r w:rsidRPr="00CF6A0F">
        <w:rPr>
          <w:rFonts w:cs="Times New Roman"/>
          <w:color w:val="000000" w:themeColor="text1"/>
          <w:lang w:val="vi-VN"/>
        </w:rPr>
        <w:t>+</w:t>
      </w:r>
      <w:r w:rsidRPr="00CF6A0F">
        <w:rPr>
          <w:rFonts w:cs="Times New Roman"/>
          <w:color w:val="000000" w:themeColor="text1"/>
        </w:rPr>
        <w:t xml:space="preserve"> Xới đất, vun gốc xung quanh hố với đường kính từ 80 đến 100 cm, chiều sâu từ 4 đến 5 cm,.</w:t>
      </w:r>
    </w:p>
    <w:p w14:paraId="432F5CD7" w14:textId="1B9EA87F" w:rsidR="00777A2A" w:rsidRPr="00CF6A0F" w:rsidRDefault="00777A2A" w:rsidP="008A1224">
      <w:pPr>
        <w:pStyle w:val="ListParagraph"/>
        <w:widowControl w:val="0"/>
        <w:tabs>
          <w:tab w:val="left" w:pos="851"/>
        </w:tabs>
        <w:ind w:left="284" w:firstLine="567"/>
        <w:contextualSpacing w:val="0"/>
        <w:rPr>
          <w:rFonts w:eastAsia="Times New Roman" w:cs="Times New Roman"/>
          <w:color w:val="000000" w:themeColor="text1"/>
          <w:sz w:val="18"/>
          <w:szCs w:val="18"/>
        </w:rPr>
      </w:pPr>
      <w:r w:rsidRPr="00CF6A0F">
        <w:rPr>
          <w:rFonts w:cs="Times New Roman"/>
          <w:color w:val="000000" w:themeColor="text1"/>
          <w:lang w:val="vi-VN"/>
        </w:rPr>
        <w:t>+</w:t>
      </w:r>
      <w:r w:rsidRPr="00CF6A0F">
        <w:rPr>
          <w:rFonts w:cs="Times New Roman"/>
          <w:color w:val="000000" w:themeColor="text1"/>
        </w:rPr>
        <w:t xml:space="preserve"> Bón phân: Kết hợp với xới chăm sóc vào đầu mùa mưa, khối lượng từ 0,3 đến 0,5 kg phân NPK/cây hoặc phân hữu cơ vi sinh từ 0,5 đến 1,0 kg/cây. Đào rãnh hình tròn quanh gốc cây (nếu ở nơi đất bằng), hoặc đào rãnh hình bán nguyệt phía trên dốc (nếu là đất dốc) theo hình chiếu tán lá, sâu 10 đến 15 cm, rộng 20 cm, rải đều phân và</w:t>
      </w:r>
      <w:r w:rsidRPr="00CF6A0F">
        <w:rPr>
          <w:rFonts w:eastAsia="Times New Roman" w:cs="Times New Roman"/>
          <w:color w:val="000000" w:themeColor="text1"/>
          <w:sz w:val="18"/>
          <w:szCs w:val="18"/>
        </w:rPr>
        <w:t xml:space="preserve"> </w:t>
      </w:r>
      <w:r w:rsidRPr="00CF6A0F">
        <w:rPr>
          <w:rFonts w:cs="Times New Roman"/>
          <w:color w:val="000000" w:themeColor="text1"/>
        </w:rPr>
        <w:t>lấp đất kín.</w:t>
      </w:r>
    </w:p>
    <w:p w14:paraId="69449C86" w14:textId="524FC158" w:rsidR="00453B26" w:rsidRPr="00CF6A0F" w:rsidRDefault="00453B26"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lastRenderedPageBreak/>
        <w:t xml:space="preserve">- </w:t>
      </w:r>
      <w:r w:rsidR="006412A0" w:rsidRPr="00CF6A0F">
        <w:rPr>
          <w:rFonts w:cs="Times New Roman"/>
          <w:color w:val="000000" w:themeColor="text1"/>
        </w:rPr>
        <w:t>Năm thứ 4 và thứ 5: chăm sóc mỗi năm 1 lần, nội dung chăm sóc như lần cuối năm thứ 3.</w:t>
      </w:r>
    </w:p>
    <w:p w14:paraId="50485AFD" w14:textId="113B8424" w:rsidR="00C81D9A" w:rsidRPr="00CF6A0F" w:rsidRDefault="00C81D9A" w:rsidP="008A1224">
      <w:pPr>
        <w:pStyle w:val="Heading1"/>
        <w:spacing w:line="312" w:lineRule="auto"/>
        <w:jc w:val="both"/>
        <w:rPr>
          <w:rFonts w:cs="Times New Roman"/>
          <w:bCs/>
          <w:color w:val="000000" w:themeColor="text1"/>
          <w:lang w:val="vi-VN"/>
        </w:rPr>
      </w:pPr>
      <w:bookmarkStart w:id="2615" w:name="_Toc223357139"/>
      <w:bookmarkStart w:id="2616" w:name="_Toc224584203"/>
      <w:bookmarkStart w:id="2617" w:name="_Toc226408009"/>
      <w:bookmarkStart w:id="2618" w:name="_Toc227108068"/>
      <w:bookmarkStart w:id="2619" w:name="_Toc227149340"/>
      <w:bookmarkStart w:id="2620" w:name="_Toc240355208"/>
      <w:r w:rsidRPr="00CF6A0F">
        <w:rPr>
          <w:rFonts w:cs="Times New Roman"/>
          <w:bCs/>
          <w:color w:val="000000" w:themeColor="text1"/>
          <w:lang w:val="vi-VN"/>
        </w:rPr>
        <w:t>4.2.3. Kế hoạch phòng ngừa và ứng phó sự cố trong quá trình cải tạo, phục hồi môi trường</w:t>
      </w:r>
      <w:bookmarkEnd w:id="2615"/>
      <w:bookmarkEnd w:id="2616"/>
      <w:bookmarkEnd w:id="2617"/>
      <w:bookmarkEnd w:id="2618"/>
      <w:bookmarkEnd w:id="2619"/>
      <w:bookmarkEnd w:id="2620"/>
      <w:r w:rsidRPr="00CF6A0F">
        <w:rPr>
          <w:rFonts w:cs="Times New Roman"/>
          <w:bCs/>
          <w:color w:val="000000" w:themeColor="text1"/>
          <w:lang w:val="vi-VN"/>
        </w:rPr>
        <w:t xml:space="preserve"> </w:t>
      </w:r>
    </w:p>
    <w:p w14:paraId="281D53F9" w14:textId="18ADB03F" w:rsidR="00C81D9A" w:rsidRPr="00CF6A0F" w:rsidRDefault="00C81D9A" w:rsidP="008A1224">
      <w:pPr>
        <w:widowControl w:val="0"/>
        <w:ind w:firstLine="567"/>
        <w:rPr>
          <w:rFonts w:cs="Times New Roman"/>
          <w:b/>
          <w:bCs/>
          <w:i/>
          <w:color w:val="000000" w:themeColor="text1"/>
          <w:szCs w:val="26"/>
          <w:lang w:val="nl-NL"/>
        </w:rPr>
      </w:pPr>
      <w:bookmarkStart w:id="2621" w:name="_Toc430242343"/>
      <w:bookmarkStart w:id="2622" w:name="_Toc432575563"/>
      <w:r w:rsidRPr="00CF6A0F">
        <w:rPr>
          <w:rFonts w:cs="Times New Roman"/>
          <w:b/>
          <w:bCs/>
          <w:i/>
          <w:color w:val="000000" w:themeColor="text1"/>
          <w:szCs w:val="26"/>
          <w:lang w:val="nl-NL"/>
        </w:rPr>
        <w:t>a</w:t>
      </w:r>
      <w:r w:rsidRPr="00CF6A0F">
        <w:rPr>
          <w:rFonts w:cs="Times New Roman"/>
          <w:b/>
          <w:bCs/>
          <w:i/>
          <w:color w:val="000000" w:themeColor="text1"/>
          <w:szCs w:val="26"/>
          <w:lang w:val="vi-VN"/>
        </w:rPr>
        <w:t>.</w:t>
      </w:r>
      <w:r w:rsidRPr="00CF6A0F">
        <w:rPr>
          <w:rFonts w:cs="Times New Roman"/>
          <w:b/>
          <w:bCs/>
          <w:i/>
          <w:color w:val="000000" w:themeColor="text1"/>
          <w:szCs w:val="26"/>
          <w:lang w:val="nl-NL"/>
        </w:rPr>
        <w:t xml:space="preserve"> Giai đoạn </w:t>
      </w:r>
      <w:bookmarkEnd w:id="2621"/>
      <w:r w:rsidRPr="00CF6A0F">
        <w:rPr>
          <w:rFonts w:cs="Times New Roman"/>
          <w:b/>
          <w:bCs/>
          <w:i/>
          <w:color w:val="000000" w:themeColor="text1"/>
          <w:szCs w:val="26"/>
          <w:lang w:val="nl-NL"/>
        </w:rPr>
        <w:t>trước khi thực hiện</w:t>
      </w:r>
      <w:bookmarkEnd w:id="2622"/>
      <w:r w:rsidRPr="00CF6A0F">
        <w:rPr>
          <w:rFonts w:cs="Times New Roman"/>
          <w:b/>
          <w:bCs/>
          <w:i/>
          <w:color w:val="000000" w:themeColor="text1"/>
          <w:szCs w:val="26"/>
          <w:lang w:val="nl-NL"/>
        </w:rPr>
        <w:t>:</w:t>
      </w:r>
    </w:p>
    <w:p w14:paraId="082B3653"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Xây dựng kế hoạch cải tạo hợp lý đảm bảo tiến độ, chất lượng công việc và an toàn trong lao động.</w:t>
      </w:r>
    </w:p>
    <w:p w14:paraId="7CCFD0D6"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Xây dựng các biện pháp đảm bảo an toàn và vệ sinh lao động.</w:t>
      </w:r>
    </w:p>
    <w:p w14:paraId="4B8B94E8"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Các thiết bị, máy móc phải được kiểm tra định kỳ.</w:t>
      </w:r>
    </w:p>
    <w:p w14:paraId="44DC692A"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Phải có rào chắn, các biển báo nguy hiểm tại công trình thi công.</w:t>
      </w:r>
    </w:p>
    <w:p w14:paraId="56BB44C7" w14:textId="77777777" w:rsidR="00C81D9A" w:rsidRPr="00CF6A0F" w:rsidRDefault="00C81D9A" w:rsidP="008A1224">
      <w:pPr>
        <w:widowControl w:val="0"/>
        <w:ind w:firstLine="567"/>
        <w:rPr>
          <w:rFonts w:cs="Times New Roman"/>
          <w:color w:val="000000" w:themeColor="text1"/>
          <w:spacing w:val="-4"/>
          <w:szCs w:val="26"/>
          <w:lang w:val="nl-NL"/>
        </w:rPr>
      </w:pPr>
      <w:r w:rsidRPr="00CF6A0F">
        <w:rPr>
          <w:rFonts w:cs="Times New Roman"/>
          <w:color w:val="000000" w:themeColor="text1"/>
          <w:spacing w:val="-4"/>
          <w:szCs w:val="26"/>
          <w:lang w:val="nl-NL"/>
        </w:rPr>
        <w:t>- Đề ra các nội quy lao động, hướng dẫn cụ thể về vận hành, an toàn cho máy móc, thiết bị. Đồng thời kiểm tra chặt chẽ và có biện pháp xử lý đối với các cá nhân vi phạm.</w:t>
      </w:r>
    </w:p>
    <w:p w14:paraId="694A5BEF"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ml:space="preserve">- </w:t>
      </w:r>
      <w:r w:rsidRPr="00CF6A0F">
        <w:rPr>
          <w:rFonts w:cs="Times New Roman"/>
          <w:color w:val="000000" w:themeColor="text1"/>
          <w:szCs w:val="26"/>
          <w:lang w:val="vi-VN"/>
        </w:rPr>
        <w:t>Giám sát chặt chẽ và c</w:t>
      </w:r>
      <w:r w:rsidRPr="00CF6A0F">
        <w:rPr>
          <w:rFonts w:cs="Times New Roman"/>
          <w:color w:val="000000" w:themeColor="text1"/>
          <w:szCs w:val="26"/>
          <w:lang w:val="nl-NL"/>
        </w:rPr>
        <w:t>ó phương án kịp thời ứng phó sự cố khi xảy ra.</w:t>
      </w:r>
    </w:p>
    <w:p w14:paraId="64B5D144" w14:textId="2532998D" w:rsidR="00C81D9A" w:rsidRPr="00CF6A0F" w:rsidRDefault="00C81D9A" w:rsidP="008A1224">
      <w:pPr>
        <w:widowControl w:val="0"/>
        <w:ind w:firstLine="567"/>
        <w:rPr>
          <w:rFonts w:cs="Times New Roman"/>
          <w:b/>
          <w:bCs/>
          <w:i/>
          <w:color w:val="000000" w:themeColor="text1"/>
          <w:szCs w:val="26"/>
          <w:lang w:val="nl-NL"/>
        </w:rPr>
      </w:pPr>
      <w:bookmarkStart w:id="2623" w:name="_Toc430242344"/>
      <w:bookmarkStart w:id="2624" w:name="_Toc432575564"/>
      <w:r w:rsidRPr="00CF6A0F">
        <w:rPr>
          <w:rFonts w:cs="Times New Roman"/>
          <w:b/>
          <w:bCs/>
          <w:i/>
          <w:color w:val="000000" w:themeColor="text1"/>
          <w:szCs w:val="26"/>
          <w:lang w:val="nl-NL"/>
        </w:rPr>
        <w:t>b</w:t>
      </w:r>
      <w:r w:rsidRPr="00CF6A0F">
        <w:rPr>
          <w:rFonts w:cs="Times New Roman"/>
          <w:b/>
          <w:bCs/>
          <w:i/>
          <w:color w:val="000000" w:themeColor="text1"/>
          <w:szCs w:val="26"/>
          <w:lang w:val="vi-VN"/>
        </w:rPr>
        <w:t>.</w:t>
      </w:r>
      <w:r w:rsidRPr="00CF6A0F">
        <w:rPr>
          <w:rFonts w:cs="Times New Roman"/>
          <w:b/>
          <w:bCs/>
          <w:i/>
          <w:color w:val="000000" w:themeColor="text1"/>
          <w:szCs w:val="26"/>
          <w:lang w:val="nl-NL"/>
        </w:rPr>
        <w:t xml:space="preserve"> Giai đoạn </w:t>
      </w:r>
      <w:bookmarkEnd w:id="2623"/>
      <w:r w:rsidRPr="00CF6A0F">
        <w:rPr>
          <w:rFonts w:cs="Times New Roman"/>
          <w:b/>
          <w:bCs/>
          <w:i/>
          <w:color w:val="000000" w:themeColor="text1"/>
          <w:szCs w:val="26"/>
          <w:lang w:val="nl-NL"/>
        </w:rPr>
        <w:t>thực hiện</w:t>
      </w:r>
      <w:bookmarkEnd w:id="2624"/>
      <w:r w:rsidRPr="00CF6A0F">
        <w:rPr>
          <w:rFonts w:cs="Times New Roman"/>
          <w:b/>
          <w:bCs/>
          <w:i/>
          <w:color w:val="000000" w:themeColor="text1"/>
          <w:szCs w:val="26"/>
          <w:lang w:val="nl-NL"/>
        </w:rPr>
        <w:t>:</w:t>
      </w:r>
    </w:p>
    <w:p w14:paraId="2E29F7B2" w14:textId="30E3A1AE"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ml:space="preserve">- Xây dựng phương án giảm </w:t>
      </w:r>
      <w:r w:rsidR="004D0BDA" w:rsidRPr="00CF6A0F">
        <w:rPr>
          <w:rFonts w:cs="Times New Roman"/>
          <w:color w:val="000000" w:themeColor="text1"/>
          <w:szCs w:val="26"/>
          <w:lang w:val="nl-NL"/>
        </w:rPr>
        <w:t>thiểu</w:t>
      </w:r>
      <w:r w:rsidRPr="00CF6A0F">
        <w:rPr>
          <w:rFonts w:cs="Times New Roman"/>
          <w:color w:val="000000" w:themeColor="text1"/>
          <w:szCs w:val="26"/>
          <w:lang w:val="nl-NL"/>
        </w:rPr>
        <w:t xml:space="preserve"> xói mòn đất.</w:t>
      </w:r>
    </w:p>
    <w:p w14:paraId="1B1020E9"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Xây dựng kế hoạch trồng và bảo vệ cây.</w:t>
      </w:r>
    </w:p>
    <w:p w14:paraId="54CB5BCA"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Canh tác theo đường đồng mức; trồng cây trong hố; các cây được bố trí theo kiểu nanh sấu.</w:t>
      </w:r>
    </w:p>
    <w:p w14:paraId="188D49B9"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Lên kế hoạch chăm sóc kiểm tra cây trồng thường xuyên.</w:t>
      </w:r>
    </w:p>
    <w:p w14:paraId="7F5202EA"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Phối hợp với địa phương trong quá trình cải tạo phục hồi môi trường.</w:t>
      </w:r>
    </w:p>
    <w:p w14:paraId="0846BA81"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Tạo mương hạn chế mất đất do nước mưa chảy tràn.</w:t>
      </w:r>
    </w:p>
    <w:p w14:paraId="1C6DA522"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Lập kế hoạch thường xuyên theo dõi tình trạng đất nhất là khi có những đợt mưa kéo dài nhiều ngày. Chủ động đưa ra các biến pháp ứng phó kịp thời khi xảy ra trượt lở đất;</w:t>
      </w:r>
    </w:p>
    <w:p w14:paraId="3564BAA8"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Xây dựng biện pháp ứng phó tình trạng sâu bệnh hại cây.</w:t>
      </w:r>
    </w:p>
    <w:p w14:paraId="7459866F" w14:textId="77777777" w:rsidR="00C81D9A" w:rsidRPr="00CF6A0F" w:rsidRDefault="00C81D9A" w:rsidP="008A1224">
      <w:pPr>
        <w:widowControl w:val="0"/>
        <w:ind w:firstLine="567"/>
        <w:rPr>
          <w:rFonts w:cs="Times New Roman"/>
          <w:color w:val="000000" w:themeColor="text1"/>
          <w:spacing w:val="-6"/>
          <w:szCs w:val="26"/>
          <w:lang w:val="nl-NL"/>
        </w:rPr>
      </w:pPr>
      <w:r w:rsidRPr="00CF6A0F">
        <w:rPr>
          <w:rFonts w:cs="Times New Roman"/>
          <w:color w:val="000000" w:themeColor="text1"/>
          <w:spacing w:val="-6"/>
          <w:szCs w:val="26"/>
          <w:lang w:val="nl-NL"/>
        </w:rPr>
        <w:t>- Thực hiện nghiêm túc các nội quy và quy định về sản xuất và an toàn lao động.</w:t>
      </w:r>
    </w:p>
    <w:p w14:paraId="29875480" w14:textId="53AB0875" w:rsidR="00C81D9A" w:rsidRPr="00CF6A0F" w:rsidRDefault="00BA7CC6" w:rsidP="008A1224">
      <w:pPr>
        <w:widowControl w:val="0"/>
        <w:ind w:firstLine="567"/>
        <w:rPr>
          <w:rFonts w:cs="Times New Roman"/>
          <w:b/>
          <w:bCs/>
          <w:i/>
          <w:color w:val="000000" w:themeColor="text1"/>
          <w:szCs w:val="26"/>
          <w:lang w:val="nl-NL"/>
        </w:rPr>
      </w:pPr>
      <w:bookmarkStart w:id="2625" w:name="_Toc432575565"/>
      <w:r w:rsidRPr="00CF6A0F">
        <w:rPr>
          <w:rFonts w:cs="Times New Roman"/>
          <w:b/>
          <w:bCs/>
          <w:i/>
          <w:color w:val="000000" w:themeColor="text1"/>
          <w:szCs w:val="26"/>
          <w:lang w:val="nl-NL"/>
        </w:rPr>
        <w:t>c</w:t>
      </w:r>
      <w:r w:rsidRPr="00CF6A0F">
        <w:rPr>
          <w:rFonts w:cs="Times New Roman"/>
          <w:b/>
          <w:bCs/>
          <w:i/>
          <w:color w:val="000000" w:themeColor="text1"/>
          <w:szCs w:val="26"/>
          <w:lang w:val="vi-VN"/>
        </w:rPr>
        <w:t>.</w:t>
      </w:r>
      <w:r w:rsidR="00C81D9A" w:rsidRPr="00CF6A0F">
        <w:rPr>
          <w:rFonts w:cs="Times New Roman"/>
          <w:b/>
          <w:bCs/>
          <w:i/>
          <w:color w:val="000000" w:themeColor="text1"/>
          <w:szCs w:val="26"/>
          <w:lang w:val="nl-NL"/>
        </w:rPr>
        <w:t xml:space="preserve"> Giai đoạn kết thúc dự án</w:t>
      </w:r>
      <w:bookmarkEnd w:id="2625"/>
      <w:r w:rsidR="00C81D9A" w:rsidRPr="00CF6A0F">
        <w:rPr>
          <w:rFonts w:cs="Times New Roman"/>
          <w:b/>
          <w:bCs/>
          <w:i/>
          <w:color w:val="000000" w:themeColor="text1"/>
          <w:szCs w:val="26"/>
          <w:lang w:val="nl-NL"/>
        </w:rPr>
        <w:t>:</w:t>
      </w:r>
    </w:p>
    <w:p w14:paraId="47C175DC"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Đảm bảo an toàn lao động khi tháo dỡ, vận chuyển máy móc, thiết bị.</w:t>
      </w:r>
    </w:p>
    <w:p w14:paraId="63D35E13" w14:textId="77777777" w:rsidR="00C81D9A" w:rsidRPr="00CF6A0F" w:rsidRDefault="00C81D9A"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Đảm bảo vệ sinh môi trường khi cải tạo khu vực phụ trợ bằng các biện pháp: Che chắn khu vực cải tạo, che chắn thùng xe vận chuyển, phun nước dập bụi trên tuyến đường vận chuyển.</w:t>
      </w:r>
    </w:p>
    <w:p w14:paraId="334900DE" w14:textId="5CAA16BE" w:rsidR="00C81D9A" w:rsidRPr="00CF6A0F" w:rsidRDefault="00C81D9A" w:rsidP="008A1224">
      <w:pPr>
        <w:pStyle w:val="Heading1"/>
        <w:spacing w:line="312" w:lineRule="auto"/>
        <w:jc w:val="both"/>
        <w:rPr>
          <w:rFonts w:cs="Times New Roman"/>
          <w:bCs/>
          <w:color w:val="000000" w:themeColor="text1"/>
          <w:lang w:val="vi-VN"/>
        </w:rPr>
      </w:pPr>
      <w:bookmarkStart w:id="2626" w:name="_Toc223357140"/>
      <w:bookmarkStart w:id="2627" w:name="_Toc224584204"/>
      <w:bookmarkStart w:id="2628" w:name="_Toc226408010"/>
      <w:bookmarkStart w:id="2629" w:name="_Toc227108069"/>
      <w:bookmarkStart w:id="2630" w:name="_Toc227149341"/>
      <w:bookmarkStart w:id="2631" w:name="_Toc240355209"/>
      <w:r w:rsidRPr="00CF6A0F">
        <w:rPr>
          <w:rFonts w:cs="Times New Roman"/>
          <w:bCs/>
          <w:color w:val="000000" w:themeColor="text1"/>
          <w:lang w:val="vi-VN"/>
        </w:rPr>
        <w:lastRenderedPageBreak/>
        <w:t>4.2.4. Các thiết bị, máy móc, nguyên vật liệu phục vụ quá trình cải tạo, phục hồi môi trường</w:t>
      </w:r>
      <w:bookmarkEnd w:id="2626"/>
      <w:bookmarkEnd w:id="2627"/>
      <w:bookmarkEnd w:id="2628"/>
      <w:bookmarkEnd w:id="2629"/>
      <w:bookmarkEnd w:id="2630"/>
      <w:bookmarkEnd w:id="2631"/>
      <w:r w:rsidRPr="00CF6A0F">
        <w:rPr>
          <w:rFonts w:cs="Times New Roman"/>
          <w:bCs/>
          <w:color w:val="000000" w:themeColor="text1"/>
          <w:lang w:val="vi-VN"/>
        </w:rPr>
        <w:t xml:space="preserve"> </w:t>
      </w:r>
    </w:p>
    <w:p w14:paraId="0A4D3DA8" w14:textId="5CD0F72B" w:rsidR="00C81D9A" w:rsidRPr="00CF6A0F" w:rsidRDefault="00C81D9A" w:rsidP="008A1224">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 xml:space="preserve">Quá trình cải tạo phục hồi sẽ huy động một số thiết bị như búa khoan đá khí nén tháo dỡ công trình, máy xúc phục vụ xúc bốc vật liệu và san gạt, đánh tơi, ô tô phục vụ vận chuyển, dụng cụ lao động thủ công phục vụ công tác trồng cây. Các thiết bị được huy động trong một thời gian nhất định của quá trình cải tạo, phục hồi môi trường nên có thể huy động ngay các thiết bị đang phục vụ khai thác mỏ. </w:t>
      </w:r>
    </w:p>
    <w:p w14:paraId="4F506263" w14:textId="714205E0" w:rsidR="004D0BDA" w:rsidRPr="00CF6A0F" w:rsidRDefault="00C81D9A" w:rsidP="00085BD8">
      <w:pPr>
        <w:pStyle w:val="ListParagraph"/>
        <w:widowControl w:val="0"/>
        <w:tabs>
          <w:tab w:val="left" w:pos="851"/>
        </w:tabs>
        <w:ind w:left="0" w:firstLine="567"/>
        <w:contextualSpacing w:val="0"/>
        <w:rPr>
          <w:rFonts w:cs="Times New Roman"/>
          <w:color w:val="000000" w:themeColor="text1"/>
        </w:rPr>
      </w:pPr>
      <w:r w:rsidRPr="00CF6A0F">
        <w:rPr>
          <w:rFonts w:cs="Times New Roman"/>
          <w:color w:val="000000" w:themeColor="text1"/>
        </w:rPr>
        <w:t>Số lượng thiết bị dự kiến cần huy động phục vụ công tác cải tạo, phục hồi môi trường được liệt kê ở bảng sau:</w:t>
      </w:r>
      <w:bookmarkStart w:id="2632" w:name="_Toc223357141"/>
      <w:bookmarkStart w:id="2633" w:name="_Toc224584205"/>
      <w:bookmarkStart w:id="2634" w:name="_Toc226265780"/>
    </w:p>
    <w:p w14:paraId="2E53054B" w14:textId="27BE6C60" w:rsidR="00C81D9A" w:rsidRPr="00CF6A0F" w:rsidRDefault="00C81D9A">
      <w:pPr>
        <w:pStyle w:val="BngCH4"/>
        <w:rPr>
          <w:color w:val="000000" w:themeColor="text1"/>
        </w:rPr>
      </w:pPr>
      <w:bookmarkStart w:id="2635" w:name="_Toc227108070"/>
      <w:bookmarkStart w:id="2636" w:name="_Toc227149342"/>
      <w:bookmarkStart w:id="2637" w:name="_Toc240355210"/>
      <w:r w:rsidRPr="00CF6A0F">
        <w:rPr>
          <w:color w:val="000000" w:themeColor="text1"/>
        </w:rPr>
        <w:t>Các thiết bị, máy móc, phục vụ công tác cải tạo, phục hồi môi trường</w:t>
      </w:r>
      <w:bookmarkEnd w:id="2632"/>
      <w:bookmarkEnd w:id="2633"/>
      <w:bookmarkEnd w:id="2634"/>
      <w:bookmarkEnd w:id="2635"/>
      <w:bookmarkEnd w:id="2636"/>
      <w:bookmarkEnd w:id="2637"/>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4274"/>
        <w:gridCol w:w="1417"/>
        <w:gridCol w:w="1417"/>
      </w:tblGrid>
      <w:tr w:rsidR="00CF6A0F" w:rsidRPr="00CF6A0F" w14:paraId="290F2E48" w14:textId="77777777" w:rsidTr="00B40273">
        <w:trPr>
          <w:trHeight w:hRule="exact" w:val="454"/>
          <w:tblHeader/>
          <w:jc w:val="center"/>
        </w:trPr>
        <w:tc>
          <w:tcPr>
            <w:tcW w:w="812" w:type="dxa"/>
            <w:shd w:val="clear" w:color="auto" w:fill="DEEAF6" w:themeFill="accent1" w:themeFillTint="33"/>
            <w:vAlign w:val="center"/>
          </w:tcPr>
          <w:p w14:paraId="41FECE4F" w14:textId="77777777" w:rsidR="00C81D9A" w:rsidRPr="00CF6A0F" w:rsidRDefault="00C81D9A"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TT</w:t>
            </w:r>
          </w:p>
        </w:tc>
        <w:tc>
          <w:tcPr>
            <w:tcW w:w="4274" w:type="dxa"/>
            <w:shd w:val="clear" w:color="auto" w:fill="DEEAF6" w:themeFill="accent1" w:themeFillTint="33"/>
            <w:vAlign w:val="center"/>
          </w:tcPr>
          <w:p w14:paraId="673D9226" w14:textId="77777777" w:rsidR="00C81D9A" w:rsidRPr="00CF6A0F" w:rsidRDefault="00C81D9A"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Máy móc, thiết bị</w:t>
            </w:r>
          </w:p>
        </w:tc>
        <w:tc>
          <w:tcPr>
            <w:tcW w:w="1417" w:type="dxa"/>
            <w:shd w:val="clear" w:color="auto" w:fill="DEEAF6" w:themeFill="accent1" w:themeFillTint="33"/>
          </w:tcPr>
          <w:p w14:paraId="1AF69E71" w14:textId="5AD10EBD" w:rsidR="00C81D9A" w:rsidRPr="00CF6A0F" w:rsidRDefault="00C81D9A"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nl-NL"/>
              </w:rPr>
              <w:t>Đơn</w:t>
            </w:r>
            <w:r w:rsidRPr="00CF6A0F">
              <w:rPr>
                <w:rFonts w:cs="Times New Roman"/>
                <w:b/>
                <w:color w:val="000000" w:themeColor="text1"/>
                <w:sz w:val="24"/>
                <w:szCs w:val="24"/>
                <w:lang w:val="vi-VN"/>
              </w:rPr>
              <w:t xml:space="preserve"> vị</w:t>
            </w:r>
          </w:p>
        </w:tc>
        <w:tc>
          <w:tcPr>
            <w:tcW w:w="1417" w:type="dxa"/>
            <w:shd w:val="clear" w:color="auto" w:fill="DEEAF6" w:themeFill="accent1" w:themeFillTint="33"/>
            <w:vAlign w:val="center"/>
          </w:tcPr>
          <w:p w14:paraId="401CB9C2" w14:textId="4D323A62" w:rsidR="00C81D9A" w:rsidRPr="00CF6A0F" w:rsidRDefault="00C81D9A" w:rsidP="008A1224">
            <w:pPr>
              <w:widowControl w:val="0"/>
              <w:spacing w:line="240" w:lineRule="auto"/>
              <w:jc w:val="center"/>
              <w:rPr>
                <w:rFonts w:cs="Times New Roman"/>
                <w:b/>
                <w:color w:val="000000" w:themeColor="text1"/>
                <w:sz w:val="24"/>
                <w:szCs w:val="24"/>
                <w:lang w:val="nl-NL"/>
              </w:rPr>
            </w:pPr>
            <w:r w:rsidRPr="00CF6A0F">
              <w:rPr>
                <w:rFonts w:cs="Times New Roman"/>
                <w:b/>
                <w:color w:val="000000" w:themeColor="text1"/>
                <w:sz w:val="24"/>
                <w:szCs w:val="24"/>
                <w:lang w:val="nl-NL"/>
              </w:rPr>
              <w:t>Số lượng</w:t>
            </w:r>
          </w:p>
        </w:tc>
      </w:tr>
      <w:tr w:rsidR="00CF6A0F" w:rsidRPr="00CF6A0F" w14:paraId="0121F97E" w14:textId="77777777" w:rsidTr="006412A0">
        <w:trPr>
          <w:trHeight w:hRule="exact" w:val="454"/>
          <w:jc w:val="center"/>
        </w:trPr>
        <w:tc>
          <w:tcPr>
            <w:tcW w:w="812" w:type="dxa"/>
            <w:shd w:val="clear" w:color="auto" w:fill="auto"/>
            <w:vAlign w:val="center"/>
          </w:tcPr>
          <w:p w14:paraId="653968AC" w14:textId="3D0A65C5" w:rsidR="00C81D9A" w:rsidRPr="00CF6A0F" w:rsidRDefault="00C81D9A" w:rsidP="008A1224">
            <w:pPr>
              <w:widowControl w:val="0"/>
              <w:spacing w:line="240" w:lineRule="auto"/>
              <w:jc w:val="center"/>
              <w:rPr>
                <w:rFonts w:cs="Times New Roman"/>
                <w:b/>
                <w:bCs/>
                <w:color w:val="000000" w:themeColor="text1"/>
                <w:sz w:val="24"/>
                <w:szCs w:val="24"/>
                <w:lang w:val="nl-NL"/>
              </w:rPr>
            </w:pPr>
            <w:r w:rsidRPr="00CF6A0F">
              <w:rPr>
                <w:rFonts w:cs="Times New Roman"/>
                <w:b/>
                <w:bCs/>
                <w:color w:val="000000" w:themeColor="text1"/>
                <w:sz w:val="24"/>
                <w:szCs w:val="24"/>
                <w:lang w:val="nl-NL"/>
              </w:rPr>
              <w:t>I</w:t>
            </w:r>
          </w:p>
        </w:tc>
        <w:tc>
          <w:tcPr>
            <w:tcW w:w="4274" w:type="dxa"/>
            <w:shd w:val="clear" w:color="auto" w:fill="auto"/>
            <w:vAlign w:val="center"/>
          </w:tcPr>
          <w:p w14:paraId="66717B34" w14:textId="7EB785CC" w:rsidR="00C81D9A" w:rsidRPr="00CF6A0F" w:rsidRDefault="00C81D9A" w:rsidP="008A1224">
            <w:pPr>
              <w:widowControl w:val="0"/>
              <w:spacing w:line="240" w:lineRule="auto"/>
              <w:rPr>
                <w:rFonts w:cs="Times New Roman"/>
                <w:b/>
                <w:bCs/>
                <w:color w:val="000000" w:themeColor="text1"/>
                <w:sz w:val="24"/>
                <w:szCs w:val="24"/>
                <w:lang w:val="vi-VN"/>
              </w:rPr>
            </w:pPr>
            <w:r w:rsidRPr="00CF6A0F">
              <w:rPr>
                <w:rFonts w:cs="Times New Roman"/>
                <w:b/>
                <w:bCs/>
                <w:color w:val="000000" w:themeColor="text1"/>
                <w:sz w:val="24"/>
                <w:szCs w:val="24"/>
                <w:lang w:val="nl-NL"/>
              </w:rPr>
              <w:t>Máy</w:t>
            </w:r>
            <w:r w:rsidRPr="00CF6A0F">
              <w:rPr>
                <w:rFonts w:cs="Times New Roman"/>
                <w:b/>
                <w:bCs/>
                <w:color w:val="000000" w:themeColor="text1"/>
                <w:sz w:val="24"/>
                <w:szCs w:val="24"/>
                <w:lang w:val="vi-VN"/>
              </w:rPr>
              <w:t xml:space="preserve"> móc, thiết bị</w:t>
            </w:r>
          </w:p>
        </w:tc>
        <w:tc>
          <w:tcPr>
            <w:tcW w:w="1417" w:type="dxa"/>
            <w:vAlign w:val="center"/>
          </w:tcPr>
          <w:p w14:paraId="7B869138" w14:textId="77777777" w:rsidR="00C81D9A" w:rsidRPr="00CF6A0F" w:rsidRDefault="00C81D9A" w:rsidP="008A1224">
            <w:pPr>
              <w:widowControl w:val="0"/>
              <w:spacing w:line="240" w:lineRule="auto"/>
              <w:jc w:val="center"/>
              <w:rPr>
                <w:rFonts w:cs="Times New Roman"/>
                <w:color w:val="000000" w:themeColor="text1"/>
                <w:sz w:val="24"/>
                <w:szCs w:val="24"/>
                <w:lang w:val="nl-NL"/>
              </w:rPr>
            </w:pPr>
          </w:p>
        </w:tc>
        <w:tc>
          <w:tcPr>
            <w:tcW w:w="1417" w:type="dxa"/>
            <w:shd w:val="clear" w:color="auto" w:fill="auto"/>
            <w:vAlign w:val="center"/>
          </w:tcPr>
          <w:p w14:paraId="2A90693C" w14:textId="02290A8E" w:rsidR="00C81D9A" w:rsidRPr="00CF6A0F" w:rsidRDefault="00C81D9A" w:rsidP="008A1224">
            <w:pPr>
              <w:widowControl w:val="0"/>
              <w:spacing w:line="240" w:lineRule="auto"/>
              <w:jc w:val="center"/>
              <w:rPr>
                <w:rFonts w:cs="Times New Roman"/>
                <w:color w:val="000000" w:themeColor="text1"/>
                <w:sz w:val="24"/>
                <w:szCs w:val="24"/>
                <w:lang w:val="nl-NL"/>
              </w:rPr>
            </w:pPr>
          </w:p>
        </w:tc>
      </w:tr>
      <w:tr w:rsidR="00CF6A0F" w:rsidRPr="00CF6A0F" w14:paraId="2167A3AA" w14:textId="77777777" w:rsidTr="006412A0">
        <w:trPr>
          <w:trHeight w:hRule="exact" w:val="454"/>
          <w:jc w:val="center"/>
        </w:trPr>
        <w:tc>
          <w:tcPr>
            <w:tcW w:w="812" w:type="dxa"/>
            <w:shd w:val="clear" w:color="auto" w:fill="auto"/>
            <w:vAlign w:val="center"/>
          </w:tcPr>
          <w:p w14:paraId="466F3BB9" w14:textId="77777777" w:rsidR="00C81D9A" w:rsidRPr="00CF6A0F" w:rsidRDefault="00C81D9A"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1</w:t>
            </w:r>
          </w:p>
        </w:tc>
        <w:tc>
          <w:tcPr>
            <w:tcW w:w="4274" w:type="dxa"/>
            <w:shd w:val="clear" w:color="auto" w:fill="auto"/>
            <w:vAlign w:val="center"/>
          </w:tcPr>
          <w:p w14:paraId="3453118F" w14:textId="2F6CAA65" w:rsidR="00C81D9A" w:rsidRPr="00CF6A0F" w:rsidRDefault="00C81D9A"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 xml:space="preserve">Máy xúc dung tích gầu </w:t>
            </w:r>
            <w:r w:rsidR="001B2FEC" w:rsidRPr="00CF6A0F">
              <w:rPr>
                <w:rFonts w:cs="Times New Roman"/>
                <w:color w:val="000000" w:themeColor="text1"/>
                <w:sz w:val="24"/>
                <w:szCs w:val="24"/>
                <w:lang w:val="nl-NL"/>
              </w:rPr>
              <w:t>3</w:t>
            </w:r>
            <w:r w:rsidR="001B2FEC" w:rsidRPr="00CF6A0F">
              <w:rPr>
                <w:rFonts w:cs="Times New Roman"/>
                <w:color w:val="000000" w:themeColor="text1"/>
                <w:sz w:val="24"/>
                <w:szCs w:val="24"/>
                <w:lang w:val="vi-VN"/>
              </w:rPr>
              <w:t>,5</w:t>
            </w:r>
            <w:r w:rsidRPr="00CF6A0F">
              <w:rPr>
                <w:rFonts w:cs="Times New Roman"/>
                <w:color w:val="000000" w:themeColor="text1"/>
                <w:sz w:val="24"/>
                <w:szCs w:val="24"/>
                <w:lang w:val="nl-NL"/>
              </w:rPr>
              <w:t>m</w:t>
            </w:r>
            <w:r w:rsidRPr="00CF6A0F">
              <w:rPr>
                <w:rFonts w:cs="Times New Roman"/>
                <w:color w:val="000000" w:themeColor="text1"/>
                <w:sz w:val="24"/>
                <w:szCs w:val="24"/>
                <w:vertAlign w:val="superscript"/>
                <w:lang w:val="nl-NL"/>
              </w:rPr>
              <w:t>3</w:t>
            </w:r>
          </w:p>
        </w:tc>
        <w:tc>
          <w:tcPr>
            <w:tcW w:w="1417" w:type="dxa"/>
            <w:vAlign w:val="center"/>
          </w:tcPr>
          <w:p w14:paraId="23F56ACB" w14:textId="3328A4B9" w:rsidR="00C81D9A" w:rsidRPr="00CF6A0F" w:rsidRDefault="00C81D9A"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Cái</w:t>
            </w:r>
          </w:p>
        </w:tc>
        <w:tc>
          <w:tcPr>
            <w:tcW w:w="1417" w:type="dxa"/>
            <w:shd w:val="clear" w:color="auto" w:fill="auto"/>
            <w:vAlign w:val="center"/>
          </w:tcPr>
          <w:p w14:paraId="71D55D42" w14:textId="747E14EB" w:rsidR="00C81D9A" w:rsidRPr="00CF6A0F" w:rsidRDefault="00C81D9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nl-NL"/>
              </w:rPr>
              <w:t>0</w:t>
            </w:r>
            <w:r w:rsidRPr="00CF6A0F">
              <w:rPr>
                <w:rFonts w:cs="Times New Roman"/>
                <w:color w:val="000000" w:themeColor="text1"/>
                <w:sz w:val="24"/>
                <w:szCs w:val="24"/>
              </w:rPr>
              <w:t>2</w:t>
            </w:r>
          </w:p>
        </w:tc>
      </w:tr>
      <w:tr w:rsidR="00CF6A0F" w:rsidRPr="00CF6A0F" w14:paraId="5F9B5B64" w14:textId="77777777" w:rsidTr="006412A0">
        <w:trPr>
          <w:trHeight w:hRule="exact" w:val="454"/>
          <w:jc w:val="center"/>
        </w:trPr>
        <w:tc>
          <w:tcPr>
            <w:tcW w:w="812" w:type="dxa"/>
            <w:shd w:val="clear" w:color="auto" w:fill="auto"/>
            <w:vAlign w:val="center"/>
          </w:tcPr>
          <w:p w14:paraId="1FFE7FCF" w14:textId="77777777" w:rsidR="00C81D9A" w:rsidRPr="00CF6A0F" w:rsidRDefault="00C81D9A"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274" w:type="dxa"/>
            <w:shd w:val="clear" w:color="auto" w:fill="auto"/>
            <w:vAlign w:val="center"/>
          </w:tcPr>
          <w:p w14:paraId="0179F3E2" w14:textId="77777777" w:rsidR="00C81D9A" w:rsidRPr="00CF6A0F" w:rsidRDefault="00C81D9A" w:rsidP="008A1224">
            <w:pPr>
              <w:widowControl w:val="0"/>
              <w:spacing w:line="240" w:lineRule="auto"/>
              <w:rPr>
                <w:rFonts w:cs="Times New Roman"/>
                <w:color w:val="000000" w:themeColor="text1"/>
                <w:sz w:val="24"/>
                <w:szCs w:val="24"/>
                <w:lang w:val="nl-NL"/>
              </w:rPr>
            </w:pPr>
            <w:r w:rsidRPr="00CF6A0F">
              <w:rPr>
                <w:rFonts w:cs="Times New Roman"/>
                <w:color w:val="000000" w:themeColor="text1"/>
                <w:sz w:val="24"/>
                <w:szCs w:val="24"/>
                <w:lang w:val="nl-NL"/>
              </w:rPr>
              <w:t>Ô tô 15 tấn</w:t>
            </w:r>
          </w:p>
        </w:tc>
        <w:tc>
          <w:tcPr>
            <w:tcW w:w="1417" w:type="dxa"/>
            <w:vAlign w:val="center"/>
          </w:tcPr>
          <w:p w14:paraId="61E152A7" w14:textId="0C3429E8" w:rsidR="00C81D9A" w:rsidRPr="00CF6A0F" w:rsidRDefault="00C81D9A"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Cái</w:t>
            </w:r>
          </w:p>
        </w:tc>
        <w:tc>
          <w:tcPr>
            <w:tcW w:w="1417" w:type="dxa"/>
            <w:shd w:val="clear" w:color="auto" w:fill="auto"/>
            <w:vAlign w:val="center"/>
          </w:tcPr>
          <w:p w14:paraId="3E8DC3BF" w14:textId="190EA51F" w:rsidR="00C81D9A" w:rsidRPr="00CF6A0F" w:rsidRDefault="00C81D9A"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nl-NL"/>
              </w:rPr>
              <w:t>0</w:t>
            </w:r>
            <w:r w:rsidRPr="00CF6A0F">
              <w:rPr>
                <w:rFonts w:cs="Times New Roman"/>
                <w:color w:val="000000" w:themeColor="text1"/>
                <w:sz w:val="24"/>
                <w:szCs w:val="24"/>
              </w:rPr>
              <w:t>2</w:t>
            </w:r>
          </w:p>
        </w:tc>
      </w:tr>
      <w:tr w:rsidR="00CF6A0F" w:rsidRPr="00CF6A0F" w14:paraId="13E16D0E" w14:textId="77777777" w:rsidTr="006412A0">
        <w:trPr>
          <w:trHeight w:hRule="exact" w:val="454"/>
          <w:jc w:val="center"/>
        </w:trPr>
        <w:tc>
          <w:tcPr>
            <w:tcW w:w="812" w:type="dxa"/>
            <w:shd w:val="clear" w:color="auto" w:fill="auto"/>
            <w:vAlign w:val="center"/>
          </w:tcPr>
          <w:p w14:paraId="660DEAEF" w14:textId="77777777" w:rsidR="00BA7CC6" w:rsidRPr="00CF6A0F" w:rsidRDefault="00BA7CC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3</w:t>
            </w:r>
          </w:p>
        </w:tc>
        <w:tc>
          <w:tcPr>
            <w:tcW w:w="4274" w:type="dxa"/>
            <w:shd w:val="clear" w:color="auto" w:fill="auto"/>
            <w:vAlign w:val="center"/>
          </w:tcPr>
          <w:p w14:paraId="3EFACA56" w14:textId="5594275A" w:rsidR="00BA7CC6" w:rsidRPr="00CF6A0F" w:rsidRDefault="00BA7CC6" w:rsidP="008A1224">
            <w:pPr>
              <w:widowControl w:val="0"/>
              <w:spacing w:line="240" w:lineRule="auto"/>
              <w:rPr>
                <w:rFonts w:cs="Times New Roman"/>
                <w:color w:val="000000" w:themeColor="text1"/>
                <w:sz w:val="24"/>
                <w:szCs w:val="24"/>
                <w:lang w:val="nl-NL"/>
              </w:rPr>
            </w:pPr>
            <w:r w:rsidRPr="00CF6A0F">
              <w:rPr>
                <w:rFonts w:cs="Times New Roman"/>
                <w:bCs/>
                <w:color w:val="000000" w:themeColor="text1"/>
                <w:sz w:val="24"/>
                <w:szCs w:val="24"/>
                <w:lang w:val="nl-NL"/>
              </w:rPr>
              <w:t>Máy ủi 110 CV</w:t>
            </w:r>
          </w:p>
        </w:tc>
        <w:tc>
          <w:tcPr>
            <w:tcW w:w="1417" w:type="dxa"/>
            <w:vAlign w:val="center"/>
          </w:tcPr>
          <w:p w14:paraId="7AE63441" w14:textId="2FB69C5C" w:rsidR="00BA7CC6" w:rsidRPr="00CF6A0F" w:rsidRDefault="00BA7CC6" w:rsidP="008A1224">
            <w:pPr>
              <w:widowControl w:val="0"/>
              <w:spacing w:line="240" w:lineRule="auto"/>
              <w:jc w:val="center"/>
              <w:rPr>
                <w:rFonts w:cs="Times New Roman"/>
                <w:color w:val="000000" w:themeColor="text1"/>
                <w:sz w:val="24"/>
                <w:szCs w:val="24"/>
                <w:lang w:val="nl-NL"/>
              </w:rPr>
            </w:pPr>
            <w:r w:rsidRPr="00CF6A0F">
              <w:rPr>
                <w:rFonts w:cs="Times New Roman"/>
                <w:color w:val="000000" w:themeColor="text1"/>
                <w:sz w:val="24"/>
                <w:szCs w:val="24"/>
                <w:lang w:val="nl-NL"/>
              </w:rPr>
              <w:t>Cái</w:t>
            </w:r>
          </w:p>
        </w:tc>
        <w:tc>
          <w:tcPr>
            <w:tcW w:w="1417" w:type="dxa"/>
            <w:shd w:val="clear" w:color="auto" w:fill="auto"/>
            <w:vAlign w:val="center"/>
          </w:tcPr>
          <w:p w14:paraId="36311438" w14:textId="0B994825" w:rsidR="00BA7CC6" w:rsidRPr="00CF6A0F" w:rsidRDefault="00BA7CC6" w:rsidP="008A1224">
            <w:pPr>
              <w:widowControl w:val="0"/>
              <w:spacing w:line="240" w:lineRule="auto"/>
              <w:jc w:val="center"/>
              <w:rPr>
                <w:rFonts w:cs="Times New Roman"/>
                <w:color w:val="000000" w:themeColor="text1"/>
                <w:sz w:val="24"/>
                <w:szCs w:val="24"/>
                <w:lang w:val="nl-NL"/>
              </w:rPr>
            </w:pPr>
            <w:r w:rsidRPr="00CF6A0F">
              <w:rPr>
                <w:rFonts w:cs="Times New Roman"/>
                <w:bCs/>
                <w:color w:val="000000" w:themeColor="text1"/>
                <w:sz w:val="24"/>
                <w:szCs w:val="24"/>
                <w:lang w:val="nl-NL"/>
              </w:rPr>
              <w:t>02</w:t>
            </w:r>
          </w:p>
        </w:tc>
      </w:tr>
      <w:tr w:rsidR="00CF6A0F" w:rsidRPr="00CF6A0F" w14:paraId="0F034204" w14:textId="77777777" w:rsidTr="006412A0">
        <w:trPr>
          <w:trHeight w:hRule="exact" w:val="454"/>
          <w:jc w:val="center"/>
        </w:trPr>
        <w:tc>
          <w:tcPr>
            <w:tcW w:w="812" w:type="dxa"/>
            <w:shd w:val="clear" w:color="auto" w:fill="auto"/>
            <w:vAlign w:val="center"/>
          </w:tcPr>
          <w:p w14:paraId="4A217B37" w14:textId="77777777" w:rsidR="00BA7CC6" w:rsidRPr="00CF6A0F" w:rsidRDefault="00BA7CC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4</w:t>
            </w:r>
          </w:p>
        </w:tc>
        <w:tc>
          <w:tcPr>
            <w:tcW w:w="4274" w:type="dxa"/>
            <w:shd w:val="clear" w:color="auto" w:fill="auto"/>
            <w:vAlign w:val="center"/>
          </w:tcPr>
          <w:p w14:paraId="0180D19D" w14:textId="12717B4D" w:rsidR="00BA7CC6" w:rsidRPr="00CF6A0F" w:rsidRDefault="00BA7CC6" w:rsidP="008A1224">
            <w:pPr>
              <w:widowControl w:val="0"/>
              <w:spacing w:line="240" w:lineRule="auto"/>
              <w:rPr>
                <w:rFonts w:cs="Times New Roman"/>
                <w:color w:val="000000" w:themeColor="text1"/>
                <w:sz w:val="24"/>
                <w:szCs w:val="24"/>
                <w:lang w:val="nl-NL"/>
              </w:rPr>
            </w:pPr>
            <w:r w:rsidRPr="00CF6A0F">
              <w:rPr>
                <w:rFonts w:cs="Times New Roman"/>
                <w:bCs/>
                <w:color w:val="000000" w:themeColor="text1"/>
                <w:sz w:val="24"/>
                <w:szCs w:val="24"/>
                <w:lang w:val="nl-NL"/>
              </w:rPr>
              <w:t>Dụng</w:t>
            </w:r>
            <w:r w:rsidRPr="00CF6A0F">
              <w:rPr>
                <w:rFonts w:cs="Times New Roman"/>
                <w:bCs/>
                <w:color w:val="000000" w:themeColor="text1"/>
                <w:sz w:val="24"/>
                <w:szCs w:val="24"/>
                <w:lang w:val="vi-VN"/>
              </w:rPr>
              <w:t xml:space="preserve"> cụ thủ công (cuốc, xẻng, búa,...)</w:t>
            </w:r>
          </w:p>
        </w:tc>
        <w:tc>
          <w:tcPr>
            <w:tcW w:w="1417" w:type="dxa"/>
            <w:vAlign w:val="center"/>
          </w:tcPr>
          <w:p w14:paraId="10D0A9FD" w14:textId="2693F3DE" w:rsidR="00BA7CC6" w:rsidRPr="00CF6A0F" w:rsidRDefault="00BA7CC6" w:rsidP="008A1224">
            <w:pPr>
              <w:widowControl w:val="0"/>
              <w:spacing w:line="240" w:lineRule="auto"/>
              <w:jc w:val="center"/>
              <w:rPr>
                <w:rFonts w:cs="Times New Roman"/>
                <w:color w:val="000000" w:themeColor="text1"/>
                <w:sz w:val="24"/>
                <w:szCs w:val="24"/>
                <w:lang w:val="nl-NL"/>
              </w:rPr>
            </w:pPr>
            <w:r w:rsidRPr="00CF6A0F">
              <w:rPr>
                <w:rFonts w:cs="Times New Roman"/>
                <w:bCs/>
                <w:color w:val="000000" w:themeColor="text1"/>
                <w:sz w:val="24"/>
                <w:szCs w:val="24"/>
                <w:lang w:val="nl-NL"/>
              </w:rPr>
              <w:t>Bộ</w:t>
            </w:r>
          </w:p>
        </w:tc>
        <w:tc>
          <w:tcPr>
            <w:tcW w:w="1417" w:type="dxa"/>
            <w:shd w:val="clear" w:color="auto" w:fill="auto"/>
            <w:vAlign w:val="center"/>
          </w:tcPr>
          <w:p w14:paraId="45F62557" w14:textId="14FF5CA6" w:rsidR="00BA7CC6" w:rsidRPr="00CF6A0F" w:rsidRDefault="00BA7CC6" w:rsidP="008A1224">
            <w:pPr>
              <w:widowControl w:val="0"/>
              <w:spacing w:line="240" w:lineRule="auto"/>
              <w:jc w:val="center"/>
              <w:rPr>
                <w:rFonts w:cs="Times New Roman"/>
                <w:color w:val="000000" w:themeColor="text1"/>
                <w:sz w:val="24"/>
                <w:szCs w:val="24"/>
                <w:lang w:val="nl-NL"/>
              </w:rPr>
            </w:pPr>
            <w:r w:rsidRPr="00CF6A0F">
              <w:rPr>
                <w:rFonts w:cs="Times New Roman"/>
                <w:bCs/>
                <w:color w:val="000000" w:themeColor="text1"/>
                <w:sz w:val="24"/>
                <w:szCs w:val="24"/>
                <w:lang w:val="nl-NL"/>
              </w:rPr>
              <w:t>20</w:t>
            </w:r>
          </w:p>
        </w:tc>
      </w:tr>
      <w:tr w:rsidR="00CF6A0F" w:rsidRPr="00CF6A0F" w14:paraId="3DB4A373" w14:textId="77777777" w:rsidTr="006412A0">
        <w:trPr>
          <w:trHeight w:hRule="exact" w:val="454"/>
          <w:jc w:val="center"/>
        </w:trPr>
        <w:tc>
          <w:tcPr>
            <w:tcW w:w="812" w:type="dxa"/>
            <w:shd w:val="clear" w:color="auto" w:fill="auto"/>
            <w:vAlign w:val="center"/>
          </w:tcPr>
          <w:p w14:paraId="54F491D2" w14:textId="36D9CA99" w:rsidR="00BA7CC6" w:rsidRPr="00CF6A0F" w:rsidRDefault="00BA7CC6" w:rsidP="008A1224">
            <w:pPr>
              <w:widowControl w:val="0"/>
              <w:spacing w:line="240" w:lineRule="auto"/>
              <w:jc w:val="center"/>
              <w:rPr>
                <w:rFonts w:cs="Times New Roman"/>
                <w:b/>
                <w:bCs/>
                <w:color w:val="000000" w:themeColor="text1"/>
                <w:sz w:val="24"/>
                <w:szCs w:val="24"/>
              </w:rPr>
            </w:pPr>
            <w:r w:rsidRPr="00CF6A0F">
              <w:rPr>
                <w:rFonts w:cs="Times New Roman"/>
                <w:b/>
                <w:bCs/>
                <w:color w:val="000000" w:themeColor="text1"/>
                <w:sz w:val="24"/>
                <w:szCs w:val="24"/>
              </w:rPr>
              <w:t>II</w:t>
            </w:r>
          </w:p>
        </w:tc>
        <w:tc>
          <w:tcPr>
            <w:tcW w:w="4274" w:type="dxa"/>
            <w:shd w:val="clear" w:color="auto" w:fill="auto"/>
            <w:vAlign w:val="center"/>
          </w:tcPr>
          <w:p w14:paraId="458B11DC" w14:textId="5A0412E9" w:rsidR="00BA7CC6" w:rsidRPr="00CF6A0F" w:rsidRDefault="00BA7CC6" w:rsidP="008A1224">
            <w:pPr>
              <w:pStyle w:val="BodyText"/>
              <w:widowControl w:val="0"/>
              <w:spacing w:line="240" w:lineRule="auto"/>
              <w:jc w:val="left"/>
              <w:rPr>
                <w:b/>
                <w:bCs/>
                <w:color w:val="000000" w:themeColor="text1"/>
                <w:sz w:val="24"/>
                <w:szCs w:val="24"/>
                <w:lang w:val="vi-VN"/>
              </w:rPr>
            </w:pPr>
            <w:r w:rsidRPr="00CF6A0F">
              <w:rPr>
                <w:b/>
                <w:bCs/>
                <w:color w:val="000000" w:themeColor="text1"/>
                <w:sz w:val="24"/>
                <w:szCs w:val="24"/>
                <w:lang w:val="nl-NL"/>
              </w:rPr>
              <w:t>Nguyên</w:t>
            </w:r>
            <w:r w:rsidRPr="00CF6A0F">
              <w:rPr>
                <w:b/>
                <w:bCs/>
                <w:color w:val="000000" w:themeColor="text1"/>
                <w:sz w:val="24"/>
                <w:szCs w:val="24"/>
                <w:lang w:val="vi-VN"/>
              </w:rPr>
              <w:t xml:space="preserve"> vật liệu, cây xanh</w:t>
            </w:r>
          </w:p>
        </w:tc>
        <w:tc>
          <w:tcPr>
            <w:tcW w:w="1417" w:type="dxa"/>
            <w:vAlign w:val="center"/>
          </w:tcPr>
          <w:p w14:paraId="3A9A5339" w14:textId="77777777" w:rsidR="00BA7CC6" w:rsidRPr="00CF6A0F" w:rsidRDefault="00BA7CC6" w:rsidP="008A1224">
            <w:pPr>
              <w:pStyle w:val="BodyText"/>
              <w:widowControl w:val="0"/>
              <w:spacing w:line="240" w:lineRule="auto"/>
              <w:jc w:val="center"/>
              <w:rPr>
                <w:bCs/>
                <w:color w:val="000000" w:themeColor="text1"/>
                <w:sz w:val="24"/>
                <w:szCs w:val="24"/>
                <w:lang w:val="nl-NL"/>
              </w:rPr>
            </w:pPr>
          </w:p>
        </w:tc>
        <w:tc>
          <w:tcPr>
            <w:tcW w:w="1417" w:type="dxa"/>
            <w:shd w:val="clear" w:color="auto" w:fill="auto"/>
            <w:vAlign w:val="center"/>
          </w:tcPr>
          <w:p w14:paraId="03390655" w14:textId="44F9B4CF" w:rsidR="00BA7CC6" w:rsidRPr="00CF6A0F" w:rsidRDefault="00BA7CC6" w:rsidP="008A1224">
            <w:pPr>
              <w:pStyle w:val="BodyText"/>
              <w:widowControl w:val="0"/>
              <w:spacing w:line="240" w:lineRule="auto"/>
              <w:jc w:val="center"/>
              <w:rPr>
                <w:bCs/>
                <w:color w:val="000000" w:themeColor="text1"/>
                <w:sz w:val="24"/>
                <w:szCs w:val="24"/>
                <w:lang w:val="nl-NL"/>
              </w:rPr>
            </w:pPr>
          </w:p>
        </w:tc>
      </w:tr>
      <w:tr w:rsidR="00CF6A0F" w:rsidRPr="00CF6A0F" w14:paraId="29EB6AEC" w14:textId="77777777" w:rsidTr="006412A0">
        <w:trPr>
          <w:trHeight w:hRule="exact" w:val="454"/>
          <w:jc w:val="center"/>
        </w:trPr>
        <w:tc>
          <w:tcPr>
            <w:tcW w:w="812" w:type="dxa"/>
            <w:shd w:val="clear" w:color="auto" w:fill="auto"/>
            <w:vAlign w:val="center"/>
          </w:tcPr>
          <w:p w14:paraId="2E8A6584" w14:textId="2C9F74A8" w:rsidR="00BA7CC6" w:rsidRPr="00CF6A0F" w:rsidRDefault="00BA7CC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1</w:t>
            </w:r>
          </w:p>
        </w:tc>
        <w:tc>
          <w:tcPr>
            <w:tcW w:w="4274" w:type="dxa"/>
            <w:shd w:val="clear" w:color="auto" w:fill="auto"/>
            <w:vAlign w:val="center"/>
          </w:tcPr>
          <w:p w14:paraId="0E655724" w14:textId="6ADF2613" w:rsidR="00BA7CC6" w:rsidRPr="00CF6A0F" w:rsidRDefault="00BA7CC6" w:rsidP="008A1224">
            <w:pPr>
              <w:pStyle w:val="BodyText"/>
              <w:widowControl w:val="0"/>
              <w:spacing w:line="240" w:lineRule="auto"/>
              <w:jc w:val="left"/>
              <w:rPr>
                <w:bCs/>
                <w:color w:val="000000" w:themeColor="text1"/>
                <w:sz w:val="24"/>
                <w:szCs w:val="24"/>
                <w:lang w:val="vi-VN"/>
              </w:rPr>
            </w:pPr>
            <w:r w:rsidRPr="00CF6A0F">
              <w:rPr>
                <w:bCs/>
                <w:color w:val="000000" w:themeColor="text1"/>
                <w:sz w:val="24"/>
                <w:szCs w:val="24"/>
                <w:lang w:val="nl-NL"/>
              </w:rPr>
              <w:t>Cây</w:t>
            </w:r>
            <w:r w:rsidRPr="00CF6A0F">
              <w:rPr>
                <w:bCs/>
                <w:color w:val="000000" w:themeColor="text1"/>
                <w:sz w:val="24"/>
                <w:szCs w:val="24"/>
                <w:lang w:val="vi-VN"/>
              </w:rPr>
              <w:t xml:space="preserve"> lát hoa</w:t>
            </w:r>
          </w:p>
        </w:tc>
        <w:tc>
          <w:tcPr>
            <w:tcW w:w="1417" w:type="dxa"/>
            <w:vAlign w:val="center"/>
          </w:tcPr>
          <w:p w14:paraId="7E50EA1B" w14:textId="7447119E" w:rsidR="00BA7CC6" w:rsidRPr="00CF6A0F" w:rsidRDefault="00BA7CC6" w:rsidP="008A1224">
            <w:pPr>
              <w:pStyle w:val="BodyText"/>
              <w:widowControl w:val="0"/>
              <w:spacing w:line="240" w:lineRule="auto"/>
              <w:jc w:val="center"/>
              <w:rPr>
                <w:bCs/>
                <w:color w:val="000000" w:themeColor="text1"/>
                <w:sz w:val="24"/>
                <w:szCs w:val="24"/>
                <w:lang w:val="nl-NL"/>
              </w:rPr>
            </w:pPr>
            <w:r w:rsidRPr="00CF6A0F">
              <w:rPr>
                <w:bCs/>
                <w:color w:val="000000" w:themeColor="text1"/>
                <w:sz w:val="24"/>
                <w:szCs w:val="24"/>
                <w:lang w:val="nl-NL"/>
              </w:rPr>
              <w:t>Cây</w:t>
            </w:r>
          </w:p>
        </w:tc>
        <w:tc>
          <w:tcPr>
            <w:tcW w:w="1417" w:type="dxa"/>
            <w:shd w:val="clear" w:color="auto" w:fill="auto"/>
            <w:vAlign w:val="center"/>
          </w:tcPr>
          <w:p w14:paraId="60CCBFEA" w14:textId="60FFC75A" w:rsidR="00BA7CC6" w:rsidRPr="00CF6A0F" w:rsidRDefault="00085BD8" w:rsidP="008A1224">
            <w:pPr>
              <w:pStyle w:val="BodyText"/>
              <w:widowControl w:val="0"/>
              <w:spacing w:line="240" w:lineRule="auto"/>
              <w:jc w:val="center"/>
              <w:rPr>
                <w:bCs/>
                <w:color w:val="000000" w:themeColor="text1"/>
                <w:sz w:val="24"/>
                <w:szCs w:val="24"/>
                <w:lang w:val="vi-VN"/>
              </w:rPr>
            </w:pPr>
            <w:r w:rsidRPr="00CF6A0F">
              <w:rPr>
                <w:bCs/>
                <w:color w:val="000000" w:themeColor="text1"/>
                <w:sz w:val="24"/>
                <w:szCs w:val="24"/>
                <w:lang w:val="nl-NL"/>
              </w:rPr>
              <w:t>8</w:t>
            </w:r>
            <w:r w:rsidRPr="00CF6A0F">
              <w:rPr>
                <w:bCs/>
                <w:color w:val="000000" w:themeColor="text1"/>
                <w:sz w:val="24"/>
                <w:szCs w:val="24"/>
                <w:lang w:val="vi-VN"/>
              </w:rPr>
              <w:t>.292</w:t>
            </w:r>
          </w:p>
        </w:tc>
      </w:tr>
      <w:tr w:rsidR="00C82C5A" w:rsidRPr="00CF6A0F" w14:paraId="2FD2B6B6" w14:textId="77777777" w:rsidTr="006412A0">
        <w:trPr>
          <w:trHeight w:hRule="exact" w:val="454"/>
          <w:jc w:val="center"/>
        </w:trPr>
        <w:tc>
          <w:tcPr>
            <w:tcW w:w="812" w:type="dxa"/>
            <w:shd w:val="clear" w:color="auto" w:fill="auto"/>
            <w:vAlign w:val="center"/>
          </w:tcPr>
          <w:p w14:paraId="7CEC9E2D" w14:textId="6A0CE570" w:rsidR="00BA7CC6" w:rsidRPr="00CF6A0F" w:rsidRDefault="00BA7CC6"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rPr>
              <w:t>2</w:t>
            </w:r>
          </w:p>
        </w:tc>
        <w:tc>
          <w:tcPr>
            <w:tcW w:w="4274" w:type="dxa"/>
            <w:shd w:val="clear" w:color="auto" w:fill="auto"/>
            <w:vAlign w:val="center"/>
          </w:tcPr>
          <w:p w14:paraId="1C7D21C8" w14:textId="50D1293A" w:rsidR="00BA7CC6" w:rsidRPr="00CF6A0F" w:rsidRDefault="00BA7CC6" w:rsidP="008A1224">
            <w:pPr>
              <w:pStyle w:val="BodyText"/>
              <w:widowControl w:val="0"/>
              <w:spacing w:line="240" w:lineRule="auto"/>
              <w:jc w:val="left"/>
              <w:rPr>
                <w:bCs/>
                <w:color w:val="000000" w:themeColor="text1"/>
                <w:sz w:val="24"/>
                <w:szCs w:val="24"/>
                <w:lang w:val="vi-VN"/>
              </w:rPr>
            </w:pPr>
            <w:r w:rsidRPr="00CF6A0F">
              <w:rPr>
                <w:bCs/>
                <w:color w:val="000000" w:themeColor="text1"/>
                <w:sz w:val="24"/>
                <w:szCs w:val="24"/>
                <w:lang w:val="nl-NL"/>
              </w:rPr>
              <w:t>Phân</w:t>
            </w:r>
            <w:r w:rsidRPr="00CF6A0F">
              <w:rPr>
                <w:bCs/>
                <w:color w:val="000000" w:themeColor="text1"/>
                <w:sz w:val="24"/>
                <w:szCs w:val="24"/>
                <w:lang w:val="vi-VN"/>
              </w:rPr>
              <w:t xml:space="preserve"> bón NPK (0,2kg/cây)</w:t>
            </w:r>
          </w:p>
        </w:tc>
        <w:tc>
          <w:tcPr>
            <w:tcW w:w="1417" w:type="dxa"/>
            <w:vAlign w:val="center"/>
          </w:tcPr>
          <w:p w14:paraId="7733C790" w14:textId="2B1AB912" w:rsidR="00BA7CC6" w:rsidRPr="00CF6A0F" w:rsidRDefault="00BA7CC6" w:rsidP="008A1224">
            <w:pPr>
              <w:pStyle w:val="BodyText"/>
              <w:widowControl w:val="0"/>
              <w:spacing w:line="240" w:lineRule="auto"/>
              <w:jc w:val="center"/>
              <w:rPr>
                <w:bCs/>
                <w:color w:val="000000" w:themeColor="text1"/>
                <w:sz w:val="24"/>
                <w:szCs w:val="24"/>
                <w:lang w:val="nl-NL"/>
              </w:rPr>
            </w:pPr>
            <w:r w:rsidRPr="00CF6A0F">
              <w:rPr>
                <w:bCs/>
                <w:color w:val="000000" w:themeColor="text1"/>
                <w:sz w:val="24"/>
                <w:szCs w:val="24"/>
                <w:lang w:val="nl-NL"/>
              </w:rPr>
              <w:t>Kg</w:t>
            </w:r>
          </w:p>
        </w:tc>
        <w:tc>
          <w:tcPr>
            <w:tcW w:w="1417" w:type="dxa"/>
            <w:shd w:val="clear" w:color="auto" w:fill="auto"/>
            <w:vAlign w:val="center"/>
          </w:tcPr>
          <w:p w14:paraId="0785B739" w14:textId="3743B8B6" w:rsidR="00BA7CC6" w:rsidRPr="00CF6A0F" w:rsidRDefault="00085BD8" w:rsidP="008A1224">
            <w:pPr>
              <w:pStyle w:val="BodyText"/>
              <w:widowControl w:val="0"/>
              <w:spacing w:line="240" w:lineRule="auto"/>
              <w:jc w:val="center"/>
              <w:rPr>
                <w:bCs/>
                <w:color w:val="000000" w:themeColor="text1"/>
                <w:sz w:val="24"/>
                <w:szCs w:val="24"/>
                <w:lang w:val="vi-VN"/>
              </w:rPr>
            </w:pPr>
            <w:r w:rsidRPr="00CF6A0F">
              <w:rPr>
                <w:bCs/>
                <w:color w:val="000000" w:themeColor="text1"/>
                <w:sz w:val="24"/>
                <w:szCs w:val="24"/>
                <w:lang w:val="nl-NL"/>
              </w:rPr>
              <w:t>1</w:t>
            </w:r>
            <w:r w:rsidRPr="00CF6A0F">
              <w:rPr>
                <w:bCs/>
                <w:color w:val="000000" w:themeColor="text1"/>
                <w:sz w:val="24"/>
                <w:szCs w:val="24"/>
                <w:lang w:val="vi-VN"/>
              </w:rPr>
              <w:t>.658,4</w:t>
            </w:r>
          </w:p>
        </w:tc>
      </w:tr>
    </w:tbl>
    <w:p w14:paraId="48D5C833" w14:textId="77777777" w:rsidR="00085BD8" w:rsidRPr="00CF6A0F" w:rsidRDefault="00085BD8" w:rsidP="008A1224">
      <w:pPr>
        <w:pStyle w:val="Heading2"/>
        <w:keepNext w:val="0"/>
        <w:keepLines w:val="0"/>
        <w:widowControl w:val="0"/>
        <w:numPr>
          <w:ilvl w:val="0"/>
          <w:numId w:val="0"/>
        </w:numPr>
        <w:jc w:val="both"/>
        <w:rPr>
          <w:rFonts w:cs="Times New Roman"/>
          <w:color w:val="000000" w:themeColor="text1"/>
        </w:rPr>
      </w:pPr>
    </w:p>
    <w:p w14:paraId="2D381380" w14:textId="0CE85A1D" w:rsidR="00453B26" w:rsidRPr="00CF6A0F" w:rsidRDefault="00453B26" w:rsidP="008A1224">
      <w:pPr>
        <w:pStyle w:val="Heading2"/>
        <w:keepNext w:val="0"/>
        <w:keepLines w:val="0"/>
        <w:widowControl w:val="0"/>
        <w:numPr>
          <w:ilvl w:val="0"/>
          <w:numId w:val="0"/>
        </w:numPr>
        <w:jc w:val="both"/>
        <w:rPr>
          <w:rFonts w:cs="Times New Roman"/>
          <w:color w:val="000000" w:themeColor="text1"/>
          <w:lang w:val="vi-VN"/>
        </w:rPr>
      </w:pPr>
      <w:bookmarkStart w:id="2638" w:name="_Toc240355211"/>
      <w:r w:rsidRPr="00CF6A0F">
        <w:rPr>
          <w:rFonts w:cs="Times New Roman"/>
          <w:color w:val="000000" w:themeColor="text1"/>
        </w:rPr>
        <w:t>4</w:t>
      </w:r>
      <w:r w:rsidRPr="00CF6A0F">
        <w:rPr>
          <w:rFonts w:cs="Times New Roman"/>
          <w:color w:val="000000" w:themeColor="text1"/>
          <w:lang w:val="vi-VN"/>
        </w:rPr>
        <w:t>.3. Kế hoạch thực hiện</w:t>
      </w:r>
      <w:bookmarkEnd w:id="2638"/>
    </w:p>
    <w:p w14:paraId="49E0FAF3" w14:textId="772D6A13" w:rsidR="00453B26" w:rsidRPr="00CF6A0F" w:rsidRDefault="00B40273" w:rsidP="008A1224">
      <w:pPr>
        <w:pStyle w:val="Heading2"/>
        <w:keepNext w:val="0"/>
        <w:keepLines w:val="0"/>
        <w:widowControl w:val="0"/>
        <w:numPr>
          <w:ilvl w:val="0"/>
          <w:numId w:val="0"/>
        </w:numPr>
        <w:jc w:val="both"/>
        <w:rPr>
          <w:rFonts w:cs="Times New Roman"/>
          <w:color w:val="000000" w:themeColor="text1"/>
          <w:lang w:val="vi-VN"/>
        </w:rPr>
      </w:pPr>
      <w:bookmarkStart w:id="2639" w:name="_Toc223357143"/>
      <w:bookmarkStart w:id="2640" w:name="_Toc224584207"/>
      <w:bookmarkStart w:id="2641" w:name="_Toc226408013"/>
      <w:bookmarkStart w:id="2642" w:name="_Toc227108072"/>
      <w:bookmarkStart w:id="2643" w:name="_Toc227149344"/>
      <w:bookmarkStart w:id="2644" w:name="_Toc240355212"/>
      <w:r w:rsidRPr="00CF6A0F">
        <w:rPr>
          <w:rFonts w:cs="Times New Roman"/>
          <w:color w:val="000000" w:themeColor="text1"/>
          <w:lang w:val="vi-VN"/>
        </w:rPr>
        <w:t>4.3.1. Tổ chức thực hiện cải tạo, phục hồi môi trường</w:t>
      </w:r>
      <w:bookmarkEnd w:id="2639"/>
      <w:bookmarkEnd w:id="2640"/>
      <w:bookmarkEnd w:id="2641"/>
      <w:bookmarkEnd w:id="2642"/>
      <w:bookmarkEnd w:id="2643"/>
      <w:bookmarkEnd w:id="2644"/>
    </w:p>
    <w:p w14:paraId="38B10899" w14:textId="2DA0B5C7" w:rsidR="00B40273" w:rsidRPr="00CF6A0F" w:rsidRDefault="00126A46" w:rsidP="008A1224">
      <w:pPr>
        <w:widowControl w:val="0"/>
        <w:spacing w:line="288" w:lineRule="auto"/>
        <w:jc w:val="center"/>
        <w:rPr>
          <w:rFonts w:cs="Times New Roman"/>
          <w:color w:val="000000" w:themeColor="text1"/>
          <w:szCs w:val="26"/>
          <w:lang w:val="nl-NL"/>
        </w:rPr>
      </w:pPr>
      <w:r w:rsidRPr="00CF6A0F">
        <w:rPr>
          <w:rFonts w:cs="Times New Roman"/>
          <w:noProof/>
          <w:color w:val="000000" w:themeColor="text1"/>
          <w:szCs w:val="26"/>
          <w:lang w:val="nl-NL"/>
        </w:rPr>
        <w:drawing>
          <wp:inline distT="0" distB="0" distL="0" distR="0" wp14:anchorId="44AA9280" wp14:editId="01E3626A">
            <wp:extent cx="5336899" cy="22009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49486" cy="2206130"/>
                    </a:xfrm>
                    <a:prstGeom prst="rect">
                      <a:avLst/>
                    </a:prstGeom>
                    <a:noFill/>
                    <a:ln>
                      <a:noFill/>
                    </a:ln>
                  </pic:spPr>
                </pic:pic>
              </a:graphicData>
            </a:graphic>
          </wp:inline>
        </w:drawing>
      </w:r>
    </w:p>
    <w:p w14:paraId="641F1637" w14:textId="08814E8F" w:rsidR="00B40273" w:rsidRPr="00CF6A0F" w:rsidRDefault="00B40273">
      <w:pPr>
        <w:pStyle w:val="Hnh4"/>
        <w:widowControl w:val="0"/>
        <w:rPr>
          <w:color w:val="000000" w:themeColor="text1"/>
          <w:lang w:val="nl-NL"/>
        </w:rPr>
      </w:pPr>
      <w:r w:rsidRPr="00CF6A0F">
        <w:rPr>
          <w:color w:val="000000" w:themeColor="text1"/>
        </w:rPr>
        <w:t>Sơ đồ tổ chức quản lý cải tạo, phục hồi môi trường dự án</w:t>
      </w:r>
    </w:p>
    <w:p w14:paraId="00598FB2" w14:textId="77777777" w:rsidR="006C6C1F" w:rsidRPr="00CF6A0F" w:rsidRDefault="006C6C1F" w:rsidP="008A1224">
      <w:pPr>
        <w:widowControl w:val="0"/>
        <w:ind w:firstLine="567"/>
        <w:rPr>
          <w:rFonts w:cs="Times New Roman"/>
          <w:color w:val="000000" w:themeColor="text1"/>
          <w:szCs w:val="26"/>
          <w:lang w:val="nl-NL"/>
        </w:rPr>
      </w:pPr>
      <w:r w:rsidRPr="00CF6A0F">
        <w:rPr>
          <w:rFonts w:cs="Times New Roman"/>
          <w:color w:val="000000" w:themeColor="text1"/>
        </w:rPr>
        <w:t xml:space="preserve">Quá trình cải tạo, phục hồi môi trường cũng như các quá trình khai thác có các </w:t>
      </w:r>
      <w:r w:rsidRPr="00CF6A0F">
        <w:rPr>
          <w:rFonts w:cs="Times New Roman"/>
          <w:color w:val="000000" w:themeColor="text1"/>
        </w:rPr>
        <w:lastRenderedPageBreak/>
        <w:t xml:space="preserve">tác động đến môi trường khu vực. Để giảm thiểu các tác động xấu của quá trình cải tạo, phục hồi môi trường, Chủ dự án tổ chức một bộ phận dưới sự chỉ đạo, điều hành của Giám đốc để thực hiện việc quản lý và giám sát môi trường trong suốt quá trình khai thác mỏ cũng như quá trình cải tạo, phục hồi môi trường. </w:t>
      </w:r>
    </w:p>
    <w:p w14:paraId="4F2B77DC" w14:textId="239419EA" w:rsidR="00B40273" w:rsidRPr="00CF6A0F" w:rsidRDefault="00B40273"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Đơn vị quản lý công trình có trách nhiệm:</w:t>
      </w:r>
    </w:p>
    <w:p w14:paraId="51A20963" w14:textId="77777777" w:rsidR="00B40273" w:rsidRPr="00CF6A0F" w:rsidRDefault="00B40273"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Xây dựng các chương trình, biện pháp nhằm quản lý, bảo vệ các công trình cải tạo, phục hồi môi trường của Dự án.</w:t>
      </w:r>
    </w:p>
    <w:p w14:paraId="504F0C55" w14:textId="77777777" w:rsidR="00B40273" w:rsidRPr="00CF6A0F" w:rsidRDefault="00B40273" w:rsidP="008A1224">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Lập báo cáo định kỳ gửi cấp có thẩm quyền theo yêu cầu quy định về quá trình thực hiện việc cải tạo môi trường.</w:t>
      </w:r>
    </w:p>
    <w:p w14:paraId="0398EBE7" w14:textId="77777777" w:rsidR="00B40273" w:rsidRPr="00CF6A0F" w:rsidRDefault="00B40273" w:rsidP="008A1224">
      <w:pPr>
        <w:widowControl w:val="0"/>
        <w:ind w:firstLine="567"/>
        <w:rPr>
          <w:rFonts w:cs="Times New Roman"/>
          <w:color w:val="000000" w:themeColor="text1"/>
          <w:szCs w:val="26"/>
          <w:lang w:val="nl-NL"/>
        </w:rPr>
      </w:pPr>
      <w:r w:rsidRPr="00CF6A0F">
        <w:rPr>
          <w:rFonts w:cs="Times New Roman"/>
          <w:color w:val="000000" w:themeColor="text1"/>
          <w:szCs w:val="26"/>
          <w:lang w:val="nl-NL"/>
        </w:rPr>
        <w:t>- Chương trình quản lý công trình bao gồm những nội dung chính sau:</w:t>
      </w:r>
    </w:p>
    <w:p w14:paraId="59EDE76B" w14:textId="77777777" w:rsidR="00085BD8" w:rsidRPr="00CF6A0F" w:rsidRDefault="00085BD8" w:rsidP="00085BD8">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Quản lý tiến độ thực hiện cải tạo, phục hồi môi trường trước và sau khi tiến hành khai thác.</w:t>
      </w:r>
    </w:p>
    <w:p w14:paraId="16D3DC2D" w14:textId="77777777" w:rsidR="00085BD8" w:rsidRPr="00CF6A0F" w:rsidRDefault="00085BD8" w:rsidP="00085BD8">
      <w:pPr>
        <w:widowControl w:val="0"/>
        <w:ind w:left="284" w:firstLine="567"/>
        <w:rPr>
          <w:rFonts w:cs="Times New Roman"/>
          <w:color w:val="000000" w:themeColor="text1"/>
          <w:szCs w:val="26"/>
          <w:lang w:val="nl-NL"/>
        </w:rPr>
      </w:pPr>
      <w:r w:rsidRPr="00CF6A0F">
        <w:rPr>
          <w:rFonts w:cs="Times New Roman"/>
          <w:color w:val="000000" w:themeColor="text1"/>
          <w:szCs w:val="26"/>
          <w:lang w:val="nl-NL"/>
        </w:rPr>
        <w:t>+ Xây dựng kế hoạch giám định chất lượng các công trình, hạng mục của phương án cải tạo, phục hồi môi trường.</w:t>
      </w:r>
    </w:p>
    <w:p w14:paraId="58B257D4" w14:textId="77777777" w:rsidR="00085BD8" w:rsidRPr="00CF6A0F" w:rsidRDefault="00085BD8" w:rsidP="00085BD8">
      <w:pPr>
        <w:pStyle w:val="Heading2"/>
        <w:keepNext w:val="0"/>
        <w:keepLines w:val="0"/>
        <w:widowControl w:val="0"/>
        <w:numPr>
          <w:ilvl w:val="0"/>
          <w:numId w:val="0"/>
        </w:numPr>
        <w:jc w:val="both"/>
        <w:rPr>
          <w:rFonts w:cs="Times New Roman"/>
          <w:color w:val="000000" w:themeColor="text1"/>
          <w:lang w:val="vi-VN"/>
        </w:rPr>
      </w:pPr>
      <w:bookmarkStart w:id="2645" w:name="_Toc223357144"/>
      <w:bookmarkStart w:id="2646" w:name="_Toc224584208"/>
      <w:bookmarkStart w:id="2647" w:name="_Toc226408014"/>
      <w:bookmarkStart w:id="2648" w:name="_Toc227108073"/>
      <w:bookmarkStart w:id="2649" w:name="_Toc227149345"/>
      <w:bookmarkStart w:id="2650" w:name="_Toc240355213"/>
      <w:r w:rsidRPr="00CF6A0F">
        <w:rPr>
          <w:rFonts w:cs="Times New Roman"/>
          <w:color w:val="000000" w:themeColor="text1"/>
          <w:lang w:val="vi-VN"/>
        </w:rPr>
        <w:t>4.3.2. Tiến độ thực hiện cải tạo, phục hồi môi trường</w:t>
      </w:r>
      <w:bookmarkEnd w:id="2645"/>
      <w:bookmarkEnd w:id="2646"/>
      <w:bookmarkEnd w:id="2647"/>
      <w:bookmarkEnd w:id="2648"/>
      <w:bookmarkEnd w:id="2649"/>
      <w:bookmarkEnd w:id="2650"/>
      <w:r w:rsidRPr="00CF6A0F">
        <w:rPr>
          <w:rFonts w:cs="Times New Roman"/>
          <w:color w:val="000000" w:themeColor="text1"/>
          <w:lang w:val="vi-VN"/>
        </w:rPr>
        <w:t xml:space="preserve"> </w:t>
      </w:r>
    </w:p>
    <w:p w14:paraId="4CE043AB" w14:textId="77777777" w:rsidR="00085BD8" w:rsidRPr="00CF6A0F" w:rsidRDefault="00085BD8" w:rsidP="00085BD8">
      <w:pPr>
        <w:widowControl w:val="0"/>
        <w:ind w:firstLine="567"/>
        <w:rPr>
          <w:rFonts w:cs="Times New Roman"/>
          <w:color w:val="000000" w:themeColor="text1"/>
        </w:rPr>
      </w:pPr>
      <w:r w:rsidRPr="00CF6A0F">
        <w:rPr>
          <w:rFonts w:cs="Times New Roman"/>
          <w:color w:val="000000" w:themeColor="text1"/>
        </w:rPr>
        <w:t>Căn cứ khối lượng công việc thực hiện cải tạo,</w:t>
      </w:r>
      <w:r w:rsidRPr="00CF6A0F">
        <w:rPr>
          <w:rFonts w:cs="Times New Roman"/>
          <w:color w:val="000000" w:themeColor="text1"/>
          <w:lang w:val="vi-VN"/>
        </w:rPr>
        <w:t xml:space="preserve"> </w:t>
      </w:r>
      <w:r w:rsidRPr="00CF6A0F">
        <w:rPr>
          <w:rFonts w:cs="Times New Roman"/>
          <w:color w:val="000000" w:themeColor="text1"/>
        </w:rPr>
        <w:t>tiến độ thực hiện cải tạo, phục hồi môi trường các khu vực được trình bày cụ thể dưới bảng sau:</w:t>
      </w:r>
    </w:p>
    <w:p w14:paraId="2FB42EA2" w14:textId="312E487E" w:rsidR="00085BD8" w:rsidRPr="00CF6A0F" w:rsidRDefault="00085BD8" w:rsidP="008A1224">
      <w:pPr>
        <w:rPr>
          <w:rFonts w:cs="Times New Roman"/>
          <w:color w:val="000000" w:themeColor="text1"/>
        </w:rPr>
        <w:sectPr w:rsidR="00085BD8" w:rsidRPr="00CF6A0F" w:rsidSect="00BB40E2">
          <w:pgSz w:w="11907" w:h="16840" w:code="9"/>
          <w:pgMar w:top="851" w:right="1134" w:bottom="794" w:left="1701" w:header="340" w:footer="397" w:gutter="0"/>
          <w:cols w:space="720"/>
          <w:docGrid w:linePitch="381"/>
        </w:sectPr>
      </w:pPr>
    </w:p>
    <w:p w14:paraId="00F1CD83" w14:textId="77935FCD" w:rsidR="00B40273" w:rsidRPr="00CF6A0F" w:rsidRDefault="00B40273">
      <w:pPr>
        <w:pStyle w:val="BngCH4"/>
        <w:rPr>
          <w:color w:val="000000" w:themeColor="text1"/>
        </w:rPr>
      </w:pPr>
      <w:bookmarkStart w:id="2651" w:name="_Toc223357145"/>
      <w:bookmarkStart w:id="2652" w:name="_Toc224584209"/>
      <w:bookmarkStart w:id="2653" w:name="_Toc226265784"/>
      <w:bookmarkStart w:id="2654" w:name="_Toc227108074"/>
      <w:bookmarkStart w:id="2655" w:name="_Toc227149346"/>
      <w:bookmarkStart w:id="2656" w:name="_Toc240355214"/>
      <w:r w:rsidRPr="00CF6A0F">
        <w:rPr>
          <w:color w:val="000000" w:themeColor="text1"/>
        </w:rPr>
        <w:lastRenderedPageBreak/>
        <w:t>Tiến độ thực hiện cải tạo, phục hồi môi trường</w:t>
      </w:r>
      <w:bookmarkEnd w:id="2651"/>
      <w:bookmarkEnd w:id="2652"/>
      <w:bookmarkEnd w:id="2653"/>
      <w:bookmarkEnd w:id="2654"/>
      <w:bookmarkEnd w:id="2655"/>
      <w:bookmarkEnd w:id="2656"/>
    </w:p>
    <w:tbl>
      <w:tblPr>
        <w:tblStyle w:val="TableGrid"/>
        <w:tblW w:w="0" w:type="auto"/>
        <w:jc w:val="center"/>
        <w:tblLook w:val="04A0" w:firstRow="1" w:lastRow="0" w:firstColumn="1" w:lastColumn="0" w:noHBand="0" w:noVBand="1"/>
      </w:tblPr>
      <w:tblGrid>
        <w:gridCol w:w="609"/>
        <w:gridCol w:w="4448"/>
        <w:gridCol w:w="1690"/>
        <w:gridCol w:w="2407"/>
        <w:gridCol w:w="1596"/>
        <w:gridCol w:w="2399"/>
        <w:gridCol w:w="1639"/>
      </w:tblGrid>
      <w:tr w:rsidR="00CF6A0F" w:rsidRPr="00CF6A0F" w14:paraId="0DC7BA47" w14:textId="77777777" w:rsidTr="009F43B6">
        <w:trPr>
          <w:tblHeader/>
          <w:jc w:val="center"/>
        </w:trPr>
        <w:tc>
          <w:tcPr>
            <w:tcW w:w="609" w:type="dxa"/>
            <w:shd w:val="clear" w:color="auto" w:fill="DEEAF6" w:themeFill="accent1" w:themeFillTint="33"/>
            <w:vAlign w:val="center"/>
          </w:tcPr>
          <w:p w14:paraId="5D2B6072" w14:textId="03611914"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TT</w:t>
            </w:r>
          </w:p>
        </w:tc>
        <w:tc>
          <w:tcPr>
            <w:tcW w:w="4448" w:type="dxa"/>
            <w:shd w:val="clear" w:color="auto" w:fill="DEEAF6" w:themeFill="accent1" w:themeFillTint="33"/>
            <w:vAlign w:val="center"/>
          </w:tcPr>
          <w:p w14:paraId="641FCDC1" w14:textId="7FCE85EE"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Tên hạng mục công trình</w:t>
            </w:r>
          </w:p>
        </w:tc>
        <w:tc>
          <w:tcPr>
            <w:tcW w:w="1690" w:type="dxa"/>
            <w:shd w:val="clear" w:color="auto" w:fill="DEEAF6" w:themeFill="accent1" w:themeFillTint="33"/>
            <w:vAlign w:val="center"/>
          </w:tcPr>
          <w:p w14:paraId="332544DF" w14:textId="5AA92B37"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Khối lượng</w:t>
            </w:r>
          </w:p>
        </w:tc>
        <w:tc>
          <w:tcPr>
            <w:tcW w:w="2407" w:type="dxa"/>
            <w:shd w:val="clear" w:color="auto" w:fill="DEEAF6" w:themeFill="accent1" w:themeFillTint="33"/>
            <w:vAlign w:val="center"/>
          </w:tcPr>
          <w:p w14:paraId="37CFFE19" w14:textId="572DB486"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Đơn giá</w:t>
            </w:r>
          </w:p>
        </w:tc>
        <w:tc>
          <w:tcPr>
            <w:tcW w:w="1596" w:type="dxa"/>
            <w:shd w:val="clear" w:color="auto" w:fill="DEEAF6" w:themeFill="accent1" w:themeFillTint="33"/>
            <w:vAlign w:val="center"/>
          </w:tcPr>
          <w:p w14:paraId="6F06A30D" w14:textId="77777777" w:rsidR="005E3D75"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Thành </w:t>
            </w:r>
            <w:r w:rsidR="0086006A" w:rsidRPr="00CF6A0F">
              <w:rPr>
                <w:rFonts w:cs="Times New Roman"/>
                <w:b/>
                <w:bCs/>
                <w:color w:val="000000" w:themeColor="text1"/>
                <w:sz w:val="24"/>
                <w:szCs w:val="24"/>
                <w:lang w:val="vi-VN"/>
              </w:rPr>
              <w:t>tiền</w:t>
            </w:r>
            <w:r w:rsidR="005E3D75" w:rsidRPr="00CF6A0F">
              <w:rPr>
                <w:rFonts w:cs="Times New Roman"/>
                <w:b/>
                <w:bCs/>
                <w:color w:val="000000" w:themeColor="text1"/>
                <w:sz w:val="24"/>
                <w:szCs w:val="24"/>
                <w:lang w:val="vi-VN"/>
              </w:rPr>
              <w:t xml:space="preserve"> </w:t>
            </w:r>
          </w:p>
          <w:p w14:paraId="4153CBD1" w14:textId="72E5A562" w:rsidR="00B40273" w:rsidRPr="00CF6A0F" w:rsidRDefault="005E3D75"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(VNĐ)</w:t>
            </w:r>
          </w:p>
        </w:tc>
        <w:tc>
          <w:tcPr>
            <w:tcW w:w="2399" w:type="dxa"/>
            <w:shd w:val="clear" w:color="auto" w:fill="DEEAF6" w:themeFill="accent1" w:themeFillTint="33"/>
            <w:vAlign w:val="center"/>
          </w:tcPr>
          <w:p w14:paraId="45910B08" w14:textId="77777777" w:rsidR="005067B8"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Thời gian </w:t>
            </w:r>
          </w:p>
          <w:p w14:paraId="46BED662" w14:textId="124A404A"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thực hiện</w:t>
            </w:r>
          </w:p>
        </w:tc>
        <w:tc>
          <w:tcPr>
            <w:tcW w:w="1639" w:type="dxa"/>
            <w:shd w:val="clear" w:color="auto" w:fill="DEEAF6" w:themeFill="accent1" w:themeFillTint="33"/>
            <w:vAlign w:val="center"/>
          </w:tcPr>
          <w:p w14:paraId="7079541F" w14:textId="77777777" w:rsidR="005067B8"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Thời gian </w:t>
            </w:r>
          </w:p>
          <w:p w14:paraId="2233560E" w14:textId="68611BED" w:rsidR="00B40273" w:rsidRPr="00CF6A0F" w:rsidRDefault="00B40273"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hoàn thành</w:t>
            </w:r>
          </w:p>
        </w:tc>
      </w:tr>
      <w:tr w:rsidR="00CF6A0F" w:rsidRPr="00CF6A0F" w14:paraId="30BED780" w14:textId="77777777" w:rsidTr="003E2D9C">
        <w:trPr>
          <w:trHeight w:val="397"/>
          <w:jc w:val="center"/>
        </w:trPr>
        <w:tc>
          <w:tcPr>
            <w:tcW w:w="609" w:type="dxa"/>
            <w:vAlign w:val="center"/>
          </w:tcPr>
          <w:p w14:paraId="42420059" w14:textId="3A615648" w:rsidR="005067B8" w:rsidRPr="00CF6A0F" w:rsidRDefault="005067B8"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w:t>
            </w:r>
          </w:p>
        </w:tc>
        <w:tc>
          <w:tcPr>
            <w:tcW w:w="14179" w:type="dxa"/>
            <w:gridSpan w:val="6"/>
            <w:vAlign w:val="center"/>
          </w:tcPr>
          <w:p w14:paraId="76E75FD5" w14:textId="2DCE8742" w:rsidR="005067B8" w:rsidRPr="00CF6A0F" w:rsidRDefault="005067B8"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 xml:space="preserve">Cải tạo, phục hồi môi trường khu vực </w:t>
            </w:r>
            <w:r w:rsidR="00BA7CC6" w:rsidRPr="00CF6A0F">
              <w:rPr>
                <w:rFonts w:cs="Times New Roman"/>
                <w:b/>
                <w:bCs/>
                <w:color w:val="000000" w:themeColor="text1"/>
                <w:sz w:val="24"/>
                <w:szCs w:val="24"/>
              </w:rPr>
              <w:t>khai thác mỏ</w:t>
            </w:r>
            <w:r w:rsidR="00BA7CC6" w:rsidRPr="00CF6A0F">
              <w:rPr>
                <w:rFonts w:cs="Times New Roman"/>
                <w:b/>
                <w:bCs/>
                <w:color w:val="000000" w:themeColor="text1"/>
                <w:sz w:val="24"/>
                <w:szCs w:val="24"/>
                <w:lang w:val="vi-VN"/>
              </w:rPr>
              <w:t xml:space="preserve"> và </w:t>
            </w:r>
            <w:r w:rsidR="00BA7CC6" w:rsidRPr="00CF6A0F">
              <w:rPr>
                <w:rFonts w:cs="Times New Roman"/>
                <w:b/>
                <w:bCs/>
                <w:color w:val="000000" w:themeColor="text1"/>
                <w:sz w:val="24"/>
                <w:szCs w:val="24"/>
              </w:rPr>
              <w:t>công trình phụ trợ nội bộ</w:t>
            </w:r>
          </w:p>
        </w:tc>
      </w:tr>
      <w:tr w:rsidR="00CF6A0F" w:rsidRPr="00CF6A0F" w14:paraId="1A1B117B" w14:textId="77777777" w:rsidTr="009F43B6">
        <w:trPr>
          <w:trHeight w:val="397"/>
          <w:jc w:val="center"/>
        </w:trPr>
        <w:tc>
          <w:tcPr>
            <w:tcW w:w="609" w:type="dxa"/>
            <w:vAlign w:val="center"/>
          </w:tcPr>
          <w:p w14:paraId="79125314" w14:textId="2C77406D" w:rsidR="005E3D75" w:rsidRPr="00CF6A0F" w:rsidRDefault="005E3D75"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448" w:type="dxa"/>
            <w:vAlign w:val="center"/>
          </w:tcPr>
          <w:p w14:paraId="4F0A274B" w14:textId="09EAF2F0" w:rsidR="005E3D75" w:rsidRPr="00CF6A0F" w:rsidRDefault="005E3D75"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rPr>
              <w:t>Thu gom và lưu giữ đất phủ</w:t>
            </w:r>
          </w:p>
        </w:tc>
        <w:tc>
          <w:tcPr>
            <w:tcW w:w="1690" w:type="dxa"/>
            <w:vAlign w:val="center"/>
          </w:tcPr>
          <w:p w14:paraId="539239FE" w14:textId="554007C1" w:rsidR="005E3D75"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30.552</w:t>
            </w:r>
            <w:r w:rsidR="005E3D75" w:rsidRPr="00CF6A0F">
              <w:rPr>
                <w:rFonts w:cs="Times New Roman"/>
                <w:color w:val="000000" w:themeColor="text1"/>
                <w:sz w:val="24"/>
                <w:szCs w:val="24"/>
                <w:lang w:val="vi-VN"/>
              </w:rPr>
              <w:t xml:space="preserve"> m</w:t>
            </w:r>
            <w:r w:rsidR="005E3D75" w:rsidRPr="00CF6A0F">
              <w:rPr>
                <w:rFonts w:cs="Times New Roman"/>
                <w:color w:val="000000" w:themeColor="text1"/>
                <w:sz w:val="24"/>
                <w:szCs w:val="24"/>
                <w:vertAlign w:val="superscript"/>
                <w:lang w:val="vi-VN"/>
              </w:rPr>
              <w:t>3</w:t>
            </w:r>
          </w:p>
        </w:tc>
        <w:tc>
          <w:tcPr>
            <w:tcW w:w="2407" w:type="dxa"/>
            <w:vAlign w:val="center"/>
          </w:tcPr>
          <w:p w14:paraId="2BC7A5A2" w14:textId="2EF1895A" w:rsidR="005E3D75" w:rsidRPr="00CF6A0F" w:rsidRDefault="005E3D75" w:rsidP="009F43B6">
            <w:pPr>
              <w:widowControl w:val="0"/>
              <w:spacing w:before="40" w:after="40"/>
              <w:jc w:val="center"/>
              <w:rPr>
                <w:rFonts w:cs="Times New Roman"/>
                <w:bCs/>
                <w:color w:val="000000" w:themeColor="text1"/>
                <w:sz w:val="24"/>
                <w:szCs w:val="24"/>
                <w:lang w:val="vi-VN"/>
              </w:rPr>
            </w:pPr>
            <w:r w:rsidRPr="00CF6A0F">
              <w:rPr>
                <w:rFonts w:cs="Times New Roman"/>
                <w:bCs/>
                <w:color w:val="000000" w:themeColor="text1"/>
                <w:sz w:val="24"/>
                <w:szCs w:val="24"/>
                <w:lang w:val="vi-VN"/>
              </w:rPr>
              <w:t>-</w:t>
            </w:r>
          </w:p>
        </w:tc>
        <w:tc>
          <w:tcPr>
            <w:tcW w:w="1596" w:type="dxa"/>
            <w:vAlign w:val="center"/>
          </w:tcPr>
          <w:p w14:paraId="252A01F5" w14:textId="08830094" w:rsidR="005E3D75" w:rsidRPr="00CF6A0F" w:rsidRDefault="005E3D75"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w:t>
            </w:r>
          </w:p>
        </w:tc>
        <w:tc>
          <w:tcPr>
            <w:tcW w:w="2399" w:type="dxa"/>
            <w:vAlign w:val="center"/>
          </w:tcPr>
          <w:p w14:paraId="5799E021" w14:textId="0276FE89" w:rsidR="005E3D75"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Chuẩn bị mặt bằng khu phụ trợ mở rộng</w:t>
            </w:r>
          </w:p>
        </w:tc>
        <w:tc>
          <w:tcPr>
            <w:tcW w:w="1639" w:type="dxa"/>
            <w:vAlign w:val="center"/>
          </w:tcPr>
          <w:p w14:paraId="453840CF" w14:textId="5B250078" w:rsidR="005E3D75" w:rsidRPr="00CF6A0F" w:rsidRDefault="00085BD8" w:rsidP="009F43B6">
            <w:pPr>
              <w:widowControl w:val="0"/>
              <w:spacing w:before="40" w:after="40"/>
              <w:jc w:val="center"/>
              <w:rPr>
                <w:rFonts w:cs="Times New Roman"/>
                <w:color w:val="000000" w:themeColor="text1"/>
                <w:spacing w:val="-4"/>
                <w:sz w:val="24"/>
                <w:szCs w:val="24"/>
                <w:lang w:val="vi-VN"/>
              </w:rPr>
            </w:pPr>
            <w:r w:rsidRPr="00CF6A0F">
              <w:rPr>
                <w:rFonts w:cs="Times New Roman"/>
                <w:color w:val="000000" w:themeColor="text1"/>
                <w:spacing w:val="-4"/>
                <w:sz w:val="24"/>
                <w:szCs w:val="24"/>
              </w:rPr>
              <w:t>05</w:t>
            </w:r>
            <w:r w:rsidRPr="00CF6A0F">
              <w:rPr>
                <w:rFonts w:cs="Times New Roman"/>
                <w:color w:val="000000" w:themeColor="text1"/>
                <w:spacing w:val="-4"/>
                <w:sz w:val="24"/>
                <w:szCs w:val="24"/>
                <w:lang w:val="vi-VN"/>
              </w:rPr>
              <w:t xml:space="preserve"> tháng</w:t>
            </w:r>
          </w:p>
        </w:tc>
      </w:tr>
      <w:tr w:rsidR="00CF6A0F" w:rsidRPr="00CF6A0F" w14:paraId="3C1BBA47" w14:textId="77777777" w:rsidTr="009F43B6">
        <w:trPr>
          <w:trHeight w:val="227"/>
          <w:jc w:val="center"/>
        </w:trPr>
        <w:tc>
          <w:tcPr>
            <w:tcW w:w="609" w:type="dxa"/>
            <w:vAlign w:val="center"/>
          </w:tcPr>
          <w:p w14:paraId="0C9B0AD7" w14:textId="3E32D576"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448" w:type="dxa"/>
            <w:vAlign w:val="center"/>
          </w:tcPr>
          <w:p w14:paraId="32FB9779" w14:textId="1576A1C7" w:rsidR="00085BD8" w:rsidRPr="00CF6A0F" w:rsidRDefault="00085BD8"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San gạt, phủ đất tạo mặt bằng</w:t>
            </w:r>
          </w:p>
        </w:tc>
        <w:tc>
          <w:tcPr>
            <w:tcW w:w="1690" w:type="dxa"/>
            <w:vAlign w:val="center"/>
          </w:tcPr>
          <w:p w14:paraId="78EECDBA" w14:textId="467F9014" w:rsidR="00085BD8"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30.552 </w:t>
            </w:r>
            <w:r w:rsidR="00085BD8" w:rsidRPr="00CF6A0F">
              <w:rPr>
                <w:rFonts w:cs="Times New Roman"/>
                <w:color w:val="000000" w:themeColor="text1"/>
                <w:sz w:val="24"/>
                <w:szCs w:val="24"/>
                <w:lang w:val="vi-VN"/>
              </w:rPr>
              <w:t>m</w:t>
            </w:r>
            <w:r w:rsidR="00085BD8" w:rsidRPr="00CF6A0F">
              <w:rPr>
                <w:rFonts w:cs="Times New Roman"/>
                <w:color w:val="000000" w:themeColor="text1"/>
                <w:sz w:val="24"/>
                <w:szCs w:val="24"/>
                <w:vertAlign w:val="superscript"/>
                <w:lang w:val="vi-VN"/>
              </w:rPr>
              <w:t>3</w:t>
            </w:r>
          </w:p>
        </w:tc>
        <w:tc>
          <w:tcPr>
            <w:tcW w:w="2407" w:type="dxa"/>
            <w:vAlign w:val="center"/>
          </w:tcPr>
          <w:p w14:paraId="7C57516D" w14:textId="040E548C" w:rsidR="00085BD8" w:rsidRPr="00CF6A0F" w:rsidRDefault="003F3287" w:rsidP="009F43B6">
            <w:pPr>
              <w:widowControl w:val="0"/>
              <w:spacing w:before="40" w:after="40"/>
              <w:jc w:val="center"/>
              <w:rPr>
                <w:rFonts w:cs="Times New Roman"/>
                <w:bCs/>
                <w:color w:val="000000" w:themeColor="text1"/>
                <w:sz w:val="24"/>
                <w:szCs w:val="24"/>
                <w:lang w:val="vi-VN"/>
              </w:rPr>
            </w:pPr>
            <w:r w:rsidRPr="00CF6A0F">
              <w:rPr>
                <w:rFonts w:cs="Times New Roman"/>
                <w:bCs/>
                <w:color w:val="000000" w:themeColor="text1"/>
                <w:sz w:val="24"/>
                <w:szCs w:val="24"/>
                <w:lang w:val="vi-VN"/>
              </w:rPr>
              <w:t>-</w:t>
            </w:r>
          </w:p>
        </w:tc>
        <w:tc>
          <w:tcPr>
            <w:tcW w:w="1596" w:type="dxa"/>
            <w:vAlign w:val="center"/>
          </w:tcPr>
          <w:p w14:paraId="3CDBC25A" w14:textId="441F6910" w:rsidR="00085BD8" w:rsidRPr="00CF6A0F" w:rsidRDefault="003F3287"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w:t>
            </w:r>
          </w:p>
        </w:tc>
        <w:tc>
          <w:tcPr>
            <w:tcW w:w="2399" w:type="dxa"/>
            <w:vAlign w:val="center"/>
          </w:tcPr>
          <w:p w14:paraId="55BBC4FF" w14:textId="32392B75" w:rsidR="00085BD8" w:rsidRPr="00CF6A0F" w:rsidRDefault="00085BD8" w:rsidP="009F43B6">
            <w:pPr>
              <w:widowControl w:val="0"/>
              <w:spacing w:before="40" w:after="40"/>
              <w:jc w:val="center"/>
              <w:rPr>
                <w:rFonts w:cs="Times New Roman"/>
                <w:color w:val="000000" w:themeColor="text1"/>
                <w:sz w:val="24"/>
                <w:szCs w:val="24"/>
              </w:rPr>
            </w:pPr>
            <w:r w:rsidRPr="00CF6A0F">
              <w:rPr>
                <w:rFonts w:cs="Times New Roman"/>
                <w:color w:val="000000" w:themeColor="text1"/>
                <w:sz w:val="24"/>
                <w:szCs w:val="24"/>
                <w:lang w:val="vi-VN"/>
              </w:rPr>
              <w:t>Trước khi kết thúc khai thác</w:t>
            </w:r>
          </w:p>
        </w:tc>
        <w:tc>
          <w:tcPr>
            <w:tcW w:w="1639" w:type="dxa"/>
            <w:vAlign w:val="center"/>
          </w:tcPr>
          <w:p w14:paraId="1F813D5C" w14:textId="2317ECB7" w:rsidR="00085BD8" w:rsidRPr="00CF6A0F" w:rsidRDefault="00085BD8" w:rsidP="009F43B6">
            <w:pPr>
              <w:widowControl w:val="0"/>
              <w:spacing w:before="40" w:after="40"/>
              <w:jc w:val="center"/>
              <w:rPr>
                <w:rFonts w:cs="Times New Roman"/>
                <w:color w:val="000000" w:themeColor="text1"/>
                <w:spacing w:val="-4"/>
                <w:sz w:val="24"/>
                <w:szCs w:val="24"/>
              </w:rPr>
            </w:pPr>
            <w:r w:rsidRPr="00CF6A0F">
              <w:rPr>
                <w:rFonts w:cs="Times New Roman"/>
                <w:color w:val="000000" w:themeColor="text1"/>
                <w:spacing w:val="-4"/>
                <w:sz w:val="24"/>
                <w:szCs w:val="24"/>
                <w:lang w:val="vi-VN"/>
              </w:rPr>
              <w:t>01 tháng</w:t>
            </w:r>
          </w:p>
        </w:tc>
      </w:tr>
      <w:tr w:rsidR="00CF6A0F" w:rsidRPr="00CF6A0F" w14:paraId="0FD20E46" w14:textId="77777777" w:rsidTr="009F43B6">
        <w:trPr>
          <w:trHeight w:val="510"/>
          <w:jc w:val="center"/>
        </w:trPr>
        <w:tc>
          <w:tcPr>
            <w:tcW w:w="609" w:type="dxa"/>
            <w:vAlign w:val="center"/>
          </w:tcPr>
          <w:p w14:paraId="4F77A830" w14:textId="21857CE4"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3</w:t>
            </w:r>
          </w:p>
        </w:tc>
        <w:tc>
          <w:tcPr>
            <w:tcW w:w="4448" w:type="dxa"/>
            <w:vAlign w:val="center"/>
          </w:tcPr>
          <w:p w14:paraId="3C7C0843" w14:textId="65E04EA5" w:rsidR="00085BD8" w:rsidRPr="00CF6A0F" w:rsidRDefault="00085BD8"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Quy hoạch trồng cây Lát Hoa</w:t>
            </w:r>
          </w:p>
        </w:tc>
        <w:tc>
          <w:tcPr>
            <w:tcW w:w="1690" w:type="dxa"/>
            <w:vAlign w:val="center"/>
          </w:tcPr>
          <w:p w14:paraId="6DDC1876" w14:textId="3BCED7AF"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4,366 ha</w:t>
            </w:r>
          </w:p>
          <w:p w14:paraId="7D55CF79" w14:textId="0AD686A9" w:rsidR="00085BD8"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 </w:t>
            </w:r>
            <w:r w:rsidR="00E944F1" w:rsidRPr="00CF6A0F">
              <w:rPr>
                <w:rFonts w:cs="Times New Roman"/>
                <w:color w:val="000000" w:themeColor="text1"/>
                <w:sz w:val="24"/>
                <w:szCs w:val="24"/>
                <w:lang w:val="vi-VN"/>
              </w:rPr>
              <w:t xml:space="preserve">4.364 </w:t>
            </w:r>
            <w:r w:rsidR="00085BD8" w:rsidRPr="00CF6A0F">
              <w:rPr>
                <w:rFonts w:cs="Times New Roman"/>
                <w:color w:val="000000" w:themeColor="text1"/>
                <w:sz w:val="24"/>
                <w:szCs w:val="24"/>
                <w:lang w:val="vi-VN"/>
              </w:rPr>
              <w:t>cây</w:t>
            </w:r>
          </w:p>
        </w:tc>
        <w:tc>
          <w:tcPr>
            <w:tcW w:w="2407" w:type="dxa"/>
            <w:vAlign w:val="center"/>
          </w:tcPr>
          <w:p w14:paraId="60054CB1" w14:textId="7DFCC7A7"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211.217.000 đồng/ha</w:t>
            </w:r>
          </w:p>
        </w:tc>
        <w:tc>
          <w:tcPr>
            <w:tcW w:w="1596" w:type="dxa"/>
            <w:vAlign w:val="center"/>
          </w:tcPr>
          <w:p w14:paraId="465C0654" w14:textId="0831BA28" w:rsidR="00085BD8" w:rsidRPr="00CF6A0F" w:rsidRDefault="003F3287"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922.173.422</w:t>
            </w:r>
          </w:p>
        </w:tc>
        <w:tc>
          <w:tcPr>
            <w:tcW w:w="2399" w:type="dxa"/>
            <w:vMerge w:val="restart"/>
            <w:vAlign w:val="center"/>
          </w:tcPr>
          <w:p w14:paraId="536BB129" w14:textId="1D46678C"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rPr>
              <w:t xml:space="preserve">Sau khi san gạt mặt bằng </w:t>
            </w:r>
          </w:p>
        </w:tc>
        <w:tc>
          <w:tcPr>
            <w:tcW w:w="1639" w:type="dxa"/>
            <w:vMerge w:val="restart"/>
            <w:vAlign w:val="center"/>
          </w:tcPr>
          <w:p w14:paraId="65785A45" w14:textId="3F894CC5"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01 tháng</w:t>
            </w:r>
          </w:p>
        </w:tc>
      </w:tr>
      <w:tr w:rsidR="00CF6A0F" w:rsidRPr="00CF6A0F" w14:paraId="6C72CA9C" w14:textId="77777777" w:rsidTr="009F43B6">
        <w:trPr>
          <w:trHeight w:val="510"/>
          <w:jc w:val="center"/>
        </w:trPr>
        <w:tc>
          <w:tcPr>
            <w:tcW w:w="609" w:type="dxa"/>
            <w:vAlign w:val="center"/>
          </w:tcPr>
          <w:p w14:paraId="2A459943" w14:textId="13326261"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448" w:type="dxa"/>
            <w:vAlign w:val="center"/>
          </w:tcPr>
          <w:p w14:paraId="4B156061" w14:textId="158575B5" w:rsidR="00085BD8" w:rsidRPr="00CF6A0F" w:rsidRDefault="00085BD8"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Cắm biển cảnh báo</w:t>
            </w:r>
          </w:p>
        </w:tc>
        <w:tc>
          <w:tcPr>
            <w:tcW w:w="1690" w:type="dxa"/>
            <w:vAlign w:val="center"/>
          </w:tcPr>
          <w:p w14:paraId="0E1F3631" w14:textId="59C72B8B"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05 biển</w:t>
            </w:r>
          </w:p>
        </w:tc>
        <w:tc>
          <w:tcPr>
            <w:tcW w:w="2407" w:type="dxa"/>
            <w:vAlign w:val="center"/>
          </w:tcPr>
          <w:p w14:paraId="5E6EBE2E" w14:textId="180DC117"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200.000 đồng/biển</w:t>
            </w:r>
          </w:p>
        </w:tc>
        <w:tc>
          <w:tcPr>
            <w:tcW w:w="1596" w:type="dxa"/>
            <w:vAlign w:val="center"/>
          </w:tcPr>
          <w:p w14:paraId="5982D662" w14:textId="0A0193C1"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1.000.000</w:t>
            </w:r>
          </w:p>
        </w:tc>
        <w:tc>
          <w:tcPr>
            <w:tcW w:w="2399" w:type="dxa"/>
            <w:vMerge/>
            <w:vAlign w:val="center"/>
          </w:tcPr>
          <w:p w14:paraId="0B67481E" w14:textId="4A230ADC" w:rsidR="00085BD8" w:rsidRPr="00CF6A0F" w:rsidRDefault="00085BD8"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14466A90" w14:textId="77777777" w:rsidR="00085BD8" w:rsidRPr="00CF6A0F" w:rsidRDefault="00085BD8" w:rsidP="009F43B6">
            <w:pPr>
              <w:widowControl w:val="0"/>
              <w:spacing w:before="40" w:after="40"/>
              <w:jc w:val="center"/>
              <w:rPr>
                <w:rFonts w:cs="Times New Roman"/>
                <w:color w:val="000000" w:themeColor="text1"/>
                <w:sz w:val="24"/>
                <w:szCs w:val="24"/>
                <w:lang w:val="vi-VN"/>
              </w:rPr>
            </w:pPr>
          </w:p>
        </w:tc>
      </w:tr>
      <w:tr w:rsidR="00CF6A0F" w:rsidRPr="00CF6A0F" w14:paraId="01E1F0AE" w14:textId="77777777" w:rsidTr="003E2D9C">
        <w:trPr>
          <w:trHeight w:val="397"/>
          <w:jc w:val="center"/>
        </w:trPr>
        <w:tc>
          <w:tcPr>
            <w:tcW w:w="609" w:type="dxa"/>
            <w:vAlign w:val="center"/>
          </w:tcPr>
          <w:p w14:paraId="4BC07B90" w14:textId="095C9337" w:rsidR="00085BD8" w:rsidRPr="00CF6A0F" w:rsidRDefault="00085BD8"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II</w:t>
            </w:r>
          </w:p>
        </w:tc>
        <w:tc>
          <w:tcPr>
            <w:tcW w:w="14179" w:type="dxa"/>
            <w:gridSpan w:val="6"/>
            <w:vAlign w:val="center"/>
          </w:tcPr>
          <w:p w14:paraId="1A531F3C" w14:textId="789F4FE9" w:rsidR="00085BD8" w:rsidRPr="00CF6A0F" w:rsidRDefault="00085BD8" w:rsidP="009F43B6">
            <w:pPr>
              <w:widowControl w:val="0"/>
              <w:spacing w:before="40" w:after="40"/>
              <w:jc w:val="center"/>
              <w:rPr>
                <w:rFonts w:cs="Times New Roman"/>
                <w:b/>
                <w:bCs/>
                <w:color w:val="000000" w:themeColor="text1"/>
                <w:sz w:val="24"/>
                <w:szCs w:val="24"/>
                <w:lang w:val="vi-VN"/>
              </w:rPr>
            </w:pPr>
            <w:r w:rsidRPr="00CF6A0F">
              <w:rPr>
                <w:rFonts w:cs="Times New Roman"/>
                <w:b/>
                <w:bCs/>
                <w:color w:val="000000" w:themeColor="text1"/>
                <w:sz w:val="24"/>
                <w:szCs w:val="24"/>
                <w:lang w:val="vi-VN"/>
              </w:rPr>
              <w:t>Cải tạo khu vực công trình phụ trợ ngoài diện tích khai thác mỏ</w:t>
            </w:r>
            <w:r w:rsidRPr="00CF6A0F">
              <w:rPr>
                <w:rFonts w:cs="Times New Roman"/>
                <w:color w:val="000000" w:themeColor="text1"/>
              </w:rPr>
              <w:t xml:space="preserve"> </w:t>
            </w:r>
          </w:p>
        </w:tc>
      </w:tr>
      <w:tr w:rsidR="00CF6A0F" w:rsidRPr="00CF6A0F" w14:paraId="6D72F189" w14:textId="77777777" w:rsidTr="009F43B6">
        <w:trPr>
          <w:trHeight w:val="397"/>
          <w:jc w:val="center"/>
        </w:trPr>
        <w:tc>
          <w:tcPr>
            <w:tcW w:w="609" w:type="dxa"/>
            <w:vAlign w:val="center"/>
          </w:tcPr>
          <w:p w14:paraId="4530973A" w14:textId="7E50AE54"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1</w:t>
            </w:r>
          </w:p>
        </w:tc>
        <w:tc>
          <w:tcPr>
            <w:tcW w:w="4448" w:type="dxa"/>
            <w:vAlign w:val="center"/>
          </w:tcPr>
          <w:p w14:paraId="74266A1A" w14:textId="74E577B4" w:rsidR="00085BD8" w:rsidRPr="00CF6A0F" w:rsidRDefault="00085BD8"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rPr>
              <w:t>Thu gom và lưu giữ đất phủ</w:t>
            </w:r>
          </w:p>
        </w:tc>
        <w:tc>
          <w:tcPr>
            <w:tcW w:w="1690" w:type="dxa"/>
            <w:vAlign w:val="center"/>
          </w:tcPr>
          <w:p w14:paraId="00C16614" w14:textId="272D525D" w:rsidR="00085BD8"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34.440 </w:t>
            </w:r>
            <w:r w:rsidR="00085BD8" w:rsidRPr="00CF6A0F">
              <w:rPr>
                <w:rFonts w:cs="Times New Roman"/>
                <w:color w:val="000000" w:themeColor="text1"/>
                <w:sz w:val="24"/>
                <w:szCs w:val="24"/>
                <w:lang w:val="vi-VN"/>
              </w:rPr>
              <w:t>m</w:t>
            </w:r>
            <w:r w:rsidR="00085BD8" w:rsidRPr="00CF6A0F">
              <w:rPr>
                <w:rFonts w:cs="Times New Roman"/>
                <w:color w:val="000000" w:themeColor="text1"/>
                <w:sz w:val="24"/>
                <w:szCs w:val="24"/>
                <w:vertAlign w:val="superscript"/>
                <w:lang w:val="vi-VN"/>
              </w:rPr>
              <w:t>3</w:t>
            </w:r>
          </w:p>
        </w:tc>
        <w:tc>
          <w:tcPr>
            <w:tcW w:w="2407" w:type="dxa"/>
            <w:vAlign w:val="center"/>
          </w:tcPr>
          <w:p w14:paraId="1675BFD8" w14:textId="38D2B04B"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bCs/>
                <w:color w:val="000000" w:themeColor="text1"/>
                <w:sz w:val="24"/>
                <w:szCs w:val="24"/>
                <w:lang w:val="vi-VN"/>
              </w:rPr>
              <w:t>-</w:t>
            </w:r>
          </w:p>
        </w:tc>
        <w:tc>
          <w:tcPr>
            <w:tcW w:w="1596" w:type="dxa"/>
            <w:vAlign w:val="center"/>
          </w:tcPr>
          <w:p w14:paraId="3E4D8C40" w14:textId="05C1FA47" w:rsidR="00085BD8" w:rsidRPr="00CF6A0F" w:rsidRDefault="00085BD8"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w:t>
            </w:r>
          </w:p>
        </w:tc>
        <w:tc>
          <w:tcPr>
            <w:tcW w:w="2399" w:type="dxa"/>
            <w:vAlign w:val="center"/>
          </w:tcPr>
          <w:p w14:paraId="400A3CDE" w14:textId="57366993" w:rsidR="00085BD8"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Chuẩn bị mặt bằng khu phụ trợ mở rộng</w:t>
            </w:r>
          </w:p>
        </w:tc>
        <w:tc>
          <w:tcPr>
            <w:tcW w:w="1639" w:type="dxa"/>
            <w:vAlign w:val="center"/>
          </w:tcPr>
          <w:p w14:paraId="63CDE910" w14:textId="185F8D6F" w:rsidR="00085BD8" w:rsidRPr="00CF6A0F" w:rsidRDefault="00085BD8" w:rsidP="009F43B6">
            <w:pPr>
              <w:widowControl w:val="0"/>
              <w:spacing w:before="40" w:after="40"/>
              <w:jc w:val="center"/>
              <w:rPr>
                <w:rFonts w:cs="Times New Roman"/>
                <w:color w:val="000000" w:themeColor="text1"/>
                <w:spacing w:val="-4"/>
                <w:sz w:val="24"/>
                <w:szCs w:val="24"/>
                <w:lang w:val="vi-VN"/>
              </w:rPr>
            </w:pPr>
            <w:r w:rsidRPr="00CF6A0F">
              <w:rPr>
                <w:rFonts w:cs="Times New Roman"/>
                <w:color w:val="000000" w:themeColor="text1"/>
                <w:spacing w:val="-4"/>
                <w:sz w:val="24"/>
                <w:szCs w:val="24"/>
              </w:rPr>
              <w:t>05</w:t>
            </w:r>
            <w:r w:rsidRPr="00CF6A0F">
              <w:rPr>
                <w:rFonts w:cs="Times New Roman"/>
                <w:color w:val="000000" w:themeColor="text1"/>
                <w:spacing w:val="-4"/>
                <w:sz w:val="24"/>
                <w:szCs w:val="24"/>
                <w:lang w:val="vi-VN"/>
              </w:rPr>
              <w:t xml:space="preserve"> tháng</w:t>
            </w:r>
          </w:p>
        </w:tc>
      </w:tr>
      <w:tr w:rsidR="00CF6A0F" w:rsidRPr="00CF6A0F" w14:paraId="4D993C06" w14:textId="77777777" w:rsidTr="009F43B6">
        <w:trPr>
          <w:trHeight w:val="454"/>
          <w:jc w:val="center"/>
        </w:trPr>
        <w:tc>
          <w:tcPr>
            <w:tcW w:w="609" w:type="dxa"/>
            <w:vAlign w:val="center"/>
          </w:tcPr>
          <w:p w14:paraId="6ACD9A6E" w14:textId="68554D64"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2</w:t>
            </w:r>
          </w:p>
        </w:tc>
        <w:tc>
          <w:tcPr>
            <w:tcW w:w="4448" w:type="dxa"/>
            <w:vAlign w:val="center"/>
          </w:tcPr>
          <w:p w14:paraId="6CAA5A88" w14:textId="5E62AA35"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Tháo dỡ các công trình xây lắp, lắp đặt</w:t>
            </w:r>
          </w:p>
        </w:tc>
        <w:tc>
          <w:tcPr>
            <w:tcW w:w="1690" w:type="dxa"/>
            <w:vAlign w:val="center"/>
          </w:tcPr>
          <w:p w14:paraId="5E5FF4E3"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407" w:type="dxa"/>
            <w:vMerge w:val="restart"/>
            <w:vAlign w:val="center"/>
          </w:tcPr>
          <w:p w14:paraId="22428E72" w14:textId="2D88E66A"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Chi tiết tại Bảng 4.5</w:t>
            </w:r>
          </w:p>
        </w:tc>
        <w:tc>
          <w:tcPr>
            <w:tcW w:w="1596" w:type="dxa"/>
            <w:vMerge w:val="restart"/>
            <w:vAlign w:val="center"/>
          </w:tcPr>
          <w:p w14:paraId="6E5F670E" w14:textId="0A88FD9A" w:rsidR="009F43B6" w:rsidRPr="00CF6A0F" w:rsidRDefault="003F3287"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109.608.410</w:t>
            </w:r>
          </w:p>
        </w:tc>
        <w:tc>
          <w:tcPr>
            <w:tcW w:w="2399" w:type="dxa"/>
            <w:vMerge w:val="restart"/>
            <w:vAlign w:val="center"/>
          </w:tcPr>
          <w:p w14:paraId="5D017467" w14:textId="0588C5B3"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Sau khi kết thúc khai thác</w:t>
            </w:r>
          </w:p>
        </w:tc>
        <w:tc>
          <w:tcPr>
            <w:tcW w:w="1639" w:type="dxa"/>
            <w:vMerge w:val="restart"/>
            <w:vAlign w:val="center"/>
          </w:tcPr>
          <w:p w14:paraId="1BDB780D" w14:textId="6D6C8B3D"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02 tuần</w:t>
            </w:r>
          </w:p>
        </w:tc>
      </w:tr>
      <w:tr w:rsidR="00CF6A0F" w:rsidRPr="00CF6A0F" w14:paraId="300A9E1C" w14:textId="77777777" w:rsidTr="009F43B6">
        <w:trPr>
          <w:trHeight w:val="454"/>
          <w:jc w:val="center"/>
        </w:trPr>
        <w:tc>
          <w:tcPr>
            <w:tcW w:w="609" w:type="dxa"/>
            <w:vAlign w:val="center"/>
          </w:tcPr>
          <w:p w14:paraId="121AE25D" w14:textId="0DE6E97C"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2C6AD1CB" w14:textId="16536D99"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nl-NL"/>
              </w:rPr>
              <w:t>Nhà điều hành</w:t>
            </w:r>
            <w:r w:rsidRPr="00CF6A0F">
              <w:rPr>
                <w:rFonts w:cs="Times New Roman"/>
                <w:i/>
                <w:iCs/>
                <w:color w:val="000000" w:themeColor="text1"/>
                <w:sz w:val="24"/>
                <w:szCs w:val="24"/>
                <w:lang w:val="vi-VN"/>
              </w:rPr>
              <w:t xml:space="preserve"> + nhà ăn</w:t>
            </w:r>
          </w:p>
        </w:tc>
        <w:tc>
          <w:tcPr>
            <w:tcW w:w="1690" w:type="dxa"/>
            <w:vAlign w:val="center"/>
          </w:tcPr>
          <w:p w14:paraId="18FF2194" w14:textId="7D4B9F48"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200 m</w:t>
            </w:r>
            <w:r w:rsidRPr="00CF6A0F">
              <w:rPr>
                <w:rFonts w:cs="Times New Roman"/>
                <w:i/>
                <w:iCs/>
                <w:color w:val="000000" w:themeColor="text1"/>
                <w:sz w:val="24"/>
                <w:szCs w:val="24"/>
                <w:vertAlign w:val="superscript"/>
                <w:lang w:val="vi-VN"/>
              </w:rPr>
              <w:t>2</w:t>
            </w:r>
          </w:p>
        </w:tc>
        <w:tc>
          <w:tcPr>
            <w:tcW w:w="2407" w:type="dxa"/>
            <w:vMerge/>
            <w:vAlign w:val="center"/>
          </w:tcPr>
          <w:p w14:paraId="0EB7F386" w14:textId="7DF4A5C8"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42061D78" w14:textId="761CDA20"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7FA54A80"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tcPr>
          <w:p w14:paraId="0327FC6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2B39B9D0" w14:textId="77777777" w:rsidTr="009F43B6">
        <w:trPr>
          <w:trHeight w:val="454"/>
          <w:jc w:val="center"/>
        </w:trPr>
        <w:tc>
          <w:tcPr>
            <w:tcW w:w="609" w:type="dxa"/>
            <w:vAlign w:val="center"/>
          </w:tcPr>
          <w:p w14:paraId="798A5725" w14:textId="6E97F1F1"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4B3E2765" w14:textId="1D013DA8"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nl-NL"/>
              </w:rPr>
              <w:t>Nhà</w:t>
            </w:r>
            <w:r w:rsidRPr="00CF6A0F">
              <w:rPr>
                <w:rFonts w:cs="Times New Roman"/>
                <w:i/>
                <w:iCs/>
                <w:color w:val="000000" w:themeColor="text1"/>
                <w:sz w:val="24"/>
                <w:szCs w:val="24"/>
                <w:lang w:val="vi-VN"/>
              </w:rPr>
              <w:t xml:space="preserve"> ở công nhân</w:t>
            </w:r>
          </w:p>
        </w:tc>
        <w:tc>
          <w:tcPr>
            <w:tcW w:w="1690" w:type="dxa"/>
            <w:vAlign w:val="center"/>
          </w:tcPr>
          <w:p w14:paraId="2A7A1866" w14:textId="7615D90C"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100 </w:t>
            </w:r>
            <w:r w:rsidRPr="00CF6A0F">
              <w:rPr>
                <w:rFonts w:cs="Times New Roman"/>
                <w:i/>
                <w:iCs/>
                <w:color w:val="000000" w:themeColor="text1"/>
                <w:sz w:val="24"/>
                <w:szCs w:val="24"/>
                <w:lang w:val="vi-VN"/>
              </w:rPr>
              <w:t>m</w:t>
            </w:r>
            <w:r w:rsidRPr="00CF6A0F">
              <w:rPr>
                <w:rFonts w:cs="Times New Roman"/>
                <w:i/>
                <w:iCs/>
                <w:color w:val="000000" w:themeColor="text1"/>
                <w:sz w:val="24"/>
                <w:szCs w:val="24"/>
                <w:vertAlign w:val="superscript"/>
                <w:lang w:val="vi-VN"/>
              </w:rPr>
              <w:t>2</w:t>
            </w:r>
          </w:p>
        </w:tc>
        <w:tc>
          <w:tcPr>
            <w:tcW w:w="2407" w:type="dxa"/>
            <w:vMerge/>
            <w:vAlign w:val="center"/>
          </w:tcPr>
          <w:p w14:paraId="2906B834" w14:textId="5F189C56"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01D570BF"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7452F84B"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2E0C5C32"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05B8B92C" w14:textId="77777777" w:rsidTr="009F43B6">
        <w:trPr>
          <w:trHeight w:val="454"/>
          <w:jc w:val="center"/>
        </w:trPr>
        <w:tc>
          <w:tcPr>
            <w:tcW w:w="609" w:type="dxa"/>
            <w:vAlign w:val="center"/>
          </w:tcPr>
          <w:p w14:paraId="21675CD4" w14:textId="7C136F40"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1560E4CB" w14:textId="30BA4E30"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vi-VN"/>
              </w:rPr>
              <w:t>Trạm nghiền sàng</w:t>
            </w:r>
          </w:p>
        </w:tc>
        <w:tc>
          <w:tcPr>
            <w:tcW w:w="1690" w:type="dxa"/>
            <w:vAlign w:val="center"/>
          </w:tcPr>
          <w:p w14:paraId="413606EE" w14:textId="2EBC0CEE"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03 trạm</w:t>
            </w:r>
          </w:p>
        </w:tc>
        <w:tc>
          <w:tcPr>
            <w:tcW w:w="2407" w:type="dxa"/>
            <w:vMerge/>
            <w:vAlign w:val="center"/>
          </w:tcPr>
          <w:p w14:paraId="50B4A15E"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3C9F62DF"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49A0E90A"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3D191148"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45489698" w14:textId="77777777" w:rsidTr="009F43B6">
        <w:trPr>
          <w:trHeight w:val="454"/>
          <w:jc w:val="center"/>
        </w:trPr>
        <w:tc>
          <w:tcPr>
            <w:tcW w:w="609" w:type="dxa"/>
            <w:vAlign w:val="center"/>
          </w:tcPr>
          <w:p w14:paraId="2CBECC8D" w14:textId="562997B8"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2EBA0083" w14:textId="448DB46B"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vi-VN"/>
              </w:rPr>
              <w:t>Trạm biến áp</w:t>
            </w:r>
          </w:p>
        </w:tc>
        <w:tc>
          <w:tcPr>
            <w:tcW w:w="1690" w:type="dxa"/>
            <w:vAlign w:val="center"/>
          </w:tcPr>
          <w:p w14:paraId="30B2706A" w14:textId="6DF8D062"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03 trạm</w:t>
            </w:r>
          </w:p>
        </w:tc>
        <w:tc>
          <w:tcPr>
            <w:tcW w:w="2407" w:type="dxa"/>
            <w:vMerge/>
            <w:vAlign w:val="center"/>
          </w:tcPr>
          <w:p w14:paraId="488F6FA5" w14:textId="141E784E"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41BADE50" w14:textId="51C8818A"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38EF86F1"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5818AA42"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6D61C992" w14:textId="77777777" w:rsidTr="009F43B6">
        <w:trPr>
          <w:trHeight w:val="454"/>
          <w:jc w:val="center"/>
        </w:trPr>
        <w:tc>
          <w:tcPr>
            <w:tcW w:w="609" w:type="dxa"/>
            <w:vAlign w:val="center"/>
          </w:tcPr>
          <w:p w14:paraId="7ED73F0C" w14:textId="4FD129BA"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229A9B68" w14:textId="1D86CA80"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vi-VN"/>
              </w:rPr>
              <w:t>Kho CTNH</w:t>
            </w:r>
          </w:p>
        </w:tc>
        <w:tc>
          <w:tcPr>
            <w:tcW w:w="1690" w:type="dxa"/>
            <w:vAlign w:val="center"/>
          </w:tcPr>
          <w:p w14:paraId="2048BBED" w14:textId="3F4896F6"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10 m</w:t>
            </w:r>
            <w:r w:rsidRPr="00CF6A0F">
              <w:rPr>
                <w:rFonts w:cs="Times New Roman"/>
                <w:i/>
                <w:iCs/>
                <w:color w:val="000000" w:themeColor="text1"/>
                <w:sz w:val="24"/>
                <w:szCs w:val="24"/>
                <w:vertAlign w:val="superscript"/>
                <w:lang w:val="vi-VN"/>
              </w:rPr>
              <w:t>2</w:t>
            </w:r>
          </w:p>
        </w:tc>
        <w:tc>
          <w:tcPr>
            <w:tcW w:w="2407" w:type="dxa"/>
            <w:vMerge/>
            <w:vAlign w:val="center"/>
          </w:tcPr>
          <w:p w14:paraId="215E301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3567B6A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66D6E56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5D2B9E39"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44C1C93A" w14:textId="77777777" w:rsidTr="009F43B6">
        <w:trPr>
          <w:trHeight w:val="454"/>
          <w:jc w:val="center"/>
        </w:trPr>
        <w:tc>
          <w:tcPr>
            <w:tcW w:w="609" w:type="dxa"/>
            <w:vAlign w:val="center"/>
          </w:tcPr>
          <w:p w14:paraId="587D3B20" w14:textId="49DF0B97"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57520FAB" w14:textId="1A880F75"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vi-VN"/>
              </w:rPr>
              <w:t>Trạm cân</w:t>
            </w:r>
          </w:p>
        </w:tc>
        <w:tc>
          <w:tcPr>
            <w:tcW w:w="1690" w:type="dxa"/>
            <w:vAlign w:val="center"/>
          </w:tcPr>
          <w:p w14:paraId="022FF32F" w14:textId="481FEF6E"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01 trạm</w:t>
            </w:r>
          </w:p>
        </w:tc>
        <w:tc>
          <w:tcPr>
            <w:tcW w:w="2407" w:type="dxa"/>
            <w:vMerge/>
            <w:vAlign w:val="center"/>
          </w:tcPr>
          <w:p w14:paraId="0491004F"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49C58CF3"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3ABD243B"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0523AD73" w14:textId="72341230"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531BA3AD" w14:textId="77777777" w:rsidTr="009F43B6">
        <w:trPr>
          <w:trHeight w:val="454"/>
          <w:jc w:val="center"/>
        </w:trPr>
        <w:tc>
          <w:tcPr>
            <w:tcW w:w="609" w:type="dxa"/>
            <w:vAlign w:val="center"/>
          </w:tcPr>
          <w:p w14:paraId="673138BF" w14:textId="5D8E85B0"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665AF677" w14:textId="6EADB8A0"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vi-VN"/>
              </w:rPr>
              <w:t>Cầu rửa xe</w:t>
            </w:r>
          </w:p>
        </w:tc>
        <w:tc>
          <w:tcPr>
            <w:tcW w:w="1690" w:type="dxa"/>
            <w:vAlign w:val="center"/>
          </w:tcPr>
          <w:p w14:paraId="4AAE0F78" w14:textId="10CA6239"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01 trạm</w:t>
            </w:r>
          </w:p>
        </w:tc>
        <w:tc>
          <w:tcPr>
            <w:tcW w:w="2407" w:type="dxa"/>
            <w:vMerge/>
            <w:vAlign w:val="center"/>
          </w:tcPr>
          <w:p w14:paraId="12943913"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5B5E5682"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4D299371"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4F0A2433" w14:textId="506276BE"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363AA720" w14:textId="77777777" w:rsidTr="009F43B6">
        <w:trPr>
          <w:trHeight w:val="454"/>
          <w:jc w:val="center"/>
        </w:trPr>
        <w:tc>
          <w:tcPr>
            <w:tcW w:w="609" w:type="dxa"/>
            <w:vAlign w:val="center"/>
          </w:tcPr>
          <w:p w14:paraId="3D035436" w14:textId="68A39808"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w:t>
            </w:r>
          </w:p>
        </w:tc>
        <w:tc>
          <w:tcPr>
            <w:tcW w:w="4448" w:type="dxa"/>
            <w:vAlign w:val="center"/>
          </w:tcPr>
          <w:p w14:paraId="43C2614D" w14:textId="5F91E3EC" w:rsidR="009F43B6" w:rsidRPr="00CF6A0F" w:rsidRDefault="009F43B6" w:rsidP="009F43B6">
            <w:pPr>
              <w:widowControl w:val="0"/>
              <w:spacing w:before="40" w:after="40"/>
              <w:rPr>
                <w:rFonts w:cs="Times New Roman"/>
                <w:color w:val="000000" w:themeColor="text1"/>
                <w:sz w:val="24"/>
                <w:szCs w:val="24"/>
                <w:lang w:val="vi-VN"/>
              </w:rPr>
            </w:pPr>
            <w:r w:rsidRPr="00CF6A0F">
              <w:rPr>
                <w:rFonts w:cs="Times New Roman"/>
                <w:i/>
                <w:iCs/>
                <w:color w:val="000000" w:themeColor="text1"/>
                <w:sz w:val="24"/>
                <w:szCs w:val="24"/>
                <w:lang w:val="nl-NL"/>
              </w:rPr>
              <w:t>Kho vật liệu nổ</w:t>
            </w:r>
          </w:p>
        </w:tc>
        <w:tc>
          <w:tcPr>
            <w:tcW w:w="1690" w:type="dxa"/>
            <w:vAlign w:val="center"/>
          </w:tcPr>
          <w:p w14:paraId="131B9DF8" w14:textId="3B7FBE92" w:rsidR="009F43B6" w:rsidRPr="00CF6A0F" w:rsidRDefault="009F43B6" w:rsidP="009F43B6">
            <w:pPr>
              <w:widowControl w:val="0"/>
              <w:spacing w:before="40" w:after="40"/>
              <w:jc w:val="center"/>
              <w:rPr>
                <w:rFonts w:cs="Times New Roman"/>
                <w:color w:val="000000" w:themeColor="text1"/>
                <w:sz w:val="24"/>
                <w:szCs w:val="24"/>
                <w:lang w:val="vi-VN"/>
              </w:rPr>
            </w:pPr>
            <w:r w:rsidRPr="00CF6A0F">
              <w:rPr>
                <w:rFonts w:cs="Times New Roman"/>
                <w:i/>
                <w:iCs/>
                <w:color w:val="000000" w:themeColor="text1"/>
                <w:sz w:val="24"/>
                <w:szCs w:val="24"/>
                <w:lang w:val="vi-VN"/>
              </w:rPr>
              <w:t>18 m</w:t>
            </w:r>
            <w:r w:rsidRPr="00CF6A0F">
              <w:rPr>
                <w:rFonts w:cs="Times New Roman"/>
                <w:i/>
                <w:iCs/>
                <w:color w:val="000000" w:themeColor="text1"/>
                <w:sz w:val="24"/>
                <w:szCs w:val="24"/>
                <w:vertAlign w:val="superscript"/>
                <w:lang w:val="vi-VN"/>
              </w:rPr>
              <w:t>2</w:t>
            </w:r>
          </w:p>
        </w:tc>
        <w:tc>
          <w:tcPr>
            <w:tcW w:w="2407" w:type="dxa"/>
            <w:vMerge/>
            <w:vAlign w:val="center"/>
          </w:tcPr>
          <w:p w14:paraId="2587E22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596" w:type="dxa"/>
            <w:vMerge/>
            <w:vAlign w:val="center"/>
          </w:tcPr>
          <w:p w14:paraId="68FBA857"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2399" w:type="dxa"/>
            <w:vMerge/>
            <w:vAlign w:val="center"/>
          </w:tcPr>
          <w:p w14:paraId="1975F7F6" w14:textId="77777777" w:rsidR="009F43B6" w:rsidRPr="00CF6A0F" w:rsidRDefault="009F43B6" w:rsidP="009F43B6">
            <w:pPr>
              <w:widowControl w:val="0"/>
              <w:spacing w:before="40" w:after="40"/>
              <w:jc w:val="center"/>
              <w:rPr>
                <w:rFonts w:cs="Times New Roman"/>
                <w:color w:val="000000" w:themeColor="text1"/>
                <w:sz w:val="24"/>
                <w:szCs w:val="24"/>
                <w:lang w:val="vi-VN"/>
              </w:rPr>
            </w:pPr>
          </w:p>
        </w:tc>
        <w:tc>
          <w:tcPr>
            <w:tcW w:w="1639" w:type="dxa"/>
            <w:vMerge/>
            <w:vAlign w:val="center"/>
          </w:tcPr>
          <w:p w14:paraId="5DB6507D" w14:textId="1C7827AB" w:rsidR="009F43B6" w:rsidRPr="00CF6A0F" w:rsidRDefault="009F43B6" w:rsidP="009F43B6">
            <w:pPr>
              <w:widowControl w:val="0"/>
              <w:spacing w:before="40" w:after="40"/>
              <w:jc w:val="center"/>
              <w:rPr>
                <w:rFonts w:cs="Times New Roman"/>
                <w:color w:val="000000" w:themeColor="text1"/>
                <w:sz w:val="24"/>
                <w:szCs w:val="24"/>
                <w:lang w:val="vi-VN"/>
              </w:rPr>
            </w:pPr>
          </w:p>
        </w:tc>
      </w:tr>
      <w:tr w:rsidR="00CF6A0F" w:rsidRPr="00CF6A0F" w14:paraId="4A03DFD8" w14:textId="77777777" w:rsidTr="009F43B6">
        <w:trPr>
          <w:trHeight w:val="397"/>
          <w:jc w:val="center"/>
        </w:trPr>
        <w:tc>
          <w:tcPr>
            <w:tcW w:w="609" w:type="dxa"/>
            <w:vAlign w:val="center"/>
          </w:tcPr>
          <w:p w14:paraId="1215B95E" w14:textId="0785F9BC"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lastRenderedPageBreak/>
              <w:t>3</w:t>
            </w:r>
          </w:p>
        </w:tc>
        <w:tc>
          <w:tcPr>
            <w:tcW w:w="4448" w:type="dxa"/>
            <w:vAlign w:val="center"/>
          </w:tcPr>
          <w:p w14:paraId="6674FBA0" w14:textId="52594E96" w:rsidR="00E944F1" w:rsidRPr="00CF6A0F" w:rsidRDefault="00E944F1"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San gạt, phủ đất màu</w:t>
            </w:r>
          </w:p>
        </w:tc>
        <w:tc>
          <w:tcPr>
            <w:tcW w:w="1690" w:type="dxa"/>
            <w:vAlign w:val="center"/>
          </w:tcPr>
          <w:p w14:paraId="30E616F9" w14:textId="18AA6692"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34.440 m</w:t>
            </w:r>
            <w:r w:rsidRPr="00CF6A0F">
              <w:rPr>
                <w:rFonts w:cs="Times New Roman"/>
                <w:color w:val="000000" w:themeColor="text1"/>
                <w:sz w:val="24"/>
                <w:szCs w:val="24"/>
                <w:vertAlign w:val="superscript"/>
                <w:lang w:val="vi-VN"/>
              </w:rPr>
              <w:t>3</w:t>
            </w:r>
          </w:p>
        </w:tc>
        <w:tc>
          <w:tcPr>
            <w:tcW w:w="2407" w:type="dxa"/>
            <w:vAlign w:val="center"/>
          </w:tcPr>
          <w:p w14:paraId="060C0CE0" w14:textId="222584F0"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165.425 đồng/100m</w:t>
            </w:r>
            <w:r w:rsidRPr="00CF6A0F">
              <w:rPr>
                <w:rFonts w:cs="Times New Roman"/>
                <w:color w:val="000000" w:themeColor="text1"/>
                <w:sz w:val="24"/>
                <w:szCs w:val="24"/>
                <w:vertAlign w:val="superscript"/>
                <w:lang w:val="vi-VN"/>
              </w:rPr>
              <w:t>3</w:t>
            </w:r>
          </w:p>
        </w:tc>
        <w:tc>
          <w:tcPr>
            <w:tcW w:w="1596" w:type="dxa"/>
            <w:vAlign w:val="center"/>
          </w:tcPr>
          <w:p w14:paraId="1756AC9E" w14:textId="51FB2614" w:rsidR="00E944F1" w:rsidRPr="00CF6A0F" w:rsidRDefault="003F3287"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56.972.370</w:t>
            </w:r>
          </w:p>
        </w:tc>
        <w:tc>
          <w:tcPr>
            <w:tcW w:w="2399" w:type="dxa"/>
            <w:vAlign w:val="center"/>
          </w:tcPr>
          <w:p w14:paraId="7328E88F" w14:textId="2F4888F5"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rPr>
              <w:t xml:space="preserve">Sau khi tháo dỡ công trình phụ trợ </w:t>
            </w:r>
          </w:p>
        </w:tc>
        <w:tc>
          <w:tcPr>
            <w:tcW w:w="1639" w:type="dxa"/>
            <w:vAlign w:val="center"/>
          </w:tcPr>
          <w:p w14:paraId="036EBAE0" w14:textId="435E2462"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05 ngày</w:t>
            </w:r>
          </w:p>
        </w:tc>
      </w:tr>
      <w:tr w:rsidR="00CF6A0F" w:rsidRPr="00CF6A0F" w14:paraId="493A4CA7" w14:textId="77777777" w:rsidTr="009F43B6">
        <w:trPr>
          <w:trHeight w:val="397"/>
          <w:jc w:val="center"/>
        </w:trPr>
        <w:tc>
          <w:tcPr>
            <w:tcW w:w="609" w:type="dxa"/>
            <w:vAlign w:val="center"/>
          </w:tcPr>
          <w:p w14:paraId="60761619" w14:textId="39CA5F90"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4</w:t>
            </w:r>
          </w:p>
        </w:tc>
        <w:tc>
          <w:tcPr>
            <w:tcW w:w="4448" w:type="dxa"/>
            <w:vAlign w:val="center"/>
          </w:tcPr>
          <w:p w14:paraId="2D3AB98A" w14:textId="12249B07" w:rsidR="00E944F1" w:rsidRPr="00CF6A0F" w:rsidRDefault="00E944F1" w:rsidP="009F43B6">
            <w:pPr>
              <w:widowControl w:val="0"/>
              <w:spacing w:before="40" w:after="40"/>
              <w:rPr>
                <w:rFonts w:cs="Times New Roman"/>
                <w:color w:val="000000" w:themeColor="text1"/>
                <w:sz w:val="24"/>
                <w:szCs w:val="24"/>
                <w:lang w:val="vi-VN"/>
              </w:rPr>
            </w:pPr>
            <w:r w:rsidRPr="00CF6A0F">
              <w:rPr>
                <w:rFonts w:cs="Times New Roman"/>
                <w:color w:val="000000" w:themeColor="text1"/>
                <w:sz w:val="24"/>
                <w:szCs w:val="24"/>
                <w:lang w:val="vi-VN"/>
              </w:rPr>
              <w:t>Quy hoạch trồng cây Lát Hoa</w:t>
            </w:r>
          </w:p>
        </w:tc>
        <w:tc>
          <w:tcPr>
            <w:tcW w:w="1690" w:type="dxa"/>
            <w:vAlign w:val="center"/>
          </w:tcPr>
          <w:p w14:paraId="6D1C7C21" w14:textId="10145210"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3,93 ha</w:t>
            </w:r>
          </w:p>
          <w:p w14:paraId="40ECB1A8" w14:textId="2F0A5687"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3.928 cây</w:t>
            </w:r>
          </w:p>
        </w:tc>
        <w:tc>
          <w:tcPr>
            <w:tcW w:w="2407" w:type="dxa"/>
            <w:vAlign w:val="center"/>
          </w:tcPr>
          <w:p w14:paraId="536861A8" w14:textId="0D6676C3"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211.217.000 đồng/ha</w:t>
            </w:r>
          </w:p>
        </w:tc>
        <w:tc>
          <w:tcPr>
            <w:tcW w:w="1596" w:type="dxa"/>
            <w:vAlign w:val="center"/>
          </w:tcPr>
          <w:p w14:paraId="66774BE3" w14:textId="0154CF2D" w:rsidR="00E944F1" w:rsidRPr="00CF6A0F" w:rsidRDefault="003F3287"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830.082.810</w:t>
            </w:r>
          </w:p>
        </w:tc>
        <w:tc>
          <w:tcPr>
            <w:tcW w:w="2399" w:type="dxa"/>
            <w:vAlign w:val="center"/>
          </w:tcPr>
          <w:p w14:paraId="09A725D9" w14:textId="06DF0A4E"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rPr>
              <w:t xml:space="preserve">Sau khi </w:t>
            </w:r>
            <w:r w:rsidRPr="00CF6A0F">
              <w:rPr>
                <w:rFonts w:cs="Times New Roman"/>
                <w:color w:val="000000" w:themeColor="text1"/>
                <w:sz w:val="24"/>
                <w:szCs w:val="24"/>
                <w:lang w:val="vi-VN"/>
              </w:rPr>
              <w:t>san gạt, phủ đất màu</w:t>
            </w:r>
          </w:p>
        </w:tc>
        <w:tc>
          <w:tcPr>
            <w:tcW w:w="1639" w:type="dxa"/>
            <w:vAlign w:val="center"/>
          </w:tcPr>
          <w:p w14:paraId="6C63BC43" w14:textId="1F314483" w:rsidR="00E944F1" w:rsidRPr="00CF6A0F" w:rsidRDefault="00E944F1" w:rsidP="009F43B6">
            <w:pPr>
              <w:widowControl w:val="0"/>
              <w:spacing w:before="40" w:after="40"/>
              <w:jc w:val="center"/>
              <w:rPr>
                <w:rFonts w:cs="Times New Roman"/>
                <w:color w:val="000000" w:themeColor="text1"/>
                <w:sz w:val="24"/>
                <w:szCs w:val="24"/>
                <w:lang w:val="vi-VN"/>
              </w:rPr>
            </w:pPr>
            <w:r w:rsidRPr="00CF6A0F">
              <w:rPr>
                <w:rFonts w:cs="Times New Roman"/>
                <w:color w:val="000000" w:themeColor="text1"/>
                <w:sz w:val="24"/>
                <w:szCs w:val="24"/>
                <w:lang w:val="vi-VN"/>
              </w:rPr>
              <w:t>02 tuần</w:t>
            </w:r>
          </w:p>
        </w:tc>
      </w:tr>
    </w:tbl>
    <w:p w14:paraId="07F490F6" w14:textId="06EA5312" w:rsidR="00CE699D" w:rsidRPr="00CF6A0F" w:rsidRDefault="00CE699D" w:rsidP="008A1224">
      <w:pPr>
        <w:pStyle w:val="Heading2"/>
        <w:keepNext w:val="0"/>
        <w:keepLines w:val="0"/>
        <w:widowControl w:val="0"/>
        <w:numPr>
          <w:ilvl w:val="0"/>
          <w:numId w:val="0"/>
        </w:numPr>
        <w:ind w:left="284" w:firstLine="283"/>
        <w:jc w:val="both"/>
        <w:rPr>
          <w:rFonts w:cs="Times New Roman"/>
          <w:color w:val="000000" w:themeColor="text1"/>
          <w:lang w:val="vi-VN"/>
        </w:rPr>
      </w:pPr>
      <w:bookmarkStart w:id="2657" w:name="_Toc226408016"/>
      <w:bookmarkStart w:id="2658" w:name="_Toc227108075"/>
      <w:bookmarkStart w:id="2659" w:name="_Toc227149347"/>
      <w:bookmarkStart w:id="2660" w:name="_Toc40725131"/>
      <w:bookmarkStart w:id="2661" w:name="_Toc80801127"/>
      <w:bookmarkStart w:id="2662" w:name="_Toc240355215"/>
      <w:r w:rsidRPr="00CF6A0F">
        <w:rPr>
          <w:rFonts w:cs="Times New Roman"/>
          <w:color w:val="000000" w:themeColor="text1"/>
          <w:lang w:val="vi-VN"/>
        </w:rPr>
        <w:t>4.3.3. Kế hoạch giám sát chất lượng công trình</w:t>
      </w:r>
      <w:bookmarkEnd w:id="2657"/>
      <w:bookmarkEnd w:id="2658"/>
      <w:bookmarkEnd w:id="2659"/>
      <w:bookmarkEnd w:id="2662"/>
      <w:r w:rsidRPr="00CF6A0F">
        <w:rPr>
          <w:rFonts w:cs="Times New Roman"/>
          <w:color w:val="000000" w:themeColor="text1"/>
          <w:lang w:val="vi-VN"/>
        </w:rPr>
        <w:t xml:space="preserve"> </w:t>
      </w:r>
    </w:p>
    <w:p w14:paraId="4C69DA19" w14:textId="77777777" w:rsidR="00CE699D" w:rsidRPr="00CF6A0F" w:rsidRDefault="00CE699D" w:rsidP="008A1224">
      <w:pPr>
        <w:ind w:left="284" w:firstLine="567"/>
        <w:rPr>
          <w:rFonts w:cs="Times New Roman"/>
          <w:color w:val="000000" w:themeColor="text1"/>
        </w:rPr>
      </w:pPr>
      <w:bookmarkStart w:id="2663" w:name="_Toc218503597"/>
      <w:r w:rsidRPr="00CF6A0F">
        <w:rPr>
          <w:rFonts w:cs="Times New Roman"/>
          <w:color w:val="000000" w:themeColor="text1"/>
        </w:rPr>
        <w:t>Chương trình quản lý giám sát chất lượng công trình được xây dựng với mục đích quản lý và giám sát quá trình thi công các hạng mục công trình cải tạo, phục hồi môi trường cả về tiến độ, chất lượng và thực hiện vốn đầu tư. Tổ chức giám định chất lượng các hạng mục công trình hoàn thành đảm bảo trước khi đưa vào sử dụng. Kế hoạch giám sát của mỏ như sau:</w:t>
      </w:r>
      <w:bookmarkEnd w:id="2663"/>
      <w:r w:rsidRPr="00CF6A0F">
        <w:rPr>
          <w:rFonts w:cs="Times New Roman"/>
          <w:color w:val="000000" w:themeColor="text1"/>
        </w:rPr>
        <w:t xml:space="preserve"> </w:t>
      </w:r>
    </w:p>
    <w:p w14:paraId="7E670FCB" w14:textId="77777777" w:rsidR="009F43B6" w:rsidRPr="00CF6A0F" w:rsidRDefault="00CE699D" w:rsidP="008A1224">
      <w:pPr>
        <w:ind w:left="284" w:firstLine="567"/>
        <w:rPr>
          <w:rFonts w:cs="Times New Roman"/>
          <w:color w:val="000000" w:themeColor="text1"/>
          <w:spacing w:val="-6"/>
        </w:rPr>
      </w:pPr>
      <w:bookmarkStart w:id="2664" w:name="_Toc218503598"/>
      <w:r w:rsidRPr="00CF6A0F">
        <w:rPr>
          <w:rFonts w:cs="Times New Roman"/>
          <w:color w:val="000000" w:themeColor="text1"/>
          <w:spacing w:val="-6"/>
        </w:rPr>
        <w:t>- Giám sát tháo dỡ các hạng mục công trình theo đúng kỹ thuật, trình tự và hạng mục đã đề ra, giám sát công tác vận chuyển và đổ phế liệu tháo dỡ tại đúng vị trí quy định;</w:t>
      </w:r>
      <w:bookmarkEnd w:id="2664"/>
    </w:p>
    <w:p w14:paraId="52D5E53E" w14:textId="77777777" w:rsidR="009F43B6" w:rsidRPr="00CF6A0F" w:rsidRDefault="009F43B6" w:rsidP="009F43B6">
      <w:pPr>
        <w:ind w:firstLine="567"/>
        <w:rPr>
          <w:rFonts w:cs="Times New Roman"/>
          <w:color w:val="000000" w:themeColor="text1"/>
        </w:rPr>
      </w:pPr>
      <w:bookmarkStart w:id="2665" w:name="_Toc218503599"/>
      <w:bookmarkStart w:id="2666" w:name="_Toc218503602"/>
      <w:bookmarkStart w:id="2667" w:name="_Toc218503603"/>
      <w:bookmarkStart w:id="2668" w:name="_Toc218503604"/>
      <w:r w:rsidRPr="00CF6A0F">
        <w:rPr>
          <w:rFonts w:cs="Times New Roman"/>
          <w:color w:val="000000" w:themeColor="text1"/>
        </w:rPr>
        <w:t>- Giám sát các khu vực thực hiện trồng cây theo đúng quy hoạch, chủng loại, mật độ và kỹ thuật trồng cây theo phương án đã được phê duyệt nhằm đảm bảo cỏ có thể sinh trưởng và phát triển ổn định;</w:t>
      </w:r>
      <w:bookmarkEnd w:id="2665"/>
      <w:r w:rsidRPr="00CF6A0F">
        <w:rPr>
          <w:rFonts w:cs="Times New Roman"/>
          <w:color w:val="000000" w:themeColor="text1"/>
        </w:rPr>
        <w:t xml:space="preserve"> </w:t>
      </w:r>
    </w:p>
    <w:p w14:paraId="72C85728" w14:textId="77777777" w:rsidR="009F43B6" w:rsidRPr="00CF6A0F" w:rsidRDefault="009F43B6" w:rsidP="009F43B6">
      <w:pPr>
        <w:ind w:firstLine="567"/>
        <w:rPr>
          <w:rFonts w:cs="Times New Roman"/>
          <w:b/>
          <w:iCs/>
          <w:color w:val="000000" w:themeColor="text1"/>
          <w:szCs w:val="26"/>
        </w:rPr>
      </w:pPr>
      <w:bookmarkStart w:id="2669" w:name="_Toc218503600"/>
      <w:r w:rsidRPr="00CF6A0F">
        <w:rPr>
          <w:rFonts w:cs="Times New Roman"/>
          <w:color w:val="000000" w:themeColor="text1"/>
        </w:rPr>
        <w:t>- Tuyên truyền giáo dục cho công nhân nâng cao ý thức bảo vệ môi trường trong quá trình thực hiện.</w:t>
      </w:r>
      <w:bookmarkEnd w:id="2669"/>
    </w:p>
    <w:p w14:paraId="0AC49F5B" w14:textId="77777777" w:rsidR="009F43B6" w:rsidRPr="00CF6A0F" w:rsidRDefault="009F43B6" w:rsidP="009F43B6">
      <w:pPr>
        <w:pStyle w:val="Heading2"/>
        <w:keepNext w:val="0"/>
        <w:keepLines w:val="0"/>
        <w:widowControl w:val="0"/>
        <w:numPr>
          <w:ilvl w:val="0"/>
          <w:numId w:val="0"/>
        </w:numPr>
        <w:jc w:val="both"/>
        <w:rPr>
          <w:rFonts w:cs="Times New Roman"/>
          <w:color w:val="000000" w:themeColor="text1"/>
          <w:lang w:val="vi-VN"/>
        </w:rPr>
      </w:pPr>
      <w:bookmarkStart w:id="2670" w:name="_Toc223357146"/>
      <w:bookmarkStart w:id="2671" w:name="_Toc224584210"/>
      <w:bookmarkStart w:id="2672" w:name="_Toc226408017"/>
      <w:bookmarkStart w:id="2673" w:name="_Toc227108076"/>
      <w:bookmarkStart w:id="2674" w:name="_Toc227149348"/>
      <w:bookmarkStart w:id="2675" w:name="_Toc240355216"/>
      <w:r w:rsidRPr="00CF6A0F">
        <w:rPr>
          <w:rFonts w:cs="Times New Roman"/>
          <w:color w:val="000000" w:themeColor="text1"/>
          <w:lang w:val="vi-VN"/>
        </w:rPr>
        <w:t>4</w:t>
      </w:r>
      <w:bookmarkStart w:id="2676" w:name="_Toc223357147"/>
      <w:bookmarkStart w:id="2677" w:name="_Toc224584211"/>
      <w:bookmarkEnd w:id="2670"/>
      <w:bookmarkEnd w:id="2671"/>
      <w:r w:rsidRPr="00CF6A0F">
        <w:rPr>
          <w:rFonts w:cs="Times New Roman"/>
          <w:color w:val="000000" w:themeColor="text1"/>
          <w:lang w:val="vi-VN"/>
        </w:rPr>
        <w:t>.3.4. Kế hoạch tổ chức giám định các công trình cải tạo, phục hồi môi trường</w:t>
      </w:r>
      <w:bookmarkEnd w:id="2672"/>
      <w:bookmarkEnd w:id="2673"/>
      <w:bookmarkEnd w:id="2674"/>
      <w:bookmarkEnd w:id="2675"/>
      <w:bookmarkEnd w:id="2676"/>
      <w:bookmarkEnd w:id="2677"/>
    </w:p>
    <w:p w14:paraId="3422296C" w14:textId="77777777" w:rsidR="009F43B6" w:rsidRPr="00CF6A0F" w:rsidRDefault="009F43B6" w:rsidP="009F43B6">
      <w:pPr>
        <w:widowControl w:val="0"/>
        <w:rPr>
          <w:rFonts w:cs="Times New Roman"/>
          <w:color w:val="000000" w:themeColor="text1"/>
        </w:rPr>
      </w:pPr>
      <w:r w:rsidRPr="00CF6A0F">
        <w:rPr>
          <w:rFonts w:cs="Times New Roman"/>
          <w:color w:val="000000" w:themeColor="text1"/>
        </w:rPr>
        <w:t>Tổ chức giám định chất lượng các hạng mục công trình hoàn thành đảm bảo trước khi bàn giao lại cho địa phương. Kế hoạch tổ</w:t>
      </w:r>
      <w:r w:rsidRPr="00CF6A0F">
        <w:rPr>
          <w:rFonts w:cs="Times New Roman"/>
          <w:color w:val="000000" w:themeColor="text1"/>
          <w:lang w:val="vi-VN"/>
        </w:rPr>
        <w:t xml:space="preserve"> </w:t>
      </w:r>
      <w:r w:rsidRPr="00CF6A0F">
        <w:rPr>
          <w:rFonts w:cs="Times New Roman"/>
          <w:color w:val="000000" w:themeColor="text1"/>
        </w:rPr>
        <w:t>chức giám định và xác nhận hoàn thành công trình cải tạo, phục hồi môi trường sẽ được thực hiện ngay sau khi kết thúc dự án và hoàn thành toàn bộ khối lượng công tác cải tạo, phục hồi môi trường đã xây dựng và được cơ quan có thẩm quyền phê duyệt.</w:t>
      </w:r>
      <w:bookmarkEnd w:id="2666"/>
      <w:r w:rsidRPr="00CF6A0F">
        <w:rPr>
          <w:rFonts w:cs="Times New Roman"/>
          <w:color w:val="000000" w:themeColor="text1"/>
        </w:rPr>
        <w:t xml:space="preserve"> </w:t>
      </w:r>
    </w:p>
    <w:p w14:paraId="1D9BD307" w14:textId="77777777" w:rsidR="009F43B6" w:rsidRPr="00CF6A0F" w:rsidRDefault="009F43B6" w:rsidP="009F43B6">
      <w:pPr>
        <w:widowControl w:val="0"/>
        <w:ind w:firstLine="567"/>
        <w:rPr>
          <w:rFonts w:cs="Times New Roman"/>
          <w:color w:val="000000" w:themeColor="text1"/>
          <w:lang w:val="vi-VN"/>
        </w:rPr>
      </w:pPr>
      <w:r w:rsidRPr="00CF6A0F">
        <w:rPr>
          <w:rFonts w:cs="Times New Roman"/>
          <w:color w:val="000000" w:themeColor="text1"/>
        </w:rPr>
        <w:t>Căn cứ khoản 7, điều 37 Nghị định số 48</w:t>
      </w:r>
      <w:r w:rsidRPr="00CF6A0F">
        <w:rPr>
          <w:rFonts w:cs="Times New Roman"/>
          <w:color w:val="000000" w:themeColor="text1"/>
          <w:lang w:val="vi-VN"/>
        </w:rPr>
        <w:t>/2026/</w:t>
      </w:r>
      <w:r w:rsidRPr="00CF6A0F">
        <w:rPr>
          <w:rFonts w:cs="Times New Roman"/>
          <w:color w:val="000000" w:themeColor="text1"/>
        </w:rPr>
        <w:t>NĐ-CP ngày 29</w:t>
      </w:r>
      <w:r w:rsidRPr="00CF6A0F">
        <w:rPr>
          <w:rFonts w:cs="Times New Roman"/>
          <w:color w:val="000000" w:themeColor="text1"/>
          <w:lang w:val="vi-VN"/>
        </w:rPr>
        <w:t xml:space="preserve">/01/2026 </w:t>
      </w:r>
      <w:r w:rsidRPr="00CF6A0F">
        <w:rPr>
          <w:rFonts w:cs="Times New Roman"/>
          <w:color w:val="000000" w:themeColor="text1"/>
        </w:rPr>
        <w:t xml:space="preserve">của Chính phủ, việc kiểm tra, xác nhận hoàn thành phương án cải tạo, phục hồi môi trường được thực hiện trong giai đoạn đóng cửa mỏ. Nội dung hoàn thành phương án cải tạo, phục hồi môi trường là một phần của nội dung quyết định đóng cửa </w:t>
      </w:r>
      <w:bookmarkEnd w:id="2667"/>
      <w:r w:rsidRPr="00CF6A0F">
        <w:rPr>
          <w:rFonts w:cs="Times New Roman"/>
          <w:color w:val="000000" w:themeColor="text1"/>
        </w:rPr>
        <w:t>mỏ</w:t>
      </w:r>
      <w:r w:rsidRPr="00CF6A0F">
        <w:rPr>
          <w:rFonts w:cs="Times New Roman"/>
          <w:color w:val="000000" w:themeColor="text1"/>
          <w:lang w:val="vi-VN"/>
        </w:rPr>
        <w:t>.</w:t>
      </w:r>
    </w:p>
    <w:p w14:paraId="13E0DBC8" w14:textId="4BAD3A35" w:rsidR="00CE699D" w:rsidRPr="00CF6A0F" w:rsidRDefault="009F43B6" w:rsidP="009F43B6">
      <w:pPr>
        <w:widowControl w:val="0"/>
        <w:ind w:firstLine="567"/>
        <w:rPr>
          <w:rFonts w:cs="Times New Roman"/>
          <w:color w:val="000000" w:themeColor="text1"/>
          <w:spacing w:val="-6"/>
        </w:rPr>
      </w:pPr>
      <w:r w:rsidRPr="00CF6A0F">
        <w:rPr>
          <w:rFonts w:cs="Times New Roman"/>
          <w:color w:val="000000" w:themeColor="text1"/>
        </w:rPr>
        <w:t xml:space="preserve">Sau khi kiểm tra, giám định chất lượng và khối lượng cải tạo, phục hồi môi trường, cơ quan phê duyệt đề án đóng cửa mỏ sẽ có kết </w:t>
      </w:r>
      <w:bookmarkEnd w:id="2668"/>
      <w:r w:rsidR="00CE699D" w:rsidRPr="00CF6A0F">
        <w:rPr>
          <w:rFonts w:cs="Times New Roman"/>
          <w:color w:val="000000" w:themeColor="text1"/>
          <w:spacing w:val="-6"/>
        </w:rPr>
        <w:t xml:space="preserve"> </w:t>
      </w:r>
    </w:p>
    <w:p w14:paraId="7FA5C87A" w14:textId="2D70EE7F" w:rsidR="00BB40E2" w:rsidRPr="00CF6A0F" w:rsidRDefault="00BB40E2" w:rsidP="008A1224">
      <w:pPr>
        <w:widowControl w:val="0"/>
        <w:tabs>
          <w:tab w:val="left" w:pos="2646"/>
        </w:tabs>
        <w:rPr>
          <w:rFonts w:cs="Times New Roman"/>
          <w:color w:val="000000" w:themeColor="text1"/>
          <w:lang w:val="vi-VN"/>
        </w:rPr>
        <w:sectPr w:rsidR="00BB40E2" w:rsidRPr="00CF6A0F" w:rsidSect="00BB40E2">
          <w:pgSz w:w="16840" w:h="11907" w:orient="landscape" w:code="9"/>
          <w:pgMar w:top="1134" w:right="1134" w:bottom="1134" w:left="1134" w:header="340" w:footer="397" w:gutter="0"/>
          <w:cols w:space="720"/>
          <w:docGrid w:linePitch="381"/>
        </w:sectPr>
      </w:pPr>
    </w:p>
    <w:p w14:paraId="13426AA2" w14:textId="77777777" w:rsidR="009F43B6" w:rsidRPr="00CF6A0F" w:rsidRDefault="009F43B6" w:rsidP="009F43B6">
      <w:pPr>
        <w:widowControl w:val="0"/>
        <w:rPr>
          <w:rFonts w:cs="Times New Roman"/>
          <w:color w:val="000000" w:themeColor="text1"/>
        </w:rPr>
      </w:pPr>
      <w:bookmarkStart w:id="2678" w:name="_Toc434391896"/>
      <w:bookmarkStart w:id="2679" w:name="_Toc436555148"/>
      <w:bookmarkStart w:id="2680" w:name="_Toc9783198"/>
      <w:bookmarkStart w:id="2681" w:name="_Toc32069356"/>
      <w:bookmarkStart w:id="2682" w:name="_Toc40725132"/>
      <w:bookmarkStart w:id="2683" w:name="_Toc80801128"/>
      <w:bookmarkStart w:id="2684" w:name="_Toc223357148"/>
      <w:bookmarkStart w:id="2685" w:name="_Toc224584212"/>
      <w:bookmarkStart w:id="2686" w:name="_Toc226408018"/>
      <w:bookmarkStart w:id="2687" w:name="_Toc227108077"/>
      <w:bookmarkStart w:id="2688" w:name="_Toc227149349"/>
      <w:bookmarkEnd w:id="2660"/>
      <w:bookmarkEnd w:id="2661"/>
      <w:r w:rsidRPr="00CF6A0F">
        <w:rPr>
          <w:rFonts w:cs="Times New Roman"/>
          <w:color w:val="000000" w:themeColor="text1"/>
        </w:rPr>
        <w:lastRenderedPageBreak/>
        <w:t xml:space="preserve">quả trả lời gửi đến Chủ dự án để thực hiện. </w:t>
      </w:r>
    </w:p>
    <w:p w14:paraId="76019606" w14:textId="77777777" w:rsidR="009F43B6" w:rsidRPr="00CF6A0F" w:rsidRDefault="009F43B6" w:rsidP="009F43B6">
      <w:pPr>
        <w:widowControl w:val="0"/>
        <w:ind w:firstLine="567"/>
        <w:rPr>
          <w:rFonts w:cs="Times New Roman"/>
          <w:color w:val="000000" w:themeColor="text1"/>
        </w:rPr>
      </w:pPr>
      <w:bookmarkStart w:id="2689" w:name="_Toc218503605"/>
      <w:r w:rsidRPr="00CF6A0F">
        <w:rPr>
          <w:rFonts w:cs="Times New Roman"/>
          <w:color w:val="000000" w:themeColor="text1"/>
          <w:lang w:val="vi-VN"/>
        </w:rPr>
        <w:t>-</w:t>
      </w:r>
      <w:r w:rsidRPr="00CF6A0F">
        <w:rPr>
          <w:rFonts w:cs="Times New Roman"/>
          <w:color w:val="000000" w:themeColor="text1"/>
        </w:rPr>
        <w:t xml:space="preserve"> Trong trường hợp các hạng mục công trình đã thực hiện cải tạo, phục hồi môi trường có chất lượng và khối lượng phù hợp với phương án đã được phê duyệt, Sở Nông nghiệp và Môi trường tỉnh Tuyên Quang sẽ xác nhận hoàn thành cải tạo, phục hồi môi trường đối với dự án trong Quyết định đóng cửa mỏ khoáng sản của dự án.</w:t>
      </w:r>
      <w:bookmarkEnd w:id="2689"/>
    </w:p>
    <w:p w14:paraId="35E567D4" w14:textId="77777777" w:rsidR="009F43B6" w:rsidRPr="00CF6A0F" w:rsidRDefault="009F43B6" w:rsidP="009F43B6">
      <w:pPr>
        <w:ind w:firstLine="567"/>
        <w:rPr>
          <w:rFonts w:cs="Times New Roman"/>
          <w:color w:val="000000" w:themeColor="text1"/>
        </w:rPr>
      </w:pPr>
      <w:bookmarkStart w:id="2690" w:name="_Toc218503606"/>
      <w:r w:rsidRPr="00CF6A0F">
        <w:rPr>
          <w:rFonts w:cs="Times New Roman"/>
          <w:color w:val="000000" w:themeColor="text1"/>
          <w:lang w:val="vi-VN"/>
        </w:rPr>
        <w:t>-</w:t>
      </w:r>
      <w:r w:rsidRPr="00CF6A0F">
        <w:rPr>
          <w:rFonts w:cs="Times New Roman"/>
          <w:color w:val="000000" w:themeColor="text1"/>
        </w:rPr>
        <w:t xml:space="preserve"> Trong trường hợp các hạng mục công trình đã thực hiện cải tạo, phục hồi môi trường có chất lượng và khối lượng không phù hợp với phương án đã được phê duyệt, Công ty sẽ thực hiện khắc phục, hoàn thiện các công trình cải tạo theo kết quả trả lời của cơ quan xác nhận.</w:t>
      </w:r>
      <w:bookmarkEnd w:id="2690"/>
      <w:r w:rsidRPr="00CF6A0F">
        <w:rPr>
          <w:rFonts w:cs="Times New Roman"/>
          <w:color w:val="000000" w:themeColor="text1"/>
        </w:rPr>
        <w:t xml:space="preserve"> </w:t>
      </w:r>
    </w:p>
    <w:p w14:paraId="3CCD0F66" w14:textId="77777777" w:rsidR="009F43B6" w:rsidRPr="00CF6A0F" w:rsidRDefault="009F43B6" w:rsidP="009F43B6">
      <w:pPr>
        <w:ind w:firstLine="567"/>
        <w:rPr>
          <w:rFonts w:cs="Times New Roman"/>
          <w:color w:val="000000" w:themeColor="text1"/>
        </w:rPr>
      </w:pPr>
      <w:bookmarkStart w:id="2691" w:name="_Toc218503607"/>
      <w:r w:rsidRPr="00CF6A0F">
        <w:rPr>
          <w:rFonts w:cs="Times New Roman"/>
          <w:color w:val="000000" w:themeColor="text1"/>
        </w:rPr>
        <w:t>Sở Nông nghiệp và Môi trường tỉnh Tuyên Quang với chức năng quản lý nhà nước về công tác tài nguyên môi trường sẽ thực hiện giám định chất lượng công trình và xác nhận hoàn thành công trình cải tạo, phục hồi môi trường đối với dự án</w:t>
      </w:r>
      <w:bookmarkEnd w:id="2691"/>
    </w:p>
    <w:p w14:paraId="650D4AAE" w14:textId="4F9EEC3A" w:rsidR="00B40273" w:rsidRPr="00CF6A0F" w:rsidRDefault="00B40273" w:rsidP="008A1224">
      <w:pPr>
        <w:pStyle w:val="Heading2"/>
        <w:keepNext w:val="0"/>
        <w:keepLines w:val="0"/>
        <w:widowControl w:val="0"/>
        <w:numPr>
          <w:ilvl w:val="0"/>
          <w:numId w:val="0"/>
        </w:numPr>
        <w:jc w:val="both"/>
        <w:rPr>
          <w:rFonts w:cs="Times New Roman"/>
          <w:color w:val="000000" w:themeColor="text1"/>
          <w:lang w:val="vi-VN"/>
        </w:rPr>
      </w:pPr>
      <w:bookmarkStart w:id="2692" w:name="_Toc240355217"/>
      <w:r w:rsidRPr="00CF6A0F">
        <w:rPr>
          <w:rFonts w:cs="Times New Roman"/>
          <w:color w:val="000000" w:themeColor="text1"/>
          <w:lang w:val="vi-VN"/>
        </w:rPr>
        <w:t>4.3.5. Giải pháp quản lý, bảo vệ các công trình cải tạo phục hồi môi trường sau khi kiểm tra, xác nhận</w:t>
      </w:r>
      <w:bookmarkEnd w:id="2678"/>
      <w:bookmarkEnd w:id="2679"/>
      <w:bookmarkEnd w:id="2680"/>
      <w:bookmarkEnd w:id="2681"/>
      <w:bookmarkEnd w:id="2682"/>
      <w:bookmarkEnd w:id="2683"/>
      <w:bookmarkEnd w:id="2684"/>
      <w:bookmarkEnd w:id="2685"/>
      <w:bookmarkEnd w:id="2686"/>
      <w:bookmarkEnd w:id="2687"/>
      <w:bookmarkEnd w:id="2688"/>
      <w:bookmarkEnd w:id="2692"/>
    </w:p>
    <w:p w14:paraId="60C6A9DA" w14:textId="77777777" w:rsidR="00835AF8" w:rsidRPr="00CF6A0F" w:rsidRDefault="00835AF8" w:rsidP="008A1224">
      <w:pPr>
        <w:widowControl w:val="0"/>
        <w:ind w:firstLine="567"/>
        <w:rPr>
          <w:rFonts w:cs="Times New Roman"/>
          <w:color w:val="000000" w:themeColor="text1"/>
        </w:rPr>
      </w:pPr>
      <w:r w:rsidRPr="00CF6A0F">
        <w:rPr>
          <w:rFonts w:cs="Times New Roman"/>
          <w:color w:val="000000" w:themeColor="text1"/>
        </w:rPr>
        <w:t xml:space="preserve">Sau khi phương án được cấp có thẩm quyền giám định và cấp Giấy xác nhận đã hoàn thành toàn bộ các nội dung cải tạo, phục hồi môi trường theo phương án được duyệt hoặc Quyết định đóng của mỏ khoáng sản, Công ty sẽ thực hiện các thủ tục bàn giao lại cho địa phương, kết hợp với chính quyền địa phương xây dựng biện pháp bảo vệ các công trình cải tạo, phục hồi môi trường và có biện pháp xử lý khi xảy ra các sự cố tới chất lượng công trình, cụ thể: </w:t>
      </w:r>
    </w:p>
    <w:p w14:paraId="7BE6D7FD" w14:textId="6F80C825" w:rsidR="00835AF8" w:rsidRPr="00CF6A0F" w:rsidRDefault="00835AF8" w:rsidP="008A1224">
      <w:pPr>
        <w:widowControl w:val="0"/>
        <w:ind w:firstLine="567"/>
        <w:rPr>
          <w:rFonts w:cs="Times New Roman"/>
          <w:color w:val="000000" w:themeColor="text1"/>
        </w:rPr>
      </w:pPr>
      <w:r w:rsidRPr="00CF6A0F">
        <w:rPr>
          <w:rFonts w:cs="Times New Roman"/>
          <w:color w:val="000000" w:themeColor="text1"/>
        </w:rPr>
        <w:t xml:space="preserve">- Định kỳ kiểm tra, giám sát tình trạng bờ tầng, mặt tầng kết thúc đảm </w:t>
      </w:r>
      <w:r w:rsidR="007C4CDA" w:rsidRPr="00CF6A0F">
        <w:rPr>
          <w:rFonts w:cs="Times New Roman"/>
          <w:color w:val="000000" w:themeColor="text1"/>
        </w:rPr>
        <w:t>bả</w:t>
      </w:r>
      <w:r w:rsidRPr="00CF6A0F">
        <w:rPr>
          <w:rFonts w:cs="Times New Roman"/>
          <w:color w:val="000000" w:themeColor="text1"/>
        </w:rPr>
        <w:t xml:space="preserve">o không có khả năng bị sạt lở, đá lăn. </w:t>
      </w:r>
    </w:p>
    <w:p w14:paraId="3DEA1C5A" w14:textId="77777777" w:rsidR="00835AF8" w:rsidRPr="00CF6A0F" w:rsidRDefault="00835AF8" w:rsidP="008A1224">
      <w:pPr>
        <w:widowControl w:val="0"/>
        <w:ind w:firstLine="567"/>
        <w:rPr>
          <w:rFonts w:cs="Times New Roman"/>
          <w:color w:val="000000" w:themeColor="text1"/>
        </w:rPr>
      </w:pPr>
      <w:r w:rsidRPr="00CF6A0F">
        <w:rPr>
          <w:rFonts w:cs="Times New Roman"/>
          <w:color w:val="000000" w:themeColor="text1"/>
        </w:rPr>
        <w:t xml:space="preserve">- Đối với khu vực trồng cây: Định kỳ kiểm tra chăm sóc và thay thế những cây  chết hoặc bị hư hỏng; bảo vệ và phòng trừ sâu bệnh; thực hiện các biện pháp phòng chống gia súc phá hoại cây. </w:t>
      </w:r>
    </w:p>
    <w:p w14:paraId="7712712E" w14:textId="1203FC13" w:rsidR="00B40273" w:rsidRPr="00CF6A0F" w:rsidRDefault="00835AF8" w:rsidP="008A1224">
      <w:pPr>
        <w:widowControl w:val="0"/>
        <w:ind w:firstLine="567"/>
        <w:rPr>
          <w:rFonts w:cs="Times New Roman"/>
          <w:color w:val="000000" w:themeColor="text1"/>
          <w:lang w:val="vi-VN"/>
        </w:rPr>
      </w:pPr>
      <w:r w:rsidRPr="00CF6A0F">
        <w:rPr>
          <w:rFonts w:cs="Times New Roman"/>
          <w:color w:val="000000" w:themeColor="text1"/>
        </w:rPr>
        <w:t>- Tuyên truyền nâng cao ý thức bảo vệ chung đến người dân, đặc biệt là những hộ dân sinh sống gần khu vực cải tạo của dự án.</w:t>
      </w:r>
    </w:p>
    <w:p w14:paraId="30943A3E" w14:textId="06D0B4D5" w:rsidR="00835AF8" w:rsidRPr="00CF6A0F" w:rsidRDefault="00453B26" w:rsidP="008A1224">
      <w:pPr>
        <w:pStyle w:val="Heading2"/>
        <w:keepNext w:val="0"/>
        <w:keepLines w:val="0"/>
        <w:widowControl w:val="0"/>
        <w:numPr>
          <w:ilvl w:val="0"/>
          <w:numId w:val="0"/>
        </w:numPr>
        <w:jc w:val="both"/>
        <w:rPr>
          <w:rFonts w:cs="Times New Roman"/>
          <w:color w:val="000000" w:themeColor="text1"/>
          <w:lang w:val="vi-VN"/>
        </w:rPr>
      </w:pPr>
      <w:bookmarkStart w:id="2693" w:name="_Toc240355218"/>
      <w:r w:rsidRPr="00CF6A0F">
        <w:rPr>
          <w:rFonts w:cs="Times New Roman"/>
          <w:color w:val="000000" w:themeColor="text1"/>
          <w:lang w:val="vi-VN"/>
        </w:rPr>
        <w:t>4.4. Dự toán kinh phí cải tạo, phục hồi môi trường</w:t>
      </w:r>
      <w:bookmarkEnd w:id="2693"/>
    </w:p>
    <w:p w14:paraId="4D090D3A" w14:textId="7F1D6243" w:rsidR="00835AF8" w:rsidRPr="00CF6A0F" w:rsidRDefault="00835AF8" w:rsidP="008A1224">
      <w:pPr>
        <w:pStyle w:val="Heading2"/>
        <w:keepNext w:val="0"/>
        <w:keepLines w:val="0"/>
        <w:widowControl w:val="0"/>
        <w:numPr>
          <w:ilvl w:val="0"/>
          <w:numId w:val="0"/>
        </w:numPr>
        <w:jc w:val="both"/>
        <w:rPr>
          <w:rFonts w:cs="Times New Roman"/>
          <w:color w:val="000000" w:themeColor="text1"/>
          <w:lang w:val="vi-VN"/>
        </w:rPr>
      </w:pPr>
      <w:bookmarkStart w:id="2694" w:name="_Toc223357150"/>
      <w:bookmarkStart w:id="2695" w:name="_Toc224584214"/>
      <w:bookmarkStart w:id="2696" w:name="_Toc226408020"/>
      <w:bookmarkStart w:id="2697" w:name="_Toc227108079"/>
      <w:bookmarkStart w:id="2698" w:name="_Toc227149351"/>
      <w:bookmarkStart w:id="2699" w:name="_Toc240355219"/>
      <w:r w:rsidRPr="00CF6A0F">
        <w:rPr>
          <w:rFonts w:cs="Times New Roman"/>
          <w:color w:val="000000" w:themeColor="text1"/>
          <w:lang w:val="vi-VN"/>
        </w:rPr>
        <w:t>4.4.1. Dự toán chi phí cải tạo, phục hồi môi trường</w:t>
      </w:r>
      <w:bookmarkEnd w:id="2694"/>
      <w:bookmarkEnd w:id="2695"/>
      <w:bookmarkEnd w:id="2696"/>
      <w:bookmarkEnd w:id="2697"/>
      <w:bookmarkEnd w:id="2698"/>
      <w:bookmarkEnd w:id="2699"/>
    </w:p>
    <w:p w14:paraId="511EFFF2" w14:textId="24ECF8AD" w:rsidR="00835AF8" w:rsidRPr="00CF6A0F" w:rsidRDefault="00835AF8" w:rsidP="008A1224">
      <w:pPr>
        <w:ind w:firstLine="567"/>
        <w:rPr>
          <w:rFonts w:cs="Times New Roman"/>
          <w:b/>
          <w:bCs/>
          <w:i/>
          <w:iCs/>
          <w:color w:val="000000" w:themeColor="text1"/>
        </w:rPr>
      </w:pPr>
      <w:bookmarkStart w:id="2700" w:name="_Toc218503611"/>
      <w:r w:rsidRPr="00CF6A0F">
        <w:rPr>
          <w:rFonts w:cs="Times New Roman"/>
          <w:b/>
          <w:bCs/>
          <w:i/>
          <w:iCs/>
          <w:color w:val="000000" w:themeColor="text1"/>
        </w:rPr>
        <w:t>a. Căn cứ tính dự toán</w:t>
      </w:r>
      <w:bookmarkEnd w:id="2700"/>
      <w:r w:rsidRPr="00CF6A0F">
        <w:rPr>
          <w:rFonts w:cs="Times New Roman"/>
          <w:b/>
          <w:bCs/>
          <w:i/>
          <w:iCs/>
          <w:color w:val="000000" w:themeColor="text1"/>
        </w:rPr>
        <w:t xml:space="preserve"> </w:t>
      </w:r>
    </w:p>
    <w:p w14:paraId="3EA7699D" w14:textId="61E17CFC" w:rsidR="002374F4" w:rsidRPr="00CF6A0F" w:rsidRDefault="00835AF8" w:rsidP="008A1224">
      <w:pPr>
        <w:ind w:firstLine="567"/>
        <w:rPr>
          <w:rFonts w:cs="Times New Roman"/>
          <w:bCs/>
          <w:color w:val="000000" w:themeColor="text1"/>
        </w:rPr>
      </w:pPr>
      <w:bookmarkStart w:id="2701" w:name="_Toc218503612"/>
      <w:bookmarkStart w:id="2702" w:name="_Hlk219064967"/>
      <w:r w:rsidRPr="00CF6A0F">
        <w:rPr>
          <w:rFonts w:cs="Times New Roman"/>
          <w:bCs/>
          <w:color w:val="000000" w:themeColor="text1"/>
        </w:rPr>
        <w:t xml:space="preserve">- </w:t>
      </w:r>
      <w:bookmarkStart w:id="2703" w:name="_Toc218503614"/>
      <w:bookmarkEnd w:id="2701"/>
      <w:r w:rsidR="002374F4" w:rsidRPr="00CF6A0F">
        <w:rPr>
          <w:rFonts w:cs="Times New Roman"/>
          <w:bCs/>
          <w:color w:val="000000" w:themeColor="text1"/>
        </w:rPr>
        <w:t>Luật thuế giá trị gia tăng số 48/2024/QH15 ngày 26/11/2024.</w:t>
      </w:r>
    </w:p>
    <w:p w14:paraId="378B84E7" w14:textId="77777777" w:rsidR="002374F4" w:rsidRPr="00CF6A0F" w:rsidRDefault="002374F4" w:rsidP="009F43B6">
      <w:pPr>
        <w:widowControl w:val="0"/>
        <w:ind w:firstLine="567"/>
        <w:rPr>
          <w:rFonts w:cs="Times New Roman"/>
          <w:bCs/>
          <w:color w:val="000000" w:themeColor="text1"/>
        </w:rPr>
      </w:pPr>
      <w:r w:rsidRPr="00CF6A0F">
        <w:rPr>
          <w:rFonts w:cs="Times New Roman"/>
          <w:bCs/>
          <w:color w:val="000000" w:themeColor="text1"/>
        </w:rPr>
        <w:t xml:space="preserve"> </w:t>
      </w:r>
      <w:bookmarkStart w:id="2704" w:name="_Toc218503613"/>
      <w:r w:rsidRPr="00CF6A0F">
        <w:rPr>
          <w:rFonts w:cs="Times New Roman"/>
          <w:bCs/>
          <w:color w:val="000000" w:themeColor="text1"/>
        </w:rPr>
        <w:t xml:space="preserve">- Nghị định số 181/2025/NĐ-CP ngày 01/7/2025 của Chính phủ </w:t>
      </w:r>
      <w:bookmarkEnd w:id="2704"/>
      <w:r w:rsidRPr="00CF6A0F">
        <w:rPr>
          <w:rFonts w:cs="Times New Roman"/>
          <w:bCs/>
          <w:color w:val="000000" w:themeColor="text1"/>
        </w:rPr>
        <w:t>Quy định chi tiết thi hành một số điều của Luật thuế giá trị gia tăng</w:t>
      </w:r>
    </w:p>
    <w:p w14:paraId="2F0D4104" w14:textId="7E7655B9" w:rsidR="00835AF8" w:rsidRPr="00CF6A0F" w:rsidRDefault="00835AF8" w:rsidP="009F43B6">
      <w:pPr>
        <w:widowControl w:val="0"/>
        <w:ind w:firstLine="567"/>
        <w:rPr>
          <w:rFonts w:cs="Times New Roman"/>
          <w:bCs/>
          <w:color w:val="000000" w:themeColor="text1"/>
        </w:rPr>
      </w:pPr>
      <w:r w:rsidRPr="00CF6A0F">
        <w:rPr>
          <w:rFonts w:cs="Times New Roman"/>
          <w:bCs/>
          <w:color w:val="000000" w:themeColor="text1"/>
        </w:rPr>
        <w:t xml:space="preserve">- Nghị định số 10/2021/NĐ-CP ngày 09/02/2021 của Chính phủ về quản lý chi </w:t>
      </w:r>
      <w:r w:rsidRPr="00CF6A0F">
        <w:rPr>
          <w:rFonts w:cs="Times New Roman"/>
          <w:bCs/>
          <w:color w:val="000000" w:themeColor="text1"/>
        </w:rPr>
        <w:lastRenderedPageBreak/>
        <w:t>phí đầu tư xây dựng.</w:t>
      </w:r>
      <w:bookmarkEnd w:id="2703"/>
      <w:r w:rsidRPr="00CF6A0F">
        <w:rPr>
          <w:rFonts w:cs="Times New Roman"/>
          <w:bCs/>
          <w:color w:val="000000" w:themeColor="text1"/>
        </w:rPr>
        <w:t xml:space="preserve"> </w:t>
      </w:r>
    </w:p>
    <w:p w14:paraId="4A773CF2" w14:textId="0A74408F" w:rsidR="00835AF8" w:rsidRPr="00CF6A0F" w:rsidRDefault="00835AF8" w:rsidP="008A1224">
      <w:pPr>
        <w:ind w:firstLine="567"/>
        <w:rPr>
          <w:rFonts w:cs="Times New Roman"/>
          <w:bCs/>
          <w:color w:val="000000" w:themeColor="text1"/>
        </w:rPr>
      </w:pPr>
      <w:bookmarkStart w:id="2705" w:name="_Toc218503617"/>
      <w:r w:rsidRPr="00CF6A0F">
        <w:rPr>
          <w:rFonts w:cs="Times New Roman"/>
          <w:bCs/>
          <w:color w:val="000000" w:themeColor="text1"/>
        </w:rPr>
        <w:t>- Thông tư số 11/2021/TT-BXD ngày 31/8/2021 của Bộ Xây dựng hướng dẫn một số nội dung xác định và quản lý chi phí đầu tư xây dựng.</w:t>
      </w:r>
      <w:bookmarkEnd w:id="2705"/>
      <w:r w:rsidRPr="00CF6A0F">
        <w:rPr>
          <w:rFonts w:cs="Times New Roman"/>
          <w:bCs/>
          <w:color w:val="000000" w:themeColor="text1"/>
        </w:rPr>
        <w:t xml:space="preserve"> </w:t>
      </w:r>
    </w:p>
    <w:p w14:paraId="0C7DDD28" w14:textId="2591884E" w:rsidR="00835AF8" w:rsidRPr="00CF6A0F" w:rsidRDefault="00835AF8" w:rsidP="008A1224">
      <w:pPr>
        <w:ind w:firstLine="567"/>
        <w:rPr>
          <w:rFonts w:cs="Times New Roman"/>
          <w:bCs/>
          <w:color w:val="000000" w:themeColor="text1"/>
        </w:rPr>
      </w:pPr>
      <w:bookmarkStart w:id="2706" w:name="_Toc218503618"/>
      <w:r w:rsidRPr="00CF6A0F">
        <w:rPr>
          <w:rFonts w:cs="Times New Roman"/>
          <w:bCs/>
          <w:color w:val="000000" w:themeColor="text1"/>
        </w:rPr>
        <w:t xml:space="preserve">- Thông tư số 12/2021/TT-BXD ngày 31/8/2021 của Bộ Xây dựng hướng dẫn phương pháp xác </w:t>
      </w:r>
      <w:r w:rsidR="007C4CDA" w:rsidRPr="00CF6A0F">
        <w:rPr>
          <w:rFonts w:cs="Times New Roman"/>
          <w:bCs/>
          <w:color w:val="000000" w:themeColor="text1"/>
        </w:rPr>
        <w:t>đ</w:t>
      </w:r>
      <w:r w:rsidRPr="00CF6A0F">
        <w:rPr>
          <w:rFonts w:cs="Times New Roman"/>
          <w:bCs/>
          <w:color w:val="000000" w:themeColor="text1"/>
        </w:rPr>
        <w:t>ịnh các chỉ tiêu kinh tế kỹ thuật và đo bóc khối lượng công trình.</w:t>
      </w:r>
      <w:bookmarkEnd w:id="2706"/>
      <w:r w:rsidRPr="00CF6A0F">
        <w:rPr>
          <w:rFonts w:cs="Times New Roman"/>
          <w:bCs/>
          <w:color w:val="000000" w:themeColor="text1"/>
        </w:rPr>
        <w:t xml:space="preserve"> </w:t>
      </w:r>
    </w:p>
    <w:p w14:paraId="013CE0DD" w14:textId="77777777" w:rsidR="002374F4" w:rsidRPr="00CF6A0F" w:rsidRDefault="002374F4" w:rsidP="008A1224">
      <w:pPr>
        <w:ind w:firstLine="567"/>
        <w:rPr>
          <w:rFonts w:cs="Times New Roman"/>
          <w:bCs/>
          <w:color w:val="000000" w:themeColor="text1"/>
        </w:rPr>
      </w:pPr>
      <w:bookmarkStart w:id="2707" w:name="_Toc218503619"/>
      <w:bookmarkStart w:id="2708" w:name="_Toc218503621"/>
      <w:r w:rsidRPr="00CF6A0F">
        <w:rPr>
          <w:rFonts w:cs="Times New Roman"/>
          <w:bCs/>
          <w:color w:val="000000" w:themeColor="text1"/>
        </w:rPr>
        <w:t xml:space="preserve">- </w:t>
      </w:r>
      <w:bookmarkEnd w:id="2707"/>
      <w:r w:rsidRPr="00CF6A0F">
        <w:rPr>
          <w:rFonts w:cs="Times New Roman"/>
          <w:bCs/>
          <w:color w:val="000000" w:themeColor="text1"/>
        </w:rPr>
        <w:t>Quyết định số 06/QĐ-SXD ngày 10/01/2026 của Sở Xây dựng tỉnh Tuyên Quang về việc công bố giá ca máy và thiết bị thi công xây dựng trên địa bàn tỉnh Tuyên Quang.</w:t>
      </w:r>
    </w:p>
    <w:p w14:paraId="178B2A7F" w14:textId="63FF4E9A" w:rsidR="002374F4" w:rsidRPr="00CF6A0F" w:rsidRDefault="002374F4" w:rsidP="008A1224">
      <w:pPr>
        <w:ind w:firstLine="567"/>
        <w:rPr>
          <w:rFonts w:cs="Times New Roman"/>
          <w:bCs/>
          <w:color w:val="000000" w:themeColor="text1"/>
          <w:lang w:val="vi-VN"/>
        </w:rPr>
      </w:pPr>
      <w:r w:rsidRPr="00CF6A0F">
        <w:rPr>
          <w:rFonts w:cs="Times New Roman"/>
          <w:bCs/>
          <w:color w:val="000000" w:themeColor="text1"/>
        </w:rPr>
        <w:t xml:space="preserve">- </w:t>
      </w:r>
      <w:r w:rsidR="00F957F6" w:rsidRPr="00CF6A0F">
        <w:rPr>
          <w:rFonts w:cs="Times New Roman"/>
          <w:color w:val="000000" w:themeColor="text1"/>
        </w:rPr>
        <w:t xml:space="preserve">Quyết định số </w:t>
      </w:r>
      <w:r w:rsidR="00F957F6" w:rsidRPr="00CF6A0F">
        <w:rPr>
          <w:rFonts w:cs="Times New Roman"/>
          <w:color w:val="000000" w:themeColor="text1"/>
          <w:spacing w:val="4"/>
        </w:rPr>
        <w:t xml:space="preserve">134/QĐ-UBND ngày 21/01/2026 </w:t>
      </w:r>
      <w:r w:rsidR="00F957F6" w:rsidRPr="00CF6A0F">
        <w:rPr>
          <w:rFonts w:cs="Times New Roman"/>
          <w:color w:val="000000" w:themeColor="text1"/>
        </w:rPr>
        <w:t xml:space="preserve">của UBND tỉnh Tuyên Quang </w:t>
      </w:r>
      <w:r w:rsidR="00F957F6" w:rsidRPr="00CF6A0F">
        <w:rPr>
          <w:rFonts w:cs="Times New Roman"/>
          <w:color w:val="000000" w:themeColor="text1"/>
          <w:spacing w:val="4"/>
        </w:rPr>
        <w:t>Ban hành đơn giá trồng rừng thay thế trên địa bàn tỉnh Tuyên Quang</w:t>
      </w:r>
      <w:r w:rsidR="00F957F6" w:rsidRPr="00CF6A0F">
        <w:rPr>
          <w:rFonts w:cs="Times New Roman"/>
          <w:color w:val="000000" w:themeColor="text1"/>
          <w:spacing w:val="4"/>
          <w:lang w:val="vi-VN"/>
        </w:rPr>
        <w:t>.</w:t>
      </w:r>
    </w:p>
    <w:p w14:paraId="4B847E42" w14:textId="479A34E9" w:rsidR="00835AF8" w:rsidRPr="00CF6A0F" w:rsidRDefault="00835AF8" w:rsidP="008A1224">
      <w:pPr>
        <w:ind w:firstLine="567"/>
        <w:rPr>
          <w:rFonts w:cs="Times New Roman"/>
          <w:b/>
          <w:bCs/>
          <w:color w:val="000000" w:themeColor="text1"/>
        </w:rPr>
      </w:pPr>
      <w:bookmarkStart w:id="2709" w:name="_Toc218503622"/>
      <w:bookmarkEnd w:id="2702"/>
      <w:bookmarkEnd w:id="2708"/>
      <w:r w:rsidRPr="00CF6A0F">
        <w:rPr>
          <w:rFonts w:cs="Times New Roman"/>
          <w:bCs/>
          <w:color w:val="000000" w:themeColor="text1"/>
        </w:rPr>
        <w:t>- Các văn bản pháp luật hiện hành khác.</w:t>
      </w:r>
      <w:bookmarkEnd w:id="2709"/>
    </w:p>
    <w:p w14:paraId="055F2F8F" w14:textId="3FD23127" w:rsidR="00835AF8" w:rsidRPr="00CF6A0F" w:rsidRDefault="00835AF8" w:rsidP="008A1224">
      <w:pPr>
        <w:ind w:firstLine="567"/>
        <w:rPr>
          <w:rFonts w:cs="Times New Roman"/>
          <w:b/>
          <w:bCs/>
          <w:i/>
          <w:iCs/>
          <w:color w:val="000000" w:themeColor="text1"/>
        </w:rPr>
      </w:pPr>
      <w:bookmarkStart w:id="2710" w:name="_Toc218503623"/>
      <w:r w:rsidRPr="00CF6A0F">
        <w:rPr>
          <w:rFonts w:cs="Times New Roman"/>
          <w:b/>
          <w:bCs/>
          <w:i/>
          <w:iCs/>
          <w:color w:val="000000" w:themeColor="text1"/>
        </w:rPr>
        <w:t>b. Tổng dự toán</w:t>
      </w:r>
      <w:bookmarkEnd w:id="2710"/>
      <w:r w:rsidRPr="00CF6A0F">
        <w:rPr>
          <w:rFonts w:cs="Times New Roman"/>
          <w:b/>
          <w:bCs/>
          <w:i/>
          <w:iCs/>
          <w:color w:val="000000" w:themeColor="text1"/>
        </w:rPr>
        <w:t xml:space="preserve"> </w:t>
      </w:r>
    </w:p>
    <w:p w14:paraId="5A105CD6" w14:textId="325EAE7A" w:rsidR="00835AF8" w:rsidRPr="00CF6A0F" w:rsidRDefault="00835AF8" w:rsidP="008A1224">
      <w:pPr>
        <w:ind w:firstLine="567"/>
        <w:rPr>
          <w:rFonts w:cs="Times New Roman"/>
          <w:b/>
          <w:bCs/>
          <w:color w:val="000000" w:themeColor="text1"/>
        </w:rPr>
      </w:pPr>
      <w:bookmarkStart w:id="2711" w:name="_Toc218503624"/>
      <w:r w:rsidRPr="00CF6A0F">
        <w:rPr>
          <w:rFonts w:cs="Times New Roman"/>
          <w:bCs/>
          <w:color w:val="000000" w:themeColor="text1"/>
        </w:rPr>
        <w:t>Phương án cải tạo, phục hồi môi trường của dự án được thực hiện theo mẫu số 21 phụ lục II phụ lục đi kèm Thông tư 02/2022/TT-BTNMT ngày 10/01/2022 Thông tư Quy định chi tiết thi hành một số điều của Luật Bảo vệ môi trường.</w:t>
      </w:r>
      <w:bookmarkEnd w:id="2711"/>
      <w:r w:rsidRPr="00CF6A0F">
        <w:rPr>
          <w:rFonts w:cs="Times New Roman"/>
          <w:bCs/>
          <w:color w:val="000000" w:themeColor="text1"/>
        </w:rPr>
        <w:t xml:space="preserve"> </w:t>
      </w:r>
    </w:p>
    <w:p w14:paraId="16C40227" w14:textId="36C77013" w:rsidR="00835AF8" w:rsidRPr="00CF6A0F" w:rsidRDefault="00835AF8" w:rsidP="008A1224">
      <w:pPr>
        <w:jc w:val="center"/>
        <w:rPr>
          <w:rFonts w:cs="Times New Roman"/>
          <w:b/>
          <w:bCs/>
          <w:color w:val="000000" w:themeColor="text1"/>
        </w:rPr>
      </w:pPr>
      <w:bookmarkStart w:id="2712" w:name="_Toc218503625"/>
      <w:r w:rsidRPr="00CF6A0F">
        <w:rPr>
          <w:rFonts w:cs="Times New Roman"/>
          <w:bCs/>
          <w:color w:val="000000" w:themeColor="text1"/>
        </w:rPr>
        <w:t>M</w:t>
      </w:r>
      <w:r w:rsidRPr="00CF6A0F">
        <w:rPr>
          <w:rFonts w:cs="Times New Roman"/>
          <w:bCs/>
          <w:color w:val="000000" w:themeColor="text1"/>
          <w:vertAlign w:val="subscript"/>
        </w:rPr>
        <w:t>cp</w:t>
      </w:r>
      <w:r w:rsidRPr="00CF6A0F">
        <w:rPr>
          <w:rFonts w:cs="Times New Roman"/>
          <w:bCs/>
          <w:color w:val="000000" w:themeColor="text1"/>
        </w:rPr>
        <w:t xml:space="preserve"> = M</w:t>
      </w:r>
      <w:r w:rsidRPr="00CF6A0F">
        <w:rPr>
          <w:rFonts w:cs="Times New Roman"/>
          <w:bCs/>
          <w:color w:val="000000" w:themeColor="text1"/>
          <w:vertAlign w:val="subscript"/>
        </w:rPr>
        <w:t>kt</w:t>
      </w:r>
      <w:r w:rsidRPr="00CF6A0F">
        <w:rPr>
          <w:rFonts w:cs="Times New Roman"/>
          <w:bCs/>
          <w:color w:val="000000" w:themeColor="text1"/>
        </w:rPr>
        <w:t xml:space="preserve"> + M</w:t>
      </w:r>
      <w:r w:rsidRPr="00CF6A0F">
        <w:rPr>
          <w:rFonts w:cs="Times New Roman"/>
          <w:bCs/>
          <w:color w:val="000000" w:themeColor="text1"/>
          <w:vertAlign w:val="subscript"/>
        </w:rPr>
        <w:t>cn</w:t>
      </w:r>
      <w:r w:rsidRPr="00CF6A0F">
        <w:rPr>
          <w:rFonts w:cs="Times New Roman"/>
          <w:bCs/>
          <w:color w:val="000000" w:themeColor="text1"/>
        </w:rPr>
        <w:t xml:space="preserve"> + M</w:t>
      </w:r>
      <w:r w:rsidRPr="00CF6A0F">
        <w:rPr>
          <w:rFonts w:cs="Times New Roman"/>
          <w:bCs/>
          <w:color w:val="000000" w:themeColor="text1"/>
          <w:vertAlign w:val="subscript"/>
        </w:rPr>
        <w:t>bt</w:t>
      </w:r>
      <w:r w:rsidRPr="00CF6A0F">
        <w:rPr>
          <w:rFonts w:cs="Times New Roman"/>
          <w:bCs/>
          <w:color w:val="000000" w:themeColor="text1"/>
        </w:rPr>
        <w:t xml:space="preserve"> + M</w:t>
      </w:r>
      <w:r w:rsidRPr="00CF6A0F">
        <w:rPr>
          <w:rFonts w:cs="Times New Roman"/>
          <w:bCs/>
          <w:color w:val="000000" w:themeColor="text1"/>
          <w:vertAlign w:val="subscript"/>
        </w:rPr>
        <w:t>xq</w:t>
      </w:r>
      <w:r w:rsidRPr="00CF6A0F">
        <w:rPr>
          <w:rFonts w:cs="Times New Roman"/>
          <w:bCs/>
          <w:color w:val="000000" w:themeColor="text1"/>
        </w:rPr>
        <w:t xml:space="preserve"> + M</w:t>
      </w:r>
      <w:r w:rsidRPr="00CF6A0F">
        <w:rPr>
          <w:rFonts w:cs="Times New Roman"/>
          <w:bCs/>
          <w:color w:val="000000" w:themeColor="text1"/>
          <w:vertAlign w:val="subscript"/>
        </w:rPr>
        <w:t>hc</w:t>
      </w:r>
      <w:r w:rsidRPr="00CF6A0F">
        <w:rPr>
          <w:rFonts w:cs="Times New Roman"/>
          <w:bCs/>
          <w:color w:val="000000" w:themeColor="text1"/>
        </w:rPr>
        <w:t xml:space="preserve"> + M</w:t>
      </w:r>
      <w:r w:rsidRPr="00CF6A0F">
        <w:rPr>
          <w:rFonts w:cs="Times New Roman"/>
          <w:bCs/>
          <w:color w:val="000000" w:themeColor="text1"/>
          <w:vertAlign w:val="subscript"/>
        </w:rPr>
        <w:t>k</w:t>
      </w:r>
      <w:bookmarkEnd w:id="2712"/>
    </w:p>
    <w:p w14:paraId="47EE9991" w14:textId="7A0FDB40" w:rsidR="00835AF8" w:rsidRPr="00CF6A0F" w:rsidRDefault="00835AF8" w:rsidP="008A1224">
      <w:pPr>
        <w:ind w:firstLine="567"/>
        <w:rPr>
          <w:rFonts w:cs="Times New Roman"/>
          <w:b/>
          <w:bCs/>
          <w:i/>
          <w:iCs/>
          <w:color w:val="000000" w:themeColor="text1"/>
          <w:sz w:val="22"/>
        </w:rPr>
      </w:pPr>
      <w:bookmarkStart w:id="2713" w:name="_Toc218503626"/>
      <w:r w:rsidRPr="00CF6A0F">
        <w:rPr>
          <w:rFonts w:cs="Times New Roman"/>
          <w:bCs/>
          <w:i/>
          <w:iCs/>
          <w:color w:val="000000" w:themeColor="text1"/>
          <w:sz w:val="22"/>
        </w:rPr>
        <w:t>Trong đó:</w:t>
      </w:r>
      <w:bookmarkEnd w:id="2713"/>
      <w:r w:rsidRPr="00CF6A0F">
        <w:rPr>
          <w:rFonts w:cs="Times New Roman"/>
          <w:bCs/>
          <w:i/>
          <w:iCs/>
          <w:color w:val="000000" w:themeColor="text1"/>
          <w:sz w:val="22"/>
        </w:rPr>
        <w:t xml:space="preserve"> </w:t>
      </w:r>
    </w:p>
    <w:p w14:paraId="604146A4" w14:textId="315E8915" w:rsidR="00835AF8" w:rsidRPr="00CF6A0F" w:rsidRDefault="00835AF8" w:rsidP="008A1224">
      <w:pPr>
        <w:ind w:firstLine="567"/>
        <w:rPr>
          <w:rFonts w:cs="Times New Roman"/>
          <w:b/>
          <w:bCs/>
          <w:i/>
          <w:iCs/>
          <w:color w:val="000000" w:themeColor="text1"/>
          <w:sz w:val="22"/>
        </w:rPr>
      </w:pPr>
      <w:bookmarkStart w:id="2714" w:name="_Toc218503627"/>
      <w:r w:rsidRPr="00CF6A0F">
        <w:rPr>
          <w:rFonts w:cs="Times New Roman"/>
          <w:bCs/>
          <w:i/>
          <w:iCs/>
          <w:color w:val="000000" w:themeColor="text1"/>
          <w:sz w:val="22"/>
        </w:rPr>
        <w:t>- Mkt: Chi phí cải tạo, phục hồi môi trường khai thác;</w:t>
      </w:r>
      <w:bookmarkEnd w:id="2714"/>
      <w:r w:rsidRPr="00CF6A0F">
        <w:rPr>
          <w:rFonts w:cs="Times New Roman"/>
          <w:bCs/>
          <w:i/>
          <w:iCs/>
          <w:color w:val="000000" w:themeColor="text1"/>
          <w:sz w:val="22"/>
        </w:rPr>
        <w:t xml:space="preserve"> </w:t>
      </w:r>
    </w:p>
    <w:p w14:paraId="2E012003" w14:textId="6950A07B" w:rsidR="00835AF8" w:rsidRPr="00CF6A0F" w:rsidRDefault="00835AF8" w:rsidP="008A1224">
      <w:pPr>
        <w:ind w:firstLine="567"/>
        <w:rPr>
          <w:rFonts w:cs="Times New Roman"/>
          <w:b/>
          <w:bCs/>
          <w:i/>
          <w:iCs/>
          <w:color w:val="000000" w:themeColor="text1"/>
          <w:sz w:val="22"/>
        </w:rPr>
      </w:pPr>
      <w:bookmarkStart w:id="2715" w:name="_Toc218503628"/>
      <w:r w:rsidRPr="00CF6A0F">
        <w:rPr>
          <w:rFonts w:cs="Times New Roman"/>
          <w:bCs/>
          <w:i/>
          <w:iCs/>
          <w:color w:val="000000" w:themeColor="text1"/>
          <w:sz w:val="22"/>
        </w:rPr>
        <w:t>- Mcn: Chi phí cải tạo, phục hồi mặt bằng sân công nghiệp;</w:t>
      </w:r>
      <w:bookmarkEnd w:id="2715"/>
      <w:r w:rsidRPr="00CF6A0F">
        <w:rPr>
          <w:rFonts w:cs="Times New Roman"/>
          <w:bCs/>
          <w:i/>
          <w:iCs/>
          <w:color w:val="000000" w:themeColor="text1"/>
          <w:sz w:val="22"/>
        </w:rPr>
        <w:t xml:space="preserve"> </w:t>
      </w:r>
    </w:p>
    <w:p w14:paraId="078BBE9C" w14:textId="50A833B3" w:rsidR="00835AF8" w:rsidRPr="00CF6A0F" w:rsidRDefault="00835AF8" w:rsidP="008A1224">
      <w:pPr>
        <w:ind w:firstLine="567"/>
        <w:rPr>
          <w:rFonts w:cs="Times New Roman"/>
          <w:b/>
          <w:bCs/>
          <w:i/>
          <w:iCs/>
          <w:color w:val="000000" w:themeColor="text1"/>
          <w:sz w:val="22"/>
        </w:rPr>
      </w:pPr>
      <w:bookmarkStart w:id="2716" w:name="_Toc218503629"/>
      <w:r w:rsidRPr="00CF6A0F">
        <w:rPr>
          <w:rFonts w:cs="Times New Roman"/>
          <w:bCs/>
          <w:i/>
          <w:iCs/>
          <w:color w:val="000000" w:themeColor="text1"/>
          <w:sz w:val="22"/>
        </w:rPr>
        <w:t>- Mbt: Chi phí cải tạo, phục hồi môi trường khu vực bãi thải;</w:t>
      </w:r>
      <w:bookmarkEnd w:id="2716"/>
      <w:r w:rsidRPr="00CF6A0F">
        <w:rPr>
          <w:rFonts w:cs="Times New Roman"/>
          <w:bCs/>
          <w:i/>
          <w:iCs/>
          <w:color w:val="000000" w:themeColor="text1"/>
          <w:sz w:val="22"/>
        </w:rPr>
        <w:t xml:space="preserve"> </w:t>
      </w:r>
    </w:p>
    <w:p w14:paraId="36F57001" w14:textId="0564EC33" w:rsidR="00835AF8" w:rsidRPr="00CF6A0F" w:rsidRDefault="00835AF8" w:rsidP="008A1224">
      <w:pPr>
        <w:ind w:firstLine="567"/>
        <w:rPr>
          <w:rFonts w:cs="Times New Roman"/>
          <w:b/>
          <w:bCs/>
          <w:i/>
          <w:iCs/>
          <w:color w:val="000000" w:themeColor="text1"/>
          <w:sz w:val="22"/>
        </w:rPr>
      </w:pPr>
      <w:bookmarkStart w:id="2717" w:name="_Toc218503630"/>
      <w:r w:rsidRPr="00CF6A0F">
        <w:rPr>
          <w:rFonts w:cs="Times New Roman"/>
          <w:bCs/>
          <w:i/>
          <w:iCs/>
          <w:color w:val="000000" w:themeColor="text1"/>
          <w:sz w:val="22"/>
        </w:rPr>
        <w:t>- Mxq: Chi phí cải tạo, phục hồi môi trường khu vực ngoài biên giới mỏ nơi bị ảnh hưởng do hoạt động khai thác;</w:t>
      </w:r>
      <w:bookmarkEnd w:id="2717"/>
      <w:r w:rsidRPr="00CF6A0F">
        <w:rPr>
          <w:rFonts w:cs="Times New Roman"/>
          <w:bCs/>
          <w:i/>
          <w:iCs/>
          <w:color w:val="000000" w:themeColor="text1"/>
          <w:sz w:val="22"/>
        </w:rPr>
        <w:t xml:space="preserve"> </w:t>
      </w:r>
    </w:p>
    <w:p w14:paraId="43BD3465" w14:textId="3161B95F" w:rsidR="00835AF8" w:rsidRPr="00CF6A0F" w:rsidRDefault="00835AF8" w:rsidP="008A1224">
      <w:pPr>
        <w:ind w:firstLine="567"/>
        <w:rPr>
          <w:rFonts w:cs="Times New Roman"/>
          <w:b/>
          <w:bCs/>
          <w:i/>
          <w:iCs/>
          <w:color w:val="000000" w:themeColor="text1"/>
          <w:sz w:val="22"/>
        </w:rPr>
      </w:pPr>
      <w:bookmarkStart w:id="2718" w:name="_Toc218503631"/>
      <w:r w:rsidRPr="00CF6A0F">
        <w:rPr>
          <w:rFonts w:cs="Times New Roman"/>
          <w:bCs/>
          <w:i/>
          <w:iCs/>
          <w:color w:val="000000" w:themeColor="text1"/>
          <w:sz w:val="22"/>
        </w:rPr>
        <w:t>- Mhc: Chi phí duy tu, bảo trì các công trình cải tạo, phục hồi môi trường sau khi kết thúc hoạt động cải tạo, phục hồi môi trường (được tính bằng 10% tổng chi phí cải tạo, phục hồi môi trường); Chi phí hành chính phục vụ cho công tác cải tạo, phục hồi môi trường; chi phí thiết kế, thẩm định thiết kế; chi phí dự phòng do phát sinh khối lượng.</w:t>
      </w:r>
      <w:bookmarkEnd w:id="2718"/>
      <w:r w:rsidRPr="00CF6A0F">
        <w:rPr>
          <w:rFonts w:cs="Times New Roman"/>
          <w:bCs/>
          <w:i/>
          <w:iCs/>
          <w:color w:val="000000" w:themeColor="text1"/>
          <w:sz w:val="22"/>
        </w:rPr>
        <w:t xml:space="preserve"> </w:t>
      </w:r>
    </w:p>
    <w:p w14:paraId="74192669" w14:textId="736044FB" w:rsidR="00835AF8" w:rsidRPr="00CF6A0F" w:rsidRDefault="00835AF8" w:rsidP="008A1224">
      <w:pPr>
        <w:ind w:firstLine="567"/>
        <w:rPr>
          <w:rFonts w:cs="Times New Roman"/>
          <w:b/>
          <w:bCs/>
          <w:i/>
          <w:iCs/>
          <w:color w:val="000000" w:themeColor="text1"/>
          <w:sz w:val="22"/>
        </w:rPr>
      </w:pPr>
      <w:bookmarkStart w:id="2719" w:name="_Toc218503632"/>
      <w:r w:rsidRPr="00CF6A0F">
        <w:rPr>
          <w:rFonts w:cs="Times New Roman"/>
          <w:bCs/>
          <w:i/>
          <w:iCs/>
          <w:color w:val="000000" w:themeColor="text1"/>
          <w:sz w:val="22"/>
        </w:rPr>
        <w:t>- Mk: Những khoản chi phí khác.</w:t>
      </w:r>
      <w:bookmarkEnd w:id="2719"/>
    </w:p>
    <w:p w14:paraId="1F02988A" w14:textId="77777777" w:rsidR="00BB40E2" w:rsidRPr="00CF6A0F" w:rsidRDefault="00BB40E2" w:rsidP="008A1224">
      <w:pPr>
        <w:rPr>
          <w:rFonts w:cs="Times New Roman"/>
          <w:color w:val="000000" w:themeColor="text1"/>
        </w:rPr>
        <w:sectPr w:rsidR="00BB40E2" w:rsidRPr="00CF6A0F" w:rsidSect="00BB40E2">
          <w:pgSz w:w="11907" w:h="16840" w:code="9"/>
          <w:pgMar w:top="851" w:right="1134" w:bottom="794" w:left="1701" w:header="340" w:footer="397" w:gutter="0"/>
          <w:cols w:space="720"/>
          <w:docGrid w:linePitch="381"/>
        </w:sectPr>
      </w:pPr>
    </w:p>
    <w:p w14:paraId="73079ADE" w14:textId="0CCE11F3" w:rsidR="00B61E77" w:rsidRPr="00CF6A0F" w:rsidRDefault="0088127F">
      <w:pPr>
        <w:pStyle w:val="BngCH4"/>
        <w:rPr>
          <w:color w:val="000000" w:themeColor="text1"/>
        </w:rPr>
      </w:pPr>
      <w:bookmarkStart w:id="2720" w:name="_Toc223357151"/>
      <w:bookmarkStart w:id="2721" w:name="_Toc224584215"/>
      <w:bookmarkStart w:id="2722" w:name="_Toc226265790"/>
      <w:bookmarkStart w:id="2723" w:name="_Toc227108080"/>
      <w:bookmarkStart w:id="2724" w:name="_Toc227149352"/>
      <w:bookmarkStart w:id="2725" w:name="_Toc240355220"/>
      <w:r w:rsidRPr="00CF6A0F">
        <w:rPr>
          <w:color w:val="000000" w:themeColor="text1"/>
        </w:rPr>
        <w:lastRenderedPageBreak/>
        <w:t xml:space="preserve">Dự toán </w:t>
      </w:r>
      <w:r w:rsidR="00B61E77" w:rsidRPr="00CF6A0F">
        <w:rPr>
          <w:color w:val="000000" w:themeColor="text1"/>
        </w:rPr>
        <w:t>chi phí các công trình cải tạo, phục hồi môi trường</w:t>
      </w:r>
      <w:bookmarkEnd w:id="2720"/>
      <w:bookmarkEnd w:id="2721"/>
      <w:bookmarkEnd w:id="2722"/>
      <w:bookmarkEnd w:id="2723"/>
      <w:bookmarkEnd w:id="2724"/>
      <w:bookmarkEnd w:id="2725"/>
    </w:p>
    <w:tbl>
      <w:tblPr>
        <w:tblStyle w:val="TableGrid"/>
        <w:tblW w:w="14143" w:type="dxa"/>
        <w:jc w:val="center"/>
        <w:tblLook w:val="04A0" w:firstRow="1" w:lastRow="0" w:firstColumn="1" w:lastColumn="0" w:noHBand="0" w:noVBand="1"/>
      </w:tblPr>
      <w:tblGrid>
        <w:gridCol w:w="617"/>
        <w:gridCol w:w="5098"/>
        <w:gridCol w:w="866"/>
        <w:gridCol w:w="1183"/>
        <w:gridCol w:w="938"/>
        <w:gridCol w:w="1173"/>
        <w:gridCol w:w="1369"/>
        <w:gridCol w:w="1394"/>
        <w:gridCol w:w="1505"/>
      </w:tblGrid>
      <w:tr w:rsidR="00CF6A0F" w:rsidRPr="00CF6A0F" w14:paraId="209E8233" w14:textId="70859F65" w:rsidTr="00B528D7">
        <w:trPr>
          <w:trHeight w:val="397"/>
          <w:tblHeader/>
          <w:jc w:val="center"/>
        </w:trPr>
        <w:tc>
          <w:tcPr>
            <w:tcW w:w="617" w:type="dxa"/>
            <w:vMerge w:val="restart"/>
            <w:shd w:val="clear" w:color="auto" w:fill="DEEAF6" w:themeFill="accent1" w:themeFillTint="33"/>
            <w:vAlign w:val="center"/>
          </w:tcPr>
          <w:p w14:paraId="24586E7B" w14:textId="787B6F45" w:rsidR="00B528D7" w:rsidRPr="00CF6A0F" w:rsidRDefault="00B528D7" w:rsidP="008A1224">
            <w:pPr>
              <w:spacing w:before="60" w:after="60"/>
              <w:jc w:val="center"/>
              <w:rPr>
                <w:rFonts w:eastAsia="MS Mincho" w:cs="Times New Roman"/>
                <w:b/>
                <w:color w:val="000000" w:themeColor="text1"/>
                <w:sz w:val="20"/>
                <w:szCs w:val="20"/>
              </w:rPr>
            </w:pPr>
            <w:r w:rsidRPr="00CF6A0F">
              <w:rPr>
                <w:rFonts w:eastAsia="MS Mincho" w:cs="Times New Roman"/>
                <w:b/>
                <w:color w:val="000000" w:themeColor="text1"/>
                <w:sz w:val="20"/>
                <w:szCs w:val="20"/>
              </w:rPr>
              <w:t>TT</w:t>
            </w:r>
          </w:p>
        </w:tc>
        <w:tc>
          <w:tcPr>
            <w:tcW w:w="5098" w:type="dxa"/>
            <w:vMerge w:val="restart"/>
            <w:shd w:val="clear" w:color="auto" w:fill="DEEAF6" w:themeFill="accent1" w:themeFillTint="33"/>
            <w:vAlign w:val="center"/>
          </w:tcPr>
          <w:p w14:paraId="6F932F16" w14:textId="0BBF10A6"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lang w:val="vi-VN"/>
              </w:rPr>
              <w:t>Nội dung công việc</w:t>
            </w:r>
          </w:p>
        </w:tc>
        <w:tc>
          <w:tcPr>
            <w:tcW w:w="866" w:type="dxa"/>
            <w:vMerge w:val="restart"/>
            <w:shd w:val="clear" w:color="auto" w:fill="DEEAF6" w:themeFill="accent1" w:themeFillTint="33"/>
            <w:vAlign w:val="center"/>
          </w:tcPr>
          <w:p w14:paraId="7C8246FD" w14:textId="4841018A"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Đơn</w:t>
            </w:r>
            <w:r w:rsidRPr="00CF6A0F">
              <w:rPr>
                <w:rFonts w:eastAsia="MS Mincho" w:cs="Times New Roman"/>
                <w:b/>
                <w:color w:val="000000" w:themeColor="text1"/>
                <w:sz w:val="20"/>
                <w:szCs w:val="20"/>
                <w:lang w:val="vi-VN"/>
              </w:rPr>
              <w:t xml:space="preserve"> vị</w:t>
            </w:r>
          </w:p>
        </w:tc>
        <w:tc>
          <w:tcPr>
            <w:tcW w:w="1183" w:type="dxa"/>
            <w:vMerge w:val="restart"/>
            <w:shd w:val="clear" w:color="auto" w:fill="DEEAF6" w:themeFill="accent1" w:themeFillTint="33"/>
            <w:vAlign w:val="center"/>
          </w:tcPr>
          <w:p w14:paraId="2CEA5C9C" w14:textId="5BB339B2"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Khối</w:t>
            </w:r>
            <w:r w:rsidRPr="00CF6A0F">
              <w:rPr>
                <w:rFonts w:eastAsia="MS Mincho" w:cs="Times New Roman"/>
                <w:b/>
                <w:color w:val="000000" w:themeColor="text1"/>
                <w:sz w:val="20"/>
                <w:szCs w:val="20"/>
                <w:lang w:val="vi-VN"/>
              </w:rPr>
              <w:t xml:space="preserve"> lượng</w:t>
            </w:r>
          </w:p>
        </w:tc>
        <w:tc>
          <w:tcPr>
            <w:tcW w:w="3480" w:type="dxa"/>
            <w:gridSpan w:val="3"/>
            <w:shd w:val="clear" w:color="auto" w:fill="DEEAF6" w:themeFill="accent1" w:themeFillTint="33"/>
            <w:vAlign w:val="center"/>
          </w:tcPr>
          <w:p w14:paraId="7BA7D238" w14:textId="5B1CD19D" w:rsidR="00B528D7" w:rsidRPr="00CF6A0F" w:rsidRDefault="00B528D7" w:rsidP="008A1224">
            <w:pPr>
              <w:spacing w:before="60" w:after="60"/>
              <w:jc w:val="center"/>
              <w:rPr>
                <w:rFonts w:eastAsia="MS Mincho" w:cs="Times New Roman"/>
                <w:b/>
                <w:color w:val="000000" w:themeColor="text1"/>
                <w:sz w:val="20"/>
                <w:szCs w:val="20"/>
              </w:rPr>
            </w:pPr>
            <w:r w:rsidRPr="00CF6A0F">
              <w:rPr>
                <w:rFonts w:eastAsia="MS Mincho" w:cs="Times New Roman"/>
                <w:b/>
                <w:color w:val="000000" w:themeColor="text1"/>
                <w:sz w:val="20"/>
                <w:szCs w:val="20"/>
              </w:rPr>
              <w:t>Đơn</w:t>
            </w:r>
            <w:r w:rsidRPr="00CF6A0F">
              <w:rPr>
                <w:rFonts w:eastAsia="MS Mincho" w:cs="Times New Roman"/>
                <w:b/>
                <w:color w:val="000000" w:themeColor="text1"/>
                <w:sz w:val="20"/>
                <w:szCs w:val="20"/>
                <w:lang w:val="vi-VN"/>
              </w:rPr>
              <w:t xml:space="preserve"> giá (đồng)</w:t>
            </w:r>
          </w:p>
        </w:tc>
        <w:tc>
          <w:tcPr>
            <w:tcW w:w="1394" w:type="dxa"/>
            <w:vMerge w:val="restart"/>
            <w:shd w:val="clear" w:color="auto" w:fill="DEEAF6" w:themeFill="accent1" w:themeFillTint="33"/>
            <w:vAlign w:val="center"/>
          </w:tcPr>
          <w:p w14:paraId="08167809" w14:textId="5B71BA90"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Tổng</w:t>
            </w:r>
            <w:r w:rsidRPr="00CF6A0F">
              <w:rPr>
                <w:rFonts w:eastAsia="MS Mincho" w:cs="Times New Roman"/>
                <w:b/>
                <w:color w:val="000000" w:themeColor="text1"/>
                <w:sz w:val="20"/>
                <w:szCs w:val="20"/>
                <w:lang w:val="vi-VN"/>
              </w:rPr>
              <w:t xml:space="preserve"> đơn giá (đồng)</w:t>
            </w:r>
          </w:p>
        </w:tc>
        <w:tc>
          <w:tcPr>
            <w:tcW w:w="1505" w:type="dxa"/>
            <w:vMerge w:val="restart"/>
            <w:shd w:val="clear" w:color="auto" w:fill="DEEAF6" w:themeFill="accent1" w:themeFillTint="33"/>
            <w:vAlign w:val="center"/>
          </w:tcPr>
          <w:p w14:paraId="5140DD34" w14:textId="384179D1"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Thành</w:t>
            </w:r>
            <w:r w:rsidRPr="00CF6A0F">
              <w:rPr>
                <w:rFonts w:eastAsia="MS Mincho" w:cs="Times New Roman"/>
                <w:b/>
                <w:color w:val="000000" w:themeColor="text1"/>
                <w:sz w:val="20"/>
                <w:szCs w:val="20"/>
                <w:lang w:val="vi-VN"/>
              </w:rPr>
              <w:t xml:space="preserve"> tiền (đồng)</w:t>
            </w:r>
          </w:p>
        </w:tc>
      </w:tr>
      <w:tr w:rsidR="00CF6A0F" w:rsidRPr="00CF6A0F" w14:paraId="164BB34A" w14:textId="4072E2F1" w:rsidTr="00B528D7">
        <w:trPr>
          <w:trHeight w:val="397"/>
          <w:tblHeader/>
          <w:jc w:val="center"/>
        </w:trPr>
        <w:tc>
          <w:tcPr>
            <w:tcW w:w="617" w:type="dxa"/>
            <w:vMerge/>
            <w:vAlign w:val="center"/>
          </w:tcPr>
          <w:p w14:paraId="7BF5997E" w14:textId="77777777" w:rsidR="00B528D7" w:rsidRPr="00CF6A0F" w:rsidRDefault="00B528D7" w:rsidP="008A1224">
            <w:pPr>
              <w:spacing w:before="60" w:after="60"/>
              <w:jc w:val="center"/>
              <w:rPr>
                <w:rFonts w:eastAsia="MS Mincho" w:cs="Times New Roman"/>
                <w:b/>
                <w:color w:val="000000" w:themeColor="text1"/>
                <w:sz w:val="20"/>
                <w:szCs w:val="20"/>
              </w:rPr>
            </w:pPr>
          </w:p>
        </w:tc>
        <w:tc>
          <w:tcPr>
            <w:tcW w:w="5098" w:type="dxa"/>
            <w:vMerge/>
            <w:vAlign w:val="center"/>
          </w:tcPr>
          <w:p w14:paraId="180E751B" w14:textId="77777777" w:rsidR="00B528D7" w:rsidRPr="00CF6A0F" w:rsidRDefault="00B528D7" w:rsidP="008A1224">
            <w:pPr>
              <w:spacing w:before="60" w:after="60"/>
              <w:rPr>
                <w:rFonts w:eastAsia="MS Mincho" w:cs="Times New Roman"/>
                <w:b/>
                <w:color w:val="000000" w:themeColor="text1"/>
                <w:sz w:val="20"/>
                <w:szCs w:val="20"/>
              </w:rPr>
            </w:pPr>
          </w:p>
        </w:tc>
        <w:tc>
          <w:tcPr>
            <w:tcW w:w="866" w:type="dxa"/>
            <w:vMerge/>
            <w:vAlign w:val="center"/>
          </w:tcPr>
          <w:p w14:paraId="7DAF49DF" w14:textId="77777777" w:rsidR="00B528D7" w:rsidRPr="00CF6A0F" w:rsidRDefault="00B528D7" w:rsidP="008A1224">
            <w:pPr>
              <w:spacing w:before="60" w:after="60"/>
              <w:jc w:val="center"/>
              <w:rPr>
                <w:rFonts w:eastAsia="MS Mincho" w:cs="Times New Roman"/>
                <w:b/>
                <w:color w:val="000000" w:themeColor="text1"/>
                <w:sz w:val="20"/>
                <w:szCs w:val="20"/>
              </w:rPr>
            </w:pPr>
          </w:p>
        </w:tc>
        <w:tc>
          <w:tcPr>
            <w:tcW w:w="1183" w:type="dxa"/>
            <w:vMerge/>
            <w:vAlign w:val="center"/>
          </w:tcPr>
          <w:p w14:paraId="48B1F1A3" w14:textId="77777777" w:rsidR="00B528D7" w:rsidRPr="00CF6A0F" w:rsidRDefault="00B528D7" w:rsidP="008A1224">
            <w:pPr>
              <w:spacing w:before="60" w:after="60"/>
              <w:jc w:val="center"/>
              <w:rPr>
                <w:rFonts w:eastAsia="MS Mincho" w:cs="Times New Roman"/>
                <w:b/>
                <w:color w:val="000000" w:themeColor="text1"/>
                <w:sz w:val="20"/>
                <w:szCs w:val="20"/>
              </w:rPr>
            </w:pPr>
          </w:p>
        </w:tc>
        <w:tc>
          <w:tcPr>
            <w:tcW w:w="938" w:type="dxa"/>
            <w:shd w:val="clear" w:color="auto" w:fill="DEEAF6" w:themeFill="accent1" w:themeFillTint="33"/>
            <w:vAlign w:val="center"/>
          </w:tcPr>
          <w:p w14:paraId="6D8FDD58" w14:textId="133B5B98"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lang w:val="vi-VN"/>
              </w:rPr>
              <w:t>Vật liệu</w:t>
            </w:r>
          </w:p>
        </w:tc>
        <w:tc>
          <w:tcPr>
            <w:tcW w:w="1173" w:type="dxa"/>
            <w:shd w:val="clear" w:color="auto" w:fill="DEEAF6" w:themeFill="accent1" w:themeFillTint="33"/>
            <w:vAlign w:val="center"/>
          </w:tcPr>
          <w:p w14:paraId="432B5EB9" w14:textId="74A3565C"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Nhân</w:t>
            </w:r>
            <w:r w:rsidRPr="00CF6A0F">
              <w:rPr>
                <w:rFonts w:eastAsia="MS Mincho" w:cs="Times New Roman"/>
                <w:b/>
                <w:color w:val="000000" w:themeColor="text1"/>
                <w:sz w:val="20"/>
                <w:szCs w:val="20"/>
                <w:lang w:val="vi-VN"/>
              </w:rPr>
              <w:t xml:space="preserve"> công</w:t>
            </w:r>
          </w:p>
        </w:tc>
        <w:tc>
          <w:tcPr>
            <w:tcW w:w="1369" w:type="dxa"/>
            <w:shd w:val="clear" w:color="auto" w:fill="DEEAF6" w:themeFill="accent1" w:themeFillTint="33"/>
            <w:vAlign w:val="center"/>
          </w:tcPr>
          <w:p w14:paraId="71DDAC75" w14:textId="6E5FEC48" w:rsidR="00B528D7" w:rsidRPr="00CF6A0F" w:rsidRDefault="00B528D7" w:rsidP="008A1224">
            <w:pPr>
              <w:spacing w:before="60" w:after="60"/>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rPr>
              <w:t>Máy</w:t>
            </w:r>
            <w:r w:rsidRPr="00CF6A0F">
              <w:rPr>
                <w:rFonts w:eastAsia="MS Mincho" w:cs="Times New Roman"/>
                <w:b/>
                <w:color w:val="000000" w:themeColor="text1"/>
                <w:sz w:val="20"/>
                <w:szCs w:val="20"/>
                <w:lang w:val="vi-VN"/>
              </w:rPr>
              <w:t xml:space="preserve"> T.C</w:t>
            </w:r>
          </w:p>
        </w:tc>
        <w:tc>
          <w:tcPr>
            <w:tcW w:w="1394" w:type="dxa"/>
            <w:vMerge/>
            <w:vAlign w:val="center"/>
          </w:tcPr>
          <w:p w14:paraId="7CE92953" w14:textId="77777777" w:rsidR="00B528D7" w:rsidRPr="00CF6A0F" w:rsidRDefault="00B528D7" w:rsidP="008A1224">
            <w:pPr>
              <w:spacing w:before="60" w:after="60"/>
              <w:jc w:val="center"/>
              <w:rPr>
                <w:rFonts w:eastAsia="MS Mincho" w:cs="Times New Roman"/>
                <w:b/>
                <w:color w:val="000000" w:themeColor="text1"/>
                <w:sz w:val="20"/>
                <w:szCs w:val="20"/>
              </w:rPr>
            </w:pPr>
          </w:p>
        </w:tc>
        <w:tc>
          <w:tcPr>
            <w:tcW w:w="1505" w:type="dxa"/>
            <w:vMerge/>
            <w:vAlign w:val="center"/>
          </w:tcPr>
          <w:p w14:paraId="1279033B" w14:textId="77777777" w:rsidR="00B528D7" w:rsidRPr="00CF6A0F" w:rsidRDefault="00B528D7" w:rsidP="008A1224">
            <w:pPr>
              <w:spacing w:before="60" w:after="60"/>
              <w:jc w:val="center"/>
              <w:rPr>
                <w:rFonts w:eastAsia="MS Mincho" w:cs="Times New Roman"/>
                <w:b/>
                <w:color w:val="000000" w:themeColor="text1"/>
                <w:sz w:val="20"/>
                <w:szCs w:val="20"/>
              </w:rPr>
            </w:pPr>
          </w:p>
        </w:tc>
      </w:tr>
      <w:tr w:rsidR="00CF6A0F" w:rsidRPr="00CF6A0F" w14:paraId="787A1E27" w14:textId="77777777" w:rsidTr="00B528D7">
        <w:trPr>
          <w:trHeight w:val="454"/>
          <w:jc w:val="center"/>
        </w:trPr>
        <w:tc>
          <w:tcPr>
            <w:tcW w:w="617" w:type="dxa"/>
            <w:vAlign w:val="center"/>
          </w:tcPr>
          <w:p w14:paraId="4B8B6284" w14:textId="494AEAE9" w:rsidR="003E2D9C" w:rsidRPr="00CF6A0F" w:rsidRDefault="003E2D9C" w:rsidP="008A1224">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A</w:t>
            </w:r>
          </w:p>
        </w:tc>
        <w:tc>
          <w:tcPr>
            <w:tcW w:w="12021" w:type="dxa"/>
            <w:gridSpan w:val="7"/>
            <w:vAlign w:val="center"/>
          </w:tcPr>
          <w:p w14:paraId="7CF26BBB" w14:textId="77F24885" w:rsidR="003E2D9C" w:rsidRPr="00CF6A0F" w:rsidRDefault="003E2D9C" w:rsidP="008A1224">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lang w:val="vi-VN"/>
              </w:rPr>
              <w:t xml:space="preserve">CẢI TẠO, PHỤC HỒI MÔI TRƯỜNG KHU VỰC </w:t>
            </w:r>
            <w:r w:rsidRPr="00CF6A0F">
              <w:rPr>
                <w:rFonts w:cs="Times New Roman"/>
                <w:b/>
                <w:bCs/>
                <w:color w:val="000000" w:themeColor="text1"/>
                <w:sz w:val="20"/>
                <w:szCs w:val="20"/>
              </w:rPr>
              <w:t>KHAI THÁC MỎ</w:t>
            </w:r>
            <w:r w:rsidRPr="00CF6A0F">
              <w:rPr>
                <w:rFonts w:cs="Times New Roman"/>
                <w:b/>
                <w:bCs/>
                <w:color w:val="000000" w:themeColor="text1"/>
                <w:sz w:val="20"/>
                <w:szCs w:val="20"/>
                <w:lang w:val="vi-VN"/>
              </w:rPr>
              <w:t xml:space="preserve"> VÀ </w:t>
            </w:r>
            <w:r w:rsidRPr="00CF6A0F">
              <w:rPr>
                <w:rFonts w:cs="Times New Roman"/>
                <w:b/>
                <w:bCs/>
                <w:color w:val="000000" w:themeColor="text1"/>
                <w:sz w:val="20"/>
                <w:szCs w:val="20"/>
              </w:rPr>
              <w:t>CÔNG TRÌNH PHỤ TRỢ NỘI BỘ</w:t>
            </w:r>
          </w:p>
        </w:tc>
        <w:tc>
          <w:tcPr>
            <w:tcW w:w="1505" w:type="dxa"/>
            <w:vAlign w:val="center"/>
          </w:tcPr>
          <w:p w14:paraId="7B1BE701" w14:textId="6FB2AC68" w:rsidR="003E2D9C" w:rsidRPr="00CF6A0F" w:rsidRDefault="009F43B6" w:rsidP="008A1224">
            <w:pPr>
              <w:jc w:val="center"/>
              <w:rPr>
                <w:rFonts w:eastAsia="MS Mincho" w:cs="Times New Roman"/>
                <w:b/>
                <w:color w:val="000000" w:themeColor="text1"/>
                <w:sz w:val="20"/>
                <w:szCs w:val="20"/>
                <w:lang w:val="vi-VN"/>
              </w:rPr>
            </w:pPr>
            <w:r w:rsidRPr="00CF6A0F">
              <w:rPr>
                <w:rFonts w:eastAsia="MS Mincho" w:cs="Times New Roman"/>
                <w:b/>
                <w:color w:val="000000" w:themeColor="text1"/>
                <w:sz w:val="20"/>
                <w:szCs w:val="20"/>
                <w:lang w:val="vi-VN"/>
              </w:rPr>
              <w:t>923.173.422</w:t>
            </w:r>
          </w:p>
        </w:tc>
      </w:tr>
      <w:tr w:rsidR="00CF6A0F" w:rsidRPr="00CF6A0F" w14:paraId="15AF2D89" w14:textId="77777777" w:rsidTr="00B528D7">
        <w:trPr>
          <w:trHeight w:val="454"/>
          <w:jc w:val="center"/>
        </w:trPr>
        <w:tc>
          <w:tcPr>
            <w:tcW w:w="617" w:type="dxa"/>
            <w:vAlign w:val="center"/>
          </w:tcPr>
          <w:p w14:paraId="4172F9EA" w14:textId="4BDE0D83"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1</w:t>
            </w:r>
          </w:p>
        </w:tc>
        <w:tc>
          <w:tcPr>
            <w:tcW w:w="5098" w:type="dxa"/>
            <w:vAlign w:val="center"/>
          </w:tcPr>
          <w:p w14:paraId="72EA6730" w14:textId="7DCF3E1A" w:rsidR="009F43B6" w:rsidRPr="00CF6A0F" w:rsidRDefault="009F43B6" w:rsidP="009F43B6">
            <w:pPr>
              <w:spacing w:before="60" w:after="60"/>
              <w:rPr>
                <w:rFonts w:eastAsia="MS Mincho" w:cs="Times New Roman"/>
                <w:bCs/>
                <w:color w:val="000000" w:themeColor="text1"/>
                <w:sz w:val="20"/>
                <w:szCs w:val="20"/>
              </w:rPr>
            </w:pPr>
            <w:r w:rsidRPr="00CF6A0F">
              <w:rPr>
                <w:color w:val="000000" w:themeColor="text1"/>
                <w:sz w:val="20"/>
                <w:szCs w:val="20"/>
              </w:rPr>
              <w:t>Trồng cây lát hoa</w:t>
            </w:r>
          </w:p>
        </w:tc>
        <w:tc>
          <w:tcPr>
            <w:tcW w:w="866" w:type="dxa"/>
            <w:vAlign w:val="center"/>
          </w:tcPr>
          <w:p w14:paraId="25858CD5" w14:textId="7B6E805D"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ha</w:t>
            </w:r>
          </w:p>
        </w:tc>
        <w:tc>
          <w:tcPr>
            <w:tcW w:w="1183" w:type="dxa"/>
            <w:vAlign w:val="center"/>
          </w:tcPr>
          <w:p w14:paraId="0F788C8A" w14:textId="7067BDDC"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4,366</w:t>
            </w:r>
          </w:p>
        </w:tc>
        <w:tc>
          <w:tcPr>
            <w:tcW w:w="938" w:type="dxa"/>
            <w:vAlign w:val="center"/>
          </w:tcPr>
          <w:p w14:paraId="1EB456B6" w14:textId="281B3FC0"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w:t>
            </w:r>
          </w:p>
        </w:tc>
        <w:tc>
          <w:tcPr>
            <w:tcW w:w="1173" w:type="dxa"/>
            <w:vAlign w:val="center"/>
          </w:tcPr>
          <w:p w14:paraId="076F5006" w14:textId="415C5CB1"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w:t>
            </w:r>
          </w:p>
        </w:tc>
        <w:tc>
          <w:tcPr>
            <w:tcW w:w="1369" w:type="dxa"/>
            <w:vAlign w:val="center"/>
          </w:tcPr>
          <w:p w14:paraId="545DA9BB" w14:textId="78749733"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w:t>
            </w:r>
          </w:p>
        </w:tc>
        <w:tc>
          <w:tcPr>
            <w:tcW w:w="1394" w:type="dxa"/>
            <w:vAlign w:val="center"/>
          </w:tcPr>
          <w:p w14:paraId="340C7CFC" w14:textId="52A413A4"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211.217.000</w:t>
            </w:r>
          </w:p>
        </w:tc>
        <w:tc>
          <w:tcPr>
            <w:tcW w:w="1505" w:type="dxa"/>
            <w:vAlign w:val="center"/>
          </w:tcPr>
          <w:p w14:paraId="5E239244" w14:textId="3A49E130"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922.173.422</w:t>
            </w:r>
          </w:p>
        </w:tc>
      </w:tr>
      <w:tr w:rsidR="00CF6A0F" w:rsidRPr="00CF6A0F" w14:paraId="235D9C1A" w14:textId="77777777" w:rsidTr="00B528D7">
        <w:trPr>
          <w:trHeight w:val="454"/>
          <w:jc w:val="center"/>
        </w:trPr>
        <w:tc>
          <w:tcPr>
            <w:tcW w:w="617" w:type="dxa"/>
            <w:vAlign w:val="center"/>
          </w:tcPr>
          <w:p w14:paraId="735DFEA3" w14:textId="16DB7797"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2</w:t>
            </w:r>
          </w:p>
        </w:tc>
        <w:tc>
          <w:tcPr>
            <w:tcW w:w="5098" w:type="dxa"/>
            <w:vAlign w:val="center"/>
          </w:tcPr>
          <w:p w14:paraId="77FE9DFC" w14:textId="7B865406" w:rsidR="009F43B6" w:rsidRPr="00CF6A0F" w:rsidRDefault="009F43B6" w:rsidP="009F43B6">
            <w:pPr>
              <w:spacing w:before="60" w:after="60"/>
              <w:rPr>
                <w:rFonts w:eastAsia="MS Mincho" w:cs="Times New Roman"/>
                <w:bCs/>
                <w:color w:val="000000" w:themeColor="text1"/>
                <w:sz w:val="20"/>
                <w:szCs w:val="20"/>
                <w:lang w:val="vi-VN"/>
              </w:rPr>
            </w:pPr>
            <w:r w:rsidRPr="00CF6A0F">
              <w:rPr>
                <w:color w:val="000000" w:themeColor="text1"/>
                <w:sz w:val="20"/>
                <w:szCs w:val="20"/>
              </w:rPr>
              <w:t xml:space="preserve">Biển cảnh báo </w:t>
            </w:r>
          </w:p>
        </w:tc>
        <w:tc>
          <w:tcPr>
            <w:tcW w:w="866" w:type="dxa"/>
            <w:vAlign w:val="center"/>
          </w:tcPr>
          <w:p w14:paraId="7DFFC69A" w14:textId="54D07773"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Chiếc</w:t>
            </w:r>
          </w:p>
        </w:tc>
        <w:tc>
          <w:tcPr>
            <w:tcW w:w="1183" w:type="dxa"/>
            <w:vAlign w:val="center"/>
          </w:tcPr>
          <w:p w14:paraId="5872FE1A" w14:textId="3661FBEE"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5</w:t>
            </w:r>
          </w:p>
        </w:tc>
        <w:tc>
          <w:tcPr>
            <w:tcW w:w="938" w:type="dxa"/>
            <w:vAlign w:val="center"/>
          </w:tcPr>
          <w:p w14:paraId="4E8B0489" w14:textId="7E119CB1"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200.000</w:t>
            </w:r>
          </w:p>
        </w:tc>
        <w:tc>
          <w:tcPr>
            <w:tcW w:w="1173" w:type="dxa"/>
            <w:vAlign w:val="center"/>
          </w:tcPr>
          <w:p w14:paraId="4639D47C" w14:textId="36A44D82"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69" w:type="dxa"/>
            <w:vAlign w:val="center"/>
          </w:tcPr>
          <w:p w14:paraId="33997549" w14:textId="66ECEEE0" w:rsidR="009F43B6" w:rsidRPr="00CF6A0F" w:rsidRDefault="009F43B6" w:rsidP="009F43B6">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0CB6AE76" w14:textId="2F178F8E"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200.000</w:t>
            </w:r>
          </w:p>
        </w:tc>
        <w:tc>
          <w:tcPr>
            <w:tcW w:w="1505" w:type="dxa"/>
            <w:vAlign w:val="center"/>
          </w:tcPr>
          <w:p w14:paraId="574F96EB" w14:textId="1570174D" w:rsidR="009F43B6" w:rsidRPr="00CF6A0F" w:rsidRDefault="009F43B6" w:rsidP="009F43B6">
            <w:pPr>
              <w:spacing w:before="60" w:after="60"/>
              <w:jc w:val="center"/>
              <w:rPr>
                <w:rFonts w:eastAsia="MS Mincho" w:cs="Times New Roman"/>
                <w:bCs/>
                <w:color w:val="000000" w:themeColor="text1"/>
                <w:sz w:val="20"/>
                <w:szCs w:val="20"/>
                <w:lang w:val="vi-VN"/>
              </w:rPr>
            </w:pPr>
            <w:r w:rsidRPr="00CF6A0F">
              <w:rPr>
                <w:color w:val="000000" w:themeColor="text1"/>
                <w:sz w:val="20"/>
                <w:szCs w:val="20"/>
              </w:rPr>
              <w:t>1.000.000</w:t>
            </w:r>
          </w:p>
        </w:tc>
      </w:tr>
      <w:tr w:rsidR="00CF6A0F" w:rsidRPr="00CF6A0F" w14:paraId="50BE0851" w14:textId="77777777" w:rsidTr="00563624">
        <w:trPr>
          <w:trHeight w:val="454"/>
          <w:jc w:val="center"/>
        </w:trPr>
        <w:tc>
          <w:tcPr>
            <w:tcW w:w="617" w:type="dxa"/>
            <w:vAlign w:val="center"/>
          </w:tcPr>
          <w:p w14:paraId="4EAAF552" w14:textId="7A4FACA2" w:rsidR="003E2D9C" w:rsidRPr="00CF6A0F" w:rsidRDefault="003E2D9C" w:rsidP="008A1224">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B</w:t>
            </w:r>
          </w:p>
        </w:tc>
        <w:tc>
          <w:tcPr>
            <w:tcW w:w="12021" w:type="dxa"/>
            <w:gridSpan w:val="7"/>
            <w:vAlign w:val="center"/>
          </w:tcPr>
          <w:p w14:paraId="44BD3E2E" w14:textId="2CBBCC06" w:rsidR="003E2D9C" w:rsidRPr="00CF6A0F" w:rsidRDefault="003E2D9C" w:rsidP="008A1224">
            <w:pPr>
              <w:jc w:val="center"/>
              <w:rPr>
                <w:rFonts w:cs="Times New Roman"/>
                <w:color w:val="000000" w:themeColor="text1"/>
                <w:sz w:val="20"/>
                <w:szCs w:val="20"/>
              </w:rPr>
            </w:pPr>
            <w:r w:rsidRPr="00CF6A0F">
              <w:rPr>
                <w:rFonts w:eastAsia="MS Mincho" w:cs="Times New Roman"/>
                <w:b/>
                <w:color w:val="000000" w:themeColor="text1"/>
                <w:sz w:val="20"/>
                <w:szCs w:val="20"/>
              </w:rPr>
              <w:t>CẢI</w:t>
            </w:r>
            <w:r w:rsidRPr="00CF6A0F">
              <w:rPr>
                <w:rFonts w:eastAsia="MS Mincho" w:cs="Times New Roman"/>
                <w:b/>
                <w:color w:val="000000" w:themeColor="text1"/>
                <w:sz w:val="20"/>
                <w:szCs w:val="20"/>
                <w:lang w:val="vi-VN"/>
              </w:rPr>
              <w:t xml:space="preserve"> TẠO, PHỤC HỒI MÔI TRƯỜNG  KHU VỰC </w:t>
            </w:r>
            <w:r w:rsidRPr="00CF6A0F">
              <w:rPr>
                <w:rFonts w:cs="Times New Roman"/>
                <w:b/>
                <w:bCs/>
                <w:color w:val="000000" w:themeColor="text1"/>
                <w:sz w:val="20"/>
                <w:szCs w:val="20"/>
              </w:rPr>
              <w:t>CÔNG TRÌNH PHỤ TRỢ NGOÀI DIỆN TÍCH KHAI THÁC MỎ</w:t>
            </w:r>
            <w:r w:rsidRPr="00CF6A0F">
              <w:rPr>
                <w:rFonts w:cs="Times New Roman"/>
                <w:color w:val="000000" w:themeColor="text1"/>
              </w:rPr>
              <w:t xml:space="preserve"> </w:t>
            </w:r>
          </w:p>
        </w:tc>
        <w:tc>
          <w:tcPr>
            <w:tcW w:w="1505" w:type="dxa"/>
            <w:vAlign w:val="center"/>
          </w:tcPr>
          <w:p w14:paraId="2B0743BA" w14:textId="44881525" w:rsidR="003E2D9C" w:rsidRPr="00CF6A0F" w:rsidRDefault="003F3287" w:rsidP="008A1224">
            <w:pPr>
              <w:jc w:val="center"/>
              <w:rPr>
                <w:rFonts w:cs="Times New Roman"/>
                <w:b/>
                <w:bCs/>
                <w:color w:val="000000" w:themeColor="text1"/>
                <w:sz w:val="20"/>
                <w:szCs w:val="20"/>
                <w:lang w:val="vi-VN"/>
              </w:rPr>
            </w:pPr>
            <w:r w:rsidRPr="00CF6A0F">
              <w:rPr>
                <w:rFonts w:cs="Times New Roman"/>
                <w:b/>
                <w:bCs/>
                <w:color w:val="000000" w:themeColor="text1"/>
                <w:sz w:val="20"/>
                <w:szCs w:val="20"/>
              </w:rPr>
              <w:t>996</w:t>
            </w:r>
            <w:r w:rsidRPr="00CF6A0F">
              <w:rPr>
                <w:rFonts w:cs="Times New Roman"/>
                <w:b/>
                <w:bCs/>
                <w:color w:val="000000" w:themeColor="text1"/>
                <w:sz w:val="20"/>
                <w:szCs w:val="20"/>
                <w:lang w:val="vi-VN"/>
              </w:rPr>
              <w:t>.663.590</w:t>
            </w:r>
          </w:p>
        </w:tc>
      </w:tr>
      <w:tr w:rsidR="00CF6A0F" w:rsidRPr="00CF6A0F" w14:paraId="3DA225DC" w14:textId="77777777" w:rsidTr="00B528D7">
        <w:trPr>
          <w:trHeight w:val="454"/>
          <w:jc w:val="center"/>
        </w:trPr>
        <w:tc>
          <w:tcPr>
            <w:tcW w:w="617" w:type="dxa"/>
            <w:vAlign w:val="center"/>
          </w:tcPr>
          <w:p w14:paraId="56A495FA" w14:textId="0A4C3AA1"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1</w:t>
            </w:r>
          </w:p>
        </w:tc>
        <w:tc>
          <w:tcPr>
            <w:tcW w:w="5098" w:type="dxa"/>
            <w:vAlign w:val="center"/>
          </w:tcPr>
          <w:p w14:paraId="031A8DD6" w14:textId="102B9671" w:rsidR="003F3287" w:rsidRPr="00CF6A0F" w:rsidRDefault="003F3287" w:rsidP="003F3287">
            <w:pPr>
              <w:spacing w:before="60" w:after="60"/>
              <w:rPr>
                <w:rFonts w:eastAsia="MS Mincho" w:cs="Times New Roman"/>
                <w:i/>
                <w:iCs/>
                <w:color w:val="000000" w:themeColor="text1"/>
                <w:sz w:val="20"/>
                <w:szCs w:val="20"/>
                <w:lang w:val="vi-VN"/>
              </w:rPr>
            </w:pPr>
            <w:r w:rsidRPr="00CF6A0F">
              <w:rPr>
                <w:color w:val="000000" w:themeColor="text1"/>
                <w:sz w:val="20"/>
                <w:szCs w:val="20"/>
              </w:rPr>
              <w:t>Nhà điều hành + Nhà ăn</w:t>
            </w:r>
          </w:p>
        </w:tc>
        <w:tc>
          <w:tcPr>
            <w:tcW w:w="866" w:type="dxa"/>
            <w:vAlign w:val="center"/>
          </w:tcPr>
          <w:p w14:paraId="2CC00171" w14:textId="26ADD84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183" w:type="dxa"/>
            <w:vAlign w:val="center"/>
          </w:tcPr>
          <w:p w14:paraId="5D041675" w14:textId="5408D646"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938" w:type="dxa"/>
            <w:vAlign w:val="center"/>
          </w:tcPr>
          <w:p w14:paraId="00DE5F26" w14:textId="152D40F2"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173" w:type="dxa"/>
            <w:vAlign w:val="center"/>
          </w:tcPr>
          <w:p w14:paraId="6DF4E3B5" w14:textId="0D4A9B7B"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369" w:type="dxa"/>
            <w:vAlign w:val="center"/>
          </w:tcPr>
          <w:p w14:paraId="66D08BB7" w14:textId="3E73B7ED"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394" w:type="dxa"/>
            <w:vAlign w:val="center"/>
          </w:tcPr>
          <w:p w14:paraId="69860FD9" w14:textId="2B5DC2A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505" w:type="dxa"/>
            <w:vAlign w:val="center"/>
          </w:tcPr>
          <w:p w14:paraId="571AE3CD" w14:textId="1AC335D9"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r>
      <w:tr w:rsidR="00CF6A0F" w:rsidRPr="00CF6A0F" w14:paraId="6DC62AF4" w14:textId="77777777" w:rsidTr="00B528D7">
        <w:trPr>
          <w:trHeight w:val="454"/>
          <w:jc w:val="center"/>
        </w:trPr>
        <w:tc>
          <w:tcPr>
            <w:tcW w:w="617" w:type="dxa"/>
            <w:vAlign w:val="center"/>
          </w:tcPr>
          <w:p w14:paraId="49F5F42B" w14:textId="4DF58B4A"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7BA50364" w14:textId="351464A9" w:rsidR="003F3287" w:rsidRPr="00CF6A0F" w:rsidRDefault="003F3287" w:rsidP="003F3287">
            <w:pPr>
              <w:spacing w:before="60" w:after="60"/>
              <w:rPr>
                <w:rFonts w:eastAsia="MS Mincho" w:cs="Times New Roman"/>
                <w:color w:val="000000" w:themeColor="text1"/>
                <w:sz w:val="20"/>
                <w:szCs w:val="20"/>
                <w:lang w:val="vi-VN"/>
              </w:rPr>
            </w:pPr>
            <w:r w:rsidRPr="00CF6A0F">
              <w:rPr>
                <w:i/>
                <w:iCs/>
                <w:color w:val="000000" w:themeColor="text1"/>
                <w:sz w:val="20"/>
                <w:szCs w:val="20"/>
              </w:rPr>
              <w:t>Tháo dỡ cửa bằng thủ công</w:t>
            </w:r>
          </w:p>
        </w:tc>
        <w:tc>
          <w:tcPr>
            <w:tcW w:w="866" w:type="dxa"/>
            <w:vAlign w:val="center"/>
          </w:tcPr>
          <w:p w14:paraId="04800825" w14:textId="79B509C0"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2</w:t>
            </w:r>
          </w:p>
        </w:tc>
        <w:tc>
          <w:tcPr>
            <w:tcW w:w="1183" w:type="dxa"/>
            <w:vAlign w:val="center"/>
          </w:tcPr>
          <w:p w14:paraId="3EC52DD0" w14:textId="18DB362F"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37</w:t>
            </w:r>
          </w:p>
        </w:tc>
        <w:tc>
          <w:tcPr>
            <w:tcW w:w="938" w:type="dxa"/>
            <w:vAlign w:val="center"/>
          </w:tcPr>
          <w:p w14:paraId="2D7B4B25" w14:textId="04E1FA5F"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173" w:type="dxa"/>
            <w:vAlign w:val="center"/>
          </w:tcPr>
          <w:p w14:paraId="6DFEA853" w14:textId="25C52974"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8.400</w:t>
            </w:r>
          </w:p>
        </w:tc>
        <w:tc>
          <w:tcPr>
            <w:tcW w:w="1369" w:type="dxa"/>
            <w:vAlign w:val="center"/>
          </w:tcPr>
          <w:p w14:paraId="5D8C68D8" w14:textId="3CAF3523"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7BAEFD86" w14:textId="29BA3C7C"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8.400</w:t>
            </w:r>
          </w:p>
        </w:tc>
        <w:tc>
          <w:tcPr>
            <w:tcW w:w="1505" w:type="dxa"/>
            <w:vAlign w:val="center"/>
          </w:tcPr>
          <w:p w14:paraId="0340F365" w14:textId="24537512"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310.800</w:t>
            </w:r>
          </w:p>
        </w:tc>
      </w:tr>
      <w:tr w:rsidR="00CF6A0F" w:rsidRPr="00CF6A0F" w14:paraId="4B24B37A" w14:textId="77777777" w:rsidTr="00B528D7">
        <w:trPr>
          <w:trHeight w:val="454"/>
          <w:jc w:val="center"/>
        </w:trPr>
        <w:tc>
          <w:tcPr>
            <w:tcW w:w="617" w:type="dxa"/>
            <w:vAlign w:val="center"/>
          </w:tcPr>
          <w:p w14:paraId="508850A9" w14:textId="30BF030A"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88B43AE" w14:textId="17209620" w:rsidR="003F3287" w:rsidRPr="00CF6A0F" w:rsidRDefault="003F3287" w:rsidP="003F3287">
            <w:pPr>
              <w:spacing w:before="60" w:after="60"/>
              <w:rPr>
                <w:rFonts w:eastAsia="MS Mincho" w:cs="Times New Roman"/>
                <w:color w:val="000000" w:themeColor="text1"/>
                <w:sz w:val="20"/>
                <w:szCs w:val="20"/>
                <w:lang w:val="vi-VN"/>
              </w:rPr>
            </w:pPr>
            <w:r w:rsidRPr="00CF6A0F">
              <w:rPr>
                <w:i/>
                <w:iCs/>
                <w:color w:val="000000" w:themeColor="text1"/>
                <w:sz w:val="20"/>
                <w:szCs w:val="20"/>
              </w:rPr>
              <w:t>Phá dỡ tường xây gạch chiều dày ≤22cm</w:t>
            </w:r>
          </w:p>
        </w:tc>
        <w:tc>
          <w:tcPr>
            <w:tcW w:w="866" w:type="dxa"/>
            <w:vAlign w:val="center"/>
          </w:tcPr>
          <w:p w14:paraId="31B02D59" w14:textId="2C9C28F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4EC87F94" w14:textId="0F8F916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23,27</w:t>
            </w:r>
          </w:p>
        </w:tc>
        <w:tc>
          <w:tcPr>
            <w:tcW w:w="938" w:type="dxa"/>
            <w:vAlign w:val="center"/>
          </w:tcPr>
          <w:p w14:paraId="7CD33F35" w14:textId="0D240634"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173" w:type="dxa"/>
            <w:vAlign w:val="center"/>
          </w:tcPr>
          <w:p w14:paraId="4F2CCA6A" w14:textId="5EE92FFA"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243.890</w:t>
            </w:r>
          </w:p>
        </w:tc>
        <w:tc>
          <w:tcPr>
            <w:tcW w:w="1369" w:type="dxa"/>
            <w:vAlign w:val="center"/>
          </w:tcPr>
          <w:p w14:paraId="045E2F96" w14:textId="32949661"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1E9B7E06" w14:textId="53DDFED2"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243.890</w:t>
            </w:r>
          </w:p>
        </w:tc>
        <w:tc>
          <w:tcPr>
            <w:tcW w:w="1505" w:type="dxa"/>
            <w:vAlign w:val="center"/>
          </w:tcPr>
          <w:p w14:paraId="4E3E67E6" w14:textId="5193D45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5.675.320</w:t>
            </w:r>
          </w:p>
        </w:tc>
      </w:tr>
      <w:tr w:rsidR="00CF6A0F" w:rsidRPr="00CF6A0F" w14:paraId="7752BDC3" w14:textId="77777777" w:rsidTr="00B528D7">
        <w:trPr>
          <w:trHeight w:val="454"/>
          <w:jc w:val="center"/>
        </w:trPr>
        <w:tc>
          <w:tcPr>
            <w:tcW w:w="617" w:type="dxa"/>
            <w:vAlign w:val="center"/>
          </w:tcPr>
          <w:p w14:paraId="150604DD" w14:textId="2F461A8C"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22F54829" w14:textId="3F3A88D0" w:rsidR="003F3287" w:rsidRPr="00CF6A0F" w:rsidRDefault="003F3287" w:rsidP="003F3287">
            <w:pPr>
              <w:spacing w:before="60" w:after="60"/>
              <w:rPr>
                <w:rFonts w:eastAsia="MS Mincho" w:cs="Times New Roman"/>
                <w:color w:val="000000" w:themeColor="text1"/>
                <w:sz w:val="20"/>
                <w:szCs w:val="20"/>
                <w:lang w:val="vi-VN"/>
              </w:rPr>
            </w:pPr>
            <w:r w:rsidRPr="00CF6A0F">
              <w:rPr>
                <w:i/>
                <w:iCs/>
                <w:color w:val="000000" w:themeColor="text1"/>
                <w:sz w:val="20"/>
                <w:szCs w:val="20"/>
              </w:rPr>
              <w:t>Phá dỡ tường xây gạch chiều dày ≤11cm</w:t>
            </w:r>
          </w:p>
        </w:tc>
        <w:tc>
          <w:tcPr>
            <w:tcW w:w="866" w:type="dxa"/>
            <w:vAlign w:val="center"/>
          </w:tcPr>
          <w:p w14:paraId="36DE1760" w14:textId="5842E26C"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0133867C" w14:textId="11352BB9"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2,54</w:t>
            </w:r>
          </w:p>
        </w:tc>
        <w:tc>
          <w:tcPr>
            <w:tcW w:w="938" w:type="dxa"/>
            <w:vAlign w:val="center"/>
          </w:tcPr>
          <w:p w14:paraId="30BAF6E6" w14:textId="5067B53D"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173" w:type="dxa"/>
            <w:vAlign w:val="center"/>
          </w:tcPr>
          <w:p w14:paraId="0F9EA3B6" w14:textId="737B8CC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220.845</w:t>
            </w:r>
          </w:p>
        </w:tc>
        <w:tc>
          <w:tcPr>
            <w:tcW w:w="1369" w:type="dxa"/>
            <w:vAlign w:val="center"/>
          </w:tcPr>
          <w:p w14:paraId="53FB270A" w14:textId="2DB8131F"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69265FD8" w14:textId="7E5B8D13"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220.845</w:t>
            </w:r>
          </w:p>
        </w:tc>
        <w:tc>
          <w:tcPr>
            <w:tcW w:w="1505" w:type="dxa"/>
            <w:vAlign w:val="center"/>
          </w:tcPr>
          <w:p w14:paraId="0037CA26" w14:textId="4B0EBB74"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560.946</w:t>
            </w:r>
          </w:p>
        </w:tc>
      </w:tr>
      <w:tr w:rsidR="00CF6A0F" w:rsidRPr="00CF6A0F" w14:paraId="569EA66C" w14:textId="77777777" w:rsidTr="00B528D7">
        <w:trPr>
          <w:trHeight w:val="454"/>
          <w:jc w:val="center"/>
        </w:trPr>
        <w:tc>
          <w:tcPr>
            <w:tcW w:w="617" w:type="dxa"/>
            <w:vAlign w:val="center"/>
          </w:tcPr>
          <w:p w14:paraId="3B75E2CA" w14:textId="0F3A2AE8"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348A272A" w14:textId="463A310F" w:rsidR="003F3287" w:rsidRPr="00CF6A0F" w:rsidRDefault="003F3287" w:rsidP="003F3287">
            <w:pPr>
              <w:spacing w:before="60" w:after="60"/>
              <w:rPr>
                <w:rFonts w:eastAsia="MS Mincho" w:cs="Times New Roman"/>
                <w:color w:val="000000" w:themeColor="text1"/>
                <w:sz w:val="20"/>
                <w:szCs w:val="20"/>
                <w:lang w:val="vi-VN"/>
              </w:rPr>
            </w:pPr>
            <w:r w:rsidRPr="00CF6A0F">
              <w:rPr>
                <w:i/>
                <w:iCs/>
                <w:color w:val="000000" w:themeColor="text1"/>
                <w:sz w:val="20"/>
                <w:szCs w:val="20"/>
              </w:rPr>
              <w:t>Phá dỡ nền bê tông không cốt thép</w:t>
            </w:r>
          </w:p>
        </w:tc>
        <w:tc>
          <w:tcPr>
            <w:tcW w:w="866" w:type="dxa"/>
            <w:vAlign w:val="center"/>
          </w:tcPr>
          <w:p w14:paraId="330D508C" w14:textId="545B8B3F"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20D7DFFB" w14:textId="48BF6A9A" w:rsidR="003F3287" w:rsidRPr="00CF6A0F" w:rsidRDefault="003F3287" w:rsidP="003F3287">
            <w:pPr>
              <w:spacing w:before="60" w:after="60"/>
              <w:jc w:val="center"/>
              <w:rPr>
                <w:rFonts w:cs="Times New Roman"/>
                <w:color w:val="000000" w:themeColor="text1"/>
                <w:sz w:val="20"/>
                <w:szCs w:val="20"/>
                <w:lang w:val="nl-NL"/>
              </w:rPr>
            </w:pPr>
            <w:r w:rsidRPr="00CF6A0F">
              <w:rPr>
                <w:color w:val="000000" w:themeColor="text1"/>
                <w:sz w:val="20"/>
                <w:szCs w:val="20"/>
              </w:rPr>
              <w:t>21,3</w:t>
            </w:r>
          </w:p>
        </w:tc>
        <w:tc>
          <w:tcPr>
            <w:tcW w:w="938" w:type="dxa"/>
            <w:vAlign w:val="center"/>
          </w:tcPr>
          <w:p w14:paraId="14B860DA" w14:textId="53C9AE7B"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173" w:type="dxa"/>
            <w:vAlign w:val="center"/>
          </w:tcPr>
          <w:p w14:paraId="0068354F" w14:textId="1D259386"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785.440</w:t>
            </w:r>
          </w:p>
        </w:tc>
        <w:tc>
          <w:tcPr>
            <w:tcW w:w="1369" w:type="dxa"/>
            <w:vAlign w:val="center"/>
          </w:tcPr>
          <w:p w14:paraId="38D1CE53" w14:textId="22CF4AE4"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17E691AB" w14:textId="09054D81"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785.440</w:t>
            </w:r>
          </w:p>
        </w:tc>
        <w:tc>
          <w:tcPr>
            <w:tcW w:w="1505" w:type="dxa"/>
            <w:vAlign w:val="center"/>
          </w:tcPr>
          <w:p w14:paraId="036F0EFD" w14:textId="2B171F73"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16.729.872</w:t>
            </w:r>
          </w:p>
        </w:tc>
      </w:tr>
      <w:tr w:rsidR="00CF6A0F" w:rsidRPr="00CF6A0F" w14:paraId="41CA91B8" w14:textId="77777777" w:rsidTr="00B528D7">
        <w:trPr>
          <w:trHeight w:val="454"/>
          <w:jc w:val="center"/>
        </w:trPr>
        <w:tc>
          <w:tcPr>
            <w:tcW w:w="617" w:type="dxa"/>
            <w:vAlign w:val="center"/>
          </w:tcPr>
          <w:p w14:paraId="40A8F86B" w14:textId="311E4031"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2D4EFF5B" w14:textId="144BEE93"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Phá dỡ xà, dầm, giẳng bê tông cốt thép bằng thủ công</w:t>
            </w:r>
          </w:p>
        </w:tc>
        <w:tc>
          <w:tcPr>
            <w:tcW w:w="866" w:type="dxa"/>
            <w:vAlign w:val="center"/>
          </w:tcPr>
          <w:p w14:paraId="4AA721C5" w14:textId="31B2D745"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08C768FF" w14:textId="58BFAD86"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0,85</w:t>
            </w:r>
          </w:p>
        </w:tc>
        <w:tc>
          <w:tcPr>
            <w:tcW w:w="938" w:type="dxa"/>
            <w:vAlign w:val="center"/>
          </w:tcPr>
          <w:p w14:paraId="6513BDB9" w14:textId="1FED709C"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41626029" w14:textId="3FAFF290"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1.436.452</w:t>
            </w:r>
          </w:p>
        </w:tc>
        <w:tc>
          <w:tcPr>
            <w:tcW w:w="1369" w:type="dxa"/>
            <w:vAlign w:val="center"/>
          </w:tcPr>
          <w:p w14:paraId="760FEBB1" w14:textId="072DA80D"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6AF7956E" w14:textId="4CC062A1"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1.436.452</w:t>
            </w:r>
          </w:p>
        </w:tc>
        <w:tc>
          <w:tcPr>
            <w:tcW w:w="1505" w:type="dxa"/>
            <w:vAlign w:val="center"/>
          </w:tcPr>
          <w:p w14:paraId="372C83D7" w14:textId="5E44A999"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1.220.984</w:t>
            </w:r>
          </w:p>
        </w:tc>
      </w:tr>
      <w:tr w:rsidR="00CF6A0F" w:rsidRPr="00CF6A0F" w14:paraId="2C43A9F5" w14:textId="77777777" w:rsidTr="00B528D7">
        <w:trPr>
          <w:trHeight w:val="454"/>
          <w:jc w:val="center"/>
        </w:trPr>
        <w:tc>
          <w:tcPr>
            <w:tcW w:w="617" w:type="dxa"/>
            <w:vAlign w:val="center"/>
          </w:tcPr>
          <w:p w14:paraId="7D61233C" w14:textId="0B2B4CA5"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2919D2D" w14:textId="756006A7"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Tháo dỡ bán mái tôn xốp</w:t>
            </w:r>
          </w:p>
        </w:tc>
        <w:tc>
          <w:tcPr>
            <w:tcW w:w="866" w:type="dxa"/>
            <w:vAlign w:val="center"/>
          </w:tcPr>
          <w:p w14:paraId="77477BDF" w14:textId="231CC7B1"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2</w:t>
            </w:r>
          </w:p>
        </w:tc>
        <w:tc>
          <w:tcPr>
            <w:tcW w:w="1183" w:type="dxa"/>
            <w:vAlign w:val="center"/>
          </w:tcPr>
          <w:p w14:paraId="0C680084" w14:textId="14A894DD"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1,7</w:t>
            </w:r>
          </w:p>
        </w:tc>
        <w:tc>
          <w:tcPr>
            <w:tcW w:w="938" w:type="dxa"/>
            <w:vAlign w:val="center"/>
          </w:tcPr>
          <w:p w14:paraId="0CE88E04" w14:textId="63D0D05A"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09CDC8F" w14:textId="17724AFE"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735.000</w:t>
            </w:r>
          </w:p>
        </w:tc>
        <w:tc>
          <w:tcPr>
            <w:tcW w:w="1369" w:type="dxa"/>
            <w:vAlign w:val="center"/>
          </w:tcPr>
          <w:p w14:paraId="2CC64121" w14:textId="06F5B0E3"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884.669</w:t>
            </w:r>
          </w:p>
        </w:tc>
        <w:tc>
          <w:tcPr>
            <w:tcW w:w="1394" w:type="dxa"/>
            <w:vAlign w:val="center"/>
          </w:tcPr>
          <w:p w14:paraId="21CBCB81" w14:textId="16AE7D42"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1.619.669</w:t>
            </w:r>
          </w:p>
        </w:tc>
        <w:tc>
          <w:tcPr>
            <w:tcW w:w="1505" w:type="dxa"/>
            <w:vAlign w:val="center"/>
          </w:tcPr>
          <w:p w14:paraId="224AD7C0" w14:textId="3098F8BA"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2.753.437</w:t>
            </w:r>
          </w:p>
        </w:tc>
      </w:tr>
      <w:tr w:rsidR="00CF6A0F" w:rsidRPr="00CF6A0F" w14:paraId="70F950FB" w14:textId="77777777" w:rsidTr="00B528D7">
        <w:trPr>
          <w:trHeight w:val="454"/>
          <w:jc w:val="center"/>
        </w:trPr>
        <w:tc>
          <w:tcPr>
            <w:tcW w:w="617" w:type="dxa"/>
            <w:vAlign w:val="center"/>
          </w:tcPr>
          <w:p w14:paraId="2252F08B" w14:textId="778AD41B"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62E2BC3E" w14:textId="7AAB6187"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Bốc xúc Vận chuyển phế thải các loại lên ô tô</w:t>
            </w:r>
          </w:p>
        </w:tc>
        <w:tc>
          <w:tcPr>
            <w:tcW w:w="866" w:type="dxa"/>
            <w:vAlign w:val="center"/>
          </w:tcPr>
          <w:p w14:paraId="2F5C75C2" w14:textId="17B5A1A3"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091E6826" w14:textId="52CD5394"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47,96</w:t>
            </w:r>
          </w:p>
        </w:tc>
        <w:tc>
          <w:tcPr>
            <w:tcW w:w="938" w:type="dxa"/>
            <w:vAlign w:val="center"/>
          </w:tcPr>
          <w:p w14:paraId="6E8E3705" w14:textId="32058F3B"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0E1A404" w14:textId="38CDAA08"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51.851</w:t>
            </w:r>
          </w:p>
        </w:tc>
        <w:tc>
          <w:tcPr>
            <w:tcW w:w="1369" w:type="dxa"/>
            <w:vAlign w:val="center"/>
          </w:tcPr>
          <w:p w14:paraId="4B5E0831" w14:textId="4722D3EF"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171F912B" w14:textId="33B2C6F9"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51.851</w:t>
            </w:r>
          </w:p>
        </w:tc>
        <w:tc>
          <w:tcPr>
            <w:tcW w:w="1505" w:type="dxa"/>
            <w:vAlign w:val="center"/>
          </w:tcPr>
          <w:p w14:paraId="3110EA4D" w14:textId="3924EF4B"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2.486.774</w:t>
            </w:r>
          </w:p>
        </w:tc>
      </w:tr>
      <w:tr w:rsidR="00CF6A0F" w:rsidRPr="00CF6A0F" w14:paraId="72AA4FD6" w14:textId="77777777" w:rsidTr="00B528D7">
        <w:trPr>
          <w:trHeight w:val="454"/>
          <w:jc w:val="center"/>
        </w:trPr>
        <w:tc>
          <w:tcPr>
            <w:tcW w:w="617" w:type="dxa"/>
            <w:vAlign w:val="center"/>
          </w:tcPr>
          <w:p w14:paraId="780F3B80" w14:textId="58FCF360"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7B6A86D9" w14:textId="6BBFE096"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Vận chuyển phế thải trong phạm vi 1000m bằng ô tô - 7,0T</w:t>
            </w:r>
          </w:p>
        </w:tc>
        <w:tc>
          <w:tcPr>
            <w:tcW w:w="866" w:type="dxa"/>
            <w:vAlign w:val="center"/>
          </w:tcPr>
          <w:p w14:paraId="40C41BA8" w14:textId="1CA9765D"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3E65DA5E" w14:textId="0FC591A5"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47,96</w:t>
            </w:r>
          </w:p>
        </w:tc>
        <w:tc>
          <w:tcPr>
            <w:tcW w:w="938" w:type="dxa"/>
            <w:vAlign w:val="center"/>
          </w:tcPr>
          <w:p w14:paraId="647715EC" w14:textId="7248F577"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4790ED67" w14:textId="68A5B9B2"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1DF06D20" w14:textId="66A4D563"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18.978</w:t>
            </w:r>
          </w:p>
        </w:tc>
        <w:tc>
          <w:tcPr>
            <w:tcW w:w="1394" w:type="dxa"/>
            <w:vAlign w:val="center"/>
          </w:tcPr>
          <w:p w14:paraId="33DB8CAC" w14:textId="47F111B1"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18.978</w:t>
            </w:r>
          </w:p>
        </w:tc>
        <w:tc>
          <w:tcPr>
            <w:tcW w:w="1505" w:type="dxa"/>
            <w:vAlign w:val="center"/>
          </w:tcPr>
          <w:p w14:paraId="08B0689F" w14:textId="7608E906"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910.185</w:t>
            </w:r>
          </w:p>
        </w:tc>
      </w:tr>
      <w:tr w:rsidR="00CF6A0F" w:rsidRPr="00CF6A0F" w14:paraId="7261E486" w14:textId="77777777" w:rsidTr="00B528D7">
        <w:trPr>
          <w:trHeight w:val="454"/>
          <w:jc w:val="center"/>
        </w:trPr>
        <w:tc>
          <w:tcPr>
            <w:tcW w:w="617" w:type="dxa"/>
            <w:vAlign w:val="center"/>
          </w:tcPr>
          <w:p w14:paraId="3248F5CA" w14:textId="4EE07474"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340A25D8" w14:textId="22FFA426"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Vận chuyển phế thải tiếp 1000m bằng ô tô - 7,0T ( 2 km)</w:t>
            </w:r>
          </w:p>
        </w:tc>
        <w:tc>
          <w:tcPr>
            <w:tcW w:w="866" w:type="dxa"/>
            <w:vAlign w:val="center"/>
          </w:tcPr>
          <w:p w14:paraId="045A92AF" w14:textId="420568FF"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21B9F46E" w14:textId="7C82D874"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47,96</w:t>
            </w:r>
          </w:p>
        </w:tc>
        <w:tc>
          <w:tcPr>
            <w:tcW w:w="938" w:type="dxa"/>
            <w:vAlign w:val="center"/>
          </w:tcPr>
          <w:p w14:paraId="75E2E3EB" w14:textId="7DF41BEB"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1C4EA4E9" w14:textId="61FC4EAB"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10193FE9" w14:textId="157A7A69"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15.182</w:t>
            </w:r>
          </w:p>
        </w:tc>
        <w:tc>
          <w:tcPr>
            <w:tcW w:w="1394" w:type="dxa"/>
            <w:vAlign w:val="center"/>
          </w:tcPr>
          <w:p w14:paraId="5A838EB0" w14:textId="7FEBF75D"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15.182</w:t>
            </w:r>
          </w:p>
        </w:tc>
        <w:tc>
          <w:tcPr>
            <w:tcW w:w="1505" w:type="dxa"/>
            <w:vAlign w:val="center"/>
          </w:tcPr>
          <w:p w14:paraId="0405ED01" w14:textId="63548F60"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728.129</w:t>
            </w:r>
          </w:p>
        </w:tc>
      </w:tr>
      <w:tr w:rsidR="00CF6A0F" w:rsidRPr="00CF6A0F" w14:paraId="27574B09" w14:textId="77777777" w:rsidTr="00B528D7">
        <w:trPr>
          <w:trHeight w:val="454"/>
          <w:jc w:val="center"/>
        </w:trPr>
        <w:tc>
          <w:tcPr>
            <w:tcW w:w="617" w:type="dxa"/>
            <w:vAlign w:val="center"/>
          </w:tcPr>
          <w:p w14:paraId="7F241901" w14:textId="3E0D4020"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26E0380C" w14:textId="4D2EB49D" w:rsidR="003F3287" w:rsidRPr="00CF6A0F" w:rsidRDefault="003F3287" w:rsidP="003F3287">
            <w:pPr>
              <w:spacing w:before="60" w:after="60"/>
              <w:rPr>
                <w:rFonts w:cs="Times New Roman"/>
                <w:i/>
                <w:iCs/>
                <w:color w:val="000000" w:themeColor="text1"/>
                <w:sz w:val="20"/>
                <w:szCs w:val="20"/>
              </w:rPr>
            </w:pPr>
            <w:r w:rsidRPr="00CF6A0F">
              <w:rPr>
                <w:i/>
                <w:iCs/>
                <w:color w:val="000000" w:themeColor="text1"/>
                <w:sz w:val="20"/>
                <w:szCs w:val="20"/>
              </w:rPr>
              <w:t>Tháo dỡ chậu rửa</w:t>
            </w:r>
          </w:p>
        </w:tc>
        <w:tc>
          <w:tcPr>
            <w:tcW w:w="866" w:type="dxa"/>
            <w:vAlign w:val="center"/>
          </w:tcPr>
          <w:p w14:paraId="02D2E16E" w14:textId="3D4321E9"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bộ</w:t>
            </w:r>
          </w:p>
        </w:tc>
        <w:tc>
          <w:tcPr>
            <w:tcW w:w="1183" w:type="dxa"/>
            <w:vAlign w:val="center"/>
          </w:tcPr>
          <w:p w14:paraId="6F1EEDDC" w14:textId="5AB4C2F1"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2</w:t>
            </w:r>
          </w:p>
        </w:tc>
        <w:tc>
          <w:tcPr>
            <w:tcW w:w="938" w:type="dxa"/>
            <w:vAlign w:val="center"/>
          </w:tcPr>
          <w:p w14:paraId="1097F3E8" w14:textId="2BAFC43D"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3074D3BD" w14:textId="02EBB63F"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23.100</w:t>
            </w:r>
          </w:p>
        </w:tc>
        <w:tc>
          <w:tcPr>
            <w:tcW w:w="1369" w:type="dxa"/>
            <w:vAlign w:val="center"/>
          </w:tcPr>
          <w:p w14:paraId="0CEBC5F1" w14:textId="52EB5E1E"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60C41406" w14:textId="06E3B160"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23.100</w:t>
            </w:r>
          </w:p>
        </w:tc>
        <w:tc>
          <w:tcPr>
            <w:tcW w:w="1505" w:type="dxa"/>
            <w:vAlign w:val="center"/>
          </w:tcPr>
          <w:p w14:paraId="5D4125E3" w14:textId="0C20D46E" w:rsidR="003F3287" w:rsidRPr="00CF6A0F" w:rsidRDefault="003F3287" w:rsidP="003F3287">
            <w:pPr>
              <w:spacing w:before="60" w:after="60"/>
              <w:jc w:val="center"/>
              <w:rPr>
                <w:rFonts w:cs="Times New Roman"/>
                <w:color w:val="000000" w:themeColor="text1"/>
                <w:sz w:val="20"/>
                <w:szCs w:val="20"/>
              </w:rPr>
            </w:pPr>
            <w:r w:rsidRPr="00CF6A0F">
              <w:rPr>
                <w:color w:val="000000" w:themeColor="text1"/>
                <w:sz w:val="20"/>
                <w:szCs w:val="20"/>
              </w:rPr>
              <w:t>46.200</w:t>
            </w:r>
          </w:p>
        </w:tc>
      </w:tr>
      <w:tr w:rsidR="00CF6A0F" w:rsidRPr="00CF6A0F" w14:paraId="146D8B32" w14:textId="77777777" w:rsidTr="00B528D7">
        <w:trPr>
          <w:trHeight w:val="454"/>
          <w:jc w:val="center"/>
        </w:trPr>
        <w:tc>
          <w:tcPr>
            <w:tcW w:w="617" w:type="dxa"/>
            <w:vAlign w:val="center"/>
          </w:tcPr>
          <w:p w14:paraId="4398CB0D" w14:textId="62823037" w:rsidR="003F3287" w:rsidRPr="00CF6A0F" w:rsidRDefault="003F3287" w:rsidP="003F3287">
            <w:pPr>
              <w:spacing w:before="60" w:after="60"/>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57B27A1A" w14:textId="58C4D683" w:rsidR="003F3287" w:rsidRPr="00CF6A0F" w:rsidRDefault="003F3287" w:rsidP="003F3287">
            <w:pPr>
              <w:spacing w:before="60" w:after="60"/>
              <w:rPr>
                <w:rFonts w:eastAsia="MS Mincho" w:cs="Times New Roman"/>
                <w:color w:val="000000" w:themeColor="text1"/>
                <w:sz w:val="20"/>
                <w:szCs w:val="20"/>
                <w:lang w:val="vi-VN"/>
              </w:rPr>
            </w:pPr>
            <w:r w:rsidRPr="00CF6A0F">
              <w:rPr>
                <w:i/>
                <w:iCs/>
                <w:color w:val="000000" w:themeColor="text1"/>
                <w:sz w:val="20"/>
                <w:szCs w:val="20"/>
              </w:rPr>
              <w:t>Tháo dỡ bệ xí</w:t>
            </w:r>
          </w:p>
        </w:tc>
        <w:tc>
          <w:tcPr>
            <w:tcW w:w="866" w:type="dxa"/>
            <w:vAlign w:val="center"/>
          </w:tcPr>
          <w:p w14:paraId="7503231D" w14:textId="784E3044"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bộ</w:t>
            </w:r>
          </w:p>
        </w:tc>
        <w:tc>
          <w:tcPr>
            <w:tcW w:w="1183" w:type="dxa"/>
            <w:vAlign w:val="center"/>
          </w:tcPr>
          <w:p w14:paraId="1467106A" w14:textId="6108C79D"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2</w:t>
            </w:r>
          </w:p>
        </w:tc>
        <w:tc>
          <w:tcPr>
            <w:tcW w:w="938" w:type="dxa"/>
            <w:vAlign w:val="center"/>
          </w:tcPr>
          <w:p w14:paraId="50ED762B" w14:textId="05EF6E73"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173" w:type="dxa"/>
            <w:vAlign w:val="center"/>
          </w:tcPr>
          <w:p w14:paraId="40DB2A49" w14:textId="665E97E0"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31.500</w:t>
            </w:r>
          </w:p>
        </w:tc>
        <w:tc>
          <w:tcPr>
            <w:tcW w:w="1369" w:type="dxa"/>
            <w:vAlign w:val="center"/>
          </w:tcPr>
          <w:p w14:paraId="32F2041E" w14:textId="435BDB0D"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w:t>
            </w:r>
          </w:p>
        </w:tc>
        <w:tc>
          <w:tcPr>
            <w:tcW w:w="1394" w:type="dxa"/>
            <w:vAlign w:val="center"/>
          </w:tcPr>
          <w:p w14:paraId="62DF477C" w14:textId="38ACEB1A"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31.500</w:t>
            </w:r>
          </w:p>
        </w:tc>
        <w:tc>
          <w:tcPr>
            <w:tcW w:w="1505" w:type="dxa"/>
            <w:vAlign w:val="center"/>
          </w:tcPr>
          <w:p w14:paraId="2AC64C65" w14:textId="6718F2BD"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63.000</w:t>
            </w:r>
          </w:p>
        </w:tc>
      </w:tr>
      <w:tr w:rsidR="00CF6A0F" w:rsidRPr="00CF6A0F" w14:paraId="75323690" w14:textId="77777777" w:rsidTr="00B528D7">
        <w:trPr>
          <w:trHeight w:val="454"/>
          <w:jc w:val="center"/>
        </w:trPr>
        <w:tc>
          <w:tcPr>
            <w:tcW w:w="617" w:type="dxa"/>
            <w:vAlign w:val="center"/>
          </w:tcPr>
          <w:p w14:paraId="2DDE5462" w14:textId="02C2C852" w:rsidR="003F3287" w:rsidRPr="00CF6A0F" w:rsidRDefault="003F3287" w:rsidP="003F3287">
            <w:pPr>
              <w:spacing w:before="60" w:after="60"/>
              <w:jc w:val="center"/>
              <w:rPr>
                <w:rFonts w:eastAsia="MS Mincho" w:cs="Times New Roman"/>
                <w:color w:val="000000" w:themeColor="text1"/>
                <w:sz w:val="20"/>
                <w:szCs w:val="20"/>
                <w:lang w:val="vi-VN"/>
              </w:rPr>
            </w:pPr>
            <w:r w:rsidRPr="00CF6A0F">
              <w:rPr>
                <w:color w:val="000000" w:themeColor="text1"/>
                <w:sz w:val="20"/>
                <w:szCs w:val="20"/>
              </w:rPr>
              <w:t>2</w:t>
            </w:r>
          </w:p>
        </w:tc>
        <w:tc>
          <w:tcPr>
            <w:tcW w:w="5098" w:type="dxa"/>
            <w:vAlign w:val="center"/>
          </w:tcPr>
          <w:p w14:paraId="4557F4F0" w14:textId="585B9E5E" w:rsidR="003F3287" w:rsidRPr="00CF6A0F" w:rsidRDefault="003F3287" w:rsidP="003F3287">
            <w:pPr>
              <w:spacing w:before="60" w:after="60"/>
              <w:rPr>
                <w:rFonts w:eastAsia="MS Mincho" w:cs="Times New Roman"/>
                <w:i/>
                <w:iCs/>
                <w:color w:val="000000" w:themeColor="text1"/>
                <w:sz w:val="20"/>
                <w:szCs w:val="20"/>
                <w:lang w:val="vi-VN"/>
              </w:rPr>
            </w:pPr>
            <w:r w:rsidRPr="00CF6A0F">
              <w:rPr>
                <w:color w:val="000000" w:themeColor="text1"/>
                <w:sz w:val="20"/>
                <w:szCs w:val="20"/>
              </w:rPr>
              <w:t>Nhà ở công nhân</w:t>
            </w:r>
          </w:p>
        </w:tc>
        <w:tc>
          <w:tcPr>
            <w:tcW w:w="866" w:type="dxa"/>
            <w:vAlign w:val="center"/>
          </w:tcPr>
          <w:p w14:paraId="5A5C8403" w14:textId="5D2C10FA"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183" w:type="dxa"/>
            <w:vAlign w:val="center"/>
          </w:tcPr>
          <w:p w14:paraId="2A41455A" w14:textId="1605EA6E" w:rsidR="003F3287" w:rsidRPr="00CF6A0F" w:rsidRDefault="003F3287" w:rsidP="003F3287">
            <w:pPr>
              <w:spacing w:before="60" w:after="60"/>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250E5481" w14:textId="074970AD"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173" w:type="dxa"/>
            <w:vAlign w:val="center"/>
          </w:tcPr>
          <w:p w14:paraId="31CCA54B" w14:textId="32A7E3EE"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369" w:type="dxa"/>
            <w:vAlign w:val="center"/>
          </w:tcPr>
          <w:p w14:paraId="12EDEC37" w14:textId="44E0C8D5"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394" w:type="dxa"/>
            <w:vAlign w:val="center"/>
          </w:tcPr>
          <w:p w14:paraId="5A2E59D1" w14:textId="6284AEF1"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c>
          <w:tcPr>
            <w:tcW w:w="1505" w:type="dxa"/>
            <w:vAlign w:val="center"/>
          </w:tcPr>
          <w:p w14:paraId="3F387D78" w14:textId="63378FB8" w:rsidR="003F3287" w:rsidRPr="00CF6A0F" w:rsidRDefault="003F3287" w:rsidP="003F3287">
            <w:pPr>
              <w:spacing w:before="60" w:after="60"/>
              <w:jc w:val="center"/>
              <w:rPr>
                <w:rFonts w:eastAsia="MS Mincho" w:cs="Times New Roman"/>
                <w:bCs/>
                <w:color w:val="000000" w:themeColor="text1"/>
                <w:sz w:val="20"/>
                <w:szCs w:val="20"/>
              </w:rPr>
            </w:pPr>
            <w:r w:rsidRPr="00CF6A0F">
              <w:rPr>
                <w:color w:val="000000" w:themeColor="text1"/>
                <w:sz w:val="20"/>
                <w:szCs w:val="20"/>
              </w:rPr>
              <w:t> </w:t>
            </w:r>
          </w:p>
        </w:tc>
      </w:tr>
      <w:tr w:rsidR="00CF6A0F" w:rsidRPr="00CF6A0F" w14:paraId="62817011" w14:textId="77777777" w:rsidTr="00B528D7">
        <w:trPr>
          <w:trHeight w:val="454"/>
          <w:jc w:val="center"/>
        </w:trPr>
        <w:tc>
          <w:tcPr>
            <w:tcW w:w="617" w:type="dxa"/>
            <w:vAlign w:val="center"/>
          </w:tcPr>
          <w:p w14:paraId="1435E471" w14:textId="659178B5"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lastRenderedPageBreak/>
              <w:t> </w:t>
            </w:r>
          </w:p>
        </w:tc>
        <w:tc>
          <w:tcPr>
            <w:tcW w:w="5098" w:type="dxa"/>
            <w:vAlign w:val="center"/>
          </w:tcPr>
          <w:p w14:paraId="728991F3" w14:textId="18D0A30E"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cửa bằng thủ công</w:t>
            </w:r>
          </w:p>
        </w:tc>
        <w:tc>
          <w:tcPr>
            <w:tcW w:w="866" w:type="dxa"/>
            <w:vAlign w:val="center"/>
          </w:tcPr>
          <w:p w14:paraId="22B0FB62" w14:textId="170C07C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2</w:t>
            </w:r>
          </w:p>
        </w:tc>
        <w:tc>
          <w:tcPr>
            <w:tcW w:w="1183" w:type="dxa"/>
            <w:vAlign w:val="center"/>
          </w:tcPr>
          <w:p w14:paraId="7AA8ABD9" w14:textId="439275BE"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18,5</w:t>
            </w:r>
          </w:p>
        </w:tc>
        <w:tc>
          <w:tcPr>
            <w:tcW w:w="938" w:type="dxa"/>
            <w:vAlign w:val="center"/>
          </w:tcPr>
          <w:p w14:paraId="33D5AE73" w14:textId="64BBD2D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27924D1E" w14:textId="149358C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8.400</w:t>
            </w:r>
          </w:p>
        </w:tc>
        <w:tc>
          <w:tcPr>
            <w:tcW w:w="1369" w:type="dxa"/>
            <w:vAlign w:val="center"/>
          </w:tcPr>
          <w:p w14:paraId="32A53B7C" w14:textId="73C143E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07E7D7BF" w14:textId="5857A41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8.400</w:t>
            </w:r>
          </w:p>
        </w:tc>
        <w:tc>
          <w:tcPr>
            <w:tcW w:w="1505" w:type="dxa"/>
            <w:vAlign w:val="center"/>
          </w:tcPr>
          <w:p w14:paraId="644C69BD" w14:textId="353E6A1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155.400</w:t>
            </w:r>
          </w:p>
        </w:tc>
      </w:tr>
      <w:tr w:rsidR="00CF6A0F" w:rsidRPr="00CF6A0F" w14:paraId="61E012D7" w14:textId="77777777" w:rsidTr="00B528D7">
        <w:trPr>
          <w:trHeight w:val="454"/>
          <w:jc w:val="center"/>
        </w:trPr>
        <w:tc>
          <w:tcPr>
            <w:tcW w:w="617" w:type="dxa"/>
            <w:vAlign w:val="center"/>
          </w:tcPr>
          <w:p w14:paraId="1AB53869" w14:textId="36797BA8"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3541CDC4" w14:textId="6D899A72"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tường xây gạch chiều dày ≤22cm</w:t>
            </w:r>
          </w:p>
        </w:tc>
        <w:tc>
          <w:tcPr>
            <w:tcW w:w="866" w:type="dxa"/>
            <w:vAlign w:val="center"/>
          </w:tcPr>
          <w:p w14:paraId="387FA5D4" w14:textId="52F6ED0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140996C0" w14:textId="65EF97FB"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11,635</w:t>
            </w:r>
          </w:p>
        </w:tc>
        <w:tc>
          <w:tcPr>
            <w:tcW w:w="938" w:type="dxa"/>
            <w:vAlign w:val="center"/>
          </w:tcPr>
          <w:p w14:paraId="4EE90A55" w14:textId="33A656B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D3E3CC3" w14:textId="0F5A99B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243.890</w:t>
            </w:r>
          </w:p>
        </w:tc>
        <w:tc>
          <w:tcPr>
            <w:tcW w:w="1369" w:type="dxa"/>
            <w:vAlign w:val="center"/>
          </w:tcPr>
          <w:p w14:paraId="37ADF588" w14:textId="21C770B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27B14371" w14:textId="7B3B427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243.890</w:t>
            </w:r>
          </w:p>
        </w:tc>
        <w:tc>
          <w:tcPr>
            <w:tcW w:w="1505" w:type="dxa"/>
            <w:vAlign w:val="center"/>
          </w:tcPr>
          <w:p w14:paraId="56750224" w14:textId="2B72AFD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2.837.660</w:t>
            </w:r>
          </w:p>
        </w:tc>
      </w:tr>
      <w:tr w:rsidR="00CF6A0F" w:rsidRPr="00CF6A0F" w14:paraId="29C56D46" w14:textId="77777777" w:rsidTr="00B528D7">
        <w:trPr>
          <w:trHeight w:val="454"/>
          <w:jc w:val="center"/>
        </w:trPr>
        <w:tc>
          <w:tcPr>
            <w:tcW w:w="617" w:type="dxa"/>
            <w:vAlign w:val="center"/>
          </w:tcPr>
          <w:p w14:paraId="6C3FB44B" w14:textId="69D0C3D0"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62F49A8E" w14:textId="08F4F44F"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tường xây gạch chiều dày ≤11cm</w:t>
            </w:r>
          </w:p>
        </w:tc>
        <w:tc>
          <w:tcPr>
            <w:tcW w:w="866" w:type="dxa"/>
            <w:vAlign w:val="center"/>
          </w:tcPr>
          <w:p w14:paraId="5CDA166C" w14:textId="384D23D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359B0919" w14:textId="026497D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1,27</w:t>
            </w:r>
          </w:p>
        </w:tc>
        <w:tc>
          <w:tcPr>
            <w:tcW w:w="938" w:type="dxa"/>
            <w:vAlign w:val="center"/>
          </w:tcPr>
          <w:p w14:paraId="17B8D216" w14:textId="6822F24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28604CD7" w14:textId="1FB60E8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220.845</w:t>
            </w:r>
          </w:p>
        </w:tc>
        <w:tc>
          <w:tcPr>
            <w:tcW w:w="1369" w:type="dxa"/>
            <w:vAlign w:val="center"/>
          </w:tcPr>
          <w:p w14:paraId="1170AC73" w14:textId="26571A8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2A94712D" w14:textId="76A127D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220.845</w:t>
            </w:r>
          </w:p>
        </w:tc>
        <w:tc>
          <w:tcPr>
            <w:tcW w:w="1505" w:type="dxa"/>
            <w:vAlign w:val="center"/>
          </w:tcPr>
          <w:p w14:paraId="1BC68412" w14:textId="1F8381C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280.473</w:t>
            </w:r>
          </w:p>
        </w:tc>
      </w:tr>
      <w:tr w:rsidR="00CF6A0F" w:rsidRPr="00CF6A0F" w14:paraId="0294346E" w14:textId="77777777" w:rsidTr="00B528D7">
        <w:trPr>
          <w:trHeight w:val="454"/>
          <w:jc w:val="center"/>
        </w:trPr>
        <w:tc>
          <w:tcPr>
            <w:tcW w:w="617" w:type="dxa"/>
            <w:vAlign w:val="center"/>
          </w:tcPr>
          <w:p w14:paraId="15FDDBE4" w14:textId="1315D11C"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46E97BEA" w14:textId="4703ECA6"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nền bê tông không cốt thép</w:t>
            </w:r>
          </w:p>
        </w:tc>
        <w:tc>
          <w:tcPr>
            <w:tcW w:w="866" w:type="dxa"/>
            <w:vAlign w:val="center"/>
          </w:tcPr>
          <w:p w14:paraId="0643A1CB" w14:textId="7C9A6F1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6BA29DCB" w14:textId="4BA50745"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10,65</w:t>
            </w:r>
          </w:p>
        </w:tc>
        <w:tc>
          <w:tcPr>
            <w:tcW w:w="938" w:type="dxa"/>
            <w:vAlign w:val="center"/>
          </w:tcPr>
          <w:p w14:paraId="588C65A9" w14:textId="1514BF3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1D24FA69" w14:textId="57F7FF4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369" w:type="dxa"/>
            <w:vAlign w:val="center"/>
          </w:tcPr>
          <w:p w14:paraId="2EA744D8" w14:textId="6008913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6208DCDF" w14:textId="43B7F00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505" w:type="dxa"/>
            <w:vAlign w:val="center"/>
          </w:tcPr>
          <w:p w14:paraId="090E3F04" w14:textId="0281135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8.364.936</w:t>
            </w:r>
          </w:p>
        </w:tc>
      </w:tr>
      <w:tr w:rsidR="00CF6A0F" w:rsidRPr="00CF6A0F" w14:paraId="0FB9EBF7" w14:textId="77777777" w:rsidTr="00B528D7">
        <w:trPr>
          <w:trHeight w:val="454"/>
          <w:jc w:val="center"/>
        </w:trPr>
        <w:tc>
          <w:tcPr>
            <w:tcW w:w="617" w:type="dxa"/>
            <w:vAlign w:val="center"/>
          </w:tcPr>
          <w:p w14:paraId="0AAC0760" w14:textId="2CCFCAAC"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04A3B630" w14:textId="3A9EE8B3"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xà, dầm, giẳng bê tông cốt thép bằng thủ công</w:t>
            </w:r>
          </w:p>
        </w:tc>
        <w:tc>
          <w:tcPr>
            <w:tcW w:w="866" w:type="dxa"/>
            <w:vAlign w:val="center"/>
          </w:tcPr>
          <w:p w14:paraId="1790FE69" w14:textId="7D51FF0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307CC875" w14:textId="4DB2A8BB"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0,425</w:t>
            </w:r>
          </w:p>
        </w:tc>
        <w:tc>
          <w:tcPr>
            <w:tcW w:w="938" w:type="dxa"/>
            <w:vAlign w:val="center"/>
          </w:tcPr>
          <w:p w14:paraId="3E22F9EF" w14:textId="59FFF67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EDB1FF6" w14:textId="4B9ECF4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1.436.452</w:t>
            </w:r>
          </w:p>
        </w:tc>
        <w:tc>
          <w:tcPr>
            <w:tcW w:w="1369" w:type="dxa"/>
            <w:vAlign w:val="center"/>
          </w:tcPr>
          <w:p w14:paraId="17660DEA" w14:textId="2681C7E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413092EA" w14:textId="5BDEDA3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1.436.452</w:t>
            </w:r>
          </w:p>
        </w:tc>
        <w:tc>
          <w:tcPr>
            <w:tcW w:w="1505" w:type="dxa"/>
            <w:vAlign w:val="center"/>
          </w:tcPr>
          <w:p w14:paraId="7F80EABA" w14:textId="0F6615A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610.492</w:t>
            </w:r>
          </w:p>
        </w:tc>
      </w:tr>
      <w:tr w:rsidR="00CF6A0F" w:rsidRPr="00CF6A0F" w14:paraId="33137761" w14:textId="77777777" w:rsidTr="00B528D7">
        <w:trPr>
          <w:trHeight w:val="454"/>
          <w:jc w:val="center"/>
        </w:trPr>
        <w:tc>
          <w:tcPr>
            <w:tcW w:w="617" w:type="dxa"/>
            <w:vAlign w:val="center"/>
          </w:tcPr>
          <w:p w14:paraId="6A9E2916" w14:textId="5A5A28F8"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509B2056" w14:textId="4FE2A8DB"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bán mái tôn xốp</w:t>
            </w:r>
          </w:p>
        </w:tc>
        <w:tc>
          <w:tcPr>
            <w:tcW w:w="866" w:type="dxa"/>
            <w:vAlign w:val="center"/>
          </w:tcPr>
          <w:p w14:paraId="6A3459EF" w14:textId="4574AF9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2</w:t>
            </w:r>
          </w:p>
        </w:tc>
        <w:tc>
          <w:tcPr>
            <w:tcW w:w="1183" w:type="dxa"/>
            <w:vAlign w:val="center"/>
          </w:tcPr>
          <w:p w14:paraId="756B05BB" w14:textId="28808853"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0,85</w:t>
            </w:r>
          </w:p>
        </w:tc>
        <w:tc>
          <w:tcPr>
            <w:tcW w:w="938" w:type="dxa"/>
            <w:vAlign w:val="center"/>
          </w:tcPr>
          <w:p w14:paraId="25C7C3F5" w14:textId="65FA9D8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7BB54C91" w14:textId="5A7A724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735.000</w:t>
            </w:r>
          </w:p>
        </w:tc>
        <w:tc>
          <w:tcPr>
            <w:tcW w:w="1369" w:type="dxa"/>
            <w:vAlign w:val="center"/>
          </w:tcPr>
          <w:p w14:paraId="75474A36" w14:textId="267DE72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884.669</w:t>
            </w:r>
          </w:p>
        </w:tc>
        <w:tc>
          <w:tcPr>
            <w:tcW w:w="1394" w:type="dxa"/>
            <w:vAlign w:val="center"/>
          </w:tcPr>
          <w:p w14:paraId="4AF6FD6A" w14:textId="47199E3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1.619.669</w:t>
            </w:r>
          </w:p>
        </w:tc>
        <w:tc>
          <w:tcPr>
            <w:tcW w:w="1505" w:type="dxa"/>
            <w:vAlign w:val="center"/>
          </w:tcPr>
          <w:p w14:paraId="0064B8D5" w14:textId="3CD7255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1.376.719</w:t>
            </w:r>
          </w:p>
        </w:tc>
      </w:tr>
      <w:tr w:rsidR="00CF6A0F" w:rsidRPr="00CF6A0F" w14:paraId="408CB3E3" w14:textId="77777777" w:rsidTr="00B528D7">
        <w:trPr>
          <w:trHeight w:val="454"/>
          <w:jc w:val="center"/>
        </w:trPr>
        <w:tc>
          <w:tcPr>
            <w:tcW w:w="617" w:type="dxa"/>
            <w:vAlign w:val="center"/>
          </w:tcPr>
          <w:p w14:paraId="0CD7A054" w14:textId="24BFEBB2"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472E8172" w14:textId="71C1DFE1" w:rsidR="003F3287" w:rsidRPr="00CF6A0F" w:rsidRDefault="003F3287" w:rsidP="003F3287">
            <w:pPr>
              <w:rPr>
                <w:rFonts w:cs="Times New Roman"/>
                <w:color w:val="000000" w:themeColor="text1"/>
                <w:sz w:val="20"/>
                <w:szCs w:val="20"/>
              </w:rPr>
            </w:pPr>
            <w:r w:rsidRPr="00CF6A0F">
              <w:rPr>
                <w:i/>
                <w:iCs/>
                <w:color w:val="000000" w:themeColor="text1"/>
                <w:sz w:val="20"/>
                <w:szCs w:val="20"/>
              </w:rPr>
              <w:t>Bốc xúc Vận chuyển phế thải các loại lên ô tô</w:t>
            </w:r>
          </w:p>
        </w:tc>
        <w:tc>
          <w:tcPr>
            <w:tcW w:w="866" w:type="dxa"/>
            <w:vAlign w:val="center"/>
          </w:tcPr>
          <w:p w14:paraId="5E28BE77" w14:textId="35B6C13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5C1FC314" w14:textId="3F1FF66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23,98</w:t>
            </w:r>
          </w:p>
        </w:tc>
        <w:tc>
          <w:tcPr>
            <w:tcW w:w="938" w:type="dxa"/>
            <w:vAlign w:val="center"/>
          </w:tcPr>
          <w:p w14:paraId="498BCD07" w14:textId="483DDFC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13455B90" w14:textId="08BEE53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51.851</w:t>
            </w:r>
          </w:p>
        </w:tc>
        <w:tc>
          <w:tcPr>
            <w:tcW w:w="1369" w:type="dxa"/>
            <w:vAlign w:val="center"/>
          </w:tcPr>
          <w:p w14:paraId="66D66ADE" w14:textId="1E6CDFA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4ACEB265" w14:textId="51CCCDA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51.851</w:t>
            </w:r>
          </w:p>
        </w:tc>
        <w:tc>
          <w:tcPr>
            <w:tcW w:w="1505" w:type="dxa"/>
            <w:vAlign w:val="center"/>
          </w:tcPr>
          <w:p w14:paraId="769EAE2C" w14:textId="38F969A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1.243.387</w:t>
            </w:r>
          </w:p>
        </w:tc>
      </w:tr>
      <w:tr w:rsidR="00CF6A0F" w:rsidRPr="00CF6A0F" w14:paraId="1153BD4B" w14:textId="77777777" w:rsidTr="00B528D7">
        <w:trPr>
          <w:trHeight w:val="454"/>
          <w:jc w:val="center"/>
        </w:trPr>
        <w:tc>
          <w:tcPr>
            <w:tcW w:w="617" w:type="dxa"/>
            <w:vAlign w:val="center"/>
          </w:tcPr>
          <w:p w14:paraId="70DDE680" w14:textId="53575FDF"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0BE0B0F1" w14:textId="5A05C1EE" w:rsidR="003F3287" w:rsidRPr="00CF6A0F" w:rsidRDefault="003F3287" w:rsidP="003F3287">
            <w:pPr>
              <w:rPr>
                <w:rFonts w:cs="Times New Roman"/>
                <w:color w:val="000000" w:themeColor="text1"/>
                <w:sz w:val="20"/>
                <w:szCs w:val="20"/>
              </w:rPr>
            </w:pPr>
            <w:r w:rsidRPr="00CF6A0F">
              <w:rPr>
                <w:i/>
                <w:iCs/>
                <w:color w:val="000000" w:themeColor="text1"/>
                <w:sz w:val="20"/>
                <w:szCs w:val="20"/>
              </w:rPr>
              <w:t>Vận chuyển phế thải trong phạm vi 1000m bằng ô tô - 7,0T</w:t>
            </w:r>
          </w:p>
        </w:tc>
        <w:tc>
          <w:tcPr>
            <w:tcW w:w="866" w:type="dxa"/>
            <w:vAlign w:val="center"/>
          </w:tcPr>
          <w:p w14:paraId="45F0CB84" w14:textId="29EDB21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41BC691C" w14:textId="1ED5BBAE"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23,98</w:t>
            </w:r>
          </w:p>
        </w:tc>
        <w:tc>
          <w:tcPr>
            <w:tcW w:w="938" w:type="dxa"/>
            <w:vAlign w:val="center"/>
          </w:tcPr>
          <w:p w14:paraId="74192F0F" w14:textId="088DB2D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052F5521" w14:textId="3F12B78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03E17E13" w14:textId="4C176C3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18.978</w:t>
            </w:r>
          </w:p>
        </w:tc>
        <w:tc>
          <w:tcPr>
            <w:tcW w:w="1394" w:type="dxa"/>
            <w:vAlign w:val="center"/>
          </w:tcPr>
          <w:p w14:paraId="7CAE6362" w14:textId="399F605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18.978</w:t>
            </w:r>
          </w:p>
        </w:tc>
        <w:tc>
          <w:tcPr>
            <w:tcW w:w="1505" w:type="dxa"/>
            <w:vAlign w:val="center"/>
          </w:tcPr>
          <w:p w14:paraId="4927A78E" w14:textId="323F7B5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455.092</w:t>
            </w:r>
          </w:p>
        </w:tc>
      </w:tr>
      <w:tr w:rsidR="00CF6A0F" w:rsidRPr="00CF6A0F" w14:paraId="59B72FD0" w14:textId="77777777" w:rsidTr="00B528D7">
        <w:trPr>
          <w:trHeight w:val="454"/>
          <w:jc w:val="center"/>
        </w:trPr>
        <w:tc>
          <w:tcPr>
            <w:tcW w:w="617" w:type="dxa"/>
            <w:vAlign w:val="center"/>
          </w:tcPr>
          <w:p w14:paraId="54919D64" w14:textId="486C7A7F"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714FF98A" w14:textId="04A44091" w:rsidR="003F3287" w:rsidRPr="00CF6A0F" w:rsidRDefault="003F3287" w:rsidP="003F3287">
            <w:pPr>
              <w:rPr>
                <w:rFonts w:cs="Times New Roman"/>
                <w:color w:val="000000" w:themeColor="text1"/>
                <w:sz w:val="20"/>
                <w:szCs w:val="20"/>
              </w:rPr>
            </w:pPr>
            <w:r w:rsidRPr="00CF6A0F">
              <w:rPr>
                <w:i/>
                <w:iCs/>
                <w:color w:val="000000" w:themeColor="text1"/>
                <w:sz w:val="20"/>
                <w:szCs w:val="20"/>
              </w:rPr>
              <w:t>Vận chuyển phế thải tiếp 1000m bằng ô tô - 7,0T ( 2 km)</w:t>
            </w:r>
          </w:p>
        </w:tc>
        <w:tc>
          <w:tcPr>
            <w:tcW w:w="866" w:type="dxa"/>
            <w:vAlign w:val="center"/>
          </w:tcPr>
          <w:p w14:paraId="242518C6" w14:textId="2C4DB9C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3E341E4D" w14:textId="3CDC6BCB"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23,98</w:t>
            </w:r>
          </w:p>
        </w:tc>
        <w:tc>
          <w:tcPr>
            <w:tcW w:w="938" w:type="dxa"/>
            <w:vAlign w:val="center"/>
          </w:tcPr>
          <w:p w14:paraId="707B368D" w14:textId="6F20318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41E8C379" w14:textId="4119A9C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199FC35D" w14:textId="109393C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15.182</w:t>
            </w:r>
          </w:p>
        </w:tc>
        <w:tc>
          <w:tcPr>
            <w:tcW w:w="1394" w:type="dxa"/>
            <w:vAlign w:val="center"/>
          </w:tcPr>
          <w:p w14:paraId="2116886D" w14:textId="089A357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15.182</w:t>
            </w:r>
          </w:p>
        </w:tc>
        <w:tc>
          <w:tcPr>
            <w:tcW w:w="1505" w:type="dxa"/>
            <w:vAlign w:val="center"/>
          </w:tcPr>
          <w:p w14:paraId="787C7591" w14:textId="1F027BE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364.064</w:t>
            </w:r>
          </w:p>
        </w:tc>
      </w:tr>
      <w:tr w:rsidR="00CF6A0F" w:rsidRPr="00CF6A0F" w14:paraId="2249C353" w14:textId="77777777" w:rsidTr="00B528D7">
        <w:trPr>
          <w:trHeight w:val="454"/>
          <w:jc w:val="center"/>
        </w:trPr>
        <w:tc>
          <w:tcPr>
            <w:tcW w:w="617" w:type="dxa"/>
            <w:vAlign w:val="center"/>
          </w:tcPr>
          <w:p w14:paraId="63B22D61" w14:textId="3D5782E4"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4583D4E1" w14:textId="61452CFB"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chậu rửa</w:t>
            </w:r>
          </w:p>
        </w:tc>
        <w:tc>
          <w:tcPr>
            <w:tcW w:w="866" w:type="dxa"/>
            <w:vAlign w:val="center"/>
          </w:tcPr>
          <w:p w14:paraId="6D8A9221" w14:textId="35DB965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bộ</w:t>
            </w:r>
          </w:p>
        </w:tc>
        <w:tc>
          <w:tcPr>
            <w:tcW w:w="1183" w:type="dxa"/>
            <w:vAlign w:val="center"/>
          </w:tcPr>
          <w:p w14:paraId="7814E662" w14:textId="442261F0"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w:t>
            </w:r>
          </w:p>
        </w:tc>
        <w:tc>
          <w:tcPr>
            <w:tcW w:w="938" w:type="dxa"/>
            <w:vAlign w:val="center"/>
          </w:tcPr>
          <w:p w14:paraId="54D73B1B" w14:textId="76141D1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0035E3D" w14:textId="7CACBA3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23.100</w:t>
            </w:r>
          </w:p>
        </w:tc>
        <w:tc>
          <w:tcPr>
            <w:tcW w:w="1369" w:type="dxa"/>
            <w:vAlign w:val="center"/>
          </w:tcPr>
          <w:p w14:paraId="7C43256B" w14:textId="0970DF7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36FF8337" w14:textId="4A39D27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23.100</w:t>
            </w:r>
          </w:p>
        </w:tc>
        <w:tc>
          <w:tcPr>
            <w:tcW w:w="1505" w:type="dxa"/>
            <w:vAlign w:val="center"/>
          </w:tcPr>
          <w:p w14:paraId="0359ACE0" w14:textId="274AF65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69.300</w:t>
            </w:r>
          </w:p>
        </w:tc>
      </w:tr>
      <w:tr w:rsidR="00CF6A0F" w:rsidRPr="00CF6A0F" w14:paraId="6DE33ADE" w14:textId="77777777" w:rsidTr="00B528D7">
        <w:trPr>
          <w:trHeight w:val="454"/>
          <w:jc w:val="center"/>
        </w:trPr>
        <w:tc>
          <w:tcPr>
            <w:tcW w:w="617" w:type="dxa"/>
            <w:vAlign w:val="center"/>
          </w:tcPr>
          <w:p w14:paraId="02D7189A" w14:textId="01D957C7"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0D7906F" w14:textId="0A091D8D"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bệ xí</w:t>
            </w:r>
          </w:p>
        </w:tc>
        <w:tc>
          <w:tcPr>
            <w:tcW w:w="866" w:type="dxa"/>
            <w:vAlign w:val="center"/>
          </w:tcPr>
          <w:p w14:paraId="38CCA68D" w14:textId="1ABF5CC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bộ</w:t>
            </w:r>
          </w:p>
        </w:tc>
        <w:tc>
          <w:tcPr>
            <w:tcW w:w="1183" w:type="dxa"/>
            <w:vAlign w:val="center"/>
          </w:tcPr>
          <w:p w14:paraId="1E1E50DB" w14:textId="3A58063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w:t>
            </w:r>
          </w:p>
        </w:tc>
        <w:tc>
          <w:tcPr>
            <w:tcW w:w="938" w:type="dxa"/>
            <w:vAlign w:val="center"/>
          </w:tcPr>
          <w:p w14:paraId="0C10AF0A" w14:textId="5DF46B0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7717BF10" w14:textId="04BBB0E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31.500</w:t>
            </w:r>
          </w:p>
        </w:tc>
        <w:tc>
          <w:tcPr>
            <w:tcW w:w="1369" w:type="dxa"/>
            <w:vAlign w:val="center"/>
          </w:tcPr>
          <w:p w14:paraId="6509BE00" w14:textId="2F7D9BC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41CAE323" w14:textId="00CEEF2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31.500</w:t>
            </w:r>
          </w:p>
        </w:tc>
        <w:tc>
          <w:tcPr>
            <w:tcW w:w="1505" w:type="dxa"/>
            <w:vAlign w:val="center"/>
          </w:tcPr>
          <w:p w14:paraId="1F788717" w14:textId="1DBA53D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94.500</w:t>
            </w:r>
          </w:p>
        </w:tc>
      </w:tr>
      <w:tr w:rsidR="00CF6A0F" w:rsidRPr="00CF6A0F" w14:paraId="24EB5AEE" w14:textId="77777777" w:rsidTr="00B528D7">
        <w:trPr>
          <w:trHeight w:val="454"/>
          <w:jc w:val="center"/>
        </w:trPr>
        <w:tc>
          <w:tcPr>
            <w:tcW w:w="617" w:type="dxa"/>
            <w:vAlign w:val="center"/>
          </w:tcPr>
          <w:p w14:paraId="41565BB9" w14:textId="102E0A77"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3</w:t>
            </w:r>
          </w:p>
        </w:tc>
        <w:tc>
          <w:tcPr>
            <w:tcW w:w="5098" w:type="dxa"/>
            <w:vAlign w:val="center"/>
          </w:tcPr>
          <w:p w14:paraId="29099276" w14:textId="5154232D" w:rsidR="003F3287" w:rsidRPr="00CF6A0F" w:rsidRDefault="003F3287" w:rsidP="003F3287">
            <w:pPr>
              <w:rPr>
                <w:rFonts w:cs="Times New Roman"/>
                <w:color w:val="000000" w:themeColor="text1"/>
                <w:sz w:val="20"/>
                <w:szCs w:val="20"/>
              </w:rPr>
            </w:pPr>
            <w:r w:rsidRPr="00CF6A0F">
              <w:rPr>
                <w:color w:val="000000" w:themeColor="text1"/>
                <w:sz w:val="20"/>
                <w:szCs w:val="20"/>
              </w:rPr>
              <w:t>Trạm biến áp</w:t>
            </w:r>
          </w:p>
        </w:tc>
        <w:tc>
          <w:tcPr>
            <w:tcW w:w="866" w:type="dxa"/>
            <w:vAlign w:val="center"/>
          </w:tcPr>
          <w:p w14:paraId="6F4492EE" w14:textId="23D6506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34C59B0A" w14:textId="6FD823E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1BD99BBD" w14:textId="51E78CD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0638519E" w14:textId="3B123E0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399FD777" w14:textId="45E1DE3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4419CB7E" w14:textId="0517D29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2CA083C1" w14:textId="7DF7553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7AFCFD97" w14:textId="77777777" w:rsidTr="00B528D7">
        <w:trPr>
          <w:trHeight w:val="454"/>
          <w:jc w:val="center"/>
        </w:trPr>
        <w:tc>
          <w:tcPr>
            <w:tcW w:w="617" w:type="dxa"/>
            <w:vAlign w:val="center"/>
          </w:tcPr>
          <w:p w14:paraId="740C31CD" w14:textId="148D98DF"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2DF8168" w14:textId="172E4DCC" w:rsidR="003F3287" w:rsidRPr="00CF6A0F" w:rsidRDefault="003F3287" w:rsidP="003F3287">
            <w:pPr>
              <w:rPr>
                <w:rFonts w:cs="Times New Roman"/>
                <w:color w:val="000000" w:themeColor="text1"/>
                <w:sz w:val="20"/>
                <w:szCs w:val="20"/>
              </w:rPr>
            </w:pPr>
            <w:r w:rsidRPr="00CF6A0F">
              <w:rPr>
                <w:i/>
                <w:iCs/>
                <w:color w:val="000000" w:themeColor="text1"/>
                <w:sz w:val="20"/>
                <w:szCs w:val="20"/>
              </w:rPr>
              <w:t>Trạm biến áp</w:t>
            </w:r>
          </w:p>
        </w:tc>
        <w:tc>
          <w:tcPr>
            <w:tcW w:w="866" w:type="dxa"/>
            <w:vAlign w:val="center"/>
          </w:tcPr>
          <w:p w14:paraId="2374370B" w14:textId="666B5A1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xml:space="preserve">Trạm </w:t>
            </w:r>
          </w:p>
        </w:tc>
        <w:tc>
          <w:tcPr>
            <w:tcW w:w="1183" w:type="dxa"/>
            <w:vAlign w:val="center"/>
          </w:tcPr>
          <w:p w14:paraId="3C7066AE" w14:textId="3F6BC2B4"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w:t>
            </w:r>
          </w:p>
        </w:tc>
        <w:tc>
          <w:tcPr>
            <w:tcW w:w="938" w:type="dxa"/>
            <w:vAlign w:val="center"/>
          </w:tcPr>
          <w:p w14:paraId="3F1FF834" w14:textId="24193C8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4881B84F" w14:textId="77339EF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33888B3D" w14:textId="1265819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18526327" w14:textId="5B28F8A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5.000.000</w:t>
            </w:r>
          </w:p>
        </w:tc>
        <w:tc>
          <w:tcPr>
            <w:tcW w:w="1505" w:type="dxa"/>
            <w:vAlign w:val="center"/>
          </w:tcPr>
          <w:p w14:paraId="2BB2874A" w14:textId="4DD93D5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15.000.000</w:t>
            </w:r>
          </w:p>
        </w:tc>
      </w:tr>
      <w:tr w:rsidR="00CF6A0F" w:rsidRPr="00CF6A0F" w14:paraId="0DCA432C" w14:textId="77777777" w:rsidTr="00B528D7">
        <w:trPr>
          <w:trHeight w:val="454"/>
          <w:jc w:val="center"/>
        </w:trPr>
        <w:tc>
          <w:tcPr>
            <w:tcW w:w="617" w:type="dxa"/>
            <w:vAlign w:val="center"/>
          </w:tcPr>
          <w:p w14:paraId="6F1C8F73" w14:textId="22125446"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4</w:t>
            </w:r>
          </w:p>
        </w:tc>
        <w:tc>
          <w:tcPr>
            <w:tcW w:w="5098" w:type="dxa"/>
            <w:vAlign w:val="center"/>
          </w:tcPr>
          <w:p w14:paraId="35B814E5" w14:textId="3437C0F8" w:rsidR="003F3287" w:rsidRPr="00CF6A0F" w:rsidRDefault="003F3287" w:rsidP="003F3287">
            <w:pPr>
              <w:rPr>
                <w:rFonts w:cs="Times New Roman"/>
                <w:color w:val="000000" w:themeColor="text1"/>
                <w:sz w:val="20"/>
                <w:szCs w:val="20"/>
              </w:rPr>
            </w:pPr>
            <w:r w:rsidRPr="00CF6A0F">
              <w:rPr>
                <w:color w:val="000000" w:themeColor="text1"/>
                <w:sz w:val="20"/>
                <w:szCs w:val="20"/>
              </w:rPr>
              <w:t>Trạm nghiền sàng</w:t>
            </w:r>
          </w:p>
        </w:tc>
        <w:tc>
          <w:tcPr>
            <w:tcW w:w="866" w:type="dxa"/>
            <w:vAlign w:val="center"/>
          </w:tcPr>
          <w:p w14:paraId="720675EC" w14:textId="59F2C52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7CE6CBAD" w14:textId="5181776D"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3D20B03F" w14:textId="6ECF74C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2A16393B" w14:textId="27BFCA8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319E45D4" w14:textId="03C8E3B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1FE9B51A" w14:textId="4CD50BC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63D56D2D" w14:textId="24315D0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6C9505BD" w14:textId="77777777" w:rsidTr="00B528D7">
        <w:trPr>
          <w:trHeight w:val="454"/>
          <w:jc w:val="center"/>
        </w:trPr>
        <w:tc>
          <w:tcPr>
            <w:tcW w:w="617" w:type="dxa"/>
            <w:vAlign w:val="center"/>
          </w:tcPr>
          <w:p w14:paraId="237FB113" w14:textId="14CBCFC9"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74B8E151" w14:textId="69EF027F" w:rsidR="003F3287" w:rsidRPr="00CF6A0F" w:rsidRDefault="003F3287" w:rsidP="003F3287">
            <w:pPr>
              <w:rPr>
                <w:rFonts w:cs="Times New Roman"/>
                <w:color w:val="000000" w:themeColor="text1"/>
                <w:sz w:val="20"/>
                <w:szCs w:val="20"/>
              </w:rPr>
            </w:pPr>
            <w:r w:rsidRPr="00CF6A0F">
              <w:rPr>
                <w:i/>
                <w:iCs/>
                <w:color w:val="000000" w:themeColor="text1"/>
                <w:sz w:val="20"/>
                <w:szCs w:val="20"/>
              </w:rPr>
              <w:t>Trạm nghiền sàng</w:t>
            </w:r>
          </w:p>
        </w:tc>
        <w:tc>
          <w:tcPr>
            <w:tcW w:w="866" w:type="dxa"/>
            <w:vAlign w:val="center"/>
          </w:tcPr>
          <w:p w14:paraId="73A8E233" w14:textId="113FAFF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xml:space="preserve">Trạm </w:t>
            </w:r>
          </w:p>
        </w:tc>
        <w:tc>
          <w:tcPr>
            <w:tcW w:w="1183" w:type="dxa"/>
            <w:vAlign w:val="center"/>
          </w:tcPr>
          <w:p w14:paraId="30FAAF72" w14:textId="534F14F6"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w:t>
            </w:r>
          </w:p>
        </w:tc>
        <w:tc>
          <w:tcPr>
            <w:tcW w:w="938" w:type="dxa"/>
            <w:vAlign w:val="center"/>
          </w:tcPr>
          <w:p w14:paraId="1C297811" w14:textId="1BE406F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7DEFDADF" w14:textId="15EC3DA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75AC8DC7" w14:textId="2304DB5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77C7F35E" w14:textId="0C5EBB7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10.000.000</w:t>
            </w:r>
          </w:p>
        </w:tc>
        <w:tc>
          <w:tcPr>
            <w:tcW w:w="1505" w:type="dxa"/>
            <w:vAlign w:val="center"/>
          </w:tcPr>
          <w:p w14:paraId="4CD04287" w14:textId="294ACCE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30.000.000</w:t>
            </w:r>
          </w:p>
        </w:tc>
      </w:tr>
      <w:tr w:rsidR="00CF6A0F" w:rsidRPr="00CF6A0F" w14:paraId="189E80C9" w14:textId="77777777" w:rsidTr="00B528D7">
        <w:trPr>
          <w:trHeight w:val="454"/>
          <w:jc w:val="center"/>
        </w:trPr>
        <w:tc>
          <w:tcPr>
            <w:tcW w:w="617" w:type="dxa"/>
            <w:vAlign w:val="center"/>
          </w:tcPr>
          <w:p w14:paraId="2C0A158D" w14:textId="35A37962"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5</w:t>
            </w:r>
          </w:p>
        </w:tc>
        <w:tc>
          <w:tcPr>
            <w:tcW w:w="5098" w:type="dxa"/>
            <w:vAlign w:val="center"/>
          </w:tcPr>
          <w:p w14:paraId="19E99FA9" w14:textId="5B7478AB" w:rsidR="003F3287" w:rsidRPr="00CF6A0F" w:rsidRDefault="003F3287" w:rsidP="003F3287">
            <w:pPr>
              <w:rPr>
                <w:rFonts w:cs="Times New Roman"/>
                <w:color w:val="000000" w:themeColor="text1"/>
                <w:sz w:val="20"/>
                <w:szCs w:val="20"/>
              </w:rPr>
            </w:pPr>
            <w:r w:rsidRPr="00CF6A0F">
              <w:rPr>
                <w:color w:val="000000" w:themeColor="text1"/>
                <w:sz w:val="20"/>
                <w:szCs w:val="20"/>
              </w:rPr>
              <w:t>Kho vật liệu nổ</w:t>
            </w:r>
          </w:p>
        </w:tc>
        <w:tc>
          <w:tcPr>
            <w:tcW w:w="866" w:type="dxa"/>
            <w:vAlign w:val="center"/>
          </w:tcPr>
          <w:p w14:paraId="329EDD47" w14:textId="1E4630A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139BC031" w14:textId="05C66705"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5928D1A5" w14:textId="276ADC3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0DFF897A" w14:textId="498E388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1F49BB54" w14:textId="701BDFD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6AA44D38" w14:textId="7866656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3C335707" w14:textId="0B4C689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110B99FC" w14:textId="77777777" w:rsidTr="00B528D7">
        <w:trPr>
          <w:trHeight w:val="454"/>
          <w:jc w:val="center"/>
        </w:trPr>
        <w:tc>
          <w:tcPr>
            <w:tcW w:w="617" w:type="dxa"/>
            <w:vAlign w:val="center"/>
          </w:tcPr>
          <w:p w14:paraId="13BF5F50" w14:textId="0D558323"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2FB82DB2" w14:textId="2494891E"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cửa  đi cửa sổ bằng thủ công</w:t>
            </w:r>
          </w:p>
        </w:tc>
        <w:tc>
          <w:tcPr>
            <w:tcW w:w="866" w:type="dxa"/>
            <w:vAlign w:val="center"/>
          </w:tcPr>
          <w:p w14:paraId="47BDD0E4" w14:textId="715D0E9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2</w:t>
            </w:r>
          </w:p>
        </w:tc>
        <w:tc>
          <w:tcPr>
            <w:tcW w:w="1183" w:type="dxa"/>
            <w:vAlign w:val="center"/>
          </w:tcPr>
          <w:p w14:paraId="5803A2C1" w14:textId="1A060775"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6</w:t>
            </w:r>
          </w:p>
        </w:tc>
        <w:tc>
          <w:tcPr>
            <w:tcW w:w="938" w:type="dxa"/>
            <w:vAlign w:val="center"/>
          </w:tcPr>
          <w:p w14:paraId="1E879D7B" w14:textId="7458E15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3B14994" w14:textId="10CA2F5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8.400</w:t>
            </w:r>
          </w:p>
        </w:tc>
        <w:tc>
          <w:tcPr>
            <w:tcW w:w="1369" w:type="dxa"/>
            <w:vAlign w:val="center"/>
          </w:tcPr>
          <w:p w14:paraId="5360A10F" w14:textId="3786B09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3D0FA4AD" w14:textId="45323D9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8.400</w:t>
            </w:r>
          </w:p>
        </w:tc>
        <w:tc>
          <w:tcPr>
            <w:tcW w:w="1505" w:type="dxa"/>
            <w:vAlign w:val="center"/>
          </w:tcPr>
          <w:p w14:paraId="1C2D4DBA" w14:textId="3372B44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50.400</w:t>
            </w:r>
          </w:p>
        </w:tc>
      </w:tr>
      <w:tr w:rsidR="00CF6A0F" w:rsidRPr="00CF6A0F" w14:paraId="785084FE" w14:textId="77777777" w:rsidTr="00B528D7">
        <w:trPr>
          <w:trHeight w:val="454"/>
          <w:jc w:val="center"/>
        </w:trPr>
        <w:tc>
          <w:tcPr>
            <w:tcW w:w="617" w:type="dxa"/>
            <w:vAlign w:val="center"/>
          </w:tcPr>
          <w:p w14:paraId="051F21FB" w14:textId="527B1ED9"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6674DF6" w14:textId="585B4BDD"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tường xây gạch chiều dày ≤22cm</w:t>
            </w:r>
          </w:p>
        </w:tc>
        <w:tc>
          <w:tcPr>
            <w:tcW w:w="866" w:type="dxa"/>
            <w:vAlign w:val="center"/>
          </w:tcPr>
          <w:p w14:paraId="14269D8D" w14:textId="417A3FB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2876F321" w14:textId="09EC296E"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7,42</w:t>
            </w:r>
          </w:p>
        </w:tc>
        <w:tc>
          <w:tcPr>
            <w:tcW w:w="938" w:type="dxa"/>
            <w:vAlign w:val="center"/>
          </w:tcPr>
          <w:p w14:paraId="765A08B6" w14:textId="43FE066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770D1225" w14:textId="0349568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243.890</w:t>
            </w:r>
          </w:p>
        </w:tc>
        <w:tc>
          <w:tcPr>
            <w:tcW w:w="1369" w:type="dxa"/>
            <w:vAlign w:val="center"/>
          </w:tcPr>
          <w:p w14:paraId="4B7E0229" w14:textId="2F89EF4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3C25CE50" w14:textId="59AC8BD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243.890</w:t>
            </w:r>
          </w:p>
        </w:tc>
        <w:tc>
          <w:tcPr>
            <w:tcW w:w="1505" w:type="dxa"/>
            <w:vAlign w:val="center"/>
          </w:tcPr>
          <w:p w14:paraId="1168B0BA" w14:textId="4B7ED323"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1.809.664</w:t>
            </w:r>
          </w:p>
        </w:tc>
      </w:tr>
      <w:tr w:rsidR="00CF6A0F" w:rsidRPr="00CF6A0F" w14:paraId="45951381" w14:textId="77777777" w:rsidTr="00B528D7">
        <w:trPr>
          <w:trHeight w:val="454"/>
          <w:jc w:val="center"/>
        </w:trPr>
        <w:tc>
          <w:tcPr>
            <w:tcW w:w="617" w:type="dxa"/>
            <w:vAlign w:val="center"/>
          </w:tcPr>
          <w:p w14:paraId="440AF1AB" w14:textId="5B76B97C"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lastRenderedPageBreak/>
              <w:t> </w:t>
            </w:r>
          </w:p>
        </w:tc>
        <w:tc>
          <w:tcPr>
            <w:tcW w:w="5098" w:type="dxa"/>
            <w:vAlign w:val="center"/>
          </w:tcPr>
          <w:p w14:paraId="72E60E73" w14:textId="74B6A6BB"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nền bê tông không cốt thép</w:t>
            </w:r>
          </w:p>
        </w:tc>
        <w:tc>
          <w:tcPr>
            <w:tcW w:w="866" w:type="dxa"/>
            <w:vAlign w:val="center"/>
          </w:tcPr>
          <w:p w14:paraId="7EC5501A" w14:textId="1E27483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729EFF3C" w14:textId="640A88F3"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2,16</w:t>
            </w:r>
          </w:p>
        </w:tc>
        <w:tc>
          <w:tcPr>
            <w:tcW w:w="938" w:type="dxa"/>
            <w:vAlign w:val="center"/>
          </w:tcPr>
          <w:p w14:paraId="58B2A27F" w14:textId="0334AEB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810CC29" w14:textId="1720680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369" w:type="dxa"/>
            <w:vAlign w:val="center"/>
          </w:tcPr>
          <w:p w14:paraId="17751B90" w14:textId="5144509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02AF0E8D" w14:textId="44D5164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505" w:type="dxa"/>
            <w:vAlign w:val="center"/>
          </w:tcPr>
          <w:p w14:paraId="10CDE349" w14:textId="3DC4CF6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1.696.550</w:t>
            </w:r>
          </w:p>
        </w:tc>
      </w:tr>
      <w:tr w:rsidR="00CF6A0F" w:rsidRPr="00CF6A0F" w14:paraId="0A3D4B2F" w14:textId="77777777" w:rsidTr="00B528D7">
        <w:trPr>
          <w:trHeight w:val="454"/>
          <w:jc w:val="center"/>
        </w:trPr>
        <w:tc>
          <w:tcPr>
            <w:tcW w:w="617" w:type="dxa"/>
            <w:vAlign w:val="center"/>
          </w:tcPr>
          <w:p w14:paraId="031A1E40" w14:textId="425576F0"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C071D52" w14:textId="63C0AAD4"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xà, dầm, giẳng bê tông cốt thép bằng thủ công</w:t>
            </w:r>
          </w:p>
        </w:tc>
        <w:tc>
          <w:tcPr>
            <w:tcW w:w="866" w:type="dxa"/>
            <w:vAlign w:val="center"/>
          </w:tcPr>
          <w:p w14:paraId="57FCA2BD" w14:textId="7166787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11FC163D" w14:textId="0327FA7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0,45</w:t>
            </w:r>
          </w:p>
        </w:tc>
        <w:tc>
          <w:tcPr>
            <w:tcW w:w="938" w:type="dxa"/>
            <w:vAlign w:val="center"/>
          </w:tcPr>
          <w:p w14:paraId="0EEDD304" w14:textId="2FC1937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54C5046A" w14:textId="3042C7A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1.436.452</w:t>
            </w:r>
          </w:p>
        </w:tc>
        <w:tc>
          <w:tcPr>
            <w:tcW w:w="1369" w:type="dxa"/>
            <w:vAlign w:val="center"/>
          </w:tcPr>
          <w:p w14:paraId="254726AF" w14:textId="0CF1009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35A3C8B0" w14:textId="14B18FC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1.436.452</w:t>
            </w:r>
          </w:p>
        </w:tc>
        <w:tc>
          <w:tcPr>
            <w:tcW w:w="1505" w:type="dxa"/>
            <w:vAlign w:val="center"/>
          </w:tcPr>
          <w:p w14:paraId="6756DBDB" w14:textId="7AE5B21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646.403</w:t>
            </w:r>
          </w:p>
        </w:tc>
      </w:tr>
      <w:tr w:rsidR="00CF6A0F" w:rsidRPr="00CF6A0F" w14:paraId="635D7657" w14:textId="77777777" w:rsidTr="00B528D7">
        <w:trPr>
          <w:trHeight w:val="454"/>
          <w:jc w:val="center"/>
        </w:trPr>
        <w:tc>
          <w:tcPr>
            <w:tcW w:w="617" w:type="dxa"/>
            <w:vAlign w:val="center"/>
          </w:tcPr>
          <w:p w14:paraId="6C7A0FC1" w14:textId="58EDEC4E"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21BB5C78" w14:textId="3A8F3EFC"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mái tôn</w:t>
            </w:r>
          </w:p>
        </w:tc>
        <w:tc>
          <w:tcPr>
            <w:tcW w:w="866" w:type="dxa"/>
            <w:vAlign w:val="center"/>
          </w:tcPr>
          <w:p w14:paraId="2BD73D17" w14:textId="24700A7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2</w:t>
            </w:r>
          </w:p>
        </w:tc>
        <w:tc>
          <w:tcPr>
            <w:tcW w:w="1183" w:type="dxa"/>
            <w:vAlign w:val="center"/>
          </w:tcPr>
          <w:p w14:paraId="7B4F587E" w14:textId="794D29B3"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0,198</w:t>
            </w:r>
          </w:p>
        </w:tc>
        <w:tc>
          <w:tcPr>
            <w:tcW w:w="938" w:type="dxa"/>
            <w:vAlign w:val="center"/>
          </w:tcPr>
          <w:p w14:paraId="2E02E25E" w14:textId="2045AF0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3FB30F15" w14:textId="2C57F10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735.000</w:t>
            </w:r>
          </w:p>
        </w:tc>
        <w:tc>
          <w:tcPr>
            <w:tcW w:w="1369" w:type="dxa"/>
            <w:vAlign w:val="center"/>
          </w:tcPr>
          <w:p w14:paraId="535677C9" w14:textId="44C5E1A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884.669</w:t>
            </w:r>
          </w:p>
        </w:tc>
        <w:tc>
          <w:tcPr>
            <w:tcW w:w="1394" w:type="dxa"/>
            <w:vAlign w:val="center"/>
          </w:tcPr>
          <w:p w14:paraId="373E4E16" w14:textId="766E63C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1.619.669</w:t>
            </w:r>
          </w:p>
        </w:tc>
        <w:tc>
          <w:tcPr>
            <w:tcW w:w="1505" w:type="dxa"/>
            <w:vAlign w:val="center"/>
          </w:tcPr>
          <w:p w14:paraId="6C466354" w14:textId="03F7F97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320.694</w:t>
            </w:r>
          </w:p>
        </w:tc>
      </w:tr>
      <w:tr w:rsidR="00CF6A0F" w:rsidRPr="00CF6A0F" w14:paraId="6455CFC1" w14:textId="77777777" w:rsidTr="00B528D7">
        <w:trPr>
          <w:trHeight w:val="454"/>
          <w:jc w:val="center"/>
        </w:trPr>
        <w:tc>
          <w:tcPr>
            <w:tcW w:w="617" w:type="dxa"/>
            <w:vAlign w:val="center"/>
          </w:tcPr>
          <w:p w14:paraId="1391C5F1" w14:textId="5B2AB222"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5A637C53" w14:textId="1000A303" w:rsidR="003F3287" w:rsidRPr="00CF6A0F" w:rsidRDefault="003F3287" w:rsidP="003F3287">
            <w:pPr>
              <w:rPr>
                <w:rFonts w:cs="Times New Roman"/>
                <w:color w:val="000000" w:themeColor="text1"/>
                <w:sz w:val="20"/>
                <w:szCs w:val="20"/>
              </w:rPr>
            </w:pPr>
            <w:r w:rsidRPr="00CF6A0F">
              <w:rPr>
                <w:i/>
                <w:iCs/>
                <w:color w:val="000000" w:themeColor="text1"/>
                <w:sz w:val="20"/>
                <w:szCs w:val="20"/>
              </w:rPr>
              <w:t>Bốc xúc Vận chuyển phế thải các loại lên ô tô</w:t>
            </w:r>
          </w:p>
        </w:tc>
        <w:tc>
          <w:tcPr>
            <w:tcW w:w="866" w:type="dxa"/>
            <w:vAlign w:val="center"/>
          </w:tcPr>
          <w:p w14:paraId="35A56AD3" w14:textId="037A69B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25FFDEFF" w14:textId="0A360067"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10,03</w:t>
            </w:r>
          </w:p>
        </w:tc>
        <w:tc>
          <w:tcPr>
            <w:tcW w:w="938" w:type="dxa"/>
            <w:vAlign w:val="center"/>
          </w:tcPr>
          <w:p w14:paraId="641A94E8" w14:textId="54BA130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ACF71EE" w14:textId="0178184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51.851</w:t>
            </w:r>
          </w:p>
        </w:tc>
        <w:tc>
          <w:tcPr>
            <w:tcW w:w="1369" w:type="dxa"/>
            <w:vAlign w:val="center"/>
          </w:tcPr>
          <w:p w14:paraId="335295A6" w14:textId="774852D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0243C139" w14:textId="2C9F671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51.851</w:t>
            </w:r>
          </w:p>
        </w:tc>
        <w:tc>
          <w:tcPr>
            <w:tcW w:w="1505" w:type="dxa"/>
            <w:vAlign w:val="center"/>
          </w:tcPr>
          <w:p w14:paraId="7C5858DB" w14:textId="7A429FF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520.066</w:t>
            </w:r>
          </w:p>
        </w:tc>
      </w:tr>
      <w:tr w:rsidR="00CF6A0F" w:rsidRPr="00CF6A0F" w14:paraId="6DAE52D4" w14:textId="77777777" w:rsidTr="00B528D7">
        <w:trPr>
          <w:trHeight w:val="454"/>
          <w:jc w:val="center"/>
        </w:trPr>
        <w:tc>
          <w:tcPr>
            <w:tcW w:w="617" w:type="dxa"/>
            <w:vAlign w:val="center"/>
          </w:tcPr>
          <w:p w14:paraId="4B101C2B" w14:textId="68FFB2ED"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44157D88" w14:textId="34801307" w:rsidR="003F3287" w:rsidRPr="00CF6A0F" w:rsidRDefault="003F3287" w:rsidP="003F3287">
            <w:pPr>
              <w:rPr>
                <w:rFonts w:cs="Times New Roman"/>
                <w:color w:val="000000" w:themeColor="text1"/>
                <w:sz w:val="20"/>
                <w:szCs w:val="20"/>
              </w:rPr>
            </w:pPr>
            <w:r w:rsidRPr="00CF6A0F">
              <w:rPr>
                <w:i/>
                <w:iCs/>
                <w:color w:val="000000" w:themeColor="text1"/>
                <w:sz w:val="20"/>
                <w:szCs w:val="20"/>
              </w:rPr>
              <w:t>Vận chuyển phế thải trong phạm vi 1000m bằng ô tô - 7,0T</w:t>
            </w:r>
          </w:p>
        </w:tc>
        <w:tc>
          <w:tcPr>
            <w:tcW w:w="866" w:type="dxa"/>
            <w:vAlign w:val="center"/>
          </w:tcPr>
          <w:p w14:paraId="077D9111" w14:textId="3066C0B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7732F7AA" w14:textId="70FC3020"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10,03</w:t>
            </w:r>
          </w:p>
        </w:tc>
        <w:tc>
          <w:tcPr>
            <w:tcW w:w="938" w:type="dxa"/>
            <w:vAlign w:val="center"/>
          </w:tcPr>
          <w:p w14:paraId="79542153" w14:textId="15CF414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2B8F7500" w14:textId="4B08DC3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3988409D" w14:textId="2DF63C5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18.978</w:t>
            </w:r>
          </w:p>
        </w:tc>
        <w:tc>
          <w:tcPr>
            <w:tcW w:w="1394" w:type="dxa"/>
            <w:vAlign w:val="center"/>
          </w:tcPr>
          <w:p w14:paraId="3B23A90B" w14:textId="5A75E58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18.978</w:t>
            </w:r>
          </w:p>
        </w:tc>
        <w:tc>
          <w:tcPr>
            <w:tcW w:w="1505" w:type="dxa"/>
            <w:vAlign w:val="center"/>
          </w:tcPr>
          <w:p w14:paraId="6218D4F3" w14:textId="77F3DCB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190.349</w:t>
            </w:r>
          </w:p>
        </w:tc>
      </w:tr>
      <w:tr w:rsidR="00CF6A0F" w:rsidRPr="00CF6A0F" w14:paraId="0CBB4706" w14:textId="77777777" w:rsidTr="00B528D7">
        <w:trPr>
          <w:trHeight w:val="454"/>
          <w:jc w:val="center"/>
        </w:trPr>
        <w:tc>
          <w:tcPr>
            <w:tcW w:w="617" w:type="dxa"/>
            <w:vAlign w:val="center"/>
          </w:tcPr>
          <w:p w14:paraId="53AC8613" w14:textId="61671C70"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 </w:t>
            </w:r>
          </w:p>
        </w:tc>
        <w:tc>
          <w:tcPr>
            <w:tcW w:w="5098" w:type="dxa"/>
            <w:vAlign w:val="center"/>
          </w:tcPr>
          <w:p w14:paraId="1CA078DF" w14:textId="4BBAEB4C" w:rsidR="003F3287" w:rsidRPr="00CF6A0F" w:rsidRDefault="003F3287" w:rsidP="003F3287">
            <w:pPr>
              <w:rPr>
                <w:rFonts w:cs="Times New Roman"/>
                <w:color w:val="000000" w:themeColor="text1"/>
                <w:sz w:val="20"/>
                <w:szCs w:val="20"/>
              </w:rPr>
            </w:pPr>
            <w:r w:rsidRPr="00CF6A0F">
              <w:rPr>
                <w:i/>
                <w:iCs/>
                <w:color w:val="000000" w:themeColor="text1"/>
                <w:sz w:val="20"/>
                <w:szCs w:val="20"/>
              </w:rPr>
              <w:t>Vận chuyển phế thải tiếp 1000m bằng ô tô - 7,0T ( 2 km)</w:t>
            </w:r>
          </w:p>
        </w:tc>
        <w:tc>
          <w:tcPr>
            <w:tcW w:w="866" w:type="dxa"/>
            <w:vAlign w:val="center"/>
          </w:tcPr>
          <w:p w14:paraId="5349C10D" w14:textId="5CE1B10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4F7FF8D9" w14:textId="595235E2"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10,03</w:t>
            </w:r>
          </w:p>
        </w:tc>
        <w:tc>
          <w:tcPr>
            <w:tcW w:w="938" w:type="dxa"/>
            <w:vAlign w:val="center"/>
          </w:tcPr>
          <w:p w14:paraId="7B7A7099" w14:textId="41EA0A1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233EA0A2" w14:textId="4A92499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34A534DA" w14:textId="691EA80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15.182</w:t>
            </w:r>
          </w:p>
        </w:tc>
        <w:tc>
          <w:tcPr>
            <w:tcW w:w="1394" w:type="dxa"/>
            <w:vAlign w:val="center"/>
          </w:tcPr>
          <w:p w14:paraId="40E96C68" w14:textId="58221EB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15.182</w:t>
            </w:r>
          </w:p>
        </w:tc>
        <w:tc>
          <w:tcPr>
            <w:tcW w:w="1505" w:type="dxa"/>
            <w:vAlign w:val="center"/>
          </w:tcPr>
          <w:p w14:paraId="55F0AA1F" w14:textId="300229F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152.275</w:t>
            </w:r>
          </w:p>
        </w:tc>
      </w:tr>
      <w:tr w:rsidR="00CF6A0F" w:rsidRPr="00CF6A0F" w14:paraId="2A8523FD" w14:textId="77777777" w:rsidTr="00B528D7">
        <w:trPr>
          <w:trHeight w:val="454"/>
          <w:jc w:val="center"/>
        </w:trPr>
        <w:tc>
          <w:tcPr>
            <w:tcW w:w="617" w:type="dxa"/>
            <w:vAlign w:val="center"/>
          </w:tcPr>
          <w:p w14:paraId="07A069E7" w14:textId="5E1041B1" w:rsidR="003F3287" w:rsidRPr="00CF6A0F" w:rsidRDefault="003F3287" w:rsidP="003F3287">
            <w:pPr>
              <w:jc w:val="center"/>
              <w:rPr>
                <w:rFonts w:eastAsia="MS Mincho" w:cs="Times New Roman"/>
                <w:color w:val="000000" w:themeColor="text1"/>
                <w:sz w:val="20"/>
                <w:szCs w:val="20"/>
              </w:rPr>
            </w:pPr>
            <w:r w:rsidRPr="00CF6A0F">
              <w:rPr>
                <w:color w:val="000000" w:themeColor="text1"/>
                <w:sz w:val="20"/>
                <w:szCs w:val="20"/>
              </w:rPr>
              <w:t>6</w:t>
            </w:r>
          </w:p>
        </w:tc>
        <w:tc>
          <w:tcPr>
            <w:tcW w:w="5098" w:type="dxa"/>
            <w:vAlign w:val="center"/>
          </w:tcPr>
          <w:p w14:paraId="300B89A7" w14:textId="30B50B27" w:rsidR="003F3287" w:rsidRPr="00CF6A0F" w:rsidRDefault="003F3287" w:rsidP="003F3287">
            <w:pPr>
              <w:rPr>
                <w:rFonts w:cs="Times New Roman"/>
                <w:color w:val="000000" w:themeColor="text1"/>
                <w:sz w:val="20"/>
                <w:szCs w:val="20"/>
              </w:rPr>
            </w:pPr>
            <w:r w:rsidRPr="00CF6A0F">
              <w:rPr>
                <w:color w:val="000000" w:themeColor="text1"/>
                <w:sz w:val="20"/>
                <w:szCs w:val="20"/>
              </w:rPr>
              <w:t>Kho CTNH</w:t>
            </w:r>
          </w:p>
        </w:tc>
        <w:tc>
          <w:tcPr>
            <w:tcW w:w="866" w:type="dxa"/>
            <w:vAlign w:val="center"/>
          </w:tcPr>
          <w:p w14:paraId="45AC9120" w14:textId="2C79A79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08486114" w14:textId="521E3BB1"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5BC0F7AF" w14:textId="6CE4E33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14EACFFD" w14:textId="23EDC71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0F39E778" w14:textId="73FB9EF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3B718FCE" w14:textId="170F1D6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0EA6A7EF" w14:textId="39E731E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3A984891" w14:textId="77777777" w:rsidTr="00B528D7">
        <w:trPr>
          <w:trHeight w:val="454"/>
          <w:jc w:val="center"/>
        </w:trPr>
        <w:tc>
          <w:tcPr>
            <w:tcW w:w="617" w:type="dxa"/>
            <w:vAlign w:val="center"/>
          </w:tcPr>
          <w:p w14:paraId="50C2622C" w14:textId="75729467"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4C3D13D7" w14:textId="47B42EAD" w:rsidR="003F3287" w:rsidRPr="00CF6A0F" w:rsidRDefault="003F3287" w:rsidP="003F3287">
            <w:pPr>
              <w:rPr>
                <w:rFonts w:cs="Times New Roman"/>
                <w:color w:val="000000" w:themeColor="text1"/>
                <w:sz w:val="20"/>
                <w:szCs w:val="20"/>
              </w:rPr>
            </w:pPr>
            <w:r w:rsidRPr="00CF6A0F">
              <w:rPr>
                <w:i/>
                <w:iCs/>
                <w:color w:val="000000" w:themeColor="text1"/>
                <w:sz w:val="20"/>
                <w:szCs w:val="20"/>
              </w:rPr>
              <w:t>Phá dỡ nền bê tông không cốt thép</w:t>
            </w:r>
          </w:p>
        </w:tc>
        <w:tc>
          <w:tcPr>
            <w:tcW w:w="866" w:type="dxa"/>
            <w:vAlign w:val="center"/>
          </w:tcPr>
          <w:p w14:paraId="5E2F017C" w14:textId="666F750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m</w:t>
            </w:r>
            <w:r w:rsidRPr="00CF6A0F">
              <w:rPr>
                <w:color w:val="000000" w:themeColor="text1"/>
                <w:sz w:val="20"/>
                <w:szCs w:val="20"/>
                <w:vertAlign w:val="superscript"/>
              </w:rPr>
              <w:t>3</w:t>
            </w:r>
          </w:p>
        </w:tc>
        <w:tc>
          <w:tcPr>
            <w:tcW w:w="1183" w:type="dxa"/>
            <w:vAlign w:val="center"/>
          </w:tcPr>
          <w:p w14:paraId="4C58DED8" w14:textId="5CEA0ACD"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1,5</w:t>
            </w:r>
          </w:p>
        </w:tc>
        <w:tc>
          <w:tcPr>
            <w:tcW w:w="938" w:type="dxa"/>
            <w:vAlign w:val="center"/>
          </w:tcPr>
          <w:p w14:paraId="0869D46C" w14:textId="19AD323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5F06DF71" w14:textId="246C365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369" w:type="dxa"/>
            <w:vAlign w:val="center"/>
          </w:tcPr>
          <w:p w14:paraId="25B6D256" w14:textId="666E1AB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71AFF060" w14:textId="2904FB7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785.440</w:t>
            </w:r>
          </w:p>
        </w:tc>
        <w:tc>
          <w:tcPr>
            <w:tcW w:w="1505" w:type="dxa"/>
            <w:vAlign w:val="center"/>
          </w:tcPr>
          <w:p w14:paraId="05A5897E" w14:textId="3F30A5A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1.178.160</w:t>
            </w:r>
          </w:p>
        </w:tc>
      </w:tr>
      <w:tr w:rsidR="00CF6A0F" w:rsidRPr="00CF6A0F" w14:paraId="0FEC1543" w14:textId="77777777" w:rsidTr="00B528D7">
        <w:trPr>
          <w:trHeight w:val="454"/>
          <w:jc w:val="center"/>
        </w:trPr>
        <w:tc>
          <w:tcPr>
            <w:tcW w:w="617" w:type="dxa"/>
            <w:vAlign w:val="center"/>
          </w:tcPr>
          <w:p w14:paraId="0084AE90" w14:textId="4850D1B0"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7D298DAB" w14:textId="5F891FBB"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mái tôn</w:t>
            </w:r>
          </w:p>
        </w:tc>
        <w:tc>
          <w:tcPr>
            <w:tcW w:w="866" w:type="dxa"/>
            <w:vAlign w:val="center"/>
          </w:tcPr>
          <w:p w14:paraId="3E2CE4A4" w14:textId="2A933E2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2</w:t>
            </w:r>
          </w:p>
        </w:tc>
        <w:tc>
          <w:tcPr>
            <w:tcW w:w="1183" w:type="dxa"/>
            <w:vAlign w:val="center"/>
          </w:tcPr>
          <w:p w14:paraId="5B4C2ED5" w14:textId="6DC30865"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0,136</w:t>
            </w:r>
          </w:p>
        </w:tc>
        <w:tc>
          <w:tcPr>
            <w:tcW w:w="938" w:type="dxa"/>
            <w:vAlign w:val="center"/>
          </w:tcPr>
          <w:p w14:paraId="14AD979E" w14:textId="6E26026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29E5400" w14:textId="4337F3A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735.000</w:t>
            </w:r>
          </w:p>
        </w:tc>
        <w:tc>
          <w:tcPr>
            <w:tcW w:w="1369" w:type="dxa"/>
            <w:vAlign w:val="center"/>
          </w:tcPr>
          <w:p w14:paraId="6F096867" w14:textId="548A2DD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884.669</w:t>
            </w:r>
          </w:p>
        </w:tc>
        <w:tc>
          <w:tcPr>
            <w:tcW w:w="1394" w:type="dxa"/>
            <w:vAlign w:val="center"/>
          </w:tcPr>
          <w:p w14:paraId="56F7208B" w14:textId="540DA6D0"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1.619.669</w:t>
            </w:r>
          </w:p>
        </w:tc>
        <w:tc>
          <w:tcPr>
            <w:tcW w:w="1505" w:type="dxa"/>
            <w:vAlign w:val="center"/>
          </w:tcPr>
          <w:p w14:paraId="61A84857" w14:textId="2AC5504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220.275</w:t>
            </w:r>
          </w:p>
        </w:tc>
      </w:tr>
      <w:tr w:rsidR="00CF6A0F" w:rsidRPr="00CF6A0F" w14:paraId="4C47BE66" w14:textId="77777777" w:rsidTr="00B528D7">
        <w:trPr>
          <w:trHeight w:val="454"/>
          <w:jc w:val="center"/>
        </w:trPr>
        <w:tc>
          <w:tcPr>
            <w:tcW w:w="617" w:type="dxa"/>
            <w:vAlign w:val="center"/>
          </w:tcPr>
          <w:p w14:paraId="6EF87524" w14:textId="6EA4AD85"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4CB2E30F" w14:textId="3EA1B456" w:rsidR="003F3287" w:rsidRPr="00CF6A0F" w:rsidRDefault="003F3287" w:rsidP="003F3287">
            <w:pPr>
              <w:rPr>
                <w:rFonts w:cs="Times New Roman"/>
                <w:color w:val="000000" w:themeColor="text1"/>
                <w:sz w:val="20"/>
                <w:szCs w:val="20"/>
              </w:rPr>
            </w:pPr>
            <w:r w:rsidRPr="00CF6A0F">
              <w:rPr>
                <w:i/>
                <w:iCs/>
                <w:color w:val="000000" w:themeColor="text1"/>
                <w:sz w:val="20"/>
                <w:szCs w:val="20"/>
              </w:rPr>
              <w:t>Tháo dỡ tường quây bằng tôn</w:t>
            </w:r>
          </w:p>
        </w:tc>
        <w:tc>
          <w:tcPr>
            <w:tcW w:w="866" w:type="dxa"/>
            <w:vAlign w:val="center"/>
          </w:tcPr>
          <w:p w14:paraId="05BD8F65" w14:textId="5C902C2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2</w:t>
            </w:r>
          </w:p>
        </w:tc>
        <w:tc>
          <w:tcPr>
            <w:tcW w:w="1183" w:type="dxa"/>
            <w:vAlign w:val="center"/>
          </w:tcPr>
          <w:p w14:paraId="5432BA1B" w14:textId="21FB612A"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0,3</w:t>
            </w:r>
          </w:p>
        </w:tc>
        <w:tc>
          <w:tcPr>
            <w:tcW w:w="938" w:type="dxa"/>
            <w:vAlign w:val="center"/>
          </w:tcPr>
          <w:p w14:paraId="391A824A" w14:textId="43CB3F2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49051A9D" w14:textId="6743A70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735.000</w:t>
            </w:r>
          </w:p>
        </w:tc>
        <w:tc>
          <w:tcPr>
            <w:tcW w:w="1369" w:type="dxa"/>
            <w:vAlign w:val="center"/>
          </w:tcPr>
          <w:p w14:paraId="63DAC8AF" w14:textId="296B467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884.669</w:t>
            </w:r>
          </w:p>
        </w:tc>
        <w:tc>
          <w:tcPr>
            <w:tcW w:w="1394" w:type="dxa"/>
            <w:vAlign w:val="center"/>
          </w:tcPr>
          <w:p w14:paraId="5B51BEA2" w14:textId="137AAF9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1.619.669</w:t>
            </w:r>
          </w:p>
        </w:tc>
        <w:tc>
          <w:tcPr>
            <w:tcW w:w="1505" w:type="dxa"/>
            <w:vAlign w:val="center"/>
          </w:tcPr>
          <w:p w14:paraId="6A0B3D9E" w14:textId="64AF6A2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485.901</w:t>
            </w:r>
          </w:p>
        </w:tc>
      </w:tr>
      <w:tr w:rsidR="00CF6A0F" w:rsidRPr="00CF6A0F" w14:paraId="713079E2" w14:textId="77777777" w:rsidTr="00B528D7">
        <w:trPr>
          <w:trHeight w:val="454"/>
          <w:jc w:val="center"/>
        </w:trPr>
        <w:tc>
          <w:tcPr>
            <w:tcW w:w="617" w:type="dxa"/>
            <w:vAlign w:val="center"/>
          </w:tcPr>
          <w:p w14:paraId="77602D63" w14:textId="388857C0"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7</w:t>
            </w:r>
          </w:p>
        </w:tc>
        <w:tc>
          <w:tcPr>
            <w:tcW w:w="5098" w:type="dxa"/>
            <w:vAlign w:val="center"/>
          </w:tcPr>
          <w:p w14:paraId="3FBA231B" w14:textId="619B24B5" w:rsidR="003F3287" w:rsidRPr="00CF6A0F" w:rsidRDefault="003F3287" w:rsidP="003F3287">
            <w:pPr>
              <w:rPr>
                <w:rFonts w:cs="Times New Roman"/>
                <w:color w:val="000000" w:themeColor="text1"/>
                <w:sz w:val="20"/>
                <w:szCs w:val="20"/>
              </w:rPr>
            </w:pPr>
            <w:r w:rsidRPr="00CF6A0F">
              <w:rPr>
                <w:color w:val="000000" w:themeColor="text1"/>
                <w:sz w:val="20"/>
                <w:szCs w:val="20"/>
              </w:rPr>
              <w:t>Trạm cân 150 tấn</w:t>
            </w:r>
          </w:p>
        </w:tc>
        <w:tc>
          <w:tcPr>
            <w:tcW w:w="866" w:type="dxa"/>
            <w:vAlign w:val="center"/>
          </w:tcPr>
          <w:p w14:paraId="62E18B43" w14:textId="17DC2A4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01A87BFC" w14:textId="744F405B"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37A92294" w14:textId="1F64DD5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6EA04BCD" w14:textId="7B8C3D3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1688DA15" w14:textId="4E15C61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1B230C9B" w14:textId="345E440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2AA759E5" w14:textId="1F6516FD"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4C6C909D" w14:textId="77777777" w:rsidTr="00B528D7">
        <w:trPr>
          <w:trHeight w:val="454"/>
          <w:jc w:val="center"/>
        </w:trPr>
        <w:tc>
          <w:tcPr>
            <w:tcW w:w="617" w:type="dxa"/>
            <w:vAlign w:val="center"/>
          </w:tcPr>
          <w:p w14:paraId="6BC0CF2E" w14:textId="042FBC35"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5ED9101F" w14:textId="3653FDFE" w:rsidR="003F3287" w:rsidRPr="00CF6A0F" w:rsidRDefault="003F3287" w:rsidP="003F3287">
            <w:pPr>
              <w:rPr>
                <w:rFonts w:cs="Times New Roman"/>
                <w:color w:val="000000" w:themeColor="text1"/>
                <w:sz w:val="20"/>
                <w:szCs w:val="20"/>
              </w:rPr>
            </w:pPr>
            <w:r w:rsidRPr="00CF6A0F">
              <w:rPr>
                <w:i/>
                <w:iCs/>
                <w:color w:val="000000" w:themeColor="text1"/>
                <w:sz w:val="20"/>
                <w:szCs w:val="20"/>
              </w:rPr>
              <w:t>Trạm cân 150 tấn</w:t>
            </w:r>
          </w:p>
        </w:tc>
        <w:tc>
          <w:tcPr>
            <w:tcW w:w="866" w:type="dxa"/>
            <w:vAlign w:val="center"/>
          </w:tcPr>
          <w:p w14:paraId="484C4B34" w14:textId="4F43D0B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Trạm</w:t>
            </w:r>
          </w:p>
        </w:tc>
        <w:tc>
          <w:tcPr>
            <w:tcW w:w="1183" w:type="dxa"/>
            <w:vAlign w:val="center"/>
          </w:tcPr>
          <w:p w14:paraId="31EDF0D8" w14:textId="77AAD558"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w:t>
            </w:r>
          </w:p>
        </w:tc>
        <w:tc>
          <w:tcPr>
            <w:tcW w:w="938" w:type="dxa"/>
            <w:vAlign w:val="center"/>
          </w:tcPr>
          <w:p w14:paraId="103D57FA" w14:textId="6FC77B2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1C64CC91" w14:textId="52CBFCC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620899BC" w14:textId="76AC488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7EFEB0F0" w14:textId="4A669F9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5.000.000</w:t>
            </w:r>
          </w:p>
        </w:tc>
        <w:tc>
          <w:tcPr>
            <w:tcW w:w="1505" w:type="dxa"/>
            <w:vAlign w:val="center"/>
          </w:tcPr>
          <w:p w14:paraId="0BD6D9C2" w14:textId="5E05EB3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5.000.000</w:t>
            </w:r>
          </w:p>
        </w:tc>
      </w:tr>
      <w:tr w:rsidR="00CF6A0F" w:rsidRPr="00CF6A0F" w14:paraId="5D9AE725" w14:textId="77777777" w:rsidTr="00B528D7">
        <w:trPr>
          <w:trHeight w:val="454"/>
          <w:jc w:val="center"/>
        </w:trPr>
        <w:tc>
          <w:tcPr>
            <w:tcW w:w="617" w:type="dxa"/>
            <w:vAlign w:val="center"/>
          </w:tcPr>
          <w:p w14:paraId="7BF4A628" w14:textId="241DFBD2"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8</w:t>
            </w:r>
          </w:p>
        </w:tc>
        <w:tc>
          <w:tcPr>
            <w:tcW w:w="5098" w:type="dxa"/>
            <w:vAlign w:val="center"/>
          </w:tcPr>
          <w:p w14:paraId="7397458A" w14:textId="2D526269" w:rsidR="003F3287" w:rsidRPr="00CF6A0F" w:rsidRDefault="003F3287" w:rsidP="003F3287">
            <w:pPr>
              <w:rPr>
                <w:rFonts w:cs="Times New Roman"/>
                <w:color w:val="000000" w:themeColor="text1"/>
                <w:sz w:val="20"/>
                <w:szCs w:val="20"/>
              </w:rPr>
            </w:pPr>
            <w:r w:rsidRPr="00CF6A0F">
              <w:rPr>
                <w:color w:val="000000" w:themeColor="text1"/>
                <w:sz w:val="20"/>
                <w:szCs w:val="20"/>
              </w:rPr>
              <w:t>Trạm rửa xe</w:t>
            </w:r>
          </w:p>
        </w:tc>
        <w:tc>
          <w:tcPr>
            <w:tcW w:w="866" w:type="dxa"/>
            <w:vAlign w:val="center"/>
          </w:tcPr>
          <w:p w14:paraId="0D53A676" w14:textId="4C9615A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5D25C2EC" w14:textId="34CAB59D"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0CB3D192" w14:textId="5FA6161C"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697B8EDA" w14:textId="01AB145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44241F9B" w14:textId="1B3894E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38DD520E" w14:textId="64B5B524"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1DA1A746" w14:textId="29F318A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21BADBEB" w14:textId="77777777" w:rsidTr="00B528D7">
        <w:trPr>
          <w:trHeight w:val="454"/>
          <w:jc w:val="center"/>
        </w:trPr>
        <w:tc>
          <w:tcPr>
            <w:tcW w:w="617" w:type="dxa"/>
            <w:vAlign w:val="center"/>
          </w:tcPr>
          <w:p w14:paraId="1AA2518F" w14:textId="6E05415D"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601F89A1" w14:textId="5AA97B4E" w:rsidR="003F3287" w:rsidRPr="00CF6A0F" w:rsidRDefault="003F3287" w:rsidP="003F3287">
            <w:pPr>
              <w:rPr>
                <w:rFonts w:cs="Times New Roman"/>
                <w:color w:val="000000" w:themeColor="text1"/>
                <w:sz w:val="20"/>
                <w:szCs w:val="20"/>
              </w:rPr>
            </w:pPr>
            <w:r w:rsidRPr="00CF6A0F">
              <w:rPr>
                <w:i/>
                <w:iCs/>
                <w:color w:val="000000" w:themeColor="text1"/>
                <w:sz w:val="20"/>
                <w:szCs w:val="20"/>
              </w:rPr>
              <w:t>Trạm cân 150 tấn</w:t>
            </w:r>
          </w:p>
        </w:tc>
        <w:tc>
          <w:tcPr>
            <w:tcW w:w="866" w:type="dxa"/>
            <w:vAlign w:val="center"/>
          </w:tcPr>
          <w:p w14:paraId="34EFC58C" w14:textId="32EC362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Trạm</w:t>
            </w:r>
          </w:p>
        </w:tc>
        <w:tc>
          <w:tcPr>
            <w:tcW w:w="1183" w:type="dxa"/>
            <w:vAlign w:val="center"/>
          </w:tcPr>
          <w:p w14:paraId="6D7A6073" w14:textId="2AE74A32"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1</w:t>
            </w:r>
          </w:p>
        </w:tc>
        <w:tc>
          <w:tcPr>
            <w:tcW w:w="938" w:type="dxa"/>
            <w:vAlign w:val="center"/>
          </w:tcPr>
          <w:p w14:paraId="0AD31EC1" w14:textId="06161E9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04F9912" w14:textId="199FF95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68B021E7" w14:textId="292E70A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48117701" w14:textId="75A57B67"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5.000.000</w:t>
            </w:r>
          </w:p>
        </w:tc>
        <w:tc>
          <w:tcPr>
            <w:tcW w:w="1505" w:type="dxa"/>
            <w:vAlign w:val="center"/>
          </w:tcPr>
          <w:p w14:paraId="610F4444" w14:textId="687C277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5.000.000</w:t>
            </w:r>
          </w:p>
        </w:tc>
      </w:tr>
      <w:tr w:rsidR="00CF6A0F" w:rsidRPr="00CF6A0F" w14:paraId="3658F880" w14:textId="77777777" w:rsidTr="00B528D7">
        <w:trPr>
          <w:trHeight w:val="454"/>
          <w:jc w:val="center"/>
        </w:trPr>
        <w:tc>
          <w:tcPr>
            <w:tcW w:w="617" w:type="dxa"/>
            <w:vAlign w:val="center"/>
          </w:tcPr>
          <w:p w14:paraId="1893797A" w14:textId="7E02BC3F"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9</w:t>
            </w:r>
          </w:p>
        </w:tc>
        <w:tc>
          <w:tcPr>
            <w:tcW w:w="5098" w:type="dxa"/>
            <w:vAlign w:val="center"/>
          </w:tcPr>
          <w:p w14:paraId="6CA7EC26" w14:textId="49FCA9AF" w:rsidR="003F3287" w:rsidRPr="00CF6A0F" w:rsidRDefault="003F3287" w:rsidP="003F3287">
            <w:pPr>
              <w:rPr>
                <w:rFonts w:cs="Times New Roman"/>
                <w:color w:val="000000" w:themeColor="text1"/>
                <w:sz w:val="20"/>
                <w:szCs w:val="20"/>
              </w:rPr>
            </w:pPr>
            <w:r w:rsidRPr="00CF6A0F">
              <w:rPr>
                <w:color w:val="000000" w:themeColor="text1"/>
                <w:sz w:val="20"/>
                <w:szCs w:val="20"/>
              </w:rPr>
              <w:t>Phủ đất màu</w:t>
            </w:r>
          </w:p>
        </w:tc>
        <w:tc>
          <w:tcPr>
            <w:tcW w:w="866" w:type="dxa"/>
            <w:vAlign w:val="center"/>
          </w:tcPr>
          <w:p w14:paraId="011B5BCE" w14:textId="7D066E8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83" w:type="dxa"/>
            <w:vAlign w:val="center"/>
          </w:tcPr>
          <w:p w14:paraId="119D93D4" w14:textId="7ACADD3F"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 </w:t>
            </w:r>
          </w:p>
        </w:tc>
        <w:tc>
          <w:tcPr>
            <w:tcW w:w="938" w:type="dxa"/>
            <w:vAlign w:val="center"/>
          </w:tcPr>
          <w:p w14:paraId="653CE303" w14:textId="5396C0AF"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173" w:type="dxa"/>
            <w:vAlign w:val="center"/>
          </w:tcPr>
          <w:p w14:paraId="6BDDDBDE" w14:textId="596ACAB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69" w:type="dxa"/>
            <w:vAlign w:val="center"/>
          </w:tcPr>
          <w:p w14:paraId="3948B9DA" w14:textId="70EFEA2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394" w:type="dxa"/>
            <w:vAlign w:val="center"/>
          </w:tcPr>
          <w:p w14:paraId="360EB0BF" w14:textId="3EF7D1C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c>
          <w:tcPr>
            <w:tcW w:w="1505" w:type="dxa"/>
            <w:vAlign w:val="center"/>
          </w:tcPr>
          <w:p w14:paraId="6C9F4CFA" w14:textId="4437D53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 </w:t>
            </w:r>
          </w:p>
        </w:tc>
      </w:tr>
      <w:tr w:rsidR="00CF6A0F" w:rsidRPr="00CF6A0F" w14:paraId="38AB4257" w14:textId="77777777" w:rsidTr="00B528D7">
        <w:trPr>
          <w:trHeight w:val="454"/>
          <w:jc w:val="center"/>
        </w:trPr>
        <w:tc>
          <w:tcPr>
            <w:tcW w:w="617" w:type="dxa"/>
            <w:vAlign w:val="center"/>
          </w:tcPr>
          <w:p w14:paraId="0E420CB6" w14:textId="2CFBD74E"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 </w:t>
            </w:r>
          </w:p>
        </w:tc>
        <w:tc>
          <w:tcPr>
            <w:tcW w:w="5098" w:type="dxa"/>
            <w:vAlign w:val="center"/>
          </w:tcPr>
          <w:p w14:paraId="16EE5D2A" w14:textId="547F9EE1" w:rsidR="003F3287" w:rsidRPr="00CF6A0F" w:rsidRDefault="003F3287" w:rsidP="003F3287">
            <w:pPr>
              <w:rPr>
                <w:rFonts w:cs="Times New Roman"/>
                <w:color w:val="000000" w:themeColor="text1"/>
                <w:sz w:val="20"/>
                <w:szCs w:val="20"/>
              </w:rPr>
            </w:pPr>
            <w:r w:rsidRPr="00CF6A0F">
              <w:rPr>
                <w:i/>
                <w:iCs/>
                <w:color w:val="000000" w:themeColor="text1"/>
                <w:sz w:val="20"/>
                <w:szCs w:val="20"/>
              </w:rPr>
              <w:t>San đất bằng máy ủi 110CV</w:t>
            </w:r>
          </w:p>
        </w:tc>
        <w:tc>
          <w:tcPr>
            <w:tcW w:w="866" w:type="dxa"/>
            <w:vAlign w:val="center"/>
          </w:tcPr>
          <w:p w14:paraId="5178CCD4" w14:textId="3EFF0BE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100m</w:t>
            </w:r>
            <w:r w:rsidRPr="00CF6A0F">
              <w:rPr>
                <w:color w:val="000000" w:themeColor="text1"/>
                <w:sz w:val="20"/>
                <w:szCs w:val="20"/>
                <w:vertAlign w:val="superscript"/>
              </w:rPr>
              <w:t>3</w:t>
            </w:r>
          </w:p>
        </w:tc>
        <w:tc>
          <w:tcPr>
            <w:tcW w:w="1183" w:type="dxa"/>
            <w:vAlign w:val="center"/>
          </w:tcPr>
          <w:p w14:paraId="2256C02D" w14:textId="5977B764"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344,4</w:t>
            </w:r>
          </w:p>
        </w:tc>
        <w:tc>
          <w:tcPr>
            <w:tcW w:w="938" w:type="dxa"/>
            <w:vAlign w:val="center"/>
          </w:tcPr>
          <w:p w14:paraId="75174C0C" w14:textId="60C34C72"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19CD5010" w14:textId="3F589871"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74853845" w14:textId="44DCF786"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165.425</w:t>
            </w:r>
          </w:p>
        </w:tc>
        <w:tc>
          <w:tcPr>
            <w:tcW w:w="1394" w:type="dxa"/>
            <w:vAlign w:val="center"/>
          </w:tcPr>
          <w:p w14:paraId="35CCB3B1" w14:textId="6C10ACAA"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165.425</w:t>
            </w:r>
          </w:p>
        </w:tc>
        <w:tc>
          <w:tcPr>
            <w:tcW w:w="1505" w:type="dxa"/>
            <w:vAlign w:val="center"/>
          </w:tcPr>
          <w:p w14:paraId="09165443" w14:textId="56BCDF8E"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56.972.370</w:t>
            </w:r>
          </w:p>
        </w:tc>
      </w:tr>
      <w:tr w:rsidR="00CF6A0F" w:rsidRPr="00CF6A0F" w14:paraId="32EEDBE8" w14:textId="77777777" w:rsidTr="00B528D7">
        <w:trPr>
          <w:trHeight w:val="454"/>
          <w:jc w:val="center"/>
        </w:trPr>
        <w:tc>
          <w:tcPr>
            <w:tcW w:w="617" w:type="dxa"/>
            <w:vAlign w:val="center"/>
          </w:tcPr>
          <w:p w14:paraId="1D1CDFB2" w14:textId="26D936B6" w:rsidR="003F3287" w:rsidRPr="00CF6A0F" w:rsidRDefault="003F3287" w:rsidP="003F3287">
            <w:pPr>
              <w:jc w:val="center"/>
              <w:rPr>
                <w:rFonts w:eastAsia="MS Mincho" w:cs="Times New Roman"/>
                <w:bCs/>
                <w:color w:val="000000" w:themeColor="text1"/>
                <w:sz w:val="20"/>
                <w:szCs w:val="20"/>
              </w:rPr>
            </w:pPr>
            <w:r w:rsidRPr="00CF6A0F">
              <w:rPr>
                <w:color w:val="000000" w:themeColor="text1"/>
                <w:sz w:val="20"/>
                <w:szCs w:val="20"/>
              </w:rPr>
              <w:t>10</w:t>
            </w:r>
          </w:p>
        </w:tc>
        <w:tc>
          <w:tcPr>
            <w:tcW w:w="5098" w:type="dxa"/>
            <w:vAlign w:val="center"/>
          </w:tcPr>
          <w:p w14:paraId="77BE6C34" w14:textId="76149BB6" w:rsidR="003F3287" w:rsidRPr="00CF6A0F" w:rsidRDefault="003F3287" w:rsidP="003F3287">
            <w:pPr>
              <w:rPr>
                <w:rFonts w:cs="Times New Roman"/>
                <w:color w:val="000000" w:themeColor="text1"/>
                <w:sz w:val="20"/>
                <w:szCs w:val="20"/>
              </w:rPr>
            </w:pPr>
            <w:r w:rsidRPr="00CF6A0F">
              <w:rPr>
                <w:color w:val="000000" w:themeColor="text1"/>
                <w:sz w:val="20"/>
                <w:szCs w:val="20"/>
              </w:rPr>
              <w:t>Trồng cây lát hoa</w:t>
            </w:r>
          </w:p>
        </w:tc>
        <w:tc>
          <w:tcPr>
            <w:tcW w:w="866" w:type="dxa"/>
            <w:vAlign w:val="center"/>
          </w:tcPr>
          <w:p w14:paraId="5F49FE1A" w14:textId="0FA68CC8"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ha</w:t>
            </w:r>
          </w:p>
        </w:tc>
        <w:tc>
          <w:tcPr>
            <w:tcW w:w="1183" w:type="dxa"/>
            <w:vAlign w:val="center"/>
          </w:tcPr>
          <w:p w14:paraId="34A604FC" w14:textId="03738B48" w:rsidR="003F3287" w:rsidRPr="00CF6A0F" w:rsidRDefault="003F3287" w:rsidP="003F3287">
            <w:pPr>
              <w:jc w:val="center"/>
              <w:rPr>
                <w:rFonts w:cs="Times New Roman"/>
                <w:color w:val="000000" w:themeColor="text1"/>
                <w:sz w:val="20"/>
                <w:szCs w:val="20"/>
                <w:lang w:val="vi-VN"/>
              </w:rPr>
            </w:pPr>
            <w:r w:rsidRPr="00CF6A0F">
              <w:rPr>
                <w:color w:val="000000" w:themeColor="text1"/>
                <w:sz w:val="20"/>
                <w:szCs w:val="20"/>
              </w:rPr>
              <w:t>3,93</w:t>
            </w:r>
          </w:p>
        </w:tc>
        <w:tc>
          <w:tcPr>
            <w:tcW w:w="938" w:type="dxa"/>
            <w:vAlign w:val="center"/>
          </w:tcPr>
          <w:p w14:paraId="601A13B5" w14:textId="02B30C9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173" w:type="dxa"/>
            <w:vAlign w:val="center"/>
          </w:tcPr>
          <w:p w14:paraId="6372F0A0" w14:textId="29F6E8FB"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69" w:type="dxa"/>
            <w:vAlign w:val="center"/>
          </w:tcPr>
          <w:p w14:paraId="4B861D37" w14:textId="00549CC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w:t>
            </w:r>
          </w:p>
        </w:tc>
        <w:tc>
          <w:tcPr>
            <w:tcW w:w="1394" w:type="dxa"/>
            <w:vAlign w:val="center"/>
          </w:tcPr>
          <w:p w14:paraId="731BA0D1" w14:textId="490F8CF5"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211.217.000</w:t>
            </w:r>
          </w:p>
        </w:tc>
        <w:tc>
          <w:tcPr>
            <w:tcW w:w="1505" w:type="dxa"/>
            <w:vAlign w:val="center"/>
          </w:tcPr>
          <w:p w14:paraId="05F569F7" w14:textId="749F66D9" w:rsidR="003F3287" w:rsidRPr="00CF6A0F" w:rsidRDefault="003F3287" w:rsidP="003F3287">
            <w:pPr>
              <w:jc w:val="center"/>
              <w:rPr>
                <w:rFonts w:cs="Times New Roman"/>
                <w:color w:val="000000" w:themeColor="text1"/>
                <w:sz w:val="20"/>
                <w:szCs w:val="20"/>
              </w:rPr>
            </w:pPr>
            <w:r w:rsidRPr="00CF6A0F">
              <w:rPr>
                <w:color w:val="000000" w:themeColor="text1"/>
                <w:sz w:val="20"/>
                <w:szCs w:val="20"/>
              </w:rPr>
              <w:t>830.082.810</w:t>
            </w:r>
          </w:p>
        </w:tc>
      </w:tr>
      <w:tr w:rsidR="00CF6A0F" w:rsidRPr="00CF6A0F" w14:paraId="0884A11B" w14:textId="77777777" w:rsidTr="00A559E9">
        <w:trPr>
          <w:trHeight w:val="473"/>
          <w:jc w:val="center"/>
        </w:trPr>
        <w:tc>
          <w:tcPr>
            <w:tcW w:w="617" w:type="dxa"/>
            <w:vAlign w:val="center"/>
          </w:tcPr>
          <w:p w14:paraId="055F0FED" w14:textId="091CB5C1"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I</w:t>
            </w:r>
          </w:p>
        </w:tc>
        <w:tc>
          <w:tcPr>
            <w:tcW w:w="5098" w:type="dxa"/>
            <w:vAlign w:val="center"/>
          </w:tcPr>
          <w:p w14:paraId="2AF2B3A4" w14:textId="2D7565E9"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TỔNG</w:t>
            </w:r>
            <w:r w:rsidRPr="00CF6A0F">
              <w:rPr>
                <w:rFonts w:cs="Times New Roman"/>
                <w:b/>
                <w:color w:val="000000" w:themeColor="text1"/>
                <w:sz w:val="20"/>
                <w:szCs w:val="20"/>
                <w:lang w:val="vi-VN"/>
              </w:rPr>
              <w:t xml:space="preserve"> CÔNG TRÌNH</w:t>
            </w:r>
          </w:p>
        </w:tc>
        <w:tc>
          <w:tcPr>
            <w:tcW w:w="6923" w:type="dxa"/>
            <w:gridSpan w:val="6"/>
            <w:vAlign w:val="center"/>
          </w:tcPr>
          <w:p w14:paraId="737C8F69" w14:textId="51B82747"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A</w:t>
            </w:r>
            <w:r w:rsidRPr="00CF6A0F">
              <w:rPr>
                <w:rFonts w:eastAsia="MS Mincho" w:cs="Times New Roman"/>
                <w:b/>
                <w:color w:val="000000" w:themeColor="text1"/>
                <w:sz w:val="20"/>
                <w:szCs w:val="20"/>
                <w:lang w:val="vi-VN"/>
              </w:rPr>
              <w:t xml:space="preserve"> + B</w:t>
            </w:r>
          </w:p>
        </w:tc>
        <w:tc>
          <w:tcPr>
            <w:tcW w:w="1505" w:type="dxa"/>
            <w:vAlign w:val="center"/>
          </w:tcPr>
          <w:p w14:paraId="0C969952" w14:textId="2E50CF4D"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1.919.837.012</w:t>
            </w:r>
          </w:p>
        </w:tc>
      </w:tr>
      <w:tr w:rsidR="00CF6A0F" w:rsidRPr="00CF6A0F" w14:paraId="7BBB13DD" w14:textId="77777777" w:rsidTr="00282755">
        <w:trPr>
          <w:trHeight w:val="454"/>
          <w:jc w:val="center"/>
        </w:trPr>
        <w:tc>
          <w:tcPr>
            <w:tcW w:w="617" w:type="dxa"/>
            <w:vAlign w:val="center"/>
          </w:tcPr>
          <w:p w14:paraId="24E83956" w14:textId="487D3CAB"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lastRenderedPageBreak/>
              <w:t>II</w:t>
            </w:r>
          </w:p>
        </w:tc>
        <w:tc>
          <w:tcPr>
            <w:tcW w:w="5098" w:type="dxa"/>
            <w:vAlign w:val="center"/>
          </w:tcPr>
          <w:p w14:paraId="7BEC621E" w14:textId="078D54F3"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Giám</w:t>
            </w:r>
            <w:r w:rsidRPr="00CF6A0F">
              <w:rPr>
                <w:rFonts w:cs="Times New Roman"/>
                <w:b/>
                <w:color w:val="000000" w:themeColor="text1"/>
                <w:sz w:val="20"/>
                <w:szCs w:val="20"/>
                <w:lang w:val="vi-VN"/>
              </w:rPr>
              <w:t xml:space="preserve"> sát quá trình cải tạo</w:t>
            </w:r>
          </w:p>
        </w:tc>
        <w:tc>
          <w:tcPr>
            <w:tcW w:w="6923" w:type="dxa"/>
            <w:gridSpan w:val="6"/>
            <w:vAlign w:val="center"/>
          </w:tcPr>
          <w:p w14:paraId="65ECAB3A" w14:textId="2F005A42"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3</w:t>
            </w:r>
            <w:r w:rsidRPr="00CF6A0F">
              <w:rPr>
                <w:rFonts w:eastAsia="MS Mincho" w:cs="Times New Roman"/>
                <w:b/>
                <w:color w:val="000000" w:themeColor="text1"/>
                <w:sz w:val="20"/>
                <w:szCs w:val="20"/>
                <w:lang w:val="vi-VN"/>
              </w:rPr>
              <w:t>,508% * I</w:t>
            </w:r>
          </w:p>
        </w:tc>
        <w:tc>
          <w:tcPr>
            <w:tcW w:w="1505" w:type="dxa"/>
            <w:vAlign w:val="center"/>
          </w:tcPr>
          <w:p w14:paraId="4371B1B4" w14:textId="05D4DFB5"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67.347.882</w:t>
            </w:r>
          </w:p>
        </w:tc>
      </w:tr>
      <w:tr w:rsidR="00CF6A0F" w:rsidRPr="00CF6A0F" w14:paraId="7F1544FE" w14:textId="77777777" w:rsidTr="00BA3C62">
        <w:trPr>
          <w:trHeight w:val="454"/>
          <w:jc w:val="center"/>
        </w:trPr>
        <w:tc>
          <w:tcPr>
            <w:tcW w:w="617" w:type="dxa"/>
            <w:vAlign w:val="center"/>
          </w:tcPr>
          <w:p w14:paraId="2E1D60F6" w14:textId="37F3D328"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III</w:t>
            </w:r>
          </w:p>
        </w:tc>
        <w:tc>
          <w:tcPr>
            <w:tcW w:w="5098" w:type="dxa"/>
            <w:vAlign w:val="center"/>
          </w:tcPr>
          <w:p w14:paraId="381D8DA7" w14:textId="1FF871F6"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Duy</w:t>
            </w:r>
            <w:r w:rsidRPr="00CF6A0F">
              <w:rPr>
                <w:rFonts w:cs="Times New Roman"/>
                <w:b/>
                <w:color w:val="000000" w:themeColor="text1"/>
                <w:sz w:val="20"/>
                <w:szCs w:val="20"/>
                <w:lang w:val="vi-VN"/>
              </w:rPr>
              <w:t xml:space="preserve"> tu, bảo trì công trình</w:t>
            </w:r>
          </w:p>
        </w:tc>
        <w:tc>
          <w:tcPr>
            <w:tcW w:w="6923" w:type="dxa"/>
            <w:gridSpan w:val="6"/>
            <w:vAlign w:val="center"/>
          </w:tcPr>
          <w:p w14:paraId="1D55F53E" w14:textId="4136624D"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10</w:t>
            </w:r>
            <w:r w:rsidRPr="00CF6A0F">
              <w:rPr>
                <w:rFonts w:eastAsia="MS Mincho" w:cs="Times New Roman"/>
                <w:b/>
                <w:color w:val="000000" w:themeColor="text1"/>
                <w:sz w:val="20"/>
                <w:szCs w:val="20"/>
                <w:lang w:val="vi-VN"/>
              </w:rPr>
              <w:t>% * I</w:t>
            </w:r>
          </w:p>
        </w:tc>
        <w:tc>
          <w:tcPr>
            <w:tcW w:w="1505" w:type="dxa"/>
            <w:vAlign w:val="center"/>
          </w:tcPr>
          <w:p w14:paraId="05ADFED1" w14:textId="0143547D"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191.983.701</w:t>
            </w:r>
          </w:p>
        </w:tc>
      </w:tr>
      <w:tr w:rsidR="00CF6A0F" w:rsidRPr="00CF6A0F" w14:paraId="35E982E5" w14:textId="77777777" w:rsidTr="00DA5B76">
        <w:trPr>
          <w:trHeight w:val="454"/>
          <w:jc w:val="center"/>
        </w:trPr>
        <w:tc>
          <w:tcPr>
            <w:tcW w:w="617" w:type="dxa"/>
            <w:vAlign w:val="center"/>
          </w:tcPr>
          <w:p w14:paraId="73A75C09" w14:textId="2D9EA709"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IV</w:t>
            </w:r>
          </w:p>
        </w:tc>
        <w:tc>
          <w:tcPr>
            <w:tcW w:w="5098" w:type="dxa"/>
            <w:vAlign w:val="center"/>
          </w:tcPr>
          <w:p w14:paraId="7682C59E" w14:textId="3A7ADC29"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Tổng</w:t>
            </w:r>
            <w:r w:rsidRPr="00CF6A0F">
              <w:rPr>
                <w:rFonts w:cs="Times New Roman"/>
                <w:b/>
                <w:color w:val="000000" w:themeColor="text1"/>
                <w:sz w:val="20"/>
                <w:szCs w:val="20"/>
                <w:lang w:val="vi-VN"/>
              </w:rPr>
              <w:t xml:space="preserve"> chi phí trực tiếp</w:t>
            </w:r>
          </w:p>
        </w:tc>
        <w:tc>
          <w:tcPr>
            <w:tcW w:w="6923" w:type="dxa"/>
            <w:gridSpan w:val="6"/>
            <w:vAlign w:val="center"/>
          </w:tcPr>
          <w:p w14:paraId="17FD4D5D" w14:textId="74B9C398"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lang w:val="vi-VN"/>
              </w:rPr>
              <w:t>I + II + III</w:t>
            </w:r>
          </w:p>
        </w:tc>
        <w:tc>
          <w:tcPr>
            <w:tcW w:w="1505" w:type="dxa"/>
            <w:vAlign w:val="center"/>
          </w:tcPr>
          <w:p w14:paraId="6B8DB1C3" w14:textId="7C0B9FF3"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2.179.168.595</w:t>
            </w:r>
          </w:p>
        </w:tc>
      </w:tr>
      <w:tr w:rsidR="00CF6A0F" w:rsidRPr="00CF6A0F" w14:paraId="284DDA0B" w14:textId="77777777" w:rsidTr="007F6139">
        <w:trPr>
          <w:trHeight w:val="454"/>
          <w:jc w:val="center"/>
        </w:trPr>
        <w:tc>
          <w:tcPr>
            <w:tcW w:w="617" w:type="dxa"/>
            <w:vAlign w:val="center"/>
          </w:tcPr>
          <w:p w14:paraId="726CFFD0" w14:textId="0604DBB4"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V</w:t>
            </w:r>
          </w:p>
        </w:tc>
        <w:tc>
          <w:tcPr>
            <w:tcW w:w="5098" w:type="dxa"/>
            <w:vAlign w:val="center"/>
          </w:tcPr>
          <w:p w14:paraId="5A9EC2ED" w14:textId="036D4CE1"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Chi</w:t>
            </w:r>
            <w:r w:rsidRPr="00CF6A0F">
              <w:rPr>
                <w:rFonts w:cs="Times New Roman"/>
                <w:b/>
                <w:color w:val="000000" w:themeColor="text1"/>
                <w:sz w:val="20"/>
                <w:szCs w:val="20"/>
                <w:lang w:val="vi-VN"/>
              </w:rPr>
              <w:t xml:space="preserve"> phí chung</w:t>
            </w:r>
          </w:p>
        </w:tc>
        <w:tc>
          <w:tcPr>
            <w:tcW w:w="6923" w:type="dxa"/>
            <w:gridSpan w:val="6"/>
            <w:vAlign w:val="center"/>
          </w:tcPr>
          <w:p w14:paraId="60BACD00" w14:textId="04CE1ECE"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6</w:t>
            </w:r>
            <w:r w:rsidRPr="00CF6A0F">
              <w:rPr>
                <w:rFonts w:eastAsia="MS Mincho" w:cs="Times New Roman"/>
                <w:b/>
                <w:color w:val="000000" w:themeColor="text1"/>
                <w:sz w:val="20"/>
                <w:szCs w:val="20"/>
                <w:lang w:val="vi-VN"/>
              </w:rPr>
              <w:t>,2% * IV</w:t>
            </w:r>
          </w:p>
        </w:tc>
        <w:tc>
          <w:tcPr>
            <w:tcW w:w="1505" w:type="dxa"/>
            <w:vAlign w:val="center"/>
          </w:tcPr>
          <w:p w14:paraId="795761BF" w14:textId="6AAC7C69"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135.108.453</w:t>
            </w:r>
          </w:p>
        </w:tc>
      </w:tr>
      <w:tr w:rsidR="00CF6A0F" w:rsidRPr="00CF6A0F" w14:paraId="7C3BC938" w14:textId="77777777" w:rsidTr="00376668">
        <w:trPr>
          <w:trHeight w:val="454"/>
          <w:jc w:val="center"/>
        </w:trPr>
        <w:tc>
          <w:tcPr>
            <w:tcW w:w="617" w:type="dxa"/>
            <w:vAlign w:val="center"/>
          </w:tcPr>
          <w:p w14:paraId="1BB024AA" w14:textId="74DD595B"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VI</w:t>
            </w:r>
          </w:p>
        </w:tc>
        <w:tc>
          <w:tcPr>
            <w:tcW w:w="5098" w:type="dxa"/>
            <w:vAlign w:val="center"/>
          </w:tcPr>
          <w:p w14:paraId="4F7B4E0C" w14:textId="6AB9F4F6"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Giá</w:t>
            </w:r>
            <w:r w:rsidRPr="00CF6A0F">
              <w:rPr>
                <w:rFonts w:cs="Times New Roman"/>
                <w:b/>
                <w:color w:val="000000" w:themeColor="text1"/>
                <w:sz w:val="20"/>
                <w:szCs w:val="20"/>
                <w:lang w:val="vi-VN"/>
              </w:rPr>
              <w:t xml:space="preserve"> dự toán</w:t>
            </w:r>
          </w:p>
        </w:tc>
        <w:tc>
          <w:tcPr>
            <w:tcW w:w="6923" w:type="dxa"/>
            <w:gridSpan w:val="6"/>
            <w:vAlign w:val="center"/>
          </w:tcPr>
          <w:p w14:paraId="41BE61B7" w14:textId="75908011"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IV</w:t>
            </w:r>
            <w:r w:rsidRPr="00CF6A0F">
              <w:rPr>
                <w:rFonts w:eastAsia="MS Mincho" w:cs="Times New Roman"/>
                <w:b/>
                <w:color w:val="000000" w:themeColor="text1"/>
                <w:sz w:val="20"/>
                <w:szCs w:val="20"/>
                <w:lang w:val="vi-VN"/>
              </w:rPr>
              <w:t xml:space="preserve"> + V</w:t>
            </w:r>
          </w:p>
        </w:tc>
        <w:tc>
          <w:tcPr>
            <w:tcW w:w="1505" w:type="dxa"/>
            <w:vAlign w:val="center"/>
          </w:tcPr>
          <w:p w14:paraId="3FB77622" w14:textId="5568F022"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2.314.277.048</w:t>
            </w:r>
          </w:p>
        </w:tc>
      </w:tr>
      <w:tr w:rsidR="00CF6A0F" w:rsidRPr="00CF6A0F" w14:paraId="6BD4B03D" w14:textId="77777777" w:rsidTr="00C03BDE">
        <w:trPr>
          <w:trHeight w:val="454"/>
          <w:jc w:val="center"/>
        </w:trPr>
        <w:tc>
          <w:tcPr>
            <w:tcW w:w="617" w:type="dxa"/>
            <w:vAlign w:val="center"/>
          </w:tcPr>
          <w:p w14:paraId="3B282D13" w14:textId="03079D2A"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VII</w:t>
            </w:r>
          </w:p>
        </w:tc>
        <w:tc>
          <w:tcPr>
            <w:tcW w:w="5098" w:type="dxa"/>
            <w:vAlign w:val="center"/>
          </w:tcPr>
          <w:p w14:paraId="0F56188F" w14:textId="56250E07" w:rsidR="003F3287" w:rsidRPr="00CF6A0F" w:rsidRDefault="003F3287" w:rsidP="003F3287">
            <w:pPr>
              <w:rPr>
                <w:rFonts w:cs="Times New Roman"/>
                <w:color w:val="000000" w:themeColor="text1"/>
                <w:sz w:val="20"/>
                <w:szCs w:val="20"/>
              </w:rPr>
            </w:pPr>
            <w:r w:rsidRPr="00CF6A0F">
              <w:rPr>
                <w:rFonts w:cs="Times New Roman"/>
                <w:b/>
                <w:color w:val="000000" w:themeColor="text1"/>
                <w:spacing w:val="-4"/>
                <w:sz w:val="20"/>
                <w:szCs w:val="20"/>
              </w:rPr>
              <w:t>Thu</w:t>
            </w:r>
            <w:r w:rsidRPr="00CF6A0F">
              <w:rPr>
                <w:rFonts w:cs="Times New Roman"/>
                <w:b/>
                <w:color w:val="000000" w:themeColor="text1"/>
                <w:spacing w:val="-4"/>
                <w:sz w:val="20"/>
                <w:szCs w:val="20"/>
                <w:lang w:val="vi-VN"/>
              </w:rPr>
              <w:t xml:space="preserve"> nhập chịu thuế tính trước</w:t>
            </w:r>
          </w:p>
        </w:tc>
        <w:tc>
          <w:tcPr>
            <w:tcW w:w="6923" w:type="dxa"/>
            <w:gridSpan w:val="6"/>
            <w:vAlign w:val="center"/>
          </w:tcPr>
          <w:p w14:paraId="2246405C" w14:textId="7ADFC6A1"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6</w:t>
            </w:r>
            <w:r w:rsidRPr="00CF6A0F">
              <w:rPr>
                <w:rFonts w:eastAsia="MS Mincho" w:cs="Times New Roman"/>
                <w:b/>
                <w:color w:val="000000" w:themeColor="text1"/>
                <w:sz w:val="20"/>
                <w:szCs w:val="20"/>
                <w:lang w:val="vi-VN"/>
              </w:rPr>
              <w:t>% * VI</w:t>
            </w:r>
          </w:p>
        </w:tc>
        <w:tc>
          <w:tcPr>
            <w:tcW w:w="1505" w:type="dxa"/>
            <w:vAlign w:val="center"/>
          </w:tcPr>
          <w:p w14:paraId="7C1FD253" w14:textId="33A93D02"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138.856.623</w:t>
            </w:r>
          </w:p>
        </w:tc>
      </w:tr>
      <w:tr w:rsidR="00CF6A0F" w:rsidRPr="00CF6A0F" w14:paraId="22F10117" w14:textId="77777777" w:rsidTr="00593DEE">
        <w:trPr>
          <w:trHeight w:val="454"/>
          <w:jc w:val="center"/>
        </w:trPr>
        <w:tc>
          <w:tcPr>
            <w:tcW w:w="617" w:type="dxa"/>
            <w:vAlign w:val="center"/>
          </w:tcPr>
          <w:p w14:paraId="41F65B39" w14:textId="6FFC414D"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VIII</w:t>
            </w:r>
          </w:p>
        </w:tc>
        <w:tc>
          <w:tcPr>
            <w:tcW w:w="5098" w:type="dxa"/>
            <w:vAlign w:val="center"/>
          </w:tcPr>
          <w:p w14:paraId="231678DE" w14:textId="3B620B9A"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Tổng</w:t>
            </w:r>
          </w:p>
        </w:tc>
        <w:tc>
          <w:tcPr>
            <w:tcW w:w="6923" w:type="dxa"/>
            <w:gridSpan w:val="6"/>
            <w:vAlign w:val="center"/>
          </w:tcPr>
          <w:p w14:paraId="369D3567" w14:textId="1278900E"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VI</w:t>
            </w:r>
            <w:r w:rsidRPr="00CF6A0F">
              <w:rPr>
                <w:rFonts w:eastAsia="MS Mincho" w:cs="Times New Roman"/>
                <w:b/>
                <w:color w:val="000000" w:themeColor="text1"/>
                <w:sz w:val="20"/>
                <w:szCs w:val="20"/>
                <w:lang w:val="vi-VN"/>
              </w:rPr>
              <w:t xml:space="preserve"> + VII</w:t>
            </w:r>
          </w:p>
        </w:tc>
        <w:tc>
          <w:tcPr>
            <w:tcW w:w="1505" w:type="dxa"/>
            <w:vAlign w:val="center"/>
          </w:tcPr>
          <w:p w14:paraId="481684C9" w14:textId="6543D8B2"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2.453.133.671</w:t>
            </w:r>
          </w:p>
        </w:tc>
      </w:tr>
      <w:tr w:rsidR="00CF6A0F" w:rsidRPr="00CF6A0F" w14:paraId="3FD814FD" w14:textId="77777777" w:rsidTr="00701279">
        <w:trPr>
          <w:trHeight w:val="454"/>
          <w:jc w:val="center"/>
        </w:trPr>
        <w:tc>
          <w:tcPr>
            <w:tcW w:w="617" w:type="dxa"/>
            <w:vAlign w:val="center"/>
          </w:tcPr>
          <w:p w14:paraId="22983644" w14:textId="032F3051"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IX</w:t>
            </w:r>
          </w:p>
        </w:tc>
        <w:tc>
          <w:tcPr>
            <w:tcW w:w="5098" w:type="dxa"/>
            <w:vAlign w:val="center"/>
          </w:tcPr>
          <w:p w14:paraId="44669CB4" w14:textId="445D46C0"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Thuế</w:t>
            </w:r>
            <w:r w:rsidRPr="00CF6A0F">
              <w:rPr>
                <w:rFonts w:cs="Times New Roman"/>
                <w:b/>
                <w:color w:val="000000" w:themeColor="text1"/>
                <w:sz w:val="20"/>
                <w:szCs w:val="20"/>
                <w:lang w:val="vi-VN"/>
              </w:rPr>
              <w:t xml:space="preserve"> VAT</w:t>
            </w:r>
          </w:p>
        </w:tc>
        <w:tc>
          <w:tcPr>
            <w:tcW w:w="6923" w:type="dxa"/>
            <w:gridSpan w:val="6"/>
            <w:vAlign w:val="center"/>
          </w:tcPr>
          <w:p w14:paraId="6FB45306" w14:textId="70A136C5"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8</w:t>
            </w:r>
            <w:r w:rsidRPr="00CF6A0F">
              <w:rPr>
                <w:rFonts w:eastAsia="MS Mincho" w:cs="Times New Roman"/>
                <w:b/>
                <w:color w:val="000000" w:themeColor="text1"/>
                <w:sz w:val="20"/>
                <w:szCs w:val="20"/>
                <w:lang w:val="vi-VN"/>
              </w:rPr>
              <w:t>% * VIII</w:t>
            </w:r>
          </w:p>
        </w:tc>
        <w:tc>
          <w:tcPr>
            <w:tcW w:w="1505" w:type="dxa"/>
            <w:vAlign w:val="center"/>
          </w:tcPr>
          <w:p w14:paraId="73E1FDF2" w14:textId="1761696F"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196.250.694</w:t>
            </w:r>
          </w:p>
        </w:tc>
      </w:tr>
      <w:tr w:rsidR="00CF6A0F" w:rsidRPr="00CF6A0F" w14:paraId="0FDE8F93" w14:textId="77777777" w:rsidTr="00340551">
        <w:trPr>
          <w:trHeight w:val="454"/>
          <w:jc w:val="center"/>
        </w:trPr>
        <w:tc>
          <w:tcPr>
            <w:tcW w:w="617" w:type="dxa"/>
            <w:vAlign w:val="center"/>
          </w:tcPr>
          <w:p w14:paraId="44B1F671" w14:textId="6D360677" w:rsidR="003F3287" w:rsidRPr="00CF6A0F" w:rsidRDefault="003F3287" w:rsidP="003F3287">
            <w:pPr>
              <w:jc w:val="center"/>
              <w:rPr>
                <w:rFonts w:eastAsia="MS Mincho" w:cs="Times New Roman"/>
                <w:bCs/>
                <w:color w:val="000000" w:themeColor="text1"/>
                <w:sz w:val="20"/>
                <w:szCs w:val="20"/>
              </w:rPr>
            </w:pPr>
            <w:r w:rsidRPr="00CF6A0F">
              <w:rPr>
                <w:rFonts w:eastAsia="MS Mincho" w:cs="Times New Roman"/>
                <w:b/>
                <w:color w:val="000000" w:themeColor="text1"/>
                <w:sz w:val="20"/>
                <w:szCs w:val="20"/>
              </w:rPr>
              <w:t>X</w:t>
            </w:r>
          </w:p>
        </w:tc>
        <w:tc>
          <w:tcPr>
            <w:tcW w:w="5098" w:type="dxa"/>
            <w:vAlign w:val="center"/>
          </w:tcPr>
          <w:p w14:paraId="7A481F05" w14:textId="4CA2EE01" w:rsidR="003F3287" w:rsidRPr="00CF6A0F" w:rsidRDefault="003F3287" w:rsidP="003F3287">
            <w:pPr>
              <w:rPr>
                <w:rFonts w:cs="Times New Roman"/>
                <w:color w:val="000000" w:themeColor="text1"/>
                <w:sz w:val="20"/>
                <w:szCs w:val="20"/>
              </w:rPr>
            </w:pPr>
            <w:r w:rsidRPr="00CF6A0F">
              <w:rPr>
                <w:rFonts w:cs="Times New Roman"/>
                <w:b/>
                <w:color w:val="000000" w:themeColor="text1"/>
                <w:sz w:val="20"/>
                <w:szCs w:val="20"/>
              </w:rPr>
              <w:t>Tổng</w:t>
            </w:r>
            <w:r w:rsidRPr="00CF6A0F">
              <w:rPr>
                <w:rFonts w:cs="Times New Roman"/>
                <w:b/>
                <w:color w:val="000000" w:themeColor="text1"/>
                <w:sz w:val="20"/>
                <w:szCs w:val="20"/>
                <w:lang w:val="vi-VN"/>
              </w:rPr>
              <w:t xml:space="preserve"> chi phí cải tạo, PHMT</w:t>
            </w:r>
          </w:p>
        </w:tc>
        <w:tc>
          <w:tcPr>
            <w:tcW w:w="6923" w:type="dxa"/>
            <w:gridSpan w:val="6"/>
            <w:vAlign w:val="center"/>
          </w:tcPr>
          <w:p w14:paraId="4A91376C" w14:textId="30F42226" w:rsidR="003F3287" w:rsidRPr="00CF6A0F" w:rsidRDefault="003F3287" w:rsidP="003F3287">
            <w:pPr>
              <w:jc w:val="center"/>
              <w:rPr>
                <w:rFonts w:cs="Times New Roman"/>
                <w:color w:val="000000" w:themeColor="text1"/>
                <w:sz w:val="20"/>
                <w:szCs w:val="20"/>
              </w:rPr>
            </w:pPr>
            <w:r w:rsidRPr="00CF6A0F">
              <w:rPr>
                <w:rFonts w:eastAsia="MS Mincho" w:cs="Times New Roman"/>
                <w:b/>
                <w:color w:val="000000" w:themeColor="text1"/>
                <w:sz w:val="20"/>
                <w:szCs w:val="20"/>
              </w:rPr>
              <w:t>VIII</w:t>
            </w:r>
            <w:r w:rsidRPr="00CF6A0F">
              <w:rPr>
                <w:rFonts w:eastAsia="MS Mincho" w:cs="Times New Roman"/>
                <w:b/>
                <w:color w:val="000000" w:themeColor="text1"/>
                <w:sz w:val="20"/>
                <w:szCs w:val="20"/>
                <w:lang w:val="vi-VN"/>
              </w:rPr>
              <w:t xml:space="preserve"> + IX</w:t>
            </w:r>
          </w:p>
        </w:tc>
        <w:tc>
          <w:tcPr>
            <w:tcW w:w="1505" w:type="dxa"/>
            <w:vAlign w:val="center"/>
          </w:tcPr>
          <w:p w14:paraId="40080CC4" w14:textId="6ED340BA" w:rsidR="003F3287" w:rsidRPr="00CF6A0F" w:rsidRDefault="003F3287" w:rsidP="003F3287">
            <w:pPr>
              <w:jc w:val="center"/>
              <w:rPr>
                <w:rFonts w:cs="Times New Roman"/>
                <w:color w:val="000000" w:themeColor="text1"/>
                <w:sz w:val="20"/>
                <w:szCs w:val="20"/>
              </w:rPr>
            </w:pPr>
            <w:r w:rsidRPr="00CF6A0F">
              <w:rPr>
                <w:b/>
                <w:bCs/>
                <w:color w:val="000000" w:themeColor="text1"/>
                <w:sz w:val="20"/>
                <w:szCs w:val="20"/>
              </w:rPr>
              <w:t>2.649.384.365</w:t>
            </w:r>
          </w:p>
        </w:tc>
      </w:tr>
      <w:tr w:rsidR="009F4348" w:rsidRPr="00CF6A0F" w14:paraId="66EDDEEC" w14:textId="77777777" w:rsidTr="00C24CF3">
        <w:trPr>
          <w:trHeight w:val="454"/>
          <w:jc w:val="center"/>
        </w:trPr>
        <w:tc>
          <w:tcPr>
            <w:tcW w:w="12638" w:type="dxa"/>
            <w:gridSpan w:val="8"/>
            <w:vAlign w:val="center"/>
          </w:tcPr>
          <w:p w14:paraId="6C9969BA" w14:textId="57B75A5E" w:rsidR="009F4348" w:rsidRPr="00CF6A0F" w:rsidRDefault="009F4348" w:rsidP="008A1224">
            <w:pPr>
              <w:jc w:val="center"/>
              <w:rPr>
                <w:rFonts w:cs="Times New Roman"/>
                <w:b/>
                <w:bCs/>
                <w:color w:val="000000" w:themeColor="text1"/>
                <w:sz w:val="20"/>
                <w:szCs w:val="20"/>
              </w:rPr>
            </w:pPr>
            <w:r w:rsidRPr="00CF6A0F">
              <w:rPr>
                <w:rFonts w:cs="Times New Roman"/>
                <w:b/>
                <w:bCs/>
                <w:color w:val="000000" w:themeColor="text1"/>
                <w:sz w:val="20"/>
                <w:szCs w:val="20"/>
              </w:rPr>
              <w:t>Làm</w:t>
            </w:r>
            <w:r w:rsidRPr="00CF6A0F">
              <w:rPr>
                <w:rFonts w:cs="Times New Roman"/>
                <w:b/>
                <w:bCs/>
                <w:color w:val="000000" w:themeColor="text1"/>
                <w:sz w:val="20"/>
                <w:szCs w:val="20"/>
                <w:lang w:val="vi-VN"/>
              </w:rPr>
              <w:t xml:space="preserve"> tròn</w:t>
            </w:r>
          </w:p>
        </w:tc>
        <w:tc>
          <w:tcPr>
            <w:tcW w:w="1505" w:type="dxa"/>
            <w:vAlign w:val="center"/>
          </w:tcPr>
          <w:p w14:paraId="5479FD0E" w14:textId="7F9AE00A" w:rsidR="009F4348" w:rsidRPr="00CF6A0F" w:rsidRDefault="003F3287" w:rsidP="008A1224">
            <w:pPr>
              <w:jc w:val="center"/>
              <w:rPr>
                <w:rFonts w:cs="Times New Roman"/>
                <w:b/>
                <w:bCs/>
                <w:color w:val="000000" w:themeColor="text1"/>
                <w:sz w:val="20"/>
                <w:szCs w:val="20"/>
                <w:lang w:val="vi-VN"/>
              </w:rPr>
            </w:pPr>
            <w:r w:rsidRPr="00CF6A0F">
              <w:rPr>
                <w:rFonts w:cs="Times New Roman"/>
                <w:b/>
                <w:bCs/>
                <w:color w:val="000000" w:themeColor="text1"/>
                <w:sz w:val="20"/>
                <w:szCs w:val="20"/>
                <w:lang w:val="vi-VN"/>
              </w:rPr>
              <w:t>2.649.400.000</w:t>
            </w:r>
          </w:p>
        </w:tc>
      </w:tr>
    </w:tbl>
    <w:p w14:paraId="0F398091" w14:textId="77777777" w:rsidR="003440A7" w:rsidRPr="00CF6A0F" w:rsidRDefault="003440A7" w:rsidP="008A1224">
      <w:pPr>
        <w:pStyle w:val="Heading2"/>
        <w:keepNext w:val="0"/>
        <w:keepLines w:val="0"/>
        <w:widowControl w:val="0"/>
        <w:numPr>
          <w:ilvl w:val="0"/>
          <w:numId w:val="0"/>
        </w:numPr>
        <w:jc w:val="both"/>
        <w:rPr>
          <w:rFonts w:cs="Times New Roman"/>
          <w:color w:val="000000" w:themeColor="text1"/>
          <w:lang w:val="vi-VN"/>
        </w:rPr>
      </w:pPr>
    </w:p>
    <w:p w14:paraId="4159AA75" w14:textId="77777777" w:rsidR="00A559E9" w:rsidRPr="00CF6A0F" w:rsidRDefault="00A559E9" w:rsidP="008A1224">
      <w:pPr>
        <w:rPr>
          <w:rFonts w:eastAsiaTheme="majorEastAsia" w:cs="Times New Roman"/>
          <w:b/>
          <w:color w:val="000000" w:themeColor="text1"/>
          <w:szCs w:val="26"/>
          <w:lang w:val="vi-VN"/>
        </w:rPr>
      </w:pPr>
      <w:r w:rsidRPr="00CF6A0F">
        <w:rPr>
          <w:rFonts w:cs="Times New Roman"/>
          <w:color w:val="000000" w:themeColor="text1"/>
          <w:lang w:val="vi-VN"/>
        </w:rPr>
        <w:br w:type="page"/>
      </w:r>
    </w:p>
    <w:p w14:paraId="50955D6F" w14:textId="77777777" w:rsidR="00BB40E2" w:rsidRPr="00CF6A0F" w:rsidRDefault="00BB40E2" w:rsidP="008A1224">
      <w:pPr>
        <w:widowControl w:val="0"/>
        <w:rPr>
          <w:rFonts w:cs="Times New Roman"/>
          <w:b/>
          <w:bCs/>
          <w:i/>
          <w:iCs/>
          <w:color w:val="000000" w:themeColor="text1"/>
        </w:rPr>
        <w:sectPr w:rsidR="00BB40E2" w:rsidRPr="00CF6A0F" w:rsidSect="00BB40E2">
          <w:pgSz w:w="16840" w:h="11907" w:orient="landscape" w:code="9"/>
          <w:pgMar w:top="1134" w:right="1134" w:bottom="1134" w:left="1134" w:header="340" w:footer="397" w:gutter="0"/>
          <w:cols w:space="720"/>
          <w:docGrid w:linePitch="381"/>
        </w:sectPr>
      </w:pPr>
    </w:p>
    <w:p w14:paraId="19C59210" w14:textId="77777777" w:rsidR="00A559E9" w:rsidRPr="00CF6A0F" w:rsidRDefault="00A559E9" w:rsidP="008A1224">
      <w:pPr>
        <w:pStyle w:val="Heading2"/>
        <w:keepNext w:val="0"/>
        <w:keepLines w:val="0"/>
        <w:widowControl w:val="0"/>
        <w:numPr>
          <w:ilvl w:val="0"/>
          <w:numId w:val="0"/>
        </w:numPr>
        <w:jc w:val="both"/>
        <w:rPr>
          <w:rFonts w:cs="Times New Roman"/>
          <w:color w:val="000000" w:themeColor="text1"/>
          <w:lang w:val="vi-VN"/>
        </w:rPr>
      </w:pPr>
      <w:bookmarkStart w:id="2726" w:name="_Toc223357152"/>
      <w:bookmarkStart w:id="2727" w:name="_Toc224584216"/>
      <w:bookmarkStart w:id="2728" w:name="_Toc226408022"/>
      <w:bookmarkStart w:id="2729" w:name="_Toc227108081"/>
      <w:bookmarkStart w:id="2730" w:name="_Toc227149353"/>
      <w:bookmarkStart w:id="2731" w:name="_Toc240355221"/>
      <w:r w:rsidRPr="00CF6A0F">
        <w:rPr>
          <w:rFonts w:cs="Times New Roman"/>
          <w:color w:val="000000" w:themeColor="text1"/>
          <w:lang w:val="vi-VN"/>
        </w:rPr>
        <w:lastRenderedPageBreak/>
        <w:t>4.4.2. Tính toán khoản tiền ký quỹ và thời điểm ký quỹ</w:t>
      </w:r>
      <w:bookmarkEnd w:id="2726"/>
      <w:bookmarkEnd w:id="2727"/>
      <w:bookmarkEnd w:id="2728"/>
      <w:bookmarkEnd w:id="2729"/>
      <w:bookmarkEnd w:id="2730"/>
      <w:bookmarkEnd w:id="2731"/>
      <w:r w:rsidRPr="00CF6A0F">
        <w:rPr>
          <w:rFonts w:cs="Times New Roman"/>
          <w:color w:val="000000" w:themeColor="text1"/>
          <w:lang w:val="vi-VN"/>
        </w:rPr>
        <w:t xml:space="preserve"> </w:t>
      </w:r>
    </w:p>
    <w:p w14:paraId="4B812815" w14:textId="77777777" w:rsidR="00A559E9" w:rsidRPr="00CF6A0F" w:rsidRDefault="00A559E9" w:rsidP="008A1224">
      <w:pPr>
        <w:widowControl w:val="0"/>
        <w:ind w:firstLine="567"/>
        <w:rPr>
          <w:rFonts w:cs="Times New Roman"/>
          <w:b/>
          <w:bCs/>
          <w:i/>
          <w:iCs/>
          <w:color w:val="000000" w:themeColor="text1"/>
          <w:lang w:val="vi-VN"/>
        </w:rPr>
      </w:pPr>
      <w:r w:rsidRPr="00CF6A0F">
        <w:rPr>
          <w:rFonts w:cs="Times New Roman"/>
          <w:b/>
          <w:bCs/>
          <w:i/>
          <w:iCs/>
          <w:color w:val="000000" w:themeColor="text1"/>
        </w:rPr>
        <w:t>a</w:t>
      </w:r>
      <w:r w:rsidRPr="00CF6A0F">
        <w:rPr>
          <w:rFonts w:cs="Times New Roman"/>
          <w:b/>
          <w:bCs/>
          <w:i/>
          <w:iCs/>
          <w:color w:val="000000" w:themeColor="text1"/>
          <w:lang w:val="vi-VN"/>
        </w:rPr>
        <w:t xml:space="preserve">. </w:t>
      </w:r>
      <w:r w:rsidRPr="00CF6A0F">
        <w:rPr>
          <w:rFonts w:cs="Times New Roman"/>
          <w:b/>
          <w:bCs/>
          <w:i/>
          <w:iCs/>
          <w:color w:val="000000" w:themeColor="text1"/>
        </w:rPr>
        <w:t>Xác định hình thức ký quỹ</w:t>
      </w:r>
    </w:p>
    <w:p w14:paraId="34EB9747" w14:textId="784DC03A" w:rsidR="00A559E9" w:rsidRPr="00CF6A0F" w:rsidRDefault="00A559E9" w:rsidP="008A1224">
      <w:pPr>
        <w:widowControl w:val="0"/>
        <w:ind w:firstLine="567"/>
        <w:rPr>
          <w:rFonts w:cs="Times New Roman"/>
          <w:b/>
          <w:bCs/>
          <w:i/>
          <w:iCs/>
          <w:color w:val="000000" w:themeColor="text1"/>
        </w:rPr>
      </w:pPr>
      <w:r w:rsidRPr="00CF6A0F">
        <w:rPr>
          <w:rFonts w:cs="Times New Roman"/>
          <w:color w:val="000000" w:themeColor="text1"/>
        </w:rPr>
        <w:t xml:space="preserve">Theo khoản 5, Điều 37, Nghị định số 08/2022/NĐ-CP ngày 10/01/2022 của Chính phủ quy định chi tiết một số điều của Luật Bảo vệ Môi trường thì phương án cải tạo, phục hồi môi trường công trình khai thác đá vôi làm vật liệu xây dựng thông thường tại mỏ </w:t>
      </w:r>
      <w:r w:rsidR="00CF6A0F">
        <w:rPr>
          <w:rFonts w:cs="Times New Roman"/>
          <w:color w:val="000000" w:themeColor="text1"/>
        </w:rPr>
        <w:t>xóm</w:t>
      </w:r>
      <w:r w:rsidR="00CF6A0F">
        <w:rPr>
          <w:rFonts w:cs="Times New Roman"/>
          <w:color w:val="000000" w:themeColor="text1"/>
          <w:lang w:val="vi-VN"/>
        </w:rPr>
        <w:t xml:space="preserve"> Đèo </w:t>
      </w:r>
      <w:r w:rsidRPr="00CF6A0F">
        <w:rPr>
          <w:rFonts w:cs="Times New Roman"/>
          <w:color w:val="000000" w:themeColor="text1"/>
        </w:rPr>
        <w:t xml:space="preserve">thuộc hình thức ký quỹ nhiều lần. </w:t>
      </w:r>
    </w:p>
    <w:p w14:paraId="38104316" w14:textId="223F3DE7" w:rsidR="00835AF8" w:rsidRPr="00CF6A0F" w:rsidRDefault="00835AF8" w:rsidP="008A1224">
      <w:pPr>
        <w:widowControl w:val="0"/>
        <w:ind w:firstLine="567"/>
        <w:rPr>
          <w:rFonts w:cs="Times New Roman"/>
          <w:b/>
          <w:bCs/>
          <w:i/>
          <w:iCs/>
          <w:color w:val="000000" w:themeColor="text1"/>
        </w:rPr>
      </w:pPr>
      <w:r w:rsidRPr="00CF6A0F">
        <w:rPr>
          <w:rFonts w:cs="Times New Roman"/>
          <w:b/>
          <w:bCs/>
          <w:i/>
          <w:iCs/>
          <w:color w:val="000000" w:themeColor="text1"/>
        </w:rPr>
        <w:t xml:space="preserve">b. Số tiền ký quỹ </w:t>
      </w:r>
    </w:p>
    <w:p w14:paraId="5F8E288A" w14:textId="4DA32D5A" w:rsidR="00835AF8" w:rsidRPr="00CF6A0F" w:rsidRDefault="00B772B6" w:rsidP="008A1224">
      <w:pPr>
        <w:widowControl w:val="0"/>
        <w:ind w:firstLine="567"/>
        <w:rPr>
          <w:rFonts w:cs="Times New Roman"/>
          <w:color w:val="000000" w:themeColor="text1"/>
        </w:rPr>
      </w:pPr>
      <w:bookmarkStart w:id="2732" w:name="_Hlk225812040"/>
      <w:r w:rsidRPr="00CF6A0F">
        <w:rPr>
          <w:rFonts w:cs="Times New Roman"/>
          <w:color w:val="000000" w:themeColor="text1"/>
        </w:rPr>
        <w:t xml:space="preserve">Theo khoản 3, Điều 37, Nghị định số 08/2022/NĐ-CP ngày 10/01/2022 của Chính phủ quy định chi tiết một số điều của Luật Bảo vệ môi trường, tổng số tiền ký quỹ (chưa bao gồm yếu tố trượt giá) bằng tổng kinh phí của các hạng mục công trình cải tạo, phục hồi môi trường. </w:t>
      </w:r>
      <w:r w:rsidR="00835AF8" w:rsidRPr="00CF6A0F">
        <w:rPr>
          <w:rFonts w:cs="Times New Roman"/>
          <w:color w:val="000000" w:themeColor="text1"/>
        </w:rPr>
        <w:t xml:space="preserve">Theo kết quả tính toán, tổng chi phí thực hiện cải tạo, </w:t>
      </w:r>
      <w:bookmarkStart w:id="2733" w:name="_Hlk225808829"/>
      <w:r w:rsidR="00835AF8" w:rsidRPr="00CF6A0F">
        <w:rPr>
          <w:rFonts w:cs="Times New Roman"/>
          <w:color w:val="000000" w:themeColor="text1"/>
        </w:rPr>
        <w:t>phục hồi môi trường của dự án là</w:t>
      </w:r>
      <w:r w:rsidRPr="00CF6A0F">
        <w:rPr>
          <w:rFonts w:cs="Times New Roman"/>
          <w:color w:val="000000" w:themeColor="text1"/>
          <w:lang w:val="vi-VN"/>
        </w:rPr>
        <w:t xml:space="preserve"> </w:t>
      </w:r>
      <w:bookmarkStart w:id="2734" w:name="_Hlk220613961"/>
      <w:r w:rsidR="003F3287" w:rsidRPr="00CF6A0F">
        <w:rPr>
          <w:rFonts w:cs="Times New Roman"/>
          <w:color w:val="000000" w:themeColor="text1"/>
        </w:rPr>
        <w:t>2</w:t>
      </w:r>
      <w:r w:rsidR="003F3287" w:rsidRPr="00CF6A0F">
        <w:rPr>
          <w:rFonts w:cs="Times New Roman"/>
          <w:color w:val="000000" w:themeColor="text1"/>
          <w:lang w:val="vi-VN"/>
        </w:rPr>
        <w:t>.649.400</w:t>
      </w:r>
      <w:r w:rsidR="00996CCF" w:rsidRPr="00CF6A0F">
        <w:rPr>
          <w:rFonts w:cs="Times New Roman"/>
          <w:color w:val="000000" w:themeColor="text1"/>
          <w:lang w:val="vi-VN"/>
        </w:rPr>
        <w:t xml:space="preserve">.000 </w:t>
      </w:r>
      <w:r w:rsidR="00835AF8" w:rsidRPr="00CF6A0F">
        <w:rPr>
          <w:rFonts w:cs="Times New Roman"/>
          <w:color w:val="000000" w:themeColor="text1"/>
        </w:rPr>
        <w:t xml:space="preserve">đồng </w:t>
      </w:r>
      <w:r w:rsidR="00835AF8" w:rsidRPr="00CF6A0F">
        <w:rPr>
          <w:rFonts w:cs="Times New Roman"/>
          <w:i/>
          <w:iCs/>
          <w:color w:val="000000" w:themeColor="text1"/>
        </w:rPr>
        <w:t xml:space="preserve">(Bằng chữ: </w:t>
      </w:r>
      <w:r w:rsidR="003F3287" w:rsidRPr="00CF6A0F">
        <w:rPr>
          <w:rFonts w:cs="Times New Roman"/>
          <w:i/>
          <w:iCs/>
          <w:color w:val="000000" w:themeColor="text1"/>
        </w:rPr>
        <w:t>Hai</w:t>
      </w:r>
      <w:r w:rsidR="00835AF8" w:rsidRPr="00CF6A0F">
        <w:rPr>
          <w:rFonts w:cs="Times New Roman"/>
          <w:i/>
          <w:iCs/>
          <w:color w:val="000000" w:themeColor="text1"/>
        </w:rPr>
        <w:t xml:space="preserve"> </w:t>
      </w:r>
      <w:r w:rsidR="00A559E9" w:rsidRPr="00CF6A0F">
        <w:rPr>
          <w:rFonts w:cs="Times New Roman"/>
          <w:i/>
          <w:iCs/>
          <w:color w:val="000000" w:themeColor="text1"/>
        </w:rPr>
        <w:t>tỷ</w:t>
      </w:r>
      <w:r w:rsidR="00A559E9" w:rsidRPr="00CF6A0F">
        <w:rPr>
          <w:rFonts w:cs="Times New Roman"/>
          <w:i/>
          <w:iCs/>
          <w:color w:val="000000" w:themeColor="text1"/>
          <w:lang w:val="vi-VN"/>
        </w:rPr>
        <w:t>,</w:t>
      </w:r>
      <w:r w:rsidR="00835AF8" w:rsidRPr="00CF6A0F">
        <w:rPr>
          <w:rFonts w:cs="Times New Roman"/>
          <w:i/>
          <w:iCs/>
          <w:color w:val="000000" w:themeColor="text1"/>
        </w:rPr>
        <w:t xml:space="preserve"> </w:t>
      </w:r>
      <w:r w:rsidR="003F3287" w:rsidRPr="00CF6A0F">
        <w:rPr>
          <w:rFonts w:cs="Times New Roman"/>
          <w:i/>
          <w:iCs/>
          <w:color w:val="000000" w:themeColor="text1"/>
        </w:rPr>
        <w:t>sáu</w:t>
      </w:r>
      <w:r w:rsidR="003F3287" w:rsidRPr="00CF6A0F">
        <w:rPr>
          <w:rFonts w:cs="Times New Roman"/>
          <w:i/>
          <w:iCs/>
          <w:color w:val="000000" w:themeColor="text1"/>
          <w:lang w:val="vi-VN"/>
        </w:rPr>
        <w:t xml:space="preserve"> trăm bốn mươi chín triệu, bốn trăm nghìn đồng</w:t>
      </w:r>
      <w:r w:rsidR="00835AF8" w:rsidRPr="00CF6A0F">
        <w:rPr>
          <w:rFonts w:cs="Times New Roman"/>
          <w:color w:val="000000" w:themeColor="text1"/>
        </w:rPr>
        <w:t xml:space="preserve">). </w:t>
      </w:r>
      <w:bookmarkEnd w:id="2734"/>
    </w:p>
    <w:p w14:paraId="1DD1818B" w14:textId="77777777" w:rsidR="00EF71EB" w:rsidRPr="00CF6A0F" w:rsidRDefault="00EF71EB" w:rsidP="00EF71EB">
      <w:pPr>
        <w:widowControl w:val="0"/>
        <w:ind w:firstLine="567"/>
        <w:rPr>
          <w:rFonts w:cs="Times New Roman"/>
          <w:color w:val="000000" w:themeColor="text1"/>
          <w:spacing w:val="-2"/>
          <w:lang w:val="vi-VN"/>
        </w:rPr>
      </w:pPr>
      <w:bookmarkStart w:id="2735" w:name="_Hlk220616582"/>
      <w:bookmarkEnd w:id="2732"/>
      <w:bookmarkEnd w:id="2733"/>
      <w:r w:rsidRPr="00CF6A0F">
        <w:rPr>
          <w:rFonts w:cs="Times New Roman"/>
          <w:color w:val="000000" w:themeColor="text1"/>
          <w:spacing w:val="-2"/>
        </w:rPr>
        <w:t xml:space="preserve">Thực hiện Quyết định số </w:t>
      </w:r>
      <w:r w:rsidRPr="00CF6A0F">
        <w:rPr>
          <w:rFonts w:eastAsia="MS Mincho"/>
          <w:color w:val="000000" w:themeColor="text1"/>
          <w:szCs w:val="28"/>
        </w:rPr>
        <w:t>34/QĐ-UBND ngày 10/01/2018 của UBND tỉnh Tuyên Quang</w:t>
      </w:r>
      <w:r w:rsidRPr="00CF6A0F">
        <w:rPr>
          <w:rFonts w:cs="Times New Roman"/>
          <w:color w:val="000000" w:themeColor="text1"/>
          <w:spacing w:val="-2"/>
        </w:rPr>
        <w:t xml:space="preserve"> về việc phê duyệt Báo cáo đánh giá tác động môi trường và</w:t>
      </w:r>
      <w:r w:rsidRPr="00CF6A0F">
        <w:rPr>
          <w:rFonts w:cs="Times New Roman"/>
          <w:color w:val="000000" w:themeColor="text1"/>
          <w:spacing w:val="-2"/>
          <w:lang w:val="vi-VN"/>
        </w:rPr>
        <w:t xml:space="preserve"> Phương án cải tạo, phục hồi môi trường </w:t>
      </w:r>
      <w:r w:rsidRPr="00CF6A0F">
        <w:rPr>
          <w:rFonts w:cs="Times New Roman"/>
          <w:color w:val="000000" w:themeColor="text1"/>
          <w:spacing w:val="-2"/>
        </w:rPr>
        <w:t>của Dự án đầu tư khai thác</w:t>
      </w:r>
      <w:r w:rsidRPr="00CF6A0F">
        <w:rPr>
          <w:rFonts w:cs="Times New Roman"/>
          <w:color w:val="000000" w:themeColor="text1"/>
          <w:spacing w:val="-2"/>
          <w:lang w:val="vi-VN"/>
        </w:rPr>
        <w:t xml:space="preserve"> mỏ đá vôi xóm Đèo, xã Thượng Ấm, huyện Sơn Dương, </w:t>
      </w:r>
      <w:r w:rsidRPr="00CF6A0F">
        <w:rPr>
          <w:rFonts w:cs="Times New Roman"/>
          <w:color w:val="000000" w:themeColor="text1"/>
          <w:spacing w:val="-2"/>
        </w:rPr>
        <w:t>tỉnh Tuyên Quang. Công ty đã thực hiện nộp tiền ký quỹ tại Quỹ bảo vệ môi trường tỉnh Tuyên</w:t>
      </w:r>
      <w:r w:rsidRPr="00CF6A0F">
        <w:rPr>
          <w:rFonts w:cs="Times New Roman"/>
          <w:color w:val="000000" w:themeColor="text1"/>
          <w:spacing w:val="-2"/>
          <w:lang w:val="vi-VN"/>
        </w:rPr>
        <w:t xml:space="preserve"> Quang </w:t>
      </w:r>
      <w:r w:rsidRPr="00CF6A0F">
        <w:rPr>
          <w:rFonts w:cs="Times New Roman"/>
          <w:color w:val="000000" w:themeColor="text1"/>
          <w:spacing w:val="-2"/>
        </w:rPr>
        <w:t>01 lần với số tiền ký quỹ là 418</w:t>
      </w:r>
      <w:r w:rsidRPr="00CF6A0F">
        <w:rPr>
          <w:rFonts w:cs="Times New Roman"/>
          <w:color w:val="000000" w:themeColor="text1"/>
          <w:spacing w:val="-2"/>
          <w:lang w:val="vi-VN"/>
        </w:rPr>
        <w:t xml:space="preserve">.908.192 </w:t>
      </w:r>
      <w:r w:rsidRPr="00CF6A0F">
        <w:rPr>
          <w:rFonts w:cs="Times New Roman"/>
          <w:color w:val="000000" w:themeColor="text1"/>
          <w:spacing w:val="-2"/>
        </w:rPr>
        <w:t>đồng</w:t>
      </w:r>
      <w:r w:rsidRPr="00CF6A0F">
        <w:rPr>
          <w:rFonts w:cs="Times New Roman"/>
          <w:color w:val="000000" w:themeColor="text1"/>
          <w:spacing w:val="-2"/>
          <w:lang w:val="vi-VN"/>
        </w:rPr>
        <w:t xml:space="preserve"> (</w:t>
      </w:r>
      <w:r w:rsidRPr="00CF6A0F">
        <w:rPr>
          <w:rFonts w:cs="Times New Roman"/>
          <w:color w:val="000000" w:themeColor="text1"/>
          <w:spacing w:val="-2"/>
        </w:rPr>
        <w:t>chưa bao gồm yếu tố trượt giá</w:t>
      </w:r>
      <w:r w:rsidRPr="00CF6A0F">
        <w:rPr>
          <w:rFonts w:cs="Times New Roman"/>
          <w:color w:val="000000" w:themeColor="text1"/>
          <w:spacing w:val="-2"/>
          <w:lang w:val="vi-VN"/>
        </w:rPr>
        <w:t xml:space="preserve">) </w:t>
      </w:r>
      <w:r w:rsidRPr="00CF6A0F">
        <w:rPr>
          <w:rFonts w:cs="Times New Roman"/>
          <w:color w:val="000000" w:themeColor="text1"/>
          <w:spacing w:val="-2"/>
        </w:rPr>
        <w:t>(</w:t>
      </w:r>
      <w:r w:rsidRPr="00CF6A0F">
        <w:rPr>
          <w:rFonts w:cs="Times New Roman"/>
          <w:i/>
          <w:iCs/>
          <w:color w:val="000000" w:themeColor="text1"/>
          <w:spacing w:val="-2"/>
        </w:rPr>
        <w:t>Bằng chữ: Bốn</w:t>
      </w:r>
      <w:r w:rsidRPr="00CF6A0F">
        <w:rPr>
          <w:rFonts w:cs="Times New Roman"/>
          <w:i/>
          <w:iCs/>
          <w:color w:val="000000" w:themeColor="text1"/>
          <w:spacing w:val="-2"/>
          <w:lang w:val="vi-VN"/>
        </w:rPr>
        <w:t xml:space="preserve"> trăm mười tám triệu, chín tắm linh tám nghìn, một trăm chín mươi hai đồng</w:t>
      </w:r>
      <w:r w:rsidRPr="00CF6A0F">
        <w:rPr>
          <w:rFonts w:cs="Times New Roman"/>
          <w:color w:val="000000" w:themeColor="text1"/>
          <w:spacing w:val="-2"/>
        </w:rPr>
        <w:t>)</w:t>
      </w:r>
      <w:r w:rsidRPr="00CF6A0F">
        <w:rPr>
          <w:rFonts w:cs="Times New Roman"/>
          <w:color w:val="000000" w:themeColor="text1"/>
          <w:spacing w:val="-2"/>
          <w:lang w:val="vi-VN"/>
        </w:rPr>
        <w:t>.</w:t>
      </w:r>
    </w:p>
    <w:p w14:paraId="096376D0" w14:textId="77777777" w:rsidR="00EF71EB" w:rsidRPr="00CF6A0F" w:rsidRDefault="00EF71EB" w:rsidP="00EF71EB">
      <w:pPr>
        <w:widowControl w:val="0"/>
        <w:ind w:firstLine="567"/>
        <w:rPr>
          <w:rFonts w:cs="Times New Roman"/>
          <w:color w:val="000000" w:themeColor="text1"/>
          <w:lang w:val="vi-VN"/>
        </w:rPr>
      </w:pPr>
      <w:r w:rsidRPr="00CF6A0F">
        <w:rPr>
          <w:rFonts w:cs="Times New Roman"/>
          <w:color w:val="000000" w:themeColor="text1"/>
        </w:rPr>
        <w:t>Như</w:t>
      </w:r>
      <w:r w:rsidRPr="00CF6A0F">
        <w:rPr>
          <w:rFonts w:cs="Times New Roman"/>
          <w:color w:val="000000" w:themeColor="text1"/>
          <w:lang w:val="vi-VN"/>
        </w:rPr>
        <w:t xml:space="preserve"> vậy, số tiền ký quỹ công ty còn phải nộp là:</w:t>
      </w:r>
    </w:p>
    <w:p w14:paraId="47D1AE5A" w14:textId="77777777" w:rsidR="00EF71EB" w:rsidRPr="00CF6A0F" w:rsidRDefault="00EF71EB" w:rsidP="00EF71EB">
      <w:pPr>
        <w:widowControl w:val="0"/>
        <w:jc w:val="center"/>
        <w:rPr>
          <w:rFonts w:cs="Times New Roman"/>
          <w:color w:val="000000" w:themeColor="text1"/>
          <w:szCs w:val="26"/>
          <w:lang w:val="vi-VN"/>
        </w:rPr>
      </w:pPr>
      <w:r w:rsidRPr="00CF6A0F">
        <w:rPr>
          <w:rFonts w:cs="Times New Roman"/>
          <w:color w:val="000000" w:themeColor="text1"/>
        </w:rPr>
        <w:t>A</w:t>
      </w:r>
      <w:r w:rsidRPr="00CF6A0F">
        <w:rPr>
          <w:rFonts w:cs="Times New Roman"/>
          <w:color w:val="000000" w:themeColor="text1"/>
          <w:lang w:val="vi-VN"/>
        </w:rPr>
        <w:t xml:space="preserve"> = </w:t>
      </w:r>
      <w:r w:rsidRPr="00CF6A0F">
        <w:rPr>
          <w:rFonts w:cs="Times New Roman"/>
          <w:color w:val="000000" w:themeColor="text1"/>
        </w:rPr>
        <w:t>2</w:t>
      </w:r>
      <w:r w:rsidRPr="00CF6A0F">
        <w:rPr>
          <w:rFonts w:cs="Times New Roman"/>
          <w:color w:val="000000" w:themeColor="text1"/>
          <w:lang w:val="vi-VN"/>
        </w:rPr>
        <w:t xml:space="preserve">.649.400.000 </w:t>
      </w:r>
      <w:r w:rsidRPr="00CF6A0F">
        <w:rPr>
          <w:rFonts w:cs="Times New Roman"/>
          <w:color w:val="000000" w:themeColor="text1"/>
          <w:szCs w:val="26"/>
          <w:lang w:val="vi-VN"/>
        </w:rPr>
        <w:t xml:space="preserve">- </w:t>
      </w:r>
      <w:r w:rsidRPr="00CF6A0F">
        <w:rPr>
          <w:rFonts w:cs="Times New Roman"/>
          <w:color w:val="000000" w:themeColor="text1"/>
          <w:spacing w:val="-2"/>
        </w:rPr>
        <w:t>418</w:t>
      </w:r>
      <w:r w:rsidRPr="00CF6A0F">
        <w:rPr>
          <w:rFonts w:cs="Times New Roman"/>
          <w:color w:val="000000" w:themeColor="text1"/>
          <w:spacing w:val="-2"/>
          <w:lang w:val="vi-VN"/>
        </w:rPr>
        <w:t xml:space="preserve">.908.192 </w:t>
      </w:r>
      <w:r w:rsidRPr="00CF6A0F">
        <w:rPr>
          <w:rFonts w:cs="Times New Roman"/>
          <w:color w:val="000000" w:themeColor="text1"/>
          <w:szCs w:val="26"/>
          <w:lang w:val="vi-VN"/>
        </w:rPr>
        <w:t xml:space="preserve">= </w:t>
      </w:r>
      <w:r w:rsidRPr="00CF6A0F">
        <w:rPr>
          <w:rFonts w:eastAsia="Times New Roman" w:cs="Times New Roman"/>
          <w:color w:val="000000" w:themeColor="text1"/>
          <w:szCs w:val="26"/>
        </w:rPr>
        <w:t>2</w:t>
      </w:r>
      <w:r w:rsidRPr="00CF6A0F">
        <w:rPr>
          <w:rFonts w:eastAsia="Times New Roman" w:cs="Times New Roman"/>
          <w:color w:val="000000" w:themeColor="text1"/>
          <w:szCs w:val="26"/>
          <w:lang w:val="vi-VN"/>
        </w:rPr>
        <w:t xml:space="preserve">.607.509.181 </w:t>
      </w:r>
      <w:r w:rsidRPr="00CF6A0F">
        <w:rPr>
          <w:rFonts w:cs="Times New Roman"/>
          <w:color w:val="000000" w:themeColor="text1"/>
          <w:szCs w:val="26"/>
          <w:lang w:val="vi-VN"/>
        </w:rPr>
        <w:t>(</w:t>
      </w:r>
      <w:r w:rsidRPr="00CF6A0F">
        <w:rPr>
          <w:rFonts w:cs="Times New Roman"/>
          <w:color w:val="000000" w:themeColor="text1"/>
          <w:szCs w:val="26"/>
        </w:rPr>
        <w:t>chưa bao gồm yếu tố trượt giá</w:t>
      </w:r>
      <w:r w:rsidRPr="00CF6A0F">
        <w:rPr>
          <w:rFonts w:cs="Times New Roman"/>
          <w:color w:val="000000" w:themeColor="text1"/>
          <w:szCs w:val="26"/>
          <w:lang w:val="vi-VN"/>
        </w:rPr>
        <w:t>)</w:t>
      </w:r>
    </w:p>
    <w:bookmarkEnd w:id="2735"/>
    <w:p w14:paraId="521A93A7" w14:textId="77777777" w:rsidR="00EF71EB" w:rsidRPr="00CF6A0F" w:rsidRDefault="00EF71EB" w:rsidP="00EF71EB">
      <w:pPr>
        <w:widowControl w:val="0"/>
        <w:ind w:firstLine="567"/>
        <w:rPr>
          <w:rFonts w:cs="Times New Roman"/>
          <w:color w:val="000000" w:themeColor="text1"/>
          <w:szCs w:val="26"/>
        </w:rPr>
      </w:pPr>
      <w:r w:rsidRPr="00CF6A0F">
        <w:rPr>
          <w:rFonts w:cs="Times New Roman"/>
          <w:color w:val="000000" w:themeColor="text1"/>
          <w:szCs w:val="26"/>
        </w:rPr>
        <w:t xml:space="preserve">Tuổi thọ của mỏ là 3 năm. </w:t>
      </w:r>
    </w:p>
    <w:p w14:paraId="609F4927" w14:textId="77777777" w:rsidR="00EF71EB" w:rsidRPr="00CF6A0F" w:rsidRDefault="00EF71EB">
      <w:pPr>
        <w:pStyle w:val="ListParagraph"/>
        <w:widowControl w:val="0"/>
        <w:numPr>
          <w:ilvl w:val="0"/>
          <w:numId w:val="43"/>
        </w:numPr>
        <w:tabs>
          <w:tab w:val="left" w:pos="851"/>
        </w:tabs>
        <w:ind w:hanging="720"/>
        <w:contextualSpacing w:val="0"/>
        <w:rPr>
          <w:rFonts w:cs="Times New Roman"/>
          <w:b/>
          <w:bCs/>
          <w:i/>
          <w:iCs/>
          <w:color w:val="000000" w:themeColor="text1"/>
          <w:szCs w:val="26"/>
        </w:rPr>
      </w:pPr>
      <w:r w:rsidRPr="00CF6A0F">
        <w:rPr>
          <w:rFonts w:cs="Times New Roman"/>
          <w:b/>
          <w:bCs/>
          <w:i/>
          <w:iCs/>
          <w:color w:val="000000" w:themeColor="text1"/>
          <w:szCs w:val="26"/>
        </w:rPr>
        <w:t xml:space="preserve">Ký quỹ lần đầu (năm thứ nhất): </w:t>
      </w:r>
    </w:p>
    <w:p w14:paraId="59C6550D" w14:textId="77777777" w:rsidR="00EF71EB" w:rsidRPr="00CF6A0F" w:rsidRDefault="00EF71EB" w:rsidP="00EF71EB">
      <w:pPr>
        <w:widowControl w:val="0"/>
        <w:ind w:firstLine="567"/>
        <w:rPr>
          <w:rFonts w:cs="Times New Roman"/>
          <w:color w:val="000000" w:themeColor="text1"/>
          <w:szCs w:val="26"/>
        </w:rPr>
      </w:pPr>
      <w:r w:rsidRPr="00CF6A0F">
        <w:rPr>
          <w:rFonts w:cs="Times New Roman"/>
          <w:color w:val="000000" w:themeColor="text1"/>
          <w:szCs w:val="26"/>
        </w:rPr>
        <w:t xml:space="preserve">Thời gian thực hiện ký quỹ là 3 năm, theo quy định tại Điều 37, Nghị định 08/2022/NĐ-CP ngày 10/01/2022 của Chính phủ quy định chi tiết một số điều của Luật Bảo vệ môi trường thì số tiền ký quỹ lần đầu bằng 25% tổng số tiền ký quỹ. </w:t>
      </w:r>
    </w:p>
    <w:p w14:paraId="28B9C58A" w14:textId="77777777" w:rsidR="00EF71EB" w:rsidRPr="00CF6A0F" w:rsidRDefault="00EF71EB" w:rsidP="00EF71EB">
      <w:pPr>
        <w:widowControl w:val="0"/>
        <w:ind w:firstLine="567"/>
        <w:rPr>
          <w:rFonts w:cs="Times New Roman"/>
          <w:color w:val="000000" w:themeColor="text1"/>
          <w:szCs w:val="26"/>
        </w:rPr>
      </w:pPr>
      <w:bookmarkStart w:id="2736" w:name="_Hlk220616587"/>
      <w:r w:rsidRPr="00CF6A0F">
        <w:rPr>
          <w:rFonts w:cs="Times New Roman"/>
          <w:color w:val="000000" w:themeColor="text1"/>
          <w:szCs w:val="26"/>
        </w:rPr>
        <w:t xml:space="preserve">Số tiền ký quỹ lần đầu đối với dự án là: </w:t>
      </w:r>
    </w:p>
    <w:p w14:paraId="79DC1599" w14:textId="77777777" w:rsidR="00EF71EB" w:rsidRPr="00CF6A0F" w:rsidRDefault="00EF71EB" w:rsidP="00EF71EB">
      <w:pPr>
        <w:widowControl w:val="0"/>
        <w:jc w:val="center"/>
        <w:rPr>
          <w:rFonts w:cs="Times New Roman"/>
          <w:color w:val="000000" w:themeColor="text1"/>
          <w:szCs w:val="26"/>
        </w:rPr>
      </w:pPr>
      <w:bookmarkStart w:id="2737" w:name="_Hlk224295212"/>
      <w:r w:rsidRPr="00CF6A0F">
        <w:rPr>
          <w:rFonts w:cs="Times New Roman"/>
          <w:color w:val="000000" w:themeColor="text1"/>
          <w:szCs w:val="26"/>
        </w:rPr>
        <w:t xml:space="preserve">B = 25% x A = 25% x </w:t>
      </w:r>
      <w:r w:rsidRPr="00CF6A0F">
        <w:rPr>
          <w:rFonts w:eastAsia="Times New Roman" w:cs="Times New Roman"/>
          <w:color w:val="000000" w:themeColor="text1"/>
          <w:szCs w:val="26"/>
        </w:rPr>
        <w:t>2</w:t>
      </w:r>
      <w:r w:rsidRPr="00CF6A0F">
        <w:rPr>
          <w:rFonts w:eastAsia="Times New Roman" w:cs="Times New Roman"/>
          <w:color w:val="000000" w:themeColor="text1"/>
          <w:szCs w:val="26"/>
          <w:lang w:val="vi-VN"/>
        </w:rPr>
        <w:t>.607.509.181</w:t>
      </w:r>
      <w:r w:rsidRPr="00CF6A0F">
        <w:rPr>
          <w:rFonts w:cs="Times New Roman"/>
          <w:color w:val="000000" w:themeColor="text1"/>
          <w:szCs w:val="26"/>
        </w:rPr>
        <w:t xml:space="preserve"> = </w:t>
      </w:r>
      <w:bookmarkStart w:id="2738" w:name="_Hlk240331666"/>
      <w:r w:rsidRPr="00CF6A0F">
        <w:rPr>
          <w:rFonts w:eastAsia="Times New Roman" w:cs="Times New Roman"/>
          <w:color w:val="000000" w:themeColor="text1"/>
          <w:szCs w:val="26"/>
        </w:rPr>
        <w:t>651</w:t>
      </w:r>
      <w:r w:rsidRPr="00CF6A0F">
        <w:rPr>
          <w:rFonts w:eastAsia="Times New Roman" w:cs="Times New Roman"/>
          <w:color w:val="000000" w:themeColor="text1"/>
          <w:szCs w:val="26"/>
          <w:lang w:val="vi-VN"/>
        </w:rPr>
        <w:t>.877.295</w:t>
      </w:r>
      <w:bookmarkEnd w:id="2738"/>
      <w:r w:rsidRPr="00CF6A0F">
        <w:rPr>
          <w:rFonts w:eastAsia="Times New Roman" w:cs="Times New Roman"/>
          <w:color w:val="000000" w:themeColor="text1"/>
          <w:szCs w:val="26"/>
          <w:lang w:val="vi-VN"/>
        </w:rPr>
        <w:t xml:space="preserve"> </w:t>
      </w:r>
      <w:r w:rsidRPr="00CF6A0F">
        <w:rPr>
          <w:rFonts w:cs="Times New Roman"/>
          <w:color w:val="000000" w:themeColor="text1"/>
          <w:szCs w:val="26"/>
        </w:rPr>
        <w:t>đồng.</w:t>
      </w:r>
    </w:p>
    <w:bookmarkEnd w:id="2736"/>
    <w:p w14:paraId="0B357FF4" w14:textId="77777777" w:rsidR="00EF71EB" w:rsidRPr="00CF6A0F" w:rsidRDefault="00EF71EB">
      <w:pPr>
        <w:pStyle w:val="ListParagraph"/>
        <w:widowControl w:val="0"/>
        <w:numPr>
          <w:ilvl w:val="0"/>
          <w:numId w:val="43"/>
        </w:numPr>
        <w:tabs>
          <w:tab w:val="left" w:pos="851"/>
        </w:tabs>
        <w:ind w:hanging="720"/>
        <w:contextualSpacing w:val="0"/>
        <w:rPr>
          <w:rFonts w:cs="Times New Roman"/>
          <w:b/>
          <w:bCs/>
          <w:i/>
          <w:iCs/>
          <w:color w:val="000000" w:themeColor="text1"/>
          <w:szCs w:val="26"/>
        </w:rPr>
      </w:pPr>
      <w:r w:rsidRPr="00CF6A0F">
        <w:rPr>
          <w:rFonts w:cs="Times New Roman"/>
          <w:b/>
          <w:bCs/>
          <w:i/>
          <w:iCs/>
          <w:color w:val="000000" w:themeColor="text1"/>
          <w:szCs w:val="26"/>
        </w:rPr>
        <w:t>Ký quỹ các năm tiếp theo:</w:t>
      </w:r>
    </w:p>
    <w:p w14:paraId="1E7A6060" w14:textId="77777777" w:rsidR="00EF71EB" w:rsidRPr="00CF6A0F" w:rsidRDefault="00EF71EB" w:rsidP="00EF71EB">
      <w:pPr>
        <w:widowControl w:val="0"/>
        <w:ind w:firstLine="567"/>
        <w:rPr>
          <w:rFonts w:cs="Times New Roman"/>
          <w:color w:val="000000" w:themeColor="text1"/>
          <w:szCs w:val="26"/>
        </w:rPr>
      </w:pPr>
      <w:r w:rsidRPr="00CF6A0F">
        <w:rPr>
          <w:rFonts w:cs="Times New Roman"/>
          <w:color w:val="000000" w:themeColor="text1"/>
          <w:szCs w:val="26"/>
        </w:rPr>
        <w:t xml:space="preserve"> Được xác định theo công thức sau: </w:t>
      </w:r>
    </w:p>
    <w:p w14:paraId="57D00735" w14:textId="77777777" w:rsidR="00EF71EB" w:rsidRPr="00CF6A0F" w:rsidRDefault="00EF71EB" w:rsidP="00EF71EB">
      <w:pPr>
        <w:widowControl w:val="0"/>
        <w:ind w:firstLine="567"/>
        <w:jc w:val="center"/>
        <w:rPr>
          <w:rFonts w:cs="Times New Roman"/>
          <w:color w:val="000000" w:themeColor="text1"/>
          <w:szCs w:val="26"/>
          <w:lang w:val="vi-VN"/>
        </w:rPr>
      </w:pPr>
      <w:bookmarkStart w:id="2739" w:name="_Hlk220616592"/>
      <w:r w:rsidRPr="00CF6A0F">
        <w:rPr>
          <w:rFonts w:cs="Times New Roman"/>
          <w:color w:val="000000" w:themeColor="text1"/>
          <w:szCs w:val="26"/>
        </w:rPr>
        <w:t>C</w:t>
      </w:r>
      <w:r w:rsidRPr="00CF6A0F">
        <w:rPr>
          <w:rFonts w:cs="Times New Roman"/>
          <w:color w:val="000000" w:themeColor="text1"/>
          <w:szCs w:val="26"/>
          <w:lang w:val="vi-VN"/>
        </w:rPr>
        <w:t xml:space="preserve"> = (A–B)/(3-1) </w:t>
      </w:r>
      <w:r w:rsidRPr="00CF6A0F">
        <w:rPr>
          <w:rFonts w:cs="Times New Roman"/>
          <w:color w:val="000000" w:themeColor="text1"/>
          <w:szCs w:val="26"/>
        </w:rPr>
        <w:t xml:space="preserve">= </w:t>
      </w:r>
      <w:r w:rsidRPr="00CF6A0F">
        <w:rPr>
          <w:rFonts w:cs="Times New Roman"/>
          <w:color w:val="000000" w:themeColor="text1"/>
          <w:szCs w:val="26"/>
          <w:lang w:val="vi-VN"/>
        </w:rPr>
        <w:t>(</w:t>
      </w:r>
      <w:r w:rsidRPr="00CF6A0F">
        <w:rPr>
          <w:rFonts w:eastAsia="Times New Roman" w:cs="Times New Roman"/>
          <w:color w:val="000000" w:themeColor="text1"/>
          <w:szCs w:val="26"/>
        </w:rPr>
        <w:t>2</w:t>
      </w:r>
      <w:r w:rsidRPr="00CF6A0F">
        <w:rPr>
          <w:rFonts w:eastAsia="Times New Roman" w:cs="Times New Roman"/>
          <w:color w:val="000000" w:themeColor="text1"/>
          <w:szCs w:val="26"/>
          <w:lang w:val="vi-VN"/>
        </w:rPr>
        <w:t>.607.509.181</w:t>
      </w:r>
      <w:r w:rsidRPr="00CF6A0F">
        <w:rPr>
          <w:rFonts w:cs="Times New Roman"/>
          <w:color w:val="000000" w:themeColor="text1"/>
          <w:szCs w:val="26"/>
          <w:lang w:val="vi-VN"/>
        </w:rPr>
        <w:t xml:space="preserve">– </w:t>
      </w:r>
      <w:r w:rsidRPr="00CF6A0F">
        <w:rPr>
          <w:rFonts w:eastAsia="Times New Roman" w:cs="Times New Roman"/>
          <w:color w:val="000000" w:themeColor="text1"/>
          <w:szCs w:val="26"/>
        </w:rPr>
        <w:t>651</w:t>
      </w:r>
      <w:r w:rsidRPr="00CF6A0F">
        <w:rPr>
          <w:rFonts w:eastAsia="Times New Roman" w:cs="Times New Roman"/>
          <w:color w:val="000000" w:themeColor="text1"/>
          <w:szCs w:val="26"/>
          <w:lang w:val="vi-VN"/>
        </w:rPr>
        <w:t>.877.295</w:t>
      </w:r>
      <w:r w:rsidRPr="00CF6A0F">
        <w:rPr>
          <w:rFonts w:cs="Times New Roman"/>
          <w:color w:val="000000" w:themeColor="text1"/>
          <w:szCs w:val="26"/>
          <w:lang w:val="vi-VN"/>
        </w:rPr>
        <w:t>)/2</w:t>
      </w:r>
    </w:p>
    <w:p w14:paraId="62B16F44" w14:textId="77777777" w:rsidR="00EF71EB" w:rsidRPr="00CF6A0F" w:rsidRDefault="00EF71EB" w:rsidP="00EF71EB">
      <w:pPr>
        <w:widowControl w:val="0"/>
        <w:ind w:firstLine="567"/>
        <w:jc w:val="center"/>
        <w:rPr>
          <w:rFonts w:cs="Times New Roman"/>
          <w:color w:val="000000" w:themeColor="text1"/>
          <w:szCs w:val="26"/>
        </w:rPr>
      </w:pPr>
      <w:r w:rsidRPr="00CF6A0F">
        <w:rPr>
          <w:rFonts w:cs="Times New Roman"/>
          <w:color w:val="000000" w:themeColor="text1"/>
          <w:szCs w:val="26"/>
        </w:rPr>
        <w:t xml:space="preserve">= </w:t>
      </w:r>
      <w:bookmarkStart w:id="2740" w:name="_Hlk240331673"/>
      <w:r w:rsidRPr="00CF6A0F">
        <w:rPr>
          <w:rFonts w:eastAsia="Times New Roman" w:cs="Times New Roman"/>
          <w:color w:val="000000" w:themeColor="text1"/>
          <w:szCs w:val="26"/>
        </w:rPr>
        <w:t>977</w:t>
      </w:r>
      <w:r w:rsidRPr="00CF6A0F">
        <w:rPr>
          <w:rFonts w:eastAsia="Times New Roman" w:cs="Times New Roman"/>
          <w:color w:val="000000" w:themeColor="text1"/>
          <w:szCs w:val="26"/>
          <w:lang w:val="vi-VN"/>
        </w:rPr>
        <w:t>.815.943</w:t>
      </w:r>
      <w:bookmarkEnd w:id="2740"/>
      <w:r w:rsidRPr="00CF6A0F">
        <w:rPr>
          <w:rFonts w:eastAsia="Times New Roman" w:cs="Times New Roman"/>
          <w:color w:val="000000" w:themeColor="text1"/>
          <w:szCs w:val="26"/>
          <w:lang w:val="vi-VN"/>
        </w:rPr>
        <w:t xml:space="preserve"> </w:t>
      </w:r>
      <w:r w:rsidRPr="00CF6A0F">
        <w:rPr>
          <w:rFonts w:cs="Times New Roman"/>
          <w:color w:val="000000" w:themeColor="text1"/>
          <w:szCs w:val="26"/>
        </w:rPr>
        <w:t>(đồng/năm)</w:t>
      </w:r>
    </w:p>
    <w:bookmarkEnd w:id="2737"/>
    <w:bookmarkEnd w:id="2739"/>
    <w:p w14:paraId="4C067CF0" w14:textId="77777777" w:rsidR="00EF71EB" w:rsidRPr="00CF6A0F" w:rsidRDefault="00EF71EB" w:rsidP="00EF71EB">
      <w:pPr>
        <w:widowControl w:val="0"/>
        <w:ind w:firstLine="567"/>
        <w:rPr>
          <w:rFonts w:cs="Times New Roman"/>
          <w:color w:val="000000" w:themeColor="text1"/>
        </w:rPr>
      </w:pPr>
      <w:r w:rsidRPr="00CF6A0F">
        <w:rPr>
          <w:rFonts w:cs="Times New Roman"/>
          <w:color w:val="000000" w:themeColor="text1"/>
        </w:rPr>
        <w:t>Số tiền ký quỹ những năm sau bằng số tiền ký</w:t>
      </w:r>
      <w:r w:rsidRPr="00CF6A0F">
        <w:rPr>
          <w:rFonts w:cs="Times New Roman"/>
          <w:color w:val="000000" w:themeColor="text1"/>
          <w:lang w:val="vi-VN"/>
        </w:rPr>
        <w:t xml:space="preserve"> </w:t>
      </w:r>
      <w:r w:rsidRPr="00CF6A0F">
        <w:rPr>
          <w:rFonts w:cs="Times New Roman"/>
          <w:color w:val="000000" w:themeColor="text1"/>
        </w:rPr>
        <w:t xml:space="preserve">quỹ nhân với chỉ số giá tiêu dùng </w:t>
      </w:r>
      <w:r w:rsidRPr="00CF6A0F">
        <w:rPr>
          <w:rFonts w:cs="Times New Roman"/>
          <w:color w:val="000000" w:themeColor="text1"/>
        </w:rPr>
        <w:lastRenderedPageBreak/>
        <w:t>năm trước đó tính từ thời điểm phương án được phê duyệt.</w:t>
      </w:r>
    </w:p>
    <w:p w14:paraId="0A798C0C" w14:textId="77777777" w:rsidR="00B772B6" w:rsidRPr="00CF6A0F" w:rsidRDefault="00B772B6" w:rsidP="008A1224">
      <w:pPr>
        <w:widowControl w:val="0"/>
        <w:ind w:firstLine="567"/>
        <w:rPr>
          <w:rFonts w:cs="Times New Roman"/>
          <w:b/>
          <w:bCs/>
          <w:i/>
          <w:iCs/>
          <w:color w:val="000000" w:themeColor="text1"/>
        </w:rPr>
      </w:pPr>
      <w:r w:rsidRPr="00CF6A0F">
        <w:rPr>
          <w:rFonts w:cs="Times New Roman"/>
          <w:b/>
          <w:bCs/>
          <w:i/>
          <w:iCs/>
          <w:color w:val="000000" w:themeColor="text1"/>
        </w:rPr>
        <w:t>c</w:t>
      </w:r>
      <w:r w:rsidRPr="00CF6A0F">
        <w:rPr>
          <w:rFonts w:cs="Times New Roman"/>
          <w:b/>
          <w:bCs/>
          <w:i/>
          <w:iCs/>
          <w:color w:val="000000" w:themeColor="text1"/>
          <w:lang w:val="vi-VN"/>
        </w:rPr>
        <w:t xml:space="preserve">. </w:t>
      </w:r>
      <w:r w:rsidRPr="00CF6A0F">
        <w:rPr>
          <w:rFonts w:cs="Times New Roman"/>
          <w:b/>
          <w:bCs/>
          <w:i/>
          <w:iCs/>
          <w:color w:val="000000" w:themeColor="text1"/>
        </w:rPr>
        <w:t xml:space="preserve">Thời điểm thực hiện ký quỹ </w:t>
      </w:r>
    </w:p>
    <w:p w14:paraId="01692328" w14:textId="3CC70056" w:rsidR="00B772B6" w:rsidRPr="00CF6A0F" w:rsidRDefault="00B772B6" w:rsidP="008A1224">
      <w:pPr>
        <w:widowControl w:val="0"/>
        <w:ind w:firstLine="567"/>
        <w:rPr>
          <w:rFonts w:cs="Times New Roman"/>
          <w:color w:val="000000" w:themeColor="text1"/>
          <w:spacing w:val="-2"/>
        </w:rPr>
      </w:pPr>
      <w:r w:rsidRPr="00CF6A0F">
        <w:rPr>
          <w:rFonts w:cs="Times New Roman"/>
          <w:color w:val="000000" w:themeColor="text1"/>
          <w:spacing w:val="-2"/>
        </w:rPr>
        <w:t xml:space="preserve">Theo khoản 6, Điều 37, Nghị định số 08/2022/NĐ-CP ngày 10/01/2022 </w:t>
      </w:r>
      <w:r w:rsidR="000D4809" w:rsidRPr="00CF6A0F">
        <w:rPr>
          <w:rFonts w:cs="Times New Roman"/>
          <w:color w:val="000000" w:themeColor="text1"/>
          <w:szCs w:val="26"/>
          <w:lang w:val="vi-VN"/>
        </w:rPr>
        <w:t xml:space="preserve">được sửa đổi, bổ sung tại Nghị định 05/2025/NĐ-CP ngày 06/01/2025 </w:t>
      </w:r>
      <w:r w:rsidRPr="00CF6A0F">
        <w:rPr>
          <w:rFonts w:cs="Times New Roman"/>
          <w:color w:val="000000" w:themeColor="text1"/>
          <w:spacing w:val="-2"/>
        </w:rPr>
        <w:t xml:space="preserve">thì Công ty </w:t>
      </w:r>
      <w:r w:rsidR="000D4809" w:rsidRPr="00CF6A0F">
        <w:rPr>
          <w:rFonts w:cs="Times New Roman"/>
          <w:color w:val="000000" w:themeColor="text1"/>
          <w:spacing w:val="-2"/>
        </w:rPr>
        <w:t>TNHH</w:t>
      </w:r>
      <w:r w:rsidR="000D4809" w:rsidRPr="00CF6A0F">
        <w:rPr>
          <w:rFonts w:cs="Times New Roman"/>
          <w:color w:val="000000" w:themeColor="text1"/>
          <w:spacing w:val="-2"/>
          <w:lang w:val="vi-VN"/>
        </w:rPr>
        <w:t xml:space="preserve"> Xây dựng và Vận tải Hoàng Sơn </w:t>
      </w:r>
      <w:r w:rsidRPr="00CF6A0F">
        <w:rPr>
          <w:rFonts w:cs="Times New Roman"/>
          <w:color w:val="000000" w:themeColor="text1"/>
          <w:spacing w:val="-2"/>
        </w:rPr>
        <w:t xml:space="preserve">sẽ thực hiện ký quỹ các năm tiếp theo trước ngày 30/01 của năm ký quỹ. </w:t>
      </w:r>
    </w:p>
    <w:p w14:paraId="26487C18" w14:textId="52A8A340" w:rsidR="00F87693" w:rsidRPr="00CF6A0F" w:rsidRDefault="00B772B6" w:rsidP="008A1224">
      <w:pPr>
        <w:widowControl w:val="0"/>
        <w:ind w:firstLine="567"/>
        <w:rPr>
          <w:rFonts w:cs="Times New Roman"/>
          <w:b/>
          <w:bCs/>
          <w:i/>
          <w:iCs/>
          <w:color w:val="000000" w:themeColor="text1"/>
        </w:rPr>
      </w:pPr>
      <w:r w:rsidRPr="00CF6A0F">
        <w:rPr>
          <w:rFonts w:cs="Times New Roman"/>
          <w:b/>
          <w:bCs/>
          <w:i/>
          <w:iCs/>
          <w:color w:val="000000" w:themeColor="text1"/>
        </w:rPr>
        <w:t>d</w:t>
      </w:r>
      <w:r w:rsidRPr="00CF6A0F">
        <w:rPr>
          <w:rFonts w:cs="Times New Roman"/>
          <w:b/>
          <w:bCs/>
          <w:i/>
          <w:iCs/>
          <w:color w:val="000000" w:themeColor="text1"/>
          <w:lang w:val="vi-VN"/>
        </w:rPr>
        <w:t xml:space="preserve">. </w:t>
      </w:r>
      <w:r w:rsidRPr="00CF6A0F">
        <w:rPr>
          <w:rFonts w:cs="Times New Roman"/>
          <w:b/>
          <w:bCs/>
          <w:i/>
          <w:iCs/>
          <w:color w:val="000000" w:themeColor="text1"/>
        </w:rPr>
        <w:t xml:space="preserve">Đơn vị nhận ký quỹ: </w:t>
      </w:r>
      <w:r w:rsidRPr="00CF6A0F">
        <w:rPr>
          <w:rFonts w:cs="Times New Roman"/>
          <w:color w:val="000000" w:themeColor="text1"/>
        </w:rPr>
        <w:t>Quỹ bảo vệ môi trường tỉnh Tuyên</w:t>
      </w:r>
      <w:r w:rsidRPr="00CF6A0F">
        <w:rPr>
          <w:rFonts w:cs="Times New Roman"/>
          <w:color w:val="000000" w:themeColor="text1"/>
          <w:lang w:val="vi-VN"/>
        </w:rPr>
        <w:t xml:space="preserve"> </w:t>
      </w:r>
      <w:r w:rsidR="005D2796" w:rsidRPr="00CF6A0F">
        <w:rPr>
          <w:rFonts w:cs="Times New Roman"/>
          <w:color w:val="000000" w:themeColor="text1"/>
          <w:lang w:val="vi-VN"/>
        </w:rPr>
        <w:t>Quang.</w:t>
      </w:r>
      <w:r w:rsidR="00F87693" w:rsidRPr="00CF6A0F">
        <w:rPr>
          <w:rFonts w:cs="Times New Roman"/>
          <w:b/>
          <w:color w:val="000000" w:themeColor="text1"/>
          <w:szCs w:val="26"/>
        </w:rPr>
        <w:br w:type="page"/>
      </w:r>
    </w:p>
    <w:p w14:paraId="45CD6A07" w14:textId="0982EE0A" w:rsidR="00F87693" w:rsidRPr="00CF6A0F" w:rsidRDefault="00F87693" w:rsidP="008A1224">
      <w:pPr>
        <w:pStyle w:val="Heading1"/>
        <w:keepNext w:val="0"/>
        <w:keepLines w:val="0"/>
        <w:widowControl w:val="0"/>
        <w:spacing w:line="312" w:lineRule="auto"/>
        <w:rPr>
          <w:rFonts w:cs="Times New Roman"/>
          <w:color w:val="000000" w:themeColor="text1"/>
          <w:szCs w:val="26"/>
        </w:rPr>
      </w:pPr>
      <w:bookmarkStart w:id="2741" w:name="_Toc164239389"/>
      <w:bookmarkStart w:id="2742" w:name="_Toc164239559"/>
      <w:bookmarkStart w:id="2743" w:name="_Toc167455728"/>
      <w:bookmarkStart w:id="2744" w:name="_Toc168565422"/>
      <w:bookmarkStart w:id="2745" w:name="_Toc168565962"/>
      <w:bookmarkStart w:id="2746" w:name="_Toc173835426"/>
      <w:bookmarkStart w:id="2747" w:name="_Toc183968683"/>
      <w:bookmarkStart w:id="2748" w:name="_Toc183976215"/>
      <w:bookmarkStart w:id="2749" w:name="_Toc240355222"/>
      <w:r w:rsidRPr="00CF6A0F">
        <w:rPr>
          <w:rFonts w:cs="Times New Roman"/>
          <w:color w:val="000000" w:themeColor="text1"/>
          <w:szCs w:val="26"/>
        </w:rPr>
        <w:lastRenderedPageBreak/>
        <w:t>CHƯƠNG 5</w:t>
      </w:r>
      <w:bookmarkEnd w:id="2741"/>
      <w:bookmarkEnd w:id="2742"/>
      <w:bookmarkEnd w:id="2743"/>
      <w:bookmarkEnd w:id="2744"/>
      <w:bookmarkEnd w:id="2745"/>
      <w:bookmarkEnd w:id="2746"/>
      <w:bookmarkEnd w:id="2747"/>
      <w:bookmarkEnd w:id="2748"/>
      <w:bookmarkEnd w:id="2749"/>
    </w:p>
    <w:p w14:paraId="7469690E" w14:textId="57A37588" w:rsidR="00F87693" w:rsidRPr="00CF6A0F" w:rsidRDefault="00F87693" w:rsidP="008A1224">
      <w:pPr>
        <w:pStyle w:val="Heading1"/>
        <w:keepNext w:val="0"/>
        <w:keepLines w:val="0"/>
        <w:widowControl w:val="0"/>
        <w:spacing w:line="312" w:lineRule="auto"/>
        <w:rPr>
          <w:rFonts w:cs="Times New Roman"/>
          <w:color w:val="000000" w:themeColor="text1"/>
          <w:szCs w:val="26"/>
        </w:rPr>
      </w:pPr>
      <w:bookmarkStart w:id="2750" w:name="_Toc155844660"/>
      <w:bookmarkStart w:id="2751" w:name="_Toc163641944"/>
      <w:bookmarkStart w:id="2752" w:name="_Toc164239390"/>
      <w:bookmarkStart w:id="2753" w:name="_Toc164239560"/>
      <w:bookmarkStart w:id="2754" w:name="_Toc167455729"/>
      <w:bookmarkStart w:id="2755" w:name="_Toc168565423"/>
      <w:bookmarkStart w:id="2756" w:name="_Toc168565963"/>
      <w:bookmarkStart w:id="2757" w:name="_Toc173835427"/>
      <w:bookmarkStart w:id="2758" w:name="_Toc183968684"/>
      <w:bookmarkStart w:id="2759" w:name="_Toc183976216"/>
      <w:bookmarkStart w:id="2760" w:name="_Toc240355223"/>
      <w:r w:rsidRPr="00CF6A0F">
        <w:rPr>
          <w:rFonts w:cs="Times New Roman"/>
          <w:color w:val="000000" w:themeColor="text1"/>
          <w:szCs w:val="26"/>
        </w:rPr>
        <w:t>CHƯƠNG TRÌNH QUẢN LÝ VÀ GIÁM SÁT MÔI TRƯỜNG</w:t>
      </w:r>
      <w:bookmarkEnd w:id="2750"/>
      <w:bookmarkEnd w:id="2751"/>
      <w:bookmarkEnd w:id="2752"/>
      <w:bookmarkEnd w:id="2753"/>
      <w:bookmarkEnd w:id="2754"/>
      <w:bookmarkEnd w:id="2755"/>
      <w:bookmarkEnd w:id="2756"/>
      <w:bookmarkEnd w:id="2757"/>
      <w:bookmarkEnd w:id="2758"/>
      <w:bookmarkEnd w:id="2759"/>
      <w:bookmarkEnd w:id="2760"/>
    </w:p>
    <w:p w14:paraId="0AF0281D" w14:textId="61F499A2" w:rsidR="00F87693" w:rsidRPr="00CF6A0F" w:rsidRDefault="00F87693" w:rsidP="008A1224">
      <w:pPr>
        <w:pStyle w:val="Heading2"/>
        <w:keepNext w:val="0"/>
        <w:keepLines w:val="0"/>
        <w:widowControl w:val="0"/>
        <w:numPr>
          <w:ilvl w:val="0"/>
          <w:numId w:val="0"/>
        </w:numPr>
        <w:jc w:val="both"/>
        <w:rPr>
          <w:rFonts w:cs="Times New Roman"/>
          <w:color w:val="000000" w:themeColor="text1"/>
        </w:rPr>
      </w:pPr>
      <w:bookmarkStart w:id="2761" w:name="_Toc155844661"/>
      <w:bookmarkStart w:id="2762" w:name="_Toc163641945"/>
      <w:bookmarkStart w:id="2763" w:name="_Toc164239391"/>
      <w:bookmarkStart w:id="2764" w:name="_Toc164239561"/>
      <w:bookmarkStart w:id="2765" w:name="_Toc167455730"/>
      <w:bookmarkStart w:id="2766" w:name="_Toc168565424"/>
      <w:bookmarkStart w:id="2767" w:name="_Toc168565964"/>
      <w:bookmarkStart w:id="2768" w:name="_Toc173835428"/>
      <w:bookmarkStart w:id="2769" w:name="_Toc183968685"/>
      <w:bookmarkStart w:id="2770" w:name="_Toc183976217"/>
      <w:bookmarkStart w:id="2771" w:name="_Toc240355224"/>
      <w:r w:rsidRPr="00CF6A0F">
        <w:rPr>
          <w:rFonts w:cs="Times New Roman"/>
          <w:color w:val="000000" w:themeColor="text1"/>
        </w:rPr>
        <w:t>5.1. Chương trình quản lý môi trường của dự án</w:t>
      </w:r>
      <w:bookmarkEnd w:id="2761"/>
      <w:bookmarkEnd w:id="2762"/>
      <w:bookmarkEnd w:id="2763"/>
      <w:bookmarkEnd w:id="2764"/>
      <w:bookmarkEnd w:id="2765"/>
      <w:bookmarkEnd w:id="2766"/>
      <w:bookmarkEnd w:id="2767"/>
      <w:bookmarkEnd w:id="2768"/>
      <w:bookmarkEnd w:id="2769"/>
      <w:bookmarkEnd w:id="2770"/>
      <w:bookmarkEnd w:id="2771"/>
    </w:p>
    <w:p w14:paraId="3CF092C7" w14:textId="77777777" w:rsidR="0034560D" w:rsidRPr="00CF6A0F" w:rsidRDefault="0034560D" w:rsidP="008A1224">
      <w:pPr>
        <w:pStyle w:val="Heading2"/>
        <w:keepNext w:val="0"/>
        <w:keepLines w:val="0"/>
        <w:widowControl w:val="0"/>
        <w:numPr>
          <w:ilvl w:val="0"/>
          <w:numId w:val="0"/>
        </w:numPr>
        <w:jc w:val="both"/>
        <w:rPr>
          <w:rFonts w:cs="Times New Roman"/>
          <w:color w:val="000000" w:themeColor="text1"/>
        </w:rPr>
      </w:pPr>
      <w:bookmarkStart w:id="2772" w:name="_Toc218616890"/>
      <w:bookmarkStart w:id="2773" w:name="_Toc218617258"/>
      <w:bookmarkStart w:id="2774" w:name="_Toc223357156"/>
      <w:bookmarkStart w:id="2775" w:name="_Toc224584220"/>
      <w:bookmarkStart w:id="2776" w:name="_Toc226265795"/>
      <w:bookmarkStart w:id="2777" w:name="_Toc226408026"/>
      <w:bookmarkStart w:id="2778" w:name="_Toc227107705"/>
      <w:bookmarkStart w:id="2779" w:name="_Toc227108085"/>
      <w:bookmarkStart w:id="2780" w:name="_Toc227149357"/>
      <w:bookmarkStart w:id="2781" w:name="_Toc240355225"/>
      <w:r w:rsidRPr="00CF6A0F">
        <w:rPr>
          <w:rFonts w:cs="Times New Roman"/>
          <w:color w:val="000000" w:themeColor="text1"/>
        </w:rPr>
        <w:t>5.1.1. Mục tiêu</w:t>
      </w:r>
      <w:bookmarkEnd w:id="2772"/>
      <w:bookmarkEnd w:id="2773"/>
      <w:bookmarkEnd w:id="2774"/>
      <w:bookmarkEnd w:id="2775"/>
      <w:bookmarkEnd w:id="2776"/>
      <w:bookmarkEnd w:id="2777"/>
      <w:bookmarkEnd w:id="2778"/>
      <w:bookmarkEnd w:id="2779"/>
      <w:bookmarkEnd w:id="2780"/>
      <w:bookmarkEnd w:id="2781"/>
    </w:p>
    <w:p w14:paraId="3A3F94E9" w14:textId="606FD2A3" w:rsidR="00F87693" w:rsidRPr="00CF6A0F" w:rsidRDefault="00F87693" w:rsidP="008A1224">
      <w:pPr>
        <w:widowControl w:val="0"/>
        <w:ind w:firstLine="567"/>
        <w:rPr>
          <w:rFonts w:cs="Times New Roman"/>
          <w:color w:val="000000" w:themeColor="text1"/>
          <w:szCs w:val="26"/>
        </w:rPr>
      </w:pPr>
      <w:r w:rsidRPr="00CF6A0F">
        <w:rPr>
          <w:rFonts w:cs="Times New Roman"/>
          <w:color w:val="000000" w:themeColor="text1"/>
          <w:szCs w:val="26"/>
        </w:rPr>
        <w:t>Chương trình quản lý và giám sát môi trường được thực hiện dựa trên cơ sở đánh giá các tác động tiêu cực tiềm tàng trong các giai đoạn đã đề cập trong Chương 3 và các biện pháp giảm thiểu được đề xuất. Chương trình quản lý và giám sát môi trường xác định các hành động thực hiện theo các hạng mục, bao gồm chương trình giám sát môi trường và tổ chức thực hiện cần đảm bảo yêu cầu phù hợp với các quy chuẩn ĐTM của Chính phủ.</w:t>
      </w:r>
    </w:p>
    <w:p w14:paraId="34408736" w14:textId="3775789C" w:rsidR="00F87693" w:rsidRPr="00CF6A0F" w:rsidRDefault="00F87693" w:rsidP="008A1224">
      <w:pPr>
        <w:widowControl w:val="0"/>
        <w:rPr>
          <w:rFonts w:cs="Times New Roman"/>
          <w:b/>
          <w:bCs/>
          <w:iCs/>
          <w:color w:val="000000" w:themeColor="text1"/>
          <w:szCs w:val="26"/>
          <w:lang w:val="vi-VN"/>
        </w:rPr>
      </w:pPr>
      <w:r w:rsidRPr="00CF6A0F">
        <w:rPr>
          <w:rFonts w:cs="Times New Roman"/>
          <w:b/>
          <w:bCs/>
          <w:iCs/>
          <w:color w:val="000000" w:themeColor="text1"/>
          <w:szCs w:val="26"/>
        </w:rPr>
        <w:t>5.1.</w:t>
      </w:r>
      <w:r w:rsidR="0034560D" w:rsidRPr="00CF6A0F">
        <w:rPr>
          <w:rFonts w:cs="Times New Roman"/>
          <w:b/>
          <w:bCs/>
          <w:iCs/>
          <w:color w:val="000000" w:themeColor="text1"/>
          <w:szCs w:val="26"/>
        </w:rPr>
        <w:t>2</w:t>
      </w:r>
      <w:r w:rsidRPr="00CF6A0F">
        <w:rPr>
          <w:rFonts w:cs="Times New Roman"/>
          <w:b/>
          <w:bCs/>
          <w:iCs/>
          <w:color w:val="000000" w:themeColor="text1"/>
          <w:szCs w:val="26"/>
        </w:rPr>
        <w:t xml:space="preserve">. </w:t>
      </w:r>
      <w:r w:rsidR="0034560D" w:rsidRPr="00CF6A0F">
        <w:rPr>
          <w:rFonts w:cs="Times New Roman"/>
          <w:b/>
          <w:bCs/>
          <w:iCs/>
          <w:color w:val="000000" w:themeColor="text1"/>
          <w:szCs w:val="26"/>
        </w:rPr>
        <w:t>Nội</w:t>
      </w:r>
      <w:r w:rsidR="0034560D" w:rsidRPr="00CF6A0F">
        <w:rPr>
          <w:rFonts w:cs="Times New Roman"/>
          <w:b/>
          <w:bCs/>
          <w:iCs/>
          <w:color w:val="000000" w:themeColor="text1"/>
          <w:szCs w:val="26"/>
          <w:lang w:val="vi-VN"/>
        </w:rPr>
        <w:t xml:space="preserve"> dung chương trình quản lý môi trường</w:t>
      </w:r>
    </w:p>
    <w:p w14:paraId="0EBE560E" w14:textId="77777777" w:rsidR="0034560D" w:rsidRPr="00CF6A0F" w:rsidRDefault="0034560D" w:rsidP="008A1224">
      <w:pPr>
        <w:widowControl w:val="0"/>
        <w:ind w:firstLine="567"/>
        <w:rPr>
          <w:rFonts w:cs="Times New Roman"/>
          <w:color w:val="000000" w:themeColor="text1"/>
        </w:rPr>
      </w:pPr>
      <w:r w:rsidRPr="00CF6A0F">
        <w:rPr>
          <w:rFonts w:cs="Times New Roman"/>
          <w:color w:val="000000" w:themeColor="text1"/>
        </w:rPr>
        <w:t xml:space="preserve">Trên cơ sở các nội dung đã phân tích, đánh giá các tác động và các biện pháp khắc phục, Chủ đầu tư đưa ra chương trình quản lý môi trường nhằm đảm bảo các biện pháp bảo vệ môi trường được thực hiện hiệu quả và các tác động xấu đến môi trường đảm bảo được khống chế. Chương trình quản lý môi trường đồng thời cũng là một đề cương tổng hợp nhiệm vụ để đơn vị giám sát thực hiện, để cơ quan quản lý môi trường có thể giám sát. </w:t>
      </w:r>
    </w:p>
    <w:p w14:paraId="7D3982F5" w14:textId="743F749E" w:rsidR="0034560D" w:rsidRPr="00CF6A0F" w:rsidRDefault="0034560D" w:rsidP="008A1224">
      <w:pPr>
        <w:widowControl w:val="0"/>
        <w:ind w:firstLine="567"/>
        <w:rPr>
          <w:rFonts w:cs="Times New Roman"/>
          <w:color w:val="000000" w:themeColor="text1"/>
          <w:spacing w:val="-2"/>
        </w:rPr>
      </w:pPr>
      <w:r w:rsidRPr="00CF6A0F">
        <w:rPr>
          <w:rFonts w:cs="Times New Roman"/>
          <w:color w:val="000000" w:themeColor="text1"/>
          <w:spacing w:val="-2"/>
        </w:rPr>
        <w:t xml:space="preserve">Nội dung của chương trình quản lý môi trường được chủ dự án thực hiện trong </w:t>
      </w:r>
      <w:r w:rsidR="00036D00" w:rsidRPr="00CF6A0F">
        <w:rPr>
          <w:rFonts w:cs="Times New Roman"/>
          <w:color w:val="000000" w:themeColor="text1"/>
          <w:spacing w:val="-2"/>
        </w:rPr>
        <w:t>04</w:t>
      </w:r>
      <w:r w:rsidRPr="00CF6A0F">
        <w:rPr>
          <w:rFonts w:cs="Times New Roman"/>
          <w:color w:val="000000" w:themeColor="text1"/>
          <w:spacing w:val="-2"/>
        </w:rPr>
        <w:t xml:space="preserve"> giai đoạn: giai đoạn </w:t>
      </w:r>
      <w:r w:rsidR="00036D00" w:rsidRPr="00CF6A0F">
        <w:rPr>
          <w:rFonts w:cs="Times New Roman"/>
          <w:color w:val="000000" w:themeColor="text1"/>
          <w:spacing w:val="-2"/>
        </w:rPr>
        <w:t>đang</w:t>
      </w:r>
      <w:r w:rsidR="00036D00" w:rsidRPr="00CF6A0F">
        <w:rPr>
          <w:rFonts w:cs="Times New Roman"/>
          <w:color w:val="000000" w:themeColor="text1"/>
          <w:spacing w:val="-2"/>
          <w:lang w:val="vi-VN"/>
        </w:rPr>
        <w:t xml:space="preserve"> hoạt động, giai đoạn chuẩn bị mở rộng, nâng công suất</w:t>
      </w:r>
      <w:r w:rsidRPr="00CF6A0F">
        <w:rPr>
          <w:rFonts w:cs="Times New Roman"/>
          <w:color w:val="000000" w:themeColor="text1"/>
          <w:spacing w:val="-2"/>
          <w:lang w:val="vi-VN"/>
        </w:rPr>
        <w:t xml:space="preserve">, giai đoạn </w:t>
      </w:r>
      <w:r w:rsidR="00036D00" w:rsidRPr="00CF6A0F">
        <w:rPr>
          <w:rFonts w:cs="Times New Roman"/>
          <w:color w:val="000000" w:themeColor="text1"/>
          <w:spacing w:val="-2"/>
          <w:lang w:val="vi-VN"/>
        </w:rPr>
        <w:t xml:space="preserve">hoạt động sau mở rộng, nâng công suất </w:t>
      </w:r>
      <w:r w:rsidRPr="00CF6A0F">
        <w:rPr>
          <w:rFonts w:cs="Times New Roman"/>
          <w:color w:val="000000" w:themeColor="text1"/>
          <w:spacing w:val="-2"/>
        </w:rPr>
        <w:t xml:space="preserve">và giai đoạn cải tạo, phục hồi môi trường. </w:t>
      </w:r>
    </w:p>
    <w:p w14:paraId="2E9B7817" w14:textId="00B60E1A" w:rsidR="00F87693" w:rsidRPr="00CF6A0F" w:rsidRDefault="0034560D" w:rsidP="008A1224">
      <w:pPr>
        <w:widowControl w:val="0"/>
        <w:ind w:firstLine="567"/>
        <w:rPr>
          <w:rFonts w:cs="Times New Roman"/>
          <w:color w:val="000000" w:themeColor="text1"/>
          <w:szCs w:val="26"/>
        </w:rPr>
      </w:pPr>
      <w:r w:rsidRPr="00CF6A0F">
        <w:rPr>
          <w:rFonts w:cs="Times New Roman"/>
          <w:color w:val="000000" w:themeColor="text1"/>
        </w:rPr>
        <w:t xml:space="preserve">Chương trình quản lý môi trường của dự án được xây dựng trên cơ sở các </w:t>
      </w:r>
      <w:r w:rsidR="00AF15A8" w:rsidRPr="00CF6A0F">
        <w:rPr>
          <w:rFonts w:cs="Times New Roman"/>
          <w:color w:val="000000" w:themeColor="text1"/>
        </w:rPr>
        <w:t>C</w:t>
      </w:r>
      <w:r w:rsidRPr="00CF6A0F">
        <w:rPr>
          <w:rFonts w:cs="Times New Roman"/>
          <w:color w:val="000000" w:themeColor="text1"/>
        </w:rPr>
        <w:t xml:space="preserve">hương 1, </w:t>
      </w:r>
      <w:r w:rsidR="00AF15A8" w:rsidRPr="00CF6A0F">
        <w:rPr>
          <w:rFonts w:cs="Times New Roman"/>
          <w:color w:val="000000" w:themeColor="text1"/>
        </w:rPr>
        <w:t>C</w:t>
      </w:r>
      <w:r w:rsidRPr="00CF6A0F">
        <w:rPr>
          <w:rFonts w:cs="Times New Roman"/>
          <w:color w:val="000000" w:themeColor="text1"/>
        </w:rPr>
        <w:t>hương 3, cụ thể tổng hợp dưới bảng sau:</w:t>
      </w:r>
    </w:p>
    <w:p w14:paraId="71BE332A" w14:textId="47FA4438" w:rsidR="00BB40E2" w:rsidRPr="00CF6A0F" w:rsidRDefault="00BB40E2" w:rsidP="008A1224">
      <w:pPr>
        <w:widowControl w:val="0"/>
        <w:rPr>
          <w:rFonts w:cs="Times New Roman"/>
          <w:color w:val="000000" w:themeColor="text1"/>
          <w:szCs w:val="26"/>
        </w:rPr>
        <w:sectPr w:rsidR="00BB40E2" w:rsidRPr="00CF6A0F" w:rsidSect="00BB40E2">
          <w:pgSz w:w="11907" w:h="16840" w:code="9"/>
          <w:pgMar w:top="851" w:right="1134" w:bottom="794" w:left="1701" w:header="340" w:footer="397" w:gutter="0"/>
          <w:cols w:space="720"/>
          <w:docGrid w:linePitch="381"/>
        </w:sectPr>
      </w:pPr>
    </w:p>
    <w:p w14:paraId="3FCC480C" w14:textId="1E81CA9E" w:rsidR="00F87693" w:rsidRPr="00CF6A0F" w:rsidRDefault="00F87693" w:rsidP="008A1224">
      <w:pPr>
        <w:pStyle w:val="12Hnh"/>
        <w:spacing w:line="312" w:lineRule="auto"/>
        <w:outlineLvl w:val="0"/>
        <w:rPr>
          <w:b/>
          <w:i w:val="0"/>
          <w:color w:val="000000" w:themeColor="text1"/>
          <w:spacing w:val="0"/>
        </w:rPr>
      </w:pPr>
      <w:bookmarkStart w:id="2782" w:name="_Toc155845222"/>
      <w:bookmarkStart w:id="2783" w:name="_Toc155845777"/>
      <w:bookmarkStart w:id="2784" w:name="_Toc163626811"/>
      <w:bookmarkStart w:id="2785" w:name="_Toc163626812"/>
      <w:bookmarkStart w:id="2786" w:name="_Toc164239392"/>
      <w:bookmarkStart w:id="2787" w:name="_Toc164239562"/>
      <w:bookmarkStart w:id="2788" w:name="_Toc164240342"/>
      <w:bookmarkStart w:id="2789" w:name="_Toc164256126"/>
      <w:bookmarkStart w:id="2790" w:name="_Toc167455731"/>
      <w:bookmarkStart w:id="2791" w:name="_Toc168565425"/>
      <w:bookmarkStart w:id="2792" w:name="_Toc168565965"/>
      <w:bookmarkStart w:id="2793" w:name="_Toc172393321"/>
      <w:bookmarkStart w:id="2794" w:name="_Toc173689638"/>
      <w:bookmarkStart w:id="2795" w:name="_Toc173835429"/>
      <w:bookmarkStart w:id="2796" w:name="_Toc183968686"/>
      <w:bookmarkStart w:id="2797" w:name="_Toc183970547"/>
      <w:bookmarkStart w:id="2798" w:name="_Toc183976218"/>
      <w:bookmarkStart w:id="2799" w:name="_Toc185327684"/>
      <w:bookmarkStart w:id="2800" w:name="_Toc186321377"/>
      <w:bookmarkStart w:id="2801" w:name="_Toc223357157"/>
      <w:bookmarkStart w:id="2802" w:name="_Toc224584221"/>
      <w:bookmarkStart w:id="2803" w:name="_Toc226265796"/>
      <w:bookmarkStart w:id="2804" w:name="_Toc227108086"/>
      <w:bookmarkStart w:id="2805" w:name="_Toc227149358"/>
      <w:bookmarkStart w:id="2806" w:name="_Toc240355226"/>
      <w:r w:rsidRPr="00CF6A0F">
        <w:rPr>
          <w:b/>
          <w:i w:val="0"/>
          <w:color w:val="000000" w:themeColor="text1"/>
          <w:spacing w:val="0"/>
        </w:rPr>
        <w:lastRenderedPageBreak/>
        <w:t>Bảng 5.</w:t>
      </w:r>
      <w:r w:rsidRPr="00CF6A0F">
        <w:rPr>
          <w:b/>
          <w:i w:val="0"/>
          <w:color w:val="000000" w:themeColor="text1"/>
          <w:spacing w:val="0"/>
        </w:rPr>
        <w:fldChar w:fldCharType="begin"/>
      </w:r>
      <w:r w:rsidRPr="00CF6A0F">
        <w:rPr>
          <w:b/>
          <w:i w:val="0"/>
          <w:color w:val="000000" w:themeColor="text1"/>
          <w:spacing w:val="0"/>
        </w:rPr>
        <w:instrText xml:space="preserve"> SEQ Bảng_4. \* ARABIC </w:instrText>
      </w:r>
      <w:r w:rsidRPr="00CF6A0F">
        <w:rPr>
          <w:b/>
          <w:i w:val="0"/>
          <w:color w:val="000000" w:themeColor="text1"/>
          <w:spacing w:val="0"/>
        </w:rPr>
        <w:fldChar w:fldCharType="separate"/>
      </w:r>
      <w:r w:rsidR="003332F4">
        <w:rPr>
          <w:b/>
          <w:i w:val="0"/>
          <w:noProof/>
          <w:color w:val="000000" w:themeColor="text1"/>
          <w:spacing w:val="0"/>
        </w:rPr>
        <w:t>1</w:t>
      </w:r>
      <w:r w:rsidRPr="00CF6A0F">
        <w:rPr>
          <w:b/>
          <w:i w:val="0"/>
          <w:color w:val="000000" w:themeColor="text1"/>
          <w:spacing w:val="0"/>
        </w:rPr>
        <w:fldChar w:fldCharType="end"/>
      </w:r>
      <w:r w:rsidRPr="00CF6A0F">
        <w:rPr>
          <w:b/>
          <w:i w:val="0"/>
          <w:color w:val="000000" w:themeColor="text1"/>
          <w:spacing w:val="0"/>
        </w:rPr>
        <w:t xml:space="preserve"> Chương trình quản lý môi trường của dự án</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tbl>
      <w:tblPr>
        <w:tblW w:w="14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115"/>
        <w:gridCol w:w="2875"/>
        <w:gridCol w:w="5387"/>
        <w:gridCol w:w="1671"/>
        <w:gridCol w:w="1559"/>
      </w:tblGrid>
      <w:tr w:rsidR="00CF6A0F" w:rsidRPr="00CF6A0F" w14:paraId="5285207A" w14:textId="77777777" w:rsidTr="00CC7AF0">
        <w:trPr>
          <w:trHeight w:val="987"/>
          <w:tblHeader/>
          <w:jc w:val="center"/>
        </w:trPr>
        <w:tc>
          <w:tcPr>
            <w:tcW w:w="1384" w:type="dxa"/>
            <w:shd w:val="clear" w:color="auto" w:fill="DEEAF6"/>
            <w:vAlign w:val="center"/>
          </w:tcPr>
          <w:p w14:paraId="1AF4D0C0"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Giai đoạn hoạt động của dự án</w:t>
            </w:r>
          </w:p>
        </w:tc>
        <w:tc>
          <w:tcPr>
            <w:tcW w:w="2115" w:type="dxa"/>
            <w:shd w:val="clear" w:color="auto" w:fill="DEEAF6"/>
            <w:vAlign w:val="center"/>
          </w:tcPr>
          <w:p w14:paraId="3CF907CD"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Các hoạt động của dự án</w:t>
            </w:r>
          </w:p>
        </w:tc>
        <w:tc>
          <w:tcPr>
            <w:tcW w:w="2875" w:type="dxa"/>
            <w:shd w:val="clear" w:color="auto" w:fill="DEEAF6"/>
            <w:vAlign w:val="center"/>
          </w:tcPr>
          <w:p w14:paraId="38AD2A33"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Các tác động</w:t>
            </w:r>
            <w:r w:rsidRPr="00CF6A0F">
              <w:rPr>
                <w:rFonts w:cs="Times New Roman"/>
                <w:b/>
                <w:color w:val="000000" w:themeColor="text1"/>
                <w:sz w:val="24"/>
                <w:szCs w:val="24"/>
              </w:rPr>
              <w:t xml:space="preserve"> </w:t>
            </w:r>
            <w:r w:rsidRPr="00CF6A0F">
              <w:rPr>
                <w:rFonts w:cs="Times New Roman"/>
                <w:b/>
                <w:color w:val="000000" w:themeColor="text1"/>
                <w:sz w:val="24"/>
                <w:szCs w:val="24"/>
                <w:lang w:val="vi-VN"/>
              </w:rPr>
              <w:t>môi trường</w:t>
            </w:r>
          </w:p>
        </w:tc>
        <w:tc>
          <w:tcPr>
            <w:tcW w:w="5387" w:type="dxa"/>
            <w:shd w:val="clear" w:color="auto" w:fill="DEEAF6"/>
            <w:vAlign w:val="center"/>
          </w:tcPr>
          <w:p w14:paraId="6638C17D"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Các công trình biện pháp bảo vệ môi trường</w:t>
            </w:r>
          </w:p>
        </w:tc>
        <w:tc>
          <w:tcPr>
            <w:tcW w:w="1671" w:type="dxa"/>
            <w:shd w:val="clear" w:color="auto" w:fill="DEEAF6"/>
            <w:vAlign w:val="center"/>
          </w:tcPr>
          <w:p w14:paraId="2A63C5E2"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Thời gian thực hiện và hoàn thành</w:t>
            </w:r>
          </w:p>
        </w:tc>
        <w:tc>
          <w:tcPr>
            <w:tcW w:w="1559" w:type="dxa"/>
            <w:shd w:val="clear" w:color="auto" w:fill="DEEAF6"/>
            <w:vAlign w:val="center"/>
          </w:tcPr>
          <w:p w14:paraId="50AB310A" w14:textId="77777777" w:rsidR="00F87693" w:rsidRPr="00CF6A0F" w:rsidRDefault="00F87693" w:rsidP="008A1224">
            <w:pPr>
              <w:widowControl w:val="0"/>
              <w:spacing w:line="240" w:lineRule="auto"/>
              <w:jc w:val="center"/>
              <w:rPr>
                <w:rFonts w:cs="Times New Roman"/>
                <w:b/>
                <w:color w:val="000000" w:themeColor="text1"/>
                <w:sz w:val="24"/>
                <w:szCs w:val="24"/>
                <w:lang w:val="vi-VN"/>
              </w:rPr>
            </w:pPr>
            <w:r w:rsidRPr="00CF6A0F">
              <w:rPr>
                <w:rFonts w:cs="Times New Roman"/>
                <w:b/>
                <w:color w:val="000000" w:themeColor="text1"/>
                <w:sz w:val="24"/>
                <w:szCs w:val="24"/>
                <w:lang w:val="vi-VN"/>
              </w:rPr>
              <w:t>Trách nhiệm tổ chức thực hiện</w:t>
            </w:r>
          </w:p>
        </w:tc>
      </w:tr>
      <w:tr w:rsidR="00CF6A0F" w:rsidRPr="00CF6A0F" w14:paraId="6387144F" w14:textId="77777777" w:rsidTr="000A33F0">
        <w:trPr>
          <w:trHeight w:val="1191"/>
          <w:jc w:val="center"/>
        </w:trPr>
        <w:tc>
          <w:tcPr>
            <w:tcW w:w="1384" w:type="dxa"/>
            <w:vMerge w:val="restart"/>
            <w:shd w:val="clear" w:color="auto" w:fill="auto"/>
            <w:vAlign w:val="center"/>
          </w:tcPr>
          <w:p w14:paraId="3F2518B9" w14:textId="6C6474B4" w:rsidR="00036D00" w:rsidRPr="00CF6A0F" w:rsidRDefault="00036D00" w:rsidP="008A1224">
            <w:pPr>
              <w:widowControl w:val="0"/>
              <w:spacing w:line="240" w:lineRule="auto"/>
              <w:jc w:val="center"/>
              <w:rPr>
                <w:rFonts w:cs="Times New Roman"/>
                <w:b/>
                <w:iCs/>
                <w:color w:val="000000" w:themeColor="text1"/>
                <w:sz w:val="24"/>
                <w:szCs w:val="24"/>
              </w:rPr>
            </w:pPr>
            <w:r w:rsidRPr="00CF6A0F">
              <w:rPr>
                <w:rFonts w:cs="Times New Roman"/>
                <w:b/>
                <w:iCs/>
                <w:color w:val="000000" w:themeColor="text1"/>
                <w:sz w:val="24"/>
                <w:szCs w:val="24"/>
                <w:lang w:val="vi-VN"/>
              </w:rPr>
              <w:t xml:space="preserve">Giai đoạn </w:t>
            </w:r>
            <w:r w:rsidR="00AF15A8" w:rsidRPr="00CF6A0F">
              <w:rPr>
                <w:rFonts w:cs="Times New Roman"/>
                <w:b/>
                <w:iCs/>
                <w:color w:val="000000" w:themeColor="text1"/>
                <w:sz w:val="24"/>
                <w:szCs w:val="24"/>
                <w:lang w:val="vi-VN"/>
              </w:rPr>
              <w:t>chuẩn bị thi công</w:t>
            </w:r>
          </w:p>
        </w:tc>
        <w:tc>
          <w:tcPr>
            <w:tcW w:w="2115" w:type="dxa"/>
            <w:vMerge w:val="restart"/>
            <w:shd w:val="clear" w:color="auto" w:fill="auto"/>
            <w:vAlign w:val="center"/>
          </w:tcPr>
          <w:p w14:paraId="352E23E7" w14:textId="254DA795" w:rsidR="00AF15A8" w:rsidRPr="00CF6A0F" w:rsidRDefault="00AF15A8" w:rsidP="008A1224">
            <w:pPr>
              <w:widowControl w:val="0"/>
              <w:spacing w:line="240" w:lineRule="auto"/>
              <w:ind w:firstLine="113"/>
              <w:rPr>
                <w:rFonts w:cs="Times New Roman"/>
                <w:bCs/>
                <w:color w:val="000000" w:themeColor="text1"/>
                <w:spacing w:val="-2"/>
                <w:sz w:val="24"/>
                <w:szCs w:val="24"/>
                <w:lang w:val="vi-VN"/>
              </w:rPr>
            </w:pPr>
            <w:r w:rsidRPr="00CF6A0F">
              <w:rPr>
                <w:rFonts w:cs="Times New Roman"/>
                <w:bCs/>
                <w:color w:val="000000" w:themeColor="text1"/>
                <w:spacing w:val="-2"/>
                <w:sz w:val="24"/>
                <w:szCs w:val="24"/>
                <w:lang w:val="vi-VN"/>
              </w:rPr>
              <w:t xml:space="preserve">- Hoạt động khai thác, </w:t>
            </w:r>
            <w:r w:rsidR="003723DB" w:rsidRPr="00CF6A0F">
              <w:rPr>
                <w:rFonts w:cs="Times New Roman"/>
                <w:bCs/>
                <w:color w:val="000000" w:themeColor="text1"/>
                <w:spacing w:val="-2"/>
                <w:sz w:val="24"/>
                <w:szCs w:val="24"/>
                <w:lang w:val="vi-VN"/>
              </w:rPr>
              <w:t xml:space="preserve">chế biến đá tại khu vực </w:t>
            </w:r>
            <w:r w:rsidR="000F0F57" w:rsidRPr="00CF6A0F">
              <w:rPr>
                <w:rFonts w:cs="Times New Roman"/>
                <w:bCs/>
                <w:color w:val="000000" w:themeColor="text1"/>
                <w:spacing w:val="-2"/>
                <w:sz w:val="24"/>
                <w:szCs w:val="24"/>
                <w:lang w:val="vi-VN"/>
              </w:rPr>
              <w:t>được cấp phép khai thác</w:t>
            </w:r>
          </w:p>
          <w:p w14:paraId="05FE696E" w14:textId="3329CCDD" w:rsidR="00AF15A8" w:rsidRPr="00CF6A0F" w:rsidRDefault="00AF15A8"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xml:space="preserve">- Hoạt động chuẩn bị thi công xây dựng công trình </w:t>
            </w:r>
            <w:r w:rsidR="003723DB" w:rsidRPr="00CF6A0F">
              <w:rPr>
                <w:rFonts w:cs="Times New Roman"/>
                <w:bCs/>
                <w:color w:val="000000" w:themeColor="text1"/>
                <w:sz w:val="24"/>
                <w:szCs w:val="24"/>
                <w:lang w:val="vi-VN"/>
              </w:rPr>
              <w:t xml:space="preserve">giai đoạn </w:t>
            </w:r>
            <w:r w:rsidRPr="00CF6A0F">
              <w:rPr>
                <w:rFonts w:cs="Times New Roman"/>
                <w:bCs/>
                <w:color w:val="000000" w:themeColor="text1"/>
                <w:sz w:val="24"/>
                <w:szCs w:val="24"/>
                <w:lang w:val="vi-VN"/>
              </w:rPr>
              <w:t>mở rộng, nâng công suất</w:t>
            </w:r>
          </w:p>
          <w:p w14:paraId="0D3237CB" w14:textId="6DA1ADCC" w:rsidR="00036D00" w:rsidRPr="00CF6A0F" w:rsidRDefault="00036D00" w:rsidP="008A1224">
            <w:pPr>
              <w:widowControl w:val="0"/>
              <w:spacing w:line="240" w:lineRule="auto"/>
              <w:rPr>
                <w:rFonts w:cs="Times New Roman"/>
                <w:bCs/>
                <w:color w:val="000000" w:themeColor="text1"/>
                <w:sz w:val="24"/>
                <w:szCs w:val="24"/>
                <w:lang w:val="vi-VN"/>
              </w:rPr>
            </w:pPr>
          </w:p>
        </w:tc>
        <w:tc>
          <w:tcPr>
            <w:tcW w:w="2875" w:type="dxa"/>
            <w:shd w:val="clear" w:color="auto" w:fill="auto"/>
            <w:vAlign w:val="center"/>
          </w:tcPr>
          <w:p w14:paraId="18AF8477" w14:textId="77777777" w:rsidR="00036D00" w:rsidRPr="00CF6A0F" w:rsidRDefault="00036D00"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Bụi, khí thải độc hại (CO, NO</w:t>
            </w:r>
            <w:r w:rsidRPr="00CF6A0F">
              <w:rPr>
                <w:rFonts w:cs="Times New Roman"/>
                <w:color w:val="000000" w:themeColor="text1"/>
                <w:sz w:val="24"/>
                <w:szCs w:val="24"/>
                <w:vertAlign w:val="subscript"/>
              </w:rPr>
              <w:t>x</w:t>
            </w:r>
            <w:r w:rsidRPr="00CF6A0F">
              <w:rPr>
                <w:rFonts w:cs="Times New Roman"/>
                <w:color w:val="000000" w:themeColor="text1"/>
                <w:sz w:val="24"/>
                <w:szCs w:val="24"/>
              </w:rPr>
              <w:t>, SO</w:t>
            </w:r>
            <w:r w:rsidRPr="00CF6A0F">
              <w:rPr>
                <w:rFonts w:cs="Times New Roman"/>
                <w:color w:val="000000" w:themeColor="text1"/>
                <w:sz w:val="24"/>
                <w:szCs w:val="24"/>
                <w:vertAlign w:val="subscript"/>
              </w:rPr>
              <w:t>x</w:t>
            </w:r>
            <w:r w:rsidRPr="00CF6A0F">
              <w:rPr>
                <w:rFonts w:cs="Times New Roman"/>
                <w:color w:val="000000" w:themeColor="text1"/>
                <w:sz w:val="24"/>
                <w:szCs w:val="24"/>
              </w:rPr>
              <w:t>,…)</w:t>
            </w:r>
          </w:p>
          <w:p w14:paraId="5A931E44" w14:textId="20799AD4"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T</w:t>
            </w:r>
            <w:r w:rsidRPr="00CF6A0F">
              <w:rPr>
                <w:rFonts w:cs="Times New Roman"/>
                <w:color w:val="000000" w:themeColor="text1"/>
                <w:sz w:val="24"/>
                <w:szCs w:val="24"/>
              </w:rPr>
              <w:t>iếng ồn, độ rung</w:t>
            </w:r>
          </w:p>
        </w:tc>
        <w:tc>
          <w:tcPr>
            <w:tcW w:w="5387" w:type="dxa"/>
            <w:shd w:val="clear" w:color="auto" w:fill="auto"/>
            <w:vAlign w:val="center"/>
          </w:tcPr>
          <w:p w14:paraId="7435896F" w14:textId="55DC521B" w:rsidR="00036D00" w:rsidRPr="00CF6A0F" w:rsidRDefault="00036D00" w:rsidP="008A1224">
            <w:pPr>
              <w:widowControl w:val="0"/>
              <w:spacing w:before="40" w:after="40" w:line="240" w:lineRule="auto"/>
              <w:ind w:firstLine="113"/>
              <w:rPr>
                <w:rFonts w:cs="Times New Roman"/>
                <w:color w:val="000000" w:themeColor="text1"/>
                <w:sz w:val="24"/>
                <w:szCs w:val="24"/>
              </w:rPr>
            </w:pPr>
            <w:r w:rsidRPr="00CF6A0F">
              <w:rPr>
                <w:rFonts w:cs="Times New Roman"/>
                <w:color w:val="000000" w:themeColor="text1"/>
                <w:sz w:val="24"/>
                <w:szCs w:val="24"/>
              </w:rPr>
              <w:t>- Tưới nước giảm bụi 2</w:t>
            </w:r>
            <w:r w:rsidR="003D1312" w:rsidRPr="00CF6A0F">
              <w:rPr>
                <w:rFonts w:cs="Times New Roman"/>
                <w:color w:val="000000" w:themeColor="text1"/>
                <w:sz w:val="24"/>
                <w:szCs w:val="24"/>
                <w:lang w:val="vi-VN"/>
              </w:rPr>
              <w:t xml:space="preserve"> - 4</w:t>
            </w:r>
            <w:r w:rsidRPr="00CF6A0F">
              <w:rPr>
                <w:rFonts w:cs="Times New Roman"/>
                <w:color w:val="000000" w:themeColor="text1"/>
                <w:sz w:val="24"/>
                <w:szCs w:val="24"/>
              </w:rPr>
              <w:t xml:space="preserve"> lần/ngày bằng xe tải có chứa téc nước.</w:t>
            </w:r>
          </w:p>
          <w:p w14:paraId="44E66009" w14:textId="77777777" w:rsidR="00036D00" w:rsidRPr="00CF6A0F" w:rsidRDefault="00036D00"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w:t>
            </w:r>
            <w:r w:rsidRPr="00CF6A0F">
              <w:rPr>
                <w:rFonts w:cs="Times New Roman"/>
                <w:color w:val="000000" w:themeColor="text1"/>
                <w:sz w:val="24"/>
                <w:szCs w:val="24"/>
              </w:rPr>
              <w:t xml:space="preserve"> Bố trí hệ thống phun nước giảm bụi tại khu vực trạm</w:t>
            </w:r>
            <w:r w:rsidRPr="00CF6A0F">
              <w:rPr>
                <w:rFonts w:cs="Times New Roman"/>
                <w:color w:val="000000" w:themeColor="text1"/>
                <w:sz w:val="24"/>
                <w:szCs w:val="24"/>
                <w:lang w:val="vi-VN"/>
              </w:rPr>
              <w:t xml:space="preserve"> nghiền.</w:t>
            </w:r>
          </w:p>
          <w:p w14:paraId="54FF04B9" w14:textId="77777777" w:rsidR="00036D00" w:rsidRPr="00CF6A0F" w:rsidRDefault="00036D00" w:rsidP="008A1224">
            <w:pPr>
              <w:widowControl w:val="0"/>
              <w:spacing w:before="40" w:after="40"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 Trang bị bảo hộ lao động như khẩu trang, mũ, quần áo, bịt tai,… </w:t>
            </w:r>
          </w:p>
          <w:p w14:paraId="566503AC" w14:textId="77777777" w:rsidR="00036D00" w:rsidRPr="00CF6A0F" w:rsidRDefault="00036D00" w:rsidP="008A1224">
            <w:pPr>
              <w:widowControl w:val="0"/>
              <w:spacing w:before="40" w:after="40" w:line="240" w:lineRule="auto"/>
              <w:ind w:firstLine="113"/>
              <w:rPr>
                <w:rFonts w:cs="Times New Roman"/>
                <w:color w:val="000000" w:themeColor="text1"/>
                <w:spacing w:val="-6"/>
                <w:sz w:val="24"/>
                <w:szCs w:val="24"/>
              </w:rPr>
            </w:pPr>
            <w:r w:rsidRPr="00CF6A0F">
              <w:rPr>
                <w:rFonts w:cs="Times New Roman"/>
                <w:color w:val="000000" w:themeColor="text1"/>
                <w:spacing w:val="-6"/>
                <w:sz w:val="24"/>
                <w:szCs w:val="24"/>
              </w:rPr>
              <w:t xml:space="preserve">- Thường xuyên kiểm tra, bảo dưỡng máy móc, thiết bị. </w:t>
            </w:r>
          </w:p>
          <w:p w14:paraId="58FD0765" w14:textId="42677F31" w:rsidR="00036D00" w:rsidRPr="00CF6A0F" w:rsidRDefault="00036D00" w:rsidP="008A1224">
            <w:pPr>
              <w:widowControl w:val="0"/>
              <w:spacing w:before="40" w:after="40"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Có kế hoạch cung cấp vật tư, chuyên chở sản phẩm hợp lý, tránh giờ cao điểm. </w:t>
            </w:r>
          </w:p>
        </w:tc>
        <w:tc>
          <w:tcPr>
            <w:tcW w:w="1671" w:type="dxa"/>
            <w:vMerge w:val="restart"/>
            <w:shd w:val="clear" w:color="auto" w:fill="auto"/>
            <w:vAlign w:val="center"/>
          </w:tcPr>
          <w:p w14:paraId="7E118EB8" w14:textId="04E896FD" w:rsidR="00036D00" w:rsidRPr="00CF6A0F" w:rsidRDefault="003D1312" w:rsidP="008A1224">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es-MX"/>
              </w:rPr>
              <w:t>05</w:t>
            </w:r>
            <w:r w:rsidRPr="00CF6A0F">
              <w:rPr>
                <w:rFonts w:cs="Times New Roman"/>
                <w:color w:val="000000" w:themeColor="text1"/>
                <w:sz w:val="24"/>
                <w:szCs w:val="24"/>
                <w:lang w:val="vi-VN"/>
              </w:rPr>
              <w:t xml:space="preserve"> tháng đến Quý </w:t>
            </w:r>
            <w:r w:rsidR="00DE07BD" w:rsidRPr="00CF6A0F">
              <w:rPr>
                <w:rFonts w:cs="Times New Roman"/>
                <w:color w:val="000000" w:themeColor="text1"/>
                <w:sz w:val="24"/>
                <w:szCs w:val="24"/>
                <w:lang w:val="vi-VN"/>
              </w:rPr>
              <w:t>I/2027</w:t>
            </w:r>
          </w:p>
        </w:tc>
        <w:tc>
          <w:tcPr>
            <w:tcW w:w="1559" w:type="dxa"/>
            <w:vMerge w:val="restart"/>
            <w:shd w:val="clear" w:color="auto" w:fill="auto"/>
            <w:vAlign w:val="center"/>
          </w:tcPr>
          <w:p w14:paraId="029D31AB" w14:textId="263E8853" w:rsidR="00036D00" w:rsidRPr="00CF6A0F" w:rsidRDefault="00036D00"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Chủ dự án </w:t>
            </w:r>
          </w:p>
        </w:tc>
      </w:tr>
      <w:tr w:rsidR="00CF6A0F" w:rsidRPr="00CF6A0F" w14:paraId="12717BD2" w14:textId="77777777" w:rsidTr="000A33F0">
        <w:trPr>
          <w:trHeight w:val="1191"/>
          <w:jc w:val="center"/>
        </w:trPr>
        <w:tc>
          <w:tcPr>
            <w:tcW w:w="1384" w:type="dxa"/>
            <w:vMerge/>
            <w:shd w:val="clear" w:color="auto" w:fill="auto"/>
            <w:vAlign w:val="center"/>
          </w:tcPr>
          <w:p w14:paraId="244FB15F" w14:textId="77777777" w:rsidR="00036D00" w:rsidRPr="00CF6A0F" w:rsidRDefault="00036D00" w:rsidP="008A1224">
            <w:pPr>
              <w:widowControl w:val="0"/>
              <w:spacing w:line="240" w:lineRule="auto"/>
              <w:rPr>
                <w:rFonts w:cs="Times New Roman"/>
                <w:b/>
                <w:iCs/>
                <w:color w:val="000000" w:themeColor="text1"/>
                <w:sz w:val="24"/>
                <w:szCs w:val="24"/>
              </w:rPr>
            </w:pPr>
          </w:p>
        </w:tc>
        <w:tc>
          <w:tcPr>
            <w:tcW w:w="2115" w:type="dxa"/>
            <w:vMerge/>
            <w:shd w:val="clear" w:color="auto" w:fill="auto"/>
            <w:vAlign w:val="center"/>
          </w:tcPr>
          <w:p w14:paraId="20545FC2" w14:textId="77777777" w:rsidR="00036D00" w:rsidRPr="00CF6A0F" w:rsidRDefault="00036D00" w:rsidP="008A1224">
            <w:pPr>
              <w:pStyle w:val="ListParagraph"/>
              <w:widowControl w:val="0"/>
              <w:spacing w:line="240" w:lineRule="auto"/>
              <w:ind w:left="0"/>
              <w:contextualSpacing w:val="0"/>
              <w:rPr>
                <w:rFonts w:cs="Times New Roman"/>
                <w:color w:val="000000" w:themeColor="text1"/>
                <w:sz w:val="24"/>
                <w:szCs w:val="24"/>
                <w:lang w:val="vi-VN"/>
              </w:rPr>
            </w:pPr>
          </w:p>
        </w:tc>
        <w:tc>
          <w:tcPr>
            <w:tcW w:w="2875" w:type="dxa"/>
            <w:shd w:val="clear" w:color="auto" w:fill="auto"/>
            <w:vAlign w:val="center"/>
          </w:tcPr>
          <w:p w14:paraId="4800B177" w14:textId="77777777"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Nước thải sinh hoạt</w:t>
            </w:r>
            <w:r w:rsidRPr="00CF6A0F">
              <w:rPr>
                <w:rFonts w:cs="Times New Roman"/>
                <w:color w:val="000000" w:themeColor="text1"/>
                <w:sz w:val="24"/>
                <w:szCs w:val="24"/>
                <w:lang w:val="vi-VN"/>
              </w:rPr>
              <w:t>;</w:t>
            </w:r>
          </w:p>
          <w:p w14:paraId="5DB5A4C8" w14:textId="77777777"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w:t>
            </w:r>
            <w:r w:rsidRPr="00CF6A0F">
              <w:rPr>
                <w:rFonts w:cs="Times New Roman"/>
                <w:color w:val="000000" w:themeColor="text1"/>
                <w:sz w:val="24"/>
                <w:szCs w:val="24"/>
              </w:rPr>
              <w:t xml:space="preserve">ước mưa chảy </w:t>
            </w:r>
            <w:r w:rsidR="003723DB" w:rsidRPr="00CF6A0F">
              <w:rPr>
                <w:rFonts w:cs="Times New Roman"/>
                <w:color w:val="000000" w:themeColor="text1"/>
                <w:sz w:val="24"/>
                <w:szCs w:val="24"/>
              </w:rPr>
              <w:t>tràn</w:t>
            </w:r>
            <w:r w:rsidR="003723DB" w:rsidRPr="00CF6A0F">
              <w:rPr>
                <w:rFonts w:cs="Times New Roman"/>
                <w:color w:val="000000" w:themeColor="text1"/>
                <w:sz w:val="24"/>
                <w:szCs w:val="24"/>
                <w:lang w:val="vi-VN"/>
              </w:rPr>
              <w:t>;</w:t>
            </w:r>
          </w:p>
          <w:p w14:paraId="5FEA4B93" w14:textId="4E8BADDF" w:rsidR="003723DB" w:rsidRPr="00CF6A0F" w:rsidRDefault="003723DB"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Nước thải thi công</w:t>
            </w:r>
          </w:p>
        </w:tc>
        <w:tc>
          <w:tcPr>
            <w:tcW w:w="5387" w:type="dxa"/>
            <w:shd w:val="clear" w:color="auto" w:fill="auto"/>
            <w:vAlign w:val="center"/>
          </w:tcPr>
          <w:p w14:paraId="205DEE12" w14:textId="43329427" w:rsidR="00036D00" w:rsidRPr="00CF6A0F" w:rsidRDefault="00036D00"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rPr>
              <w:t>- NTSH được xử lý qua hệ thống bể tự hoại 03 ngăn</w:t>
            </w:r>
          </w:p>
          <w:p w14:paraId="3638C8B7" w14:textId="77777777" w:rsidR="00036D00" w:rsidRPr="00CF6A0F" w:rsidRDefault="00036D00" w:rsidP="008A1224">
            <w:pPr>
              <w:widowControl w:val="0"/>
              <w:spacing w:before="40" w:after="40" w:line="240" w:lineRule="auto"/>
              <w:ind w:firstLine="113"/>
              <w:rPr>
                <w:rFonts w:cs="Times New Roman"/>
                <w:color w:val="000000" w:themeColor="text1"/>
                <w:sz w:val="24"/>
                <w:szCs w:val="24"/>
              </w:rPr>
            </w:pPr>
            <w:r w:rsidRPr="00CF6A0F">
              <w:rPr>
                <w:rFonts w:cs="Times New Roman"/>
                <w:color w:val="000000" w:themeColor="text1"/>
                <w:sz w:val="24"/>
                <w:szCs w:val="24"/>
              </w:rPr>
              <w:t>- Nước mưa chảy tràn thu gom qua hệ thống rãnh thu nước và lắng cặn tại hố lắng; định kỳ nạo vét rãnh và hố lắng cặn.</w:t>
            </w:r>
          </w:p>
          <w:p w14:paraId="3A6225C9" w14:textId="124A2B30" w:rsidR="003723DB" w:rsidRPr="00CF6A0F" w:rsidRDefault="003723DB"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Nước thải thi công thu gom, lắng cặn và tái sử dụng cho hoạt động rửa bánh xe</w:t>
            </w:r>
          </w:p>
        </w:tc>
        <w:tc>
          <w:tcPr>
            <w:tcW w:w="1671" w:type="dxa"/>
            <w:vMerge/>
            <w:shd w:val="clear" w:color="auto" w:fill="auto"/>
            <w:vAlign w:val="center"/>
          </w:tcPr>
          <w:p w14:paraId="625072A0" w14:textId="77777777" w:rsidR="00036D00" w:rsidRPr="00CF6A0F" w:rsidRDefault="00036D00" w:rsidP="008A1224">
            <w:pPr>
              <w:widowControl w:val="0"/>
              <w:spacing w:line="240" w:lineRule="auto"/>
              <w:rPr>
                <w:rFonts w:cs="Times New Roman"/>
                <w:color w:val="000000" w:themeColor="text1"/>
                <w:sz w:val="24"/>
                <w:szCs w:val="24"/>
                <w:lang w:val="vi-VN"/>
              </w:rPr>
            </w:pPr>
          </w:p>
        </w:tc>
        <w:tc>
          <w:tcPr>
            <w:tcW w:w="1559" w:type="dxa"/>
            <w:vMerge/>
            <w:shd w:val="clear" w:color="auto" w:fill="auto"/>
            <w:vAlign w:val="center"/>
          </w:tcPr>
          <w:p w14:paraId="434A3F76" w14:textId="77777777" w:rsidR="00036D00" w:rsidRPr="00CF6A0F" w:rsidRDefault="00036D00" w:rsidP="008A1224">
            <w:pPr>
              <w:widowControl w:val="0"/>
              <w:spacing w:line="240" w:lineRule="auto"/>
              <w:jc w:val="center"/>
              <w:rPr>
                <w:rFonts w:cs="Times New Roman"/>
                <w:color w:val="000000" w:themeColor="text1"/>
                <w:sz w:val="24"/>
                <w:szCs w:val="24"/>
                <w:lang w:val="vi-VN"/>
              </w:rPr>
            </w:pPr>
          </w:p>
        </w:tc>
      </w:tr>
      <w:tr w:rsidR="00CF6A0F" w:rsidRPr="00CF6A0F" w14:paraId="29FC7237" w14:textId="77777777" w:rsidTr="000A33F0">
        <w:trPr>
          <w:trHeight w:val="1191"/>
          <w:jc w:val="center"/>
        </w:trPr>
        <w:tc>
          <w:tcPr>
            <w:tcW w:w="1384" w:type="dxa"/>
            <w:vMerge/>
            <w:shd w:val="clear" w:color="auto" w:fill="auto"/>
            <w:vAlign w:val="center"/>
          </w:tcPr>
          <w:p w14:paraId="14E973AC" w14:textId="511FE7E0" w:rsidR="00036D00" w:rsidRPr="00CF6A0F" w:rsidRDefault="00036D00" w:rsidP="008A1224">
            <w:pPr>
              <w:widowControl w:val="0"/>
              <w:spacing w:line="240" w:lineRule="auto"/>
              <w:rPr>
                <w:rFonts w:cs="Times New Roman"/>
                <w:b/>
                <w:iCs/>
                <w:color w:val="000000" w:themeColor="text1"/>
                <w:sz w:val="24"/>
                <w:szCs w:val="24"/>
              </w:rPr>
            </w:pPr>
          </w:p>
        </w:tc>
        <w:tc>
          <w:tcPr>
            <w:tcW w:w="2115" w:type="dxa"/>
            <w:vMerge/>
            <w:shd w:val="clear" w:color="auto" w:fill="auto"/>
            <w:vAlign w:val="center"/>
          </w:tcPr>
          <w:p w14:paraId="5B074096" w14:textId="2DE6AE48" w:rsidR="00036D00" w:rsidRPr="00CF6A0F" w:rsidRDefault="00036D00" w:rsidP="008A1224">
            <w:pPr>
              <w:pStyle w:val="ListParagraph"/>
              <w:widowControl w:val="0"/>
              <w:spacing w:line="240" w:lineRule="auto"/>
              <w:ind w:left="0"/>
              <w:contextualSpacing w:val="0"/>
              <w:rPr>
                <w:rFonts w:cs="Times New Roman"/>
                <w:color w:val="000000" w:themeColor="text1"/>
                <w:sz w:val="24"/>
                <w:szCs w:val="24"/>
                <w:lang w:val="vi-VN"/>
              </w:rPr>
            </w:pPr>
          </w:p>
        </w:tc>
        <w:tc>
          <w:tcPr>
            <w:tcW w:w="2875" w:type="dxa"/>
            <w:shd w:val="clear" w:color="auto" w:fill="auto"/>
            <w:vAlign w:val="center"/>
          </w:tcPr>
          <w:p w14:paraId="2C4F1374" w14:textId="142445BC"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Chất thải </w:t>
            </w:r>
            <w:r w:rsidR="003D1312" w:rsidRPr="00CF6A0F">
              <w:rPr>
                <w:rFonts w:cs="Times New Roman"/>
                <w:color w:val="000000" w:themeColor="text1"/>
                <w:sz w:val="24"/>
                <w:szCs w:val="24"/>
                <w:lang w:val="vi-VN"/>
              </w:rPr>
              <w:t>rắn từ quá trình phá dỡ công trình hiện hữu;</w:t>
            </w:r>
          </w:p>
          <w:p w14:paraId="490A147F" w14:textId="646F3058" w:rsidR="00036D00"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Chất thải xây dựng</w:t>
            </w:r>
          </w:p>
          <w:p w14:paraId="22C118CA" w14:textId="77777777"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Đất đá rơi vãi;</w:t>
            </w:r>
          </w:p>
          <w:p w14:paraId="64E0D040" w14:textId="1F29D361" w:rsidR="00036D00" w:rsidRPr="00CF6A0F" w:rsidRDefault="00036D00" w:rsidP="008A1224">
            <w:pPr>
              <w:widowControl w:val="0"/>
              <w:spacing w:line="240" w:lineRule="auto"/>
              <w:ind w:firstLine="113"/>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 Bùn cặn từ hệ thống thoát nước mưa;</w:t>
            </w:r>
          </w:p>
          <w:p w14:paraId="40458FB0" w14:textId="1FA22369" w:rsidR="00036D00" w:rsidRPr="00CF6A0F" w:rsidRDefault="00036D00"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Bùn cặn bể tự hoại.</w:t>
            </w:r>
          </w:p>
        </w:tc>
        <w:tc>
          <w:tcPr>
            <w:tcW w:w="5387" w:type="dxa"/>
            <w:shd w:val="clear" w:color="auto" w:fill="auto"/>
            <w:vAlign w:val="center"/>
          </w:tcPr>
          <w:p w14:paraId="2A3525CC" w14:textId="35AE7597" w:rsidR="00036D00" w:rsidRPr="00CF6A0F" w:rsidRDefault="00036D00"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 xml:space="preserve">Đối với chất thải </w:t>
            </w:r>
            <w:r w:rsidR="003D1312" w:rsidRPr="00CF6A0F">
              <w:rPr>
                <w:rFonts w:cs="Times New Roman"/>
                <w:color w:val="000000" w:themeColor="text1"/>
                <w:sz w:val="24"/>
                <w:szCs w:val="24"/>
              </w:rPr>
              <w:t>rắn</w:t>
            </w:r>
            <w:r w:rsidR="003D1312" w:rsidRPr="00CF6A0F">
              <w:rPr>
                <w:rFonts w:cs="Times New Roman"/>
                <w:color w:val="000000" w:themeColor="text1"/>
                <w:sz w:val="24"/>
                <w:szCs w:val="24"/>
                <w:lang w:val="vi-VN"/>
              </w:rPr>
              <w:t xml:space="preserve"> từ quá trình phá dỡ</w:t>
            </w:r>
            <w:r w:rsidRPr="00CF6A0F">
              <w:rPr>
                <w:rFonts w:cs="Times New Roman"/>
                <w:color w:val="000000" w:themeColor="text1"/>
                <w:sz w:val="24"/>
                <w:szCs w:val="24"/>
              </w:rPr>
              <w:t>:</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 xml:space="preserve">thu gom và </w:t>
            </w:r>
            <w:r w:rsidR="000F0F57" w:rsidRPr="00CF6A0F">
              <w:rPr>
                <w:rFonts w:cs="Times New Roman"/>
                <w:color w:val="000000" w:themeColor="text1"/>
                <w:sz w:val="24"/>
                <w:szCs w:val="24"/>
              </w:rPr>
              <w:t>vận</w:t>
            </w:r>
            <w:r w:rsidR="000F0F57" w:rsidRPr="00CF6A0F">
              <w:rPr>
                <w:rFonts w:cs="Times New Roman"/>
                <w:color w:val="000000" w:themeColor="text1"/>
                <w:sz w:val="24"/>
                <w:szCs w:val="24"/>
                <w:lang w:val="vi-VN"/>
              </w:rPr>
              <w:t xml:space="preserve"> chuyển về Bãi thải số 01</w:t>
            </w:r>
          </w:p>
          <w:p w14:paraId="233BF227" w14:textId="01727A1A" w:rsidR="003D1312" w:rsidRPr="00CF6A0F" w:rsidRDefault="003D1312"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Đối với chất thải xây dựng: Thu gom và xử lý theo quy định</w:t>
            </w:r>
          </w:p>
          <w:p w14:paraId="751BBC12" w14:textId="77777777" w:rsidR="00036D00" w:rsidRPr="00CF6A0F" w:rsidRDefault="00036D00" w:rsidP="008A1224">
            <w:pPr>
              <w:widowControl w:val="0"/>
              <w:spacing w:before="40" w:after="40" w:line="240" w:lineRule="auto"/>
              <w:ind w:firstLine="113"/>
              <w:rPr>
                <w:rFonts w:cs="Times New Roman"/>
                <w:color w:val="000000" w:themeColor="text1"/>
                <w:sz w:val="24"/>
                <w:szCs w:val="24"/>
              </w:rPr>
            </w:pPr>
            <w:r w:rsidRPr="00CF6A0F">
              <w:rPr>
                <w:rFonts w:cs="Times New Roman"/>
                <w:color w:val="000000" w:themeColor="text1"/>
                <w:sz w:val="24"/>
                <w:szCs w:val="24"/>
              </w:rPr>
              <w:t>- Đối với đất đá rơi vãi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sẽ được thu gom và đưa về các Trạm nghiền để chế biến.</w:t>
            </w:r>
          </w:p>
          <w:p w14:paraId="440AFB72" w14:textId="715D933E" w:rsidR="00036D00" w:rsidRPr="00CF6A0F" w:rsidRDefault="00036D00" w:rsidP="008A1224">
            <w:pPr>
              <w:widowControl w:val="0"/>
              <w:spacing w:before="40" w:after="40" w:line="240" w:lineRule="auto"/>
              <w:ind w:firstLine="113"/>
              <w:rPr>
                <w:rFonts w:cs="Times New Roman"/>
                <w:color w:val="000000" w:themeColor="text1"/>
                <w:spacing w:val="-4"/>
                <w:sz w:val="24"/>
                <w:szCs w:val="24"/>
              </w:rPr>
            </w:pPr>
            <w:r w:rsidRPr="00CF6A0F">
              <w:rPr>
                <w:rFonts w:cs="Times New Roman"/>
                <w:color w:val="000000" w:themeColor="text1"/>
                <w:spacing w:val="-4"/>
                <w:sz w:val="24"/>
                <w:szCs w:val="24"/>
              </w:rPr>
              <w:t>- Đối với bùn cặn từ hệ thống thoát nước mưa</w:t>
            </w:r>
            <w:r w:rsidRPr="00CF6A0F">
              <w:rPr>
                <w:rFonts w:cs="Times New Roman"/>
                <w:color w:val="000000" w:themeColor="text1"/>
                <w:spacing w:val="-4"/>
                <w:sz w:val="24"/>
                <w:szCs w:val="24"/>
                <w:lang w:val="vi-VN"/>
              </w:rPr>
              <w:t>:</w:t>
            </w:r>
            <w:r w:rsidRPr="00CF6A0F">
              <w:rPr>
                <w:rFonts w:cs="Times New Roman"/>
                <w:color w:val="000000" w:themeColor="text1"/>
                <w:spacing w:val="-4"/>
                <w:sz w:val="24"/>
                <w:szCs w:val="24"/>
              </w:rPr>
              <w:t xml:space="preserve"> Định kỳ 06 tháng/lần hoặc trước mùa mưa tiến hành nạo vét và tận dụng trồng cây xanh.</w:t>
            </w:r>
          </w:p>
          <w:p w14:paraId="47A61A92" w14:textId="084C3CF7" w:rsidR="00036D00" w:rsidRPr="00CF6A0F" w:rsidRDefault="00036D00" w:rsidP="008A1224">
            <w:pPr>
              <w:widowControl w:val="0"/>
              <w:spacing w:before="40" w:after="40" w:line="240" w:lineRule="auto"/>
              <w:ind w:firstLine="113"/>
              <w:rPr>
                <w:rFonts w:cs="Times New Roman"/>
                <w:color w:val="000000" w:themeColor="text1"/>
                <w:sz w:val="24"/>
                <w:szCs w:val="24"/>
                <w:lang w:val="vi-VN"/>
              </w:rPr>
            </w:pPr>
            <w:r w:rsidRPr="00CF6A0F">
              <w:rPr>
                <w:rFonts w:cs="Times New Roman"/>
                <w:color w:val="000000" w:themeColor="text1"/>
                <w:sz w:val="24"/>
                <w:szCs w:val="24"/>
              </w:rPr>
              <w:t xml:space="preserve">- Đối với các bùn thải từ bể tự hoại: Định kỳ 01 năm/lần thuê đơn vị có chức năng thu gom xử </w:t>
            </w:r>
            <w:r w:rsidR="00C70F7A" w:rsidRPr="00CF6A0F">
              <w:rPr>
                <w:rFonts w:cs="Times New Roman"/>
                <w:color w:val="000000" w:themeColor="text1"/>
                <w:sz w:val="24"/>
                <w:szCs w:val="24"/>
              </w:rPr>
              <w:t>lý</w:t>
            </w:r>
            <w:r w:rsidR="00C70F7A" w:rsidRPr="00CF6A0F">
              <w:rPr>
                <w:rFonts w:cs="Times New Roman"/>
                <w:color w:val="000000" w:themeColor="text1"/>
                <w:sz w:val="24"/>
                <w:szCs w:val="24"/>
                <w:lang w:val="vi-VN"/>
              </w:rPr>
              <w:t>.</w:t>
            </w:r>
          </w:p>
        </w:tc>
        <w:tc>
          <w:tcPr>
            <w:tcW w:w="1671" w:type="dxa"/>
            <w:vMerge/>
            <w:shd w:val="clear" w:color="auto" w:fill="auto"/>
            <w:vAlign w:val="center"/>
          </w:tcPr>
          <w:p w14:paraId="4A561F64" w14:textId="2D0A656A" w:rsidR="00036D00" w:rsidRPr="00CF6A0F" w:rsidRDefault="00036D00" w:rsidP="008A1224">
            <w:pPr>
              <w:widowControl w:val="0"/>
              <w:spacing w:line="240" w:lineRule="auto"/>
              <w:rPr>
                <w:rFonts w:cs="Times New Roman"/>
                <w:color w:val="000000" w:themeColor="text1"/>
                <w:sz w:val="24"/>
                <w:szCs w:val="24"/>
                <w:lang w:val="vi-VN"/>
              </w:rPr>
            </w:pPr>
          </w:p>
        </w:tc>
        <w:tc>
          <w:tcPr>
            <w:tcW w:w="1559" w:type="dxa"/>
            <w:vMerge/>
            <w:shd w:val="clear" w:color="auto" w:fill="auto"/>
            <w:vAlign w:val="center"/>
          </w:tcPr>
          <w:p w14:paraId="64FF1CB0" w14:textId="20DF2E92" w:rsidR="00036D00" w:rsidRPr="00CF6A0F" w:rsidRDefault="00036D00" w:rsidP="008A1224">
            <w:pPr>
              <w:widowControl w:val="0"/>
              <w:spacing w:line="240" w:lineRule="auto"/>
              <w:jc w:val="center"/>
              <w:rPr>
                <w:rFonts w:cs="Times New Roman"/>
                <w:color w:val="000000" w:themeColor="text1"/>
                <w:sz w:val="24"/>
                <w:szCs w:val="24"/>
                <w:lang w:val="vi-VN"/>
              </w:rPr>
            </w:pPr>
          </w:p>
        </w:tc>
      </w:tr>
      <w:tr w:rsidR="00CF6A0F" w:rsidRPr="00CF6A0F" w14:paraId="56DDE204" w14:textId="77777777" w:rsidTr="003D1312">
        <w:trPr>
          <w:trHeight w:val="769"/>
          <w:jc w:val="center"/>
        </w:trPr>
        <w:tc>
          <w:tcPr>
            <w:tcW w:w="1384" w:type="dxa"/>
            <w:vMerge w:val="restart"/>
            <w:shd w:val="clear" w:color="auto" w:fill="auto"/>
            <w:vAlign w:val="center"/>
          </w:tcPr>
          <w:p w14:paraId="7443C4B9" w14:textId="5EBCF53F" w:rsidR="00DE07BD" w:rsidRPr="00CF6A0F" w:rsidRDefault="00DE07BD" w:rsidP="00DE07BD">
            <w:pPr>
              <w:widowControl w:val="0"/>
              <w:spacing w:line="240" w:lineRule="auto"/>
              <w:rPr>
                <w:rFonts w:cs="Times New Roman"/>
                <w:b/>
                <w:iCs/>
                <w:color w:val="000000" w:themeColor="text1"/>
                <w:sz w:val="24"/>
                <w:szCs w:val="24"/>
                <w:lang w:val="vi-VN"/>
              </w:rPr>
            </w:pPr>
            <w:r w:rsidRPr="00CF6A0F">
              <w:rPr>
                <w:rFonts w:cs="Times New Roman"/>
                <w:b/>
                <w:iCs/>
                <w:color w:val="000000" w:themeColor="text1"/>
                <w:sz w:val="24"/>
                <w:szCs w:val="24"/>
                <w:lang w:val="vi-VN"/>
              </w:rPr>
              <w:lastRenderedPageBreak/>
              <w:t>Giai đoạn chuẩn bị thi công</w:t>
            </w:r>
          </w:p>
        </w:tc>
        <w:tc>
          <w:tcPr>
            <w:tcW w:w="2115" w:type="dxa"/>
            <w:vMerge w:val="restart"/>
            <w:shd w:val="clear" w:color="auto" w:fill="auto"/>
            <w:vAlign w:val="center"/>
          </w:tcPr>
          <w:p w14:paraId="1F7B7613" w14:textId="77777777" w:rsidR="00DE07BD" w:rsidRPr="00CF6A0F" w:rsidRDefault="00DE07BD" w:rsidP="00DE07BD">
            <w:pPr>
              <w:widowControl w:val="0"/>
              <w:spacing w:line="240" w:lineRule="auto"/>
              <w:ind w:firstLine="113"/>
              <w:rPr>
                <w:rFonts w:cs="Times New Roman"/>
                <w:bCs/>
                <w:color w:val="000000" w:themeColor="text1"/>
                <w:spacing w:val="-2"/>
                <w:sz w:val="24"/>
                <w:szCs w:val="24"/>
                <w:lang w:val="vi-VN"/>
              </w:rPr>
            </w:pPr>
            <w:r w:rsidRPr="00CF6A0F">
              <w:rPr>
                <w:rFonts w:cs="Times New Roman"/>
                <w:bCs/>
                <w:color w:val="000000" w:themeColor="text1"/>
                <w:spacing w:val="-2"/>
                <w:sz w:val="24"/>
                <w:szCs w:val="24"/>
                <w:lang w:val="vi-VN"/>
              </w:rPr>
              <w:t>- Hoạt động khai thác, chế biến đá tại khu vực được cấp phép khai thác</w:t>
            </w:r>
          </w:p>
          <w:p w14:paraId="66DED43B" w14:textId="2B59A614" w:rsidR="00DE07BD" w:rsidRPr="00CF6A0F" w:rsidRDefault="00DE07BD" w:rsidP="00DE07BD">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chuẩn bị thi công xây dựng công trình giai đoạn mở rộng, nâng công suất</w:t>
            </w:r>
          </w:p>
        </w:tc>
        <w:tc>
          <w:tcPr>
            <w:tcW w:w="2875" w:type="dxa"/>
            <w:shd w:val="clear" w:color="auto" w:fill="auto"/>
            <w:vAlign w:val="center"/>
          </w:tcPr>
          <w:p w14:paraId="0D80D259" w14:textId="0D5D9866"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xml:space="preserve"> Chất</w:t>
            </w:r>
            <w:r w:rsidRPr="00CF6A0F">
              <w:rPr>
                <w:rFonts w:cs="Times New Roman"/>
                <w:color w:val="000000" w:themeColor="text1"/>
                <w:sz w:val="24"/>
                <w:szCs w:val="24"/>
              </w:rPr>
              <w:t xml:space="preserve"> thải sinh hoạt</w:t>
            </w:r>
          </w:p>
        </w:tc>
        <w:tc>
          <w:tcPr>
            <w:tcW w:w="5387" w:type="dxa"/>
            <w:shd w:val="clear" w:color="auto" w:fill="auto"/>
            <w:vAlign w:val="center"/>
          </w:tcPr>
          <w:p w14:paraId="22125DED" w14:textId="5AAC3401"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CTR sinh hoạt được thu gom vào 4 thùng loại 40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lít sau đó hàng ngày được đơn vị vệ sinh môi trường địa phương đến thu gom, xử lý theo đúng quy định</w:t>
            </w:r>
          </w:p>
        </w:tc>
        <w:tc>
          <w:tcPr>
            <w:tcW w:w="1671" w:type="dxa"/>
            <w:vMerge w:val="restart"/>
            <w:shd w:val="clear" w:color="auto" w:fill="auto"/>
            <w:vAlign w:val="center"/>
          </w:tcPr>
          <w:p w14:paraId="35AA0C6A" w14:textId="68E708B2" w:rsidR="00DE07BD" w:rsidRPr="00CF6A0F" w:rsidRDefault="00DE07BD" w:rsidP="00DE07BD">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es-MX"/>
              </w:rPr>
              <w:t>05</w:t>
            </w:r>
            <w:r w:rsidRPr="00CF6A0F">
              <w:rPr>
                <w:rFonts w:cs="Times New Roman"/>
                <w:color w:val="000000" w:themeColor="text1"/>
                <w:sz w:val="24"/>
                <w:szCs w:val="24"/>
                <w:lang w:val="vi-VN"/>
              </w:rPr>
              <w:t xml:space="preserve"> tháng đến Quý I/2027</w:t>
            </w:r>
          </w:p>
        </w:tc>
        <w:tc>
          <w:tcPr>
            <w:tcW w:w="1559" w:type="dxa"/>
            <w:vMerge w:val="restart"/>
            <w:shd w:val="clear" w:color="auto" w:fill="auto"/>
            <w:vAlign w:val="center"/>
          </w:tcPr>
          <w:p w14:paraId="57AB04A4" w14:textId="5FEAFF13" w:rsidR="00DE07BD" w:rsidRPr="00CF6A0F" w:rsidRDefault="00DE07BD" w:rsidP="00DE07BD">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Chủ dự án </w:t>
            </w:r>
          </w:p>
        </w:tc>
      </w:tr>
      <w:tr w:rsidR="00CF6A0F" w:rsidRPr="00CF6A0F" w14:paraId="7EBA1865" w14:textId="77777777" w:rsidTr="000A33F0">
        <w:trPr>
          <w:trHeight w:val="1191"/>
          <w:jc w:val="center"/>
        </w:trPr>
        <w:tc>
          <w:tcPr>
            <w:tcW w:w="1384" w:type="dxa"/>
            <w:vMerge/>
            <w:shd w:val="clear" w:color="auto" w:fill="auto"/>
            <w:vAlign w:val="center"/>
          </w:tcPr>
          <w:p w14:paraId="6304BCD4" w14:textId="3024502D" w:rsidR="00DE07BD" w:rsidRPr="00CF6A0F" w:rsidRDefault="00DE07BD" w:rsidP="00DE07BD">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47CCFF63" w14:textId="199ADF92" w:rsidR="00DE07BD" w:rsidRPr="00CF6A0F" w:rsidRDefault="00DE07BD" w:rsidP="00DE07BD">
            <w:pPr>
              <w:pStyle w:val="ListParagraph"/>
              <w:widowControl w:val="0"/>
              <w:spacing w:line="240" w:lineRule="auto"/>
              <w:ind w:left="0"/>
              <w:contextualSpacing w:val="0"/>
              <w:rPr>
                <w:rFonts w:cs="Times New Roman"/>
                <w:bCs/>
                <w:color w:val="000000" w:themeColor="text1"/>
                <w:sz w:val="24"/>
                <w:szCs w:val="24"/>
                <w:lang w:val="vi-VN"/>
              </w:rPr>
            </w:pPr>
          </w:p>
        </w:tc>
        <w:tc>
          <w:tcPr>
            <w:tcW w:w="2875" w:type="dxa"/>
            <w:shd w:val="clear" w:color="auto" w:fill="auto"/>
            <w:vAlign w:val="center"/>
          </w:tcPr>
          <w:p w14:paraId="1E6E58CD" w14:textId="1B53F7FC"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rPr>
              <w:t xml:space="preserve">CTNH </w:t>
            </w:r>
          </w:p>
        </w:tc>
        <w:tc>
          <w:tcPr>
            <w:tcW w:w="5387" w:type="dxa"/>
            <w:shd w:val="clear" w:color="auto" w:fill="auto"/>
            <w:vAlign w:val="center"/>
          </w:tcPr>
          <w:p w14:paraId="399650D6" w14:textId="36DE092B"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Bố trí 5 thùng loại 100 lít để lưu trữ, phân loại riêng biệt trong</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kho chứa có diện tích 10m</w:t>
            </w:r>
            <w:r w:rsidRPr="00CF6A0F">
              <w:rPr>
                <w:rFonts w:cs="Times New Roman"/>
                <w:color w:val="000000" w:themeColor="text1"/>
                <w:sz w:val="24"/>
                <w:szCs w:val="24"/>
                <w:vertAlign w:val="superscript"/>
              </w:rPr>
              <w:t>2</w:t>
            </w:r>
          </w:p>
          <w:p w14:paraId="0A51702A" w14:textId="56A80638"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Định kỳ thuê đơn vị đủ chức năng đến thu gom, xử lý theo đúng quy định.</w:t>
            </w:r>
          </w:p>
        </w:tc>
        <w:tc>
          <w:tcPr>
            <w:tcW w:w="1671" w:type="dxa"/>
            <w:vMerge/>
            <w:shd w:val="clear" w:color="auto" w:fill="auto"/>
            <w:vAlign w:val="center"/>
          </w:tcPr>
          <w:p w14:paraId="7148BDDE" w14:textId="77777777" w:rsidR="00DE07BD" w:rsidRPr="00CF6A0F" w:rsidRDefault="00DE07BD" w:rsidP="00DE07BD">
            <w:pPr>
              <w:widowControl w:val="0"/>
              <w:spacing w:line="240" w:lineRule="auto"/>
              <w:rPr>
                <w:rFonts w:cs="Times New Roman"/>
                <w:color w:val="000000" w:themeColor="text1"/>
                <w:sz w:val="24"/>
                <w:szCs w:val="24"/>
                <w:lang w:val="vi-VN"/>
              </w:rPr>
            </w:pPr>
          </w:p>
        </w:tc>
        <w:tc>
          <w:tcPr>
            <w:tcW w:w="1559" w:type="dxa"/>
            <w:vMerge/>
            <w:shd w:val="clear" w:color="auto" w:fill="auto"/>
            <w:vAlign w:val="center"/>
          </w:tcPr>
          <w:p w14:paraId="0EA8D9D9" w14:textId="77777777" w:rsidR="00DE07BD" w:rsidRPr="00CF6A0F" w:rsidRDefault="00DE07BD" w:rsidP="00DE07BD">
            <w:pPr>
              <w:widowControl w:val="0"/>
              <w:spacing w:line="240" w:lineRule="auto"/>
              <w:jc w:val="center"/>
              <w:rPr>
                <w:rFonts w:cs="Times New Roman"/>
                <w:color w:val="000000" w:themeColor="text1"/>
                <w:sz w:val="24"/>
                <w:szCs w:val="24"/>
                <w:lang w:val="vi-VN"/>
              </w:rPr>
            </w:pPr>
          </w:p>
        </w:tc>
      </w:tr>
      <w:tr w:rsidR="00CF6A0F" w:rsidRPr="00CF6A0F" w14:paraId="6CF18D94" w14:textId="77777777" w:rsidTr="000A33F0">
        <w:trPr>
          <w:trHeight w:val="1191"/>
          <w:jc w:val="center"/>
        </w:trPr>
        <w:tc>
          <w:tcPr>
            <w:tcW w:w="1384" w:type="dxa"/>
            <w:vMerge/>
            <w:shd w:val="clear" w:color="auto" w:fill="auto"/>
            <w:vAlign w:val="center"/>
          </w:tcPr>
          <w:p w14:paraId="5C5C568D" w14:textId="244E6C62" w:rsidR="00DE07BD" w:rsidRPr="00CF6A0F" w:rsidRDefault="00DE07BD" w:rsidP="00DE07BD">
            <w:pPr>
              <w:widowControl w:val="0"/>
              <w:spacing w:line="240" w:lineRule="auto"/>
              <w:rPr>
                <w:rFonts w:cs="Times New Roman"/>
                <w:b/>
                <w:iCs/>
                <w:color w:val="000000" w:themeColor="text1"/>
                <w:sz w:val="24"/>
                <w:szCs w:val="24"/>
              </w:rPr>
            </w:pPr>
          </w:p>
        </w:tc>
        <w:tc>
          <w:tcPr>
            <w:tcW w:w="2115" w:type="dxa"/>
            <w:vMerge/>
            <w:shd w:val="clear" w:color="auto" w:fill="auto"/>
            <w:vAlign w:val="center"/>
          </w:tcPr>
          <w:p w14:paraId="5D7156E2" w14:textId="474A4A18" w:rsidR="00DE07BD" w:rsidRPr="00CF6A0F" w:rsidRDefault="00DE07BD" w:rsidP="00DE07BD">
            <w:pPr>
              <w:pStyle w:val="ListParagraph"/>
              <w:widowControl w:val="0"/>
              <w:spacing w:line="240" w:lineRule="auto"/>
              <w:ind w:left="0"/>
              <w:contextualSpacing w:val="0"/>
              <w:rPr>
                <w:rFonts w:cs="Times New Roman"/>
                <w:color w:val="000000" w:themeColor="text1"/>
                <w:sz w:val="24"/>
                <w:szCs w:val="24"/>
                <w:lang w:val="vi-VN"/>
              </w:rPr>
            </w:pPr>
          </w:p>
        </w:tc>
        <w:tc>
          <w:tcPr>
            <w:tcW w:w="2875" w:type="dxa"/>
            <w:shd w:val="clear" w:color="auto" w:fill="auto"/>
            <w:vAlign w:val="center"/>
          </w:tcPr>
          <w:p w14:paraId="465183DA" w14:textId="05CCD6DC"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Tđ từ hoạt động nổ mìn.</w:t>
            </w:r>
          </w:p>
          <w:p w14:paraId="403C2C25" w14:textId="14BE57CC"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KT-XH</w:t>
            </w:r>
          </w:p>
          <w:p w14:paraId="5F765B22"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pacing w:val="-6"/>
                <w:sz w:val="24"/>
                <w:szCs w:val="24"/>
                <w:lang w:val="vi-VN"/>
              </w:rPr>
            </w:pPr>
            <w:r w:rsidRPr="00CF6A0F">
              <w:rPr>
                <w:rFonts w:cs="Times New Roman"/>
                <w:color w:val="000000" w:themeColor="text1"/>
                <w:spacing w:val="-6"/>
                <w:sz w:val="24"/>
                <w:szCs w:val="24"/>
                <w:lang w:val="vi-VN"/>
              </w:rPr>
              <w:t>- Tác động đến hệ sinh thái.</w:t>
            </w:r>
          </w:p>
          <w:p w14:paraId="5A93236E"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cảnh quan.</w:t>
            </w:r>
          </w:p>
          <w:p w14:paraId="59C32B5F"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làm thay đổi địa hình, địa mạo.</w:t>
            </w:r>
          </w:p>
          <w:p w14:paraId="2F63B162"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hoạt động giao thông, chất lượng đường giao thông.</w:t>
            </w:r>
          </w:p>
          <w:p w14:paraId="1E98B639"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 Tác động đến khu dân cư</w:t>
            </w:r>
          </w:p>
          <w:p w14:paraId="63937655" w14:textId="77777777"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vùng sản xuất nông - lâm nghiệp lân cận dự án.</w:t>
            </w:r>
          </w:p>
          <w:p w14:paraId="601EF903" w14:textId="2B2F7B9D" w:rsidR="00DE07BD" w:rsidRPr="00CF6A0F" w:rsidRDefault="00DE07BD" w:rsidP="00DE07BD">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Các rủi ro, sự cố </w:t>
            </w:r>
          </w:p>
        </w:tc>
        <w:tc>
          <w:tcPr>
            <w:tcW w:w="5387" w:type="dxa"/>
            <w:shd w:val="clear" w:color="auto" w:fill="auto"/>
            <w:vAlign w:val="center"/>
          </w:tcPr>
          <w:p w14:paraId="57A5FC9E" w14:textId="77777777"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Thực hiện các quy tắc an toàn trong lao động và phòng chống cháy nổ, an toàn điện. </w:t>
            </w:r>
          </w:p>
          <w:p w14:paraId="55DD94D0" w14:textId="77777777"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 Bố trí bình cứu hỏa tại kho chứa vật tư, kho lưu giữ CTNH. </w:t>
            </w:r>
          </w:p>
          <w:p w14:paraId="15D91749" w14:textId="77777777"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Khai thác đúng phạm vi được cấp phép. </w:t>
            </w:r>
          </w:p>
          <w:p w14:paraId="445F15D9" w14:textId="77777777"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Thường xuyên giám sát vách moong, bờ tầng, đảm bảo khai thác theo đúng thiết kế đã được phê duyệt.</w:t>
            </w:r>
          </w:p>
          <w:p w14:paraId="72570C18" w14:textId="77777777"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Trang bị bảo hộ lao động đầy đủ, tổ chức khám sức khỏe định kỳ cho công nhân.</w:t>
            </w:r>
          </w:p>
          <w:p w14:paraId="3E25C84E" w14:textId="77777777" w:rsidR="00DE07BD" w:rsidRPr="00CF6A0F" w:rsidRDefault="00DE07BD" w:rsidP="00DE07BD">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Chở đúng trọng tải và phủ bạt.</w:t>
            </w:r>
          </w:p>
          <w:p w14:paraId="1F43CAEC" w14:textId="026A028C" w:rsidR="00DE07BD" w:rsidRPr="00CF6A0F" w:rsidRDefault="00DE07BD" w:rsidP="00DE07BD">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Quản lý và sử dụng vật liệu nổ đảm bảo theo quy định;</w:t>
            </w:r>
          </w:p>
        </w:tc>
        <w:tc>
          <w:tcPr>
            <w:tcW w:w="1671" w:type="dxa"/>
            <w:vMerge/>
            <w:shd w:val="clear" w:color="auto" w:fill="auto"/>
            <w:vAlign w:val="center"/>
          </w:tcPr>
          <w:p w14:paraId="06CC899E" w14:textId="77777777" w:rsidR="00DE07BD" w:rsidRPr="00CF6A0F" w:rsidRDefault="00DE07BD" w:rsidP="00DE07BD">
            <w:pPr>
              <w:widowControl w:val="0"/>
              <w:spacing w:line="240" w:lineRule="auto"/>
              <w:rPr>
                <w:rFonts w:cs="Times New Roman"/>
                <w:color w:val="000000" w:themeColor="text1"/>
                <w:sz w:val="24"/>
                <w:szCs w:val="24"/>
                <w:lang w:val="vi-VN"/>
              </w:rPr>
            </w:pPr>
          </w:p>
        </w:tc>
        <w:tc>
          <w:tcPr>
            <w:tcW w:w="1559" w:type="dxa"/>
            <w:vMerge/>
            <w:shd w:val="clear" w:color="auto" w:fill="auto"/>
            <w:vAlign w:val="center"/>
          </w:tcPr>
          <w:p w14:paraId="6FC8299E" w14:textId="77777777" w:rsidR="00DE07BD" w:rsidRPr="00CF6A0F" w:rsidRDefault="00DE07BD" w:rsidP="00DE07BD">
            <w:pPr>
              <w:widowControl w:val="0"/>
              <w:spacing w:line="240" w:lineRule="auto"/>
              <w:jc w:val="center"/>
              <w:rPr>
                <w:rFonts w:cs="Times New Roman"/>
                <w:color w:val="000000" w:themeColor="text1"/>
                <w:sz w:val="24"/>
                <w:szCs w:val="24"/>
                <w:lang w:val="vi-VN"/>
              </w:rPr>
            </w:pPr>
          </w:p>
        </w:tc>
      </w:tr>
      <w:tr w:rsidR="00CF6A0F" w:rsidRPr="00CF6A0F" w14:paraId="282F28A9" w14:textId="77777777" w:rsidTr="003D1312">
        <w:trPr>
          <w:trHeight w:val="77"/>
          <w:jc w:val="center"/>
        </w:trPr>
        <w:tc>
          <w:tcPr>
            <w:tcW w:w="1384" w:type="dxa"/>
            <w:vMerge/>
            <w:shd w:val="clear" w:color="auto" w:fill="auto"/>
            <w:vAlign w:val="center"/>
          </w:tcPr>
          <w:p w14:paraId="3D1FE9B5" w14:textId="7F129541" w:rsidR="00DE07BD" w:rsidRPr="00CF6A0F" w:rsidRDefault="00DE07BD" w:rsidP="00DE07BD">
            <w:pPr>
              <w:widowControl w:val="0"/>
              <w:spacing w:line="240" w:lineRule="auto"/>
              <w:rPr>
                <w:rFonts w:cs="Times New Roman"/>
                <w:b/>
                <w:iCs/>
                <w:color w:val="000000" w:themeColor="text1"/>
                <w:sz w:val="24"/>
                <w:szCs w:val="24"/>
                <w:lang w:val="vi-VN"/>
              </w:rPr>
            </w:pPr>
          </w:p>
        </w:tc>
        <w:tc>
          <w:tcPr>
            <w:tcW w:w="2115" w:type="dxa"/>
            <w:shd w:val="clear" w:color="auto" w:fill="auto"/>
            <w:vAlign w:val="center"/>
          </w:tcPr>
          <w:p w14:paraId="6E4F902C" w14:textId="77777777" w:rsidR="00DE07BD" w:rsidRPr="00CF6A0F" w:rsidRDefault="00DE07BD" w:rsidP="00DE07BD">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xml:space="preserve">Hoạt động chuẩn bị thi công xây dựng công trình phục vụ hoạt động cho mỏ khi mở </w:t>
            </w:r>
            <w:r w:rsidRPr="00CF6A0F">
              <w:rPr>
                <w:rFonts w:cs="Times New Roman"/>
                <w:bCs/>
                <w:color w:val="000000" w:themeColor="text1"/>
                <w:sz w:val="24"/>
                <w:szCs w:val="24"/>
                <w:lang w:val="vi-VN"/>
              </w:rPr>
              <w:lastRenderedPageBreak/>
              <w:t>rộng, nâng công suất</w:t>
            </w:r>
          </w:p>
          <w:p w14:paraId="0C559143" w14:textId="77777777" w:rsidR="00DE07BD" w:rsidRPr="00CF6A0F" w:rsidRDefault="00DE07BD" w:rsidP="00DE07BD">
            <w:pPr>
              <w:widowControl w:val="0"/>
              <w:spacing w:line="240" w:lineRule="auto"/>
              <w:ind w:firstLine="113"/>
              <w:rPr>
                <w:rFonts w:cs="Times New Roman"/>
                <w:bCs/>
                <w:color w:val="000000" w:themeColor="text1"/>
                <w:sz w:val="24"/>
                <w:szCs w:val="24"/>
                <w:lang w:val="vi-VN"/>
              </w:rPr>
            </w:pPr>
          </w:p>
        </w:tc>
        <w:tc>
          <w:tcPr>
            <w:tcW w:w="2875" w:type="dxa"/>
            <w:shd w:val="clear" w:color="auto" w:fill="auto"/>
            <w:vAlign w:val="center"/>
          </w:tcPr>
          <w:p w14:paraId="49B26CEA" w14:textId="16552C67" w:rsidR="00DE07BD" w:rsidRPr="00CF6A0F" w:rsidRDefault="00DE07BD" w:rsidP="00DE07BD">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lastRenderedPageBreak/>
              <w:t>- Chiếm dụng đất lâu dài</w:t>
            </w:r>
          </w:p>
        </w:tc>
        <w:tc>
          <w:tcPr>
            <w:tcW w:w="5387" w:type="dxa"/>
            <w:shd w:val="clear" w:color="auto" w:fill="auto"/>
            <w:vAlign w:val="center"/>
          </w:tcPr>
          <w:p w14:paraId="5C9537B2" w14:textId="77777777" w:rsidR="00DE07BD" w:rsidRPr="00CF6A0F" w:rsidRDefault="00DE07BD" w:rsidP="00DE07BD">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Đo đạc, đền bù GPMB;</w:t>
            </w:r>
          </w:p>
          <w:p w14:paraId="63867E0E" w14:textId="77777777" w:rsidR="00DE07BD" w:rsidRPr="00CF6A0F" w:rsidRDefault="00DE07BD" w:rsidP="00DE07BD">
            <w:pPr>
              <w:widowControl w:val="0"/>
              <w:spacing w:line="240" w:lineRule="auto"/>
              <w:ind w:firstLine="113"/>
              <w:rPr>
                <w:rFonts w:eastAsia="SimSun" w:cs="Times New Roman"/>
                <w:color w:val="000000" w:themeColor="text1"/>
                <w:sz w:val="24"/>
                <w:szCs w:val="24"/>
                <w:shd w:val="clear" w:color="auto" w:fill="FFFFFF"/>
                <w:lang w:val="vi-VN"/>
              </w:rPr>
            </w:pPr>
            <w:r w:rsidRPr="00CF6A0F">
              <w:rPr>
                <w:rFonts w:cs="Times New Roman"/>
                <w:color w:val="000000" w:themeColor="text1"/>
                <w:sz w:val="24"/>
                <w:szCs w:val="24"/>
                <w:lang w:val="vi-VN"/>
              </w:rPr>
              <w:t>- N</w:t>
            </w:r>
            <w:r w:rsidRPr="00CF6A0F">
              <w:rPr>
                <w:rFonts w:eastAsia="Times New Roman" w:cs="Times New Roman"/>
                <w:bCs/>
                <w:color w:val="000000" w:themeColor="text1"/>
                <w:sz w:val="24"/>
                <w:szCs w:val="24"/>
                <w:lang w:val="vi-VN"/>
              </w:rPr>
              <w:t xml:space="preserve">ộp tiền </w:t>
            </w:r>
            <w:r w:rsidRPr="00CF6A0F">
              <w:rPr>
                <w:rFonts w:eastAsia="SimSun" w:cs="Times New Roman"/>
                <w:color w:val="000000" w:themeColor="text1"/>
                <w:sz w:val="24"/>
                <w:szCs w:val="24"/>
                <w:shd w:val="clear" w:color="auto" w:fill="FFFFFF"/>
              </w:rPr>
              <w:t>bảo vệ đất trồng lúa</w:t>
            </w:r>
            <w:r w:rsidRPr="00CF6A0F">
              <w:rPr>
                <w:rFonts w:eastAsia="SimSun" w:cs="Times New Roman"/>
                <w:color w:val="000000" w:themeColor="text1"/>
                <w:sz w:val="24"/>
                <w:szCs w:val="24"/>
                <w:shd w:val="clear" w:color="auto" w:fill="FFFFFF"/>
                <w:lang w:val="vi-VN"/>
              </w:rPr>
              <w:t>;</w:t>
            </w:r>
          </w:p>
          <w:p w14:paraId="5D0921FA" w14:textId="399EC97C" w:rsidR="00DE07BD" w:rsidRPr="00CF6A0F" w:rsidRDefault="00DE07BD" w:rsidP="00DE07BD">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lang w:val="vi-VN"/>
              </w:rPr>
              <w:t>- N</w:t>
            </w:r>
            <w:r w:rsidRPr="00CF6A0F">
              <w:rPr>
                <w:rFonts w:eastAsia="Times New Roman" w:cs="Times New Roman"/>
                <w:bCs/>
                <w:color w:val="000000" w:themeColor="text1"/>
                <w:sz w:val="24"/>
                <w:szCs w:val="24"/>
                <w:lang w:val="nl-NL"/>
              </w:rPr>
              <w:t>ộp tiền trồng</w:t>
            </w:r>
            <w:r w:rsidRPr="00CF6A0F">
              <w:rPr>
                <w:rFonts w:eastAsia="Times New Roman" w:cs="Times New Roman"/>
                <w:bCs/>
                <w:color w:val="000000" w:themeColor="text1"/>
                <w:sz w:val="24"/>
                <w:szCs w:val="24"/>
                <w:lang w:val="vi-VN"/>
              </w:rPr>
              <w:t xml:space="preserve"> rừng thay thế.</w:t>
            </w:r>
          </w:p>
        </w:tc>
        <w:tc>
          <w:tcPr>
            <w:tcW w:w="1671" w:type="dxa"/>
            <w:shd w:val="clear" w:color="auto" w:fill="auto"/>
            <w:vAlign w:val="center"/>
          </w:tcPr>
          <w:p w14:paraId="42694CE9" w14:textId="3EF1C269" w:rsidR="00DE07BD" w:rsidRPr="00CF6A0F" w:rsidRDefault="00DE07BD" w:rsidP="00DE07BD">
            <w:pPr>
              <w:widowControl w:val="0"/>
              <w:spacing w:line="240" w:lineRule="auto"/>
              <w:rPr>
                <w:rFonts w:cs="Times New Roman"/>
                <w:color w:val="000000" w:themeColor="text1"/>
                <w:sz w:val="24"/>
                <w:szCs w:val="24"/>
                <w:lang w:val="vi-VN"/>
              </w:rPr>
            </w:pPr>
            <w:r w:rsidRPr="00CF6A0F">
              <w:rPr>
                <w:rFonts w:cs="Times New Roman"/>
                <w:color w:val="000000" w:themeColor="text1"/>
                <w:sz w:val="24"/>
                <w:szCs w:val="24"/>
                <w:lang w:val="es-MX"/>
              </w:rPr>
              <w:t>05</w:t>
            </w:r>
            <w:r w:rsidRPr="00CF6A0F">
              <w:rPr>
                <w:rFonts w:cs="Times New Roman"/>
                <w:color w:val="000000" w:themeColor="text1"/>
                <w:sz w:val="24"/>
                <w:szCs w:val="24"/>
                <w:lang w:val="vi-VN"/>
              </w:rPr>
              <w:t xml:space="preserve"> tháng đến Quý I/2027</w:t>
            </w:r>
          </w:p>
        </w:tc>
        <w:tc>
          <w:tcPr>
            <w:tcW w:w="1559" w:type="dxa"/>
            <w:shd w:val="clear" w:color="auto" w:fill="auto"/>
            <w:vAlign w:val="center"/>
          </w:tcPr>
          <w:p w14:paraId="5CB85F5C" w14:textId="6BCD671C" w:rsidR="00DE07BD" w:rsidRPr="00CF6A0F" w:rsidRDefault="00DE07BD" w:rsidP="00DE07BD">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Chủ dự án</w:t>
            </w:r>
          </w:p>
        </w:tc>
      </w:tr>
      <w:tr w:rsidR="00CF6A0F" w:rsidRPr="00CF6A0F" w14:paraId="477BBF91" w14:textId="77777777" w:rsidTr="000A33F0">
        <w:trPr>
          <w:trHeight w:val="1191"/>
          <w:jc w:val="center"/>
        </w:trPr>
        <w:tc>
          <w:tcPr>
            <w:tcW w:w="1384" w:type="dxa"/>
            <w:vMerge w:val="restart"/>
            <w:shd w:val="clear" w:color="auto" w:fill="auto"/>
            <w:vAlign w:val="center"/>
          </w:tcPr>
          <w:p w14:paraId="43A4E95D" w14:textId="7B466209" w:rsidR="003D1312" w:rsidRPr="00CF6A0F" w:rsidRDefault="003D1312" w:rsidP="008A1224">
            <w:pPr>
              <w:widowControl w:val="0"/>
              <w:spacing w:line="240" w:lineRule="auto"/>
              <w:rPr>
                <w:rFonts w:cs="Times New Roman"/>
                <w:b/>
                <w:iCs/>
                <w:color w:val="000000" w:themeColor="text1"/>
                <w:sz w:val="24"/>
                <w:szCs w:val="24"/>
              </w:rPr>
            </w:pPr>
            <w:r w:rsidRPr="00CF6A0F">
              <w:rPr>
                <w:rFonts w:cs="Times New Roman"/>
                <w:b/>
                <w:iCs/>
                <w:color w:val="000000" w:themeColor="text1"/>
                <w:sz w:val="24"/>
                <w:szCs w:val="24"/>
                <w:lang w:val="vi-VN"/>
              </w:rPr>
              <w:t xml:space="preserve">Giai đoạn hoạt động ổn </w:t>
            </w:r>
            <w:r w:rsidRPr="00CF6A0F">
              <w:rPr>
                <w:rFonts w:cs="Times New Roman" w:hint="eastAsia"/>
                <w:b/>
                <w:iCs/>
                <w:color w:val="000000" w:themeColor="text1"/>
                <w:sz w:val="24"/>
                <w:szCs w:val="24"/>
                <w:lang w:val="vi-VN"/>
              </w:rPr>
              <w:t>đ</w:t>
            </w:r>
            <w:r w:rsidRPr="00CF6A0F">
              <w:rPr>
                <w:rFonts w:cs="Times New Roman"/>
                <w:b/>
                <w:iCs/>
                <w:color w:val="000000" w:themeColor="text1"/>
                <w:sz w:val="24"/>
                <w:szCs w:val="24"/>
                <w:lang w:val="vi-VN"/>
              </w:rPr>
              <w:t>ịnh khi mở rộng, nâng công suất</w:t>
            </w:r>
            <w:r w:rsidRPr="00CF6A0F">
              <w:rPr>
                <w:rFonts w:ascii="Times New Roman Bold Italic" w:hAnsi="Times New Roman Bold Italic"/>
                <w:b/>
                <w:i/>
                <w:color w:val="000000" w:themeColor="text1"/>
                <w:spacing w:val="-12"/>
                <w:szCs w:val="28"/>
              </w:rPr>
              <w:t xml:space="preserve"> </w:t>
            </w:r>
          </w:p>
        </w:tc>
        <w:tc>
          <w:tcPr>
            <w:tcW w:w="2115" w:type="dxa"/>
            <w:vMerge w:val="restart"/>
            <w:shd w:val="clear" w:color="auto" w:fill="auto"/>
            <w:vAlign w:val="center"/>
          </w:tcPr>
          <w:p w14:paraId="21A6BB3B"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Hoạt động </w:t>
            </w:r>
            <w:r w:rsidRPr="00CF6A0F">
              <w:rPr>
                <w:rFonts w:cs="Times New Roman"/>
                <w:color w:val="000000" w:themeColor="text1"/>
                <w:sz w:val="24"/>
                <w:szCs w:val="24"/>
                <w:lang w:val="vi-VN"/>
              </w:rPr>
              <w:t>của CBCNV;</w:t>
            </w:r>
          </w:p>
          <w:p w14:paraId="1469806E" w14:textId="7777777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phát quang thảm thực vật;</w:t>
            </w:r>
          </w:p>
          <w:p w14:paraId="2E70C611" w14:textId="77777777" w:rsidR="003D1312" w:rsidRPr="00CF6A0F" w:rsidRDefault="003D1312" w:rsidP="008A1224">
            <w:pPr>
              <w:widowControl w:val="0"/>
              <w:spacing w:line="240" w:lineRule="auto"/>
              <w:ind w:firstLine="113"/>
              <w:rPr>
                <w:rFonts w:cs="Times New Roman"/>
                <w:bCs/>
                <w:color w:val="000000" w:themeColor="text1"/>
                <w:spacing w:val="-6"/>
                <w:sz w:val="24"/>
                <w:szCs w:val="24"/>
                <w:lang w:val="vi-VN"/>
              </w:rPr>
            </w:pPr>
            <w:r w:rsidRPr="00CF6A0F">
              <w:rPr>
                <w:rFonts w:cs="Times New Roman"/>
                <w:bCs/>
                <w:color w:val="000000" w:themeColor="text1"/>
                <w:spacing w:val="-6"/>
                <w:sz w:val="24"/>
                <w:szCs w:val="24"/>
                <w:lang w:val="vi-VN"/>
              </w:rPr>
              <w:t>- Hoạt động khoan, nổ mìn phá đá;</w:t>
            </w:r>
          </w:p>
          <w:p w14:paraId="376B464E"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w:t>
            </w:r>
            <w:r w:rsidRPr="00CF6A0F">
              <w:rPr>
                <w:rFonts w:cs="Times New Roman"/>
                <w:color w:val="000000" w:themeColor="text1"/>
                <w:sz w:val="24"/>
                <w:szCs w:val="24"/>
                <w:lang w:val="vi-VN"/>
              </w:rPr>
              <w:t>Hoạt động bốc xúc, vận chuyển;</w:t>
            </w:r>
          </w:p>
          <w:p w14:paraId="2974E6CB"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Hoạt động chế biến đá (sàng, nghiền);</w:t>
            </w:r>
          </w:p>
          <w:p w14:paraId="04C6C607" w14:textId="7777777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của máy móc thi công</w:t>
            </w:r>
          </w:p>
          <w:p w14:paraId="28996243" w14:textId="48E3E040" w:rsidR="003D1312" w:rsidRPr="00CF6A0F" w:rsidRDefault="003D1312" w:rsidP="008A1224">
            <w:pPr>
              <w:pStyle w:val="ListParagraph"/>
              <w:widowControl w:val="0"/>
              <w:spacing w:line="240" w:lineRule="auto"/>
              <w:ind w:left="0"/>
              <w:contextualSpacing w:val="0"/>
              <w:rPr>
                <w:rFonts w:cs="Times New Roman"/>
                <w:color w:val="000000" w:themeColor="text1"/>
                <w:sz w:val="24"/>
                <w:szCs w:val="24"/>
                <w:lang w:val="vi-VN"/>
              </w:rPr>
            </w:pPr>
            <w:r w:rsidRPr="00CF6A0F">
              <w:rPr>
                <w:rFonts w:cs="Times New Roman"/>
                <w:bCs/>
                <w:color w:val="000000" w:themeColor="text1"/>
                <w:sz w:val="24"/>
                <w:szCs w:val="24"/>
                <w:lang w:val="vi-VN"/>
              </w:rPr>
              <w:t>- Hoạt động lưu giữ đất phủ tại Bãi thải</w:t>
            </w:r>
          </w:p>
        </w:tc>
        <w:tc>
          <w:tcPr>
            <w:tcW w:w="2875" w:type="dxa"/>
            <w:shd w:val="clear" w:color="auto" w:fill="auto"/>
            <w:vAlign w:val="center"/>
          </w:tcPr>
          <w:p w14:paraId="6ADCAE3B"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Nước thải sinh hoạt</w:t>
            </w:r>
            <w:r w:rsidRPr="00CF6A0F">
              <w:rPr>
                <w:rFonts w:cs="Times New Roman"/>
                <w:color w:val="000000" w:themeColor="text1"/>
                <w:sz w:val="24"/>
                <w:szCs w:val="24"/>
                <w:lang w:val="vi-VN"/>
              </w:rPr>
              <w:t>;</w:t>
            </w:r>
          </w:p>
          <w:p w14:paraId="2F14ECD2"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w:t>
            </w:r>
            <w:r w:rsidRPr="00CF6A0F">
              <w:rPr>
                <w:rFonts w:cs="Times New Roman"/>
                <w:color w:val="000000" w:themeColor="text1"/>
                <w:sz w:val="24"/>
                <w:szCs w:val="24"/>
              </w:rPr>
              <w:t xml:space="preserve">ước mưa chảy tràn </w:t>
            </w:r>
            <w:r w:rsidRPr="00CF6A0F">
              <w:rPr>
                <w:rFonts w:cs="Times New Roman"/>
                <w:color w:val="000000" w:themeColor="text1"/>
                <w:sz w:val="24"/>
                <w:szCs w:val="24"/>
                <w:lang w:val="vi-VN"/>
              </w:rPr>
              <w:t>;</w:t>
            </w:r>
          </w:p>
          <w:p w14:paraId="1F5B7723" w14:textId="50CDF09B"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Nước thải rửa bánh xe;</w:t>
            </w:r>
          </w:p>
        </w:tc>
        <w:tc>
          <w:tcPr>
            <w:tcW w:w="5387" w:type="dxa"/>
            <w:shd w:val="clear" w:color="auto" w:fill="auto"/>
            <w:vAlign w:val="center"/>
          </w:tcPr>
          <w:p w14:paraId="07944C9E"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 NTSH được xử lý qua hệ thống bể tự hoại 03 ngăn</w:t>
            </w:r>
            <w:r w:rsidRPr="00CF6A0F">
              <w:rPr>
                <w:rFonts w:cs="Times New Roman"/>
                <w:color w:val="000000" w:themeColor="text1"/>
                <w:sz w:val="24"/>
                <w:szCs w:val="24"/>
                <w:lang w:val="vi-VN"/>
              </w:rPr>
              <w:t xml:space="preserve"> kết hợp bể khử trùng.</w:t>
            </w:r>
          </w:p>
          <w:p w14:paraId="5F4C08DC"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 Nước mưa chảy tràn thu gom qua hệ thống rãnh thu nước và lắng cặn tại hố lắng; định kỳ nạo vét rãnh và hố lắng cặn.</w:t>
            </w:r>
          </w:p>
          <w:p w14:paraId="12F6488B" w14:textId="02FCDA5C"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N</w:t>
            </w:r>
            <w:r w:rsidRPr="00CF6A0F">
              <w:rPr>
                <w:rFonts w:cs="Times New Roman"/>
                <w:color w:val="000000" w:themeColor="text1"/>
                <w:sz w:val="24"/>
                <w:szCs w:val="24"/>
              </w:rPr>
              <w:t>ước thải rửa</w:t>
            </w:r>
            <w:r w:rsidRPr="00CF6A0F">
              <w:rPr>
                <w:rFonts w:cs="Times New Roman"/>
                <w:color w:val="000000" w:themeColor="text1"/>
                <w:sz w:val="24"/>
                <w:szCs w:val="24"/>
                <w:lang w:val="vi-VN"/>
              </w:rPr>
              <w:t xml:space="preserve"> bánh xe</w:t>
            </w:r>
            <w:r w:rsidRPr="00CF6A0F">
              <w:rPr>
                <w:rFonts w:cs="Times New Roman"/>
                <w:color w:val="000000" w:themeColor="text1"/>
                <w:sz w:val="24"/>
                <w:szCs w:val="24"/>
              </w:rPr>
              <w:t xml:space="preserve"> được thu gom</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qua tấm lưới lọc dầu chảy về Hố lắng để</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lắng cặn</w:t>
            </w:r>
            <w:r w:rsidRPr="00CF6A0F">
              <w:rPr>
                <w:rFonts w:cs="Times New Roman"/>
                <w:color w:val="000000" w:themeColor="text1"/>
                <w:sz w:val="24"/>
                <w:szCs w:val="24"/>
                <w:lang w:val="vi-VN"/>
              </w:rPr>
              <w:t xml:space="preserve"> và</w:t>
            </w:r>
            <w:r w:rsidRPr="00CF6A0F">
              <w:rPr>
                <w:rFonts w:cs="Times New Roman"/>
                <w:color w:val="000000" w:themeColor="text1"/>
                <w:sz w:val="24"/>
                <w:szCs w:val="24"/>
              </w:rPr>
              <w:t xml:space="preserve"> tái tuần hoàn sử dụng cho mục đích rửa bánh xe. </w:t>
            </w:r>
          </w:p>
        </w:tc>
        <w:tc>
          <w:tcPr>
            <w:tcW w:w="1671" w:type="dxa"/>
            <w:vMerge w:val="restart"/>
            <w:shd w:val="clear" w:color="auto" w:fill="auto"/>
            <w:vAlign w:val="center"/>
          </w:tcPr>
          <w:p w14:paraId="0D49B346" w14:textId="75A4C027"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es-MX"/>
              </w:rPr>
              <w:t>Song song với quá trình vận hành dự án</w:t>
            </w:r>
            <w:r w:rsidRPr="00CF6A0F">
              <w:rPr>
                <w:rFonts w:cs="Times New Roman"/>
                <w:color w:val="000000" w:themeColor="text1"/>
                <w:sz w:val="24"/>
                <w:szCs w:val="24"/>
                <w:lang w:val="vi-VN"/>
              </w:rPr>
              <w:t xml:space="preserve"> sau mở rộng, nâng công suất</w:t>
            </w:r>
          </w:p>
        </w:tc>
        <w:tc>
          <w:tcPr>
            <w:tcW w:w="1559" w:type="dxa"/>
            <w:shd w:val="clear" w:color="auto" w:fill="auto"/>
            <w:vAlign w:val="center"/>
          </w:tcPr>
          <w:p w14:paraId="5F6F2F70" w14:textId="0889A2AF"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Chủ dự án</w:t>
            </w:r>
          </w:p>
        </w:tc>
      </w:tr>
      <w:tr w:rsidR="00CF6A0F" w:rsidRPr="00CF6A0F" w14:paraId="0F6BECDE" w14:textId="77777777" w:rsidTr="00CC7AF0">
        <w:trPr>
          <w:trHeight w:val="1191"/>
          <w:jc w:val="center"/>
        </w:trPr>
        <w:tc>
          <w:tcPr>
            <w:tcW w:w="1384" w:type="dxa"/>
            <w:vMerge/>
            <w:shd w:val="clear" w:color="auto" w:fill="auto"/>
            <w:vAlign w:val="center"/>
          </w:tcPr>
          <w:p w14:paraId="6D116474" w14:textId="55486F24" w:rsidR="003D1312" w:rsidRPr="00CF6A0F" w:rsidRDefault="003D1312" w:rsidP="008A1224">
            <w:pPr>
              <w:widowControl w:val="0"/>
              <w:spacing w:line="240" w:lineRule="auto"/>
              <w:jc w:val="center"/>
              <w:rPr>
                <w:rFonts w:cs="Times New Roman"/>
                <w:b/>
                <w:iCs/>
                <w:color w:val="000000" w:themeColor="text1"/>
                <w:sz w:val="24"/>
                <w:szCs w:val="24"/>
              </w:rPr>
            </w:pPr>
          </w:p>
        </w:tc>
        <w:tc>
          <w:tcPr>
            <w:tcW w:w="2115" w:type="dxa"/>
            <w:vMerge/>
            <w:shd w:val="clear" w:color="auto" w:fill="auto"/>
            <w:vAlign w:val="center"/>
          </w:tcPr>
          <w:p w14:paraId="3310EA3B" w14:textId="33478D70" w:rsidR="003D1312" w:rsidRPr="00CF6A0F" w:rsidRDefault="003D1312" w:rsidP="008A1224">
            <w:pPr>
              <w:widowControl w:val="0"/>
              <w:spacing w:line="240" w:lineRule="auto"/>
              <w:ind w:firstLine="113"/>
              <w:rPr>
                <w:rFonts w:cs="Times New Roman"/>
                <w:bCs/>
                <w:color w:val="000000" w:themeColor="text1"/>
                <w:sz w:val="24"/>
                <w:szCs w:val="24"/>
                <w:lang w:val="vi-VN"/>
              </w:rPr>
            </w:pPr>
          </w:p>
        </w:tc>
        <w:tc>
          <w:tcPr>
            <w:tcW w:w="2875" w:type="dxa"/>
            <w:shd w:val="clear" w:color="auto" w:fill="auto"/>
            <w:vAlign w:val="center"/>
          </w:tcPr>
          <w:p w14:paraId="22FA068A" w14:textId="27F613F0"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Bụi, khí thải độc hại (CO, NO</w:t>
            </w:r>
            <w:r w:rsidRPr="00CF6A0F">
              <w:rPr>
                <w:rFonts w:cs="Times New Roman"/>
                <w:color w:val="000000" w:themeColor="text1"/>
                <w:sz w:val="24"/>
                <w:szCs w:val="24"/>
                <w:vertAlign w:val="subscript"/>
              </w:rPr>
              <w:t>x</w:t>
            </w:r>
            <w:r w:rsidRPr="00CF6A0F">
              <w:rPr>
                <w:rFonts w:cs="Times New Roman"/>
                <w:color w:val="000000" w:themeColor="text1"/>
                <w:sz w:val="24"/>
                <w:szCs w:val="24"/>
              </w:rPr>
              <w:t>, SO</w:t>
            </w:r>
            <w:r w:rsidRPr="00CF6A0F">
              <w:rPr>
                <w:rFonts w:cs="Times New Roman"/>
                <w:color w:val="000000" w:themeColor="text1"/>
                <w:sz w:val="24"/>
                <w:szCs w:val="24"/>
                <w:vertAlign w:val="subscript"/>
              </w:rPr>
              <w:t>x</w:t>
            </w:r>
            <w:r w:rsidRPr="00CF6A0F">
              <w:rPr>
                <w:rFonts w:cs="Times New Roman"/>
                <w:color w:val="000000" w:themeColor="text1"/>
                <w:sz w:val="24"/>
                <w:szCs w:val="24"/>
              </w:rPr>
              <w:t>,…)</w:t>
            </w:r>
          </w:p>
          <w:p w14:paraId="616F48DE" w14:textId="481898CF"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T</w:t>
            </w:r>
            <w:r w:rsidRPr="00CF6A0F">
              <w:rPr>
                <w:rFonts w:cs="Times New Roman"/>
                <w:color w:val="000000" w:themeColor="text1"/>
                <w:sz w:val="24"/>
                <w:szCs w:val="24"/>
              </w:rPr>
              <w:t>iếng ồn, độ rung</w:t>
            </w:r>
          </w:p>
        </w:tc>
        <w:tc>
          <w:tcPr>
            <w:tcW w:w="5387" w:type="dxa"/>
            <w:shd w:val="clear" w:color="auto" w:fill="auto"/>
            <w:vAlign w:val="center"/>
          </w:tcPr>
          <w:p w14:paraId="192F7D81" w14:textId="5926407C"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Tưới nước giảm bụi 2 – 4 lần/ngày bằng xe tải có chứa téc nước.</w:t>
            </w:r>
          </w:p>
          <w:p w14:paraId="2B84A991" w14:textId="6D6C2E2F"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w:t>
            </w:r>
            <w:r w:rsidRPr="00CF6A0F">
              <w:rPr>
                <w:rFonts w:cs="Times New Roman"/>
                <w:color w:val="000000" w:themeColor="text1"/>
                <w:sz w:val="24"/>
                <w:szCs w:val="24"/>
              </w:rPr>
              <w:t xml:space="preserve"> Bố trí hệ thống phun nước giảm bụi tại khu vực trạm</w:t>
            </w:r>
            <w:r w:rsidRPr="00CF6A0F">
              <w:rPr>
                <w:rFonts w:cs="Times New Roman"/>
                <w:color w:val="000000" w:themeColor="text1"/>
                <w:sz w:val="24"/>
                <w:szCs w:val="24"/>
                <w:lang w:val="vi-VN"/>
              </w:rPr>
              <w:t xml:space="preserve"> nghiền.</w:t>
            </w:r>
          </w:p>
          <w:p w14:paraId="5175F1A5"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 Trang bị bảo hộ lao động như khẩu trang, mũ, quần áo, bịt tai,… </w:t>
            </w:r>
          </w:p>
          <w:p w14:paraId="64413DC8" w14:textId="77777777" w:rsidR="003D1312" w:rsidRPr="00CF6A0F" w:rsidRDefault="003D1312" w:rsidP="008A1224">
            <w:pPr>
              <w:widowControl w:val="0"/>
              <w:spacing w:line="240" w:lineRule="auto"/>
              <w:ind w:firstLine="113"/>
              <w:rPr>
                <w:rFonts w:cs="Times New Roman"/>
                <w:color w:val="000000" w:themeColor="text1"/>
                <w:spacing w:val="-6"/>
                <w:sz w:val="24"/>
                <w:szCs w:val="24"/>
              </w:rPr>
            </w:pPr>
            <w:r w:rsidRPr="00CF6A0F">
              <w:rPr>
                <w:rFonts w:cs="Times New Roman"/>
                <w:color w:val="000000" w:themeColor="text1"/>
                <w:spacing w:val="-6"/>
                <w:sz w:val="24"/>
                <w:szCs w:val="24"/>
              </w:rPr>
              <w:t xml:space="preserve">- Thường xuyên kiểm tra, bảo dưỡng máy móc, thiết bị. </w:t>
            </w:r>
          </w:p>
          <w:p w14:paraId="3C60832D"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Vệ sinh bánh xe của phương tiện vận tải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 xml:space="preserve">và phủ bạt che kín thùng xe trước khi ra khỏi khu vực mỏ. </w:t>
            </w:r>
          </w:p>
          <w:p w14:paraId="3DB08816"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Có kế hoạch cung cấp vật tư, chuyên chở sản phẩm hợp lý, tránh giờ cao điểm. </w:t>
            </w:r>
          </w:p>
          <w:p w14:paraId="7D9CBFB5" w14:textId="5D9524C5"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 xml:space="preserve">- Hạn chế bóp còi khi vận chuyển sản phẩm qua khu vực đông dân cư, trường học, trạm y tế. </w:t>
            </w:r>
          </w:p>
        </w:tc>
        <w:tc>
          <w:tcPr>
            <w:tcW w:w="1671" w:type="dxa"/>
            <w:vMerge/>
            <w:shd w:val="clear" w:color="auto" w:fill="auto"/>
            <w:vAlign w:val="center"/>
          </w:tcPr>
          <w:p w14:paraId="01739026" w14:textId="354D32A9" w:rsidR="003D1312" w:rsidRPr="00CF6A0F" w:rsidRDefault="003D1312" w:rsidP="008A1224">
            <w:pPr>
              <w:widowControl w:val="0"/>
              <w:spacing w:line="240" w:lineRule="auto"/>
              <w:jc w:val="center"/>
              <w:rPr>
                <w:rFonts w:cs="Times New Roman"/>
                <w:color w:val="000000" w:themeColor="text1"/>
                <w:sz w:val="24"/>
                <w:szCs w:val="24"/>
                <w:lang w:val="vi-VN"/>
              </w:rPr>
            </w:pPr>
          </w:p>
        </w:tc>
        <w:tc>
          <w:tcPr>
            <w:tcW w:w="1559" w:type="dxa"/>
            <w:shd w:val="clear" w:color="auto" w:fill="auto"/>
            <w:vAlign w:val="center"/>
          </w:tcPr>
          <w:p w14:paraId="496DABFD" w14:textId="08C3B9D6"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Chủ dự án</w:t>
            </w:r>
          </w:p>
        </w:tc>
      </w:tr>
      <w:tr w:rsidR="00CF6A0F" w:rsidRPr="00CF6A0F" w14:paraId="351203E5" w14:textId="77777777" w:rsidTr="00442368">
        <w:trPr>
          <w:trHeight w:val="913"/>
          <w:jc w:val="center"/>
        </w:trPr>
        <w:tc>
          <w:tcPr>
            <w:tcW w:w="1384" w:type="dxa"/>
            <w:vMerge/>
            <w:shd w:val="clear" w:color="auto" w:fill="auto"/>
            <w:vAlign w:val="center"/>
          </w:tcPr>
          <w:p w14:paraId="538D1596" w14:textId="452DADEB" w:rsidR="003D1312" w:rsidRPr="00CF6A0F" w:rsidRDefault="003D1312" w:rsidP="008A1224">
            <w:pPr>
              <w:widowControl w:val="0"/>
              <w:spacing w:line="240" w:lineRule="auto"/>
              <w:jc w:val="center"/>
              <w:rPr>
                <w:rFonts w:cs="Times New Roman"/>
                <w:b/>
                <w:iCs/>
                <w:color w:val="000000" w:themeColor="text1"/>
                <w:sz w:val="24"/>
                <w:szCs w:val="24"/>
                <w:lang w:val="vi-VN"/>
              </w:rPr>
            </w:pPr>
          </w:p>
        </w:tc>
        <w:tc>
          <w:tcPr>
            <w:tcW w:w="2115" w:type="dxa"/>
            <w:shd w:val="clear" w:color="auto" w:fill="auto"/>
            <w:vAlign w:val="center"/>
          </w:tcPr>
          <w:p w14:paraId="38418B1C"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Hoạt động </w:t>
            </w:r>
            <w:r w:rsidRPr="00CF6A0F">
              <w:rPr>
                <w:rFonts w:cs="Times New Roman"/>
                <w:color w:val="000000" w:themeColor="text1"/>
                <w:sz w:val="24"/>
                <w:szCs w:val="24"/>
                <w:lang w:val="vi-VN"/>
              </w:rPr>
              <w:t>của CBCNV;</w:t>
            </w:r>
          </w:p>
          <w:p w14:paraId="6681ED29" w14:textId="7B2B8D63"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21743DA6" w14:textId="25A1DF4F"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xml:space="preserve"> Chất</w:t>
            </w:r>
            <w:r w:rsidRPr="00CF6A0F">
              <w:rPr>
                <w:rFonts w:cs="Times New Roman"/>
                <w:color w:val="000000" w:themeColor="text1"/>
                <w:sz w:val="24"/>
                <w:szCs w:val="24"/>
              </w:rPr>
              <w:t xml:space="preserve"> thải sinh hoạt</w:t>
            </w:r>
          </w:p>
        </w:tc>
        <w:tc>
          <w:tcPr>
            <w:tcW w:w="5387" w:type="dxa"/>
            <w:shd w:val="clear" w:color="auto" w:fill="auto"/>
            <w:vAlign w:val="center"/>
          </w:tcPr>
          <w:p w14:paraId="036DD789" w14:textId="4E00926B"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rPr>
              <w:t>CTR sinh hoạt được thu gom vào 4 thùng loại 40</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lít sau đó hàng ngày được đơn vị vệ sinh môi trường địa phương đến thu gom, xử lý theo đúng quy định</w:t>
            </w:r>
          </w:p>
        </w:tc>
        <w:tc>
          <w:tcPr>
            <w:tcW w:w="1671" w:type="dxa"/>
            <w:shd w:val="clear" w:color="auto" w:fill="auto"/>
            <w:vAlign w:val="center"/>
          </w:tcPr>
          <w:p w14:paraId="27F24829" w14:textId="7406FB90" w:rsidR="003D1312" w:rsidRPr="00CF6A0F" w:rsidRDefault="003D1312"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es-MX"/>
              </w:rPr>
              <w:t>Song song với quá trình vận hành dự án</w:t>
            </w:r>
            <w:r w:rsidRPr="00CF6A0F">
              <w:rPr>
                <w:rFonts w:cs="Times New Roman"/>
                <w:color w:val="000000" w:themeColor="text1"/>
                <w:sz w:val="24"/>
                <w:szCs w:val="24"/>
                <w:lang w:val="vi-VN"/>
              </w:rPr>
              <w:t xml:space="preserve"> sau mở rộng, nâng công suất</w:t>
            </w:r>
          </w:p>
        </w:tc>
        <w:tc>
          <w:tcPr>
            <w:tcW w:w="1559" w:type="dxa"/>
            <w:shd w:val="clear" w:color="auto" w:fill="auto"/>
            <w:vAlign w:val="center"/>
          </w:tcPr>
          <w:p w14:paraId="14C718E0" w14:textId="03799B91"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Chủ dự án </w:t>
            </w:r>
          </w:p>
        </w:tc>
      </w:tr>
      <w:tr w:rsidR="00CF6A0F" w:rsidRPr="00CF6A0F" w14:paraId="2B3979F4" w14:textId="77777777" w:rsidTr="00CC7AF0">
        <w:trPr>
          <w:trHeight w:val="1191"/>
          <w:jc w:val="center"/>
        </w:trPr>
        <w:tc>
          <w:tcPr>
            <w:tcW w:w="1384" w:type="dxa"/>
            <w:vMerge w:val="restart"/>
            <w:shd w:val="clear" w:color="auto" w:fill="auto"/>
            <w:vAlign w:val="center"/>
          </w:tcPr>
          <w:p w14:paraId="7894FA55" w14:textId="02B31A60" w:rsidR="003D1312" w:rsidRPr="00CF6A0F" w:rsidRDefault="003D1312"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lang w:val="vi-VN"/>
              </w:rPr>
              <w:t xml:space="preserve">Giai đoạn hoạt động ổn </w:t>
            </w:r>
            <w:r w:rsidRPr="00CF6A0F">
              <w:rPr>
                <w:rFonts w:cs="Times New Roman" w:hint="eastAsia"/>
                <w:b/>
                <w:iCs/>
                <w:color w:val="000000" w:themeColor="text1"/>
                <w:sz w:val="24"/>
                <w:szCs w:val="24"/>
                <w:lang w:val="vi-VN"/>
              </w:rPr>
              <w:t>đ</w:t>
            </w:r>
            <w:r w:rsidRPr="00CF6A0F">
              <w:rPr>
                <w:rFonts w:cs="Times New Roman"/>
                <w:b/>
                <w:iCs/>
                <w:color w:val="000000" w:themeColor="text1"/>
                <w:sz w:val="24"/>
                <w:szCs w:val="24"/>
                <w:lang w:val="vi-VN"/>
              </w:rPr>
              <w:t>ịnh khi mở rộng, nâng công suất</w:t>
            </w:r>
            <w:r w:rsidRPr="00CF6A0F">
              <w:rPr>
                <w:rFonts w:ascii="Times New Roman Bold Italic" w:hAnsi="Times New Roman Bold Italic"/>
                <w:b/>
                <w:i/>
                <w:color w:val="000000" w:themeColor="text1"/>
                <w:spacing w:val="-12"/>
                <w:szCs w:val="28"/>
              </w:rPr>
              <w:t xml:space="preserve"> </w:t>
            </w:r>
          </w:p>
        </w:tc>
        <w:tc>
          <w:tcPr>
            <w:tcW w:w="2115" w:type="dxa"/>
            <w:vMerge w:val="restart"/>
            <w:shd w:val="clear" w:color="auto" w:fill="auto"/>
            <w:vAlign w:val="center"/>
          </w:tcPr>
          <w:p w14:paraId="50DBF923"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Hoạt động </w:t>
            </w:r>
            <w:r w:rsidRPr="00CF6A0F">
              <w:rPr>
                <w:rFonts w:cs="Times New Roman"/>
                <w:color w:val="000000" w:themeColor="text1"/>
                <w:sz w:val="24"/>
                <w:szCs w:val="24"/>
                <w:lang w:val="vi-VN"/>
              </w:rPr>
              <w:t>của CBCNV;</w:t>
            </w:r>
          </w:p>
          <w:p w14:paraId="21F19C64" w14:textId="7777777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phát quang thảm thực vật;</w:t>
            </w:r>
          </w:p>
          <w:p w14:paraId="4D0978A7" w14:textId="77777777" w:rsidR="003D1312" w:rsidRPr="00CF6A0F" w:rsidRDefault="003D1312" w:rsidP="008A1224">
            <w:pPr>
              <w:widowControl w:val="0"/>
              <w:spacing w:line="240" w:lineRule="auto"/>
              <w:ind w:firstLine="113"/>
              <w:rPr>
                <w:rFonts w:cs="Times New Roman"/>
                <w:bCs/>
                <w:color w:val="000000" w:themeColor="text1"/>
                <w:spacing w:val="-6"/>
                <w:sz w:val="24"/>
                <w:szCs w:val="24"/>
                <w:lang w:val="vi-VN"/>
              </w:rPr>
            </w:pPr>
            <w:r w:rsidRPr="00CF6A0F">
              <w:rPr>
                <w:rFonts w:cs="Times New Roman"/>
                <w:bCs/>
                <w:color w:val="000000" w:themeColor="text1"/>
                <w:spacing w:val="-6"/>
                <w:sz w:val="24"/>
                <w:szCs w:val="24"/>
                <w:lang w:val="vi-VN"/>
              </w:rPr>
              <w:t>- Hoạt động khoan, nổ mìn phá đá;</w:t>
            </w:r>
          </w:p>
          <w:p w14:paraId="7F666DB7"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w:t>
            </w:r>
            <w:r w:rsidRPr="00CF6A0F">
              <w:rPr>
                <w:rFonts w:cs="Times New Roman"/>
                <w:color w:val="000000" w:themeColor="text1"/>
                <w:sz w:val="24"/>
                <w:szCs w:val="24"/>
                <w:lang w:val="vi-VN"/>
              </w:rPr>
              <w:t>Hoạt động bốc xúc, vận chuyển;</w:t>
            </w:r>
          </w:p>
          <w:p w14:paraId="178BF786"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Hoạt động chế biến đá (sàng, nghiền);</w:t>
            </w:r>
          </w:p>
          <w:p w14:paraId="6FA394D6" w14:textId="7777777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của máy móc thi công</w:t>
            </w:r>
          </w:p>
          <w:p w14:paraId="06548917" w14:textId="7191C8AE"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Hoạt động lưu giữ đất phủ tại Bãi thải</w:t>
            </w:r>
          </w:p>
        </w:tc>
        <w:tc>
          <w:tcPr>
            <w:tcW w:w="2875" w:type="dxa"/>
            <w:shd w:val="clear" w:color="auto" w:fill="auto"/>
            <w:vAlign w:val="center"/>
          </w:tcPr>
          <w:p w14:paraId="741BF4B8" w14:textId="06FDFFF8"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 xml:space="preserve">CTNH </w:t>
            </w:r>
          </w:p>
        </w:tc>
        <w:tc>
          <w:tcPr>
            <w:tcW w:w="5387" w:type="dxa"/>
            <w:shd w:val="clear" w:color="auto" w:fill="auto"/>
            <w:vAlign w:val="center"/>
          </w:tcPr>
          <w:p w14:paraId="5951928D" w14:textId="77777777"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Bố trí 5 thùng loại 100 lít để lưu trữ, phân loại riêng biệt từng loại CTNH. </w:t>
            </w:r>
          </w:p>
          <w:p w14:paraId="297013AD" w14:textId="77777777"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Bố trí 01 kho chứa có diện tích 10m</w:t>
            </w:r>
            <w:r w:rsidRPr="00CF6A0F">
              <w:rPr>
                <w:rFonts w:cs="Times New Roman"/>
                <w:color w:val="000000" w:themeColor="text1"/>
                <w:sz w:val="24"/>
                <w:szCs w:val="24"/>
                <w:vertAlign w:val="superscript"/>
              </w:rPr>
              <w:t>2</w:t>
            </w:r>
            <w:r w:rsidRPr="00CF6A0F">
              <w:rPr>
                <w:rFonts w:cs="Times New Roman"/>
                <w:color w:val="000000" w:themeColor="text1"/>
                <w:sz w:val="24"/>
                <w:szCs w:val="24"/>
              </w:rPr>
              <w:t xml:space="preserve"> để lưu chứa tạm thời CTNH. </w:t>
            </w:r>
          </w:p>
          <w:p w14:paraId="6F882DFA" w14:textId="4BAF8F44"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rPr>
              <w:t>- Định kỳ thuê đơn vị đủ chức năng đến thu gom, xử lý theo đúng quy định.</w:t>
            </w:r>
          </w:p>
        </w:tc>
        <w:tc>
          <w:tcPr>
            <w:tcW w:w="1671" w:type="dxa"/>
            <w:vMerge w:val="restart"/>
            <w:shd w:val="clear" w:color="auto" w:fill="auto"/>
            <w:vAlign w:val="center"/>
          </w:tcPr>
          <w:p w14:paraId="5658C8D4" w14:textId="29EDDE45" w:rsidR="003D1312" w:rsidRPr="00CF6A0F" w:rsidRDefault="003D1312" w:rsidP="008A1224">
            <w:pPr>
              <w:widowControl w:val="0"/>
              <w:spacing w:line="240" w:lineRule="auto"/>
              <w:jc w:val="center"/>
              <w:rPr>
                <w:rFonts w:cs="Times New Roman"/>
                <w:color w:val="000000" w:themeColor="text1"/>
                <w:sz w:val="24"/>
                <w:szCs w:val="24"/>
              </w:rPr>
            </w:pPr>
            <w:r w:rsidRPr="00CF6A0F">
              <w:rPr>
                <w:rFonts w:cs="Times New Roman"/>
                <w:color w:val="000000" w:themeColor="text1"/>
                <w:sz w:val="24"/>
                <w:szCs w:val="24"/>
                <w:lang w:val="es-MX"/>
              </w:rPr>
              <w:t>Song song với quá trình vận hành dự án</w:t>
            </w:r>
            <w:r w:rsidRPr="00CF6A0F">
              <w:rPr>
                <w:rFonts w:cs="Times New Roman"/>
                <w:color w:val="000000" w:themeColor="text1"/>
                <w:sz w:val="24"/>
                <w:szCs w:val="24"/>
                <w:lang w:val="vi-VN"/>
              </w:rPr>
              <w:t xml:space="preserve"> sau mở rộng, nâng công suất</w:t>
            </w:r>
          </w:p>
        </w:tc>
        <w:tc>
          <w:tcPr>
            <w:tcW w:w="1559" w:type="dxa"/>
            <w:vMerge w:val="restart"/>
            <w:shd w:val="clear" w:color="auto" w:fill="auto"/>
            <w:vAlign w:val="center"/>
          </w:tcPr>
          <w:p w14:paraId="271D5458" w14:textId="09382F93"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Chủ dự án </w:t>
            </w:r>
          </w:p>
        </w:tc>
      </w:tr>
      <w:tr w:rsidR="00CF6A0F" w:rsidRPr="00CF6A0F" w14:paraId="5828DF8C" w14:textId="77777777" w:rsidTr="00442368">
        <w:trPr>
          <w:trHeight w:val="741"/>
          <w:jc w:val="center"/>
        </w:trPr>
        <w:tc>
          <w:tcPr>
            <w:tcW w:w="1384" w:type="dxa"/>
            <w:vMerge/>
            <w:shd w:val="clear" w:color="auto" w:fill="auto"/>
            <w:vAlign w:val="center"/>
          </w:tcPr>
          <w:p w14:paraId="2832B010" w14:textId="5212025E" w:rsidR="003D1312" w:rsidRPr="00CF6A0F" w:rsidRDefault="003D1312" w:rsidP="008A1224">
            <w:pPr>
              <w:widowControl w:val="0"/>
              <w:spacing w:line="240" w:lineRule="auto"/>
              <w:jc w:val="center"/>
              <w:rPr>
                <w:rFonts w:cs="Times New Roman"/>
                <w:b/>
                <w:iCs/>
                <w:color w:val="000000" w:themeColor="text1"/>
                <w:sz w:val="24"/>
                <w:szCs w:val="24"/>
                <w:lang w:val="vi-VN"/>
              </w:rPr>
            </w:pPr>
          </w:p>
        </w:tc>
        <w:tc>
          <w:tcPr>
            <w:tcW w:w="2115" w:type="dxa"/>
            <w:vMerge/>
            <w:shd w:val="clear" w:color="auto" w:fill="auto"/>
            <w:vAlign w:val="center"/>
          </w:tcPr>
          <w:p w14:paraId="3B9925FD" w14:textId="20F5F953"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34C5A246" w14:textId="0A3AC029"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Chất thải sinh khối;</w:t>
            </w:r>
          </w:p>
          <w:p w14:paraId="4AEF2757" w14:textId="2EACC31B"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Đất phủ bề mặt;</w:t>
            </w:r>
          </w:p>
          <w:p w14:paraId="6937E5C4" w14:textId="7677CB01"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Đất đá rơi vãi;</w:t>
            </w:r>
          </w:p>
          <w:p w14:paraId="54AB4DA1" w14:textId="6B4201A9" w:rsidR="003D1312" w:rsidRPr="00CF6A0F" w:rsidRDefault="003D1312" w:rsidP="008A1224">
            <w:pPr>
              <w:widowControl w:val="0"/>
              <w:spacing w:line="240" w:lineRule="auto"/>
              <w:ind w:firstLine="113"/>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 Bùn cặn từ hệ thống thoát nước mưa + trạm rửa xe;</w:t>
            </w:r>
          </w:p>
          <w:p w14:paraId="7D531C05" w14:textId="48AAAFF2"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Bùn cặn bể tự hoại.</w:t>
            </w:r>
          </w:p>
        </w:tc>
        <w:tc>
          <w:tcPr>
            <w:tcW w:w="5387" w:type="dxa"/>
            <w:shd w:val="clear" w:color="auto" w:fill="auto"/>
            <w:vAlign w:val="center"/>
          </w:tcPr>
          <w:p w14:paraId="1D0A396C" w14:textId="4D03DC73"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lang w:val="vi-VN"/>
              </w:rPr>
              <w:t xml:space="preserve">- </w:t>
            </w:r>
            <w:r w:rsidRPr="00CF6A0F">
              <w:rPr>
                <w:rFonts w:cs="Times New Roman"/>
                <w:color w:val="000000" w:themeColor="text1"/>
                <w:sz w:val="24"/>
                <w:szCs w:val="24"/>
              </w:rPr>
              <w:t>Đối với chất thải sinh khối: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 xml:space="preserve">thu gom và vận chuyển đổ thải về Bãi thải số 01. </w:t>
            </w:r>
          </w:p>
          <w:p w14:paraId="71102DEC" w14:textId="403FB9CC"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Đối với đất phủ: </w:t>
            </w:r>
          </w:p>
          <w:p w14:paraId="251EDB09" w14:textId="77777777" w:rsidR="003D1312" w:rsidRPr="00CF6A0F" w:rsidRDefault="003D1312" w:rsidP="008A1224">
            <w:pPr>
              <w:widowControl w:val="0"/>
              <w:spacing w:before="0" w:after="0" w:line="240" w:lineRule="auto"/>
              <w:ind w:left="101" w:firstLine="284"/>
              <w:rPr>
                <w:rFonts w:cs="Times New Roman"/>
                <w:color w:val="000000" w:themeColor="text1"/>
                <w:sz w:val="24"/>
                <w:szCs w:val="24"/>
              </w:rPr>
            </w:pPr>
            <w:r w:rsidRPr="00CF6A0F">
              <w:rPr>
                <w:rFonts w:cs="Times New Roman"/>
                <w:color w:val="000000" w:themeColor="text1"/>
                <w:sz w:val="24"/>
                <w:szCs w:val="24"/>
              </w:rPr>
              <w:t>+ Khối lượng đất thực hiện công tác cải tạo, phục hồi môi trường sau là: 182.870,8m</w:t>
            </w:r>
            <w:r w:rsidRPr="00CF6A0F">
              <w:rPr>
                <w:rFonts w:cs="Times New Roman"/>
                <w:color w:val="000000" w:themeColor="text1"/>
                <w:sz w:val="24"/>
                <w:szCs w:val="24"/>
                <w:vertAlign w:val="superscript"/>
              </w:rPr>
              <w:t>3</w:t>
            </w:r>
            <w:r w:rsidRPr="00CF6A0F">
              <w:rPr>
                <w:rFonts w:cs="Times New Roman"/>
                <w:color w:val="000000" w:themeColor="text1"/>
                <w:sz w:val="24"/>
                <w:szCs w:val="24"/>
              </w:rPr>
              <w:t xml:space="preserve">. Tập kết bắt đầu từ năm thứ 7 tại Bãi thải số 02 </w:t>
            </w:r>
          </w:p>
          <w:p w14:paraId="72889200" w14:textId="3BF79BC0" w:rsidR="003D1312" w:rsidRPr="00CF6A0F" w:rsidRDefault="003D1312" w:rsidP="008A1224">
            <w:pPr>
              <w:widowControl w:val="0"/>
              <w:spacing w:before="0" w:after="0" w:line="240" w:lineRule="auto"/>
              <w:ind w:left="101" w:firstLine="284"/>
              <w:rPr>
                <w:rFonts w:cs="Times New Roman"/>
                <w:color w:val="000000" w:themeColor="text1"/>
                <w:sz w:val="24"/>
                <w:szCs w:val="24"/>
              </w:rPr>
            </w:pPr>
            <w:r w:rsidRPr="00CF6A0F">
              <w:rPr>
                <w:rFonts w:cs="Times New Roman"/>
                <w:color w:val="000000" w:themeColor="text1"/>
                <w:sz w:val="24"/>
                <w:szCs w:val="24"/>
              </w:rPr>
              <w:t>+ Khối lượng đất được sử dụng làm vật liệu san lấp đã được cấp phép là: 200.000 m</w:t>
            </w:r>
            <w:r w:rsidRPr="00CF6A0F">
              <w:rPr>
                <w:rFonts w:cs="Times New Roman"/>
                <w:color w:val="000000" w:themeColor="text1"/>
                <w:sz w:val="24"/>
                <w:szCs w:val="24"/>
                <w:vertAlign w:val="superscript"/>
              </w:rPr>
              <w:t>3</w:t>
            </w:r>
            <w:r w:rsidRPr="00CF6A0F">
              <w:rPr>
                <w:rFonts w:cs="Times New Roman"/>
                <w:color w:val="000000" w:themeColor="text1"/>
                <w:sz w:val="24"/>
                <w:szCs w:val="24"/>
              </w:rPr>
              <w:t xml:space="preserve"> (Theo Giấy phép khai thác số 06/GP-UBND ngày 10/02/2022).</w:t>
            </w:r>
          </w:p>
          <w:p w14:paraId="7C55F658" w14:textId="77777777" w:rsidR="003D1312" w:rsidRPr="00CF6A0F" w:rsidRDefault="003D1312" w:rsidP="008A1224">
            <w:pPr>
              <w:widowControl w:val="0"/>
              <w:spacing w:before="0" w:after="0" w:line="240" w:lineRule="auto"/>
              <w:ind w:left="101" w:firstLine="284"/>
              <w:rPr>
                <w:rFonts w:cs="Times New Roman"/>
                <w:color w:val="000000" w:themeColor="text1"/>
                <w:sz w:val="24"/>
                <w:szCs w:val="24"/>
              </w:rPr>
            </w:pPr>
            <w:r w:rsidRPr="00CF6A0F">
              <w:rPr>
                <w:rFonts w:cs="Times New Roman"/>
                <w:color w:val="000000" w:themeColor="text1"/>
                <w:sz w:val="24"/>
                <w:szCs w:val="24"/>
              </w:rPr>
              <w:t>+ Khối lượng đất sẽ tiến hành xin cấp bổ sung làm vật liệu san lấp: 73.182,2m</w:t>
            </w:r>
            <w:r w:rsidRPr="00CF6A0F">
              <w:rPr>
                <w:rFonts w:cs="Times New Roman"/>
                <w:color w:val="000000" w:themeColor="text1"/>
                <w:sz w:val="24"/>
                <w:szCs w:val="24"/>
                <w:vertAlign w:val="superscript"/>
              </w:rPr>
              <w:t>3</w:t>
            </w:r>
            <w:r w:rsidRPr="00CF6A0F">
              <w:rPr>
                <w:rFonts w:cs="Times New Roman"/>
                <w:color w:val="000000" w:themeColor="text1"/>
                <w:sz w:val="24"/>
                <w:szCs w:val="24"/>
              </w:rPr>
              <w:t>.</w:t>
            </w:r>
          </w:p>
          <w:p w14:paraId="08D880FD" w14:textId="306EF4BE" w:rsidR="003D1312" w:rsidRPr="00CF6A0F" w:rsidRDefault="003D1312" w:rsidP="008A1224">
            <w:pPr>
              <w:widowControl w:val="0"/>
              <w:spacing w:before="0" w:after="0" w:line="240" w:lineRule="auto"/>
              <w:ind w:firstLine="113"/>
              <w:rPr>
                <w:rFonts w:cs="Times New Roman"/>
                <w:color w:val="000000" w:themeColor="text1"/>
                <w:sz w:val="24"/>
                <w:szCs w:val="24"/>
              </w:rPr>
            </w:pPr>
            <w:r w:rsidRPr="00CF6A0F">
              <w:rPr>
                <w:rFonts w:cs="Times New Roman"/>
                <w:color w:val="000000" w:themeColor="text1"/>
                <w:sz w:val="24"/>
                <w:szCs w:val="24"/>
              </w:rPr>
              <w:t>- Đối với đất đá rơi vãi</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sẽ được thu gom và đưa về các Trạm nghiền để chế biến.</w:t>
            </w:r>
          </w:p>
          <w:p w14:paraId="74D9167D" w14:textId="77777777" w:rsidR="003D1312" w:rsidRPr="00CF6A0F" w:rsidRDefault="003D1312" w:rsidP="008A1224">
            <w:pPr>
              <w:widowControl w:val="0"/>
              <w:spacing w:before="0" w:after="0" w:line="240" w:lineRule="auto"/>
              <w:ind w:firstLine="113"/>
              <w:rPr>
                <w:rFonts w:cs="Times New Roman"/>
                <w:color w:val="000000" w:themeColor="text1"/>
                <w:spacing w:val="-4"/>
                <w:sz w:val="24"/>
                <w:szCs w:val="24"/>
              </w:rPr>
            </w:pPr>
            <w:r w:rsidRPr="00CF6A0F">
              <w:rPr>
                <w:rFonts w:cs="Times New Roman"/>
                <w:color w:val="000000" w:themeColor="text1"/>
                <w:spacing w:val="-4"/>
                <w:sz w:val="24"/>
                <w:szCs w:val="24"/>
              </w:rPr>
              <w:t>- Đối với bùn cặn từ hệ thống thoát nước mưa và hoạt động rửa xe: Định kỳ 06 tháng/lần hoặc trước mùa mưa tiến hành nạo vét và tận dụng trồng cây xanh.</w:t>
            </w:r>
          </w:p>
          <w:p w14:paraId="7866E619" w14:textId="592266F8" w:rsidR="003D1312" w:rsidRPr="00CF6A0F" w:rsidRDefault="003D1312" w:rsidP="008A1224">
            <w:pPr>
              <w:widowControl w:val="0"/>
              <w:spacing w:before="0" w:after="0" w:line="240" w:lineRule="auto"/>
              <w:ind w:firstLine="113"/>
              <w:rPr>
                <w:rFonts w:cs="Times New Roman"/>
                <w:color w:val="000000" w:themeColor="text1"/>
                <w:sz w:val="24"/>
                <w:szCs w:val="24"/>
                <w:lang w:val="vi-VN"/>
              </w:rPr>
            </w:pPr>
            <w:r w:rsidRPr="00CF6A0F">
              <w:rPr>
                <w:rFonts w:cs="Times New Roman"/>
                <w:color w:val="000000" w:themeColor="text1"/>
                <w:sz w:val="24"/>
                <w:szCs w:val="24"/>
              </w:rPr>
              <w:t xml:space="preserve">- Đối với các bùn thải từ bể tự hoại: Định kỳ 01 năm/lần thuê đơn vị có chức năng thu gom xử lý </w:t>
            </w:r>
          </w:p>
        </w:tc>
        <w:tc>
          <w:tcPr>
            <w:tcW w:w="1671" w:type="dxa"/>
            <w:vMerge/>
            <w:shd w:val="clear" w:color="auto" w:fill="auto"/>
            <w:vAlign w:val="center"/>
          </w:tcPr>
          <w:p w14:paraId="1E9637B5" w14:textId="0621E771" w:rsidR="003D1312" w:rsidRPr="00CF6A0F" w:rsidRDefault="003D1312" w:rsidP="008A1224">
            <w:pPr>
              <w:widowControl w:val="0"/>
              <w:spacing w:line="240" w:lineRule="auto"/>
              <w:jc w:val="center"/>
              <w:rPr>
                <w:rFonts w:cs="Times New Roman"/>
                <w:color w:val="000000" w:themeColor="text1"/>
                <w:sz w:val="24"/>
                <w:szCs w:val="24"/>
                <w:lang w:val="vi-VN"/>
              </w:rPr>
            </w:pPr>
          </w:p>
        </w:tc>
        <w:tc>
          <w:tcPr>
            <w:tcW w:w="1559" w:type="dxa"/>
            <w:vMerge/>
            <w:shd w:val="clear" w:color="auto" w:fill="auto"/>
            <w:vAlign w:val="center"/>
          </w:tcPr>
          <w:p w14:paraId="03E3E084" w14:textId="7BFD84D7" w:rsidR="003D1312" w:rsidRPr="00CF6A0F" w:rsidRDefault="003D1312" w:rsidP="008A1224">
            <w:pPr>
              <w:widowControl w:val="0"/>
              <w:spacing w:line="240" w:lineRule="auto"/>
              <w:jc w:val="center"/>
              <w:rPr>
                <w:rFonts w:cs="Times New Roman"/>
                <w:color w:val="000000" w:themeColor="text1"/>
                <w:sz w:val="24"/>
                <w:szCs w:val="24"/>
                <w:lang w:val="vi-VN"/>
              </w:rPr>
            </w:pPr>
          </w:p>
        </w:tc>
      </w:tr>
      <w:tr w:rsidR="00CF6A0F" w:rsidRPr="00CF6A0F" w14:paraId="6817928E" w14:textId="77777777" w:rsidTr="002D25F8">
        <w:trPr>
          <w:trHeight w:val="961"/>
          <w:jc w:val="center"/>
        </w:trPr>
        <w:tc>
          <w:tcPr>
            <w:tcW w:w="1384" w:type="dxa"/>
            <w:vMerge/>
            <w:shd w:val="clear" w:color="auto" w:fill="auto"/>
            <w:vAlign w:val="center"/>
          </w:tcPr>
          <w:p w14:paraId="13C01723" w14:textId="74B485D8" w:rsidR="003D1312" w:rsidRPr="00CF6A0F" w:rsidRDefault="003D1312" w:rsidP="008A1224">
            <w:pPr>
              <w:widowControl w:val="0"/>
              <w:spacing w:line="240" w:lineRule="auto"/>
              <w:jc w:val="center"/>
              <w:rPr>
                <w:rFonts w:cs="Times New Roman"/>
                <w:b/>
                <w:iCs/>
                <w:color w:val="000000" w:themeColor="text1"/>
                <w:sz w:val="24"/>
                <w:szCs w:val="24"/>
                <w:lang w:val="vi-VN"/>
              </w:rPr>
            </w:pPr>
          </w:p>
        </w:tc>
        <w:tc>
          <w:tcPr>
            <w:tcW w:w="2115" w:type="dxa"/>
            <w:shd w:val="clear" w:color="auto" w:fill="auto"/>
            <w:vAlign w:val="center"/>
          </w:tcPr>
          <w:p w14:paraId="0CECAEAC"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Hoạt động </w:t>
            </w:r>
            <w:r w:rsidRPr="00CF6A0F">
              <w:rPr>
                <w:rFonts w:cs="Times New Roman"/>
                <w:color w:val="000000" w:themeColor="text1"/>
                <w:sz w:val="24"/>
                <w:szCs w:val="24"/>
                <w:lang w:val="vi-VN"/>
              </w:rPr>
              <w:t>của CBCNV;</w:t>
            </w:r>
          </w:p>
          <w:p w14:paraId="4B4459DA" w14:textId="0D8CFC3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phát quang thảm thực vật;</w:t>
            </w:r>
          </w:p>
        </w:tc>
        <w:tc>
          <w:tcPr>
            <w:tcW w:w="2875" w:type="dxa"/>
            <w:shd w:val="clear" w:color="auto" w:fill="auto"/>
            <w:vAlign w:val="center"/>
          </w:tcPr>
          <w:p w14:paraId="546E59B3"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từ hoạt động nổ mìn.</w:t>
            </w:r>
          </w:p>
          <w:p w14:paraId="2874137A"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kinh tế - xã hội.</w:t>
            </w:r>
          </w:p>
          <w:p w14:paraId="1837EC9F" w14:textId="6CD6F54A"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hệ sinh thái.</w:t>
            </w:r>
          </w:p>
        </w:tc>
        <w:tc>
          <w:tcPr>
            <w:tcW w:w="5387" w:type="dxa"/>
            <w:shd w:val="clear" w:color="auto" w:fill="auto"/>
            <w:vAlign w:val="center"/>
          </w:tcPr>
          <w:p w14:paraId="26083388"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Thực hiện các quy tắc an toàn trong lao động và phòng chống cháy nổ, an toàn điện. </w:t>
            </w:r>
          </w:p>
          <w:p w14:paraId="23ADC1CC"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Khai thác đúng phạm vi được cấp phép. </w:t>
            </w:r>
          </w:p>
          <w:p w14:paraId="347D3CDF" w14:textId="6CBB5D0F"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Thường xuyên giám sát vách moong, bờ tầng, đảm bảo khai thác theo đúng thiết kế đã được phê duyệt</w:t>
            </w:r>
          </w:p>
        </w:tc>
        <w:tc>
          <w:tcPr>
            <w:tcW w:w="1671" w:type="dxa"/>
            <w:vMerge/>
            <w:shd w:val="clear" w:color="auto" w:fill="auto"/>
            <w:vAlign w:val="center"/>
          </w:tcPr>
          <w:p w14:paraId="4394F7D3" w14:textId="1E9A8E98" w:rsidR="003D1312" w:rsidRPr="00CF6A0F" w:rsidRDefault="003D1312" w:rsidP="008A1224">
            <w:pPr>
              <w:widowControl w:val="0"/>
              <w:spacing w:line="240" w:lineRule="auto"/>
              <w:jc w:val="center"/>
              <w:rPr>
                <w:rFonts w:cs="Times New Roman"/>
                <w:color w:val="000000" w:themeColor="text1"/>
                <w:sz w:val="24"/>
                <w:szCs w:val="24"/>
              </w:rPr>
            </w:pPr>
          </w:p>
        </w:tc>
        <w:tc>
          <w:tcPr>
            <w:tcW w:w="1559" w:type="dxa"/>
            <w:vMerge/>
            <w:shd w:val="clear" w:color="auto" w:fill="auto"/>
            <w:vAlign w:val="center"/>
          </w:tcPr>
          <w:p w14:paraId="44F43810" w14:textId="1187B795" w:rsidR="003D1312" w:rsidRPr="00CF6A0F" w:rsidRDefault="003D1312" w:rsidP="008A1224">
            <w:pPr>
              <w:widowControl w:val="0"/>
              <w:spacing w:line="240" w:lineRule="auto"/>
              <w:jc w:val="center"/>
              <w:rPr>
                <w:rFonts w:cs="Times New Roman"/>
                <w:color w:val="000000" w:themeColor="text1"/>
                <w:sz w:val="24"/>
                <w:szCs w:val="24"/>
                <w:lang w:val="vi-VN"/>
              </w:rPr>
            </w:pPr>
          </w:p>
        </w:tc>
      </w:tr>
      <w:tr w:rsidR="00CF6A0F" w:rsidRPr="00CF6A0F" w14:paraId="2E2A5032" w14:textId="77777777" w:rsidTr="002D25F8">
        <w:trPr>
          <w:trHeight w:val="961"/>
          <w:jc w:val="center"/>
        </w:trPr>
        <w:tc>
          <w:tcPr>
            <w:tcW w:w="1384" w:type="dxa"/>
            <w:shd w:val="clear" w:color="auto" w:fill="auto"/>
            <w:vAlign w:val="center"/>
          </w:tcPr>
          <w:p w14:paraId="507EE5F5" w14:textId="69054485" w:rsidR="003D1312" w:rsidRPr="00CF6A0F" w:rsidRDefault="003D1312" w:rsidP="008A1224">
            <w:pPr>
              <w:widowControl w:val="0"/>
              <w:spacing w:line="240" w:lineRule="auto"/>
              <w:jc w:val="center"/>
              <w:rPr>
                <w:rFonts w:cs="Times New Roman"/>
                <w:b/>
                <w:iCs/>
                <w:color w:val="000000" w:themeColor="text1"/>
                <w:sz w:val="24"/>
                <w:szCs w:val="24"/>
                <w:lang w:val="vi-VN"/>
              </w:rPr>
            </w:pPr>
            <w:r w:rsidRPr="00CF6A0F">
              <w:rPr>
                <w:rFonts w:cs="Times New Roman"/>
                <w:b/>
                <w:iCs/>
                <w:color w:val="000000" w:themeColor="text1"/>
                <w:sz w:val="24"/>
                <w:szCs w:val="24"/>
                <w:lang w:val="vi-VN"/>
              </w:rPr>
              <w:t xml:space="preserve">Giai đoạn hoạt động ổn </w:t>
            </w:r>
            <w:r w:rsidRPr="00CF6A0F">
              <w:rPr>
                <w:rFonts w:cs="Times New Roman" w:hint="eastAsia"/>
                <w:b/>
                <w:iCs/>
                <w:color w:val="000000" w:themeColor="text1"/>
                <w:sz w:val="24"/>
                <w:szCs w:val="24"/>
                <w:lang w:val="vi-VN"/>
              </w:rPr>
              <w:t>đ</w:t>
            </w:r>
            <w:r w:rsidRPr="00CF6A0F">
              <w:rPr>
                <w:rFonts w:cs="Times New Roman"/>
                <w:b/>
                <w:iCs/>
                <w:color w:val="000000" w:themeColor="text1"/>
                <w:sz w:val="24"/>
                <w:szCs w:val="24"/>
                <w:lang w:val="vi-VN"/>
              </w:rPr>
              <w:t>ịnh khi mở rộng, nâng công suất</w:t>
            </w:r>
            <w:r w:rsidRPr="00CF6A0F">
              <w:rPr>
                <w:rFonts w:ascii="Times New Roman Bold Italic" w:hAnsi="Times New Roman Bold Italic"/>
                <w:b/>
                <w:i/>
                <w:color w:val="000000" w:themeColor="text1"/>
                <w:spacing w:val="-12"/>
                <w:szCs w:val="28"/>
              </w:rPr>
              <w:t xml:space="preserve"> </w:t>
            </w:r>
          </w:p>
        </w:tc>
        <w:tc>
          <w:tcPr>
            <w:tcW w:w="2115" w:type="dxa"/>
            <w:shd w:val="clear" w:color="auto" w:fill="auto"/>
            <w:vAlign w:val="center"/>
          </w:tcPr>
          <w:p w14:paraId="49EE4EE9" w14:textId="77777777" w:rsidR="003D1312" w:rsidRPr="00CF6A0F" w:rsidRDefault="003D1312" w:rsidP="008A1224">
            <w:pPr>
              <w:widowControl w:val="0"/>
              <w:spacing w:line="240" w:lineRule="auto"/>
              <w:ind w:firstLine="113"/>
              <w:rPr>
                <w:rFonts w:cs="Times New Roman"/>
                <w:bCs/>
                <w:color w:val="000000" w:themeColor="text1"/>
                <w:spacing w:val="-6"/>
                <w:sz w:val="24"/>
                <w:szCs w:val="24"/>
                <w:lang w:val="vi-VN"/>
              </w:rPr>
            </w:pPr>
            <w:r w:rsidRPr="00CF6A0F">
              <w:rPr>
                <w:rFonts w:cs="Times New Roman"/>
                <w:bCs/>
                <w:color w:val="000000" w:themeColor="text1"/>
                <w:spacing w:val="-6"/>
                <w:sz w:val="24"/>
                <w:szCs w:val="24"/>
                <w:lang w:val="vi-VN"/>
              </w:rPr>
              <w:t>- Hoạt động khoan, nổ mìn phá đá;</w:t>
            </w:r>
          </w:p>
          <w:p w14:paraId="56562845"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bCs/>
                <w:color w:val="000000" w:themeColor="text1"/>
                <w:sz w:val="24"/>
                <w:szCs w:val="24"/>
                <w:lang w:val="vi-VN"/>
              </w:rPr>
              <w:t xml:space="preserve">- </w:t>
            </w:r>
            <w:r w:rsidRPr="00CF6A0F">
              <w:rPr>
                <w:rFonts w:cs="Times New Roman"/>
                <w:color w:val="000000" w:themeColor="text1"/>
                <w:sz w:val="24"/>
                <w:szCs w:val="24"/>
                <w:lang w:val="vi-VN"/>
              </w:rPr>
              <w:t>Hoạt động bốc xúc, vận chuyển;</w:t>
            </w:r>
          </w:p>
          <w:p w14:paraId="4253C0EC"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lang w:val="vi-VN"/>
              </w:rPr>
              <w:t>- Hoạt động chế biến đá (sàng, nghiền);</w:t>
            </w:r>
          </w:p>
          <w:p w14:paraId="221D001E" w14:textId="77777777"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của máy móc thi công</w:t>
            </w:r>
          </w:p>
          <w:p w14:paraId="2F48B675" w14:textId="4D9A4555" w:rsidR="003D1312" w:rsidRPr="00CF6A0F" w:rsidRDefault="003D1312" w:rsidP="008A1224">
            <w:pPr>
              <w:widowControl w:val="0"/>
              <w:spacing w:line="240" w:lineRule="auto"/>
              <w:ind w:firstLine="113"/>
              <w:rPr>
                <w:rFonts w:cs="Times New Roman"/>
                <w:bCs/>
                <w:color w:val="000000" w:themeColor="text1"/>
                <w:sz w:val="24"/>
                <w:szCs w:val="24"/>
                <w:lang w:val="vi-VN"/>
              </w:rPr>
            </w:pPr>
            <w:r w:rsidRPr="00CF6A0F">
              <w:rPr>
                <w:rFonts w:cs="Times New Roman"/>
                <w:bCs/>
                <w:color w:val="000000" w:themeColor="text1"/>
                <w:sz w:val="24"/>
                <w:szCs w:val="24"/>
                <w:lang w:val="vi-VN"/>
              </w:rPr>
              <w:t>- Hoạt động lưu giữ đất phủ tại Bãi thải</w:t>
            </w:r>
          </w:p>
        </w:tc>
        <w:tc>
          <w:tcPr>
            <w:tcW w:w="2875" w:type="dxa"/>
            <w:shd w:val="clear" w:color="auto" w:fill="auto"/>
            <w:vAlign w:val="center"/>
          </w:tcPr>
          <w:p w14:paraId="1B4BFEBB"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cảnh quan.</w:t>
            </w:r>
          </w:p>
          <w:p w14:paraId="4D77FD76"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làm thay đổi địa hình, địa mạo.</w:t>
            </w:r>
          </w:p>
          <w:p w14:paraId="0F43742F"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đến hoạt động giao thông, chất lượng đường giao thông.</w:t>
            </w:r>
          </w:p>
          <w:p w14:paraId="29CCDA29"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 Tác động đến khu dân cư</w:t>
            </w:r>
          </w:p>
          <w:p w14:paraId="32DA1B61" w14:textId="77777777"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Tác động vùng sản xuất nông - lâm nghiệp lân cận dự án.</w:t>
            </w:r>
          </w:p>
          <w:p w14:paraId="138C60CD" w14:textId="745932D3" w:rsidR="003D1312" w:rsidRPr="00CF6A0F" w:rsidRDefault="003D1312" w:rsidP="008A1224">
            <w:pPr>
              <w:pStyle w:val="ListParagraph"/>
              <w:widowControl w:val="0"/>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xml:space="preserve">- Các rủi ro, sự cố </w:t>
            </w:r>
          </w:p>
        </w:tc>
        <w:tc>
          <w:tcPr>
            <w:tcW w:w="5387" w:type="dxa"/>
            <w:shd w:val="clear" w:color="auto" w:fill="auto"/>
            <w:vAlign w:val="center"/>
          </w:tcPr>
          <w:p w14:paraId="76613098"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 Bố trí bình cứu hỏa tại kho chứa vật tư, kho lưu giữ CTNH. </w:t>
            </w:r>
          </w:p>
          <w:p w14:paraId="0992364D"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Trang bị bảo hộ lao động đầy đủ, tổ chức khám sức khỏe định kỳ cho công nhân.</w:t>
            </w:r>
          </w:p>
          <w:p w14:paraId="4939DDD9"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Chở đúng trọng tải và phủ bạt.</w:t>
            </w:r>
          </w:p>
          <w:p w14:paraId="4C00984F"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Quản lý và sử dụng vật liệu nổ đảm bảo theo quy định;</w:t>
            </w:r>
          </w:p>
          <w:p w14:paraId="4DDFFDAB"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Tiến hành tối ưu hóa kỹ thuật nổ mìn và kiểm soát bụi diện rộng</w:t>
            </w:r>
          </w:p>
          <w:p w14:paraId="25136356"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Đảm bảo góc dốc sườn tầng khai thác, sườn tầng kết thúc theo đúng quy định tại quy phạm khai thác mỏ hiện hành.</w:t>
            </w:r>
          </w:p>
          <w:p w14:paraId="73D6A864"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Phân tầng và lu lèn bãi thải: Đất đá thải không được đổ tự do mà phải chia thành từng lớp (dày 2-3m), kết hợp lu lèn định kỳ để tăng độ chặt. Bãi thải phải có thiết kế taluy giật cấp để triệt tiêu năng lượng dòng chảy mặt, tránh sạt trượt vào mùa mưa.</w:t>
            </w:r>
          </w:p>
          <w:p w14:paraId="0D06EF7B"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Quy định thời gian làm việc hợp lý, bố trí ca kíp để giảm thời gian tiếp xúc liên tục của công nhân tại khu vực có độ ồn cao</w:t>
            </w:r>
          </w:p>
          <w:p w14:paraId="0B6A5817" w14:textId="5E1DEB91" w:rsidR="003D1312" w:rsidRPr="00CF6A0F" w:rsidRDefault="003D1312" w:rsidP="008A1224">
            <w:pPr>
              <w:widowControl w:val="0"/>
              <w:spacing w:line="240" w:lineRule="auto"/>
              <w:ind w:firstLine="113"/>
              <w:rPr>
                <w:rFonts w:cs="Times New Roman"/>
                <w:color w:val="000000" w:themeColor="text1"/>
                <w:sz w:val="24"/>
                <w:szCs w:val="24"/>
              </w:rPr>
            </w:pPr>
            <w:r w:rsidRPr="00CF6A0F">
              <w:rPr>
                <w:color w:val="000000" w:themeColor="text1"/>
                <w:sz w:val="24"/>
                <w:szCs w:val="24"/>
                <w:lang w:val="vi-VN"/>
              </w:rPr>
              <w:t>- Thực hiện c</w:t>
            </w:r>
            <w:r w:rsidRPr="00CF6A0F">
              <w:rPr>
                <w:color w:val="000000" w:themeColor="text1"/>
                <w:sz w:val="24"/>
                <w:szCs w:val="24"/>
              </w:rPr>
              <w:t xml:space="preserve">ông tác bảo trì, sửa chữa hạ tầng giao </w:t>
            </w:r>
            <w:r w:rsidRPr="00CF6A0F">
              <w:rPr>
                <w:color w:val="000000" w:themeColor="text1"/>
                <w:sz w:val="24"/>
                <w:szCs w:val="24"/>
              </w:rPr>
              <w:lastRenderedPageBreak/>
              <w:t>thông</w:t>
            </w:r>
            <w:r w:rsidRPr="00CF6A0F">
              <w:rPr>
                <w:color w:val="000000" w:themeColor="text1"/>
                <w:sz w:val="24"/>
                <w:szCs w:val="24"/>
                <w:lang w:val="vi-VN"/>
              </w:rPr>
              <w:t>.</w:t>
            </w:r>
          </w:p>
        </w:tc>
        <w:tc>
          <w:tcPr>
            <w:tcW w:w="1671" w:type="dxa"/>
            <w:shd w:val="clear" w:color="auto" w:fill="auto"/>
            <w:vAlign w:val="center"/>
          </w:tcPr>
          <w:p w14:paraId="09C22601" w14:textId="6C46B12A" w:rsidR="003D1312" w:rsidRPr="00CF6A0F" w:rsidRDefault="003D1312" w:rsidP="008A1224">
            <w:pPr>
              <w:widowControl w:val="0"/>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es-MX"/>
              </w:rPr>
              <w:lastRenderedPageBreak/>
              <w:t>Song song với quá trình vận hành dự án</w:t>
            </w:r>
            <w:r w:rsidRPr="00CF6A0F">
              <w:rPr>
                <w:rFonts w:cs="Times New Roman"/>
                <w:color w:val="000000" w:themeColor="text1"/>
                <w:sz w:val="24"/>
                <w:szCs w:val="24"/>
                <w:lang w:val="vi-VN"/>
              </w:rPr>
              <w:t xml:space="preserve"> sau mở rộng, nâng công suất</w:t>
            </w:r>
          </w:p>
        </w:tc>
        <w:tc>
          <w:tcPr>
            <w:tcW w:w="1559" w:type="dxa"/>
            <w:shd w:val="clear" w:color="auto" w:fill="auto"/>
            <w:vAlign w:val="center"/>
          </w:tcPr>
          <w:p w14:paraId="783897F3" w14:textId="6F07990F" w:rsidR="003D1312" w:rsidRPr="00CF6A0F" w:rsidRDefault="003D1312" w:rsidP="008A1224">
            <w:pPr>
              <w:widowControl w:val="0"/>
              <w:spacing w:line="240" w:lineRule="auto"/>
              <w:jc w:val="center"/>
              <w:rPr>
                <w:rFonts w:cs="Times New Roman"/>
                <w:color w:val="000000" w:themeColor="text1"/>
                <w:sz w:val="24"/>
                <w:szCs w:val="24"/>
                <w:lang w:val="vi-VN"/>
              </w:rPr>
            </w:pPr>
            <w:r w:rsidRPr="00CF6A0F">
              <w:rPr>
                <w:rFonts w:cs="Times New Roman"/>
                <w:color w:val="000000" w:themeColor="text1"/>
                <w:sz w:val="24"/>
                <w:szCs w:val="24"/>
                <w:lang w:val="vi-VN"/>
              </w:rPr>
              <w:t xml:space="preserve">Chủ dự án </w:t>
            </w:r>
          </w:p>
        </w:tc>
      </w:tr>
      <w:tr w:rsidR="00CF6A0F" w:rsidRPr="00CF6A0F" w14:paraId="6C324B2C" w14:textId="77777777" w:rsidTr="003D1312">
        <w:trPr>
          <w:trHeight w:val="1459"/>
          <w:jc w:val="center"/>
        </w:trPr>
        <w:tc>
          <w:tcPr>
            <w:tcW w:w="1384" w:type="dxa"/>
            <w:vMerge w:val="restart"/>
            <w:shd w:val="clear" w:color="auto" w:fill="auto"/>
            <w:vAlign w:val="center"/>
          </w:tcPr>
          <w:p w14:paraId="09D31098" w14:textId="3AFE6C78" w:rsidR="003D1312" w:rsidRPr="00CF6A0F" w:rsidRDefault="003D1312" w:rsidP="008A1224">
            <w:pPr>
              <w:widowControl w:val="0"/>
              <w:spacing w:line="240" w:lineRule="auto"/>
              <w:rPr>
                <w:rFonts w:cs="Times New Roman"/>
                <w:b/>
                <w:bCs/>
                <w:iCs/>
                <w:color w:val="000000" w:themeColor="text1"/>
                <w:sz w:val="24"/>
                <w:szCs w:val="24"/>
                <w:lang w:val="vi-VN"/>
              </w:rPr>
            </w:pPr>
            <w:r w:rsidRPr="00CF6A0F">
              <w:rPr>
                <w:rFonts w:cs="Times New Roman"/>
                <w:b/>
                <w:bCs/>
                <w:color w:val="000000" w:themeColor="text1"/>
                <w:spacing w:val="-2"/>
              </w:rPr>
              <w:t>Giai đoạn cải tạo phục hồi môi trường</w:t>
            </w:r>
          </w:p>
        </w:tc>
        <w:tc>
          <w:tcPr>
            <w:tcW w:w="2115" w:type="dxa"/>
            <w:vMerge w:val="restart"/>
            <w:shd w:val="clear" w:color="auto" w:fill="auto"/>
            <w:vAlign w:val="center"/>
          </w:tcPr>
          <w:p w14:paraId="44A5A357" w14:textId="17874CD6" w:rsidR="003D1312" w:rsidRPr="00CF6A0F" w:rsidRDefault="003D1312">
            <w:pPr>
              <w:pStyle w:val="ListParagraph"/>
              <w:widowControl w:val="0"/>
              <w:numPr>
                <w:ilvl w:val="0"/>
                <w:numId w:val="54"/>
              </w:numPr>
              <w:spacing w:line="240" w:lineRule="auto"/>
              <w:ind w:firstLine="113"/>
              <w:contextualSpacing w:val="0"/>
              <w:rPr>
                <w:rFonts w:cs="Times New Roman"/>
                <w:color w:val="000000" w:themeColor="text1"/>
                <w:spacing w:val="-4"/>
                <w:sz w:val="24"/>
                <w:szCs w:val="24"/>
                <w:lang w:val="vi-VN"/>
              </w:rPr>
            </w:pPr>
            <w:r w:rsidRPr="00CF6A0F">
              <w:rPr>
                <w:rFonts w:cs="Times New Roman"/>
                <w:color w:val="000000" w:themeColor="text1"/>
                <w:spacing w:val="-4"/>
                <w:sz w:val="24"/>
                <w:szCs w:val="24"/>
                <w:lang w:val="vi-VN"/>
              </w:rPr>
              <w:t>Cải tạo khai vực thác mỏ và công trình phụ trợ nội bộ:</w:t>
            </w:r>
          </w:p>
          <w:p w14:paraId="0A3930DE" w14:textId="77777777" w:rsidR="003D1312" w:rsidRPr="00CF6A0F" w:rsidRDefault="003D1312" w:rsidP="008A1224">
            <w:pPr>
              <w:pStyle w:val="ListParagraph"/>
              <w:widowControl w:val="0"/>
              <w:tabs>
                <w:tab w:val="left" w:pos="319"/>
              </w:tabs>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Tháo dỡ công trình hiện trạng</w:t>
            </w:r>
          </w:p>
          <w:p w14:paraId="6AF94790" w14:textId="472E96D0" w:rsidR="003D1312" w:rsidRPr="00CF6A0F" w:rsidRDefault="003D1312" w:rsidP="008A1224">
            <w:pPr>
              <w:pStyle w:val="ListParagraph"/>
              <w:widowControl w:val="0"/>
              <w:spacing w:line="240" w:lineRule="auto"/>
              <w:ind w:left="113"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Trồng cây;</w:t>
            </w:r>
          </w:p>
          <w:p w14:paraId="4F888C98" w14:textId="711259FA" w:rsidR="003D1312" w:rsidRPr="00CF6A0F" w:rsidRDefault="003D1312" w:rsidP="008A1224">
            <w:pPr>
              <w:pStyle w:val="ListParagraph"/>
              <w:widowControl w:val="0"/>
              <w:spacing w:line="240" w:lineRule="auto"/>
              <w:ind w:left="113"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Cắm biển</w:t>
            </w:r>
          </w:p>
          <w:p w14:paraId="31885F15" w14:textId="2480D3A8" w:rsidR="003D1312" w:rsidRPr="00CF6A0F" w:rsidRDefault="003D1312">
            <w:pPr>
              <w:pStyle w:val="ListParagraph"/>
              <w:widowControl w:val="0"/>
              <w:numPr>
                <w:ilvl w:val="0"/>
                <w:numId w:val="54"/>
              </w:numPr>
              <w:spacing w:line="240" w:lineRule="auto"/>
              <w:ind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xml:space="preserve">Cải tạo khu vực </w:t>
            </w:r>
            <w:r w:rsidRPr="00CF6A0F">
              <w:rPr>
                <w:rFonts w:cs="Times New Roman"/>
                <w:color w:val="000000" w:themeColor="text1"/>
                <w:sz w:val="24"/>
                <w:szCs w:val="24"/>
              </w:rPr>
              <w:t xml:space="preserve">công trình phụ trợ ngoài diện tích khai thác mỏ </w:t>
            </w:r>
          </w:p>
          <w:p w14:paraId="33142AE4" w14:textId="3D601B3A" w:rsidR="003D1312" w:rsidRPr="00CF6A0F" w:rsidRDefault="003D1312" w:rsidP="008A1224">
            <w:pPr>
              <w:pStyle w:val="ListParagraph"/>
              <w:widowControl w:val="0"/>
              <w:tabs>
                <w:tab w:val="left" w:pos="319"/>
              </w:tabs>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Tháo dỡ công trình hiện trạng</w:t>
            </w:r>
          </w:p>
          <w:p w14:paraId="74B3BAEF" w14:textId="77777777" w:rsidR="003D1312" w:rsidRPr="00CF6A0F" w:rsidRDefault="003D1312" w:rsidP="008A1224">
            <w:pPr>
              <w:pStyle w:val="ListParagraph"/>
              <w:widowControl w:val="0"/>
              <w:tabs>
                <w:tab w:val="left" w:pos="319"/>
              </w:tabs>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Phủ đất màu;</w:t>
            </w:r>
          </w:p>
          <w:p w14:paraId="01304035" w14:textId="1384E091" w:rsidR="003D1312" w:rsidRPr="00CF6A0F" w:rsidRDefault="003D1312" w:rsidP="008A1224">
            <w:pPr>
              <w:pStyle w:val="ListParagraph"/>
              <w:widowControl w:val="0"/>
              <w:tabs>
                <w:tab w:val="left" w:pos="319"/>
              </w:tabs>
              <w:spacing w:line="240" w:lineRule="auto"/>
              <w:ind w:left="0" w:firstLine="113"/>
              <w:contextualSpacing w:val="0"/>
              <w:rPr>
                <w:rFonts w:cs="Times New Roman"/>
                <w:color w:val="000000" w:themeColor="text1"/>
                <w:sz w:val="24"/>
                <w:szCs w:val="24"/>
                <w:lang w:val="vi-VN"/>
              </w:rPr>
            </w:pPr>
            <w:r w:rsidRPr="00CF6A0F">
              <w:rPr>
                <w:rFonts w:cs="Times New Roman"/>
                <w:color w:val="000000" w:themeColor="text1"/>
                <w:sz w:val="24"/>
                <w:szCs w:val="24"/>
                <w:lang w:val="vi-VN"/>
              </w:rPr>
              <w:t>+ Trồng cây</w:t>
            </w:r>
          </w:p>
        </w:tc>
        <w:tc>
          <w:tcPr>
            <w:tcW w:w="2875" w:type="dxa"/>
            <w:shd w:val="clear" w:color="auto" w:fill="auto"/>
            <w:vAlign w:val="center"/>
          </w:tcPr>
          <w:p w14:paraId="331BF271" w14:textId="355F6C1D" w:rsidR="003D1312" w:rsidRPr="00CF6A0F" w:rsidRDefault="003D1312" w:rsidP="008A1224">
            <w:pPr>
              <w:pStyle w:val="ListParagraph"/>
              <w:widowControl w:val="0"/>
              <w:spacing w:line="240" w:lineRule="auto"/>
              <w:ind w:left="113"/>
              <w:contextualSpacing w:val="0"/>
              <w:rPr>
                <w:rFonts w:cs="Times New Roman"/>
                <w:color w:val="000000" w:themeColor="text1"/>
                <w:sz w:val="24"/>
                <w:szCs w:val="24"/>
                <w:lang w:val="vi-VN"/>
              </w:rPr>
            </w:pPr>
            <w:r w:rsidRPr="00CF6A0F">
              <w:rPr>
                <w:rFonts w:cs="Times New Roman"/>
                <w:color w:val="000000" w:themeColor="text1"/>
                <w:sz w:val="24"/>
                <w:szCs w:val="24"/>
                <w:lang w:val="vi-VN"/>
              </w:rPr>
              <w:t>Bụi, khí thải</w:t>
            </w:r>
          </w:p>
        </w:tc>
        <w:tc>
          <w:tcPr>
            <w:tcW w:w="5387" w:type="dxa"/>
            <w:shd w:val="clear" w:color="auto" w:fill="auto"/>
            <w:vAlign w:val="center"/>
          </w:tcPr>
          <w:p w14:paraId="434D67A8"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Che chắn bằng bạt, lưới đen xung quanh khu phá dỡ công trình. </w:t>
            </w:r>
          </w:p>
          <w:p w14:paraId="5230B3F0" w14:textId="155D9C99"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Phun nước làm ẩm khu vực tiến hành đánh tơi đất để giảm thiểu bụi phát tán. </w:t>
            </w:r>
          </w:p>
        </w:tc>
        <w:tc>
          <w:tcPr>
            <w:tcW w:w="1671" w:type="dxa"/>
            <w:vMerge w:val="restart"/>
            <w:shd w:val="clear" w:color="auto" w:fill="auto"/>
            <w:vAlign w:val="center"/>
          </w:tcPr>
          <w:p w14:paraId="3173F031" w14:textId="0E471126" w:rsidR="003D1312" w:rsidRPr="00CF6A0F" w:rsidRDefault="003D1312" w:rsidP="008A1224">
            <w:pPr>
              <w:widowControl w:val="0"/>
              <w:spacing w:line="240" w:lineRule="auto"/>
              <w:rPr>
                <w:rFonts w:cs="Times New Roman"/>
                <w:color w:val="000000" w:themeColor="text1"/>
                <w:sz w:val="24"/>
                <w:szCs w:val="24"/>
                <w:lang w:val="es-MX"/>
              </w:rPr>
            </w:pPr>
            <w:r w:rsidRPr="00CF6A0F">
              <w:rPr>
                <w:rFonts w:cs="Times New Roman"/>
                <w:color w:val="000000" w:themeColor="text1"/>
                <w:sz w:val="24"/>
                <w:szCs w:val="24"/>
              </w:rPr>
              <w:t>Thực hiện ngay sau khi kết thúc quá trình khai thác mỏ và hoàn thành công tác cải tạo, phục hồi môi trường trong 01 năm kể từ khi kết thúc khai thác.</w:t>
            </w:r>
          </w:p>
        </w:tc>
        <w:tc>
          <w:tcPr>
            <w:tcW w:w="1559" w:type="dxa"/>
            <w:vMerge w:val="restart"/>
            <w:shd w:val="clear" w:color="auto" w:fill="auto"/>
            <w:vAlign w:val="center"/>
          </w:tcPr>
          <w:p w14:paraId="47D25C78" w14:textId="3C02A489" w:rsidR="003D1312" w:rsidRPr="00CF6A0F" w:rsidRDefault="003D1312" w:rsidP="008A1224">
            <w:pPr>
              <w:widowControl w:val="0"/>
              <w:spacing w:line="240" w:lineRule="auto"/>
              <w:jc w:val="center"/>
              <w:rPr>
                <w:rFonts w:cs="Times New Roman"/>
                <w:color w:val="000000" w:themeColor="text1"/>
                <w:sz w:val="24"/>
                <w:szCs w:val="24"/>
                <w:lang w:val="es-MX"/>
              </w:rPr>
            </w:pPr>
            <w:r w:rsidRPr="00CF6A0F">
              <w:rPr>
                <w:rFonts w:cs="Times New Roman"/>
                <w:color w:val="000000" w:themeColor="text1"/>
                <w:sz w:val="24"/>
                <w:szCs w:val="24"/>
                <w:lang w:val="vi-VN"/>
              </w:rPr>
              <w:t xml:space="preserve">Chủ dự án </w:t>
            </w:r>
          </w:p>
        </w:tc>
      </w:tr>
      <w:tr w:rsidR="00CF6A0F" w:rsidRPr="00CF6A0F" w14:paraId="29CF36FB" w14:textId="77777777" w:rsidTr="00CC7AF0">
        <w:trPr>
          <w:jc w:val="center"/>
        </w:trPr>
        <w:tc>
          <w:tcPr>
            <w:tcW w:w="1384" w:type="dxa"/>
            <w:vMerge/>
            <w:shd w:val="clear" w:color="auto" w:fill="auto"/>
            <w:vAlign w:val="center"/>
          </w:tcPr>
          <w:p w14:paraId="58B69C83"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709F44F3"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292505AE" w14:textId="524FF0ED" w:rsidR="003D1312" w:rsidRPr="00CF6A0F" w:rsidRDefault="003D1312" w:rsidP="008A1224">
            <w:pPr>
              <w:pStyle w:val="ListParagraph"/>
              <w:widowControl w:val="0"/>
              <w:spacing w:line="240" w:lineRule="auto"/>
              <w:ind w:left="113"/>
              <w:contextualSpacing w:val="0"/>
              <w:rPr>
                <w:rFonts w:cs="Times New Roman"/>
                <w:color w:val="000000" w:themeColor="text1"/>
                <w:sz w:val="24"/>
                <w:szCs w:val="24"/>
                <w:lang w:val="vi-VN"/>
              </w:rPr>
            </w:pPr>
            <w:r w:rsidRPr="00CF6A0F">
              <w:rPr>
                <w:rFonts w:cs="Times New Roman"/>
                <w:color w:val="000000" w:themeColor="text1"/>
                <w:sz w:val="24"/>
                <w:szCs w:val="24"/>
                <w:lang w:val="vi-VN"/>
              </w:rPr>
              <w:t>Nước thải sinh hoạt;</w:t>
            </w:r>
          </w:p>
        </w:tc>
        <w:tc>
          <w:tcPr>
            <w:tcW w:w="5387" w:type="dxa"/>
            <w:shd w:val="clear" w:color="auto" w:fill="auto"/>
            <w:vAlign w:val="center"/>
          </w:tcPr>
          <w:p w14:paraId="0C57B12A" w14:textId="4E881323"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NTSH: Thuê công nhân tại địa phương có điều kiện ăn ở tại nhà và dự kiến có thể thuê 01 nhà vệ sinh di động để thu gom NTSH. </w:t>
            </w:r>
          </w:p>
        </w:tc>
        <w:tc>
          <w:tcPr>
            <w:tcW w:w="1671" w:type="dxa"/>
            <w:vMerge/>
            <w:shd w:val="clear" w:color="auto" w:fill="auto"/>
            <w:vAlign w:val="center"/>
          </w:tcPr>
          <w:p w14:paraId="1B3460A4"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436C38E3"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r w:rsidR="00CF6A0F" w:rsidRPr="00CF6A0F" w14:paraId="15AD4B11" w14:textId="77777777" w:rsidTr="00CC7AF0">
        <w:trPr>
          <w:jc w:val="center"/>
        </w:trPr>
        <w:tc>
          <w:tcPr>
            <w:tcW w:w="1384" w:type="dxa"/>
            <w:vMerge/>
            <w:shd w:val="clear" w:color="auto" w:fill="auto"/>
            <w:vAlign w:val="center"/>
          </w:tcPr>
          <w:p w14:paraId="023EC81E"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3D8FDB20"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52D62541" w14:textId="2FD0AA14"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Chất</w:t>
            </w:r>
            <w:r w:rsidRPr="00CF6A0F">
              <w:rPr>
                <w:rFonts w:cs="Times New Roman"/>
                <w:color w:val="000000" w:themeColor="text1"/>
                <w:sz w:val="24"/>
                <w:szCs w:val="24"/>
                <w:lang w:val="vi-VN"/>
              </w:rPr>
              <w:t xml:space="preserve"> thải sinh hoạt</w:t>
            </w:r>
          </w:p>
        </w:tc>
        <w:tc>
          <w:tcPr>
            <w:tcW w:w="5387" w:type="dxa"/>
            <w:shd w:val="clear" w:color="auto" w:fill="auto"/>
            <w:vAlign w:val="center"/>
          </w:tcPr>
          <w:p w14:paraId="7C601C28" w14:textId="457CA923"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Thu gom vào thùng đựng rác và xử lý theo quy định địa phương.</w:t>
            </w:r>
          </w:p>
        </w:tc>
        <w:tc>
          <w:tcPr>
            <w:tcW w:w="1671" w:type="dxa"/>
            <w:vMerge/>
            <w:shd w:val="clear" w:color="auto" w:fill="auto"/>
            <w:vAlign w:val="center"/>
          </w:tcPr>
          <w:p w14:paraId="0E2519CE"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405B9D46"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r w:rsidR="00CF6A0F" w:rsidRPr="00CF6A0F" w14:paraId="40107978" w14:textId="77777777" w:rsidTr="00CC7AF0">
        <w:trPr>
          <w:jc w:val="center"/>
        </w:trPr>
        <w:tc>
          <w:tcPr>
            <w:tcW w:w="1384" w:type="dxa"/>
            <w:vMerge/>
            <w:shd w:val="clear" w:color="auto" w:fill="auto"/>
            <w:vAlign w:val="center"/>
          </w:tcPr>
          <w:p w14:paraId="570A34D4"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3D997F09"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44AB43D3" w14:textId="1D8C483C"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Phế</w:t>
            </w:r>
            <w:r w:rsidRPr="00CF6A0F">
              <w:rPr>
                <w:rFonts w:cs="Times New Roman"/>
                <w:color w:val="000000" w:themeColor="text1"/>
                <w:sz w:val="24"/>
                <w:szCs w:val="24"/>
                <w:lang w:val="vi-VN"/>
              </w:rPr>
              <w:t xml:space="preserve"> liệu xây dựng</w:t>
            </w:r>
          </w:p>
        </w:tc>
        <w:tc>
          <w:tcPr>
            <w:tcW w:w="5387" w:type="dxa"/>
            <w:shd w:val="clear" w:color="auto" w:fill="auto"/>
            <w:vAlign w:val="center"/>
          </w:tcPr>
          <w:p w14:paraId="7955E165" w14:textId="00AD29E7" w:rsidR="003D1312" w:rsidRPr="00CF6A0F" w:rsidRDefault="003D1312" w:rsidP="008A1224">
            <w:pPr>
              <w:widowControl w:val="0"/>
              <w:spacing w:line="240" w:lineRule="auto"/>
              <w:ind w:firstLine="113"/>
              <w:rPr>
                <w:rFonts w:cs="Times New Roman"/>
                <w:color w:val="000000" w:themeColor="text1"/>
                <w:sz w:val="24"/>
                <w:szCs w:val="24"/>
                <w:lang w:val="vi-VN"/>
              </w:rPr>
            </w:pPr>
            <w:r w:rsidRPr="00CF6A0F">
              <w:rPr>
                <w:rFonts w:cs="Times New Roman"/>
                <w:color w:val="000000" w:themeColor="text1"/>
                <w:sz w:val="24"/>
                <w:szCs w:val="24"/>
              </w:rPr>
              <w:t>Tiến hành phân loại tại nguồn để tái chế, bán phế liệu. Các vật</w:t>
            </w:r>
            <w:r w:rsidRPr="00CF6A0F">
              <w:rPr>
                <w:rFonts w:cs="Times New Roman"/>
                <w:color w:val="000000" w:themeColor="text1"/>
                <w:sz w:val="24"/>
                <w:szCs w:val="24"/>
                <w:lang w:val="vi-VN"/>
              </w:rPr>
              <w:t xml:space="preserve"> </w:t>
            </w:r>
            <w:r w:rsidRPr="00CF6A0F">
              <w:rPr>
                <w:rFonts w:cs="Times New Roman"/>
                <w:color w:val="000000" w:themeColor="text1"/>
                <w:sz w:val="24"/>
                <w:szCs w:val="24"/>
              </w:rPr>
              <w:t>liệu không thể tái chế được thu gom, vận chuyển đi xử lý theo đúng quy định.</w:t>
            </w:r>
          </w:p>
        </w:tc>
        <w:tc>
          <w:tcPr>
            <w:tcW w:w="1671" w:type="dxa"/>
            <w:vMerge/>
            <w:shd w:val="clear" w:color="auto" w:fill="auto"/>
            <w:vAlign w:val="center"/>
          </w:tcPr>
          <w:p w14:paraId="6EB4E789"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2D2358C0"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r w:rsidR="00CF6A0F" w:rsidRPr="00CF6A0F" w14:paraId="00EEBB9D" w14:textId="77777777" w:rsidTr="00CC7AF0">
        <w:trPr>
          <w:jc w:val="center"/>
        </w:trPr>
        <w:tc>
          <w:tcPr>
            <w:tcW w:w="1384" w:type="dxa"/>
            <w:vMerge/>
            <w:shd w:val="clear" w:color="auto" w:fill="auto"/>
            <w:vAlign w:val="center"/>
          </w:tcPr>
          <w:p w14:paraId="55F6AAB4"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72FFA7A9"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54CFEA4A" w14:textId="337CB280"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Tiếng ồn, độ rung </w:t>
            </w:r>
          </w:p>
        </w:tc>
        <w:tc>
          <w:tcPr>
            <w:tcW w:w="5387" w:type="dxa"/>
            <w:shd w:val="clear" w:color="auto" w:fill="auto"/>
            <w:vAlign w:val="center"/>
          </w:tcPr>
          <w:p w14:paraId="286A0192"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Trang bị bảo hộ lao động cho công nhân. </w:t>
            </w:r>
          </w:p>
          <w:p w14:paraId="09A115BA" w14:textId="03CB46DB"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Tránh thi công vào giờ nghỉ ngơi của người dân (từ 11h30 – 14h và từ 18h trở đi). </w:t>
            </w:r>
          </w:p>
          <w:p w14:paraId="475C084D" w14:textId="262C395B"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Đẩy nhanh tiến độ phá dỡ công trình, nhanh gọn.</w:t>
            </w:r>
          </w:p>
        </w:tc>
        <w:tc>
          <w:tcPr>
            <w:tcW w:w="1671" w:type="dxa"/>
            <w:vMerge/>
            <w:shd w:val="clear" w:color="auto" w:fill="auto"/>
            <w:vAlign w:val="center"/>
          </w:tcPr>
          <w:p w14:paraId="30B74FA2"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0376D5A5"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r w:rsidR="00CF6A0F" w:rsidRPr="00CF6A0F" w14:paraId="3B5DD908" w14:textId="77777777" w:rsidTr="00CC7AF0">
        <w:trPr>
          <w:jc w:val="center"/>
        </w:trPr>
        <w:tc>
          <w:tcPr>
            <w:tcW w:w="1384" w:type="dxa"/>
            <w:vMerge/>
            <w:shd w:val="clear" w:color="auto" w:fill="auto"/>
            <w:vAlign w:val="center"/>
          </w:tcPr>
          <w:p w14:paraId="557C4D04"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1CA36B05"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444D6D1E" w14:textId="3402063B"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Cảnh quan, hệ sinh thái </w:t>
            </w:r>
          </w:p>
        </w:tc>
        <w:tc>
          <w:tcPr>
            <w:tcW w:w="5387" w:type="dxa"/>
            <w:shd w:val="clear" w:color="auto" w:fill="auto"/>
            <w:vAlign w:val="center"/>
          </w:tcPr>
          <w:p w14:paraId="695FEA9E" w14:textId="31740088"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Tác động tích cực đến cảnh quan, hệ sinh thái khu vực do tái tạo được thảm thực vật.</w:t>
            </w:r>
          </w:p>
        </w:tc>
        <w:tc>
          <w:tcPr>
            <w:tcW w:w="1671" w:type="dxa"/>
            <w:vMerge/>
            <w:shd w:val="clear" w:color="auto" w:fill="auto"/>
            <w:vAlign w:val="center"/>
          </w:tcPr>
          <w:p w14:paraId="1FB89D9F"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088397A9"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r w:rsidR="00CF6A0F" w:rsidRPr="00CF6A0F" w14:paraId="37309DFF" w14:textId="77777777" w:rsidTr="00CC7AF0">
        <w:trPr>
          <w:jc w:val="center"/>
        </w:trPr>
        <w:tc>
          <w:tcPr>
            <w:tcW w:w="1384" w:type="dxa"/>
            <w:vMerge/>
            <w:shd w:val="clear" w:color="auto" w:fill="auto"/>
            <w:vAlign w:val="center"/>
          </w:tcPr>
          <w:p w14:paraId="42F5BF35" w14:textId="77777777" w:rsidR="003D1312" w:rsidRPr="00CF6A0F" w:rsidRDefault="003D1312" w:rsidP="008A1224">
            <w:pPr>
              <w:widowControl w:val="0"/>
              <w:spacing w:line="240" w:lineRule="auto"/>
              <w:rPr>
                <w:rFonts w:cs="Times New Roman"/>
                <w:b/>
                <w:iCs/>
                <w:color w:val="000000" w:themeColor="text1"/>
                <w:sz w:val="24"/>
                <w:szCs w:val="24"/>
                <w:lang w:val="vi-VN"/>
              </w:rPr>
            </w:pPr>
          </w:p>
        </w:tc>
        <w:tc>
          <w:tcPr>
            <w:tcW w:w="2115" w:type="dxa"/>
            <w:vMerge/>
            <w:shd w:val="clear" w:color="auto" w:fill="auto"/>
            <w:vAlign w:val="center"/>
          </w:tcPr>
          <w:p w14:paraId="68B53715" w14:textId="77777777" w:rsidR="003D1312" w:rsidRPr="00CF6A0F" w:rsidRDefault="003D1312" w:rsidP="008A1224">
            <w:pPr>
              <w:widowControl w:val="0"/>
              <w:spacing w:line="240" w:lineRule="auto"/>
              <w:ind w:firstLine="113"/>
              <w:rPr>
                <w:rFonts w:cs="Times New Roman"/>
                <w:color w:val="000000" w:themeColor="text1"/>
                <w:sz w:val="24"/>
                <w:szCs w:val="24"/>
                <w:lang w:val="vi-VN"/>
              </w:rPr>
            </w:pPr>
          </w:p>
        </w:tc>
        <w:tc>
          <w:tcPr>
            <w:tcW w:w="2875" w:type="dxa"/>
            <w:shd w:val="clear" w:color="auto" w:fill="auto"/>
            <w:vAlign w:val="center"/>
          </w:tcPr>
          <w:p w14:paraId="6A1DCB7D"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Rủi ro, sự cố môi trường: </w:t>
            </w:r>
          </w:p>
          <w:p w14:paraId="6CD3D731"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Tai nạn lao động </w:t>
            </w:r>
          </w:p>
          <w:p w14:paraId="373982FE"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Sự cố cháy nổ </w:t>
            </w:r>
          </w:p>
          <w:p w14:paraId="0B0F10E0" w14:textId="15F370C2"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lastRenderedPageBreak/>
              <w:t>- Sự cố sạt lở đất đá</w:t>
            </w:r>
          </w:p>
        </w:tc>
        <w:tc>
          <w:tcPr>
            <w:tcW w:w="5387" w:type="dxa"/>
            <w:shd w:val="clear" w:color="auto" w:fill="auto"/>
            <w:vAlign w:val="center"/>
          </w:tcPr>
          <w:p w14:paraId="48E4D063" w14:textId="77777777"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lastRenderedPageBreak/>
              <w:t xml:space="preserve">- Trang bị bảo hộ lao động đầy đủ cho công nhân. </w:t>
            </w:r>
          </w:p>
          <w:p w14:paraId="4F328E9B" w14:textId="6195BF9D"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t xml:space="preserve">- Bố trí vị trí lưu chứa tạm các loại nhiên liệu phục vụ máy móc, phương tiện thi công, tránh xa khu vực đang thi công. </w:t>
            </w:r>
          </w:p>
          <w:p w14:paraId="5C071899" w14:textId="1F0CF57D" w:rsidR="003D1312" w:rsidRPr="00CF6A0F" w:rsidRDefault="003D1312" w:rsidP="008A1224">
            <w:pPr>
              <w:widowControl w:val="0"/>
              <w:spacing w:line="240" w:lineRule="auto"/>
              <w:ind w:firstLine="113"/>
              <w:rPr>
                <w:rFonts w:cs="Times New Roman"/>
                <w:color w:val="000000" w:themeColor="text1"/>
                <w:sz w:val="24"/>
                <w:szCs w:val="24"/>
              </w:rPr>
            </w:pPr>
            <w:r w:rsidRPr="00CF6A0F">
              <w:rPr>
                <w:rFonts w:cs="Times New Roman"/>
                <w:color w:val="000000" w:themeColor="text1"/>
                <w:sz w:val="24"/>
                <w:szCs w:val="24"/>
              </w:rPr>
              <w:lastRenderedPageBreak/>
              <w:t>- Xây dựng biện pháp thi công hợp lý, đảm bảo an toàn cho công nhân và máy móc của Công ty.</w:t>
            </w:r>
          </w:p>
        </w:tc>
        <w:tc>
          <w:tcPr>
            <w:tcW w:w="1671" w:type="dxa"/>
            <w:vMerge/>
            <w:shd w:val="clear" w:color="auto" w:fill="auto"/>
            <w:vAlign w:val="center"/>
          </w:tcPr>
          <w:p w14:paraId="17477A67" w14:textId="77777777" w:rsidR="003D1312" w:rsidRPr="00CF6A0F" w:rsidRDefault="003D1312" w:rsidP="008A1224">
            <w:pPr>
              <w:widowControl w:val="0"/>
              <w:spacing w:line="240" w:lineRule="auto"/>
              <w:rPr>
                <w:rFonts w:cs="Times New Roman"/>
                <w:color w:val="000000" w:themeColor="text1"/>
                <w:sz w:val="24"/>
                <w:szCs w:val="24"/>
                <w:lang w:val="es-MX"/>
              </w:rPr>
            </w:pPr>
          </w:p>
        </w:tc>
        <w:tc>
          <w:tcPr>
            <w:tcW w:w="1559" w:type="dxa"/>
            <w:vMerge/>
            <w:shd w:val="clear" w:color="auto" w:fill="auto"/>
            <w:vAlign w:val="center"/>
          </w:tcPr>
          <w:p w14:paraId="2C2F8C93" w14:textId="77777777" w:rsidR="003D1312" w:rsidRPr="00CF6A0F" w:rsidRDefault="003D1312" w:rsidP="008A1224">
            <w:pPr>
              <w:widowControl w:val="0"/>
              <w:spacing w:line="240" w:lineRule="auto"/>
              <w:jc w:val="center"/>
              <w:rPr>
                <w:rFonts w:cs="Times New Roman"/>
                <w:color w:val="000000" w:themeColor="text1"/>
                <w:sz w:val="24"/>
                <w:szCs w:val="24"/>
                <w:lang w:val="es-MX"/>
              </w:rPr>
            </w:pPr>
          </w:p>
        </w:tc>
      </w:tr>
    </w:tbl>
    <w:p w14:paraId="6717E837" w14:textId="77777777" w:rsidR="00BB40E2" w:rsidRPr="00CF6A0F" w:rsidRDefault="005A4BDE" w:rsidP="008A1224">
      <w:pPr>
        <w:tabs>
          <w:tab w:val="left" w:pos="4236"/>
        </w:tabs>
        <w:rPr>
          <w:rFonts w:cs="Times New Roman"/>
          <w:color w:val="000000" w:themeColor="text1"/>
          <w:sz w:val="24"/>
          <w:szCs w:val="24"/>
        </w:rPr>
        <w:sectPr w:rsidR="00BB40E2" w:rsidRPr="00CF6A0F" w:rsidSect="00BB40E2">
          <w:pgSz w:w="16840" w:h="11907" w:orient="landscape" w:code="9"/>
          <w:pgMar w:top="1134" w:right="1134" w:bottom="1134" w:left="1134" w:header="340" w:footer="397" w:gutter="0"/>
          <w:cols w:space="720"/>
          <w:docGrid w:linePitch="381"/>
        </w:sectPr>
      </w:pPr>
      <w:r w:rsidRPr="00CF6A0F">
        <w:rPr>
          <w:rFonts w:cs="Times New Roman"/>
          <w:color w:val="000000" w:themeColor="text1"/>
          <w:sz w:val="24"/>
          <w:szCs w:val="24"/>
        </w:rPr>
        <w:tab/>
      </w:r>
    </w:p>
    <w:p w14:paraId="4D5CF8BF" w14:textId="6E7A9641" w:rsidR="00F87693" w:rsidRPr="00CF6A0F" w:rsidRDefault="00F87693" w:rsidP="008A1224">
      <w:pPr>
        <w:widowControl w:val="0"/>
        <w:outlineLvl w:val="1"/>
        <w:rPr>
          <w:rFonts w:eastAsia="Times New Roman" w:cs="Times New Roman"/>
          <w:b/>
          <w:color w:val="000000" w:themeColor="text1"/>
          <w:szCs w:val="26"/>
          <w:lang w:val="vi-VN"/>
        </w:rPr>
      </w:pPr>
      <w:bookmarkStart w:id="2807" w:name="_Toc152774782"/>
      <w:bookmarkStart w:id="2808" w:name="_Toc163641946"/>
      <w:bookmarkStart w:id="2809" w:name="_Toc164239393"/>
      <w:bookmarkStart w:id="2810" w:name="_Toc164239563"/>
      <w:bookmarkStart w:id="2811" w:name="_Toc167455732"/>
      <w:bookmarkStart w:id="2812" w:name="_Toc168565426"/>
      <w:bookmarkStart w:id="2813" w:name="_Toc168565966"/>
      <w:bookmarkStart w:id="2814" w:name="_Toc173835430"/>
      <w:bookmarkStart w:id="2815" w:name="_Toc183968687"/>
      <w:bookmarkStart w:id="2816" w:name="_Toc183976219"/>
      <w:bookmarkStart w:id="2817" w:name="_Toc240355227"/>
      <w:r w:rsidRPr="00CF6A0F">
        <w:rPr>
          <w:rFonts w:eastAsia="Times New Roman" w:cs="Times New Roman"/>
          <w:b/>
          <w:color w:val="000000" w:themeColor="text1"/>
          <w:szCs w:val="26"/>
          <w:lang w:val="vi-VN"/>
        </w:rPr>
        <w:lastRenderedPageBreak/>
        <w:t>5.2. Chương trình quan trắc, giám sát môi trường của dự án</w:t>
      </w:r>
      <w:bookmarkEnd w:id="2807"/>
      <w:bookmarkEnd w:id="2808"/>
      <w:bookmarkEnd w:id="2809"/>
      <w:bookmarkEnd w:id="2810"/>
      <w:bookmarkEnd w:id="2811"/>
      <w:bookmarkEnd w:id="2812"/>
      <w:bookmarkEnd w:id="2813"/>
      <w:bookmarkEnd w:id="2814"/>
      <w:bookmarkEnd w:id="2815"/>
      <w:bookmarkEnd w:id="2816"/>
      <w:bookmarkEnd w:id="2817"/>
    </w:p>
    <w:p w14:paraId="7DFC7915" w14:textId="77777777" w:rsidR="0088319B" w:rsidRPr="00CF6A0F" w:rsidRDefault="0088319B" w:rsidP="008A1224">
      <w:pPr>
        <w:widowControl w:val="0"/>
        <w:ind w:firstLine="567"/>
        <w:rPr>
          <w:rFonts w:cs="Times New Roman"/>
          <w:color w:val="000000" w:themeColor="text1"/>
          <w:szCs w:val="26"/>
        </w:rPr>
      </w:pPr>
      <w:bookmarkStart w:id="2818" w:name="_Toc164239395"/>
      <w:bookmarkStart w:id="2819" w:name="_Toc164239565"/>
      <w:bookmarkStart w:id="2820" w:name="_Toc167455734"/>
      <w:bookmarkStart w:id="2821" w:name="_Toc168565429"/>
      <w:bookmarkStart w:id="2822" w:name="_Toc168565969"/>
      <w:bookmarkStart w:id="2823" w:name="_Toc173835433"/>
      <w:bookmarkStart w:id="2824" w:name="_Toc183968690"/>
      <w:bookmarkStart w:id="2825" w:name="_Toc183976222"/>
      <w:r w:rsidRPr="00CF6A0F">
        <w:rPr>
          <w:rFonts w:cs="Times New Roman"/>
          <w:color w:val="000000" w:themeColor="text1"/>
          <w:spacing w:val="-4"/>
          <w:szCs w:val="26"/>
        </w:rPr>
        <w:t xml:space="preserve">Theo Quy định tại Khoản 2 Điều 111, Khoản 2 Điều 112 Luật Bảo vệ môi trường 2020, điểm b khoản 1 Điều 97, điểm c khoản 1 Điều 98 và các Phụ lục số XXVIII, XXIX, Nghị định số 08/2022/NĐ-CP ngày 10/01/2022 của Chính phủ thì dự án không phải thực </w:t>
      </w:r>
      <w:r w:rsidRPr="00CF6A0F">
        <w:rPr>
          <w:rFonts w:cs="Times New Roman"/>
          <w:color w:val="000000" w:themeColor="text1"/>
          <w:szCs w:val="26"/>
        </w:rPr>
        <w:t xml:space="preserve">hiện quan trắc định kỳ nước thải, bụi và khí thải. </w:t>
      </w:r>
    </w:p>
    <w:p w14:paraId="59BE0CD2" w14:textId="3D079FDD" w:rsidR="0088319B" w:rsidRPr="00CF6A0F" w:rsidRDefault="0088319B" w:rsidP="008A1224">
      <w:pPr>
        <w:widowControl w:val="0"/>
        <w:ind w:firstLine="567"/>
        <w:rPr>
          <w:rFonts w:cs="Times New Roman"/>
          <w:color w:val="000000" w:themeColor="text1"/>
          <w:szCs w:val="26"/>
          <w:lang w:val="vi-VN"/>
        </w:rPr>
      </w:pPr>
      <w:r w:rsidRPr="00CF6A0F">
        <w:rPr>
          <w:rFonts w:cs="Times New Roman"/>
          <w:color w:val="000000" w:themeColor="text1"/>
          <w:szCs w:val="26"/>
        </w:rPr>
        <w:t xml:space="preserve">Chủ dự án có trách nhiệm thực hiện </w:t>
      </w:r>
      <w:r w:rsidR="008778BC" w:rsidRPr="00CF6A0F">
        <w:rPr>
          <w:rFonts w:cs="Times New Roman"/>
          <w:color w:val="000000" w:themeColor="text1"/>
          <w:szCs w:val="26"/>
        </w:rPr>
        <w:t>thường</w:t>
      </w:r>
      <w:r w:rsidR="008778BC" w:rsidRPr="00CF6A0F">
        <w:rPr>
          <w:rFonts w:cs="Times New Roman"/>
          <w:color w:val="000000" w:themeColor="text1"/>
          <w:szCs w:val="26"/>
          <w:lang w:val="vi-VN"/>
        </w:rPr>
        <w:t xml:space="preserve"> xuyên </w:t>
      </w:r>
      <w:r w:rsidRPr="00CF6A0F">
        <w:rPr>
          <w:rFonts w:cs="Times New Roman"/>
          <w:color w:val="000000" w:themeColor="text1"/>
          <w:szCs w:val="26"/>
        </w:rPr>
        <w:t>các</w:t>
      </w:r>
      <w:r w:rsidRPr="00CF6A0F">
        <w:rPr>
          <w:rFonts w:cs="Times New Roman"/>
          <w:color w:val="000000" w:themeColor="text1"/>
          <w:szCs w:val="26"/>
          <w:lang w:val="vi-VN"/>
        </w:rPr>
        <w:t xml:space="preserve"> </w:t>
      </w:r>
      <w:r w:rsidRPr="00CF6A0F">
        <w:rPr>
          <w:rFonts w:cs="Times New Roman"/>
          <w:color w:val="000000" w:themeColor="text1"/>
          <w:szCs w:val="26"/>
        </w:rPr>
        <w:t>giám sát như</w:t>
      </w:r>
      <w:r w:rsidRPr="00CF6A0F">
        <w:rPr>
          <w:rFonts w:cs="Times New Roman"/>
          <w:color w:val="000000" w:themeColor="text1"/>
          <w:szCs w:val="26"/>
          <w:lang w:val="vi-VN"/>
        </w:rPr>
        <w:t xml:space="preserve"> sau:</w:t>
      </w:r>
    </w:p>
    <w:p w14:paraId="20EF944C" w14:textId="11EA19F2" w:rsidR="008778BC" w:rsidRPr="00CF6A0F" w:rsidRDefault="008778BC"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Giám sát </w:t>
      </w:r>
      <w:r w:rsidRPr="00CF6A0F">
        <w:rPr>
          <w:rFonts w:cs="Times New Roman"/>
          <w:color w:val="000000" w:themeColor="text1"/>
        </w:rPr>
        <w:t>lún, nứt, sạt lở mỏ, mái taluy trong quá trình khai thác</w:t>
      </w:r>
      <w:r w:rsidRPr="00CF6A0F">
        <w:rPr>
          <w:rFonts w:cs="Times New Roman"/>
          <w:color w:val="000000" w:themeColor="text1"/>
          <w:lang w:val="vi-VN"/>
        </w:rPr>
        <w:t>;</w:t>
      </w:r>
    </w:p>
    <w:p w14:paraId="5742F159" w14:textId="1A032BAD" w:rsidR="008778BC" w:rsidRPr="00CF6A0F" w:rsidRDefault="008778BC" w:rsidP="008A1224">
      <w:pPr>
        <w:widowControl w:val="0"/>
        <w:ind w:firstLine="567"/>
        <w:rPr>
          <w:rFonts w:cs="Times New Roman"/>
          <w:color w:val="000000" w:themeColor="text1"/>
          <w:lang w:val="vi-VN"/>
        </w:rPr>
      </w:pPr>
      <w:r w:rsidRPr="00CF6A0F">
        <w:rPr>
          <w:rFonts w:cs="Times New Roman"/>
          <w:color w:val="000000" w:themeColor="text1"/>
          <w:lang w:val="vi-VN"/>
        </w:rPr>
        <w:t>- Giám sát lưu giữ, bảo quản vật liệu nổ;</w:t>
      </w:r>
    </w:p>
    <w:p w14:paraId="06AF5A87" w14:textId="06D43268" w:rsidR="008778BC" w:rsidRPr="00CF6A0F" w:rsidRDefault="008778BC" w:rsidP="008A1224">
      <w:pPr>
        <w:widowControl w:val="0"/>
        <w:ind w:firstLine="567"/>
        <w:rPr>
          <w:rFonts w:cs="Times New Roman"/>
          <w:color w:val="000000" w:themeColor="text1"/>
          <w:lang w:val="vi-VN"/>
        </w:rPr>
      </w:pPr>
      <w:r w:rsidRPr="00CF6A0F">
        <w:rPr>
          <w:rFonts w:cs="Times New Roman"/>
          <w:color w:val="000000" w:themeColor="text1"/>
          <w:lang w:val="vi-VN"/>
        </w:rPr>
        <w:t>- Giám sát hoạt động nổ mìn trong quá trình khai thác;</w:t>
      </w:r>
    </w:p>
    <w:p w14:paraId="4662858F" w14:textId="62F11F19" w:rsidR="0088319B" w:rsidRPr="00CF6A0F" w:rsidRDefault="0088319B" w:rsidP="008A1224">
      <w:pPr>
        <w:widowControl w:val="0"/>
        <w:ind w:firstLine="567"/>
        <w:rPr>
          <w:rFonts w:cs="Times New Roman"/>
          <w:color w:val="000000" w:themeColor="text1"/>
          <w:lang w:val="vi-VN"/>
        </w:rPr>
      </w:pPr>
      <w:r w:rsidRPr="00CF6A0F">
        <w:rPr>
          <w:rFonts w:cs="Times New Roman"/>
          <w:color w:val="000000" w:themeColor="text1"/>
          <w:lang w:val="vi-VN"/>
        </w:rPr>
        <w:t xml:space="preserve">- Giám sát sự cố bom </w:t>
      </w:r>
      <w:r w:rsidR="008778BC" w:rsidRPr="00CF6A0F">
        <w:rPr>
          <w:rFonts w:cs="Times New Roman"/>
          <w:color w:val="000000" w:themeColor="text1"/>
          <w:lang w:val="vi-VN"/>
        </w:rPr>
        <w:t>mìn;</w:t>
      </w:r>
    </w:p>
    <w:p w14:paraId="4CAA93FE" w14:textId="5CF20199" w:rsidR="0088319B" w:rsidRPr="00CF6A0F" w:rsidRDefault="0088319B" w:rsidP="008A1224">
      <w:pPr>
        <w:widowControl w:val="0"/>
        <w:ind w:firstLine="567"/>
        <w:rPr>
          <w:rFonts w:cs="Times New Roman"/>
          <w:color w:val="000000" w:themeColor="text1"/>
        </w:rPr>
      </w:pPr>
      <w:r w:rsidRPr="00CF6A0F">
        <w:rPr>
          <w:rFonts w:cs="Times New Roman"/>
          <w:color w:val="000000" w:themeColor="text1"/>
        </w:rPr>
        <w:t xml:space="preserve">- Giám sát chất thải rắn. Chất thải rắn được thu gom và phân loại, lưu chứa vào thùng chứa đặt trong khu vực dự án. Chủ đầu tư sẽ thường xuyên giám sát chất thải rắn phát sinh trong quá trình triển khai xây dựng, thực hiện dự án. </w:t>
      </w:r>
    </w:p>
    <w:p w14:paraId="4B343C9F" w14:textId="57808423" w:rsidR="008778BC" w:rsidRPr="00CF6A0F" w:rsidRDefault="008778BC" w:rsidP="008A1224">
      <w:pPr>
        <w:widowControl w:val="0"/>
        <w:ind w:firstLine="567"/>
        <w:rPr>
          <w:rFonts w:cs="Times New Roman"/>
          <w:color w:val="000000" w:themeColor="text1"/>
          <w:lang w:val="vi-VN"/>
        </w:rPr>
      </w:pPr>
      <w:r w:rsidRPr="00CF6A0F">
        <w:rPr>
          <w:rFonts w:cs="Times New Roman"/>
          <w:color w:val="000000" w:themeColor="text1"/>
          <w:lang w:val="vi-VN"/>
        </w:rPr>
        <w:t>- Giám sát sự cố hư hỏng kết cấu hạ tầng tầng giao thông.</w:t>
      </w:r>
    </w:p>
    <w:p w14:paraId="46FC5755" w14:textId="08C99DEA" w:rsidR="0088319B" w:rsidRPr="00CF6A0F" w:rsidRDefault="0088319B" w:rsidP="008A1224">
      <w:pPr>
        <w:widowControl w:val="0"/>
        <w:ind w:firstLine="567"/>
        <w:rPr>
          <w:rFonts w:cs="Times New Roman"/>
          <w:color w:val="000000" w:themeColor="text1"/>
        </w:rPr>
      </w:pPr>
      <w:r w:rsidRPr="00CF6A0F">
        <w:rPr>
          <w:rFonts w:cs="Times New Roman"/>
          <w:color w:val="000000" w:themeColor="text1"/>
        </w:rPr>
        <w:t>- Giám sát, theo dõi các sự cố môi trường khác có thể xảy ra để có những biện pháp xử lý thích hợp và nhanh chóng.</w:t>
      </w:r>
    </w:p>
    <w:p w14:paraId="39BBBD4D" w14:textId="1C76262F" w:rsidR="000A33F0" w:rsidRPr="00CF6A0F" w:rsidRDefault="000A33F0" w:rsidP="008A1224">
      <w:pPr>
        <w:widowControl w:val="0"/>
        <w:ind w:firstLine="567"/>
        <w:rPr>
          <w:rFonts w:cs="Times New Roman"/>
          <w:b/>
          <w:color w:val="000000" w:themeColor="text1"/>
          <w:spacing w:val="-4"/>
          <w:szCs w:val="26"/>
          <w:lang w:val="vi-VN"/>
        </w:rPr>
      </w:pPr>
      <w:r w:rsidRPr="00CF6A0F">
        <w:rPr>
          <w:rFonts w:cs="Times New Roman"/>
          <w:color w:val="000000" w:themeColor="text1"/>
          <w:lang w:val="vi-VN"/>
        </w:rPr>
        <w:t xml:space="preserve">- Trước ngày 15/01 hàng năm, Công ty sẽ thực hiện lập gửi báo cáo công tác bảo vệ môi trường của dự án gửi đến Sở Nông nghiệp và Môi trường tỉnh Tuyên Quang và UBND xã </w:t>
      </w:r>
      <w:r w:rsidR="00CF6A0F">
        <w:rPr>
          <w:rFonts w:cs="Times New Roman"/>
          <w:color w:val="000000" w:themeColor="text1"/>
          <w:lang w:val="vi-VN"/>
        </w:rPr>
        <w:t>Bình Ca</w:t>
      </w:r>
      <w:r w:rsidRPr="00CF6A0F">
        <w:rPr>
          <w:rFonts w:cs="Times New Roman"/>
          <w:color w:val="000000" w:themeColor="text1"/>
          <w:lang w:val="vi-VN"/>
        </w:rPr>
        <w:t>. Báo cáo lập theo quy định tại Mẫu số 05.B Phụ lục VI ban hành kèm theo Thông tư số 02/2022/TT-BTNMT được sửa đổi, bổ sung tại Mục 05.B Phụ lục kèm theo Thông tư số 09/2026/BNNMT ngày 29/01/2026.</w:t>
      </w:r>
    </w:p>
    <w:p w14:paraId="49B00F4E" w14:textId="77777777" w:rsidR="00E3573E" w:rsidRPr="00CF6A0F" w:rsidRDefault="00E3573E" w:rsidP="008A1224">
      <w:pPr>
        <w:widowControl w:val="0"/>
        <w:rPr>
          <w:rFonts w:eastAsia="Times New Roman" w:cs="Times New Roman"/>
          <w:b/>
          <w:caps/>
          <w:color w:val="000000" w:themeColor="text1"/>
          <w:szCs w:val="26"/>
        </w:rPr>
      </w:pPr>
      <w:r w:rsidRPr="00CF6A0F">
        <w:rPr>
          <w:rFonts w:eastAsia="Times New Roman" w:cs="Times New Roman"/>
          <w:caps/>
          <w:color w:val="000000" w:themeColor="text1"/>
          <w:szCs w:val="26"/>
        </w:rPr>
        <w:br w:type="page"/>
      </w:r>
    </w:p>
    <w:p w14:paraId="45635BC9" w14:textId="02D7F80E" w:rsidR="00EC195A" w:rsidRPr="00CF6A0F" w:rsidRDefault="00F87693" w:rsidP="008A1224">
      <w:pPr>
        <w:pStyle w:val="Heading1"/>
        <w:keepNext w:val="0"/>
        <w:keepLines w:val="0"/>
        <w:widowControl w:val="0"/>
        <w:rPr>
          <w:rFonts w:eastAsia="Times New Roman" w:cs="Times New Roman"/>
          <w:caps/>
          <w:color w:val="000000" w:themeColor="text1"/>
          <w:szCs w:val="26"/>
        </w:rPr>
      </w:pPr>
      <w:bookmarkStart w:id="2826" w:name="_Toc240355228"/>
      <w:r w:rsidRPr="00CF6A0F">
        <w:rPr>
          <w:rFonts w:eastAsia="Times New Roman" w:cs="Times New Roman"/>
          <w:caps/>
          <w:color w:val="000000" w:themeColor="text1"/>
          <w:szCs w:val="26"/>
        </w:rPr>
        <w:lastRenderedPageBreak/>
        <w:t>CHƯƠNG 6</w:t>
      </w:r>
      <w:r w:rsidRPr="00CF6A0F">
        <w:rPr>
          <w:rFonts w:eastAsia="Times New Roman" w:cs="Times New Roman"/>
          <w:caps/>
          <w:color w:val="000000" w:themeColor="text1"/>
          <w:szCs w:val="26"/>
          <w:lang w:val="vi-VN"/>
        </w:rPr>
        <w:t xml:space="preserve">. </w:t>
      </w:r>
      <w:r w:rsidRPr="00CF6A0F">
        <w:rPr>
          <w:rFonts w:eastAsia="Times New Roman" w:cs="Times New Roman"/>
          <w:caps/>
          <w:color w:val="000000" w:themeColor="text1"/>
          <w:szCs w:val="26"/>
        </w:rPr>
        <w:t>KẾT QUẢ THAM VẤN</w:t>
      </w:r>
      <w:bookmarkEnd w:id="2818"/>
      <w:bookmarkEnd w:id="2819"/>
      <w:bookmarkEnd w:id="2820"/>
      <w:bookmarkEnd w:id="2821"/>
      <w:bookmarkEnd w:id="2822"/>
      <w:bookmarkEnd w:id="2823"/>
      <w:bookmarkEnd w:id="2824"/>
      <w:bookmarkEnd w:id="2825"/>
      <w:bookmarkEnd w:id="2826"/>
    </w:p>
    <w:p w14:paraId="00C13F0B" w14:textId="77777777" w:rsidR="00622D7C" w:rsidRPr="00CF6A0F" w:rsidRDefault="00622D7C" w:rsidP="008A1224">
      <w:pPr>
        <w:widowControl w:val="0"/>
        <w:spacing w:line="288" w:lineRule="auto"/>
        <w:outlineLvl w:val="1"/>
        <w:rPr>
          <w:rFonts w:eastAsia="Times New Roman" w:cs="Times New Roman"/>
          <w:b/>
          <w:color w:val="000000" w:themeColor="text1"/>
          <w:szCs w:val="26"/>
          <w:lang w:val="vi-VN"/>
        </w:rPr>
      </w:pPr>
      <w:bookmarkStart w:id="2827" w:name="_Toc157590313"/>
      <w:bookmarkStart w:id="2828" w:name="_Toc164239396"/>
      <w:bookmarkStart w:id="2829" w:name="_Toc164239566"/>
      <w:bookmarkStart w:id="2830" w:name="_Toc164240346"/>
      <w:bookmarkStart w:id="2831" w:name="_Toc164256130"/>
      <w:bookmarkStart w:id="2832" w:name="_Toc167455735"/>
      <w:bookmarkStart w:id="2833" w:name="_Toc168565430"/>
      <w:bookmarkStart w:id="2834" w:name="_Toc168565970"/>
      <w:bookmarkStart w:id="2835" w:name="_Toc173835434"/>
      <w:bookmarkStart w:id="2836" w:name="_Toc240355229"/>
      <w:r w:rsidRPr="00CF6A0F">
        <w:rPr>
          <w:rFonts w:eastAsia="Times New Roman" w:cs="Times New Roman"/>
          <w:b/>
          <w:color w:val="000000" w:themeColor="text1"/>
          <w:szCs w:val="26"/>
        </w:rPr>
        <w:t>6.1.</w:t>
      </w:r>
      <w:r w:rsidRPr="00CF6A0F">
        <w:rPr>
          <w:rFonts w:eastAsia="Times New Roman" w:cs="Times New Roman"/>
          <w:b/>
          <w:color w:val="000000" w:themeColor="text1"/>
          <w:szCs w:val="26"/>
          <w:lang w:val="vi-VN"/>
        </w:rPr>
        <w:t xml:space="preserve"> Tham vấn cộng đồng</w:t>
      </w:r>
      <w:bookmarkEnd w:id="2827"/>
      <w:bookmarkEnd w:id="2828"/>
      <w:bookmarkEnd w:id="2829"/>
      <w:bookmarkEnd w:id="2830"/>
      <w:bookmarkEnd w:id="2831"/>
      <w:bookmarkEnd w:id="2832"/>
      <w:bookmarkEnd w:id="2833"/>
      <w:bookmarkEnd w:id="2834"/>
      <w:bookmarkEnd w:id="2835"/>
      <w:bookmarkEnd w:id="2836"/>
    </w:p>
    <w:p w14:paraId="00F5416D" w14:textId="6186116E" w:rsidR="00DE07BD" w:rsidRPr="00CF6A0F" w:rsidRDefault="00DE07BD" w:rsidP="00DE07BD">
      <w:pPr>
        <w:widowControl w:val="0"/>
        <w:spacing w:line="288" w:lineRule="auto"/>
        <w:outlineLvl w:val="1"/>
        <w:rPr>
          <w:rFonts w:eastAsia="Times New Roman" w:cs="Times New Roman"/>
          <w:b/>
          <w:color w:val="000000" w:themeColor="text1"/>
          <w:szCs w:val="26"/>
          <w:lang w:val="vi-VN"/>
        </w:rPr>
      </w:pPr>
      <w:bookmarkStart w:id="2837" w:name="_Toc240355230"/>
      <w:r w:rsidRPr="00CF6A0F">
        <w:rPr>
          <w:rFonts w:eastAsia="Times New Roman" w:cs="Times New Roman"/>
          <w:b/>
          <w:color w:val="000000" w:themeColor="text1"/>
          <w:szCs w:val="26"/>
        </w:rPr>
        <w:t xml:space="preserve">6.2. </w:t>
      </w:r>
      <w:r w:rsidRPr="00CF6A0F">
        <w:rPr>
          <w:rFonts w:eastAsia="Times New Roman" w:cs="Times New Roman"/>
          <w:b/>
          <w:color w:val="000000" w:themeColor="text1"/>
          <w:szCs w:val="26"/>
          <w:lang w:val="vi-VN"/>
        </w:rPr>
        <w:t>Tham vấn chuyên gia, nhà khoa học, các tổ chức chuyên môn</w:t>
      </w:r>
      <w:bookmarkEnd w:id="2837"/>
    </w:p>
    <w:p w14:paraId="6737FD84" w14:textId="77777777" w:rsidR="00BB40E2" w:rsidRPr="00CF6A0F" w:rsidRDefault="00DE07BD" w:rsidP="00DE07BD">
      <w:pPr>
        <w:ind w:firstLine="567"/>
        <w:rPr>
          <w:rFonts w:cs="Times New Roman"/>
          <w:color w:val="000000" w:themeColor="text1"/>
          <w:szCs w:val="26"/>
        </w:rPr>
      </w:pPr>
      <w:bookmarkStart w:id="2838" w:name="_Toc164239404"/>
      <w:bookmarkStart w:id="2839" w:name="_Toc164239574"/>
      <w:bookmarkStart w:id="2840" w:name="_Toc164240354"/>
      <w:bookmarkStart w:id="2841" w:name="_Toc164256138"/>
      <w:bookmarkStart w:id="2842" w:name="_Toc167455743"/>
      <w:bookmarkStart w:id="2843" w:name="_Toc171611000"/>
      <w:bookmarkStart w:id="2844" w:name="_Toc171611459"/>
      <w:bookmarkStart w:id="2845" w:name="_Toc172393334"/>
      <w:bookmarkStart w:id="2846" w:name="_Toc173593208"/>
      <w:bookmarkStart w:id="2847" w:name="_Toc173689651"/>
      <w:bookmarkStart w:id="2848" w:name="_Toc173835442"/>
      <w:bookmarkStart w:id="2849" w:name="_Toc184375935"/>
      <w:bookmarkStart w:id="2850" w:name="_Toc184997651"/>
      <w:bookmarkStart w:id="2851" w:name="_Toc185327697"/>
      <w:bookmarkStart w:id="2852" w:name="_Toc186321390"/>
      <w:bookmarkStart w:id="2853" w:name="_Hlk224056591"/>
      <w:r w:rsidRPr="00CF6A0F">
        <w:rPr>
          <w:rFonts w:cs="Times New Roman"/>
          <w:color w:val="000000" w:themeColor="text1"/>
          <w:szCs w:val="26"/>
          <w:lang w:val="vi-VN"/>
        </w:rPr>
        <w:t xml:space="preserve">Căn cứ theo quy định tại điểm c, khoản 4 điều 26 </w:t>
      </w:r>
      <w:r w:rsidRPr="00CF6A0F">
        <w:rPr>
          <w:rFonts w:cs="Times New Roman"/>
          <w:color w:val="000000" w:themeColor="text1"/>
          <w:szCs w:val="26"/>
        </w:rPr>
        <w:t>N</w:t>
      </w:r>
      <w:r w:rsidRPr="00CF6A0F">
        <w:rPr>
          <w:rFonts w:cs="Times New Roman"/>
          <w:color w:val="000000" w:themeColor="text1"/>
          <w:szCs w:val="26"/>
          <w:lang w:val="vi-VN"/>
        </w:rPr>
        <w:t>ghị định 08/2022/NĐ-CP được sửa đổi, bổ sung tại Nghị định 05/2025/NĐ-CP dự án không thuộc đối tượng bắt buộc phải tham vấn chuyên gia, nhà khoa học</w:t>
      </w:r>
      <w:r w:rsidRPr="00CF6A0F">
        <w:rPr>
          <w:rFonts w:cs="Times New Roman"/>
          <w:color w:val="000000" w:themeColor="text1"/>
          <w:szCs w:val="26"/>
        </w:rPr>
        <w:t>.</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14:paraId="669F6D99" w14:textId="162010FA" w:rsidR="00DE07BD" w:rsidRPr="00CF6A0F" w:rsidRDefault="00DE07BD" w:rsidP="00DE07BD">
      <w:pPr>
        <w:ind w:firstLine="567"/>
        <w:rPr>
          <w:rFonts w:cs="Times New Roman"/>
          <w:color w:val="000000" w:themeColor="text1"/>
          <w:szCs w:val="26"/>
        </w:rPr>
        <w:sectPr w:rsidR="00DE07BD" w:rsidRPr="00CF6A0F" w:rsidSect="00BB40E2">
          <w:pgSz w:w="11907" w:h="16840" w:code="9"/>
          <w:pgMar w:top="851" w:right="1134" w:bottom="794" w:left="1701" w:header="340" w:footer="397" w:gutter="0"/>
          <w:cols w:space="720"/>
          <w:docGrid w:linePitch="381"/>
        </w:sectPr>
      </w:pPr>
    </w:p>
    <w:p w14:paraId="4CD2D029" w14:textId="0D616EE2" w:rsidR="00F87693" w:rsidRPr="00CF6A0F" w:rsidRDefault="00F87693" w:rsidP="008A1224">
      <w:pPr>
        <w:pStyle w:val="Heading1"/>
        <w:keepNext w:val="0"/>
        <w:keepLines w:val="0"/>
        <w:widowControl w:val="0"/>
        <w:spacing w:line="312" w:lineRule="auto"/>
        <w:rPr>
          <w:rFonts w:cs="Times New Roman"/>
          <w:color w:val="000000" w:themeColor="text1"/>
          <w:szCs w:val="26"/>
        </w:rPr>
      </w:pPr>
      <w:bookmarkStart w:id="2854" w:name="_Toc164239405"/>
      <w:bookmarkStart w:id="2855" w:name="_Toc164239575"/>
      <w:bookmarkStart w:id="2856" w:name="_Toc167455744"/>
      <w:bookmarkStart w:id="2857" w:name="_Toc168565437"/>
      <w:bookmarkStart w:id="2858" w:name="_Toc168565977"/>
      <w:bookmarkStart w:id="2859" w:name="_Toc173835443"/>
      <w:bookmarkStart w:id="2860" w:name="_Toc183968691"/>
      <w:bookmarkStart w:id="2861" w:name="_Toc183976223"/>
      <w:bookmarkStart w:id="2862" w:name="_Toc240355231"/>
      <w:r w:rsidRPr="00CF6A0F">
        <w:rPr>
          <w:rFonts w:cs="Times New Roman"/>
          <w:color w:val="000000" w:themeColor="text1"/>
          <w:szCs w:val="26"/>
        </w:rPr>
        <w:lastRenderedPageBreak/>
        <w:t xml:space="preserve">KẾT </w:t>
      </w:r>
      <w:r w:rsidRPr="00CF6A0F">
        <w:rPr>
          <w:rFonts w:cs="Times New Roman"/>
          <w:color w:val="000000" w:themeColor="text1"/>
          <w:szCs w:val="26"/>
          <w:lang w:val="vi-VN"/>
        </w:rPr>
        <w:t xml:space="preserve">LUẬN, </w:t>
      </w:r>
      <w:r w:rsidRPr="00CF6A0F">
        <w:rPr>
          <w:rFonts w:cs="Times New Roman"/>
          <w:caps/>
          <w:color w:val="000000" w:themeColor="text1"/>
          <w:szCs w:val="26"/>
          <w:lang w:val="vi-VN"/>
        </w:rPr>
        <w:t>KIẾN NGHỊ</w:t>
      </w:r>
      <w:r w:rsidRPr="00CF6A0F">
        <w:rPr>
          <w:rFonts w:cs="Times New Roman"/>
          <w:caps/>
          <w:color w:val="000000" w:themeColor="text1"/>
          <w:szCs w:val="26"/>
        </w:rPr>
        <w:t xml:space="preserve"> </w:t>
      </w:r>
      <w:r w:rsidRPr="00CF6A0F">
        <w:rPr>
          <w:rFonts w:cs="Times New Roman"/>
          <w:color w:val="000000" w:themeColor="text1"/>
          <w:szCs w:val="26"/>
        </w:rPr>
        <w:t>VÀ CAM KẾT</w:t>
      </w:r>
      <w:bookmarkEnd w:id="2854"/>
      <w:bookmarkEnd w:id="2855"/>
      <w:bookmarkEnd w:id="2856"/>
      <w:bookmarkEnd w:id="2857"/>
      <w:bookmarkEnd w:id="2858"/>
      <w:bookmarkEnd w:id="2859"/>
      <w:bookmarkEnd w:id="2860"/>
      <w:bookmarkEnd w:id="2861"/>
      <w:bookmarkEnd w:id="2862"/>
    </w:p>
    <w:p w14:paraId="4E88A0A4" w14:textId="51BAB33E" w:rsidR="00F87693" w:rsidRPr="00CF6A0F" w:rsidRDefault="00F87693" w:rsidP="008A1224">
      <w:pPr>
        <w:pStyle w:val="Heading2"/>
        <w:keepNext w:val="0"/>
        <w:keepLines w:val="0"/>
        <w:widowControl w:val="0"/>
        <w:numPr>
          <w:ilvl w:val="0"/>
          <w:numId w:val="0"/>
        </w:numPr>
        <w:jc w:val="left"/>
        <w:rPr>
          <w:rFonts w:cs="Times New Roman"/>
          <w:color w:val="000000" w:themeColor="text1"/>
          <w:lang w:val="vi-VN"/>
        </w:rPr>
      </w:pPr>
      <w:bookmarkStart w:id="2863" w:name="_Toc163641949"/>
      <w:bookmarkStart w:id="2864" w:name="_Toc164239406"/>
      <w:bookmarkStart w:id="2865" w:name="_Toc164239576"/>
      <w:bookmarkStart w:id="2866" w:name="_Toc167455745"/>
      <w:bookmarkStart w:id="2867" w:name="_Toc168565438"/>
      <w:bookmarkStart w:id="2868" w:name="_Toc168565978"/>
      <w:bookmarkStart w:id="2869" w:name="_Toc173835444"/>
      <w:bookmarkStart w:id="2870" w:name="_Toc183968692"/>
      <w:bookmarkStart w:id="2871" w:name="_Toc183976224"/>
      <w:bookmarkStart w:id="2872" w:name="_Toc240355232"/>
      <w:r w:rsidRPr="00CF6A0F">
        <w:rPr>
          <w:rFonts w:cs="Times New Roman"/>
          <w:color w:val="000000" w:themeColor="text1"/>
          <w:lang w:val="vi-VN"/>
        </w:rPr>
        <w:t>1. Kết luận</w:t>
      </w:r>
      <w:bookmarkEnd w:id="2863"/>
      <w:bookmarkEnd w:id="2864"/>
      <w:bookmarkEnd w:id="2865"/>
      <w:bookmarkEnd w:id="2866"/>
      <w:bookmarkEnd w:id="2867"/>
      <w:bookmarkEnd w:id="2868"/>
      <w:bookmarkEnd w:id="2869"/>
      <w:bookmarkEnd w:id="2870"/>
      <w:bookmarkEnd w:id="2871"/>
      <w:bookmarkEnd w:id="2872"/>
    </w:p>
    <w:p w14:paraId="02BB9AD0" w14:textId="3DE920B4" w:rsidR="007770E1" w:rsidRPr="00CF6A0F" w:rsidRDefault="007770E1" w:rsidP="008A1224">
      <w:pPr>
        <w:widowControl w:val="0"/>
        <w:ind w:firstLine="567"/>
        <w:rPr>
          <w:rFonts w:cs="Times New Roman"/>
          <w:color w:val="000000" w:themeColor="text1"/>
          <w:szCs w:val="26"/>
          <w:lang w:val="vi-VN"/>
        </w:rPr>
      </w:pPr>
      <w:bookmarkStart w:id="2873" w:name="_Toc163641950"/>
      <w:bookmarkStart w:id="2874" w:name="_Toc164239407"/>
      <w:bookmarkStart w:id="2875" w:name="_Toc164239577"/>
      <w:bookmarkStart w:id="2876" w:name="_Toc167455746"/>
      <w:bookmarkStart w:id="2877" w:name="_Toc168565979"/>
      <w:bookmarkStart w:id="2878" w:name="_Toc173835445"/>
      <w:bookmarkStart w:id="2879" w:name="_Toc183968693"/>
      <w:bookmarkStart w:id="2880" w:name="_Toc183976225"/>
      <w:r w:rsidRPr="00CF6A0F">
        <w:rPr>
          <w:rFonts w:cs="Times New Roman"/>
          <w:color w:val="000000" w:themeColor="text1"/>
          <w:szCs w:val="26"/>
          <w:lang w:val="vi-VN"/>
        </w:rPr>
        <w:t xml:space="preserve">Báo cáo ĐTM của </w:t>
      </w:r>
      <w:r w:rsidR="009F4FC8" w:rsidRPr="00CF6A0F">
        <w:rPr>
          <w:rFonts w:cs="Times New Roman"/>
          <w:color w:val="000000" w:themeColor="text1"/>
          <w:szCs w:val="26"/>
          <w:lang w:val="vi-VN"/>
        </w:rPr>
        <w:t>d</w:t>
      </w:r>
      <w:r w:rsidR="00F65C21" w:rsidRPr="00CF6A0F">
        <w:rPr>
          <w:rFonts w:cs="Times New Roman"/>
          <w:color w:val="000000" w:themeColor="text1"/>
          <w:szCs w:val="26"/>
          <w:lang w:val="vi-VN"/>
        </w:rPr>
        <w:t xml:space="preserve">ự án </w:t>
      </w:r>
      <w:r w:rsidR="009F4FC8" w:rsidRPr="00CF6A0F">
        <w:rPr>
          <w:rFonts w:cs="Times New Roman"/>
          <w:color w:val="000000" w:themeColor="text1"/>
          <w:szCs w:val="26"/>
          <w:lang w:val="vi-VN"/>
        </w:rPr>
        <w:t>“</w:t>
      </w:r>
      <w:r w:rsidR="00DE07BD" w:rsidRPr="00CF6A0F">
        <w:rPr>
          <w:rFonts w:cs="Times New Roman"/>
          <w:color w:val="000000" w:themeColor="text1"/>
          <w:szCs w:val="26"/>
          <w:lang w:val="vi-VN"/>
        </w:rPr>
        <w:t xml:space="preserve">Khai thác mỏ đá vôi xóm Đèo, xã Thượng Ấm, huyện Sơn Dương (nay là xã Bình Ca, tỉnh Tuyên Quang) </w:t>
      </w:r>
      <w:r w:rsidR="00824230" w:rsidRPr="00CF6A0F">
        <w:rPr>
          <w:rFonts w:cs="Times New Roman"/>
          <w:color w:val="000000" w:themeColor="text1"/>
          <w:szCs w:val="26"/>
          <w:lang w:val="vi-VN"/>
        </w:rPr>
        <w:t>(Dự án nâng công suất</w:t>
      </w:r>
      <w:r w:rsidR="00F65C21" w:rsidRPr="00CF6A0F">
        <w:rPr>
          <w:rFonts w:cs="Times New Roman"/>
          <w:color w:val="000000" w:themeColor="text1"/>
          <w:szCs w:val="26"/>
          <w:lang w:val="vi-VN"/>
        </w:rPr>
        <w:t>)”</w:t>
      </w:r>
      <w:r w:rsidRPr="00CF6A0F">
        <w:rPr>
          <w:rFonts w:cs="Times New Roman"/>
          <w:color w:val="000000" w:themeColor="text1"/>
          <w:szCs w:val="26"/>
          <w:lang w:val="vi-VN"/>
        </w:rPr>
        <w:t xml:space="preserve"> được xây dựng trên cơ sở phân tích toàn diện các đặc điểm điều kiện tự nhiên, kinh tế xã hội và hiện trạng môi trường cũng như các hoạt động của dự án, bằng hệ thống phương pháp hợp lý, báo cáo ĐTM đã hoàn thành được nhiệm vụ đề ra. </w:t>
      </w:r>
    </w:p>
    <w:p w14:paraId="248FD6AA" w14:textId="5E9214DC" w:rsidR="007770E1" w:rsidRPr="00CF6A0F" w:rsidRDefault="007770E1"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Báo cáo đã nhận dạng và đánh giá được đầy đủ các tác động tích cực và tiêu cực, quy mô và diễn biến của các tác động, đã đưa ra được các giải pháp hợp lý nhằm giảm thiểu tác động tiêu cực và phòng chống, ứng phó các sự cố, rủi ro môi trường có thể </w:t>
      </w:r>
      <w:r w:rsidR="007C4CDA" w:rsidRPr="00CF6A0F">
        <w:rPr>
          <w:rFonts w:cs="Times New Roman"/>
          <w:color w:val="000000" w:themeColor="text1"/>
          <w:szCs w:val="26"/>
          <w:lang w:val="vi-VN"/>
        </w:rPr>
        <w:t>x</w:t>
      </w:r>
      <w:r w:rsidRPr="00CF6A0F">
        <w:rPr>
          <w:rFonts w:cs="Times New Roman"/>
          <w:color w:val="000000" w:themeColor="text1"/>
          <w:szCs w:val="26"/>
          <w:lang w:val="vi-VN"/>
        </w:rPr>
        <w:t xml:space="preserve">ảy ra trong các giai đoạn hoạt động của dự án.  </w:t>
      </w:r>
    </w:p>
    <w:p w14:paraId="3D2B0F9D" w14:textId="77777777" w:rsidR="007770E1" w:rsidRPr="00CF6A0F" w:rsidRDefault="007770E1"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Nhận dạng nguồn phát sinh, diễn biến, mức độ ảnh hưởng của các tác động đến các yếu tố môi trường tự nhiên và kinh tế xã hội của khu vực. </w:t>
      </w:r>
    </w:p>
    <w:p w14:paraId="3802BFAF" w14:textId="77777777" w:rsidR="007770E1" w:rsidRPr="00CF6A0F" w:rsidRDefault="007770E1"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Báo cáo đã đề xuất hệ thống các biện pháp giảm thiểu các tác động xấu đến môi trường tự nhiên, môi trường kinh tế xã hội. Mỗi một tác động xấu, đều có các biện pháp tương ứng. Việc thực hiện tốt các giải pháp đã được đề xuất trong báo cáo, sẽ làm giảm các tác động tiêu cực đến môi trường. </w:t>
      </w:r>
    </w:p>
    <w:p w14:paraId="5C805CDC" w14:textId="6C4F2F14" w:rsidR="007770E1" w:rsidRPr="00CF6A0F" w:rsidRDefault="007770E1" w:rsidP="008A1224">
      <w:pPr>
        <w:widowControl w:val="0"/>
        <w:ind w:firstLine="567"/>
        <w:rPr>
          <w:rFonts w:cs="Times New Roman"/>
          <w:color w:val="000000" w:themeColor="text1"/>
          <w:szCs w:val="26"/>
          <w:lang w:val="vi-VN"/>
        </w:rPr>
      </w:pPr>
      <w:r w:rsidRPr="00CF6A0F">
        <w:rPr>
          <w:rFonts w:cs="Times New Roman"/>
          <w:color w:val="000000" w:themeColor="text1"/>
          <w:szCs w:val="26"/>
          <w:lang w:val="vi-VN"/>
        </w:rPr>
        <w:t xml:space="preserve">- Báo cáo đã nhận dạng những sự cố môi trường trong các giai đoạn hoạt động của dự án. Mức độ tác động xấu của các sự cố cũng đã được đánh giá kỹ. Mỗi sự cố môi trường đều đã có các biện pháp quản lý, phòng ngừa và ứng phó khi phát sinh. </w:t>
      </w:r>
    </w:p>
    <w:p w14:paraId="001EA7A8" w14:textId="0D1031C1" w:rsidR="00F87693" w:rsidRPr="00CF6A0F" w:rsidRDefault="007770E1" w:rsidP="008A1224">
      <w:pPr>
        <w:pStyle w:val="Heading2"/>
        <w:keepNext w:val="0"/>
        <w:keepLines w:val="0"/>
        <w:widowControl w:val="0"/>
        <w:numPr>
          <w:ilvl w:val="0"/>
          <w:numId w:val="0"/>
        </w:numPr>
        <w:jc w:val="left"/>
        <w:rPr>
          <w:rFonts w:cs="Times New Roman"/>
          <w:color w:val="000000" w:themeColor="text1"/>
          <w:lang w:val="vi-VN"/>
        </w:rPr>
      </w:pPr>
      <w:bookmarkStart w:id="2881" w:name="_Toc240355233"/>
      <w:r w:rsidRPr="00CF6A0F">
        <w:rPr>
          <w:rFonts w:cs="Times New Roman"/>
          <w:color w:val="000000" w:themeColor="text1"/>
          <w:lang w:val="vi-VN"/>
        </w:rPr>
        <w:t>2. Kiến nghị</w:t>
      </w:r>
      <w:bookmarkEnd w:id="2873"/>
      <w:bookmarkEnd w:id="2874"/>
      <w:bookmarkEnd w:id="2875"/>
      <w:bookmarkEnd w:id="2876"/>
      <w:bookmarkEnd w:id="2877"/>
      <w:bookmarkEnd w:id="2878"/>
      <w:bookmarkEnd w:id="2879"/>
      <w:bookmarkEnd w:id="2880"/>
      <w:bookmarkEnd w:id="2881"/>
    </w:p>
    <w:p w14:paraId="331289B6" w14:textId="48A9486C" w:rsidR="00F87693" w:rsidRPr="00CF6A0F" w:rsidRDefault="00F87693" w:rsidP="008A1224">
      <w:pPr>
        <w:widowControl w:val="0"/>
        <w:ind w:firstLine="567"/>
        <w:rPr>
          <w:rFonts w:eastAsia="Times New Roman" w:cs="Times New Roman"/>
          <w:iCs/>
          <w:color w:val="000000" w:themeColor="text1"/>
          <w:szCs w:val="26"/>
        </w:rPr>
      </w:pPr>
      <w:r w:rsidRPr="00CF6A0F">
        <w:rPr>
          <w:rFonts w:cs="Times New Roman"/>
          <w:color w:val="000000" w:themeColor="text1"/>
          <w:szCs w:val="26"/>
        </w:rPr>
        <w:t xml:space="preserve">Để đảm bảo phát triển dự án có </w:t>
      </w:r>
      <w:r w:rsidRPr="00CF6A0F">
        <w:rPr>
          <w:rFonts w:eastAsia="Times New Roman" w:cs="Times New Roman"/>
          <w:iCs/>
          <w:color w:val="000000" w:themeColor="text1"/>
          <w:szCs w:val="26"/>
          <w:lang w:val="vi-VN"/>
        </w:rPr>
        <w:t xml:space="preserve">hiệu quả về kinh tế - xã hội và bảo vệ môi trường, </w:t>
      </w:r>
      <w:r w:rsidR="0029601B" w:rsidRPr="00CF6A0F">
        <w:rPr>
          <w:rFonts w:cs="Times New Roman"/>
          <w:color w:val="000000" w:themeColor="text1"/>
          <w:szCs w:val="26"/>
        </w:rPr>
        <w:t>Công</w:t>
      </w:r>
      <w:r w:rsidR="0029601B" w:rsidRPr="00CF6A0F">
        <w:rPr>
          <w:rFonts w:cs="Times New Roman"/>
          <w:color w:val="000000" w:themeColor="text1"/>
          <w:szCs w:val="26"/>
          <w:lang w:val="vi-VN"/>
        </w:rPr>
        <w:t xml:space="preserve"> ty TNHH </w:t>
      </w:r>
      <w:r w:rsidR="007770E1" w:rsidRPr="00CF6A0F">
        <w:rPr>
          <w:rFonts w:cs="Times New Roman"/>
          <w:color w:val="000000" w:themeColor="text1"/>
          <w:szCs w:val="26"/>
          <w:lang w:val="vi-VN"/>
        </w:rPr>
        <w:t>Xây dựng và Vận tải Hoàng Sơn</w:t>
      </w:r>
      <w:r w:rsidR="0029601B" w:rsidRPr="00CF6A0F">
        <w:rPr>
          <w:rFonts w:cs="Times New Roman"/>
          <w:color w:val="000000" w:themeColor="text1"/>
          <w:szCs w:val="26"/>
          <w:lang w:val="vi-VN"/>
        </w:rPr>
        <w:t xml:space="preserve"> </w:t>
      </w:r>
      <w:r w:rsidRPr="00CF6A0F">
        <w:rPr>
          <w:rFonts w:eastAsia="Times New Roman" w:cs="Times New Roman"/>
          <w:iCs/>
          <w:color w:val="000000" w:themeColor="text1"/>
          <w:szCs w:val="26"/>
          <w:lang w:val="vi-VN"/>
        </w:rPr>
        <w:t xml:space="preserve">kiến nghị Sở </w:t>
      </w:r>
      <w:r w:rsidR="0029601B" w:rsidRPr="00CF6A0F">
        <w:rPr>
          <w:rFonts w:eastAsia="Times New Roman" w:cs="Times New Roman"/>
          <w:iCs/>
          <w:color w:val="000000" w:themeColor="text1"/>
          <w:szCs w:val="26"/>
          <w:lang w:val="vi-VN"/>
        </w:rPr>
        <w:t xml:space="preserve">Nông nghiệp </w:t>
      </w:r>
      <w:r w:rsidRPr="00CF6A0F">
        <w:rPr>
          <w:rFonts w:eastAsia="Times New Roman" w:cs="Times New Roman"/>
          <w:iCs/>
          <w:color w:val="000000" w:themeColor="text1"/>
          <w:szCs w:val="26"/>
          <w:lang w:val="vi-VN"/>
        </w:rPr>
        <w:t>và Môi trường tỉnh Tuyên Quang và các Sở, ban ngành liên quan hỗ trợ đơn vị trong quá trình triển khai xây dựng dự án.</w:t>
      </w:r>
    </w:p>
    <w:p w14:paraId="6939CF00" w14:textId="1EE9F6C3" w:rsidR="00F87693" w:rsidRPr="00CF6A0F" w:rsidRDefault="00F87693" w:rsidP="008A1224">
      <w:pPr>
        <w:widowControl w:val="0"/>
        <w:ind w:firstLine="567"/>
        <w:rPr>
          <w:rFonts w:cs="Times New Roman"/>
          <w:iCs/>
          <w:color w:val="000000" w:themeColor="text1"/>
          <w:szCs w:val="26"/>
        </w:rPr>
      </w:pPr>
      <w:r w:rsidRPr="00CF6A0F">
        <w:rPr>
          <w:rFonts w:eastAsia="Times New Roman" w:cs="Times New Roman"/>
          <w:iCs/>
          <w:color w:val="000000" w:themeColor="text1"/>
          <w:szCs w:val="26"/>
          <w:lang w:val="vi-VN"/>
        </w:rPr>
        <w:t xml:space="preserve">Kính đề nghị Sở </w:t>
      </w:r>
      <w:r w:rsidR="0029601B" w:rsidRPr="00CF6A0F">
        <w:rPr>
          <w:rFonts w:eastAsia="Times New Roman" w:cs="Times New Roman"/>
          <w:iCs/>
          <w:color w:val="000000" w:themeColor="text1"/>
          <w:szCs w:val="26"/>
          <w:lang w:val="vi-VN"/>
        </w:rPr>
        <w:t xml:space="preserve">Nông nghiệp </w:t>
      </w:r>
      <w:r w:rsidRPr="00CF6A0F">
        <w:rPr>
          <w:rFonts w:eastAsia="Times New Roman" w:cs="Times New Roman"/>
          <w:iCs/>
          <w:color w:val="000000" w:themeColor="text1"/>
          <w:szCs w:val="26"/>
          <w:lang w:val="vi-VN"/>
        </w:rPr>
        <w:t>và Môi trường tỉnh Tuyên Quang xem xét, thẩm định trình UBND tỉnh Tuyên Quang phê duyệt Báo cáo đánh giá tác động môi trường của</w:t>
      </w:r>
      <w:r w:rsidR="009F4FC8" w:rsidRPr="00CF6A0F">
        <w:rPr>
          <w:rFonts w:cs="Times New Roman"/>
          <w:color w:val="000000" w:themeColor="text1"/>
          <w:szCs w:val="26"/>
          <w:lang w:val="vi-VN"/>
        </w:rPr>
        <w:t xml:space="preserve"> dự án </w:t>
      </w:r>
      <w:r w:rsidR="00DE07BD" w:rsidRPr="00CF6A0F">
        <w:rPr>
          <w:rFonts w:cs="Times New Roman"/>
          <w:color w:val="000000" w:themeColor="text1"/>
          <w:szCs w:val="26"/>
          <w:lang w:val="vi-VN"/>
        </w:rPr>
        <w:t>“Khai thác mỏ đá vôi xóm Đèo, xã Thượng Ấm, huyện Sơn Dương (nay là xã Bình Ca, tỉnh Tuyên Quang) (Dự án nâng công suất)”.</w:t>
      </w:r>
      <w:r w:rsidR="00824230" w:rsidRPr="00CF6A0F">
        <w:rPr>
          <w:rFonts w:cs="Times New Roman"/>
          <w:color w:val="000000" w:themeColor="text1"/>
          <w:szCs w:val="26"/>
          <w:lang w:val="vi-VN"/>
        </w:rPr>
        <w:t xml:space="preserve"> </w:t>
      </w:r>
    </w:p>
    <w:p w14:paraId="69C730F4" w14:textId="77777777" w:rsidR="00F87693" w:rsidRPr="00CF6A0F" w:rsidRDefault="00F87693" w:rsidP="008A1224">
      <w:pPr>
        <w:widowControl w:val="0"/>
        <w:ind w:firstLine="567"/>
        <w:rPr>
          <w:rFonts w:eastAsia="Times New Roman" w:cs="Times New Roman"/>
          <w:iCs/>
          <w:color w:val="000000" w:themeColor="text1"/>
          <w:szCs w:val="26"/>
          <w:lang w:val="vi-VN"/>
        </w:rPr>
      </w:pPr>
      <w:r w:rsidRPr="00CF6A0F">
        <w:rPr>
          <w:rFonts w:eastAsia="Times New Roman" w:cs="Times New Roman"/>
          <w:iCs/>
          <w:color w:val="000000" w:themeColor="text1"/>
          <w:szCs w:val="26"/>
          <w:lang w:val="vi-VN"/>
        </w:rPr>
        <w:t>Bên cạnh đó đề nghị các cơ quan quản lý nhà nước về bảo vệ môi trường tỉnh Tuyên Quang tạo điều kiện hướng dẫn và giám sát đơn vị thực hiện các biện pháp giảm thiểu ô nhiễm và công tác quan trắc, giám sát môi trường định kỳ theo đúng các nội dung đã cam kết trong Báo cáo đánh giá tác động môi trường được phê duyệt.</w:t>
      </w:r>
    </w:p>
    <w:p w14:paraId="19ADE772" w14:textId="77777777" w:rsidR="00F87693" w:rsidRPr="00CF6A0F" w:rsidRDefault="00F87693" w:rsidP="008A1224">
      <w:pPr>
        <w:pStyle w:val="Heading2"/>
        <w:keepNext w:val="0"/>
        <w:keepLines w:val="0"/>
        <w:widowControl w:val="0"/>
        <w:numPr>
          <w:ilvl w:val="0"/>
          <w:numId w:val="0"/>
        </w:numPr>
        <w:jc w:val="left"/>
        <w:rPr>
          <w:rFonts w:cs="Times New Roman"/>
          <w:color w:val="000000" w:themeColor="text1"/>
          <w:lang w:val="vi-VN"/>
        </w:rPr>
      </w:pPr>
      <w:bookmarkStart w:id="2882" w:name="_Toc163641951"/>
      <w:bookmarkStart w:id="2883" w:name="_Toc164239408"/>
      <w:bookmarkStart w:id="2884" w:name="_Toc164239578"/>
      <w:bookmarkStart w:id="2885" w:name="_Toc167455747"/>
      <w:bookmarkStart w:id="2886" w:name="_Toc168565439"/>
      <w:bookmarkStart w:id="2887" w:name="_Toc168565980"/>
      <w:bookmarkStart w:id="2888" w:name="_Toc173835446"/>
      <w:bookmarkStart w:id="2889" w:name="_Toc183968694"/>
      <w:bookmarkStart w:id="2890" w:name="_Toc183976226"/>
      <w:bookmarkStart w:id="2891" w:name="_Toc240355234"/>
      <w:r w:rsidRPr="00CF6A0F">
        <w:rPr>
          <w:rFonts w:cs="Times New Roman"/>
          <w:color w:val="000000" w:themeColor="text1"/>
          <w:lang w:val="vi-VN"/>
        </w:rPr>
        <w:t>3. Cam kết</w:t>
      </w:r>
      <w:bookmarkEnd w:id="2882"/>
      <w:bookmarkEnd w:id="2883"/>
      <w:bookmarkEnd w:id="2884"/>
      <w:bookmarkEnd w:id="2885"/>
      <w:bookmarkEnd w:id="2886"/>
      <w:bookmarkEnd w:id="2887"/>
      <w:bookmarkEnd w:id="2888"/>
      <w:bookmarkEnd w:id="2889"/>
      <w:bookmarkEnd w:id="2890"/>
      <w:bookmarkEnd w:id="2891"/>
    </w:p>
    <w:p w14:paraId="3F94BBFB" w14:textId="5DEF025E" w:rsidR="00F87693" w:rsidRPr="00CF6A0F" w:rsidRDefault="007770E1" w:rsidP="008A1224">
      <w:pPr>
        <w:widowControl w:val="0"/>
        <w:ind w:firstLine="567"/>
        <w:rPr>
          <w:rFonts w:eastAsia="Times New Roman" w:cs="Times New Roman"/>
          <w:iCs/>
          <w:color w:val="000000" w:themeColor="text1"/>
          <w:szCs w:val="26"/>
        </w:rPr>
      </w:pPr>
      <w:bookmarkStart w:id="2892" w:name="_Hlk221130425"/>
      <w:r w:rsidRPr="00CF6A0F">
        <w:rPr>
          <w:rFonts w:eastAsia="Times New Roman" w:cs="Times New Roman"/>
          <w:iCs/>
          <w:color w:val="000000" w:themeColor="text1"/>
          <w:szCs w:val="26"/>
          <w:lang w:val="vi-VN"/>
        </w:rPr>
        <w:t>- C</w:t>
      </w:r>
      <w:r w:rsidR="00F87693" w:rsidRPr="00CF6A0F">
        <w:rPr>
          <w:rFonts w:eastAsia="Times New Roman" w:cs="Times New Roman"/>
          <w:iCs/>
          <w:color w:val="000000" w:themeColor="text1"/>
          <w:szCs w:val="26"/>
          <w:lang w:val="vi-VN"/>
        </w:rPr>
        <w:t xml:space="preserve">am kết đảm bảo về độ trung thực, chính xác của các thông tin, số liệu, tài liệu </w:t>
      </w:r>
      <w:r w:rsidR="00F87693" w:rsidRPr="00CF6A0F">
        <w:rPr>
          <w:rFonts w:eastAsia="Times New Roman" w:cs="Times New Roman"/>
          <w:iCs/>
          <w:color w:val="000000" w:themeColor="text1"/>
          <w:szCs w:val="26"/>
          <w:lang w:val="vi-VN"/>
        </w:rPr>
        <w:lastRenderedPageBreak/>
        <w:t>trong báo cáo đánh giá tác động môi trường này. Nếu có gì sai trái, chúng tôi xin hoàn toàn chịu trách nhiệm trước pháp luật của Việt Nam.</w:t>
      </w:r>
      <w:r w:rsidR="00F87693" w:rsidRPr="00CF6A0F">
        <w:rPr>
          <w:rFonts w:eastAsia="Times New Roman" w:cs="Times New Roman"/>
          <w:iCs/>
          <w:color w:val="000000" w:themeColor="text1"/>
          <w:szCs w:val="26"/>
        </w:rPr>
        <w:t xml:space="preserve"> </w:t>
      </w:r>
    </w:p>
    <w:p w14:paraId="47FC7588" w14:textId="044A1B4B" w:rsidR="00F87693" w:rsidRPr="00CF6A0F" w:rsidRDefault="007770E1" w:rsidP="008A1224">
      <w:pPr>
        <w:widowControl w:val="0"/>
        <w:ind w:firstLine="567"/>
        <w:rPr>
          <w:rFonts w:eastAsia="Times New Roman" w:cs="Times New Roman"/>
          <w:iCs/>
          <w:color w:val="000000" w:themeColor="text1"/>
          <w:szCs w:val="26"/>
          <w:lang w:val="vi-VN"/>
        </w:rPr>
      </w:pPr>
      <w:r w:rsidRPr="00CF6A0F">
        <w:rPr>
          <w:rFonts w:eastAsia="Times New Roman" w:cs="Times New Roman"/>
          <w:iCs/>
          <w:color w:val="000000" w:themeColor="text1"/>
          <w:szCs w:val="26"/>
          <w:lang w:val="vi-VN"/>
        </w:rPr>
        <w:t>-</w:t>
      </w:r>
      <w:r w:rsidR="00F87693" w:rsidRPr="00CF6A0F">
        <w:rPr>
          <w:rFonts w:eastAsia="Times New Roman" w:cs="Times New Roman"/>
          <w:iCs/>
          <w:color w:val="000000" w:themeColor="text1"/>
          <w:szCs w:val="26"/>
          <w:lang w:val="vi-VN"/>
        </w:rPr>
        <w:t xml:space="preserve"> </w:t>
      </w:r>
      <w:r w:rsidRPr="00CF6A0F">
        <w:rPr>
          <w:rFonts w:eastAsia="Times New Roman" w:cs="Times New Roman"/>
          <w:iCs/>
          <w:color w:val="000000" w:themeColor="text1"/>
          <w:szCs w:val="26"/>
          <w:lang w:val="vi-VN"/>
        </w:rPr>
        <w:t>C</w:t>
      </w:r>
      <w:r w:rsidR="00F87693" w:rsidRPr="00CF6A0F">
        <w:rPr>
          <w:rFonts w:eastAsia="Times New Roman" w:cs="Times New Roman"/>
          <w:iCs/>
          <w:color w:val="000000" w:themeColor="text1"/>
          <w:szCs w:val="26"/>
          <w:lang w:val="vi-VN"/>
        </w:rPr>
        <w:t>am kết thực hiện các biện pháp, kế hoạch, bố trí nguồn lực để thực hiện các công trình, biện pháp bảo vệ môi trường như đã đề xuất; thực hiện đầy đủ các ý kiến đã tiếp thu trong quá trình tham vấn; chịu hoàn toàn trách nhiệm và bồi thường thiệt hại nếu để xảy ra sự cố trong quá trình xây dựng và vận hành dự án.</w:t>
      </w:r>
    </w:p>
    <w:p w14:paraId="266FE265" w14:textId="48983DE5" w:rsidR="007770E1" w:rsidRPr="00CF6A0F" w:rsidRDefault="007770E1"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Cam kết triển khai dự án theo đúng phạm vi, công nghệ, công suất đã được cấp có thẩm quyền phê duyệt. Nếu có bất kỳ phát sinh nào thay đổi so với nội dung đã cấp phép, Công ty thực hiện thông báo với cơ quan có thẩm quyền, chỉ được phép thực hiện thay đổi khi có sự chấp thuận của cơ quan chức năng.</w:t>
      </w:r>
    </w:p>
    <w:p w14:paraId="138B5DC6" w14:textId="2A263A4D" w:rsidR="007770E1" w:rsidRPr="00CF6A0F" w:rsidRDefault="007770E1" w:rsidP="008A1224">
      <w:pPr>
        <w:widowControl w:val="0"/>
        <w:ind w:firstLine="567"/>
        <w:rPr>
          <w:rFonts w:cs="Times New Roman"/>
          <w:color w:val="000000" w:themeColor="text1"/>
          <w:lang w:val="vi-VN"/>
        </w:rPr>
      </w:pPr>
      <w:r w:rsidRPr="00CF6A0F">
        <w:rPr>
          <w:rFonts w:cs="Times New Roman"/>
          <w:color w:val="000000" w:themeColor="text1"/>
          <w:lang w:val="vi-VN"/>
        </w:rPr>
        <w:t xml:space="preserve">- </w:t>
      </w:r>
      <w:r w:rsidRPr="00CF6A0F">
        <w:rPr>
          <w:rFonts w:cs="Times New Roman"/>
          <w:color w:val="000000" w:themeColor="text1"/>
        </w:rPr>
        <w:t xml:space="preserve">Cam kết thực hiện đúng và đầy đủ chương trình quản lý môi trường, chương trình giám sát môi trường trong quá vận hành dự án sau này như đã trình bày trong báo cáo ĐTM của dự án. </w:t>
      </w:r>
      <w:r w:rsidR="003C1970" w:rsidRPr="00CF6A0F">
        <w:rPr>
          <w:rFonts w:cs="Times New Roman"/>
          <w:color w:val="000000" w:themeColor="text1"/>
        </w:rPr>
        <w:t>Hàng</w:t>
      </w:r>
      <w:r w:rsidR="003C1970" w:rsidRPr="00CF6A0F">
        <w:rPr>
          <w:rFonts w:cs="Times New Roman"/>
          <w:color w:val="000000" w:themeColor="text1"/>
          <w:lang w:val="vi-VN"/>
        </w:rPr>
        <w:t xml:space="preserve"> năm </w:t>
      </w:r>
      <w:r w:rsidRPr="00CF6A0F">
        <w:rPr>
          <w:rFonts w:cs="Times New Roman"/>
          <w:color w:val="000000" w:themeColor="text1"/>
        </w:rPr>
        <w:t xml:space="preserve">gửi </w:t>
      </w:r>
      <w:r w:rsidR="003C1970" w:rsidRPr="00CF6A0F">
        <w:rPr>
          <w:rFonts w:cs="Times New Roman"/>
          <w:color w:val="000000" w:themeColor="text1"/>
        </w:rPr>
        <w:t>B</w:t>
      </w:r>
      <w:r w:rsidRPr="00CF6A0F">
        <w:rPr>
          <w:rFonts w:cs="Times New Roman"/>
          <w:color w:val="000000" w:themeColor="text1"/>
        </w:rPr>
        <w:t xml:space="preserve">áo cáo </w:t>
      </w:r>
      <w:r w:rsidR="003C1970" w:rsidRPr="00CF6A0F">
        <w:rPr>
          <w:rFonts w:cs="Times New Roman"/>
          <w:color w:val="000000" w:themeColor="text1"/>
        </w:rPr>
        <w:t>công</w:t>
      </w:r>
      <w:r w:rsidR="003C1970" w:rsidRPr="00CF6A0F">
        <w:rPr>
          <w:rFonts w:cs="Times New Roman"/>
          <w:color w:val="000000" w:themeColor="text1"/>
          <w:lang w:val="vi-VN"/>
        </w:rPr>
        <w:t xml:space="preserve"> tác bảo vệ môi trường </w:t>
      </w:r>
      <w:r w:rsidRPr="00CF6A0F">
        <w:rPr>
          <w:rFonts w:cs="Times New Roman"/>
          <w:color w:val="000000" w:themeColor="text1"/>
        </w:rPr>
        <w:t>đến cơ quan có thẩm quyền tổng hợp và theo dõi</w:t>
      </w:r>
      <w:r w:rsidRPr="00CF6A0F">
        <w:rPr>
          <w:rFonts w:cs="Times New Roman"/>
          <w:color w:val="000000" w:themeColor="text1"/>
          <w:lang w:val="vi-VN"/>
        </w:rPr>
        <w:t>.</w:t>
      </w:r>
    </w:p>
    <w:p w14:paraId="2AC13C7C" w14:textId="42478187" w:rsidR="007770E1" w:rsidRPr="00CF6A0F" w:rsidRDefault="007770E1" w:rsidP="008A1224">
      <w:pPr>
        <w:widowControl w:val="0"/>
        <w:ind w:firstLine="567"/>
        <w:rPr>
          <w:rFonts w:cs="Times New Roman"/>
          <w:color w:val="000000" w:themeColor="text1"/>
          <w:lang w:val="vi-VN"/>
        </w:rPr>
      </w:pPr>
      <w:r w:rsidRPr="00CF6A0F">
        <w:rPr>
          <w:rFonts w:cs="Times New Roman"/>
          <w:color w:val="000000" w:themeColor="text1"/>
          <w:lang w:val="vi-VN"/>
        </w:rPr>
        <w:t>- Cam kết thực hiện đầy đủ công tác cải tạo, phục hồi môi trường sau khi kết thúc quá trình khai thác và nghiêm túc hoàn thành nghĩa vụ nộp tiền ký quỹ trong quá trình hoạt động của mỏ.</w:t>
      </w:r>
    </w:p>
    <w:p w14:paraId="4C40F601" w14:textId="79587D6B" w:rsidR="008778BC" w:rsidRPr="00CF6A0F" w:rsidRDefault="008778BC" w:rsidP="008A1224">
      <w:pPr>
        <w:widowControl w:val="0"/>
        <w:ind w:firstLine="567"/>
        <w:rPr>
          <w:rFonts w:cs="Times New Roman"/>
          <w:color w:val="000000" w:themeColor="text1"/>
        </w:rPr>
      </w:pPr>
      <w:r w:rsidRPr="00CF6A0F">
        <w:rPr>
          <w:rFonts w:cs="Times New Roman"/>
          <w:color w:val="000000" w:themeColor="text1"/>
          <w:lang w:val="vi-VN"/>
        </w:rPr>
        <w:t xml:space="preserve">- </w:t>
      </w:r>
      <w:r w:rsidRPr="00CF6A0F">
        <w:rPr>
          <w:rFonts w:cs="Times New Roman"/>
          <w:color w:val="000000" w:themeColor="text1"/>
        </w:rPr>
        <w:t>Chủ dự án cam kết chi trả đầy đủ, kịp thời tiền bồi thường giải phóng mặt bằng và hỗ trợ tái định cư cho các hộ dân bị ảnh hưởng theo đúng đơn giá hiện hành của UBND tỉnh Tuyên Quang. Đồng thời, chúng tôi cam kết chịu hoàn toàn trách nhiệm sửa chữa hoặc đền bù thỏa đáng nếu hoạt động thi công, khai thác gây sụt lún, rạn nứt công trình hoặc làm ô nhiễm môi trường khu vực lân cận.</w:t>
      </w:r>
    </w:p>
    <w:p w14:paraId="52D064CF" w14:textId="1D170190" w:rsidR="008778BC" w:rsidRPr="00CF6A0F" w:rsidRDefault="008778BC" w:rsidP="008A1224">
      <w:pPr>
        <w:widowControl w:val="0"/>
        <w:ind w:firstLine="567"/>
        <w:rPr>
          <w:rFonts w:eastAsia="Times New Roman" w:cs="Times New Roman"/>
          <w:iCs/>
          <w:color w:val="000000" w:themeColor="text1"/>
          <w:szCs w:val="26"/>
          <w:lang w:val="vi-VN"/>
        </w:rPr>
      </w:pPr>
      <w:r w:rsidRPr="00CF6A0F">
        <w:rPr>
          <w:rFonts w:cs="Times New Roman"/>
          <w:color w:val="000000" w:themeColor="text1"/>
          <w:lang w:val="vi-VN"/>
        </w:rPr>
        <w:t xml:space="preserve">- </w:t>
      </w:r>
      <w:r w:rsidRPr="00CF6A0F">
        <w:rPr>
          <w:rFonts w:cs="Times New Roman"/>
          <w:color w:val="000000" w:themeColor="text1"/>
        </w:rPr>
        <w:t>Chủ dự án cam kết chỉ sử dụng các phương tiện vận chuyển đúng tải trọng thiết kế, tuyệt đối không cơi nới thành thùng và tuân thủ nghiêm ngặt Luật Giao thông đường bộ khi ra khỏi khu vực khai thác. Trong quá trình vận chuyển, chúng tôi đảm bảo các xe đều được che chắn bạt, phun nước dập bụi cung đường và vệ sinh lốp xe sạch sẽ để không gây ô nhiễm môi trường hay mất an toàn cho các phương tiện khác.</w:t>
      </w:r>
    </w:p>
    <w:p w14:paraId="3B35CB15" w14:textId="173D5F21" w:rsidR="00F87693" w:rsidRPr="00CF6A0F" w:rsidRDefault="007770E1" w:rsidP="008A1224">
      <w:pPr>
        <w:widowControl w:val="0"/>
        <w:ind w:firstLine="567"/>
        <w:rPr>
          <w:rFonts w:cs="Times New Roman"/>
          <w:bCs/>
          <w:color w:val="000000" w:themeColor="text1"/>
          <w:szCs w:val="26"/>
          <w:lang w:val="vi-VN"/>
        </w:rPr>
      </w:pPr>
      <w:r w:rsidRPr="00CF6A0F">
        <w:rPr>
          <w:rFonts w:eastAsia="Times New Roman" w:cs="Times New Roman"/>
          <w:iCs/>
          <w:color w:val="000000" w:themeColor="text1"/>
          <w:szCs w:val="26"/>
          <w:lang w:val="vi-VN"/>
        </w:rPr>
        <w:t>-</w:t>
      </w:r>
      <w:r w:rsidR="00F87693" w:rsidRPr="00CF6A0F">
        <w:rPr>
          <w:rFonts w:eastAsia="Times New Roman" w:cs="Times New Roman"/>
          <w:iCs/>
          <w:color w:val="000000" w:themeColor="text1"/>
          <w:szCs w:val="26"/>
          <w:lang w:val="vi-VN"/>
        </w:rPr>
        <w:t xml:space="preserve"> </w:t>
      </w:r>
      <w:r w:rsidR="00F87693" w:rsidRPr="00CF6A0F">
        <w:rPr>
          <w:rFonts w:eastAsia="Times New Roman" w:cs="Times New Roman"/>
          <w:iCs/>
          <w:color w:val="000000" w:themeColor="text1"/>
          <w:szCs w:val="26"/>
        </w:rPr>
        <w:t>Chủ dự án</w:t>
      </w:r>
      <w:r w:rsidR="00F87693" w:rsidRPr="00CF6A0F">
        <w:rPr>
          <w:rFonts w:eastAsia="Times New Roman" w:cs="Times New Roman"/>
          <w:iCs/>
          <w:color w:val="000000" w:themeColor="text1"/>
          <w:szCs w:val="26"/>
          <w:lang w:val="vi-VN"/>
        </w:rPr>
        <w:t xml:space="preserve"> cam kết thực hiện trách nhiệm của chủ dự án đầu tư sau khi được cơ quan có thẩm quyền phê duyệt kết quả thẩm định báo cáo đánh giá tác động môi trường theo quy định của pháp luật</w:t>
      </w:r>
      <w:r w:rsidR="00F87693" w:rsidRPr="00CF6A0F">
        <w:rPr>
          <w:rFonts w:cs="Times New Roman"/>
          <w:bCs/>
          <w:color w:val="000000" w:themeColor="text1"/>
          <w:szCs w:val="26"/>
          <w:lang w:val="nl-NL"/>
        </w:rPr>
        <w:t>.</w:t>
      </w:r>
      <w:r w:rsidR="00F87693" w:rsidRPr="00CF6A0F">
        <w:rPr>
          <w:rFonts w:cs="Times New Roman"/>
          <w:bCs/>
          <w:color w:val="000000" w:themeColor="text1"/>
          <w:szCs w:val="26"/>
          <w:lang w:val="vi-VN"/>
        </w:rPr>
        <w:t>/.</w:t>
      </w:r>
    </w:p>
    <w:bookmarkEnd w:id="2892"/>
    <w:p w14:paraId="19BCB4F4" w14:textId="77777777" w:rsidR="00F87693" w:rsidRPr="00CF6A0F" w:rsidRDefault="00F87693" w:rsidP="008A1224">
      <w:pPr>
        <w:pStyle w:val="Heading1"/>
        <w:keepNext w:val="0"/>
        <w:keepLines w:val="0"/>
        <w:widowControl w:val="0"/>
        <w:rPr>
          <w:rFonts w:cs="Times New Roman"/>
          <w:color w:val="000000" w:themeColor="text1"/>
        </w:rPr>
      </w:pPr>
    </w:p>
    <w:p w14:paraId="7776C3B0" w14:textId="1DAEBBE0" w:rsidR="00F87693" w:rsidRPr="00CF6A0F" w:rsidRDefault="00F87693" w:rsidP="008A1224">
      <w:pPr>
        <w:widowControl w:val="0"/>
        <w:rPr>
          <w:rFonts w:eastAsia="Calibri" w:cs="Times New Roman"/>
          <w:b/>
          <w:noProof/>
          <w:color w:val="000000" w:themeColor="text1"/>
          <w:szCs w:val="26"/>
          <w:lang w:val="vi-VN"/>
        </w:rPr>
      </w:pPr>
    </w:p>
    <w:sectPr w:rsidR="00F87693" w:rsidRPr="00CF6A0F" w:rsidSect="00BB40E2">
      <w:footerReference w:type="default" r:id="rId71"/>
      <w:pgSz w:w="11907" w:h="16840" w:code="9"/>
      <w:pgMar w:top="851" w:right="1134" w:bottom="794" w:left="1701" w:header="284" w:footer="39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A7A96" w14:textId="77777777" w:rsidR="00003E48" w:rsidRDefault="00003E48" w:rsidP="00E50F00">
      <w:pPr>
        <w:spacing w:before="0" w:after="0" w:line="240" w:lineRule="auto"/>
      </w:pPr>
      <w:r>
        <w:separator/>
      </w:r>
    </w:p>
  </w:endnote>
  <w:endnote w:type="continuationSeparator" w:id="0">
    <w:p w14:paraId="084301FD" w14:textId="77777777" w:rsidR="00003E48" w:rsidRDefault="00003E48" w:rsidP="00E50F0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FKai-SB">
    <w:altName w:val="Microsoft YaHei"/>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 new roman">
    <w:altName w:val="Times New Roman"/>
    <w:panose1 w:val="00000000000000000000"/>
    <w:charset w:val="00"/>
    <w:family w:val="roman"/>
    <w:notTrueType/>
    <w:pitch w:val="default"/>
  </w:font>
  <w:font w:name="Gulim">
    <w:altName w:val="굴림"/>
    <w:panose1 w:val="020B0600000101010101"/>
    <w:charset w:val="81"/>
    <w:family w:val="swiss"/>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nArial">
    <w:panose1 w:val="020B7200000000000000"/>
    <w:charset w:val="00"/>
    <w:family w:val="swiss"/>
    <w:pitch w:val="variable"/>
    <w:sig w:usb0="00000007" w:usb1="00000000" w:usb2="00000000" w:usb3="00000000" w:csb0="00000013" w:csb1="00000000"/>
  </w:font>
  <w:font w:name=".VnTimeH">
    <w:panose1 w:val="020B7200000000000000"/>
    <w:charset w:val="00"/>
    <w:family w:val="swiss"/>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Times New Roman Italic">
    <w:panose1 w:val="02020503050405090304"/>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7">
    <w:altName w:val="Cambria"/>
    <w:panose1 w:val="00000000000000000000"/>
    <w:charset w:val="00"/>
    <w:family w:val="roman"/>
    <w:notTrueType/>
    <w:pitch w:val="default"/>
  </w:font>
  <w:font w:name="CIDFont+F2">
    <w:altName w:val="Cambria"/>
    <w:panose1 w:val="00000000000000000000"/>
    <w:charset w:val="00"/>
    <w:family w:val="roman"/>
    <w:notTrueType/>
    <w:pitch w:val="default"/>
  </w:font>
  <w:font w:name="Work Sans Thin;Work Sans Thin">
    <w:altName w:val="Cambria"/>
    <w:panose1 w:val="00000000000000000000"/>
    <w:charset w:val="00"/>
    <w:family w:val="roman"/>
    <w:notTrueType/>
    <w:pitch w:val="default"/>
  </w:font>
  <w:font w:name="Times New Roman Bold Italic">
    <w:panose1 w:val="02020703060505090304"/>
    <w:charset w:val="00"/>
    <w:family w:val="roman"/>
    <w:notTrueType/>
    <w:pitch w:val="default"/>
  </w:font>
  <w:font w:name="Roboto">
    <w:charset w:val="00"/>
    <w:family w:val="auto"/>
    <w:pitch w:val="variable"/>
    <w:sig w:usb0="E0000AFF" w:usb1="5000217F" w:usb2="0000002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3C67A" w14:textId="77777777" w:rsidR="00AF4E7A" w:rsidRPr="002C1E06" w:rsidRDefault="00AF4E7A">
    <w:pPr>
      <w:pStyle w:val="Footer"/>
      <w:jc w:val="center"/>
      <w:rPr>
        <w:sz w:val="2"/>
        <w:szCs w:val="2"/>
      </w:rPr>
    </w:pPr>
  </w:p>
  <w:p w14:paraId="72F2243D" w14:textId="26BC9D0B" w:rsidR="00AF4E7A" w:rsidRPr="00120EEC" w:rsidRDefault="00AF4E7A" w:rsidP="00120EEC">
    <w:pPr>
      <w:widowControl w:val="0"/>
      <w:jc w:val="center"/>
      <w:rPr>
        <w:b/>
        <w:lang w:val="sv-SE"/>
      </w:rPr>
    </w:pPr>
    <w:r>
      <w:rPr>
        <w:b/>
        <w:lang w:val="sv-SE"/>
      </w:rPr>
      <w:t xml:space="preserve">Tuyên Quang, năm </w:t>
    </w:r>
    <w:r w:rsidR="0029601B">
      <w:rPr>
        <w:b/>
        <w:lang w:val="sv-SE"/>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D0D7" w14:textId="438551F5" w:rsidR="00366348" w:rsidRPr="0040185C" w:rsidRDefault="00366348" w:rsidP="00366348">
    <w:pPr>
      <w:pStyle w:val="Footer"/>
      <w:pBdr>
        <w:top w:val="single" w:sz="4" w:space="8" w:color="5B9BD5" w:themeColor="accent1"/>
      </w:pBdr>
      <w:tabs>
        <w:tab w:val="clear" w:pos="4680"/>
        <w:tab w:val="clear" w:pos="9360"/>
      </w:tabs>
      <w:contextualSpacing/>
      <w:rPr>
        <w:noProof/>
        <w:sz w:val="22"/>
      </w:rPr>
    </w:pPr>
    <w:r w:rsidRPr="0040185C">
      <w:rPr>
        <w:i/>
        <w:noProof/>
        <w:sz w:val="22"/>
      </w:rPr>
      <w:t xml:space="preserve">Chủ đầu tư: </w:t>
    </w:r>
    <w:r w:rsidR="0029601B">
      <w:rPr>
        <w:i/>
        <w:noProof/>
        <w:sz w:val="22"/>
      </w:rPr>
      <w:t>Công</w:t>
    </w:r>
    <w:r w:rsidR="0029601B">
      <w:rPr>
        <w:i/>
        <w:noProof/>
        <w:sz w:val="22"/>
        <w:lang w:val="vi-VN"/>
      </w:rPr>
      <w:t xml:space="preserve"> ty TNHH </w:t>
    </w:r>
    <w:r w:rsidR="006D067E">
      <w:rPr>
        <w:i/>
        <w:noProof/>
        <w:sz w:val="22"/>
        <w:lang w:val="vi-VN"/>
      </w:rPr>
      <w:t>Xây dựng và Vận tải Hoàng Sơn</w:t>
    </w:r>
    <w:r w:rsidRPr="0040185C">
      <w:rPr>
        <w:i/>
        <w:noProof/>
        <w:sz w:val="22"/>
      </w:rPr>
      <w:tab/>
    </w:r>
    <w:r w:rsidRPr="0040185C">
      <w:rPr>
        <w:i/>
        <w:noProof/>
        <w:sz w:val="22"/>
      </w:rPr>
      <w:tab/>
      <w:t xml:space="preserve">   </w:t>
    </w:r>
    <w:r w:rsidRPr="0040185C">
      <w:rPr>
        <w:noProof/>
        <w:sz w:val="22"/>
      </w:rPr>
      <w:tab/>
      <w:t xml:space="preserve">                                  </w:t>
    </w:r>
  </w:p>
  <w:p w14:paraId="0ADFC463" w14:textId="7C844D8A" w:rsidR="00AF4E7A" w:rsidRPr="0040185C" w:rsidRDefault="00366348" w:rsidP="00366348">
    <w:pPr>
      <w:pStyle w:val="Footer"/>
      <w:pBdr>
        <w:top w:val="single" w:sz="4" w:space="8" w:color="5B9BD5" w:themeColor="accent1"/>
      </w:pBdr>
      <w:tabs>
        <w:tab w:val="clear" w:pos="4680"/>
        <w:tab w:val="clear" w:pos="9360"/>
      </w:tabs>
      <w:contextualSpacing/>
      <w:rPr>
        <w:noProof/>
        <w:sz w:val="22"/>
      </w:rPr>
    </w:pPr>
    <w:r w:rsidRPr="0040185C">
      <w:rPr>
        <w:i/>
        <w:noProof/>
        <w:sz w:val="22"/>
      </w:rPr>
      <w:t>Đơn vị tư vấn: Công ty TNHH Tư vấn đầu tư Nhật Minh Tuyên</w:t>
    </w:r>
    <w:r w:rsidRPr="004C1BEC">
      <w:rPr>
        <w:i/>
        <w:noProof/>
        <w:sz w:val="22"/>
      </w:rPr>
      <w:t xml:space="preserve"> Quang</w:t>
    </w:r>
    <w:r>
      <w:rPr>
        <w:noProof/>
        <w:sz w:val="24"/>
        <w:szCs w:val="24"/>
      </w:rPr>
      <w:t xml:space="preserve">                                    </w:t>
    </w:r>
    <w:r w:rsidR="00AF4E7A" w:rsidRPr="0040185C">
      <w:rPr>
        <w:noProof/>
        <w:sz w:val="22"/>
      </w:rPr>
      <w:fldChar w:fldCharType="begin"/>
    </w:r>
    <w:r w:rsidR="00AF4E7A" w:rsidRPr="0040185C">
      <w:rPr>
        <w:noProof/>
        <w:sz w:val="22"/>
      </w:rPr>
      <w:instrText xml:space="preserve"> PAGE   \* MERGEFORMAT </w:instrText>
    </w:r>
    <w:r w:rsidR="00AF4E7A" w:rsidRPr="0040185C">
      <w:rPr>
        <w:noProof/>
        <w:sz w:val="22"/>
      </w:rPr>
      <w:fldChar w:fldCharType="separate"/>
    </w:r>
    <w:r w:rsidR="0024577F">
      <w:rPr>
        <w:noProof/>
        <w:sz w:val="22"/>
      </w:rPr>
      <w:t>iv</w:t>
    </w:r>
    <w:r w:rsidR="00AF4E7A" w:rsidRPr="0040185C">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E28FB" w14:textId="2854064E" w:rsidR="00F87693" w:rsidRPr="00B23301" w:rsidRDefault="00F87693" w:rsidP="00B23301">
    <w:pPr>
      <w:pStyle w:val="Header"/>
      <w:tabs>
        <w:tab w:val="clear" w:pos="4680"/>
        <w:tab w:val="clear" w:pos="9360"/>
        <w:tab w:val="left" w:pos="2741"/>
        <w:tab w:val="center" w:pos="4535"/>
        <w:tab w:val="right" w:pos="9071"/>
      </w:tabs>
      <w:rPr>
        <w:b/>
        <w:i/>
        <w:sz w:val="16"/>
        <w:szCs w:val="16"/>
      </w:rPr>
    </w:pPr>
    <w:r>
      <w:rPr>
        <w:b/>
        <w:i/>
      </w:rPr>
      <w:t xml:space="preserve"> </w:t>
    </w:r>
    <w:r>
      <w:rPr>
        <w:b/>
        <w:i/>
      </w:rPr>
      <w:tab/>
    </w:r>
    <w:r w:rsidRPr="00A50F7F">
      <w:rPr>
        <w:b/>
        <w:i/>
      </w:rPr>
      <w:tab/>
    </w:r>
  </w:p>
  <w:p w14:paraId="45B6EA58" w14:textId="07DCE04A" w:rsidR="00F87693" w:rsidRPr="00F97CEB" w:rsidRDefault="00F87693" w:rsidP="00E21417">
    <w:pPr>
      <w:pStyle w:val="Footer"/>
      <w:pBdr>
        <w:top w:val="single" w:sz="4" w:space="8" w:color="5B9BD5" w:themeColor="accent1"/>
      </w:pBdr>
      <w:tabs>
        <w:tab w:val="clear" w:pos="4680"/>
        <w:tab w:val="clear" w:pos="9360"/>
      </w:tabs>
      <w:spacing w:before="40" w:after="40"/>
      <w:rPr>
        <w:noProof/>
        <w:sz w:val="22"/>
      </w:rPr>
    </w:pPr>
    <w:r w:rsidRPr="00F97CEB">
      <w:rPr>
        <w:i/>
        <w:noProof/>
        <w:sz w:val="22"/>
      </w:rPr>
      <w:t xml:space="preserve">Chủ đầu tư: </w:t>
    </w:r>
    <w:r w:rsidR="0029601B">
      <w:rPr>
        <w:i/>
        <w:noProof/>
        <w:sz w:val="22"/>
      </w:rPr>
      <w:t>Công</w:t>
    </w:r>
    <w:r w:rsidR="0029601B">
      <w:rPr>
        <w:i/>
        <w:noProof/>
        <w:sz w:val="22"/>
        <w:lang w:val="vi-VN"/>
      </w:rPr>
      <w:t xml:space="preserve"> ty TNHH </w:t>
    </w:r>
    <w:r w:rsidR="006D067E">
      <w:rPr>
        <w:i/>
        <w:noProof/>
        <w:sz w:val="22"/>
        <w:lang w:val="vi-VN"/>
      </w:rPr>
      <w:t>Xây dựng và Vận tải Hoàng Sơn</w:t>
    </w:r>
    <w:r w:rsidRPr="00F97CEB">
      <w:rPr>
        <w:i/>
        <w:noProof/>
        <w:sz w:val="22"/>
      </w:rPr>
      <w:tab/>
      <w:t xml:space="preserve">   </w:t>
    </w:r>
    <w:r w:rsidRPr="00F97CEB">
      <w:rPr>
        <w:noProof/>
        <w:sz w:val="22"/>
      </w:rPr>
      <w:tab/>
      <w:t xml:space="preserve">                                  </w:t>
    </w:r>
  </w:p>
  <w:p w14:paraId="1548FE8C" w14:textId="197D0E32" w:rsidR="00F87693" w:rsidRPr="00B23301" w:rsidRDefault="00F87693" w:rsidP="00E21417">
    <w:pPr>
      <w:pStyle w:val="Footer"/>
      <w:pBdr>
        <w:top w:val="single" w:sz="4" w:space="8" w:color="5B9BD5" w:themeColor="accent1"/>
      </w:pBdr>
      <w:tabs>
        <w:tab w:val="clear" w:pos="4680"/>
        <w:tab w:val="clear" w:pos="9360"/>
      </w:tabs>
      <w:spacing w:before="40" w:after="40"/>
      <w:rPr>
        <w:noProof/>
        <w:sz w:val="22"/>
      </w:rPr>
    </w:pPr>
    <w:r w:rsidRPr="00F97CEB">
      <w:rPr>
        <w:i/>
        <w:noProof/>
        <w:sz w:val="22"/>
      </w:rPr>
      <w:t>Đơn vị tư vấn: Công ty TNHH Tư vấn đầu tư Nhật Minh Tuyên Quang</w:t>
    </w:r>
    <w:r w:rsidRPr="00F97CEB">
      <w:rPr>
        <w:noProof/>
        <w:sz w:val="22"/>
      </w:rPr>
      <w:t xml:space="preserve">                    </w:t>
    </w:r>
    <w:r>
      <w:rPr>
        <w:noProof/>
        <w:sz w:val="22"/>
      </w:rPr>
      <w:t xml:space="preserve">       </w:t>
    </w:r>
    <w:r w:rsidRPr="00F97CEB">
      <w:rPr>
        <w:noProof/>
        <w:sz w:val="22"/>
      </w:rPr>
      <w:t xml:space="preserve">                </w:t>
    </w:r>
    <w:r w:rsidRPr="0040185C">
      <w:rPr>
        <w:noProof/>
        <w:sz w:val="22"/>
      </w:rPr>
      <w:fldChar w:fldCharType="begin"/>
    </w:r>
    <w:r w:rsidRPr="0040185C">
      <w:rPr>
        <w:noProof/>
        <w:sz w:val="22"/>
      </w:rPr>
      <w:instrText xml:space="preserve"> PAGE   \* MERGEFORMAT </w:instrText>
    </w:r>
    <w:r w:rsidRPr="0040185C">
      <w:rPr>
        <w:noProof/>
        <w:sz w:val="22"/>
      </w:rPr>
      <w:fldChar w:fldCharType="separate"/>
    </w:r>
    <w:r>
      <w:rPr>
        <w:noProof/>
        <w:sz w:val="22"/>
      </w:rPr>
      <w:t>148</w:t>
    </w:r>
    <w:r w:rsidRPr="0040185C">
      <w:rPr>
        <w:noProof/>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9857" w14:textId="77777777" w:rsidR="00AF4E7A" w:rsidRPr="00B23301" w:rsidRDefault="00AF4E7A" w:rsidP="00B23301">
    <w:pPr>
      <w:pStyle w:val="Header"/>
      <w:tabs>
        <w:tab w:val="clear" w:pos="4680"/>
        <w:tab w:val="clear" w:pos="9360"/>
        <w:tab w:val="left" w:pos="2741"/>
        <w:tab w:val="center" w:pos="4535"/>
        <w:tab w:val="right" w:pos="9071"/>
      </w:tabs>
      <w:rPr>
        <w:b/>
        <w:i/>
        <w:sz w:val="16"/>
        <w:szCs w:val="16"/>
      </w:rPr>
    </w:pPr>
    <w:r>
      <w:rPr>
        <w:b/>
        <w:i/>
      </w:rPr>
      <w:tab/>
    </w:r>
    <w:r w:rsidRPr="00A50F7F">
      <w:rPr>
        <w:b/>
        <w:i/>
      </w:rPr>
      <w:tab/>
    </w:r>
  </w:p>
  <w:p w14:paraId="0DC79C35" w14:textId="6D4DB03E" w:rsidR="007770E1" w:rsidRPr="00F97CEB" w:rsidRDefault="007770E1" w:rsidP="007770E1">
    <w:pPr>
      <w:pStyle w:val="Footer"/>
      <w:pBdr>
        <w:top w:val="single" w:sz="4" w:space="8" w:color="5B9BD5" w:themeColor="accent1"/>
      </w:pBdr>
      <w:tabs>
        <w:tab w:val="clear" w:pos="4680"/>
        <w:tab w:val="clear" w:pos="9360"/>
      </w:tabs>
      <w:contextualSpacing/>
      <w:rPr>
        <w:noProof/>
        <w:sz w:val="22"/>
      </w:rPr>
    </w:pPr>
    <w:r w:rsidRPr="00F97CEB">
      <w:rPr>
        <w:i/>
        <w:noProof/>
        <w:sz w:val="22"/>
      </w:rPr>
      <w:t xml:space="preserve">Chủ đầu tư: </w:t>
    </w:r>
    <w:r>
      <w:rPr>
        <w:i/>
        <w:noProof/>
        <w:sz w:val="22"/>
      </w:rPr>
      <w:t>Công</w:t>
    </w:r>
    <w:r>
      <w:rPr>
        <w:i/>
        <w:noProof/>
        <w:sz w:val="22"/>
        <w:lang w:val="vi-VN"/>
      </w:rPr>
      <w:t xml:space="preserve"> ty TNHH Xây dựng và Vận tải Hoàng Sơn</w:t>
    </w:r>
    <w:r w:rsidRPr="00F97CEB">
      <w:rPr>
        <w:i/>
        <w:noProof/>
        <w:sz w:val="22"/>
      </w:rPr>
      <w:tab/>
      <w:t xml:space="preserve">   </w:t>
    </w:r>
    <w:r w:rsidRPr="00F97CEB">
      <w:rPr>
        <w:noProof/>
        <w:sz w:val="22"/>
      </w:rPr>
      <w:tab/>
      <w:t xml:space="preserve">                                  </w:t>
    </w:r>
  </w:p>
  <w:p w14:paraId="6915CFE5" w14:textId="64EFC4E8" w:rsidR="00AF4E7A" w:rsidRPr="00B23301" w:rsidRDefault="007770E1" w:rsidP="007770E1">
    <w:pPr>
      <w:pStyle w:val="Footer"/>
      <w:pBdr>
        <w:top w:val="single" w:sz="4" w:space="8" w:color="5B9BD5" w:themeColor="accent1"/>
      </w:pBdr>
      <w:tabs>
        <w:tab w:val="clear" w:pos="4680"/>
        <w:tab w:val="clear" w:pos="9360"/>
      </w:tabs>
      <w:contextualSpacing/>
      <w:rPr>
        <w:noProof/>
        <w:sz w:val="22"/>
      </w:rPr>
    </w:pPr>
    <w:r w:rsidRPr="00F97CEB">
      <w:rPr>
        <w:i/>
        <w:noProof/>
        <w:sz w:val="22"/>
      </w:rPr>
      <w:t>Đơn vị tư vấn: Công ty TNHH Tư vấn đầu tư Nhật Minh Tuyên Quang</w:t>
    </w:r>
    <w:r w:rsidRPr="00F97CEB">
      <w:rPr>
        <w:noProof/>
        <w:sz w:val="22"/>
      </w:rPr>
      <w:t xml:space="preserve">                    </w:t>
    </w:r>
    <w:r>
      <w:rPr>
        <w:noProof/>
        <w:sz w:val="22"/>
      </w:rPr>
      <w:t xml:space="preserve">       </w:t>
    </w:r>
    <w:r w:rsidRPr="00F97CEB">
      <w:rPr>
        <w:noProof/>
        <w:sz w:val="22"/>
      </w:rPr>
      <w:t xml:space="preserve">                </w:t>
    </w:r>
    <w:r w:rsidR="00AF4E7A" w:rsidRPr="0040185C">
      <w:rPr>
        <w:noProof/>
        <w:sz w:val="22"/>
      </w:rPr>
      <w:fldChar w:fldCharType="begin"/>
    </w:r>
    <w:r w:rsidR="00AF4E7A" w:rsidRPr="0040185C">
      <w:rPr>
        <w:noProof/>
        <w:sz w:val="22"/>
      </w:rPr>
      <w:instrText xml:space="preserve"> PAGE   \* MERGEFORMAT </w:instrText>
    </w:r>
    <w:r w:rsidR="00AF4E7A" w:rsidRPr="0040185C">
      <w:rPr>
        <w:noProof/>
        <w:sz w:val="22"/>
      </w:rPr>
      <w:fldChar w:fldCharType="separate"/>
    </w:r>
    <w:r w:rsidR="0024577F">
      <w:rPr>
        <w:noProof/>
        <w:sz w:val="22"/>
      </w:rPr>
      <w:t>23</w:t>
    </w:r>
    <w:r w:rsidR="00AF4E7A" w:rsidRPr="0040185C">
      <w:rPr>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041F4" w14:textId="77777777" w:rsidR="00003E48" w:rsidRDefault="00003E48" w:rsidP="00E50F00">
      <w:pPr>
        <w:spacing w:before="0" w:after="0" w:line="240" w:lineRule="auto"/>
      </w:pPr>
      <w:r>
        <w:separator/>
      </w:r>
    </w:p>
  </w:footnote>
  <w:footnote w:type="continuationSeparator" w:id="0">
    <w:p w14:paraId="1FBF9EC2" w14:textId="77777777" w:rsidR="00003E48" w:rsidRDefault="00003E48" w:rsidP="00E50F0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5CEA" w14:textId="2372FAA9" w:rsidR="00AF4E7A" w:rsidRPr="00A81A56" w:rsidRDefault="00AF4E7A" w:rsidP="00A81A56">
    <w:pPr>
      <w:pStyle w:val="Header"/>
      <w:pBdr>
        <w:bottom w:val="single" w:sz="4" w:space="8" w:color="5B9BD5" w:themeColor="accent1"/>
      </w:pBdr>
      <w:tabs>
        <w:tab w:val="clear" w:pos="9360"/>
        <w:tab w:val="left" w:pos="8789"/>
        <w:tab w:val="right" w:pos="9072"/>
      </w:tabs>
      <w:contextualSpacing/>
      <w:rPr>
        <w:rFonts w:cs="Times New Roman"/>
        <w:spacing w:val="-4"/>
        <w:sz w:val="22"/>
        <w:lang w:val="vi-VN"/>
      </w:rPr>
    </w:pPr>
    <w:bookmarkStart w:id="22" w:name="_Hlk183969249"/>
    <w:r w:rsidRPr="00A3400C">
      <w:rPr>
        <w:rFonts w:cs="Times New Roman"/>
        <w:i/>
        <w:iCs/>
        <w:spacing w:val="-4"/>
        <w:sz w:val="22"/>
      </w:rPr>
      <w:t xml:space="preserve">Báo cáo </w:t>
    </w:r>
    <w:r w:rsidR="006D067E" w:rsidRPr="00A3400C">
      <w:rPr>
        <w:rFonts w:cs="Times New Roman"/>
        <w:i/>
        <w:iCs/>
        <w:spacing w:val="-4"/>
        <w:sz w:val="22"/>
      </w:rPr>
      <w:t>ĐTM</w:t>
    </w:r>
    <w:r w:rsidR="006D067E" w:rsidRPr="00A3400C">
      <w:rPr>
        <w:rFonts w:cs="Times New Roman"/>
        <w:i/>
        <w:iCs/>
        <w:spacing w:val="-4"/>
        <w:sz w:val="22"/>
        <w:lang w:val="vi-VN"/>
      </w:rPr>
      <w:t xml:space="preserve"> </w:t>
    </w:r>
    <w:r w:rsidR="004C1BEC" w:rsidRPr="00A3400C">
      <w:rPr>
        <w:rFonts w:cs="Times New Roman"/>
        <w:i/>
        <w:iCs/>
        <w:spacing w:val="-4"/>
        <w:sz w:val="22"/>
        <w:lang w:val="vi-VN"/>
      </w:rPr>
      <w:t>của</w:t>
    </w:r>
    <w:r w:rsidRPr="00A81A56">
      <w:rPr>
        <w:rFonts w:cs="Times New Roman"/>
        <w:i/>
        <w:iCs/>
        <w:spacing w:val="-4"/>
        <w:sz w:val="22"/>
        <w:lang w:val="vi-VN"/>
      </w:rPr>
      <w:t xml:space="preserve"> </w:t>
    </w:r>
    <w:r w:rsidR="009F4FC8" w:rsidRPr="00A81A56">
      <w:rPr>
        <w:rFonts w:cs="Times New Roman"/>
        <w:i/>
        <w:iCs/>
        <w:spacing w:val="-4"/>
        <w:sz w:val="22"/>
        <w:lang w:val="vi-VN"/>
      </w:rPr>
      <w:t>d</w:t>
    </w:r>
    <w:r w:rsidR="0029601B" w:rsidRPr="00A81A56">
      <w:rPr>
        <w:rFonts w:cs="Times New Roman"/>
        <w:i/>
        <w:iCs/>
        <w:spacing w:val="-4"/>
        <w:sz w:val="22"/>
        <w:lang w:val="vi-VN"/>
      </w:rPr>
      <w:t>ự</w:t>
    </w:r>
    <w:r w:rsidR="0029601B" w:rsidRPr="00A3400C">
      <w:rPr>
        <w:rFonts w:cs="Times New Roman"/>
        <w:i/>
        <w:iCs/>
        <w:spacing w:val="-4"/>
        <w:sz w:val="22"/>
        <w:lang w:val="vi-VN"/>
      </w:rPr>
      <w:t xml:space="preserve"> án </w:t>
    </w:r>
    <w:r w:rsidR="009F4FC8" w:rsidRPr="00A3400C">
      <w:rPr>
        <w:rFonts w:cs="Times New Roman"/>
        <w:i/>
        <w:iCs/>
        <w:spacing w:val="-4"/>
        <w:sz w:val="22"/>
        <w:lang w:val="vi-VN"/>
      </w:rPr>
      <w:t>“</w:t>
    </w:r>
    <w:r w:rsidR="00A81A56" w:rsidRPr="00A81A56">
      <w:rPr>
        <w:rFonts w:cs="Times New Roman"/>
        <w:i/>
        <w:iCs/>
        <w:spacing w:val="-4"/>
        <w:sz w:val="22"/>
        <w:lang w:val="vi-VN"/>
      </w:rPr>
      <w:t>Khai thác mỏ đá vôi xóm Đèo, xã Thượng Ấm, huyện Sơn Dương (nay là xã Bình Ca, tỉnh Tuyên Quang)</w:t>
    </w:r>
    <w:r w:rsidR="00C41FD4">
      <w:rPr>
        <w:rFonts w:cs="Times New Roman"/>
        <w:i/>
        <w:iCs/>
        <w:spacing w:val="-4"/>
        <w:sz w:val="22"/>
        <w:lang w:val="vi-VN"/>
      </w:rPr>
      <w:t xml:space="preserve"> (Dự án nâng công suất)</w:t>
    </w:r>
    <w:r w:rsidR="00A81A56">
      <w:rPr>
        <w:lang w:val="vi-VN"/>
      </w:rPr>
      <w:t>”</w:t>
    </w:r>
  </w:p>
  <w:bookmarkEnd w:id="22"/>
  <w:p w14:paraId="633C4A7B" w14:textId="77777777" w:rsidR="00AF4E7A" w:rsidRPr="00B23301" w:rsidRDefault="00AF4E7A" w:rsidP="00B23301">
    <w:pPr>
      <w:pStyle w:val="Header"/>
      <w:tabs>
        <w:tab w:val="clear" w:pos="4680"/>
        <w:tab w:val="clear" w:pos="9360"/>
        <w:tab w:val="left" w:pos="2741"/>
        <w:tab w:val="center" w:pos="4535"/>
        <w:tab w:val="right" w:pos="9071"/>
      </w:tabs>
      <w:rPr>
        <w:b/>
        <w:i/>
        <w:sz w:val="16"/>
        <w:szCs w:val="16"/>
      </w:rPr>
    </w:pPr>
    <w:r>
      <w:rPr>
        <w:b/>
        <w:i/>
      </w:rPr>
      <w:tab/>
    </w:r>
    <w:r w:rsidRPr="00A50F7F">
      <w:rPr>
        <w:b/>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05" type="#_x0000_t75" style="width:10.9pt;height:10.9pt" o:bullet="t">
        <v:imagedata r:id="rId1" o:title="mso8C8D"/>
      </v:shape>
    </w:pict>
  </w:numPicBullet>
  <w:numPicBullet w:numPicBulletId="1">
    <w:pict>
      <v:shape id="_x0000_i2006" type="#_x0000_t75" style="width:10.9pt;height:10.9pt" o:bullet="t">
        <v:imagedata r:id="rId2" o:title="mso66DF"/>
      </v:shape>
    </w:pict>
  </w:numPicBullet>
  <w:abstractNum w:abstractNumId="0" w15:restartNumberingAfterBreak="0">
    <w:nsid w:val="FFFFFF7F"/>
    <w:multiLevelType w:val="singleLevel"/>
    <w:tmpl w:val="34F62DB4"/>
    <w:lvl w:ilvl="0">
      <w:start w:val="1"/>
      <w:numFmt w:val="decimal"/>
      <w:pStyle w:val="ListNumber2"/>
      <w:lvlText w:val="%1."/>
      <w:lvlJc w:val="left"/>
      <w:pPr>
        <w:tabs>
          <w:tab w:val="num" w:pos="917"/>
        </w:tabs>
        <w:ind w:left="917" w:hanging="360"/>
      </w:pPr>
    </w:lvl>
  </w:abstractNum>
  <w:abstractNum w:abstractNumId="1" w15:restartNumberingAfterBreak="0">
    <w:nsid w:val="024C5B4D"/>
    <w:multiLevelType w:val="multilevel"/>
    <w:tmpl w:val="04488042"/>
    <w:lvl w:ilvl="0">
      <w:start w:val="1"/>
      <w:numFmt w:val="decimal"/>
      <w:pStyle w:val="Heading2"/>
      <w:suff w:val="space"/>
      <w:lvlText w:val="Bảng 1.%1."/>
      <w:lvlJc w:val="left"/>
      <w:pPr>
        <w:ind w:left="720" w:hanging="72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D7106B"/>
    <w:multiLevelType w:val="hybridMultilevel"/>
    <w:tmpl w:val="339E96C6"/>
    <w:lvl w:ilvl="0" w:tplc="947E4C20">
      <w:start w:val="1"/>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3811CFE"/>
    <w:multiLevelType w:val="multilevel"/>
    <w:tmpl w:val="B1C6AAE6"/>
    <w:lvl w:ilvl="0">
      <w:start w:val="1"/>
      <w:numFmt w:val="decimal"/>
      <w:pStyle w:val="Hnh4"/>
      <w:suff w:val="space"/>
      <w:lvlText w:val="Hình 4.%1."/>
      <w:lvlJc w:val="left"/>
      <w:pPr>
        <w:ind w:left="8998" w:firstLine="0"/>
      </w:pPr>
      <w:rPr>
        <w:rFonts w:ascii="Times New Roman" w:hAnsi="Times New Roman" w:cs="Times New Roman" w:hint="default"/>
        <w:b/>
        <w:i/>
        <w:color w:val="auto"/>
        <w:sz w:val="26"/>
        <w:szCs w:val="26"/>
        <w:u w:val="none"/>
      </w:rPr>
    </w:lvl>
    <w:lvl w:ilvl="1">
      <w:start w:val="1"/>
      <w:numFmt w:val="lowerLetter"/>
      <w:lvlText w:val="%2."/>
      <w:lvlJc w:val="left"/>
      <w:pPr>
        <w:ind w:left="928" w:hanging="360"/>
      </w:pPr>
      <w:rPr>
        <w:rFonts w:hint="default"/>
      </w:rPr>
    </w:lvl>
    <w:lvl w:ilvl="2">
      <w:start w:val="1"/>
      <w:numFmt w:val="lowerRoman"/>
      <w:lvlText w:val="%3."/>
      <w:lvlJc w:val="right"/>
      <w:pPr>
        <w:ind w:left="5912" w:hanging="180"/>
      </w:pPr>
      <w:rPr>
        <w:rFonts w:hint="default"/>
      </w:rPr>
    </w:lvl>
    <w:lvl w:ilvl="3">
      <w:start w:val="1"/>
      <w:numFmt w:val="decimal"/>
      <w:lvlText w:val="%4."/>
      <w:lvlJc w:val="left"/>
      <w:pPr>
        <w:ind w:left="6632" w:hanging="360"/>
      </w:pPr>
      <w:rPr>
        <w:rFonts w:hint="default"/>
      </w:rPr>
    </w:lvl>
    <w:lvl w:ilvl="4">
      <w:start w:val="1"/>
      <w:numFmt w:val="lowerLetter"/>
      <w:lvlText w:val="%5."/>
      <w:lvlJc w:val="left"/>
      <w:pPr>
        <w:ind w:left="7352" w:hanging="360"/>
      </w:pPr>
      <w:rPr>
        <w:rFonts w:hint="default"/>
      </w:rPr>
    </w:lvl>
    <w:lvl w:ilvl="5">
      <w:start w:val="1"/>
      <w:numFmt w:val="lowerRoman"/>
      <w:lvlText w:val="%6."/>
      <w:lvlJc w:val="right"/>
      <w:pPr>
        <w:ind w:left="8072" w:hanging="180"/>
      </w:pPr>
      <w:rPr>
        <w:rFonts w:hint="default"/>
      </w:rPr>
    </w:lvl>
    <w:lvl w:ilvl="6">
      <w:start w:val="1"/>
      <w:numFmt w:val="decimal"/>
      <w:lvlText w:val="%7."/>
      <w:lvlJc w:val="left"/>
      <w:pPr>
        <w:ind w:left="8792" w:hanging="360"/>
      </w:pPr>
      <w:rPr>
        <w:rFonts w:hint="default"/>
      </w:rPr>
    </w:lvl>
    <w:lvl w:ilvl="7">
      <w:start w:val="1"/>
      <w:numFmt w:val="lowerLetter"/>
      <w:lvlText w:val="%8."/>
      <w:lvlJc w:val="left"/>
      <w:pPr>
        <w:ind w:left="9512" w:hanging="360"/>
      </w:pPr>
      <w:rPr>
        <w:rFonts w:hint="default"/>
      </w:rPr>
    </w:lvl>
    <w:lvl w:ilvl="8">
      <w:start w:val="1"/>
      <w:numFmt w:val="lowerRoman"/>
      <w:lvlText w:val="%9."/>
      <w:lvlJc w:val="right"/>
      <w:pPr>
        <w:ind w:left="10232" w:hanging="180"/>
      </w:pPr>
      <w:rPr>
        <w:rFonts w:hint="default"/>
      </w:rPr>
    </w:lvl>
  </w:abstractNum>
  <w:abstractNum w:abstractNumId="4" w15:restartNumberingAfterBreak="0">
    <w:nsid w:val="07B96F26"/>
    <w:multiLevelType w:val="hybridMultilevel"/>
    <w:tmpl w:val="23F4B856"/>
    <w:lvl w:ilvl="0" w:tplc="04090009">
      <w:start w:val="1"/>
      <w:numFmt w:val="bullet"/>
      <w:lvlText w:val=""/>
      <w:lvlJc w:val="left"/>
      <w:pPr>
        <w:ind w:left="1004" w:hanging="360"/>
      </w:pPr>
      <w:rPr>
        <w:rFonts w:ascii="Wingdings" w:hAnsi="Wingdings" w:hint="default"/>
      </w:rPr>
    </w:lvl>
    <w:lvl w:ilvl="1" w:tplc="629C8528">
      <w:numFmt w:val="bullet"/>
      <w:lvlText w:val="-"/>
      <w:lvlJc w:val="left"/>
      <w:pPr>
        <w:ind w:left="1724" w:hanging="360"/>
      </w:pPr>
      <w:rPr>
        <w:rFonts w:ascii="Times New Roman" w:eastAsia="DFKai-SB"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BC94C64"/>
    <w:multiLevelType w:val="multilevel"/>
    <w:tmpl w:val="39D2B46C"/>
    <w:lvl w:ilvl="0">
      <w:start w:val="1"/>
      <w:numFmt w:val="decimal"/>
      <w:pStyle w:val="Bng5"/>
      <w:suff w:val="space"/>
      <w:lvlText w:val="Bảng 5.%1."/>
      <w:lvlJc w:val="center"/>
      <w:pPr>
        <w:ind w:left="720" w:hanging="360"/>
      </w:pPr>
      <w:rPr>
        <w:rFonts w:hint="default"/>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C56762F"/>
    <w:multiLevelType w:val="multilevel"/>
    <w:tmpl w:val="3B4A0B10"/>
    <w:lvl w:ilvl="0">
      <w:start w:val="2"/>
      <w:numFmt w:val="bullet"/>
      <w:pStyle w:val="-idc"/>
      <w:lvlText w:val="-"/>
      <w:lvlJc w:val="left"/>
      <w:pPr>
        <w:ind w:left="4362" w:hanging="360"/>
      </w:pPr>
      <w:rPr>
        <w:rFonts w:ascii="Times New Roman" w:eastAsia="Times New Roman" w:hAnsi="Times New Roman" w:cs="Times New Roman" w:hint="default"/>
        <w:color w:val="auto"/>
      </w:rPr>
    </w:lvl>
    <w:lvl w:ilvl="1">
      <w:start w:val="1"/>
      <w:numFmt w:val="decimal"/>
      <w:lvlText w:val="%1.%2."/>
      <w:lvlJc w:val="left"/>
      <w:pPr>
        <w:ind w:left="852" w:hanging="720"/>
      </w:pPr>
    </w:lvl>
    <w:lvl w:ilvl="2">
      <w:start w:val="1"/>
      <w:numFmt w:val="decimal"/>
      <w:lvlText w:val="%1.%2.%3."/>
      <w:lvlJc w:val="left"/>
      <w:pPr>
        <w:ind w:left="852" w:hanging="720"/>
      </w:pPr>
    </w:lvl>
    <w:lvl w:ilvl="3">
      <w:start w:val="1"/>
      <w:numFmt w:val="decimal"/>
      <w:lvlText w:val="%1.%2.%3.%4."/>
      <w:lvlJc w:val="left"/>
      <w:pPr>
        <w:ind w:left="1212" w:hanging="1080"/>
      </w:pPr>
    </w:lvl>
    <w:lvl w:ilvl="4">
      <w:start w:val="1"/>
      <w:numFmt w:val="decimal"/>
      <w:lvlText w:val="%1.%2.%3.%4.%5."/>
      <w:lvlJc w:val="left"/>
      <w:pPr>
        <w:ind w:left="1212" w:hanging="1080"/>
      </w:pPr>
    </w:lvl>
    <w:lvl w:ilvl="5">
      <w:start w:val="1"/>
      <w:numFmt w:val="decimal"/>
      <w:lvlText w:val="%1.%2.%3.%4.%5.%6."/>
      <w:lvlJc w:val="left"/>
      <w:pPr>
        <w:ind w:left="1572" w:hanging="1440"/>
      </w:pPr>
    </w:lvl>
    <w:lvl w:ilvl="6">
      <w:start w:val="1"/>
      <w:numFmt w:val="decimal"/>
      <w:lvlText w:val="%1.%2.%3.%4.%5.%6.%7."/>
      <w:lvlJc w:val="left"/>
      <w:pPr>
        <w:ind w:left="1932" w:hanging="1800"/>
      </w:pPr>
    </w:lvl>
    <w:lvl w:ilvl="7">
      <w:start w:val="1"/>
      <w:numFmt w:val="decimal"/>
      <w:lvlText w:val="%1.%2.%3.%4.%5.%6.%7.%8."/>
      <w:lvlJc w:val="left"/>
      <w:pPr>
        <w:ind w:left="1932" w:hanging="1800"/>
      </w:pPr>
    </w:lvl>
    <w:lvl w:ilvl="8">
      <w:start w:val="1"/>
      <w:numFmt w:val="decimal"/>
      <w:lvlText w:val="%1.%2.%3.%4.%5.%6.%7.%8.%9."/>
      <w:lvlJc w:val="left"/>
      <w:pPr>
        <w:ind w:left="2292" w:hanging="2160"/>
      </w:pPr>
    </w:lvl>
  </w:abstractNum>
  <w:abstractNum w:abstractNumId="7" w15:restartNumberingAfterBreak="0">
    <w:nsid w:val="0E0754DF"/>
    <w:multiLevelType w:val="hybridMultilevel"/>
    <w:tmpl w:val="B9F472CC"/>
    <w:lvl w:ilvl="0" w:tplc="FFFFFFFF">
      <w:start w:val="1"/>
      <w:numFmt w:val="bullet"/>
      <w:lvlText w:val=""/>
      <w:lvlPicBulletId w:val="1"/>
      <w:lvlJc w:val="left"/>
      <w:pPr>
        <w:ind w:left="1287" w:hanging="360"/>
      </w:pPr>
      <w:rPr>
        <w:rFonts w:ascii="Symbol" w:hAnsi="Symbol" w:hint="default"/>
      </w:rPr>
    </w:lvl>
    <w:lvl w:ilvl="1" w:tplc="04090007">
      <w:start w:val="1"/>
      <w:numFmt w:val="bullet"/>
      <w:lvlText w:val=""/>
      <w:lvlPicBulletId w:val="1"/>
      <w:lvlJc w:val="left"/>
      <w:pPr>
        <w:ind w:left="720"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16F021A"/>
    <w:multiLevelType w:val="hybridMultilevel"/>
    <w:tmpl w:val="C32ABFF8"/>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119C43E2"/>
    <w:multiLevelType w:val="multilevel"/>
    <w:tmpl w:val="91E80E16"/>
    <w:lvl w:ilvl="0">
      <w:start w:val="3"/>
      <w:numFmt w:val="bullet"/>
      <w:suff w:val="space"/>
      <w:lvlText w:val="+"/>
      <w:lvlJc w:val="left"/>
      <w:pPr>
        <w:ind w:left="720" w:firstLine="131"/>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414D68"/>
    <w:multiLevelType w:val="hybridMultilevel"/>
    <w:tmpl w:val="A0D493F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14BD5C07"/>
    <w:multiLevelType w:val="hybridMultilevel"/>
    <w:tmpl w:val="82F0A9BA"/>
    <w:lvl w:ilvl="0" w:tplc="04090007">
      <w:start w:val="1"/>
      <w:numFmt w:val="bullet"/>
      <w:lvlText w:val=""/>
      <w:lvlPicBulletId w:val="1"/>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7">
      <w:start w:val="1"/>
      <w:numFmt w:val="bullet"/>
      <w:lvlText w:val=""/>
      <w:lvlPicBulletId w:val="1"/>
      <w:lvlJc w:val="left"/>
      <w:pPr>
        <w:ind w:left="128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C813BB5"/>
    <w:multiLevelType w:val="multilevel"/>
    <w:tmpl w:val="07384B10"/>
    <w:lvl w:ilvl="0">
      <w:start w:val="1"/>
      <w:numFmt w:val="bullet"/>
      <w:suff w:val="space"/>
      <w:lvlText w:val="-"/>
      <w:lvlJc w:val="left"/>
      <w:pPr>
        <w:ind w:left="927" w:hanging="36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3" w15:restartNumberingAfterBreak="0">
    <w:nsid w:val="1CAF2F1B"/>
    <w:multiLevelType w:val="multilevel"/>
    <w:tmpl w:val="58B200EC"/>
    <w:lvl w:ilvl="0">
      <w:start w:val="5"/>
      <w:numFmt w:val="decimal"/>
      <w:lvlText w:val="%1."/>
      <w:lvlJc w:val="left"/>
      <w:pPr>
        <w:ind w:left="400" w:hanging="400"/>
      </w:pPr>
      <w:rPr>
        <w:rFonts w:hint="default"/>
      </w:rPr>
    </w:lvl>
    <w:lvl w:ilvl="1">
      <w:start w:val="2"/>
      <w:numFmt w:val="decimal"/>
      <w:suff w:val="space"/>
      <w:lvlText w:val="%1.%2."/>
      <w:lvlJc w:val="left"/>
      <w:pPr>
        <w:ind w:left="1440" w:hanging="1440"/>
      </w:pPr>
      <w:rPr>
        <w:rFonts w:hint="default"/>
      </w:rPr>
    </w:lvl>
    <w:lvl w:ilvl="2">
      <w:start w:val="1"/>
      <w:numFmt w:val="decimal"/>
      <w:suff w:val="space"/>
      <w:lvlText w:val="%1.%2.%3."/>
      <w:lvlJc w:val="left"/>
      <w:pPr>
        <w:ind w:left="2160" w:hanging="216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EEA317E"/>
    <w:multiLevelType w:val="multilevel"/>
    <w:tmpl w:val="86DE9C7C"/>
    <w:lvl w:ilvl="0">
      <w:start w:val="1"/>
      <w:numFmt w:val="decimal"/>
      <w:pStyle w:val="DKMT"/>
      <w:suff w:val="space"/>
      <w:lvlText w:val="Bảng %1."/>
      <w:lvlJc w:val="left"/>
      <w:pPr>
        <w:ind w:left="720" w:hanging="720"/>
      </w:pPr>
      <w:rPr>
        <w:rFonts w:ascii="Times New Roman" w:hAnsi="Times New Roman" w:hint="default"/>
        <w:b/>
        <w:i w:val="0"/>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0506307"/>
    <w:multiLevelType w:val="hybridMultilevel"/>
    <w:tmpl w:val="70F62A36"/>
    <w:lvl w:ilvl="0" w:tplc="04090007">
      <w:start w:val="1"/>
      <w:numFmt w:val="bullet"/>
      <w:lvlText w:val=""/>
      <w:lvlPicBulletId w:val="1"/>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21014EA5"/>
    <w:multiLevelType w:val="hybridMultilevel"/>
    <w:tmpl w:val="B680DD34"/>
    <w:lvl w:ilvl="0" w:tplc="947E4C20">
      <w:start w:val="1"/>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21574B68"/>
    <w:multiLevelType w:val="hybridMultilevel"/>
    <w:tmpl w:val="F9B41050"/>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22431B56"/>
    <w:multiLevelType w:val="multilevel"/>
    <w:tmpl w:val="BD0E575E"/>
    <w:lvl w:ilvl="0">
      <w:start w:val="1"/>
      <w:numFmt w:val="decimal"/>
      <w:pStyle w:val="Bng4"/>
      <w:suff w:val="space"/>
      <w:lvlText w:val="Bảng 4.%1."/>
      <w:lvlJc w:val="left"/>
      <w:pPr>
        <w:ind w:left="1419" w:firstLine="0"/>
      </w:pPr>
      <w:rPr>
        <w:rFonts w:ascii="Times New Roman" w:hAnsi="Times New Roman" w:hint="default"/>
        <w:b/>
        <w:i w:val="0"/>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3C45950"/>
    <w:multiLevelType w:val="hybridMultilevel"/>
    <w:tmpl w:val="4E3CD77E"/>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926B0"/>
    <w:multiLevelType w:val="hybridMultilevel"/>
    <w:tmpl w:val="7F1CDFB6"/>
    <w:lvl w:ilvl="0" w:tplc="FFFFFFFF">
      <w:start w:val="1"/>
      <w:numFmt w:val="bullet"/>
      <w:lvlText w:val=""/>
      <w:lvlPicBulletId w:val="1"/>
      <w:lvlJc w:val="left"/>
      <w:pPr>
        <w:ind w:left="1004" w:hanging="360"/>
      </w:pPr>
      <w:rPr>
        <w:rFonts w:ascii="Symbol" w:hAnsi="Symbol" w:hint="default"/>
      </w:rPr>
    </w:lvl>
    <w:lvl w:ilvl="1" w:tplc="04090007">
      <w:start w:val="1"/>
      <w:numFmt w:val="bullet"/>
      <w:lvlText w:val=""/>
      <w:lvlPicBulletId w:val="1"/>
      <w:lvlJc w:val="left"/>
      <w:pPr>
        <w:ind w:left="1287" w:hanging="360"/>
      </w:pPr>
      <w:rPr>
        <w:rFonts w:ascii="Symbol" w:hAnsi="Symbol"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1" w15:restartNumberingAfterBreak="0">
    <w:nsid w:val="27330431"/>
    <w:multiLevelType w:val="multilevel"/>
    <w:tmpl w:val="F586C792"/>
    <w:lvl w:ilvl="0">
      <w:start w:val="1"/>
      <w:numFmt w:val="decimal"/>
      <w:pStyle w:val="Bng2"/>
      <w:suff w:val="space"/>
      <w:lvlText w:val="Bảng 2.%1."/>
      <w:lvlJc w:val="left"/>
      <w:pPr>
        <w:ind w:left="720" w:hanging="720"/>
      </w:pPr>
      <w:rPr>
        <w:rFonts w:ascii="Times New Roman" w:hAnsi="Times New Roman" w:hint="default"/>
        <w:b/>
        <w:i w:val="0"/>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91A7D06"/>
    <w:multiLevelType w:val="hybridMultilevel"/>
    <w:tmpl w:val="4ADE855C"/>
    <w:lvl w:ilvl="0" w:tplc="04090007">
      <w:start w:val="1"/>
      <w:numFmt w:val="bullet"/>
      <w:lvlText w:val=""/>
      <w:lvlPicBulletId w:val="1"/>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3" w15:restartNumberingAfterBreak="0">
    <w:nsid w:val="2DB24245"/>
    <w:multiLevelType w:val="multilevel"/>
    <w:tmpl w:val="E702BA46"/>
    <w:lvl w:ilvl="0">
      <w:start w:val="4"/>
      <w:numFmt w:val="decimal"/>
      <w:lvlText w:val="%1."/>
      <w:lvlJc w:val="left"/>
      <w:pPr>
        <w:ind w:left="720" w:hanging="360"/>
      </w:pPr>
      <w:rPr>
        <w:rFonts w:hint="default"/>
      </w:rPr>
    </w:lvl>
    <w:lvl w:ilvl="1">
      <w:start w:val="1"/>
      <w:numFmt w:val="bullet"/>
      <w:lvlText w:val=""/>
      <w:lvlJc w:val="left"/>
      <w:pPr>
        <w:ind w:left="1440" w:hanging="720"/>
      </w:pPr>
      <w:rPr>
        <w:rFonts w:ascii="Wingdings" w:hAnsi="Wingding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27908B9"/>
    <w:multiLevelType w:val="hybridMultilevel"/>
    <w:tmpl w:val="74649E56"/>
    <w:lvl w:ilvl="0" w:tplc="FC8C54F4">
      <w:start w:val="1"/>
      <w:numFmt w:val="decimal"/>
      <w:lvlText w:val="%1"/>
      <w:lvlJc w:val="center"/>
      <w:pPr>
        <w:ind w:left="502"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5" w15:restartNumberingAfterBreak="0">
    <w:nsid w:val="34C40A5C"/>
    <w:multiLevelType w:val="multilevel"/>
    <w:tmpl w:val="405202B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1B6DC7"/>
    <w:multiLevelType w:val="multilevel"/>
    <w:tmpl w:val="8DEE80F6"/>
    <w:lvl w:ilvl="0">
      <w:start w:val="1"/>
      <w:numFmt w:val="lowerLetter"/>
      <w:lvlText w:val="%1."/>
      <w:lvlJc w:val="left"/>
      <w:pPr>
        <w:ind w:left="1287" w:hanging="360"/>
      </w:pPr>
      <w:rPr>
        <w:rFonts w:hint="default"/>
      </w:rPr>
    </w:lvl>
    <w:lvl w:ilvl="1">
      <w:start w:val="1"/>
      <w:numFmt w:val="lowerLetter"/>
      <w:suff w:val="space"/>
      <w:lvlText w:val="%2."/>
      <w:lvlJc w:val="left"/>
      <w:pPr>
        <w:ind w:left="2007" w:hanging="144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7" w15:restartNumberingAfterBreak="0">
    <w:nsid w:val="370E5242"/>
    <w:multiLevelType w:val="hybridMultilevel"/>
    <w:tmpl w:val="EE7A5326"/>
    <w:lvl w:ilvl="0" w:tplc="9B98A93E">
      <w:start w:val="1"/>
      <w:numFmt w:val="decimal"/>
      <w:lvlText w:val="%1"/>
      <w:lvlJc w:val="center"/>
      <w:pPr>
        <w:ind w:left="502"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8" w15:restartNumberingAfterBreak="0">
    <w:nsid w:val="37515518"/>
    <w:multiLevelType w:val="hybridMultilevel"/>
    <w:tmpl w:val="8EFE52CC"/>
    <w:lvl w:ilvl="0" w:tplc="D6C6FE94">
      <w:start w:val="1"/>
      <w:numFmt w:val="decimal"/>
      <w:lvlText w:val="%1"/>
      <w:lvlJc w:val="center"/>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D0422C"/>
    <w:multiLevelType w:val="hybridMultilevel"/>
    <w:tmpl w:val="B6FC540C"/>
    <w:lvl w:ilvl="0" w:tplc="04090019">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8566AC"/>
    <w:multiLevelType w:val="hybridMultilevel"/>
    <w:tmpl w:val="25A8ED76"/>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39F47621"/>
    <w:multiLevelType w:val="multilevel"/>
    <w:tmpl w:val="961666D0"/>
    <w:lvl w:ilvl="0">
      <w:start w:val="1"/>
      <w:numFmt w:val="decimal"/>
      <w:pStyle w:val="Hnh3"/>
      <w:suff w:val="space"/>
      <w:lvlText w:val="Hình 3.%1."/>
      <w:lvlJc w:val="left"/>
      <w:pPr>
        <w:ind w:left="0" w:firstLine="0"/>
      </w:pPr>
      <w:rPr>
        <w:rFonts w:ascii="Times New Roman" w:hAnsi="Times New Roman" w:cs="Times New Roman" w:hint="default"/>
        <w:b/>
        <w:i/>
        <w:color w:val="auto"/>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AD71A03"/>
    <w:multiLevelType w:val="hybridMultilevel"/>
    <w:tmpl w:val="88BE6B8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B116C5"/>
    <w:multiLevelType w:val="multilevel"/>
    <w:tmpl w:val="7FDCA826"/>
    <w:lvl w:ilvl="0">
      <w:start w:val="5"/>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3FF71AF4"/>
    <w:multiLevelType w:val="multilevel"/>
    <w:tmpl w:val="8EB8ABF4"/>
    <w:lvl w:ilvl="0">
      <w:start w:val="1"/>
      <w:numFmt w:val="decimal"/>
      <w:pStyle w:val="Hnh1"/>
      <w:suff w:val="space"/>
      <w:lvlText w:val="Hình 1.%1."/>
      <w:lvlJc w:val="left"/>
      <w:pPr>
        <w:ind w:left="720" w:hanging="720"/>
      </w:pPr>
      <w:rPr>
        <w:rFonts w:ascii="Times New Roman Bold" w:hAnsi="Times New Roman Bold" w:hint="default"/>
        <w:b/>
        <w:i/>
        <w:color w:val="auto"/>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1104714"/>
    <w:multiLevelType w:val="hybridMultilevel"/>
    <w:tmpl w:val="ECF0457C"/>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474035DC"/>
    <w:multiLevelType w:val="hybridMultilevel"/>
    <w:tmpl w:val="A5BA56AE"/>
    <w:lvl w:ilvl="0" w:tplc="A98AA35C">
      <w:start w:val="1"/>
      <w:numFmt w:val="bullet"/>
      <w:pStyle w:val="-muc-"/>
      <w:lvlText w:val="-"/>
      <w:lvlJc w:val="left"/>
      <w:pPr>
        <w:ind w:left="360" w:hanging="360"/>
      </w:pPr>
      <w:rPr>
        <w:lang w:val="vi-VN"/>
      </w:rPr>
    </w:lvl>
    <w:lvl w:ilvl="1" w:tplc="04090003" w:tentative="1">
      <w:start w:val="1"/>
      <w:numFmt w:val="bullet"/>
      <w:lvlText w:val="o"/>
      <w:lvlJc w:val="left"/>
      <w:pPr>
        <w:ind w:left="-223" w:hanging="360"/>
      </w:pPr>
      <w:rPr>
        <w:rFonts w:ascii="Courier New" w:hAnsi="Courier New" w:hint="default"/>
      </w:rPr>
    </w:lvl>
    <w:lvl w:ilvl="2" w:tplc="04090005" w:tentative="1">
      <w:start w:val="1"/>
      <w:numFmt w:val="bullet"/>
      <w:lvlText w:val=""/>
      <w:lvlJc w:val="left"/>
      <w:pPr>
        <w:ind w:left="497" w:hanging="360"/>
      </w:pPr>
      <w:rPr>
        <w:rFonts w:ascii="Times New Roman" w:hAnsi="Times New Roman" w:hint="default"/>
      </w:rPr>
    </w:lvl>
    <w:lvl w:ilvl="3" w:tplc="04090001" w:tentative="1">
      <w:start w:val="1"/>
      <w:numFmt w:val="bullet"/>
      <w:lvlText w:val=""/>
      <w:lvlJc w:val="left"/>
      <w:pPr>
        <w:ind w:left="1217" w:hanging="360"/>
      </w:pPr>
      <w:rPr>
        <w:rFonts w:ascii="Times New Roman" w:hAnsi="Times New Roman" w:hint="default"/>
      </w:rPr>
    </w:lvl>
    <w:lvl w:ilvl="4" w:tplc="04090003" w:tentative="1">
      <w:start w:val="1"/>
      <w:numFmt w:val="bullet"/>
      <w:lvlText w:val="o"/>
      <w:lvlJc w:val="left"/>
      <w:pPr>
        <w:ind w:left="1937" w:hanging="360"/>
      </w:pPr>
      <w:rPr>
        <w:rFonts w:ascii="Courier New" w:hAnsi="Courier New" w:hint="default"/>
      </w:rPr>
    </w:lvl>
    <w:lvl w:ilvl="5" w:tplc="04090005" w:tentative="1">
      <w:start w:val="1"/>
      <w:numFmt w:val="bullet"/>
      <w:lvlText w:val=""/>
      <w:lvlJc w:val="left"/>
      <w:pPr>
        <w:ind w:left="2657" w:hanging="360"/>
      </w:pPr>
      <w:rPr>
        <w:rFonts w:ascii="Times New Roman" w:hAnsi="Times New Roman" w:hint="default"/>
      </w:rPr>
    </w:lvl>
    <w:lvl w:ilvl="6" w:tplc="04090001" w:tentative="1">
      <w:start w:val="1"/>
      <w:numFmt w:val="bullet"/>
      <w:lvlText w:val=""/>
      <w:lvlJc w:val="left"/>
      <w:pPr>
        <w:ind w:left="3377" w:hanging="360"/>
      </w:pPr>
      <w:rPr>
        <w:rFonts w:ascii="Times New Roman" w:hAnsi="Times New Roman" w:hint="default"/>
      </w:rPr>
    </w:lvl>
    <w:lvl w:ilvl="7" w:tplc="04090003" w:tentative="1">
      <w:start w:val="1"/>
      <w:numFmt w:val="bullet"/>
      <w:lvlText w:val="o"/>
      <w:lvlJc w:val="left"/>
      <w:pPr>
        <w:ind w:left="4097" w:hanging="360"/>
      </w:pPr>
      <w:rPr>
        <w:rFonts w:ascii="Courier New" w:hAnsi="Courier New" w:hint="default"/>
      </w:rPr>
    </w:lvl>
    <w:lvl w:ilvl="8" w:tplc="04090005" w:tentative="1">
      <w:start w:val="1"/>
      <w:numFmt w:val="bullet"/>
      <w:lvlText w:val=""/>
      <w:lvlJc w:val="left"/>
      <w:pPr>
        <w:ind w:left="4817" w:hanging="360"/>
      </w:pPr>
      <w:rPr>
        <w:rFonts w:ascii="Times New Roman" w:hAnsi="Times New Roman" w:hint="default"/>
      </w:rPr>
    </w:lvl>
  </w:abstractNum>
  <w:abstractNum w:abstractNumId="37" w15:restartNumberingAfterBreak="0">
    <w:nsid w:val="4791397D"/>
    <w:multiLevelType w:val="multilevel"/>
    <w:tmpl w:val="5B262AC2"/>
    <w:lvl w:ilvl="0">
      <w:numFmt w:val="bullet"/>
      <w:lvlText w:val="-"/>
      <w:lvlJc w:val="left"/>
      <w:pPr>
        <w:ind w:left="0" w:firstLine="0"/>
      </w:pPr>
      <w:rPr>
        <w:rFonts w:ascii="Times New Roman" w:eastAsia="Calibri"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8" w15:restartNumberingAfterBreak="0">
    <w:nsid w:val="4A8F026B"/>
    <w:multiLevelType w:val="hybridMultilevel"/>
    <w:tmpl w:val="FD60EF0A"/>
    <w:lvl w:ilvl="0" w:tplc="68FAD228">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4A9A4824"/>
    <w:multiLevelType w:val="hybridMultilevel"/>
    <w:tmpl w:val="38B8636E"/>
    <w:lvl w:ilvl="0" w:tplc="04090007">
      <w:start w:val="1"/>
      <w:numFmt w:val="bullet"/>
      <w:lvlText w:val=""/>
      <w:lvlPicBulletId w:val="1"/>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4C201A13"/>
    <w:multiLevelType w:val="hybridMultilevel"/>
    <w:tmpl w:val="A61E6846"/>
    <w:styleLink w:val="BangI15"/>
    <w:lvl w:ilvl="0" w:tplc="04090009">
      <w:start w:val="1"/>
      <w:numFmt w:val="bullet"/>
      <w:lvlText w:val=""/>
      <w:lvlPicBulletId w:val="0"/>
      <w:lvlJc w:val="left"/>
      <w:pPr>
        <w:ind w:left="10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EE1494"/>
    <w:multiLevelType w:val="multilevel"/>
    <w:tmpl w:val="6EDC4C96"/>
    <w:lvl w:ilvl="0">
      <w:start w:val="1"/>
      <w:numFmt w:val="decimal"/>
      <w:pStyle w:val="BNG"/>
      <w:suff w:val="space"/>
      <w:lvlText w:val="Bảng %1."/>
      <w:lvlJc w:val="left"/>
      <w:pPr>
        <w:ind w:left="1440" w:hanging="1440"/>
      </w:pPr>
      <w:rPr>
        <w:rFonts w:ascii="Times New Roman Bold" w:hAnsi="Times New Roman Bold" w:hint="default"/>
        <w:b/>
        <w:i w:val="0"/>
        <w:caps w:val="0"/>
        <w:strike w:val="0"/>
        <w:dstrike w:val="0"/>
        <w:outline w:val="0"/>
        <w:shadow w:val="0"/>
        <w:emboss w:val="0"/>
        <w:imprint w:val="0"/>
        <w:vanish w:val="0"/>
        <w:sz w:val="26"/>
        <w:szCs w:val="26"/>
        <w:u w:val="none"/>
        <w:vertAlign w:val="baseline"/>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2" w15:restartNumberingAfterBreak="0">
    <w:nsid w:val="4D3668CA"/>
    <w:multiLevelType w:val="multilevel"/>
    <w:tmpl w:val="D6A29FF8"/>
    <w:lvl w:ilvl="0">
      <w:start w:val="1"/>
      <w:numFmt w:val="decimal"/>
      <w:pStyle w:val="Bng3"/>
      <w:suff w:val="space"/>
      <w:lvlText w:val="Bảng 3.%1."/>
      <w:lvlJc w:val="left"/>
      <w:pPr>
        <w:ind w:left="720" w:hanging="720"/>
      </w:pPr>
      <w:rPr>
        <w:rFonts w:hint="default"/>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DCD7A95"/>
    <w:multiLevelType w:val="hybridMultilevel"/>
    <w:tmpl w:val="6DC0ECF2"/>
    <w:lvl w:ilvl="0" w:tplc="68FAD228">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4F2E5826"/>
    <w:multiLevelType w:val="hybridMultilevel"/>
    <w:tmpl w:val="6A407254"/>
    <w:lvl w:ilvl="0" w:tplc="2E96A8C0">
      <w:start w:val="3"/>
      <w:numFmt w:val="bullet"/>
      <w:lvlText w:val="-"/>
      <w:lvlJc w:val="left"/>
      <w:pPr>
        <w:ind w:left="1069" w:hanging="360"/>
      </w:pPr>
      <w:rPr>
        <w:rFonts w:ascii="Times New Roman" w:eastAsia="SimSu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5" w15:restartNumberingAfterBreak="0">
    <w:nsid w:val="508E26B4"/>
    <w:multiLevelType w:val="hybridMultilevel"/>
    <w:tmpl w:val="F60E141E"/>
    <w:lvl w:ilvl="0" w:tplc="278CAEA2">
      <w:start w:val="2"/>
      <w:numFmt w:val="bullet"/>
      <w:pStyle w:val="BL-"/>
      <w:lvlText w:val="-"/>
      <w:lvlJc w:val="left"/>
      <w:pPr>
        <w:ind w:left="360" w:hanging="360"/>
      </w:pPr>
      <w:rPr>
        <w:rFonts w:ascii="Times New Roman" w:eastAsia="Times New Roman" w:hAnsi="Times New Roman" w:cs="Times New Roman"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46" w15:restartNumberingAfterBreak="0">
    <w:nsid w:val="528E4C84"/>
    <w:multiLevelType w:val="multilevel"/>
    <w:tmpl w:val="A1445504"/>
    <w:lvl w:ilvl="0">
      <w:start w:val="1"/>
      <w:numFmt w:val="decimal"/>
      <w:lvlText w:val="%1"/>
      <w:lvlJc w:val="left"/>
      <w:pPr>
        <w:ind w:left="1526" w:hanging="861"/>
      </w:pPr>
      <w:rPr>
        <w:rFonts w:hint="default"/>
        <w:lang w:val="vi" w:eastAsia="en-US" w:bidi="ar-SA"/>
      </w:rPr>
    </w:lvl>
    <w:lvl w:ilvl="1">
      <w:start w:val="5"/>
      <w:numFmt w:val="decimal"/>
      <w:lvlText w:val="%1.%2"/>
      <w:lvlJc w:val="left"/>
      <w:pPr>
        <w:ind w:left="1526" w:hanging="861"/>
      </w:pPr>
      <w:rPr>
        <w:rFonts w:hint="default"/>
        <w:lang w:val="vi" w:eastAsia="en-US" w:bidi="ar-SA"/>
      </w:rPr>
    </w:lvl>
    <w:lvl w:ilvl="2">
      <w:start w:val="2"/>
      <w:numFmt w:val="decimal"/>
      <w:lvlText w:val="%1.%2.%3"/>
      <w:lvlJc w:val="left"/>
      <w:pPr>
        <w:ind w:left="1526" w:hanging="861"/>
      </w:pPr>
      <w:rPr>
        <w:rFonts w:hint="default"/>
        <w:lang w:val="vi" w:eastAsia="en-US" w:bidi="ar-SA"/>
      </w:rPr>
    </w:lvl>
    <w:lvl w:ilvl="3">
      <w:start w:val="1"/>
      <w:numFmt w:val="decimal"/>
      <w:lvlText w:val="%1.%2.%3.%4."/>
      <w:lvlJc w:val="left"/>
      <w:pPr>
        <w:ind w:left="1526" w:hanging="861"/>
      </w:pPr>
      <w:rPr>
        <w:rFonts w:ascii="Times New Roman" w:eastAsia="Times New Roman" w:hAnsi="Times New Roman" w:cs="Times New Roman" w:hint="default"/>
        <w:b/>
        <w:bCs/>
        <w:i/>
        <w:iCs/>
        <w:spacing w:val="-2"/>
        <w:w w:val="100"/>
        <w:sz w:val="26"/>
        <w:szCs w:val="26"/>
        <w:lang w:val="vi" w:eastAsia="en-US" w:bidi="ar-SA"/>
      </w:rPr>
    </w:lvl>
    <w:lvl w:ilvl="4">
      <w:start w:val="1"/>
      <w:numFmt w:val="bullet"/>
      <w:lvlText w:val=""/>
      <w:lvlPicBulletId w:val="1"/>
      <w:lvlJc w:val="left"/>
      <w:pPr>
        <w:ind w:left="564" w:hanging="360"/>
      </w:pPr>
      <w:rPr>
        <w:rFonts w:ascii="Symbol" w:hAnsi="Symbol" w:hint="default"/>
      </w:rPr>
    </w:lvl>
    <w:lvl w:ilvl="5">
      <w:numFmt w:val="bullet"/>
      <w:lvlText w:val="•"/>
      <w:lvlJc w:val="left"/>
      <w:pPr>
        <w:ind w:left="4642" w:hanging="177"/>
      </w:pPr>
      <w:rPr>
        <w:rFonts w:hint="default"/>
        <w:lang w:val="vi" w:eastAsia="en-US" w:bidi="ar-SA"/>
      </w:rPr>
    </w:lvl>
    <w:lvl w:ilvl="6">
      <w:numFmt w:val="bullet"/>
      <w:lvlText w:val="•"/>
      <w:lvlJc w:val="left"/>
      <w:pPr>
        <w:ind w:left="5683" w:hanging="177"/>
      </w:pPr>
      <w:rPr>
        <w:rFonts w:hint="default"/>
        <w:lang w:val="vi" w:eastAsia="en-US" w:bidi="ar-SA"/>
      </w:rPr>
    </w:lvl>
    <w:lvl w:ilvl="7">
      <w:numFmt w:val="bullet"/>
      <w:lvlText w:val="•"/>
      <w:lvlJc w:val="left"/>
      <w:pPr>
        <w:ind w:left="6724" w:hanging="177"/>
      </w:pPr>
      <w:rPr>
        <w:rFonts w:hint="default"/>
        <w:lang w:val="vi" w:eastAsia="en-US" w:bidi="ar-SA"/>
      </w:rPr>
    </w:lvl>
    <w:lvl w:ilvl="8">
      <w:numFmt w:val="bullet"/>
      <w:lvlText w:val="•"/>
      <w:lvlJc w:val="left"/>
      <w:pPr>
        <w:ind w:left="7765" w:hanging="177"/>
      </w:pPr>
      <w:rPr>
        <w:rFonts w:hint="default"/>
        <w:lang w:val="vi" w:eastAsia="en-US" w:bidi="ar-SA"/>
      </w:rPr>
    </w:lvl>
  </w:abstractNum>
  <w:abstractNum w:abstractNumId="47" w15:restartNumberingAfterBreak="0">
    <w:nsid w:val="559A346D"/>
    <w:multiLevelType w:val="multilevel"/>
    <w:tmpl w:val="AF8AC956"/>
    <w:lvl w:ilvl="0">
      <w:start w:val="1"/>
      <w:numFmt w:val="lowerLetter"/>
      <w:suff w:val="space"/>
      <w:lvlText w:val="%1."/>
      <w:lvlJc w:val="lef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80F6D44"/>
    <w:multiLevelType w:val="hybridMultilevel"/>
    <w:tmpl w:val="9EEEAC3C"/>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9" w15:restartNumberingAfterBreak="0">
    <w:nsid w:val="583B1D8C"/>
    <w:multiLevelType w:val="hybridMultilevel"/>
    <w:tmpl w:val="455AFA42"/>
    <w:lvl w:ilvl="0" w:tplc="04090007">
      <w:start w:val="1"/>
      <w:numFmt w:val="bullet"/>
      <w:lvlText w:val=""/>
      <w:lvlPicBulletId w:val="1"/>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0" w15:restartNumberingAfterBreak="0">
    <w:nsid w:val="586B36B3"/>
    <w:multiLevelType w:val="hybridMultilevel"/>
    <w:tmpl w:val="D0B8D468"/>
    <w:lvl w:ilvl="0" w:tplc="842AB9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87C5C8E"/>
    <w:multiLevelType w:val="hybridMultilevel"/>
    <w:tmpl w:val="59D49A3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C8B0851"/>
    <w:multiLevelType w:val="multilevel"/>
    <w:tmpl w:val="47D0474E"/>
    <w:lvl w:ilvl="0">
      <w:start w:val="1"/>
      <w:numFmt w:val="lowerLetter"/>
      <w:lvlText w:val="%1."/>
      <w:lvlJc w:val="left"/>
      <w:pPr>
        <w:ind w:left="1287" w:hanging="360"/>
      </w:pPr>
      <w:rPr>
        <w:rFonts w:hint="default"/>
      </w:rPr>
    </w:lvl>
    <w:lvl w:ilvl="1">
      <w:start w:val="1"/>
      <w:numFmt w:val="lowerLetter"/>
      <w:suff w:val="space"/>
      <w:lvlText w:val="%2."/>
      <w:lvlJc w:val="left"/>
      <w:pPr>
        <w:ind w:left="2007" w:hanging="144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53" w15:restartNumberingAfterBreak="0">
    <w:nsid w:val="603355D5"/>
    <w:multiLevelType w:val="hybridMultilevel"/>
    <w:tmpl w:val="74649E56"/>
    <w:lvl w:ilvl="0" w:tplc="FC8C54F4">
      <w:start w:val="1"/>
      <w:numFmt w:val="decimal"/>
      <w:lvlText w:val="%1"/>
      <w:lvlJc w:val="center"/>
      <w:pPr>
        <w:ind w:left="502"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54" w15:restartNumberingAfterBreak="0">
    <w:nsid w:val="60C52BB1"/>
    <w:multiLevelType w:val="multilevel"/>
    <w:tmpl w:val="E56030C4"/>
    <w:lvl w:ilvl="0">
      <w:start w:val="3"/>
      <w:numFmt w:val="bullet"/>
      <w:suff w:val="space"/>
      <w:lvlText w:val="+"/>
      <w:lvlJc w:val="left"/>
      <w:pPr>
        <w:ind w:left="720" w:firstLine="131"/>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C76EEC"/>
    <w:multiLevelType w:val="hybridMultilevel"/>
    <w:tmpl w:val="CD8ACC1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2C14F2E"/>
    <w:multiLevelType w:val="multilevel"/>
    <w:tmpl w:val="231AE16E"/>
    <w:lvl w:ilvl="0">
      <w:start w:val="1"/>
      <w:numFmt w:val="decimal"/>
      <w:pStyle w:val="HNH5"/>
      <w:suff w:val="space"/>
      <w:lvlText w:val="Hình 3.%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32D114F"/>
    <w:multiLevelType w:val="multilevel"/>
    <w:tmpl w:val="C7DA8D54"/>
    <w:lvl w:ilvl="0">
      <w:start w:val="1"/>
      <w:numFmt w:val="bullet"/>
      <w:suff w:val="space"/>
      <w:lvlText w:val=""/>
      <w:lvlPicBulletId w:val="1"/>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8" w15:restartNumberingAfterBreak="0">
    <w:nsid w:val="6924564B"/>
    <w:multiLevelType w:val="multilevel"/>
    <w:tmpl w:val="8A4290AE"/>
    <w:lvl w:ilvl="0">
      <w:start w:val="1"/>
      <w:numFmt w:val="decimal"/>
      <w:pStyle w:val="Bng30"/>
      <w:suff w:val="space"/>
      <w:lvlText w:val="Bảng 3.%1."/>
      <w:lvlJc w:val="left"/>
      <w:pPr>
        <w:ind w:left="720" w:hanging="72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69C74B45"/>
    <w:multiLevelType w:val="hybridMultilevel"/>
    <w:tmpl w:val="9BC21100"/>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0" w15:restartNumberingAfterBreak="0">
    <w:nsid w:val="69E70AE0"/>
    <w:multiLevelType w:val="hybridMultilevel"/>
    <w:tmpl w:val="22DA767C"/>
    <w:lvl w:ilvl="0" w:tplc="0409000D">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1" w15:restartNumberingAfterBreak="0">
    <w:nsid w:val="6AF0492D"/>
    <w:multiLevelType w:val="hybridMultilevel"/>
    <w:tmpl w:val="0F26AA04"/>
    <w:lvl w:ilvl="0" w:tplc="04090007">
      <w:start w:val="1"/>
      <w:numFmt w:val="bullet"/>
      <w:lvlText w:val=""/>
      <w:lvlPicBulletId w:val="1"/>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2" w15:restartNumberingAfterBreak="0">
    <w:nsid w:val="6E3D60BA"/>
    <w:multiLevelType w:val="hybridMultilevel"/>
    <w:tmpl w:val="37DE8F96"/>
    <w:lvl w:ilvl="0" w:tplc="8334FE30">
      <w:start w:val="1"/>
      <w:numFmt w:val="decimal"/>
      <w:lvlText w:val="%1"/>
      <w:lvlJc w:val="center"/>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493A18"/>
    <w:multiLevelType w:val="multilevel"/>
    <w:tmpl w:val="6D140ED8"/>
    <w:lvl w:ilvl="0">
      <w:start w:val="1"/>
      <w:numFmt w:val="bullet"/>
      <w:lvlText w:val=""/>
      <w:lvlJc w:val="left"/>
      <w:pPr>
        <w:ind w:left="1004" w:hanging="360"/>
      </w:pPr>
      <w:rPr>
        <w:rFonts w:ascii="Wingdings" w:hAnsi="Wingdings" w:hint="default"/>
      </w:rPr>
    </w:lvl>
    <w:lvl w:ilvl="1">
      <w:numFmt w:val="bullet"/>
      <w:suff w:val="space"/>
      <w:lvlText w:val="-"/>
      <w:lvlJc w:val="left"/>
      <w:pPr>
        <w:ind w:left="1724" w:hanging="1724"/>
      </w:pPr>
      <w:rPr>
        <w:rFonts w:ascii="Times New Roman" w:hAnsi="Times New Roman" w:cs="Times New Roman"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4" w15:restartNumberingAfterBreak="0">
    <w:nsid w:val="6F09031D"/>
    <w:multiLevelType w:val="hybridMultilevel"/>
    <w:tmpl w:val="4B04699A"/>
    <w:lvl w:ilvl="0" w:tplc="5C906FFA">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5" w15:restartNumberingAfterBreak="0">
    <w:nsid w:val="71313669"/>
    <w:multiLevelType w:val="multilevel"/>
    <w:tmpl w:val="B0423F38"/>
    <w:lvl w:ilvl="0">
      <w:start w:val="1"/>
      <w:numFmt w:val="decimal"/>
      <w:pStyle w:val="BngCH4"/>
      <w:suff w:val="space"/>
      <w:lvlText w:val="Bảng 4.%1."/>
      <w:lvlJc w:val="center"/>
      <w:pPr>
        <w:ind w:left="720" w:hanging="360"/>
      </w:pPr>
      <w:rPr>
        <w:rFonts w:hint="default"/>
        <w:b/>
        <w:bCs/>
        <w:i w:val="0"/>
        <w:iCs/>
        <w:w w:val="100"/>
        <w:sz w:val="26"/>
        <w:szCs w:val="2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1C14427"/>
    <w:multiLevelType w:val="hybridMultilevel"/>
    <w:tmpl w:val="6B2AB1B4"/>
    <w:lvl w:ilvl="0" w:tplc="FFFFFFFF">
      <w:start w:val="1"/>
      <w:numFmt w:val="bullet"/>
      <w:lvlText w:val=""/>
      <w:lvlPicBulletId w:val="1"/>
      <w:lvlJc w:val="left"/>
      <w:pPr>
        <w:ind w:left="1287" w:hanging="360"/>
      </w:pPr>
      <w:rPr>
        <w:rFonts w:ascii="Symbol" w:hAnsi="Symbol" w:hint="default"/>
      </w:rPr>
    </w:lvl>
    <w:lvl w:ilvl="1" w:tplc="04090007">
      <w:start w:val="1"/>
      <w:numFmt w:val="bullet"/>
      <w:lvlText w:val=""/>
      <w:lvlPicBulletId w:val="1"/>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7" w15:restartNumberingAfterBreak="0">
    <w:nsid w:val="72336FAC"/>
    <w:multiLevelType w:val="hybridMultilevel"/>
    <w:tmpl w:val="B582B61C"/>
    <w:lvl w:ilvl="0" w:tplc="04090007">
      <w:start w:val="1"/>
      <w:numFmt w:val="bullet"/>
      <w:lvlText w:val=""/>
      <w:lvlPicBulletId w:val="1"/>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68" w15:restartNumberingAfterBreak="0">
    <w:nsid w:val="72480F71"/>
    <w:multiLevelType w:val="hybridMultilevel"/>
    <w:tmpl w:val="226CDC90"/>
    <w:lvl w:ilvl="0" w:tplc="EA0A2D80">
      <w:start w:val="1"/>
      <w:numFmt w:val="bullet"/>
      <w:pStyle w:val="Gu"/>
      <w:lvlText w:val="-"/>
      <w:lvlJc w:val="left"/>
      <w:pPr>
        <w:ind w:left="1427" w:hanging="360"/>
      </w:pPr>
      <w:rPr>
        <w:rFonts w:ascii="Times New Roman" w:hAnsi="Times New Roman" w:cs="Times New Roman" w:hint="default"/>
      </w:rPr>
    </w:lvl>
    <w:lvl w:ilvl="1" w:tplc="FF24C34E">
      <w:start w:val="1"/>
      <w:numFmt w:val="bullet"/>
      <w:lvlText w:val="o"/>
      <w:lvlJc w:val="left"/>
      <w:pPr>
        <w:ind w:left="2147" w:hanging="360"/>
      </w:pPr>
      <w:rPr>
        <w:rFonts w:ascii="Courier New" w:hAnsi="Courier New" w:cs="Courier New" w:hint="default"/>
      </w:rPr>
    </w:lvl>
    <w:lvl w:ilvl="2" w:tplc="09A67370">
      <w:start w:val="1"/>
      <w:numFmt w:val="bullet"/>
      <w:lvlText w:val=""/>
      <w:lvlJc w:val="left"/>
      <w:pPr>
        <w:ind w:left="2867" w:hanging="360"/>
      </w:pPr>
      <w:rPr>
        <w:rFonts w:ascii="Wingdings" w:hAnsi="Wingdings" w:hint="default"/>
      </w:rPr>
    </w:lvl>
    <w:lvl w:ilvl="3" w:tplc="EB3631C6" w:tentative="1">
      <w:start w:val="1"/>
      <w:numFmt w:val="bullet"/>
      <w:lvlText w:val=""/>
      <w:lvlJc w:val="left"/>
      <w:pPr>
        <w:ind w:left="3587" w:hanging="360"/>
      </w:pPr>
      <w:rPr>
        <w:rFonts w:ascii="Symbol" w:hAnsi="Symbol" w:hint="default"/>
      </w:rPr>
    </w:lvl>
    <w:lvl w:ilvl="4" w:tplc="CA0A8746" w:tentative="1">
      <w:start w:val="1"/>
      <w:numFmt w:val="bullet"/>
      <w:lvlText w:val="o"/>
      <w:lvlJc w:val="left"/>
      <w:pPr>
        <w:ind w:left="4307" w:hanging="360"/>
      </w:pPr>
      <w:rPr>
        <w:rFonts w:ascii="Courier New" w:hAnsi="Courier New" w:cs="Courier New" w:hint="default"/>
      </w:rPr>
    </w:lvl>
    <w:lvl w:ilvl="5" w:tplc="252A36F0" w:tentative="1">
      <w:start w:val="1"/>
      <w:numFmt w:val="bullet"/>
      <w:lvlText w:val=""/>
      <w:lvlJc w:val="left"/>
      <w:pPr>
        <w:ind w:left="5027" w:hanging="360"/>
      </w:pPr>
      <w:rPr>
        <w:rFonts w:ascii="Wingdings" w:hAnsi="Wingdings" w:hint="default"/>
      </w:rPr>
    </w:lvl>
    <w:lvl w:ilvl="6" w:tplc="EB7A4EB8" w:tentative="1">
      <w:start w:val="1"/>
      <w:numFmt w:val="bullet"/>
      <w:lvlText w:val=""/>
      <w:lvlJc w:val="left"/>
      <w:pPr>
        <w:ind w:left="5747" w:hanging="360"/>
      </w:pPr>
      <w:rPr>
        <w:rFonts w:ascii="Symbol" w:hAnsi="Symbol" w:hint="default"/>
      </w:rPr>
    </w:lvl>
    <w:lvl w:ilvl="7" w:tplc="42808924" w:tentative="1">
      <w:start w:val="1"/>
      <w:numFmt w:val="bullet"/>
      <w:lvlText w:val="o"/>
      <w:lvlJc w:val="left"/>
      <w:pPr>
        <w:ind w:left="6467" w:hanging="360"/>
      </w:pPr>
      <w:rPr>
        <w:rFonts w:ascii="Courier New" w:hAnsi="Courier New" w:cs="Courier New" w:hint="default"/>
      </w:rPr>
    </w:lvl>
    <w:lvl w:ilvl="8" w:tplc="9222AA80" w:tentative="1">
      <w:start w:val="1"/>
      <w:numFmt w:val="bullet"/>
      <w:lvlText w:val=""/>
      <w:lvlJc w:val="left"/>
      <w:pPr>
        <w:ind w:left="7187" w:hanging="360"/>
      </w:pPr>
      <w:rPr>
        <w:rFonts w:ascii="Wingdings" w:hAnsi="Wingdings" w:hint="default"/>
      </w:rPr>
    </w:lvl>
  </w:abstractNum>
  <w:abstractNum w:abstractNumId="69" w15:restartNumberingAfterBreak="0">
    <w:nsid w:val="737938D9"/>
    <w:multiLevelType w:val="multilevel"/>
    <w:tmpl w:val="124441F8"/>
    <w:lvl w:ilvl="0">
      <w:start w:val="1"/>
      <w:numFmt w:val="bullet"/>
      <w:pStyle w:val="D"/>
      <w:lvlText w:val=""/>
      <w:lvlJc w:val="left"/>
      <w:rPr>
        <w:rFonts w:ascii="Wingdings" w:hAnsi="Wingdings" w:hint="default"/>
        <w:caps w:val="0"/>
        <w:smallCaps w:val="0"/>
        <w:strike w:val="0"/>
        <w:dstrike w:val="0"/>
        <w:vanish w:val="0"/>
        <w:color w:val="000000"/>
        <w:spacing w:val="0"/>
        <w:kern w:val="0"/>
        <w:position w:val="0"/>
        <w:u w:val="none"/>
        <w:vertAlign w:val="baseline"/>
        <w:em w:val="none"/>
      </w:rPr>
    </w:lvl>
    <w:lvl w:ilvl="1">
      <w:start w:val="1"/>
      <w:numFmt w:val="decimal"/>
      <w:suff w:val="nothing"/>
      <w:lvlText w:val="%1.%2."/>
      <w:lvlJc w:val="left"/>
      <w:pPr>
        <w:ind w:left="0" w:firstLine="0"/>
      </w:pPr>
      <w:rPr>
        <w:rFonts w:ascii="Time new roman" w:hAnsi="Time new roman" w:hint="default"/>
        <w:b/>
        <w:i/>
        <w:sz w:val="24"/>
        <w:szCs w:val="24"/>
      </w:rPr>
    </w:lvl>
    <w:lvl w:ilvl="2">
      <w:start w:val="1"/>
      <w:numFmt w:val="decimal"/>
      <w:suff w:val="nothing"/>
      <w:lvlText w:val="%1.%2.%3."/>
      <w:lvlJc w:val="left"/>
      <w:rPr>
        <w:rFonts w:ascii="Time new roman" w:hAnsi="Time new roman" w:cs="Gulim" w:hint="default"/>
        <w:b w:val="0"/>
        <w:bCs w:val="0"/>
        <w:i/>
        <w:iCs w:val="0"/>
        <w:caps w:val="0"/>
        <w:strike w:val="0"/>
        <w:dstrike w:val="0"/>
        <w:vanish w:val="0"/>
        <w:color w:val="000000"/>
        <w:spacing w:val="0"/>
        <w:kern w:val="0"/>
        <w:position w:val="0"/>
        <w:sz w:val="24"/>
        <w:u w:val="none"/>
        <w:vertAlign w:val="baseline"/>
        <w:em w:val="none"/>
      </w:rPr>
    </w:lvl>
    <w:lvl w:ilvl="3">
      <w:start w:val="1"/>
      <w:numFmt w:val="decimal"/>
      <w:lvlRestart w:val="0"/>
      <w:suff w:val="nothing"/>
      <w:lvlText w:val="1.1.1.1.%4"/>
      <w:lvlJc w:val="left"/>
      <w:pPr>
        <w:ind w:left="426" w:firstLine="0"/>
      </w:pPr>
      <w:rPr>
        <w:rFonts w:ascii="Time new roman" w:hAnsi="Time new roman" w:hint="default"/>
        <w:b/>
        <w:i/>
        <w:sz w:val="24"/>
        <w:szCs w:val="24"/>
      </w:rPr>
    </w:lvl>
    <w:lvl w:ilvl="4">
      <w:start w:val="1"/>
      <w:numFmt w:val="decimal"/>
      <w:suff w:val="nothing"/>
      <w:lvlText w:val="Hình 1.1.1.1.%5."/>
      <w:lvlJc w:val="left"/>
      <w:pPr>
        <w:ind w:left="0" w:firstLine="0"/>
      </w:pPr>
      <w:rPr>
        <w:rFonts w:ascii="Time new roman" w:hAnsi="Time new roman" w:hint="default"/>
        <w:b/>
        <w:i/>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755A5ADC"/>
    <w:multiLevelType w:val="multilevel"/>
    <w:tmpl w:val="F5660FDE"/>
    <w:lvl w:ilvl="0">
      <w:start w:val="2"/>
      <w:numFmt w:val="lowerLetter"/>
      <w:suff w:val="space"/>
      <w:lvlText w:val="%1."/>
      <w:lvlJc w:val="lef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76CC508E"/>
    <w:multiLevelType w:val="multilevel"/>
    <w:tmpl w:val="699E2BE4"/>
    <w:lvl w:ilvl="0">
      <w:start w:val="1"/>
      <w:numFmt w:val="lowerLetter"/>
      <w:suff w:val="space"/>
      <w:lvlText w:val="%1."/>
      <w:lvlJc w:val="lef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78180596"/>
    <w:multiLevelType w:val="hybridMultilevel"/>
    <w:tmpl w:val="58FEA33E"/>
    <w:lvl w:ilvl="0" w:tplc="30B6319A">
      <w:start w:val="1"/>
      <w:numFmt w:val="bullet"/>
      <w:pStyle w:val="idc"/>
      <w:lvlText w:val=""/>
      <w:lvlJc w:val="center"/>
      <w:pPr>
        <w:ind w:left="104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3" w15:restartNumberingAfterBreak="0">
    <w:nsid w:val="79E35482"/>
    <w:multiLevelType w:val="multilevel"/>
    <w:tmpl w:val="72407AC6"/>
    <w:lvl w:ilvl="0">
      <w:start w:val="1"/>
      <w:numFmt w:val="bullet"/>
      <w:pStyle w:val="Daugach"/>
      <w:suff w:val="space"/>
      <w:lvlText w:val="-"/>
      <w:lvlJc w:val="left"/>
      <w:pPr>
        <w:ind w:left="680" w:hanging="340"/>
      </w:pPr>
      <w:rPr>
        <w:rFonts w:ascii=".VnTime" w:hAnsi=".VnTime" w:hint="default"/>
        <w:b w:val="0"/>
        <w:i w:val="0"/>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19799095">
    <w:abstractNumId w:val="56"/>
  </w:num>
  <w:num w:numId="2" w16cid:durableId="776949416">
    <w:abstractNumId w:val="48"/>
  </w:num>
  <w:num w:numId="3" w16cid:durableId="1163475940">
    <w:abstractNumId w:val="45"/>
  </w:num>
  <w:num w:numId="4" w16cid:durableId="502402684">
    <w:abstractNumId w:val="6"/>
  </w:num>
  <w:num w:numId="5" w16cid:durableId="1969167849">
    <w:abstractNumId w:val="72"/>
  </w:num>
  <w:num w:numId="6" w16cid:durableId="147478204">
    <w:abstractNumId w:val="43"/>
  </w:num>
  <w:num w:numId="7" w16cid:durableId="981538175">
    <w:abstractNumId w:val="68"/>
  </w:num>
  <w:num w:numId="8" w16cid:durableId="1779837198">
    <w:abstractNumId w:val="36"/>
  </w:num>
  <w:num w:numId="9" w16cid:durableId="257063289">
    <w:abstractNumId w:val="53"/>
  </w:num>
  <w:num w:numId="10" w16cid:durableId="1147816262">
    <w:abstractNumId w:val="24"/>
  </w:num>
  <w:num w:numId="11" w16cid:durableId="1964068293">
    <w:abstractNumId w:val="58"/>
  </w:num>
  <w:num w:numId="12" w16cid:durableId="1183324439">
    <w:abstractNumId w:val="18"/>
  </w:num>
  <w:num w:numId="13" w16cid:durableId="114912528">
    <w:abstractNumId w:val="69"/>
  </w:num>
  <w:num w:numId="14" w16cid:durableId="1185636728">
    <w:abstractNumId w:val="4"/>
  </w:num>
  <w:num w:numId="15" w16cid:durableId="1315992369">
    <w:abstractNumId w:val="23"/>
  </w:num>
  <w:num w:numId="16" w16cid:durableId="774325938">
    <w:abstractNumId w:val="33"/>
  </w:num>
  <w:num w:numId="17" w16cid:durableId="1314064579">
    <w:abstractNumId w:val="13"/>
  </w:num>
  <w:num w:numId="18" w16cid:durableId="454298489">
    <w:abstractNumId w:val="1"/>
  </w:num>
  <w:num w:numId="19" w16cid:durableId="148911277">
    <w:abstractNumId w:val="32"/>
  </w:num>
  <w:num w:numId="20" w16cid:durableId="962274230">
    <w:abstractNumId w:val="50"/>
  </w:num>
  <w:num w:numId="21" w16cid:durableId="1069039385">
    <w:abstractNumId w:val="16"/>
  </w:num>
  <w:num w:numId="22" w16cid:durableId="941886816">
    <w:abstractNumId w:val="14"/>
  </w:num>
  <w:num w:numId="23" w16cid:durableId="235097193">
    <w:abstractNumId w:val="34"/>
  </w:num>
  <w:num w:numId="24" w16cid:durableId="1665623085">
    <w:abstractNumId w:val="0"/>
  </w:num>
  <w:num w:numId="25" w16cid:durableId="1702391882">
    <w:abstractNumId w:val="21"/>
  </w:num>
  <w:num w:numId="26" w16cid:durableId="465776715">
    <w:abstractNumId w:val="28"/>
  </w:num>
  <w:num w:numId="27" w16cid:durableId="1511722785">
    <w:abstractNumId w:val="2"/>
  </w:num>
  <w:num w:numId="28" w16cid:durableId="616840782">
    <w:abstractNumId w:val="38"/>
  </w:num>
  <w:num w:numId="29" w16cid:durableId="1877697406">
    <w:abstractNumId w:val="40"/>
  </w:num>
  <w:num w:numId="30" w16cid:durableId="1535925282">
    <w:abstractNumId w:val="27"/>
  </w:num>
  <w:num w:numId="31" w16cid:durableId="17512732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82292430">
    <w:abstractNumId w:val="3"/>
  </w:num>
  <w:num w:numId="33" w16cid:durableId="928196128">
    <w:abstractNumId w:val="31"/>
  </w:num>
  <w:num w:numId="34" w16cid:durableId="1964916810">
    <w:abstractNumId w:val="42"/>
  </w:num>
  <w:num w:numId="35" w16cid:durableId="448742387">
    <w:abstractNumId w:val="5"/>
  </w:num>
  <w:num w:numId="36" w16cid:durableId="1844318259">
    <w:abstractNumId w:val="19"/>
  </w:num>
  <w:num w:numId="37" w16cid:durableId="857819476">
    <w:abstractNumId w:val="46"/>
  </w:num>
  <w:num w:numId="38" w16cid:durableId="1122265217">
    <w:abstractNumId w:val="73"/>
  </w:num>
  <w:num w:numId="39" w16cid:durableId="1078793821">
    <w:abstractNumId w:val="17"/>
  </w:num>
  <w:num w:numId="40" w16cid:durableId="1580168703">
    <w:abstractNumId w:val="49"/>
  </w:num>
  <w:num w:numId="41" w16cid:durableId="318315748">
    <w:abstractNumId w:val="57"/>
  </w:num>
  <w:num w:numId="42" w16cid:durableId="1013531600">
    <w:abstractNumId w:val="63"/>
  </w:num>
  <w:num w:numId="43" w16cid:durableId="1406487839">
    <w:abstractNumId w:val="61"/>
  </w:num>
  <w:num w:numId="44" w16cid:durableId="104927466">
    <w:abstractNumId w:val="12"/>
  </w:num>
  <w:num w:numId="45" w16cid:durableId="1842309446">
    <w:abstractNumId w:val="41"/>
  </w:num>
  <w:num w:numId="46" w16cid:durableId="339740974">
    <w:abstractNumId w:val="59"/>
  </w:num>
  <w:num w:numId="47" w16cid:durableId="1992830630">
    <w:abstractNumId w:val="52"/>
  </w:num>
  <w:num w:numId="48" w16cid:durableId="1227183215">
    <w:abstractNumId w:val="44"/>
  </w:num>
  <w:num w:numId="49" w16cid:durableId="2064138132">
    <w:abstractNumId w:val="39"/>
  </w:num>
  <w:num w:numId="50" w16cid:durableId="1330132637">
    <w:abstractNumId w:val="10"/>
  </w:num>
  <w:num w:numId="51" w16cid:durableId="987326677">
    <w:abstractNumId w:val="60"/>
  </w:num>
  <w:num w:numId="52" w16cid:durableId="1843927481">
    <w:abstractNumId w:val="37"/>
  </w:num>
  <w:num w:numId="53" w16cid:durableId="1152597017">
    <w:abstractNumId w:val="51"/>
  </w:num>
  <w:num w:numId="54" w16cid:durableId="1821535990">
    <w:abstractNumId w:val="37"/>
    <w:lvlOverride w:ilvl="0">
      <w:lvl w:ilvl="0">
        <w:numFmt w:val="bullet"/>
        <w:suff w:val="space"/>
        <w:lvlText w:val="-"/>
        <w:lvlJc w:val="left"/>
        <w:pPr>
          <w:ind w:left="0" w:firstLine="0"/>
        </w:pPr>
        <w:rPr>
          <w:rFonts w:ascii="Times New Roman" w:hAnsi="Times New Roman" w:cs="Times New Roman" w:hint="default"/>
        </w:rPr>
      </w:lvl>
    </w:lvlOverride>
    <w:lvlOverride w:ilvl="1">
      <w:lvl w:ilvl="1">
        <w:start w:val="1"/>
        <w:numFmt w:val="bullet"/>
        <w:lvlText w:val="o"/>
        <w:lvlJc w:val="left"/>
        <w:pPr>
          <w:ind w:left="2007" w:hanging="360"/>
        </w:pPr>
        <w:rPr>
          <w:rFonts w:ascii="Courier New" w:hAnsi="Courier New" w:cs="Courier New" w:hint="default"/>
        </w:rPr>
      </w:lvl>
    </w:lvlOverride>
    <w:lvlOverride w:ilvl="2">
      <w:lvl w:ilvl="2">
        <w:start w:val="1"/>
        <w:numFmt w:val="bullet"/>
        <w:lvlText w:val=""/>
        <w:lvlJc w:val="left"/>
        <w:pPr>
          <w:ind w:left="2727" w:hanging="360"/>
        </w:pPr>
        <w:rPr>
          <w:rFonts w:ascii="Wingdings" w:hAnsi="Wingdings" w:hint="default"/>
        </w:rPr>
      </w:lvl>
    </w:lvlOverride>
    <w:lvlOverride w:ilvl="3">
      <w:lvl w:ilvl="3">
        <w:start w:val="1"/>
        <w:numFmt w:val="bullet"/>
        <w:lvlText w:val=""/>
        <w:lvlJc w:val="left"/>
        <w:pPr>
          <w:ind w:left="3447" w:hanging="360"/>
        </w:pPr>
        <w:rPr>
          <w:rFonts w:ascii="Symbol" w:hAnsi="Symbol" w:hint="default"/>
        </w:rPr>
      </w:lvl>
    </w:lvlOverride>
    <w:lvlOverride w:ilvl="4">
      <w:lvl w:ilvl="4">
        <w:start w:val="1"/>
        <w:numFmt w:val="bullet"/>
        <w:lvlText w:val="o"/>
        <w:lvlJc w:val="left"/>
        <w:pPr>
          <w:ind w:left="4167" w:hanging="360"/>
        </w:pPr>
        <w:rPr>
          <w:rFonts w:ascii="Courier New" w:hAnsi="Courier New" w:cs="Courier New" w:hint="default"/>
        </w:rPr>
      </w:lvl>
    </w:lvlOverride>
    <w:lvlOverride w:ilvl="5">
      <w:lvl w:ilvl="5">
        <w:start w:val="1"/>
        <w:numFmt w:val="bullet"/>
        <w:lvlText w:val=""/>
        <w:lvlJc w:val="left"/>
        <w:pPr>
          <w:ind w:left="4887" w:hanging="360"/>
        </w:pPr>
        <w:rPr>
          <w:rFonts w:ascii="Wingdings" w:hAnsi="Wingdings" w:hint="default"/>
        </w:rPr>
      </w:lvl>
    </w:lvlOverride>
    <w:lvlOverride w:ilvl="6">
      <w:lvl w:ilvl="6">
        <w:start w:val="1"/>
        <w:numFmt w:val="bullet"/>
        <w:lvlText w:val=""/>
        <w:lvlJc w:val="left"/>
        <w:pPr>
          <w:ind w:left="5607" w:hanging="360"/>
        </w:pPr>
        <w:rPr>
          <w:rFonts w:ascii="Symbol" w:hAnsi="Symbol" w:hint="default"/>
        </w:rPr>
      </w:lvl>
    </w:lvlOverride>
    <w:lvlOverride w:ilvl="7">
      <w:lvl w:ilvl="7">
        <w:start w:val="1"/>
        <w:numFmt w:val="bullet"/>
        <w:lvlText w:val="o"/>
        <w:lvlJc w:val="left"/>
        <w:pPr>
          <w:ind w:left="6327" w:hanging="360"/>
        </w:pPr>
        <w:rPr>
          <w:rFonts w:ascii="Courier New" w:hAnsi="Courier New" w:cs="Courier New" w:hint="default"/>
        </w:rPr>
      </w:lvl>
    </w:lvlOverride>
    <w:lvlOverride w:ilvl="8">
      <w:lvl w:ilvl="8">
        <w:start w:val="1"/>
        <w:numFmt w:val="bullet"/>
        <w:lvlText w:val=""/>
        <w:lvlJc w:val="left"/>
        <w:pPr>
          <w:ind w:left="7047" w:hanging="360"/>
        </w:pPr>
        <w:rPr>
          <w:rFonts w:ascii="Wingdings" w:hAnsi="Wingdings" w:hint="default"/>
        </w:rPr>
      </w:lvl>
    </w:lvlOverride>
  </w:num>
  <w:num w:numId="55" w16cid:durableId="203375579">
    <w:abstractNumId w:val="71"/>
  </w:num>
  <w:num w:numId="56" w16cid:durableId="26806772">
    <w:abstractNumId w:val="70"/>
  </w:num>
  <w:num w:numId="57" w16cid:durableId="1675499660">
    <w:abstractNumId w:val="65"/>
  </w:num>
  <w:num w:numId="58" w16cid:durableId="1515071087">
    <w:abstractNumId w:val="55"/>
  </w:num>
  <w:num w:numId="59" w16cid:durableId="1991596018">
    <w:abstractNumId w:val="64"/>
  </w:num>
  <w:num w:numId="60" w16cid:durableId="1821924125">
    <w:abstractNumId w:val="26"/>
  </w:num>
  <w:num w:numId="61" w16cid:durableId="14027515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54397989">
    <w:abstractNumId w:val="35"/>
  </w:num>
  <w:num w:numId="63" w16cid:durableId="385841897">
    <w:abstractNumId w:val="11"/>
  </w:num>
  <w:num w:numId="64" w16cid:durableId="1675500000">
    <w:abstractNumId w:val="15"/>
  </w:num>
  <w:num w:numId="65" w16cid:durableId="1283921963">
    <w:abstractNumId w:val="47"/>
  </w:num>
  <w:num w:numId="66" w16cid:durableId="1467120913">
    <w:abstractNumId w:val="66"/>
  </w:num>
  <w:num w:numId="67" w16cid:durableId="1202282547">
    <w:abstractNumId w:val="7"/>
  </w:num>
  <w:num w:numId="68" w16cid:durableId="741100853">
    <w:abstractNumId w:val="30"/>
  </w:num>
  <w:num w:numId="69" w16cid:durableId="93330190">
    <w:abstractNumId w:val="8"/>
  </w:num>
  <w:num w:numId="70" w16cid:durableId="387608497">
    <w:abstractNumId w:val="25"/>
  </w:num>
  <w:num w:numId="71" w16cid:durableId="1839072258">
    <w:abstractNumId w:val="54"/>
  </w:num>
  <w:num w:numId="72" w16cid:durableId="108162998">
    <w:abstractNumId w:val="9"/>
  </w:num>
  <w:num w:numId="73" w16cid:durableId="1330135807">
    <w:abstractNumId w:val="67"/>
  </w:num>
  <w:num w:numId="74" w16cid:durableId="609507624">
    <w:abstractNumId w:val="22"/>
  </w:num>
  <w:num w:numId="75" w16cid:durableId="2045591485">
    <w:abstractNumId w:val="29"/>
  </w:num>
  <w:num w:numId="76" w16cid:durableId="27488258">
    <w:abstractNumId w:val="20"/>
  </w:num>
  <w:num w:numId="77" w16cid:durableId="1534611263">
    <w:abstractNumId w:val="6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14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0F55"/>
    <w:rsid w:val="00000DD9"/>
    <w:rsid w:val="00001693"/>
    <w:rsid w:val="00002F2B"/>
    <w:rsid w:val="00003A6B"/>
    <w:rsid w:val="00003E48"/>
    <w:rsid w:val="000057EA"/>
    <w:rsid w:val="00006649"/>
    <w:rsid w:val="00006E3A"/>
    <w:rsid w:val="000079CA"/>
    <w:rsid w:val="00010233"/>
    <w:rsid w:val="0001243F"/>
    <w:rsid w:val="000145FA"/>
    <w:rsid w:val="0001480C"/>
    <w:rsid w:val="000159C8"/>
    <w:rsid w:val="00015F18"/>
    <w:rsid w:val="0002029A"/>
    <w:rsid w:val="0002069C"/>
    <w:rsid w:val="0002196B"/>
    <w:rsid w:val="00021FF9"/>
    <w:rsid w:val="00022012"/>
    <w:rsid w:val="000228A4"/>
    <w:rsid w:val="000229DD"/>
    <w:rsid w:val="00023741"/>
    <w:rsid w:val="00023A0A"/>
    <w:rsid w:val="000248E9"/>
    <w:rsid w:val="000255D1"/>
    <w:rsid w:val="000264E8"/>
    <w:rsid w:val="000269C9"/>
    <w:rsid w:val="00027E35"/>
    <w:rsid w:val="00032DF3"/>
    <w:rsid w:val="00033288"/>
    <w:rsid w:val="00034261"/>
    <w:rsid w:val="000356CB"/>
    <w:rsid w:val="00036A88"/>
    <w:rsid w:val="00036AD0"/>
    <w:rsid w:val="00036B1A"/>
    <w:rsid w:val="00036D00"/>
    <w:rsid w:val="00037872"/>
    <w:rsid w:val="00040A80"/>
    <w:rsid w:val="0004104D"/>
    <w:rsid w:val="00041455"/>
    <w:rsid w:val="00041C23"/>
    <w:rsid w:val="00041D15"/>
    <w:rsid w:val="00041E30"/>
    <w:rsid w:val="00042CA4"/>
    <w:rsid w:val="0004455F"/>
    <w:rsid w:val="0004568B"/>
    <w:rsid w:val="00045727"/>
    <w:rsid w:val="00045BF4"/>
    <w:rsid w:val="00047C5B"/>
    <w:rsid w:val="00050184"/>
    <w:rsid w:val="00052450"/>
    <w:rsid w:val="00052CC5"/>
    <w:rsid w:val="00052D76"/>
    <w:rsid w:val="00053915"/>
    <w:rsid w:val="00053B8F"/>
    <w:rsid w:val="00056258"/>
    <w:rsid w:val="00057278"/>
    <w:rsid w:val="00061BDB"/>
    <w:rsid w:val="00061E73"/>
    <w:rsid w:val="00062A86"/>
    <w:rsid w:val="00063067"/>
    <w:rsid w:val="000636B3"/>
    <w:rsid w:val="00063764"/>
    <w:rsid w:val="000646F9"/>
    <w:rsid w:val="00065AC1"/>
    <w:rsid w:val="00070152"/>
    <w:rsid w:val="000707C7"/>
    <w:rsid w:val="0007095D"/>
    <w:rsid w:val="00070A81"/>
    <w:rsid w:val="000733B6"/>
    <w:rsid w:val="00073719"/>
    <w:rsid w:val="00073A7D"/>
    <w:rsid w:val="00073F2E"/>
    <w:rsid w:val="00074472"/>
    <w:rsid w:val="00074991"/>
    <w:rsid w:val="00075444"/>
    <w:rsid w:val="00080142"/>
    <w:rsid w:val="00080A65"/>
    <w:rsid w:val="00080D8E"/>
    <w:rsid w:val="00080ED9"/>
    <w:rsid w:val="00083EA3"/>
    <w:rsid w:val="00083EDE"/>
    <w:rsid w:val="00083F99"/>
    <w:rsid w:val="00084465"/>
    <w:rsid w:val="000851B3"/>
    <w:rsid w:val="00085638"/>
    <w:rsid w:val="00085BD8"/>
    <w:rsid w:val="00091AD0"/>
    <w:rsid w:val="00093939"/>
    <w:rsid w:val="0009733A"/>
    <w:rsid w:val="000974EC"/>
    <w:rsid w:val="000A075A"/>
    <w:rsid w:val="000A0D94"/>
    <w:rsid w:val="000A0EBE"/>
    <w:rsid w:val="000A33F0"/>
    <w:rsid w:val="000A53AE"/>
    <w:rsid w:val="000A5AF8"/>
    <w:rsid w:val="000A69F3"/>
    <w:rsid w:val="000A7548"/>
    <w:rsid w:val="000A7B91"/>
    <w:rsid w:val="000A7BAC"/>
    <w:rsid w:val="000A7CC2"/>
    <w:rsid w:val="000A7FC4"/>
    <w:rsid w:val="000B0A3F"/>
    <w:rsid w:val="000B155A"/>
    <w:rsid w:val="000B375F"/>
    <w:rsid w:val="000B4A3B"/>
    <w:rsid w:val="000B530D"/>
    <w:rsid w:val="000B629C"/>
    <w:rsid w:val="000B6486"/>
    <w:rsid w:val="000C14A1"/>
    <w:rsid w:val="000C2968"/>
    <w:rsid w:val="000C343C"/>
    <w:rsid w:val="000C41A4"/>
    <w:rsid w:val="000C45B3"/>
    <w:rsid w:val="000C5E74"/>
    <w:rsid w:val="000C61BC"/>
    <w:rsid w:val="000C6326"/>
    <w:rsid w:val="000C6344"/>
    <w:rsid w:val="000C6557"/>
    <w:rsid w:val="000C7E15"/>
    <w:rsid w:val="000C7FFD"/>
    <w:rsid w:val="000D09D1"/>
    <w:rsid w:val="000D204E"/>
    <w:rsid w:val="000D2A3B"/>
    <w:rsid w:val="000D2F07"/>
    <w:rsid w:val="000D47A3"/>
    <w:rsid w:val="000D4809"/>
    <w:rsid w:val="000D4D0F"/>
    <w:rsid w:val="000D5649"/>
    <w:rsid w:val="000D587F"/>
    <w:rsid w:val="000D62DB"/>
    <w:rsid w:val="000D6424"/>
    <w:rsid w:val="000D64C3"/>
    <w:rsid w:val="000D6DD4"/>
    <w:rsid w:val="000D706D"/>
    <w:rsid w:val="000E01B7"/>
    <w:rsid w:val="000E150A"/>
    <w:rsid w:val="000E282B"/>
    <w:rsid w:val="000E37AA"/>
    <w:rsid w:val="000E4740"/>
    <w:rsid w:val="000E7248"/>
    <w:rsid w:val="000F04FB"/>
    <w:rsid w:val="000F0B69"/>
    <w:rsid w:val="000F0F57"/>
    <w:rsid w:val="000F1B12"/>
    <w:rsid w:val="000F2D4C"/>
    <w:rsid w:val="000F3173"/>
    <w:rsid w:val="000F352E"/>
    <w:rsid w:val="000F4D21"/>
    <w:rsid w:val="000F5788"/>
    <w:rsid w:val="000F639C"/>
    <w:rsid w:val="000F737F"/>
    <w:rsid w:val="000F78CA"/>
    <w:rsid w:val="000F7C45"/>
    <w:rsid w:val="0010076A"/>
    <w:rsid w:val="00100BD0"/>
    <w:rsid w:val="00101163"/>
    <w:rsid w:val="00101FB4"/>
    <w:rsid w:val="00102C3D"/>
    <w:rsid w:val="00104450"/>
    <w:rsid w:val="00104798"/>
    <w:rsid w:val="0010497B"/>
    <w:rsid w:val="0010565A"/>
    <w:rsid w:val="00105B3F"/>
    <w:rsid w:val="0010632F"/>
    <w:rsid w:val="00107611"/>
    <w:rsid w:val="001108C4"/>
    <w:rsid w:val="00110E2C"/>
    <w:rsid w:val="0011168D"/>
    <w:rsid w:val="00113439"/>
    <w:rsid w:val="00113449"/>
    <w:rsid w:val="00114D2E"/>
    <w:rsid w:val="00117268"/>
    <w:rsid w:val="001178EF"/>
    <w:rsid w:val="00120EEC"/>
    <w:rsid w:val="001217E4"/>
    <w:rsid w:val="00121B66"/>
    <w:rsid w:val="00122BBF"/>
    <w:rsid w:val="001233B1"/>
    <w:rsid w:val="00123E87"/>
    <w:rsid w:val="00124161"/>
    <w:rsid w:val="00124423"/>
    <w:rsid w:val="00124BCA"/>
    <w:rsid w:val="00125988"/>
    <w:rsid w:val="00126795"/>
    <w:rsid w:val="00126A46"/>
    <w:rsid w:val="0013126D"/>
    <w:rsid w:val="00131D60"/>
    <w:rsid w:val="001320D8"/>
    <w:rsid w:val="001323E0"/>
    <w:rsid w:val="001329CD"/>
    <w:rsid w:val="00135F0E"/>
    <w:rsid w:val="001361CD"/>
    <w:rsid w:val="00136ADA"/>
    <w:rsid w:val="00137080"/>
    <w:rsid w:val="00137BF9"/>
    <w:rsid w:val="0014043A"/>
    <w:rsid w:val="001411B1"/>
    <w:rsid w:val="00142C8B"/>
    <w:rsid w:val="00142C9D"/>
    <w:rsid w:val="0014311D"/>
    <w:rsid w:val="00143D26"/>
    <w:rsid w:val="00143E81"/>
    <w:rsid w:val="001447B0"/>
    <w:rsid w:val="00145A22"/>
    <w:rsid w:val="001461BC"/>
    <w:rsid w:val="0014638F"/>
    <w:rsid w:val="00150247"/>
    <w:rsid w:val="00150322"/>
    <w:rsid w:val="0015040C"/>
    <w:rsid w:val="00150AFB"/>
    <w:rsid w:val="00150D95"/>
    <w:rsid w:val="001516CE"/>
    <w:rsid w:val="00153728"/>
    <w:rsid w:val="00154B1F"/>
    <w:rsid w:val="00155462"/>
    <w:rsid w:val="00156253"/>
    <w:rsid w:val="00160A1A"/>
    <w:rsid w:val="00160BDC"/>
    <w:rsid w:val="0016175B"/>
    <w:rsid w:val="00162079"/>
    <w:rsid w:val="00162988"/>
    <w:rsid w:val="00163269"/>
    <w:rsid w:val="001648F6"/>
    <w:rsid w:val="00164A5A"/>
    <w:rsid w:val="00164B9A"/>
    <w:rsid w:val="001659B3"/>
    <w:rsid w:val="001661C1"/>
    <w:rsid w:val="0016632C"/>
    <w:rsid w:val="001669BF"/>
    <w:rsid w:val="0016734A"/>
    <w:rsid w:val="00170560"/>
    <w:rsid w:val="00170734"/>
    <w:rsid w:val="001709C6"/>
    <w:rsid w:val="001747F1"/>
    <w:rsid w:val="00174A1D"/>
    <w:rsid w:val="00175870"/>
    <w:rsid w:val="00175BA3"/>
    <w:rsid w:val="00175C5D"/>
    <w:rsid w:val="00177775"/>
    <w:rsid w:val="001803B4"/>
    <w:rsid w:val="00180F36"/>
    <w:rsid w:val="00181EB4"/>
    <w:rsid w:val="001840AD"/>
    <w:rsid w:val="00184289"/>
    <w:rsid w:val="00184352"/>
    <w:rsid w:val="00184FEA"/>
    <w:rsid w:val="001853F4"/>
    <w:rsid w:val="00185642"/>
    <w:rsid w:val="00185800"/>
    <w:rsid w:val="00185A1B"/>
    <w:rsid w:val="00185A6A"/>
    <w:rsid w:val="001864FE"/>
    <w:rsid w:val="001867B5"/>
    <w:rsid w:val="00186E2A"/>
    <w:rsid w:val="001879BF"/>
    <w:rsid w:val="001905AA"/>
    <w:rsid w:val="0019269A"/>
    <w:rsid w:val="00192CA1"/>
    <w:rsid w:val="00192F7E"/>
    <w:rsid w:val="00194749"/>
    <w:rsid w:val="00194B8F"/>
    <w:rsid w:val="0019765C"/>
    <w:rsid w:val="0019782D"/>
    <w:rsid w:val="001A00D5"/>
    <w:rsid w:val="001A01FC"/>
    <w:rsid w:val="001A1CB1"/>
    <w:rsid w:val="001A21F7"/>
    <w:rsid w:val="001A39BF"/>
    <w:rsid w:val="001A3EAA"/>
    <w:rsid w:val="001A400E"/>
    <w:rsid w:val="001A4530"/>
    <w:rsid w:val="001A46AD"/>
    <w:rsid w:val="001A49CF"/>
    <w:rsid w:val="001A56C6"/>
    <w:rsid w:val="001A5BD9"/>
    <w:rsid w:val="001A5C5F"/>
    <w:rsid w:val="001A7D26"/>
    <w:rsid w:val="001B01F5"/>
    <w:rsid w:val="001B2FEC"/>
    <w:rsid w:val="001B3604"/>
    <w:rsid w:val="001B36D6"/>
    <w:rsid w:val="001B3F8D"/>
    <w:rsid w:val="001B5175"/>
    <w:rsid w:val="001B56D7"/>
    <w:rsid w:val="001B5799"/>
    <w:rsid w:val="001B6CA8"/>
    <w:rsid w:val="001B7910"/>
    <w:rsid w:val="001B7CD0"/>
    <w:rsid w:val="001C0EB8"/>
    <w:rsid w:val="001C332A"/>
    <w:rsid w:val="001C4643"/>
    <w:rsid w:val="001C7E7B"/>
    <w:rsid w:val="001D03BB"/>
    <w:rsid w:val="001D0519"/>
    <w:rsid w:val="001D2B2F"/>
    <w:rsid w:val="001D2ED0"/>
    <w:rsid w:val="001D3D85"/>
    <w:rsid w:val="001D5BBE"/>
    <w:rsid w:val="001D6BFE"/>
    <w:rsid w:val="001D7C4A"/>
    <w:rsid w:val="001E142B"/>
    <w:rsid w:val="001E1509"/>
    <w:rsid w:val="001E19D7"/>
    <w:rsid w:val="001E1C00"/>
    <w:rsid w:val="001E2270"/>
    <w:rsid w:val="001E2354"/>
    <w:rsid w:val="001E29E8"/>
    <w:rsid w:val="001E3897"/>
    <w:rsid w:val="001E4C0B"/>
    <w:rsid w:val="001E4E32"/>
    <w:rsid w:val="001E55D5"/>
    <w:rsid w:val="001E7260"/>
    <w:rsid w:val="001F0C02"/>
    <w:rsid w:val="001F120F"/>
    <w:rsid w:val="001F2EF2"/>
    <w:rsid w:val="001F32F9"/>
    <w:rsid w:val="001F413B"/>
    <w:rsid w:val="001F5C78"/>
    <w:rsid w:val="001F712B"/>
    <w:rsid w:val="001F7DE2"/>
    <w:rsid w:val="00202032"/>
    <w:rsid w:val="002020F7"/>
    <w:rsid w:val="002023A3"/>
    <w:rsid w:val="002023BC"/>
    <w:rsid w:val="00205BD7"/>
    <w:rsid w:val="00207696"/>
    <w:rsid w:val="00207702"/>
    <w:rsid w:val="002108AB"/>
    <w:rsid w:val="00210DA8"/>
    <w:rsid w:val="0021187D"/>
    <w:rsid w:val="0021198D"/>
    <w:rsid w:val="00212D8F"/>
    <w:rsid w:val="002134A4"/>
    <w:rsid w:val="00213B7D"/>
    <w:rsid w:val="00214E8A"/>
    <w:rsid w:val="00215EC4"/>
    <w:rsid w:val="0021750A"/>
    <w:rsid w:val="00220CDB"/>
    <w:rsid w:val="00221071"/>
    <w:rsid w:val="00221EF6"/>
    <w:rsid w:val="002220A6"/>
    <w:rsid w:val="00222116"/>
    <w:rsid w:val="0022268E"/>
    <w:rsid w:val="002236EA"/>
    <w:rsid w:val="0022590A"/>
    <w:rsid w:val="0022610F"/>
    <w:rsid w:val="0022777E"/>
    <w:rsid w:val="00227E3D"/>
    <w:rsid w:val="002301F0"/>
    <w:rsid w:val="00230D9F"/>
    <w:rsid w:val="002325D4"/>
    <w:rsid w:val="00232A65"/>
    <w:rsid w:val="00235A7E"/>
    <w:rsid w:val="00235F0B"/>
    <w:rsid w:val="00236D28"/>
    <w:rsid w:val="002374F4"/>
    <w:rsid w:val="002429EC"/>
    <w:rsid w:val="00242E17"/>
    <w:rsid w:val="002431EF"/>
    <w:rsid w:val="002432F1"/>
    <w:rsid w:val="0024577F"/>
    <w:rsid w:val="002464C3"/>
    <w:rsid w:val="00247817"/>
    <w:rsid w:val="00252927"/>
    <w:rsid w:val="00252AD3"/>
    <w:rsid w:val="00255224"/>
    <w:rsid w:val="00256085"/>
    <w:rsid w:val="00256DDF"/>
    <w:rsid w:val="002579EB"/>
    <w:rsid w:val="00260D29"/>
    <w:rsid w:val="00262F8E"/>
    <w:rsid w:val="00264FFE"/>
    <w:rsid w:val="00265879"/>
    <w:rsid w:val="00266700"/>
    <w:rsid w:val="00266BE3"/>
    <w:rsid w:val="00267565"/>
    <w:rsid w:val="00267918"/>
    <w:rsid w:val="00271A86"/>
    <w:rsid w:val="00272915"/>
    <w:rsid w:val="0027395C"/>
    <w:rsid w:val="00273B5D"/>
    <w:rsid w:val="002742BD"/>
    <w:rsid w:val="00274BB0"/>
    <w:rsid w:val="00275301"/>
    <w:rsid w:val="00275C99"/>
    <w:rsid w:val="0027629F"/>
    <w:rsid w:val="002762A2"/>
    <w:rsid w:val="00276DEB"/>
    <w:rsid w:val="002801A0"/>
    <w:rsid w:val="00280FB5"/>
    <w:rsid w:val="00281084"/>
    <w:rsid w:val="002820B6"/>
    <w:rsid w:val="002824D7"/>
    <w:rsid w:val="00282E2E"/>
    <w:rsid w:val="00285448"/>
    <w:rsid w:val="002857E0"/>
    <w:rsid w:val="00286073"/>
    <w:rsid w:val="00286CD2"/>
    <w:rsid w:val="00287410"/>
    <w:rsid w:val="002876A9"/>
    <w:rsid w:val="0029025B"/>
    <w:rsid w:val="00291377"/>
    <w:rsid w:val="002915ED"/>
    <w:rsid w:val="0029169A"/>
    <w:rsid w:val="0029363E"/>
    <w:rsid w:val="00294FEB"/>
    <w:rsid w:val="002953A2"/>
    <w:rsid w:val="0029601B"/>
    <w:rsid w:val="002966E1"/>
    <w:rsid w:val="00296815"/>
    <w:rsid w:val="0029716F"/>
    <w:rsid w:val="002A0297"/>
    <w:rsid w:val="002A03BE"/>
    <w:rsid w:val="002A059E"/>
    <w:rsid w:val="002A063F"/>
    <w:rsid w:val="002A11B9"/>
    <w:rsid w:val="002A3510"/>
    <w:rsid w:val="002A39E6"/>
    <w:rsid w:val="002A43B8"/>
    <w:rsid w:val="002A7D1D"/>
    <w:rsid w:val="002B0AF8"/>
    <w:rsid w:val="002B0B82"/>
    <w:rsid w:val="002B0C5B"/>
    <w:rsid w:val="002B2AC6"/>
    <w:rsid w:val="002B357A"/>
    <w:rsid w:val="002B51F4"/>
    <w:rsid w:val="002B5609"/>
    <w:rsid w:val="002B6453"/>
    <w:rsid w:val="002B6DC9"/>
    <w:rsid w:val="002B7397"/>
    <w:rsid w:val="002C0005"/>
    <w:rsid w:val="002C046D"/>
    <w:rsid w:val="002C381B"/>
    <w:rsid w:val="002C4ED8"/>
    <w:rsid w:val="002C5FE1"/>
    <w:rsid w:val="002C635A"/>
    <w:rsid w:val="002C74A5"/>
    <w:rsid w:val="002C7CAB"/>
    <w:rsid w:val="002D09CC"/>
    <w:rsid w:val="002D21CB"/>
    <w:rsid w:val="002D2445"/>
    <w:rsid w:val="002D25F8"/>
    <w:rsid w:val="002D3422"/>
    <w:rsid w:val="002D34EE"/>
    <w:rsid w:val="002D3A24"/>
    <w:rsid w:val="002D3ECF"/>
    <w:rsid w:val="002D4837"/>
    <w:rsid w:val="002D4E3D"/>
    <w:rsid w:val="002D55AF"/>
    <w:rsid w:val="002D67FE"/>
    <w:rsid w:val="002D7135"/>
    <w:rsid w:val="002D76A3"/>
    <w:rsid w:val="002E1157"/>
    <w:rsid w:val="002E47AC"/>
    <w:rsid w:val="002E501A"/>
    <w:rsid w:val="002E6C28"/>
    <w:rsid w:val="002F148B"/>
    <w:rsid w:val="002F1608"/>
    <w:rsid w:val="002F308E"/>
    <w:rsid w:val="002F44EE"/>
    <w:rsid w:val="002F49AC"/>
    <w:rsid w:val="002F4FE6"/>
    <w:rsid w:val="002F56C6"/>
    <w:rsid w:val="002F6252"/>
    <w:rsid w:val="002F63C4"/>
    <w:rsid w:val="002F669F"/>
    <w:rsid w:val="00301AD6"/>
    <w:rsid w:val="00302F12"/>
    <w:rsid w:val="00304312"/>
    <w:rsid w:val="003046FF"/>
    <w:rsid w:val="00304BE7"/>
    <w:rsid w:val="00304EA9"/>
    <w:rsid w:val="00305664"/>
    <w:rsid w:val="00307155"/>
    <w:rsid w:val="00307A1F"/>
    <w:rsid w:val="00307CD7"/>
    <w:rsid w:val="003100B4"/>
    <w:rsid w:val="00311FD9"/>
    <w:rsid w:val="003131FC"/>
    <w:rsid w:val="00313CDB"/>
    <w:rsid w:val="00314019"/>
    <w:rsid w:val="00314B7B"/>
    <w:rsid w:val="00315135"/>
    <w:rsid w:val="00315184"/>
    <w:rsid w:val="0031545C"/>
    <w:rsid w:val="00315D45"/>
    <w:rsid w:val="0031711E"/>
    <w:rsid w:val="00317649"/>
    <w:rsid w:val="003200BA"/>
    <w:rsid w:val="00320505"/>
    <w:rsid w:val="00320B4F"/>
    <w:rsid w:val="003221E4"/>
    <w:rsid w:val="003223BD"/>
    <w:rsid w:val="003234E8"/>
    <w:rsid w:val="00323B4A"/>
    <w:rsid w:val="0032429B"/>
    <w:rsid w:val="003267A7"/>
    <w:rsid w:val="00326D22"/>
    <w:rsid w:val="00330127"/>
    <w:rsid w:val="00330D92"/>
    <w:rsid w:val="00330E3D"/>
    <w:rsid w:val="00332EB2"/>
    <w:rsid w:val="003332F4"/>
    <w:rsid w:val="00333661"/>
    <w:rsid w:val="00333CF1"/>
    <w:rsid w:val="00334102"/>
    <w:rsid w:val="003345D1"/>
    <w:rsid w:val="00334E3A"/>
    <w:rsid w:val="00335825"/>
    <w:rsid w:val="003368BB"/>
    <w:rsid w:val="00336C0F"/>
    <w:rsid w:val="003372A7"/>
    <w:rsid w:val="0034263E"/>
    <w:rsid w:val="00342ABF"/>
    <w:rsid w:val="00343631"/>
    <w:rsid w:val="00343B92"/>
    <w:rsid w:val="003440A7"/>
    <w:rsid w:val="00345228"/>
    <w:rsid w:val="0034560D"/>
    <w:rsid w:val="00345C32"/>
    <w:rsid w:val="00346C2A"/>
    <w:rsid w:val="00346F30"/>
    <w:rsid w:val="00350C31"/>
    <w:rsid w:val="003528BD"/>
    <w:rsid w:val="00353B31"/>
    <w:rsid w:val="00354B16"/>
    <w:rsid w:val="00356359"/>
    <w:rsid w:val="003564BB"/>
    <w:rsid w:val="00356B48"/>
    <w:rsid w:val="00360316"/>
    <w:rsid w:val="00360E2B"/>
    <w:rsid w:val="003611E2"/>
    <w:rsid w:val="0036547B"/>
    <w:rsid w:val="00366348"/>
    <w:rsid w:val="00366718"/>
    <w:rsid w:val="00366AB0"/>
    <w:rsid w:val="00371108"/>
    <w:rsid w:val="00371F28"/>
    <w:rsid w:val="003723DB"/>
    <w:rsid w:val="00375D98"/>
    <w:rsid w:val="0037681C"/>
    <w:rsid w:val="00377575"/>
    <w:rsid w:val="003801F3"/>
    <w:rsid w:val="003809BB"/>
    <w:rsid w:val="0038200F"/>
    <w:rsid w:val="00382107"/>
    <w:rsid w:val="00383A61"/>
    <w:rsid w:val="0038593A"/>
    <w:rsid w:val="00385CD3"/>
    <w:rsid w:val="00385DB5"/>
    <w:rsid w:val="0038629C"/>
    <w:rsid w:val="00387813"/>
    <w:rsid w:val="003879FB"/>
    <w:rsid w:val="003904AA"/>
    <w:rsid w:val="0039279F"/>
    <w:rsid w:val="003937FD"/>
    <w:rsid w:val="0039410E"/>
    <w:rsid w:val="00395836"/>
    <w:rsid w:val="00395952"/>
    <w:rsid w:val="00396884"/>
    <w:rsid w:val="00396FB8"/>
    <w:rsid w:val="0039775F"/>
    <w:rsid w:val="003A0240"/>
    <w:rsid w:val="003A0D90"/>
    <w:rsid w:val="003A1AFF"/>
    <w:rsid w:val="003A1D63"/>
    <w:rsid w:val="003A24EA"/>
    <w:rsid w:val="003A2785"/>
    <w:rsid w:val="003A361C"/>
    <w:rsid w:val="003A3EBC"/>
    <w:rsid w:val="003A59A4"/>
    <w:rsid w:val="003A6688"/>
    <w:rsid w:val="003B05A9"/>
    <w:rsid w:val="003B134B"/>
    <w:rsid w:val="003B3CE1"/>
    <w:rsid w:val="003B3DE0"/>
    <w:rsid w:val="003B4ADE"/>
    <w:rsid w:val="003B5673"/>
    <w:rsid w:val="003B5CC8"/>
    <w:rsid w:val="003C08FC"/>
    <w:rsid w:val="003C10F4"/>
    <w:rsid w:val="003C1339"/>
    <w:rsid w:val="003C1970"/>
    <w:rsid w:val="003C21F5"/>
    <w:rsid w:val="003C3401"/>
    <w:rsid w:val="003C4F70"/>
    <w:rsid w:val="003C56D4"/>
    <w:rsid w:val="003C578D"/>
    <w:rsid w:val="003C6420"/>
    <w:rsid w:val="003C6E62"/>
    <w:rsid w:val="003D0D2C"/>
    <w:rsid w:val="003D1312"/>
    <w:rsid w:val="003D3E9E"/>
    <w:rsid w:val="003D4E66"/>
    <w:rsid w:val="003D5044"/>
    <w:rsid w:val="003D5261"/>
    <w:rsid w:val="003D5B3E"/>
    <w:rsid w:val="003D62AF"/>
    <w:rsid w:val="003D66D2"/>
    <w:rsid w:val="003D7747"/>
    <w:rsid w:val="003D7DE2"/>
    <w:rsid w:val="003E0D21"/>
    <w:rsid w:val="003E10CA"/>
    <w:rsid w:val="003E18DF"/>
    <w:rsid w:val="003E2523"/>
    <w:rsid w:val="003E2D9C"/>
    <w:rsid w:val="003E303A"/>
    <w:rsid w:val="003E32B7"/>
    <w:rsid w:val="003E3B36"/>
    <w:rsid w:val="003E40D2"/>
    <w:rsid w:val="003E5F95"/>
    <w:rsid w:val="003E6327"/>
    <w:rsid w:val="003E7F0B"/>
    <w:rsid w:val="003F0675"/>
    <w:rsid w:val="003F068C"/>
    <w:rsid w:val="003F275C"/>
    <w:rsid w:val="003F3287"/>
    <w:rsid w:val="003F3DE6"/>
    <w:rsid w:val="003F40C9"/>
    <w:rsid w:val="003F46E8"/>
    <w:rsid w:val="003F5D56"/>
    <w:rsid w:val="003F5F7B"/>
    <w:rsid w:val="003F6AC3"/>
    <w:rsid w:val="003F6CAE"/>
    <w:rsid w:val="003F6DC8"/>
    <w:rsid w:val="003F7FEC"/>
    <w:rsid w:val="0040185C"/>
    <w:rsid w:val="00401FFA"/>
    <w:rsid w:val="00402311"/>
    <w:rsid w:val="00402924"/>
    <w:rsid w:val="00402E8A"/>
    <w:rsid w:val="00402F57"/>
    <w:rsid w:val="0040344B"/>
    <w:rsid w:val="00404A7F"/>
    <w:rsid w:val="0040532B"/>
    <w:rsid w:val="00405381"/>
    <w:rsid w:val="00406A47"/>
    <w:rsid w:val="00407976"/>
    <w:rsid w:val="00407A19"/>
    <w:rsid w:val="00410A24"/>
    <w:rsid w:val="004121FF"/>
    <w:rsid w:val="00412221"/>
    <w:rsid w:val="00414875"/>
    <w:rsid w:val="00414A73"/>
    <w:rsid w:val="00414C2C"/>
    <w:rsid w:val="004154E1"/>
    <w:rsid w:val="00416378"/>
    <w:rsid w:val="004222FC"/>
    <w:rsid w:val="004232E6"/>
    <w:rsid w:val="004248E7"/>
    <w:rsid w:val="00424B1B"/>
    <w:rsid w:val="00425CB3"/>
    <w:rsid w:val="00425CB5"/>
    <w:rsid w:val="00426312"/>
    <w:rsid w:val="004269AE"/>
    <w:rsid w:val="00431FB8"/>
    <w:rsid w:val="0043315C"/>
    <w:rsid w:val="00433654"/>
    <w:rsid w:val="004339A4"/>
    <w:rsid w:val="00434D00"/>
    <w:rsid w:val="00436423"/>
    <w:rsid w:val="00437C5C"/>
    <w:rsid w:val="004414FB"/>
    <w:rsid w:val="0044157C"/>
    <w:rsid w:val="00441BF3"/>
    <w:rsid w:val="00442368"/>
    <w:rsid w:val="00444F51"/>
    <w:rsid w:val="004463CD"/>
    <w:rsid w:val="00446A65"/>
    <w:rsid w:val="00446FB2"/>
    <w:rsid w:val="004506A4"/>
    <w:rsid w:val="004506E7"/>
    <w:rsid w:val="004508F2"/>
    <w:rsid w:val="004516BE"/>
    <w:rsid w:val="00451833"/>
    <w:rsid w:val="00451AC5"/>
    <w:rsid w:val="00451FE8"/>
    <w:rsid w:val="004523C7"/>
    <w:rsid w:val="00452841"/>
    <w:rsid w:val="00453334"/>
    <w:rsid w:val="00453806"/>
    <w:rsid w:val="00453B26"/>
    <w:rsid w:val="00454793"/>
    <w:rsid w:val="00455C1A"/>
    <w:rsid w:val="004567B6"/>
    <w:rsid w:val="00460815"/>
    <w:rsid w:val="00462955"/>
    <w:rsid w:val="00463773"/>
    <w:rsid w:val="00463B16"/>
    <w:rsid w:val="00463B84"/>
    <w:rsid w:val="00463B8A"/>
    <w:rsid w:val="00463EFE"/>
    <w:rsid w:val="004643A8"/>
    <w:rsid w:val="00464CC6"/>
    <w:rsid w:val="00465C32"/>
    <w:rsid w:val="00467D62"/>
    <w:rsid w:val="00470391"/>
    <w:rsid w:val="00471367"/>
    <w:rsid w:val="004716C2"/>
    <w:rsid w:val="004720F0"/>
    <w:rsid w:val="0047232E"/>
    <w:rsid w:val="004726A9"/>
    <w:rsid w:val="004732F4"/>
    <w:rsid w:val="004733CC"/>
    <w:rsid w:val="004736CD"/>
    <w:rsid w:val="00473BE7"/>
    <w:rsid w:val="0047501C"/>
    <w:rsid w:val="00477DA7"/>
    <w:rsid w:val="004807CC"/>
    <w:rsid w:val="00480AF4"/>
    <w:rsid w:val="0048107E"/>
    <w:rsid w:val="00481605"/>
    <w:rsid w:val="004820EC"/>
    <w:rsid w:val="004825FA"/>
    <w:rsid w:val="00482939"/>
    <w:rsid w:val="004857A3"/>
    <w:rsid w:val="00487051"/>
    <w:rsid w:val="00487C41"/>
    <w:rsid w:val="00490A3C"/>
    <w:rsid w:val="00491B03"/>
    <w:rsid w:val="004924AA"/>
    <w:rsid w:val="00492892"/>
    <w:rsid w:val="00492D47"/>
    <w:rsid w:val="0049495A"/>
    <w:rsid w:val="00494BA7"/>
    <w:rsid w:val="0049510B"/>
    <w:rsid w:val="004954DE"/>
    <w:rsid w:val="00496226"/>
    <w:rsid w:val="00496E1C"/>
    <w:rsid w:val="00496EAB"/>
    <w:rsid w:val="00496F2D"/>
    <w:rsid w:val="004975B4"/>
    <w:rsid w:val="004A0004"/>
    <w:rsid w:val="004A03E1"/>
    <w:rsid w:val="004A0A9A"/>
    <w:rsid w:val="004A0CE3"/>
    <w:rsid w:val="004A1D4A"/>
    <w:rsid w:val="004A23CB"/>
    <w:rsid w:val="004A28A3"/>
    <w:rsid w:val="004A28C9"/>
    <w:rsid w:val="004A3AD7"/>
    <w:rsid w:val="004A46D1"/>
    <w:rsid w:val="004B10CA"/>
    <w:rsid w:val="004B1312"/>
    <w:rsid w:val="004B188F"/>
    <w:rsid w:val="004B281E"/>
    <w:rsid w:val="004B3883"/>
    <w:rsid w:val="004B57B6"/>
    <w:rsid w:val="004B5B97"/>
    <w:rsid w:val="004B7214"/>
    <w:rsid w:val="004B7574"/>
    <w:rsid w:val="004C07D6"/>
    <w:rsid w:val="004C194B"/>
    <w:rsid w:val="004C1BEC"/>
    <w:rsid w:val="004C2891"/>
    <w:rsid w:val="004C3331"/>
    <w:rsid w:val="004C5322"/>
    <w:rsid w:val="004C569E"/>
    <w:rsid w:val="004C59BC"/>
    <w:rsid w:val="004C5CDA"/>
    <w:rsid w:val="004C620E"/>
    <w:rsid w:val="004D0BDA"/>
    <w:rsid w:val="004D192E"/>
    <w:rsid w:val="004D22A9"/>
    <w:rsid w:val="004D29C0"/>
    <w:rsid w:val="004D3740"/>
    <w:rsid w:val="004D38E3"/>
    <w:rsid w:val="004D63C4"/>
    <w:rsid w:val="004D7B0E"/>
    <w:rsid w:val="004E0F27"/>
    <w:rsid w:val="004E1B3D"/>
    <w:rsid w:val="004E34E8"/>
    <w:rsid w:val="004E385A"/>
    <w:rsid w:val="004E3EC1"/>
    <w:rsid w:val="004E447C"/>
    <w:rsid w:val="004E4670"/>
    <w:rsid w:val="004E4CA2"/>
    <w:rsid w:val="004E5CD5"/>
    <w:rsid w:val="004E6049"/>
    <w:rsid w:val="004E65E0"/>
    <w:rsid w:val="004E685D"/>
    <w:rsid w:val="004E6BD1"/>
    <w:rsid w:val="004F08A4"/>
    <w:rsid w:val="004F0EEE"/>
    <w:rsid w:val="004F2D29"/>
    <w:rsid w:val="004F315F"/>
    <w:rsid w:val="004F416C"/>
    <w:rsid w:val="004F4B90"/>
    <w:rsid w:val="004F4B96"/>
    <w:rsid w:val="004F5E0F"/>
    <w:rsid w:val="004F62FB"/>
    <w:rsid w:val="004F657E"/>
    <w:rsid w:val="004F72A5"/>
    <w:rsid w:val="004F7410"/>
    <w:rsid w:val="004F7527"/>
    <w:rsid w:val="004F7AFA"/>
    <w:rsid w:val="00500742"/>
    <w:rsid w:val="00501AEE"/>
    <w:rsid w:val="005022E3"/>
    <w:rsid w:val="0050244B"/>
    <w:rsid w:val="005033AE"/>
    <w:rsid w:val="005041F5"/>
    <w:rsid w:val="0050473E"/>
    <w:rsid w:val="00505533"/>
    <w:rsid w:val="00506143"/>
    <w:rsid w:val="0050641E"/>
    <w:rsid w:val="005067B8"/>
    <w:rsid w:val="00506C44"/>
    <w:rsid w:val="00506F0B"/>
    <w:rsid w:val="00507171"/>
    <w:rsid w:val="00507A95"/>
    <w:rsid w:val="00510A62"/>
    <w:rsid w:val="0051130D"/>
    <w:rsid w:val="00511589"/>
    <w:rsid w:val="00512026"/>
    <w:rsid w:val="005125A6"/>
    <w:rsid w:val="00512C9D"/>
    <w:rsid w:val="00514366"/>
    <w:rsid w:val="00515AD3"/>
    <w:rsid w:val="005161CE"/>
    <w:rsid w:val="0052089E"/>
    <w:rsid w:val="00520BC3"/>
    <w:rsid w:val="00520F14"/>
    <w:rsid w:val="00521C6A"/>
    <w:rsid w:val="0052476C"/>
    <w:rsid w:val="00525900"/>
    <w:rsid w:val="00527142"/>
    <w:rsid w:val="0053032F"/>
    <w:rsid w:val="00531393"/>
    <w:rsid w:val="005319CE"/>
    <w:rsid w:val="005326B2"/>
    <w:rsid w:val="00536980"/>
    <w:rsid w:val="005370B2"/>
    <w:rsid w:val="00540142"/>
    <w:rsid w:val="00540F6A"/>
    <w:rsid w:val="005417FE"/>
    <w:rsid w:val="00542241"/>
    <w:rsid w:val="005429F3"/>
    <w:rsid w:val="005441B0"/>
    <w:rsid w:val="00544844"/>
    <w:rsid w:val="00544EEA"/>
    <w:rsid w:val="005476B5"/>
    <w:rsid w:val="00550794"/>
    <w:rsid w:val="00550824"/>
    <w:rsid w:val="005514DA"/>
    <w:rsid w:val="005515CC"/>
    <w:rsid w:val="0055278A"/>
    <w:rsid w:val="0055289A"/>
    <w:rsid w:val="005538A0"/>
    <w:rsid w:val="00554645"/>
    <w:rsid w:val="005546DC"/>
    <w:rsid w:val="00554813"/>
    <w:rsid w:val="00554B75"/>
    <w:rsid w:val="00554B90"/>
    <w:rsid w:val="005550D6"/>
    <w:rsid w:val="0055551B"/>
    <w:rsid w:val="00556E2F"/>
    <w:rsid w:val="00556F82"/>
    <w:rsid w:val="00557306"/>
    <w:rsid w:val="00560C31"/>
    <w:rsid w:val="0056112F"/>
    <w:rsid w:val="005623BF"/>
    <w:rsid w:val="0056262C"/>
    <w:rsid w:val="00562751"/>
    <w:rsid w:val="00562C0F"/>
    <w:rsid w:val="00563AD5"/>
    <w:rsid w:val="005667D1"/>
    <w:rsid w:val="00566F67"/>
    <w:rsid w:val="00571736"/>
    <w:rsid w:val="005729FD"/>
    <w:rsid w:val="00572BB8"/>
    <w:rsid w:val="00572E80"/>
    <w:rsid w:val="00575AC9"/>
    <w:rsid w:val="00575C27"/>
    <w:rsid w:val="00576C86"/>
    <w:rsid w:val="00577972"/>
    <w:rsid w:val="00577A33"/>
    <w:rsid w:val="005805AE"/>
    <w:rsid w:val="005815A4"/>
    <w:rsid w:val="00581D4E"/>
    <w:rsid w:val="00582194"/>
    <w:rsid w:val="00582D6D"/>
    <w:rsid w:val="005835C0"/>
    <w:rsid w:val="005842CA"/>
    <w:rsid w:val="00584DB9"/>
    <w:rsid w:val="00585106"/>
    <w:rsid w:val="005909D7"/>
    <w:rsid w:val="00591203"/>
    <w:rsid w:val="005917A1"/>
    <w:rsid w:val="00591FDF"/>
    <w:rsid w:val="00595491"/>
    <w:rsid w:val="00596091"/>
    <w:rsid w:val="00596BE8"/>
    <w:rsid w:val="005A0127"/>
    <w:rsid w:val="005A08EC"/>
    <w:rsid w:val="005A0B6E"/>
    <w:rsid w:val="005A22D3"/>
    <w:rsid w:val="005A3054"/>
    <w:rsid w:val="005A322A"/>
    <w:rsid w:val="005A3230"/>
    <w:rsid w:val="005A48C9"/>
    <w:rsid w:val="005A4BDE"/>
    <w:rsid w:val="005A5318"/>
    <w:rsid w:val="005A55EE"/>
    <w:rsid w:val="005A65EC"/>
    <w:rsid w:val="005A6A1A"/>
    <w:rsid w:val="005A6CA5"/>
    <w:rsid w:val="005A795E"/>
    <w:rsid w:val="005B0535"/>
    <w:rsid w:val="005B16A6"/>
    <w:rsid w:val="005B6198"/>
    <w:rsid w:val="005B6EFF"/>
    <w:rsid w:val="005B71E3"/>
    <w:rsid w:val="005B731E"/>
    <w:rsid w:val="005C018D"/>
    <w:rsid w:val="005C1AD8"/>
    <w:rsid w:val="005C257D"/>
    <w:rsid w:val="005C2AD0"/>
    <w:rsid w:val="005C3671"/>
    <w:rsid w:val="005C369B"/>
    <w:rsid w:val="005C36EA"/>
    <w:rsid w:val="005C3B9E"/>
    <w:rsid w:val="005C4245"/>
    <w:rsid w:val="005C47D9"/>
    <w:rsid w:val="005C5116"/>
    <w:rsid w:val="005C5654"/>
    <w:rsid w:val="005C5A6E"/>
    <w:rsid w:val="005D19E1"/>
    <w:rsid w:val="005D21FB"/>
    <w:rsid w:val="005D2796"/>
    <w:rsid w:val="005D4E5B"/>
    <w:rsid w:val="005D4E9A"/>
    <w:rsid w:val="005D6AF8"/>
    <w:rsid w:val="005D6F71"/>
    <w:rsid w:val="005D70AA"/>
    <w:rsid w:val="005E04D7"/>
    <w:rsid w:val="005E2024"/>
    <w:rsid w:val="005E210F"/>
    <w:rsid w:val="005E2AAA"/>
    <w:rsid w:val="005E3139"/>
    <w:rsid w:val="005E3D75"/>
    <w:rsid w:val="005E3D87"/>
    <w:rsid w:val="005E5951"/>
    <w:rsid w:val="005E743B"/>
    <w:rsid w:val="005E799B"/>
    <w:rsid w:val="005F01F2"/>
    <w:rsid w:val="005F0B82"/>
    <w:rsid w:val="005F1461"/>
    <w:rsid w:val="005F18E2"/>
    <w:rsid w:val="005F288F"/>
    <w:rsid w:val="005F4043"/>
    <w:rsid w:val="005F40D5"/>
    <w:rsid w:val="005F4ACA"/>
    <w:rsid w:val="005F541C"/>
    <w:rsid w:val="005F588A"/>
    <w:rsid w:val="00600171"/>
    <w:rsid w:val="00600ADE"/>
    <w:rsid w:val="00600E48"/>
    <w:rsid w:val="00601219"/>
    <w:rsid w:val="00601243"/>
    <w:rsid w:val="00601264"/>
    <w:rsid w:val="00604017"/>
    <w:rsid w:val="00604795"/>
    <w:rsid w:val="00605E29"/>
    <w:rsid w:val="006061BC"/>
    <w:rsid w:val="006069A2"/>
    <w:rsid w:val="00607920"/>
    <w:rsid w:val="0060799C"/>
    <w:rsid w:val="00610386"/>
    <w:rsid w:val="00610735"/>
    <w:rsid w:val="00610F30"/>
    <w:rsid w:val="00612613"/>
    <w:rsid w:val="006129A7"/>
    <w:rsid w:val="00613068"/>
    <w:rsid w:val="00614E86"/>
    <w:rsid w:val="00615398"/>
    <w:rsid w:val="00615A2A"/>
    <w:rsid w:val="00615A41"/>
    <w:rsid w:val="006160CB"/>
    <w:rsid w:val="00616EA3"/>
    <w:rsid w:val="0061720C"/>
    <w:rsid w:val="006174FE"/>
    <w:rsid w:val="00617CA4"/>
    <w:rsid w:val="00620208"/>
    <w:rsid w:val="00620F55"/>
    <w:rsid w:val="00620FF7"/>
    <w:rsid w:val="00621660"/>
    <w:rsid w:val="00621C73"/>
    <w:rsid w:val="00622D7C"/>
    <w:rsid w:val="00623353"/>
    <w:rsid w:val="00623DCF"/>
    <w:rsid w:val="00624869"/>
    <w:rsid w:val="00624CAC"/>
    <w:rsid w:val="0062602B"/>
    <w:rsid w:val="00626375"/>
    <w:rsid w:val="0062736B"/>
    <w:rsid w:val="00630524"/>
    <w:rsid w:val="0063187A"/>
    <w:rsid w:val="00631C4D"/>
    <w:rsid w:val="00632A9C"/>
    <w:rsid w:val="00633DF8"/>
    <w:rsid w:val="006341BC"/>
    <w:rsid w:val="00636477"/>
    <w:rsid w:val="00636994"/>
    <w:rsid w:val="00637D53"/>
    <w:rsid w:val="00640F50"/>
    <w:rsid w:val="006412A0"/>
    <w:rsid w:val="00641610"/>
    <w:rsid w:val="00643BD5"/>
    <w:rsid w:val="00644157"/>
    <w:rsid w:val="00644233"/>
    <w:rsid w:val="006446D1"/>
    <w:rsid w:val="00644F20"/>
    <w:rsid w:val="00645811"/>
    <w:rsid w:val="00645D1D"/>
    <w:rsid w:val="006464CF"/>
    <w:rsid w:val="00646928"/>
    <w:rsid w:val="00647931"/>
    <w:rsid w:val="00647D45"/>
    <w:rsid w:val="00650EB7"/>
    <w:rsid w:val="00652152"/>
    <w:rsid w:val="00652196"/>
    <w:rsid w:val="00655413"/>
    <w:rsid w:val="00655CE3"/>
    <w:rsid w:val="006572DE"/>
    <w:rsid w:val="0066010A"/>
    <w:rsid w:val="0066212D"/>
    <w:rsid w:val="00663094"/>
    <w:rsid w:val="006645E7"/>
    <w:rsid w:val="00664B8E"/>
    <w:rsid w:val="00664C4A"/>
    <w:rsid w:val="00665E6D"/>
    <w:rsid w:val="00666070"/>
    <w:rsid w:val="00667633"/>
    <w:rsid w:val="00670C64"/>
    <w:rsid w:val="00671865"/>
    <w:rsid w:val="0067352E"/>
    <w:rsid w:val="006739A7"/>
    <w:rsid w:val="006744A5"/>
    <w:rsid w:val="0068001A"/>
    <w:rsid w:val="00680B82"/>
    <w:rsid w:val="0068263A"/>
    <w:rsid w:val="0068264D"/>
    <w:rsid w:val="00682D8F"/>
    <w:rsid w:val="00683BC0"/>
    <w:rsid w:val="006842C6"/>
    <w:rsid w:val="00684AE1"/>
    <w:rsid w:val="00684F7A"/>
    <w:rsid w:val="00685591"/>
    <w:rsid w:val="006906CC"/>
    <w:rsid w:val="00692384"/>
    <w:rsid w:val="00693F70"/>
    <w:rsid w:val="006945A4"/>
    <w:rsid w:val="00695B31"/>
    <w:rsid w:val="00696CEC"/>
    <w:rsid w:val="006A274C"/>
    <w:rsid w:val="006A2D6A"/>
    <w:rsid w:val="006A589E"/>
    <w:rsid w:val="006A6239"/>
    <w:rsid w:val="006A6B70"/>
    <w:rsid w:val="006A729E"/>
    <w:rsid w:val="006A7520"/>
    <w:rsid w:val="006A7CEE"/>
    <w:rsid w:val="006A7FC7"/>
    <w:rsid w:val="006B05B5"/>
    <w:rsid w:val="006B0E27"/>
    <w:rsid w:val="006B123A"/>
    <w:rsid w:val="006B174E"/>
    <w:rsid w:val="006B26C6"/>
    <w:rsid w:val="006B2B03"/>
    <w:rsid w:val="006B4DE0"/>
    <w:rsid w:val="006B7406"/>
    <w:rsid w:val="006B7990"/>
    <w:rsid w:val="006C0046"/>
    <w:rsid w:val="006C0D29"/>
    <w:rsid w:val="006C0DCC"/>
    <w:rsid w:val="006C0FD8"/>
    <w:rsid w:val="006C1548"/>
    <w:rsid w:val="006C3A4C"/>
    <w:rsid w:val="006C4D07"/>
    <w:rsid w:val="006C5032"/>
    <w:rsid w:val="006C611B"/>
    <w:rsid w:val="006C652C"/>
    <w:rsid w:val="006C6C1F"/>
    <w:rsid w:val="006C7883"/>
    <w:rsid w:val="006C7B92"/>
    <w:rsid w:val="006D067E"/>
    <w:rsid w:val="006D34D4"/>
    <w:rsid w:val="006D4816"/>
    <w:rsid w:val="006D5000"/>
    <w:rsid w:val="006D52E8"/>
    <w:rsid w:val="006D5A06"/>
    <w:rsid w:val="006D5C36"/>
    <w:rsid w:val="006D7724"/>
    <w:rsid w:val="006D7A05"/>
    <w:rsid w:val="006D7D0C"/>
    <w:rsid w:val="006E15AD"/>
    <w:rsid w:val="006E31F9"/>
    <w:rsid w:val="006E3284"/>
    <w:rsid w:val="006E3EB7"/>
    <w:rsid w:val="006E4156"/>
    <w:rsid w:val="006E4462"/>
    <w:rsid w:val="006E61B0"/>
    <w:rsid w:val="006E64BD"/>
    <w:rsid w:val="006E6767"/>
    <w:rsid w:val="006F01BF"/>
    <w:rsid w:val="006F0339"/>
    <w:rsid w:val="006F0D11"/>
    <w:rsid w:val="006F1FBF"/>
    <w:rsid w:val="006F2558"/>
    <w:rsid w:val="006F2BFB"/>
    <w:rsid w:val="006F3D59"/>
    <w:rsid w:val="006F4F04"/>
    <w:rsid w:val="006F5158"/>
    <w:rsid w:val="006F5864"/>
    <w:rsid w:val="006F5B0C"/>
    <w:rsid w:val="006F5E26"/>
    <w:rsid w:val="006F668C"/>
    <w:rsid w:val="006F672C"/>
    <w:rsid w:val="006F703B"/>
    <w:rsid w:val="00700AC1"/>
    <w:rsid w:val="00701409"/>
    <w:rsid w:val="00701C39"/>
    <w:rsid w:val="00701E11"/>
    <w:rsid w:val="00701EFB"/>
    <w:rsid w:val="007026C7"/>
    <w:rsid w:val="007044AF"/>
    <w:rsid w:val="00704C9C"/>
    <w:rsid w:val="007101E2"/>
    <w:rsid w:val="00710B2E"/>
    <w:rsid w:val="0071249F"/>
    <w:rsid w:val="00713850"/>
    <w:rsid w:val="00714AC0"/>
    <w:rsid w:val="00716B15"/>
    <w:rsid w:val="00717C79"/>
    <w:rsid w:val="00717D17"/>
    <w:rsid w:val="007209EF"/>
    <w:rsid w:val="00721DFE"/>
    <w:rsid w:val="007229BB"/>
    <w:rsid w:val="00722C4C"/>
    <w:rsid w:val="007235FA"/>
    <w:rsid w:val="0072370E"/>
    <w:rsid w:val="007248BF"/>
    <w:rsid w:val="00726FB8"/>
    <w:rsid w:val="0073075B"/>
    <w:rsid w:val="00730894"/>
    <w:rsid w:val="00732130"/>
    <w:rsid w:val="00733722"/>
    <w:rsid w:val="00733798"/>
    <w:rsid w:val="00735946"/>
    <w:rsid w:val="00735A4A"/>
    <w:rsid w:val="007373B0"/>
    <w:rsid w:val="00737D97"/>
    <w:rsid w:val="00737E9B"/>
    <w:rsid w:val="0074050E"/>
    <w:rsid w:val="00740E4E"/>
    <w:rsid w:val="007428D2"/>
    <w:rsid w:val="00743924"/>
    <w:rsid w:val="0074483B"/>
    <w:rsid w:val="007448F3"/>
    <w:rsid w:val="00745FB8"/>
    <w:rsid w:val="0074681E"/>
    <w:rsid w:val="0074731A"/>
    <w:rsid w:val="00747E54"/>
    <w:rsid w:val="00751A1F"/>
    <w:rsid w:val="00751F3A"/>
    <w:rsid w:val="0075306C"/>
    <w:rsid w:val="007533A8"/>
    <w:rsid w:val="0075633F"/>
    <w:rsid w:val="00756BB7"/>
    <w:rsid w:val="007570D6"/>
    <w:rsid w:val="00760049"/>
    <w:rsid w:val="007611A8"/>
    <w:rsid w:val="00761E04"/>
    <w:rsid w:val="007625F4"/>
    <w:rsid w:val="00762E0E"/>
    <w:rsid w:val="007630D1"/>
    <w:rsid w:val="007638C0"/>
    <w:rsid w:val="007644BE"/>
    <w:rsid w:val="00764600"/>
    <w:rsid w:val="007646C6"/>
    <w:rsid w:val="0076488C"/>
    <w:rsid w:val="00767B61"/>
    <w:rsid w:val="00771266"/>
    <w:rsid w:val="007728C9"/>
    <w:rsid w:val="00773102"/>
    <w:rsid w:val="00773209"/>
    <w:rsid w:val="00773481"/>
    <w:rsid w:val="00774393"/>
    <w:rsid w:val="007749D3"/>
    <w:rsid w:val="007768B6"/>
    <w:rsid w:val="00776F05"/>
    <w:rsid w:val="007770E1"/>
    <w:rsid w:val="007777F9"/>
    <w:rsid w:val="00777A2A"/>
    <w:rsid w:val="00777D6E"/>
    <w:rsid w:val="00780603"/>
    <w:rsid w:val="00780CF2"/>
    <w:rsid w:val="00780DE8"/>
    <w:rsid w:val="007814FC"/>
    <w:rsid w:val="00782671"/>
    <w:rsid w:val="007832EC"/>
    <w:rsid w:val="00783416"/>
    <w:rsid w:val="00783613"/>
    <w:rsid w:val="00783B09"/>
    <w:rsid w:val="0078467F"/>
    <w:rsid w:val="007849A0"/>
    <w:rsid w:val="00784AEE"/>
    <w:rsid w:val="00787896"/>
    <w:rsid w:val="0079161F"/>
    <w:rsid w:val="007916EC"/>
    <w:rsid w:val="00791748"/>
    <w:rsid w:val="00792147"/>
    <w:rsid w:val="007934C9"/>
    <w:rsid w:val="00793500"/>
    <w:rsid w:val="00793B5F"/>
    <w:rsid w:val="007952E8"/>
    <w:rsid w:val="00795C92"/>
    <w:rsid w:val="0079708A"/>
    <w:rsid w:val="007A0345"/>
    <w:rsid w:val="007A0851"/>
    <w:rsid w:val="007A1C86"/>
    <w:rsid w:val="007A25AE"/>
    <w:rsid w:val="007A29CF"/>
    <w:rsid w:val="007A307A"/>
    <w:rsid w:val="007A35A2"/>
    <w:rsid w:val="007A3C7A"/>
    <w:rsid w:val="007A47E1"/>
    <w:rsid w:val="007A5323"/>
    <w:rsid w:val="007A58F6"/>
    <w:rsid w:val="007A5A20"/>
    <w:rsid w:val="007B1D30"/>
    <w:rsid w:val="007B350B"/>
    <w:rsid w:val="007B3DE5"/>
    <w:rsid w:val="007B4A13"/>
    <w:rsid w:val="007B553F"/>
    <w:rsid w:val="007B6B9C"/>
    <w:rsid w:val="007B7141"/>
    <w:rsid w:val="007B7438"/>
    <w:rsid w:val="007C051A"/>
    <w:rsid w:val="007C0F1C"/>
    <w:rsid w:val="007C1AB1"/>
    <w:rsid w:val="007C1CDA"/>
    <w:rsid w:val="007C21EC"/>
    <w:rsid w:val="007C3488"/>
    <w:rsid w:val="007C49C6"/>
    <w:rsid w:val="007C4CDA"/>
    <w:rsid w:val="007C53A1"/>
    <w:rsid w:val="007C5C29"/>
    <w:rsid w:val="007C5CEB"/>
    <w:rsid w:val="007C7E4B"/>
    <w:rsid w:val="007C7E51"/>
    <w:rsid w:val="007D0ED1"/>
    <w:rsid w:val="007D1409"/>
    <w:rsid w:val="007D4AE9"/>
    <w:rsid w:val="007D51FD"/>
    <w:rsid w:val="007D5703"/>
    <w:rsid w:val="007D6000"/>
    <w:rsid w:val="007D7E24"/>
    <w:rsid w:val="007E0226"/>
    <w:rsid w:val="007E052C"/>
    <w:rsid w:val="007E1075"/>
    <w:rsid w:val="007E25CB"/>
    <w:rsid w:val="007E4299"/>
    <w:rsid w:val="007E60AE"/>
    <w:rsid w:val="007E77D5"/>
    <w:rsid w:val="007E7805"/>
    <w:rsid w:val="007F0479"/>
    <w:rsid w:val="007F0616"/>
    <w:rsid w:val="007F1C3B"/>
    <w:rsid w:val="007F2350"/>
    <w:rsid w:val="007F30D5"/>
    <w:rsid w:val="007F3A17"/>
    <w:rsid w:val="007F4129"/>
    <w:rsid w:val="007F4FE5"/>
    <w:rsid w:val="007F5AEB"/>
    <w:rsid w:val="007F6274"/>
    <w:rsid w:val="007F75CB"/>
    <w:rsid w:val="00800E18"/>
    <w:rsid w:val="00801590"/>
    <w:rsid w:val="008017B0"/>
    <w:rsid w:val="00801A0B"/>
    <w:rsid w:val="00801F3A"/>
    <w:rsid w:val="00802315"/>
    <w:rsid w:val="0080383F"/>
    <w:rsid w:val="00803DD9"/>
    <w:rsid w:val="0080529C"/>
    <w:rsid w:val="00805D77"/>
    <w:rsid w:val="00806A45"/>
    <w:rsid w:val="00806FE0"/>
    <w:rsid w:val="00807771"/>
    <w:rsid w:val="0081117A"/>
    <w:rsid w:val="00811E7E"/>
    <w:rsid w:val="008123A8"/>
    <w:rsid w:val="00814F20"/>
    <w:rsid w:val="008158A5"/>
    <w:rsid w:val="00815D2E"/>
    <w:rsid w:val="008161C0"/>
    <w:rsid w:val="00816B9F"/>
    <w:rsid w:val="00816F2E"/>
    <w:rsid w:val="008171B8"/>
    <w:rsid w:val="00821946"/>
    <w:rsid w:val="008227FA"/>
    <w:rsid w:val="008235F6"/>
    <w:rsid w:val="00824230"/>
    <w:rsid w:val="00825202"/>
    <w:rsid w:val="00825677"/>
    <w:rsid w:val="00825E18"/>
    <w:rsid w:val="0082639A"/>
    <w:rsid w:val="00827621"/>
    <w:rsid w:val="00832167"/>
    <w:rsid w:val="00835AF8"/>
    <w:rsid w:val="00837FE8"/>
    <w:rsid w:val="008408CD"/>
    <w:rsid w:val="008425EF"/>
    <w:rsid w:val="00842F37"/>
    <w:rsid w:val="0084313A"/>
    <w:rsid w:val="008439CD"/>
    <w:rsid w:val="00843F68"/>
    <w:rsid w:val="00844339"/>
    <w:rsid w:val="008444D1"/>
    <w:rsid w:val="0084523D"/>
    <w:rsid w:val="00850AC1"/>
    <w:rsid w:val="00851353"/>
    <w:rsid w:val="008517F9"/>
    <w:rsid w:val="00851868"/>
    <w:rsid w:val="00852621"/>
    <w:rsid w:val="0085320D"/>
    <w:rsid w:val="00853786"/>
    <w:rsid w:val="00854202"/>
    <w:rsid w:val="0085447F"/>
    <w:rsid w:val="00854D5D"/>
    <w:rsid w:val="00854F2E"/>
    <w:rsid w:val="0085538F"/>
    <w:rsid w:val="00855B42"/>
    <w:rsid w:val="00855DA5"/>
    <w:rsid w:val="00855ED2"/>
    <w:rsid w:val="00856989"/>
    <w:rsid w:val="00856DB3"/>
    <w:rsid w:val="0086006A"/>
    <w:rsid w:val="00860499"/>
    <w:rsid w:val="008614BB"/>
    <w:rsid w:val="0086176B"/>
    <w:rsid w:val="00861F09"/>
    <w:rsid w:val="00862C92"/>
    <w:rsid w:val="00862FDD"/>
    <w:rsid w:val="0086406F"/>
    <w:rsid w:val="00864488"/>
    <w:rsid w:val="00864D81"/>
    <w:rsid w:val="00864D8E"/>
    <w:rsid w:val="008667FA"/>
    <w:rsid w:val="00866FA5"/>
    <w:rsid w:val="00867CB9"/>
    <w:rsid w:val="0087020A"/>
    <w:rsid w:val="00870C49"/>
    <w:rsid w:val="00871D87"/>
    <w:rsid w:val="008721B2"/>
    <w:rsid w:val="00872322"/>
    <w:rsid w:val="008744BC"/>
    <w:rsid w:val="0087477C"/>
    <w:rsid w:val="00874EC9"/>
    <w:rsid w:val="0087715A"/>
    <w:rsid w:val="00877302"/>
    <w:rsid w:val="008778BC"/>
    <w:rsid w:val="008779C5"/>
    <w:rsid w:val="00880F21"/>
    <w:rsid w:val="00880FC0"/>
    <w:rsid w:val="0088127F"/>
    <w:rsid w:val="0088182F"/>
    <w:rsid w:val="00882227"/>
    <w:rsid w:val="0088319B"/>
    <w:rsid w:val="0088559C"/>
    <w:rsid w:val="00887AD6"/>
    <w:rsid w:val="008917EC"/>
    <w:rsid w:val="00892A79"/>
    <w:rsid w:val="00895808"/>
    <w:rsid w:val="00896619"/>
    <w:rsid w:val="00896BEC"/>
    <w:rsid w:val="008976AD"/>
    <w:rsid w:val="008A0775"/>
    <w:rsid w:val="008A1224"/>
    <w:rsid w:val="008A27B0"/>
    <w:rsid w:val="008A30A9"/>
    <w:rsid w:val="008A3421"/>
    <w:rsid w:val="008A361C"/>
    <w:rsid w:val="008A3C3E"/>
    <w:rsid w:val="008A3CE0"/>
    <w:rsid w:val="008A49DF"/>
    <w:rsid w:val="008A5F6B"/>
    <w:rsid w:val="008A65DE"/>
    <w:rsid w:val="008A69CD"/>
    <w:rsid w:val="008A6FE2"/>
    <w:rsid w:val="008A7CEB"/>
    <w:rsid w:val="008A7D07"/>
    <w:rsid w:val="008B52D0"/>
    <w:rsid w:val="008B58D5"/>
    <w:rsid w:val="008B5D4D"/>
    <w:rsid w:val="008B7252"/>
    <w:rsid w:val="008C00BE"/>
    <w:rsid w:val="008C115E"/>
    <w:rsid w:val="008C20DE"/>
    <w:rsid w:val="008C3993"/>
    <w:rsid w:val="008C5945"/>
    <w:rsid w:val="008C66C4"/>
    <w:rsid w:val="008C6FCE"/>
    <w:rsid w:val="008C781D"/>
    <w:rsid w:val="008C7BB7"/>
    <w:rsid w:val="008D0BC0"/>
    <w:rsid w:val="008D17F6"/>
    <w:rsid w:val="008D2166"/>
    <w:rsid w:val="008D23E6"/>
    <w:rsid w:val="008D24C0"/>
    <w:rsid w:val="008D293D"/>
    <w:rsid w:val="008D2E2B"/>
    <w:rsid w:val="008D3702"/>
    <w:rsid w:val="008D554F"/>
    <w:rsid w:val="008D66B7"/>
    <w:rsid w:val="008D7B78"/>
    <w:rsid w:val="008D7F28"/>
    <w:rsid w:val="008E1168"/>
    <w:rsid w:val="008E14E2"/>
    <w:rsid w:val="008E1F28"/>
    <w:rsid w:val="008E233A"/>
    <w:rsid w:val="008E287B"/>
    <w:rsid w:val="008E2A66"/>
    <w:rsid w:val="008E2F3C"/>
    <w:rsid w:val="008E3251"/>
    <w:rsid w:val="008E3D18"/>
    <w:rsid w:val="008E46F5"/>
    <w:rsid w:val="008E6B98"/>
    <w:rsid w:val="008F0299"/>
    <w:rsid w:val="008F1C73"/>
    <w:rsid w:val="008F2087"/>
    <w:rsid w:val="008F399E"/>
    <w:rsid w:val="008F4D48"/>
    <w:rsid w:val="008F57A1"/>
    <w:rsid w:val="008F770B"/>
    <w:rsid w:val="008F7A4B"/>
    <w:rsid w:val="0090259C"/>
    <w:rsid w:val="00902611"/>
    <w:rsid w:val="00902C77"/>
    <w:rsid w:val="0090546D"/>
    <w:rsid w:val="00905809"/>
    <w:rsid w:val="00906533"/>
    <w:rsid w:val="0090743F"/>
    <w:rsid w:val="00907730"/>
    <w:rsid w:val="00907B61"/>
    <w:rsid w:val="0091050C"/>
    <w:rsid w:val="009110CE"/>
    <w:rsid w:val="00911527"/>
    <w:rsid w:val="009116F5"/>
    <w:rsid w:val="009117D0"/>
    <w:rsid w:val="00912488"/>
    <w:rsid w:val="00912E01"/>
    <w:rsid w:val="00915C2D"/>
    <w:rsid w:val="00916176"/>
    <w:rsid w:val="0091704D"/>
    <w:rsid w:val="009178C7"/>
    <w:rsid w:val="0092044F"/>
    <w:rsid w:val="00920D65"/>
    <w:rsid w:val="00921A86"/>
    <w:rsid w:val="009222D6"/>
    <w:rsid w:val="00924459"/>
    <w:rsid w:val="00924A91"/>
    <w:rsid w:val="00927956"/>
    <w:rsid w:val="00931459"/>
    <w:rsid w:val="00931959"/>
    <w:rsid w:val="00932EFC"/>
    <w:rsid w:val="00933130"/>
    <w:rsid w:val="00933C1C"/>
    <w:rsid w:val="009345D8"/>
    <w:rsid w:val="009359FD"/>
    <w:rsid w:val="0094055C"/>
    <w:rsid w:val="009409CD"/>
    <w:rsid w:val="00942892"/>
    <w:rsid w:val="00942D6C"/>
    <w:rsid w:val="009437CE"/>
    <w:rsid w:val="0094395C"/>
    <w:rsid w:val="00946826"/>
    <w:rsid w:val="00946C50"/>
    <w:rsid w:val="009504A3"/>
    <w:rsid w:val="00952EDE"/>
    <w:rsid w:val="00953C32"/>
    <w:rsid w:val="00954A68"/>
    <w:rsid w:val="00954D05"/>
    <w:rsid w:val="00954DB4"/>
    <w:rsid w:val="009556EA"/>
    <w:rsid w:val="00955F3B"/>
    <w:rsid w:val="009562D5"/>
    <w:rsid w:val="00956B29"/>
    <w:rsid w:val="00956F91"/>
    <w:rsid w:val="0096267A"/>
    <w:rsid w:val="009629F1"/>
    <w:rsid w:val="009629FA"/>
    <w:rsid w:val="009634B6"/>
    <w:rsid w:val="00963566"/>
    <w:rsid w:val="009635D7"/>
    <w:rsid w:val="0096771C"/>
    <w:rsid w:val="00967A05"/>
    <w:rsid w:val="00971262"/>
    <w:rsid w:val="009723D3"/>
    <w:rsid w:val="00974A24"/>
    <w:rsid w:val="0097559E"/>
    <w:rsid w:val="00976674"/>
    <w:rsid w:val="00980089"/>
    <w:rsid w:val="009800BE"/>
    <w:rsid w:val="00980C5D"/>
    <w:rsid w:val="00981752"/>
    <w:rsid w:val="0098283D"/>
    <w:rsid w:val="00982E15"/>
    <w:rsid w:val="0098423F"/>
    <w:rsid w:val="0098512F"/>
    <w:rsid w:val="0098526A"/>
    <w:rsid w:val="00985409"/>
    <w:rsid w:val="00985BAB"/>
    <w:rsid w:val="00985D8B"/>
    <w:rsid w:val="00985F68"/>
    <w:rsid w:val="009869D7"/>
    <w:rsid w:val="00986F20"/>
    <w:rsid w:val="009878AF"/>
    <w:rsid w:val="00987D13"/>
    <w:rsid w:val="00990E82"/>
    <w:rsid w:val="009916C1"/>
    <w:rsid w:val="00991904"/>
    <w:rsid w:val="00992801"/>
    <w:rsid w:val="00993DD9"/>
    <w:rsid w:val="00994250"/>
    <w:rsid w:val="00994A86"/>
    <w:rsid w:val="00995E85"/>
    <w:rsid w:val="00996558"/>
    <w:rsid w:val="00996CCF"/>
    <w:rsid w:val="00997A0A"/>
    <w:rsid w:val="009A014A"/>
    <w:rsid w:val="009A14D2"/>
    <w:rsid w:val="009A40A8"/>
    <w:rsid w:val="009A486B"/>
    <w:rsid w:val="009A5B1D"/>
    <w:rsid w:val="009A7849"/>
    <w:rsid w:val="009B0D83"/>
    <w:rsid w:val="009B2D60"/>
    <w:rsid w:val="009B4451"/>
    <w:rsid w:val="009B4561"/>
    <w:rsid w:val="009B4F06"/>
    <w:rsid w:val="009B63ED"/>
    <w:rsid w:val="009B66E1"/>
    <w:rsid w:val="009B6775"/>
    <w:rsid w:val="009B71EB"/>
    <w:rsid w:val="009B7E64"/>
    <w:rsid w:val="009C0089"/>
    <w:rsid w:val="009C2BE2"/>
    <w:rsid w:val="009C4414"/>
    <w:rsid w:val="009C4B17"/>
    <w:rsid w:val="009C4EEA"/>
    <w:rsid w:val="009C6B16"/>
    <w:rsid w:val="009D062C"/>
    <w:rsid w:val="009D13F7"/>
    <w:rsid w:val="009D1D40"/>
    <w:rsid w:val="009D35D7"/>
    <w:rsid w:val="009D4ABF"/>
    <w:rsid w:val="009D6DBA"/>
    <w:rsid w:val="009E2554"/>
    <w:rsid w:val="009E3C17"/>
    <w:rsid w:val="009E4C7E"/>
    <w:rsid w:val="009E5359"/>
    <w:rsid w:val="009E59C5"/>
    <w:rsid w:val="009E6158"/>
    <w:rsid w:val="009E6BF8"/>
    <w:rsid w:val="009E6EBB"/>
    <w:rsid w:val="009F04B0"/>
    <w:rsid w:val="009F06CB"/>
    <w:rsid w:val="009F167A"/>
    <w:rsid w:val="009F29D3"/>
    <w:rsid w:val="009F4348"/>
    <w:rsid w:val="009F43B6"/>
    <w:rsid w:val="009F4401"/>
    <w:rsid w:val="009F4B4D"/>
    <w:rsid w:val="009F4E96"/>
    <w:rsid w:val="009F4FC8"/>
    <w:rsid w:val="009F5E8B"/>
    <w:rsid w:val="009F6993"/>
    <w:rsid w:val="009F6FDE"/>
    <w:rsid w:val="009F78FD"/>
    <w:rsid w:val="009F7B2E"/>
    <w:rsid w:val="009F7E55"/>
    <w:rsid w:val="00A016F4"/>
    <w:rsid w:val="00A01764"/>
    <w:rsid w:val="00A027DC"/>
    <w:rsid w:val="00A0341E"/>
    <w:rsid w:val="00A03C0F"/>
    <w:rsid w:val="00A04984"/>
    <w:rsid w:val="00A04CDB"/>
    <w:rsid w:val="00A05264"/>
    <w:rsid w:val="00A05837"/>
    <w:rsid w:val="00A05E2D"/>
    <w:rsid w:val="00A0693A"/>
    <w:rsid w:val="00A0722A"/>
    <w:rsid w:val="00A1016D"/>
    <w:rsid w:val="00A1045B"/>
    <w:rsid w:val="00A10A59"/>
    <w:rsid w:val="00A118E0"/>
    <w:rsid w:val="00A147C6"/>
    <w:rsid w:val="00A14B65"/>
    <w:rsid w:val="00A14E68"/>
    <w:rsid w:val="00A157B8"/>
    <w:rsid w:val="00A15FC6"/>
    <w:rsid w:val="00A16371"/>
    <w:rsid w:val="00A20333"/>
    <w:rsid w:val="00A20729"/>
    <w:rsid w:val="00A20846"/>
    <w:rsid w:val="00A208EB"/>
    <w:rsid w:val="00A21A4D"/>
    <w:rsid w:val="00A21E8D"/>
    <w:rsid w:val="00A2213C"/>
    <w:rsid w:val="00A229F5"/>
    <w:rsid w:val="00A22AB3"/>
    <w:rsid w:val="00A22DE6"/>
    <w:rsid w:val="00A2306C"/>
    <w:rsid w:val="00A23AA4"/>
    <w:rsid w:val="00A23F16"/>
    <w:rsid w:val="00A24DB7"/>
    <w:rsid w:val="00A251CC"/>
    <w:rsid w:val="00A2554A"/>
    <w:rsid w:val="00A25AEE"/>
    <w:rsid w:val="00A27041"/>
    <w:rsid w:val="00A279AA"/>
    <w:rsid w:val="00A3009A"/>
    <w:rsid w:val="00A30E69"/>
    <w:rsid w:val="00A32666"/>
    <w:rsid w:val="00A32CAC"/>
    <w:rsid w:val="00A3376F"/>
    <w:rsid w:val="00A33A7F"/>
    <w:rsid w:val="00A3400C"/>
    <w:rsid w:val="00A344B5"/>
    <w:rsid w:val="00A34850"/>
    <w:rsid w:val="00A34F22"/>
    <w:rsid w:val="00A3701C"/>
    <w:rsid w:val="00A37F56"/>
    <w:rsid w:val="00A40219"/>
    <w:rsid w:val="00A402C1"/>
    <w:rsid w:val="00A4076E"/>
    <w:rsid w:val="00A41BD5"/>
    <w:rsid w:val="00A41C5B"/>
    <w:rsid w:val="00A43258"/>
    <w:rsid w:val="00A44778"/>
    <w:rsid w:val="00A44F13"/>
    <w:rsid w:val="00A46160"/>
    <w:rsid w:val="00A46E02"/>
    <w:rsid w:val="00A47D82"/>
    <w:rsid w:val="00A47FC0"/>
    <w:rsid w:val="00A5036E"/>
    <w:rsid w:val="00A50A15"/>
    <w:rsid w:val="00A51E3D"/>
    <w:rsid w:val="00A51FB4"/>
    <w:rsid w:val="00A53496"/>
    <w:rsid w:val="00A541C2"/>
    <w:rsid w:val="00A55109"/>
    <w:rsid w:val="00A559E9"/>
    <w:rsid w:val="00A5623C"/>
    <w:rsid w:val="00A5672D"/>
    <w:rsid w:val="00A56C9D"/>
    <w:rsid w:val="00A607A8"/>
    <w:rsid w:val="00A615CB"/>
    <w:rsid w:val="00A6176E"/>
    <w:rsid w:val="00A61F46"/>
    <w:rsid w:val="00A622D0"/>
    <w:rsid w:val="00A62F03"/>
    <w:rsid w:val="00A62FC6"/>
    <w:rsid w:val="00A6316B"/>
    <w:rsid w:val="00A64D40"/>
    <w:rsid w:val="00A64FF6"/>
    <w:rsid w:val="00A6569F"/>
    <w:rsid w:val="00A65785"/>
    <w:rsid w:val="00A666DD"/>
    <w:rsid w:val="00A6692A"/>
    <w:rsid w:val="00A70A1F"/>
    <w:rsid w:val="00A71B26"/>
    <w:rsid w:val="00A7282B"/>
    <w:rsid w:val="00A72D7D"/>
    <w:rsid w:val="00A72E3C"/>
    <w:rsid w:val="00A73FF9"/>
    <w:rsid w:val="00A75A26"/>
    <w:rsid w:val="00A75D5A"/>
    <w:rsid w:val="00A7609E"/>
    <w:rsid w:val="00A76B50"/>
    <w:rsid w:val="00A803F1"/>
    <w:rsid w:val="00A8070F"/>
    <w:rsid w:val="00A807C8"/>
    <w:rsid w:val="00A80D2B"/>
    <w:rsid w:val="00A81734"/>
    <w:rsid w:val="00A81A56"/>
    <w:rsid w:val="00A81C70"/>
    <w:rsid w:val="00A81DEF"/>
    <w:rsid w:val="00A81E27"/>
    <w:rsid w:val="00A83111"/>
    <w:rsid w:val="00A84BCB"/>
    <w:rsid w:val="00A85150"/>
    <w:rsid w:val="00A87098"/>
    <w:rsid w:val="00A875FC"/>
    <w:rsid w:val="00A90CF6"/>
    <w:rsid w:val="00A92447"/>
    <w:rsid w:val="00A93368"/>
    <w:rsid w:val="00A93778"/>
    <w:rsid w:val="00A94146"/>
    <w:rsid w:val="00A94C6A"/>
    <w:rsid w:val="00A9784E"/>
    <w:rsid w:val="00A97F58"/>
    <w:rsid w:val="00AA0894"/>
    <w:rsid w:val="00AA1C44"/>
    <w:rsid w:val="00AA259D"/>
    <w:rsid w:val="00AA35BA"/>
    <w:rsid w:val="00AA48D4"/>
    <w:rsid w:val="00AA4FFC"/>
    <w:rsid w:val="00AA5578"/>
    <w:rsid w:val="00AA5F04"/>
    <w:rsid w:val="00AA71A6"/>
    <w:rsid w:val="00AA7A5F"/>
    <w:rsid w:val="00AB0E99"/>
    <w:rsid w:val="00AB3A03"/>
    <w:rsid w:val="00AB3F7E"/>
    <w:rsid w:val="00AB4CEE"/>
    <w:rsid w:val="00AB51B5"/>
    <w:rsid w:val="00AB7054"/>
    <w:rsid w:val="00AB7833"/>
    <w:rsid w:val="00AB7CCA"/>
    <w:rsid w:val="00AC01C2"/>
    <w:rsid w:val="00AC0790"/>
    <w:rsid w:val="00AC0C57"/>
    <w:rsid w:val="00AC3DD0"/>
    <w:rsid w:val="00AC3FA9"/>
    <w:rsid w:val="00AC651E"/>
    <w:rsid w:val="00AD0699"/>
    <w:rsid w:val="00AD47D7"/>
    <w:rsid w:val="00AD4B1A"/>
    <w:rsid w:val="00AD4FE4"/>
    <w:rsid w:val="00AD7453"/>
    <w:rsid w:val="00AD77FD"/>
    <w:rsid w:val="00AE0FA4"/>
    <w:rsid w:val="00AE1109"/>
    <w:rsid w:val="00AE16F5"/>
    <w:rsid w:val="00AE4B5E"/>
    <w:rsid w:val="00AE5B90"/>
    <w:rsid w:val="00AE697B"/>
    <w:rsid w:val="00AE6AB2"/>
    <w:rsid w:val="00AE6F23"/>
    <w:rsid w:val="00AE6F84"/>
    <w:rsid w:val="00AE7CC7"/>
    <w:rsid w:val="00AF110A"/>
    <w:rsid w:val="00AF15A8"/>
    <w:rsid w:val="00AF2989"/>
    <w:rsid w:val="00AF3515"/>
    <w:rsid w:val="00AF4334"/>
    <w:rsid w:val="00AF4E7A"/>
    <w:rsid w:val="00AF528A"/>
    <w:rsid w:val="00AF5503"/>
    <w:rsid w:val="00AF5F7D"/>
    <w:rsid w:val="00AF63E5"/>
    <w:rsid w:val="00AF666E"/>
    <w:rsid w:val="00AF6FE7"/>
    <w:rsid w:val="00B0027B"/>
    <w:rsid w:val="00B00692"/>
    <w:rsid w:val="00B00933"/>
    <w:rsid w:val="00B00B78"/>
    <w:rsid w:val="00B00EAA"/>
    <w:rsid w:val="00B012FD"/>
    <w:rsid w:val="00B019B1"/>
    <w:rsid w:val="00B02CB8"/>
    <w:rsid w:val="00B059F5"/>
    <w:rsid w:val="00B05BE4"/>
    <w:rsid w:val="00B07E7F"/>
    <w:rsid w:val="00B10279"/>
    <w:rsid w:val="00B10F4F"/>
    <w:rsid w:val="00B112DD"/>
    <w:rsid w:val="00B124D4"/>
    <w:rsid w:val="00B13D3B"/>
    <w:rsid w:val="00B14E80"/>
    <w:rsid w:val="00B14EBB"/>
    <w:rsid w:val="00B179C7"/>
    <w:rsid w:val="00B17C2E"/>
    <w:rsid w:val="00B20978"/>
    <w:rsid w:val="00B21E0D"/>
    <w:rsid w:val="00B221C3"/>
    <w:rsid w:val="00B230DD"/>
    <w:rsid w:val="00B23301"/>
    <w:rsid w:val="00B240E1"/>
    <w:rsid w:val="00B24F8E"/>
    <w:rsid w:val="00B25D64"/>
    <w:rsid w:val="00B26002"/>
    <w:rsid w:val="00B26199"/>
    <w:rsid w:val="00B267BE"/>
    <w:rsid w:val="00B26956"/>
    <w:rsid w:val="00B26AEF"/>
    <w:rsid w:val="00B26DF9"/>
    <w:rsid w:val="00B30018"/>
    <w:rsid w:val="00B314C7"/>
    <w:rsid w:val="00B31927"/>
    <w:rsid w:val="00B319AA"/>
    <w:rsid w:val="00B31DF4"/>
    <w:rsid w:val="00B32C29"/>
    <w:rsid w:val="00B33C3C"/>
    <w:rsid w:val="00B34682"/>
    <w:rsid w:val="00B34A5A"/>
    <w:rsid w:val="00B357E0"/>
    <w:rsid w:val="00B40169"/>
    <w:rsid w:val="00B40273"/>
    <w:rsid w:val="00B403A6"/>
    <w:rsid w:val="00B404DC"/>
    <w:rsid w:val="00B40A51"/>
    <w:rsid w:val="00B423AE"/>
    <w:rsid w:val="00B42520"/>
    <w:rsid w:val="00B42A9F"/>
    <w:rsid w:val="00B43111"/>
    <w:rsid w:val="00B432CE"/>
    <w:rsid w:val="00B438F2"/>
    <w:rsid w:val="00B438FA"/>
    <w:rsid w:val="00B4423F"/>
    <w:rsid w:val="00B4784D"/>
    <w:rsid w:val="00B50B66"/>
    <w:rsid w:val="00B51A84"/>
    <w:rsid w:val="00B51AC1"/>
    <w:rsid w:val="00B527DD"/>
    <w:rsid w:val="00B528D7"/>
    <w:rsid w:val="00B529B1"/>
    <w:rsid w:val="00B52E9F"/>
    <w:rsid w:val="00B55423"/>
    <w:rsid w:val="00B55F29"/>
    <w:rsid w:val="00B55FE4"/>
    <w:rsid w:val="00B56FAA"/>
    <w:rsid w:val="00B60047"/>
    <w:rsid w:val="00B60414"/>
    <w:rsid w:val="00B6083D"/>
    <w:rsid w:val="00B60B7F"/>
    <w:rsid w:val="00B610F4"/>
    <w:rsid w:val="00B61E77"/>
    <w:rsid w:val="00B61EA0"/>
    <w:rsid w:val="00B65534"/>
    <w:rsid w:val="00B659E1"/>
    <w:rsid w:val="00B665BB"/>
    <w:rsid w:val="00B66968"/>
    <w:rsid w:val="00B70B65"/>
    <w:rsid w:val="00B70C89"/>
    <w:rsid w:val="00B72DB7"/>
    <w:rsid w:val="00B72F37"/>
    <w:rsid w:val="00B74D69"/>
    <w:rsid w:val="00B76216"/>
    <w:rsid w:val="00B763EE"/>
    <w:rsid w:val="00B772B6"/>
    <w:rsid w:val="00B8030A"/>
    <w:rsid w:val="00B803B7"/>
    <w:rsid w:val="00B80E48"/>
    <w:rsid w:val="00B81076"/>
    <w:rsid w:val="00B84F67"/>
    <w:rsid w:val="00B8617C"/>
    <w:rsid w:val="00B8689C"/>
    <w:rsid w:val="00B868C3"/>
    <w:rsid w:val="00B86B93"/>
    <w:rsid w:val="00B86CA7"/>
    <w:rsid w:val="00B87624"/>
    <w:rsid w:val="00B8798F"/>
    <w:rsid w:val="00B9027A"/>
    <w:rsid w:val="00B9030F"/>
    <w:rsid w:val="00B90A34"/>
    <w:rsid w:val="00B90DEE"/>
    <w:rsid w:val="00B919D8"/>
    <w:rsid w:val="00B91E9C"/>
    <w:rsid w:val="00B9383D"/>
    <w:rsid w:val="00B94ECF"/>
    <w:rsid w:val="00BA0D1B"/>
    <w:rsid w:val="00BA2877"/>
    <w:rsid w:val="00BA34A2"/>
    <w:rsid w:val="00BA3661"/>
    <w:rsid w:val="00BA5A84"/>
    <w:rsid w:val="00BA6508"/>
    <w:rsid w:val="00BA72E8"/>
    <w:rsid w:val="00BA7CC6"/>
    <w:rsid w:val="00BB034D"/>
    <w:rsid w:val="00BB2A8C"/>
    <w:rsid w:val="00BB40E2"/>
    <w:rsid w:val="00BB5376"/>
    <w:rsid w:val="00BB5BE7"/>
    <w:rsid w:val="00BB6D23"/>
    <w:rsid w:val="00BC0C6A"/>
    <w:rsid w:val="00BC0FC6"/>
    <w:rsid w:val="00BC2CF3"/>
    <w:rsid w:val="00BC3A09"/>
    <w:rsid w:val="00BC3BDA"/>
    <w:rsid w:val="00BC41D8"/>
    <w:rsid w:val="00BC657C"/>
    <w:rsid w:val="00BC6A57"/>
    <w:rsid w:val="00BC6A66"/>
    <w:rsid w:val="00BD004E"/>
    <w:rsid w:val="00BD0123"/>
    <w:rsid w:val="00BD08C8"/>
    <w:rsid w:val="00BD19E7"/>
    <w:rsid w:val="00BD29EB"/>
    <w:rsid w:val="00BD4428"/>
    <w:rsid w:val="00BD4980"/>
    <w:rsid w:val="00BD4AAC"/>
    <w:rsid w:val="00BD4F65"/>
    <w:rsid w:val="00BE0E11"/>
    <w:rsid w:val="00BE2058"/>
    <w:rsid w:val="00BE21A7"/>
    <w:rsid w:val="00BE30B4"/>
    <w:rsid w:val="00BE3910"/>
    <w:rsid w:val="00BE4C58"/>
    <w:rsid w:val="00BE5129"/>
    <w:rsid w:val="00BE521A"/>
    <w:rsid w:val="00BE592F"/>
    <w:rsid w:val="00BE628D"/>
    <w:rsid w:val="00BE665E"/>
    <w:rsid w:val="00BE74A3"/>
    <w:rsid w:val="00BF0131"/>
    <w:rsid w:val="00BF14F0"/>
    <w:rsid w:val="00BF1A8C"/>
    <w:rsid w:val="00BF2845"/>
    <w:rsid w:val="00BF2C31"/>
    <w:rsid w:val="00BF46BF"/>
    <w:rsid w:val="00BF48E4"/>
    <w:rsid w:val="00BF4F59"/>
    <w:rsid w:val="00BF5330"/>
    <w:rsid w:val="00BF62D7"/>
    <w:rsid w:val="00C00274"/>
    <w:rsid w:val="00C029C3"/>
    <w:rsid w:val="00C02AC9"/>
    <w:rsid w:val="00C03923"/>
    <w:rsid w:val="00C077C2"/>
    <w:rsid w:val="00C07B3A"/>
    <w:rsid w:val="00C10A60"/>
    <w:rsid w:val="00C11379"/>
    <w:rsid w:val="00C11FEF"/>
    <w:rsid w:val="00C12733"/>
    <w:rsid w:val="00C13BD1"/>
    <w:rsid w:val="00C13C2B"/>
    <w:rsid w:val="00C14353"/>
    <w:rsid w:val="00C14F38"/>
    <w:rsid w:val="00C156DF"/>
    <w:rsid w:val="00C1725F"/>
    <w:rsid w:val="00C20835"/>
    <w:rsid w:val="00C21FF5"/>
    <w:rsid w:val="00C222C6"/>
    <w:rsid w:val="00C226E0"/>
    <w:rsid w:val="00C23443"/>
    <w:rsid w:val="00C23E91"/>
    <w:rsid w:val="00C24BD4"/>
    <w:rsid w:val="00C268C6"/>
    <w:rsid w:val="00C26F61"/>
    <w:rsid w:val="00C27870"/>
    <w:rsid w:val="00C27B75"/>
    <w:rsid w:val="00C304F1"/>
    <w:rsid w:val="00C306DE"/>
    <w:rsid w:val="00C310FD"/>
    <w:rsid w:val="00C31BBE"/>
    <w:rsid w:val="00C3227F"/>
    <w:rsid w:val="00C32C54"/>
    <w:rsid w:val="00C33029"/>
    <w:rsid w:val="00C345DC"/>
    <w:rsid w:val="00C34D2A"/>
    <w:rsid w:val="00C34DC7"/>
    <w:rsid w:val="00C36F10"/>
    <w:rsid w:val="00C37FB1"/>
    <w:rsid w:val="00C40A88"/>
    <w:rsid w:val="00C41B1D"/>
    <w:rsid w:val="00C41FD4"/>
    <w:rsid w:val="00C43F41"/>
    <w:rsid w:val="00C44AA0"/>
    <w:rsid w:val="00C44DB0"/>
    <w:rsid w:val="00C46CAA"/>
    <w:rsid w:val="00C4709F"/>
    <w:rsid w:val="00C502CD"/>
    <w:rsid w:val="00C50981"/>
    <w:rsid w:val="00C52CC8"/>
    <w:rsid w:val="00C53E7E"/>
    <w:rsid w:val="00C544C0"/>
    <w:rsid w:val="00C5488E"/>
    <w:rsid w:val="00C54CD6"/>
    <w:rsid w:val="00C552DF"/>
    <w:rsid w:val="00C553B6"/>
    <w:rsid w:val="00C55F3C"/>
    <w:rsid w:val="00C563BC"/>
    <w:rsid w:val="00C56710"/>
    <w:rsid w:val="00C57244"/>
    <w:rsid w:val="00C577B7"/>
    <w:rsid w:val="00C57BC8"/>
    <w:rsid w:val="00C6040C"/>
    <w:rsid w:val="00C60594"/>
    <w:rsid w:val="00C60739"/>
    <w:rsid w:val="00C611E2"/>
    <w:rsid w:val="00C626FB"/>
    <w:rsid w:val="00C66CD3"/>
    <w:rsid w:val="00C671B5"/>
    <w:rsid w:val="00C6739D"/>
    <w:rsid w:val="00C70E5B"/>
    <w:rsid w:val="00C70F7A"/>
    <w:rsid w:val="00C723DE"/>
    <w:rsid w:val="00C72BB9"/>
    <w:rsid w:val="00C72ECC"/>
    <w:rsid w:val="00C7355E"/>
    <w:rsid w:val="00C7523C"/>
    <w:rsid w:val="00C75244"/>
    <w:rsid w:val="00C776B2"/>
    <w:rsid w:val="00C817A6"/>
    <w:rsid w:val="00C81D9A"/>
    <w:rsid w:val="00C826BB"/>
    <w:rsid w:val="00C82AD1"/>
    <w:rsid w:val="00C82C5A"/>
    <w:rsid w:val="00C83590"/>
    <w:rsid w:val="00C83D80"/>
    <w:rsid w:val="00C83F81"/>
    <w:rsid w:val="00C84680"/>
    <w:rsid w:val="00C858F8"/>
    <w:rsid w:val="00C87F97"/>
    <w:rsid w:val="00C904EA"/>
    <w:rsid w:val="00C908C9"/>
    <w:rsid w:val="00C9111D"/>
    <w:rsid w:val="00C923D5"/>
    <w:rsid w:val="00C92DBC"/>
    <w:rsid w:val="00C931D3"/>
    <w:rsid w:val="00C95291"/>
    <w:rsid w:val="00C954EA"/>
    <w:rsid w:val="00C96482"/>
    <w:rsid w:val="00C96515"/>
    <w:rsid w:val="00CA01AB"/>
    <w:rsid w:val="00CA258C"/>
    <w:rsid w:val="00CA3433"/>
    <w:rsid w:val="00CA35DC"/>
    <w:rsid w:val="00CA64A5"/>
    <w:rsid w:val="00CA6A22"/>
    <w:rsid w:val="00CA7E60"/>
    <w:rsid w:val="00CB17D2"/>
    <w:rsid w:val="00CB2BDD"/>
    <w:rsid w:val="00CB3A62"/>
    <w:rsid w:val="00CB3FB4"/>
    <w:rsid w:val="00CB5223"/>
    <w:rsid w:val="00CB69A4"/>
    <w:rsid w:val="00CB6DD1"/>
    <w:rsid w:val="00CC0D71"/>
    <w:rsid w:val="00CC0FAC"/>
    <w:rsid w:val="00CC1230"/>
    <w:rsid w:val="00CC1422"/>
    <w:rsid w:val="00CC3BA8"/>
    <w:rsid w:val="00CC59AA"/>
    <w:rsid w:val="00CC603A"/>
    <w:rsid w:val="00CC79D3"/>
    <w:rsid w:val="00CC7AF0"/>
    <w:rsid w:val="00CD1567"/>
    <w:rsid w:val="00CD1E40"/>
    <w:rsid w:val="00CD3156"/>
    <w:rsid w:val="00CD3475"/>
    <w:rsid w:val="00CD5515"/>
    <w:rsid w:val="00CD56F4"/>
    <w:rsid w:val="00CD6683"/>
    <w:rsid w:val="00CD68BF"/>
    <w:rsid w:val="00CD6B0A"/>
    <w:rsid w:val="00CD7E83"/>
    <w:rsid w:val="00CE0126"/>
    <w:rsid w:val="00CE2BAE"/>
    <w:rsid w:val="00CE3769"/>
    <w:rsid w:val="00CE4F28"/>
    <w:rsid w:val="00CE699D"/>
    <w:rsid w:val="00CE7B85"/>
    <w:rsid w:val="00CE7E55"/>
    <w:rsid w:val="00CE7E91"/>
    <w:rsid w:val="00CF13A1"/>
    <w:rsid w:val="00CF33D5"/>
    <w:rsid w:val="00CF3F29"/>
    <w:rsid w:val="00CF4172"/>
    <w:rsid w:val="00CF5805"/>
    <w:rsid w:val="00CF6317"/>
    <w:rsid w:val="00CF6A0F"/>
    <w:rsid w:val="00D0084B"/>
    <w:rsid w:val="00D023D1"/>
    <w:rsid w:val="00D035AC"/>
    <w:rsid w:val="00D056FA"/>
    <w:rsid w:val="00D06E3F"/>
    <w:rsid w:val="00D07C57"/>
    <w:rsid w:val="00D07F52"/>
    <w:rsid w:val="00D10B20"/>
    <w:rsid w:val="00D11652"/>
    <w:rsid w:val="00D11EDC"/>
    <w:rsid w:val="00D126CD"/>
    <w:rsid w:val="00D12B75"/>
    <w:rsid w:val="00D12EB5"/>
    <w:rsid w:val="00D14F65"/>
    <w:rsid w:val="00D173C0"/>
    <w:rsid w:val="00D17C30"/>
    <w:rsid w:val="00D20794"/>
    <w:rsid w:val="00D218CE"/>
    <w:rsid w:val="00D224B3"/>
    <w:rsid w:val="00D23F85"/>
    <w:rsid w:val="00D24092"/>
    <w:rsid w:val="00D248D5"/>
    <w:rsid w:val="00D24FCD"/>
    <w:rsid w:val="00D25198"/>
    <w:rsid w:val="00D25B87"/>
    <w:rsid w:val="00D2639F"/>
    <w:rsid w:val="00D26525"/>
    <w:rsid w:val="00D273D8"/>
    <w:rsid w:val="00D27D28"/>
    <w:rsid w:val="00D3327C"/>
    <w:rsid w:val="00D34192"/>
    <w:rsid w:val="00D34A79"/>
    <w:rsid w:val="00D359B7"/>
    <w:rsid w:val="00D359E9"/>
    <w:rsid w:val="00D35D31"/>
    <w:rsid w:val="00D36B30"/>
    <w:rsid w:val="00D36F41"/>
    <w:rsid w:val="00D373E2"/>
    <w:rsid w:val="00D37408"/>
    <w:rsid w:val="00D37A51"/>
    <w:rsid w:val="00D37C9A"/>
    <w:rsid w:val="00D41514"/>
    <w:rsid w:val="00D41566"/>
    <w:rsid w:val="00D428F1"/>
    <w:rsid w:val="00D431AB"/>
    <w:rsid w:val="00D4368C"/>
    <w:rsid w:val="00D436BC"/>
    <w:rsid w:val="00D43A01"/>
    <w:rsid w:val="00D43B04"/>
    <w:rsid w:val="00D44EAE"/>
    <w:rsid w:val="00D45078"/>
    <w:rsid w:val="00D453DB"/>
    <w:rsid w:val="00D531C5"/>
    <w:rsid w:val="00D53315"/>
    <w:rsid w:val="00D542B8"/>
    <w:rsid w:val="00D548AC"/>
    <w:rsid w:val="00D548E3"/>
    <w:rsid w:val="00D54BF4"/>
    <w:rsid w:val="00D565A7"/>
    <w:rsid w:val="00D56CC1"/>
    <w:rsid w:val="00D57C3B"/>
    <w:rsid w:val="00D6039F"/>
    <w:rsid w:val="00D60DFE"/>
    <w:rsid w:val="00D61910"/>
    <w:rsid w:val="00D6294E"/>
    <w:rsid w:val="00D63078"/>
    <w:rsid w:val="00D64EA4"/>
    <w:rsid w:val="00D65BA2"/>
    <w:rsid w:val="00D6770E"/>
    <w:rsid w:val="00D7150B"/>
    <w:rsid w:val="00D718F9"/>
    <w:rsid w:val="00D71EDF"/>
    <w:rsid w:val="00D71FC1"/>
    <w:rsid w:val="00D723C2"/>
    <w:rsid w:val="00D72D14"/>
    <w:rsid w:val="00D73AAE"/>
    <w:rsid w:val="00D73E60"/>
    <w:rsid w:val="00D74C7C"/>
    <w:rsid w:val="00D7583C"/>
    <w:rsid w:val="00D75C61"/>
    <w:rsid w:val="00D7672E"/>
    <w:rsid w:val="00D76F66"/>
    <w:rsid w:val="00D810D2"/>
    <w:rsid w:val="00D82C9A"/>
    <w:rsid w:val="00D8787F"/>
    <w:rsid w:val="00D903C6"/>
    <w:rsid w:val="00D91717"/>
    <w:rsid w:val="00D9237C"/>
    <w:rsid w:val="00D92AD9"/>
    <w:rsid w:val="00D94704"/>
    <w:rsid w:val="00D95003"/>
    <w:rsid w:val="00D96B75"/>
    <w:rsid w:val="00DA0732"/>
    <w:rsid w:val="00DA0C3E"/>
    <w:rsid w:val="00DA288A"/>
    <w:rsid w:val="00DA3010"/>
    <w:rsid w:val="00DA306B"/>
    <w:rsid w:val="00DA58E2"/>
    <w:rsid w:val="00DA599B"/>
    <w:rsid w:val="00DA5AE6"/>
    <w:rsid w:val="00DA632A"/>
    <w:rsid w:val="00DA637F"/>
    <w:rsid w:val="00DA7107"/>
    <w:rsid w:val="00DB13C0"/>
    <w:rsid w:val="00DB1C17"/>
    <w:rsid w:val="00DB1E2D"/>
    <w:rsid w:val="00DB221A"/>
    <w:rsid w:val="00DB3358"/>
    <w:rsid w:val="00DB4B98"/>
    <w:rsid w:val="00DB557C"/>
    <w:rsid w:val="00DB68A8"/>
    <w:rsid w:val="00DC0483"/>
    <w:rsid w:val="00DC184C"/>
    <w:rsid w:val="00DC5CB3"/>
    <w:rsid w:val="00DC6E3B"/>
    <w:rsid w:val="00DC7A3E"/>
    <w:rsid w:val="00DD0AD1"/>
    <w:rsid w:val="00DD144D"/>
    <w:rsid w:val="00DD1768"/>
    <w:rsid w:val="00DD2028"/>
    <w:rsid w:val="00DD3583"/>
    <w:rsid w:val="00DD3B79"/>
    <w:rsid w:val="00DD45D6"/>
    <w:rsid w:val="00DD5FE1"/>
    <w:rsid w:val="00DD62B0"/>
    <w:rsid w:val="00DD62EE"/>
    <w:rsid w:val="00DE07BD"/>
    <w:rsid w:val="00DE2275"/>
    <w:rsid w:val="00DE312E"/>
    <w:rsid w:val="00DE3249"/>
    <w:rsid w:val="00DE3C4E"/>
    <w:rsid w:val="00DE3D85"/>
    <w:rsid w:val="00DE4EF9"/>
    <w:rsid w:val="00DE6089"/>
    <w:rsid w:val="00DE6A66"/>
    <w:rsid w:val="00DE7349"/>
    <w:rsid w:val="00DF00E3"/>
    <w:rsid w:val="00DF062C"/>
    <w:rsid w:val="00DF0690"/>
    <w:rsid w:val="00DF0B02"/>
    <w:rsid w:val="00DF12B4"/>
    <w:rsid w:val="00DF1B8E"/>
    <w:rsid w:val="00DF3B64"/>
    <w:rsid w:val="00DF45C6"/>
    <w:rsid w:val="00DF4725"/>
    <w:rsid w:val="00DF499B"/>
    <w:rsid w:val="00DF4FEC"/>
    <w:rsid w:val="00DF532D"/>
    <w:rsid w:val="00DF6445"/>
    <w:rsid w:val="00DF7690"/>
    <w:rsid w:val="00DF7946"/>
    <w:rsid w:val="00E00101"/>
    <w:rsid w:val="00E0023C"/>
    <w:rsid w:val="00E0451C"/>
    <w:rsid w:val="00E05170"/>
    <w:rsid w:val="00E07CDD"/>
    <w:rsid w:val="00E105BB"/>
    <w:rsid w:val="00E11402"/>
    <w:rsid w:val="00E118CB"/>
    <w:rsid w:val="00E124DC"/>
    <w:rsid w:val="00E12A8E"/>
    <w:rsid w:val="00E12EE7"/>
    <w:rsid w:val="00E134F5"/>
    <w:rsid w:val="00E137A5"/>
    <w:rsid w:val="00E14634"/>
    <w:rsid w:val="00E150CC"/>
    <w:rsid w:val="00E21417"/>
    <w:rsid w:val="00E21621"/>
    <w:rsid w:val="00E221C1"/>
    <w:rsid w:val="00E22867"/>
    <w:rsid w:val="00E245DC"/>
    <w:rsid w:val="00E24971"/>
    <w:rsid w:val="00E24D09"/>
    <w:rsid w:val="00E2703C"/>
    <w:rsid w:val="00E27EA1"/>
    <w:rsid w:val="00E301C0"/>
    <w:rsid w:val="00E31217"/>
    <w:rsid w:val="00E331FA"/>
    <w:rsid w:val="00E346E1"/>
    <w:rsid w:val="00E34E22"/>
    <w:rsid w:val="00E3573E"/>
    <w:rsid w:val="00E36844"/>
    <w:rsid w:val="00E37282"/>
    <w:rsid w:val="00E37ACE"/>
    <w:rsid w:val="00E414E7"/>
    <w:rsid w:val="00E43886"/>
    <w:rsid w:val="00E45CBE"/>
    <w:rsid w:val="00E46C6E"/>
    <w:rsid w:val="00E4760B"/>
    <w:rsid w:val="00E50A3D"/>
    <w:rsid w:val="00E50F00"/>
    <w:rsid w:val="00E50F46"/>
    <w:rsid w:val="00E579FA"/>
    <w:rsid w:val="00E60F75"/>
    <w:rsid w:val="00E612E8"/>
    <w:rsid w:val="00E61705"/>
    <w:rsid w:val="00E61893"/>
    <w:rsid w:val="00E62278"/>
    <w:rsid w:val="00E62915"/>
    <w:rsid w:val="00E63441"/>
    <w:rsid w:val="00E63D2C"/>
    <w:rsid w:val="00E64AFB"/>
    <w:rsid w:val="00E64DE5"/>
    <w:rsid w:val="00E65293"/>
    <w:rsid w:val="00E65681"/>
    <w:rsid w:val="00E65CB8"/>
    <w:rsid w:val="00E65E3F"/>
    <w:rsid w:val="00E67199"/>
    <w:rsid w:val="00E679C7"/>
    <w:rsid w:val="00E70534"/>
    <w:rsid w:val="00E705EB"/>
    <w:rsid w:val="00E70A33"/>
    <w:rsid w:val="00E70B01"/>
    <w:rsid w:val="00E70F19"/>
    <w:rsid w:val="00E711E6"/>
    <w:rsid w:val="00E71AAF"/>
    <w:rsid w:val="00E7287C"/>
    <w:rsid w:val="00E72E2F"/>
    <w:rsid w:val="00E7410C"/>
    <w:rsid w:val="00E7436D"/>
    <w:rsid w:val="00E744E4"/>
    <w:rsid w:val="00E768AD"/>
    <w:rsid w:val="00E76A1E"/>
    <w:rsid w:val="00E7725F"/>
    <w:rsid w:val="00E772D6"/>
    <w:rsid w:val="00E81147"/>
    <w:rsid w:val="00E81F7F"/>
    <w:rsid w:val="00E86F62"/>
    <w:rsid w:val="00E879CE"/>
    <w:rsid w:val="00E9225F"/>
    <w:rsid w:val="00E92B03"/>
    <w:rsid w:val="00E92FA3"/>
    <w:rsid w:val="00E9363E"/>
    <w:rsid w:val="00E944F1"/>
    <w:rsid w:val="00E94D28"/>
    <w:rsid w:val="00E9576F"/>
    <w:rsid w:val="00E95E59"/>
    <w:rsid w:val="00E96FDD"/>
    <w:rsid w:val="00E973EE"/>
    <w:rsid w:val="00EA0213"/>
    <w:rsid w:val="00EA0B57"/>
    <w:rsid w:val="00EA1B4F"/>
    <w:rsid w:val="00EA1E6B"/>
    <w:rsid w:val="00EA3664"/>
    <w:rsid w:val="00EA453F"/>
    <w:rsid w:val="00EA5083"/>
    <w:rsid w:val="00EA552E"/>
    <w:rsid w:val="00EA57B5"/>
    <w:rsid w:val="00EA58C9"/>
    <w:rsid w:val="00EA6602"/>
    <w:rsid w:val="00EA6C92"/>
    <w:rsid w:val="00EB0AD3"/>
    <w:rsid w:val="00EB0ADC"/>
    <w:rsid w:val="00EB1C51"/>
    <w:rsid w:val="00EB1F3F"/>
    <w:rsid w:val="00EB266E"/>
    <w:rsid w:val="00EB2828"/>
    <w:rsid w:val="00EB2C19"/>
    <w:rsid w:val="00EB3A07"/>
    <w:rsid w:val="00EB4A31"/>
    <w:rsid w:val="00EB5D32"/>
    <w:rsid w:val="00EB62FD"/>
    <w:rsid w:val="00EC026E"/>
    <w:rsid w:val="00EC05CE"/>
    <w:rsid w:val="00EC123A"/>
    <w:rsid w:val="00EC132C"/>
    <w:rsid w:val="00EC195A"/>
    <w:rsid w:val="00EC27AF"/>
    <w:rsid w:val="00EC30F2"/>
    <w:rsid w:val="00EC6EE7"/>
    <w:rsid w:val="00EC726C"/>
    <w:rsid w:val="00ED092D"/>
    <w:rsid w:val="00ED0E74"/>
    <w:rsid w:val="00ED2C60"/>
    <w:rsid w:val="00ED2FD4"/>
    <w:rsid w:val="00ED5087"/>
    <w:rsid w:val="00ED58A0"/>
    <w:rsid w:val="00ED5A54"/>
    <w:rsid w:val="00EE15C9"/>
    <w:rsid w:val="00EE261F"/>
    <w:rsid w:val="00EE2B54"/>
    <w:rsid w:val="00EE3C75"/>
    <w:rsid w:val="00EE4511"/>
    <w:rsid w:val="00EE71DF"/>
    <w:rsid w:val="00EE7231"/>
    <w:rsid w:val="00EE761F"/>
    <w:rsid w:val="00EE76C7"/>
    <w:rsid w:val="00EE7BE0"/>
    <w:rsid w:val="00EF15C7"/>
    <w:rsid w:val="00EF2EF8"/>
    <w:rsid w:val="00EF317C"/>
    <w:rsid w:val="00EF40DA"/>
    <w:rsid w:val="00EF45C7"/>
    <w:rsid w:val="00EF68C3"/>
    <w:rsid w:val="00EF71EB"/>
    <w:rsid w:val="00EF7412"/>
    <w:rsid w:val="00EF7FC8"/>
    <w:rsid w:val="00F0046D"/>
    <w:rsid w:val="00F0519C"/>
    <w:rsid w:val="00F0545C"/>
    <w:rsid w:val="00F05E94"/>
    <w:rsid w:val="00F102E0"/>
    <w:rsid w:val="00F1099E"/>
    <w:rsid w:val="00F10E18"/>
    <w:rsid w:val="00F12332"/>
    <w:rsid w:val="00F13DFA"/>
    <w:rsid w:val="00F159CF"/>
    <w:rsid w:val="00F16A00"/>
    <w:rsid w:val="00F1795F"/>
    <w:rsid w:val="00F2009F"/>
    <w:rsid w:val="00F217A6"/>
    <w:rsid w:val="00F22390"/>
    <w:rsid w:val="00F22FD5"/>
    <w:rsid w:val="00F2384C"/>
    <w:rsid w:val="00F23C1E"/>
    <w:rsid w:val="00F25F4D"/>
    <w:rsid w:val="00F26C3C"/>
    <w:rsid w:val="00F308D3"/>
    <w:rsid w:val="00F3131F"/>
    <w:rsid w:val="00F314D5"/>
    <w:rsid w:val="00F31DF1"/>
    <w:rsid w:val="00F31EB4"/>
    <w:rsid w:val="00F34E65"/>
    <w:rsid w:val="00F356AA"/>
    <w:rsid w:val="00F3654C"/>
    <w:rsid w:val="00F40725"/>
    <w:rsid w:val="00F40A95"/>
    <w:rsid w:val="00F41186"/>
    <w:rsid w:val="00F41463"/>
    <w:rsid w:val="00F428AC"/>
    <w:rsid w:val="00F42C4E"/>
    <w:rsid w:val="00F4334E"/>
    <w:rsid w:val="00F44D93"/>
    <w:rsid w:val="00F46334"/>
    <w:rsid w:val="00F478BE"/>
    <w:rsid w:val="00F50D9B"/>
    <w:rsid w:val="00F54103"/>
    <w:rsid w:val="00F54A4F"/>
    <w:rsid w:val="00F56245"/>
    <w:rsid w:val="00F56858"/>
    <w:rsid w:val="00F57C24"/>
    <w:rsid w:val="00F613A2"/>
    <w:rsid w:val="00F61959"/>
    <w:rsid w:val="00F61A5A"/>
    <w:rsid w:val="00F622F9"/>
    <w:rsid w:val="00F62EBE"/>
    <w:rsid w:val="00F63A3D"/>
    <w:rsid w:val="00F6482E"/>
    <w:rsid w:val="00F65749"/>
    <w:rsid w:val="00F65C21"/>
    <w:rsid w:val="00F66999"/>
    <w:rsid w:val="00F66E07"/>
    <w:rsid w:val="00F676CB"/>
    <w:rsid w:val="00F67E92"/>
    <w:rsid w:val="00F67FEB"/>
    <w:rsid w:val="00F7119D"/>
    <w:rsid w:val="00F7164E"/>
    <w:rsid w:val="00F71ED2"/>
    <w:rsid w:val="00F72110"/>
    <w:rsid w:val="00F7228C"/>
    <w:rsid w:val="00F72427"/>
    <w:rsid w:val="00F72457"/>
    <w:rsid w:val="00F72AD5"/>
    <w:rsid w:val="00F738C8"/>
    <w:rsid w:val="00F73B33"/>
    <w:rsid w:val="00F747AE"/>
    <w:rsid w:val="00F74B90"/>
    <w:rsid w:val="00F74E20"/>
    <w:rsid w:val="00F75288"/>
    <w:rsid w:val="00F757F4"/>
    <w:rsid w:val="00F75B9A"/>
    <w:rsid w:val="00F75B9F"/>
    <w:rsid w:val="00F775B5"/>
    <w:rsid w:val="00F779E8"/>
    <w:rsid w:val="00F805DE"/>
    <w:rsid w:val="00F80967"/>
    <w:rsid w:val="00F825B0"/>
    <w:rsid w:val="00F82DDF"/>
    <w:rsid w:val="00F8371F"/>
    <w:rsid w:val="00F83E88"/>
    <w:rsid w:val="00F844C0"/>
    <w:rsid w:val="00F84AAD"/>
    <w:rsid w:val="00F85080"/>
    <w:rsid w:val="00F85B82"/>
    <w:rsid w:val="00F85BB1"/>
    <w:rsid w:val="00F87693"/>
    <w:rsid w:val="00F90C7A"/>
    <w:rsid w:val="00F911AD"/>
    <w:rsid w:val="00F92734"/>
    <w:rsid w:val="00F9276C"/>
    <w:rsid w:val="00F92AE4"/>
    <w:rsid w:val="00F92DEF"/>
    <w:rsid w:val="00F9386D"/>
    <w:rsid w:val="00F94143"/>
    <w:rsid w:val="00F94DAF"/>
    <w:rsid w:val="00F94E04"/>
    <w:rsid w:val="00F95331"/>
    <w:rsid w:val="00F953DA"/>
    <w:rsid w:val="00F957F6"/>
    <w:rsid w:val="00F95AB4"/>
    <w:rsid w:val="00F96D84"/>
    <w:rsid w:val="00F975C8"/>
    <w:rsid w:val="00F97AB2"/>
    <w:rsid w:val="00FA12E9"/>
    <w:rsid w:val="00FA1E44"/>
    <w:rsid w:val="00FA29C1"/>
    <w:rsid w:val="00FA4D1F"/>
    <w:rsid w:val="00FA633E"/>
    <w:rsid w:val="00FA714B"/>
    <w:rsid w:val="00FA7B9E"/>
    <w:rsid w:val="00FA7C2C"/>
    <w:rsid w:val="00FB0295"/>
    <w:rsid w:val="00FB200F"/>
    <w:rsid w:val="00FB24C7"/>
    <w:rsid w:val="00FB37DA"/>
    <w:rsid w:val="00FB386F"/>
    <w:rsid w:val="00FB4174"/>
    <w:rsid w:val="00FB4C9A"/>
    <w:rsid w:val="00FB5145"/>
    <w:rsid w:val="00FB586C"/>
    <w:rsid w:val="00FB7108"/>
    <w:rsid w:val="00FC01D2"/>
    <w:rsid w:val="00FC1422"/>
    <w:rsid w:val="00FC1811"/>
    <w:rsid w:val="00FC308F"/>
    <w:rsid w:val="00FC423E"/>
    <w:rsid w:val="00FC44FB"/>
    <w:rsid w:val="00FC4CE5"/>
    <w:rsid w:val="00FC5F9E"/>
    <w:rsid w:val="00FC69E2"/>
    <w:rsid w:val="00FC6B90"/>
    <w:rsid w:val="00FC7D6A"/>
    <w:rsid w:val="00FC7EB0"/>
    <w:rsid w:val="00FD0718"/>
    <w:rsid w:val="00FD1931"/>
    <w:rsid w:val="00FD23B7"/>
    <w:rsid w:val="00FD3112"/>
    <w:rsid w:val="00FD3721"/>
    <w:rsid w:val="00FD3971"/>
    <w:rsid w:val="00FD61D8"/>
    <w:rsid w:val="00FD6A30"/>
    <w:rsid w:val="00FD6B04"/>
    <w:rsid w:val="00FD7231"/>
    <w:rsid w:val="00FD7DD2"/>
    <w:rsid w:val="00FE0E14"/>
    <w:rsid w:val="00FE12C1"/>
    <w:rsid w:val="00FE2CFA"/>
    <w:rsid w:val="00FE2DD3"/>
    <w:rsid w:val="00FE363A"/>
    <w:rsid w:val="00FE39DF"/>
    <w:rsid w:val="00FE3BB0"/>
    <w:rsid w:val="00FE5F2B"/>
    <w:rsid w:val="00FE6E02"/>
    <w:rsid w:val="00FE7DBB"/>
    <w:rsid w:val="00FF011B"/>
    <w:rsid w:val="00FF103C"/>
    <w:rsid w:val="00FF34FF"/>
    <w:rsid w:val="00FF3971"/>
    <w:rsid w:val="00FF3C30"/>
    <w:rsid w:val="00FF49BF"/>
    <w:rsid w:val="00FF4DFF"/>
    <w:rsid w:val="00FF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48"/>
    <o:shapelayout v:ext="edit">
      <o:idmap v:ext="edit" data="2"/>
    </o:shapelayout>
  </w:shapeDefaults>
  <w:decimalSymbol w:val=","/>
  <w:listSeparator w:val=","/>
  <w14:docId w14:val="7ECF709C"/>
  <w15:docId w15:val="{4A4FEBCD-04A9-496D-9CFE-DE68D015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60"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55"/>
    <w:rPr>
      <w:sz w:val="26"/>
    </w:rPr>
  </w:style>
  <w:style w:type="paragraph" w:styleId="Heading1">
    <w:name w:val="heading 1"/>
    <w:aliases w:val="DB,Part I,a1,VN,MVA,h1,heading,h11,h12,h13,BSL,H-1,CHUONG,Chuong,Tieu de 1,Heading,1 ghost,Heading 1(Report Only),Heading 1(Report Only)1,Chapter1,Heading 1A,Heading 1A Char,Tieude1,BVI,RepHead1,Tieude1 + Justified,Left:  0 cm,TCVN,H 1,C,14 p"/>
    <w:basedOn w:val="Normal"/>
    <w:next w:val="Normal"/>
    <w:link w:val="Heading1Char"/>
    <w:uiPriority w:val="9"/>
    <w:qFormat/>
    <w:rsid w:val="00620F55"/>
    <w:pPr>
      <w:keepNext/>
      <w:keepLines/>
      <w:spacing w:line="240" w:lineRule="auto"/>
      <w:jc w:val="center"/>
      <w:outlineLvl w:val="0"/>
    </w:pPr>
    <w:rPr>
      <w:rFonts w:eastAsiaTheme="majorEastAsia" w:cstheme="majorBidi"/>
      <w:b/>
      <w:szCs w:val="32"/>
    </w:rPr>
  </w:style>
  <w:style w:type="paragraph" w:styleId="Heading2">
    <w:name w:val="heading 2"/>
    <w:aliases w:val="Bảng 1.,Muc I,Muc I Char,Heading4,Tieude4,Tieude2,MVA2,2 headline,Heading 2 Char Char Char Char,Heading 2 Char Char Char,h,h2,Heading 2-A,Appendix 1- Titre 2,DANH MUC BANG,Heading 2 TCVN,Abschnitt,BVI2,Heading 2-BVI,RepHead2 Char,Heading 2-L"/>
    <w:basedOn w:val="Normal"/>
    <w:next w:val="Normal"/>
    <w:link w:val="Heading2Char"/>
    <w:uiPriority w:val="9"/>
    <w:unhideWhenUsed/>
    <w:qFormat/>
    <w:rsid w:val="00FC44FB"/>
    <w:pPr>
      <w:keepNext/>
      <w:keepLines/>
      <w:numPr>
        <w:numId w:val="18"/>
      </w:numPr>
      <w:jc w:val="center"/>
      <w:outlineLvl w:val="1"/>
    </w:pPr>
    <w:rPr>
      <w:rFonts w:eastAsiaTheme="majorEastAsia" w:cstheme="majorBidi"/>
      <w:b/>
      <w:szCs w:val="26"/>
    </w:rPr>
  </w:style>
  <w:style w:type="paragraph" w:styleId="Heading3">
    <w:name w:val="heading 3"/>
    <w:aliases w:val="Muc I 1,Muc I 1 Char,HD6-3,Heading 3 Char Char,Heading 3 Char Char Char Char Char,Heading 3 Char Char Char Char,Heading 3 (TCVN) Char,Heading 3 Char Char1,Heading 311,Heading 3 Char Char Char Char Char3 Char,HD1-3,HD7-3,Heading 3 Char1 Char Ch"/>
    <w:basedOn w:val="Normal"/>
    <w:next w:val="Normal"/>
    <w:link w:val="Heading3Char"/>
    <w:unhideWhenUsed/>
    <w:qFormat/>
    <w:rsid w:val="00620F55"/>
    <w:pPr>
      <w:keepNext/>
      <w:keepLines/>
      <w:spacing w:line="240" w:lineRule="auto"/>
      <w:outlineLvl w:val="2"/>
    </w:pPr>
    <w:rPr>
      <w:rFonts w:eastAsiaTheme="majorEastAsia" w:cstheme="majorBidi"/>
      <w:b/>
      <w:i/>
      <w:szCs w:val="24"/>
    </w:rPr>
  </w:style>
  <w:style w:type="paragraph" w:styleId="Heading4">
    <w:name w:val="heading 4"/>
    <w:aliases w:val=" Char,H4,Heading 4- Muc I.1,Heading 4- Muc I,Char11 Char,Heading 4 Char Char Char,Project,China4,?? 4,Heading41,Heading42,Heading411,Heading43,Heading412,Heading No. L4,H4-Heading 4,l4,44,Heading44,Heading413,Heading421,Heading4111,Muc 4,Char1"/>
    <w:basedOn w:val="Normal"/>
    <w:next w:val="Normal"/>
    <w:link w:val="Heading4Char"/>
    <w:uiPriority w:val="9"/>
    <w:unhideWhenUsed/>
    <w:qFormat/>
    <w:rsid w:val="00620F55"/>
    <w:pPr>
      <w:keepNext/>
      <w:keepLines/>
      <w:spacing w:line="240" w:lineRule="auto"/>
      <w:outlineLvl w:val="3"/>
    </w:pPr>
    <w:rPr>
      <w:rFonts w:eastAsiaTheme="majorEastAsia" w:cstheme="majorBidi"/>
      <w:b/>
      <w:i/>
      <w:iCs/>
      <w:u w:val="single"/>
    </w:rPr>
  </w:style>
  <w:style w:type="paragraph" w:styleId="Heading5">
    <w:name w:val="heading 5"/>
    <w:aliases w:val="BẢNG LQ,BẢNG NK,BANG,Heading 5 - BẢNG,Heading 5 Char Char,Heading 5 Char Char Char Char Char Char,Heading 51,Char18,Tieu de 5,dubai5,BVI5,RepHead5,Titre 5-tableau,Heading 5a,heading 5,abc Char Char,Level 3 - i,Heading 5 Char1 Char,05"/>
    <w:basedOn w:val="Normal"/>
    <w:next w:val="Normal"/>
    <w:link w:val="Heading5Char"/>
    <w:unhideWhenUsed/>
    <w:qFormat/>
    <w:rsid w:val="00EE7BE0"/>
    <w:pPr>
      <w:keepNext/>
      <w:keepLines/>
      <w:ind w:firstLine="720"/>
      <w:outlineLvl w:val="4"/>
    </w:pPr>
    <w:rPr>
      <w:rFonts w:eastAsia="Times New Roman" w:cs="Times New Roman"/>
      <w:i/>
    </w:rPr>
  </w:style>
  <w:style w:type="paragraph" w:styleId="Heading6">
    <w:name w:val="heading 6"/>
    <w:aliases w:val="HÌNH LANG QUÁN,Table,Table1,HINH,Bang,not Kinhill,sub-dash,sd,5, not Kinhill,Not Kinhill,HD3,H6,9.1,Heading 6 Char Char Char,`,Heading 6 Char Char,Figure DTH,(a,) Char,(a Char,)1 Char"/>
    <w:basedOn w:val="Normal"/>
    <w:next w:val="Normal"/>
    <w:link w:val="Heading6Char"/>
    <w:unhideWhenUsed/>
    <w:qFormat/>
    <w:rsid w:val="00EE7BE0"/>
    <w:pPr>
      <w:keepNext/>
      <w:keepLines/>
      <w:ind w:firstLine="720"/>
      <w:outlineLvl w:val="5"/>
    </w:pPr>
    <w:rPr>
      <w:rFonts w:eastAsia="Times New Roman" w:cs="Times New Roman"/>
      <w:b/>
      <w:u w:val="single"/>
    </w:rPr>
  </w:style>
  <w:style w:type="paragraph" w:styleId="Heading7">
    <w:name w:val="heading 7"/>
    <w:aliases w:val="Figure,HD4,b.thuong,H 4,a Heading 4,heading 7,Hinh,thuong Char,[(1)],De muc,(a),figure"/>
    <w:basedOn w:val="Normal"/>
    <w:next w:val="Normal"/>
    <w:link w:val="Heading7Char"/>
    <w:unhideWhenUsed/>
    <w:qFormat/>
    <w:rsid w:val="00EE7B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HD1,a Heading 7,doc titre,heading 8,Hinh ve,[(a)],Heading 8 BANG"/>
    <w:basedOn w:val="Normal"/>
    <w:next w:val="Normal"/>
    <w:link w:val="Heading8Char"/>
    <w:unhideWhenUsed/>
    <w:qFormat/>
    <w:rsid w:val="00EE7BE0"/>
    <w:pPr>
      <w:keepNext/>
      <w:keepLines/>
      <w:ind w:firstLine="720"/>
      <w:outlineLvl w:val="7"/>
    </w:pPr>
    <w:rPr>
      <w:rFonts w:eastAsia="Times New Roman" w:cs="Times New Roman"/>
      <w:b/>
      <w:szCs w:val="21"/>
    </w:rPr>
  </w:style>
  <w:style w:type="paragraph" w:styleId="Heading9">
    <w:name w:val="heading 9"/>
    <w:aliases w:val="aa,Khung,Titre 4bis,Reference Appendix,fc,heading 9,[(iii)],Tên người kư,Heading 9 hinh"/>
    <w:basedOn w:val="Normal"/>
    <w:next w:val="Normal"/>
    <w:link w:val="Heading9Char"/>
    <w:unhideWhenUsed/>
    <w:qFormat/>
    <w:rsid w:val="00B763E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Part I Char,a1 Char,VN Char,MVA Char,h1 Char,heading Char,h11 Char,h12 Char,h13 Char,BSL Char,H-1 Char,CHUONG Char,Chuong Char,Tieu de 1 Char,Heading Char,1 ghost Char,Heading 1(Report Only) Char,Heading 1(Report Only)1 Char"/>
    <w:basedOn w:val="DefaultParagraphFont"/>
    <w:link w:val="Heading1"/>
    <w:uiPriority w:val="9"/>
    <w:rsid w:val="00620F55"/>
    <w:rPr>
      <w:rFonts w:eastAsiaTheme="majorEastAsia" w:cstheme="majorBidi"/>
      <w:b/>
      <w:sz w:val="26"/>
      <w:szCs w:val="32"/>
    </w:rPr>
  </w:style>
  <w:style w:type="character" w:customStyle="1" w:styleId="Heading2Char">
    <w:name w:val="Heading 2 Char"/>
    <w:aliases w:val="Bảng 1. Char,Muc I Char1,Muc I Char Char,Heading4 Char,Tieude4 Char,Tieude2 Char,MVA2 Char,2 headline Char,Heading 2 Char Char Char Char Char,Heading 2 Char Char Char Char1,h Char,h2 Char,Heading 2-A Char,Appendix 1- Titre 2 Char"/>
    <w:basedOn w:val="DefaultParagraphFont"/>
    <w:link w:val="Heading2"/>
    <w:uiPriority w:val="9"/>
    <w:qFormat/>
    <w:rsid w:val="00FC44FB"/>
    <w:rPr>
      <w:rFonts w:eastAsiaTheme="majorEastAsia" w:cstheme="majorBidi"/>
      <w:b/>
      <w:sz w:val="26"/>
      <w:szCs w:val="26"/>
    </w:rPr>
  </w:style>
  <w:style w:type="paragraph" w:styleId="NoSpacing">
    <w:name w:val="No Spacing"/>
    <w:uiPriority w:val="1"/>
    <w:qFormat/>
    <w:rsid w:val="00620F55"/>
    <w:pPr>
      <w:spacing w:before="0" w:after="0" w:line="240" w:lineRule="auto"/>
    </w:pPr>
    <w:rPr>
      <w:sz w:val="26"/>
    </w:rPr>
  </w:style>
  <w:style w:type="character" w:customStyle="1" w:styleId="Heading3Char">
    <w:name w:val="Heading 3 Char"/>
    <w:aliases w:val="Muc I 1 Char1,Muc I 1 Char Char,HD6-3 Char,Heading 3 Char Char Char1,Heading 3 Char Char Char Char Char Char1,Heading 3 Char Char Char Char Char1,Heading 3 (TCVN) Char Char,Heading 3 Char Char1 Char,Heading 311 Char,HD1-3 Char,HD7-3 Char"/>
    <w:basedOn w:val="DefaultParagraphFont"/>
    <w:link w:val="Heading3"/>
    <w:rsid w:val="00620F55"/>
    <w:rPr>
      <w:rFonts w:eastAsiaTheme="majorEastAsia" w:cstheme="majorBidi"/>
      <w:b/>
      <w:i/>
      <w:sz w:val="26"/>
      <w:szCs w:val="24"/>
    </w:rPr>
  </w:style>
  <w:style w:type="character" w:customStyle="1" w:styleId="Heading4Char">
    <w:name w:val="Heading 4 Char"/>
    <w:aliases w:val=" Char Char,H4 Char,Heading 4- Muc I.1 Char,Heading 4- Muc I Char,Char11 Char Char,Heading 4 Char Char Char Char,Project Char,China4 Char,?? 4 Char,Heading41 Char,Heading42 Char,Heading411 Char,Heading43 Char,Heading412 Char,l4 Char"/>
    <w:basedOn w:val="DefaultParagraphFont"/>
    <w:link w:val="Heading4"/>
    <w:uiPriority w:val="9"/>
    <w:qFormat/>
    <w:rsid w:val="00620F55"/>
    <w:rPr>
      <w:rFonts w:eastAsiaTheme="majorEastAsia" w:cstheme="majorBidi"/>
      <w:b/>
      <w:i/>
      <w:iCs/>
      <w:sz w:val="26"/>
      <w:u w:val="single"/>
    </w:rPr>
  </w:style>
  <w:style w:type="character" w:customStyle="1" w:styleId="Heading9Char">
    <w:name w:val="Heading 9 Char"/>
    <w:aliases w:val="aa Char,Khung Char,Titre 4bis Char,Reference Appendix Char,fc Char,heading 9 Char,[(iii)] Char,Tên người kư Char,Heading 9 hinh Char"/>
    <w:basedOn w:val="DefaultParagraphFont"/>
    <w:link w:val="Heading9"/>
    <w:uiPriority w:val="9"/>
    <w:rsid w:val="00B763EE"/>
    <w:rPr>
      <w:rFonts w:asciiTheme="majorHAnsi" w:eastAsiaTheme="majorEastAsia" w:hAnsiTheme="majorHAnsi" w:cstheme="majorBidi"/>
      <w:i/>
      <w:iCs/>
      <w:color w:val="272727" w:themeColor="text1" w:themeTint="D8"/>
      <w:sz w:val="21"/>
      <w:szCs w:val="21"/>
    </w:rPr>
  </w:style>
  <w:style w:type="paragraph" w:styleId="Footer">
    <w:name w:val="footer"/>
    <w:aliases w:val="Footer-Even,BVI-ft,BVI-ft Char Char Char, BVI-ft Char Char Char, BVI-ft,6 bFooter,ilama,c1,footer Char Char,BVI-ft Char Char Char Char Char Char,aaaaa,footer,BOTTOM, Char1,Footer2,eersteregel, BVI-ft Char Char Char Char Char Char, Char2"/>
    <w:basedOn w:val="Normal"/>
    <w:link w:val="FooterChar"/>
    <w:uiPriority w:val="99"/>
    <w:unhideWhenUsed/>
    <w:qFormat/>
    <w:rsid w:val="00B763EE"/>
    <w:pPr>
      <w:tabs>
        <w:tab w:val="center" w:pos="4680"/>
        <w:tab w:val="right" w:pos="9360"/>
      </w:tabs>
      <w:spacing w:before="0" w:after="0" w:line="240" w:lineRule="auto"/>
    </w:pPr>
  </w:style>
  <w:style w:type="character" w:customStyle="1" w:styleId="FooterChar">
    <w:name w:val="Footer Char"/>
    <w:aliases w:val="Footer-Even Char,BVI-ft Char,BVI-ft Char Char Char Char, BVI-ft Char Char Char Char, BVI-ft Char,6 bFooter Char,ilama Char,c1 Char,footer Char Char Char,BVI-ft Char Char Char Char Char Char Char,aaaaa Char,footer Char,BOTTOM Char, Char1 Char"/>
    <w:basedOn w:val="DefaultParagraphFont"/>
    <w:link w:val="Footer"/>
    <w:uiPriority w:val="99"/>
    <w:qFormat/>
    <w:rsid w:val="00B763EE"/>
    <w:rPr>
      <w:sz w:val="26"/>
    </w:rPr>
  </w:style>
  <w:style w:type="paragraph" w:styleId="Header">
    <w:name w:val="header"/>
    <w:aliases w:val="g,g1,g2,g3,g4,g5,g11,MyHeader, Char4,Char4,Header1,En-tête client,Char4 Char Char Char Char Char,h Char Char Char,Char4 Char Char Char Char,h Char Char Char Char,MyHeader Char Char Char Char Char Char,g11 Char Char Char,headline,enlish,h Cha, Cha"/>
    <w:basedOn w:val="Normal"/>
    <w:link w:val="HeaderChar"/>
    <w:unhideWhenUsed/>
    <w:rsid w:val="00E50F00"/>
    <w:pPr>
      <w:tabs>
        <w:tab w:val="center" w:pos="4680"/>
        <w:tab w:val="right" w:pos="9360"/>
      </w:tabs>
      <w:spacing w:before="0" w:after="0" w:line="240" w:lineRule="auto"/>
    </w:pPr>
  </w:style>
  <w:style w:type="character" w:customStyle="1" w:styleId="HeaderChar">
    <w:name w:val="Header Char"/>
    <w:aliases w:val="g Char,g1 Char,g2 Char,g3 Char,g4 Char,g5 Char,g11 Char,MyHeader Char, Char4 Char,Char4 Char,Header1 Char,En-tête client Char,Char4 Char Char Char Char Char Char,h Char Char Char Char1,Char4 Char Char Char Char Char1,g11 Char Char Char Char"/>
    <w:basedOn w:val="DefaultParagraphFont"/>
    <w:link w:val="Header"/>
    <w:qFormat/>
    <w:rsid w:val="00E50F00"/>
    <w:rPr>
      <w:sz w:val="26"/>
    </w:rPr>
  </w:style>
  <w:style w:type="paragraph" w:styleId="Caption">
    <w:name w:val="caption"/>
    <w:aliases w:val="Char16,Char,Caption Char,Caption Char1 Char,Caption Char Char Char,Caption Char Char Char Char Char Char Char Char,Caption Char Char Char Char Char Char1 Char,Char2,Char Char Char Char,Caption-Table,HBP,Figure title,_Equation,_Equation1,Map,1-,-"/>
    <w:basedOn w:val="Normal"/>
    <w:next w:val="Normal"/>
    <w:link w:val="CaptionChar1"/>
    <w:unhideWhenUsed/>
    <w:qFormat/>
    <w:rsid w:val="00220CDB"/>
    <w:pPr>
      <w:spacing w:line="240" w:lineRule="auto"/>
      <w:jc w:val="center"/>
    </w:pPr>
    <w:rPr>
      <w:b/>
      <w:iCs/>
      <w:szCs w:val="18"/>
    </w:rPr>
  </w:style>
  <w:style w:type="table" w:styleId="TableGrid">
    <w:name w:val="Table Grid"/>
    <w:aliases w:val="unTra lai em niem vui khi duoc gan ben em,tra lai em loi yeu thuong em dem,tra lai em niem tin thang nam qua ta dap xay. Gio day chi la nhung ky niem buon... http://nhatquanglan.xlphp.net/,삽입표,Thanh,Table content,.bang,tableau PC,Hoang Van,ne"/>
    <w:basedOn w:val="TableNormal"/>
    <w:uiPriority w:val="59"/>
    <w:qFormat/>
    <w:rsid w:val="005A55E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êu đề Bảng-Hình,Nguồn trích dẫn,Gạch đầu dòng,Picture,H1,List Paragraph1,Nội dung,chữ trong bảng,tieu de phu 1,List Paragraph11,1LU2,Paragraph,LIST1,3.gach dau dong,Gach -,CAP 2,ADB paragraph numbering,Normal 2,References,1.0,1+,bullet"/>
    <w:basedOn w:val="Normal"/>
    <w:link w:val="ListParagraphChar"/>
    <w:uiPriority w:val="34"/>
    <w:qFormat/>
    <w:rsid w:val="00B20978"/>
    <w:pPr>
      <w:ind w:left="720"/>
      <w:contextualSpacing/>
    </w:pPr>
  </w:style>
  <w:style w:type="paragraph" w:styleId="NormalWeb">
    <w:name w:val="Normal (Web)"/>
    <w:aliases w:val="표준 (웹),Char Char Char Char Char Char Char Char Char Char Char Char Char Char Char,Char Char Cha,표준 (웹) Char Char,Normal (Web) Char Char Char Char Char,Char Char Char Char Char Char Char Char Char Char Char Char Char"/>
    <w:basedOn w:val="Normal"/>
    <w:link w:val="NormalWebChar"/>
    <w:uiPriority w:val="99"/>
    <w:unhideWhenUsed/>
    <w:qFormat/>
    <w:rsid w:val="00B20978"/>
    <w:pPr>
      <w:spacing w:before="100" w:beforeAutospacing="1" w:after="100" w:afterAutospacing="1" w:line="240" w:lineRule="auto"/>
      <w:jc w:val="left"/>
    </w:pPr>
    <w:rPr>
      <w:rFonts w:eastAsiaTheme="minorEastAsia" w:cs="Times New Roman"/>
      <w:sz w:val="24"/>
      <w:szCs w:val="24"/>
    </w:rPr>
  </w:style>
  <w:style w:type="character" w:customStyle="1" w:styleId="NormalWebChar">
    <w:name w:val="Normal (Web) Char"/>
    <w:aliases w:val="표준 (웹) Char,Char Char Char Char Char Char Char Char Char Char Char Char Char Char Char Char,Char Char Cha Char,표준 (웹) Char Char Char,Normal (Web) Char Char Char Char Char Char"/>
    <w:link w:val="NormalWeb"/>
    <w:uiPriority w:val="99"/>
    <w:locked/>
    <w:rsid w:val="00B20978"/>
    <w:rPr>
      <w:rFonts w:eastAsiaTheme="minorEastAsia" w:cs="Times New Roman"/>
      <w:sz w:val="24"/>
      <w:szCs w:val="24"/>
    </w:rPr>
  </w:style>
  <w:style w:type="character" w:customStyle="1" w:styleId="CaptionChar1">
    <w:name w:val="Caption Char1"/>
    <w:aliases w:val="Char16 Char,Char Char,Caption Char Char,Caption Char1 Char Char,Caption Char Char Char Char,Caption Char Char Char Char Char Char Char Char Char,Caption Char Char Char Char Char Char1 Char Char,Char2 Char,Char Char Char Char Char,HBP Char"/>
    <w:link w:val="Caption"/>
    <w:qFormat/>
    <w:rsid w:val="00220CDB"/>
    <w:rPr>
      <w:b/>
      <w:iCs/>
      <w:sz w:val="26"/>
      <w:szCs w:val="18"/>
    </w:rPr>
  </w:style>
  <w:style w:type="character" w:customStyle="1" w:styleId="ListParagraphChar">
    <w:name w:val="List Paragraph Char"/>
    <w:aliases w:val="Tiêu đề Bảng-Hình Char,Nguồn trích dẫn Char,Gạch đầu dòng Char,Picture Char,H1 Char,List Paragraph1 Char,Nội dung Char,chữ trong bảng Char,tieu de phu 1 Char,List Paragraph11 Char,1LU2 Char,Paragraph Char,LIST1 Char,Gach - Char"/>
    <w:link w:val="ListParagraph"/>
    <w:uiPriority w:val="99"/>
    <w:qFormat/>
    <w:rsid w:val="00B20978"/>
    <w:rPr>
      <w:sz w:val="26"/>
    </w:rPr>
  </w:style>
  <w:style w:type="paragraph" w:customStyle="1" w:styleId="onvn">
    <w:name w:val="đoạn văn"/>
    <w:basedOn w:val="Normal"/>
    <w:link w:val="onvnChar"/>
    <w:autoRedefine/>
    <w:rsid w:val="00252AD3"/>
    <w:pPr>
      <w:widowControl w:val="0"/>
      <w:ind w:firstLine="567"/>
    </w:pPr>
    <w:rPr>
      <w:rFonts w:eastAsia="Times New Roman" w:cs="Cambria"/>
      <w:szCs w:val="26"/>
      <w:lang w:val="nl-NL"/>
    </w:rPr>
  </w:style>
  <w:style w:type="character" w:customStyle="1" w:styleId="onvnChar">
    <w:name w:val="đoạn văn Char"/>
    <w:link w:val="onvn"/>
    <w:rsid w:val="00252AD3"/>
    <w:rPr>
      <w:rFonts w:eastAsia="Times New Roman" w:cs="Cambria"/>
      <w:sz w:val="26"/>
      <w:szCs w:val="26"/>
      <w:lang w:val="nl-NL"/>
    </w:rPr>
  </w:style>
  <w:style w:type="paragraph" w:customStyle="1" w:styleId="bang">
    <w:name w:val="bang"/>
    <w:basedOn w:val="Normal"/>
    <w:link w:val="bangChar"/>
    <w:rsid w:val="00BC3BDA"/>
    <w:pPr>
      <w:spacing w:line="240" w:lineRule="auto"/>
      <w:jc w:val="center"/>
    </w:pPr>
    <w:rPr>
      <w:rFonts w:eastAsia="Times New Roman" w:cs="Times New Roman"/>
      <w:i/>
      <w:szCs w:val="26"/>
      <w:lang w:val="pt-BR"/>
    </w:rPr>
  </w:style>
  <w:style w:type="character" w:customStyle="1" w:styleId="bangChar">
    <w:name w:val="bang Char"/>
    <w:link w:val="bang"/>
    <w:rsid w:val="00BC3BDA"/>
    <w:rPr>
      <w:rFonts w:eastAsia="Times New Roman" w:cs="Times New Roman"/>
      <w:i/>
      <w:sz w:val="26"/>
      <w:szCs w:val="26"/>
      <w:lang w:val="pt-BR"/>
    </w:rPr>
  </w:style>
  <w:style w:type="paragraph" w:customStyle="1" w:styleId="H5">
    <w:name w:val="H5"/>
    <w:basedOn w:val="Caption"/>
    <w:rsid w:val="00BC3BDA"/>
    <w:pPr>
      <w:spacing w:before="40" w:after="40" w:line="288" w:lineRule="auto"/>
    </w:pPr>
    <w:rPr>
      <w:color w:val="000000" w:themeColor="text1"/>
    </w:rPr>
  </w:style>
  <w:style w:type="paragraph" w:styleId="BodyTextIndent2">
    <w:name w:val="Body Text Indent 2"/>
    <w:aliases w:val="Romance"/>
    <w:basedOn w:val="Normal"/>
    <w:link w:val="BodyTextIndent2Char"/>
    <w:unhideWhenUsed/>
    <w:rsid w:val="00BC3BDA"/>
    <w:pPr>
      <w:spacing w:line="480" w:lineRule="auto"/>
      <w:ind w:left="360"/>
    </w:pPr>
  </w:style>
  <w:style w:type="character" w:customStyle="1" w:styleId="BodyTextIndent2Char">
    <w:name w:val="Body Text Indent 2 Char"/>
    <w:aliases w:val="Romance Char"/>
    <w:basedOn w:val="DefaultParagraphFont"/>
    <w:link w:val="BodyTextIndent2"/>
    <w:rsid w:val="00BC3BDA"/>
    <w:rPr>
      <w:sz w:val="26"/>
    </w:rPr>
  </w:style>
  <w:style w:type="character" w:styleId="Strong">
    <w:name w:val="Strong"/>
    <w:uiPriority w:val="22"/>
    <w:qFormat/>
    <w:rsid w:val="004D29C0"/>
    <w:rPr>
      <w:b/>
      <w:bCs/>
    </w:rPr>
  </w:style>
  <w:style w:type="paragraph" w:customStyle="1" w:styleId="LV3">
    <w:name w:val="LV3"/>
    <w:basedOn w:val="Normal"/>
    <w:qFormat/>
    <w:rsid w:val="00B74D69"/>
    <w:pPr>
      <w:spacing w:line="288" w:lineRule="auto"/>
      <w:outlineLvl w:val="2"/>
    </w:pPr>
    <w:rPr>
      <w:b/>
      <w:i/>
    </w:rPr>
  </w:style>
  <w:style w:type="character" w:customStyle="1" w:styleId="apple-converted-space">
    <w:name w:val="apple-converted-space"/>
    <w:basedOn w:val="DefaultParagraphFont"/>
    <w:rsid w:val="00B74D69"/>
  </w:style>
  <w:style w:type="character" w:styleId="Hyperlink">
    <w:name w:val="Hyperlink"/>
    <w:basedOn w:val="DefaultParagraphFont"/>
    <w:uiPriority w:val="99"/>
    <w:unhideWhenUsed/>
    <w:rsid w:val="00B74D69"/>
    <w:rPr>
      <w:color w:val="0563C1" w:themeColor="hyperlink"/>
      <w:u w:val="single"/>
    </w:rPr>
  </w:style>
  <w:style w:type="paragraph" w:styleId="BalloonText">
    <w:name w:val="Balloon Text"/>
    <w:basedOn w:val="Normal"/>
    <w:link w:val="BalloonTextChar"/>
    <w:unhideWhenUsed/>
    <w:rsid w:val="0047039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470391"/>
    <w:rPr>
      <w:rFonts w:ascii="Tahoma" w:hAnsi="Tahoma" w:cs="Tahoma"/>
      <w:sz w:val="16"/>
      <w:szCs w:val="16"/>
    </w:rPr>
  </w:style>
  <w:style w:type="paragraph" w:customStyle="1" w:styleId="B4">
    <w:name w:val="B4"/>
    <w:basedOn w:val="Caption"/>
    <w:rsid w:val="00D37A51"/>
    <w:pPr>
      <w:spacing w:before="40" w:after="40" w:line="288" w:lineRule="auto"/>
    </w:pPr>
    <w:rPr>
      <w:i/>
    </w:rPr>
  </w:style>
  <w:style w:type="paragraph" w:customStyle="1" w:styleId="LV2">
    <w:name w:val="LV2"/>
    <w:basedOn w:val="Normal"/>
    <w:qFormat/>
    <w:rsid w:val="009F6993"/>
    <w:pPr>
      <w:spacing w:line="288" w:lineRule="auto"/>
      <w:outlineLvl w:val="1"/>
    </w:pPr>
    <w:rPr>
      <w:b/>
    </w:rPr>
  </w:style>
  <w:style w:type="paragraph" w:customStyle="1" w:styleId="LV4">
    <w:name w:val="LV4"/>
    <w:basedOn w:val="LV3"/>
    <w:uiPriority w:val="1"/>
    <w:qFormat/>
    <w:rsid w:val="009F6993"/>
    <w:pPr>
      <w:spacing w:line="312" w:lineRule="auto"/>
      <w:outlineLvl w:val="3"/>
    </w:pPr>
    <w:rPr>
      <w:b w:val="0"/>
    </w:rPr>
  </w:style>
  <w:style w:type="paragraph" w:customStyle="1" w:styleId="Default">
    <w:name w:val="Default"/>
    <w:rsid w:val="006D4816"/>
    <w:pPr>
      <w:autoSpaceDE w:val="0"/>
      <w:autoSpaceDN w:val="0"/>
      <w:adjustRightInd w:val="0"/>
      <w:spacing w:before="0" w:after="0" w:line="240" w:lineRule="auto"/>
      <w:jc w:val="left"/>
    </w:pPr>
    <w:rPr>
      <w:rFonts w:ascii="Arial" w:eastAsia="Times New Roman" w:hAnsi="Arial" w:cs="Arial"/>
      <w:color w:val="000000"/>
      <w:sz w:val="24"/>
      <w:szCs w:val="24"/>
    </w:rPr>
  </w:style>
  <w:style w:type="character" w:customStyle="1" w:styleId="None">
    <w:name w:val="None"/>
    <w:rsid w:val="006D4816"/>
  </w:style>
  <w:style w:type="paragraph" w:customStyle="1" w:styleId="HNH5">
    <w:name w:val="HÌNH 5"/>
    <w:basedOn w:val="Normal"/>
    <w:qFormat/>
    <w:rsid w:val="00BA6508"/>
    <w:pPr>
      <w:numPr>
        <w:numId w:val="1"/>
      </w:numPr>
      <w:jc w:val="center"/>
    </w:pPr>
    <w:rPr>
      <w:rFonts w:cs="Times New Roman"/>
      <w:b/>
      <w:i/>
      <w:szCs w:val="26"/>
    </w:rPr>
  </w:style>
  <w:style w:type="paragraph" w:styleId="TOCHeading">
    <w:name w:val="TOC Heading"/>
    <w:basedOn w:val="Heading1"/>
    <w:next w:val="Normal"/>
    <w:uiPriority w:val="39"/>
    <w:unhideWhenUsed/>
    <w:qFormat/>
    <w:rsid w:val="000C343C"/>
    <w:pPr>
      <w:spacing w:before="480" w:after="0" w:line="276" w:lineRule="auto"/>
      <w:jc w:val="left"/>
      <w:outlineLvl w:val="9"/>
    </w:pPr>
    <w:rPr>
      <w:rFonts w:asciiTheme="majorHAnsi" w:hAnsiTheme="majorHAnsi"/>
      <w:bCs/>
      <w:color w:val="2E74B5" w:themeColor="accent1" w:themeShade="BF"/>
      <w:sz w:val="28"/>
      <w:szCs w:val="28"/>
    </w:rPr>
  </w:style>
  <w:style w:type="paragraph" w:styleId="TOC1">
    <w:name w:val="toc 1"/>
    <w:basedOn w:val="Normal"/>
    <w:next w:val="Normal"/>
    <w:autoRedefine/>
    <w:uiPriority w:val="39"/>
    <w:unhideWhenUsed/>
    <w:rsid w:val="00215EC4"/>
    <w:pPr>
      <w:tabs>
        <w:tab w:val="right" w:leader="dot" w:pos="9062"/>
      </w:tabs>
    </w:pPr>
    <w:rPr>
      <w:rFonts w:cs="Times New Roman"/>
      <w:noProof/>
      <w:color w:val="000000" w:themeColor="text1"/>
      <w:szCs w:val="26"/>
      <w:lang w:val="vi-VN"/>
    </w:rPr>
  </w:style>
  <w:style w:type="paragraph" w:styleId="TOC2">
    <w:name w:val="toc 2"/>
    <w:basedOn w:val="Normal"/>
    <w:next w:val="Normal"/>
    <w:autoRedefine/>
    <w:uiPriority w:val="39"/>
    <w:unhideWhenUsed/>
    <w:rsid w:val="00105B3F"/>
    <w:pPr>
      <w:tabs>
        <w:tab w:val="right" w:leader="dot" w:pos="9062"/>
      </w:tabs>
      <w:ind w:left="261"/>
    </w:pPr>
    <w:rPr>
      <w:rFonts w:cs="Times New Roman"/>
      <w:iCs/>
      <w:noProof/>
      <w:szCs w:val="20"/>
      <w:lang w:val="vi-VN"/>
    </w:rPr>
  </w:style>
  <w:style w:type="paragraph" w:styleId="TOC3">
    <w:name w:val="toc 3"/>
    <w:basedOn w:val="Normal"/>
    <w:next w:val="Normal"/>
    <w:autoRedefine/>
    <w:uiPriority w:val="39"/>
    <w:unhideWhenUsed/>
    <w:rsid w:val="009916C1"/>
    <w:pPr>
      <w:tabs>
        <w:tab w:val="right" w:leader="dot" w:pos="9062"/>
      </w:tabs>
      <w:ind w:left="284"/>
    </w:pPr>
    <w:rPr>
      <w:rFonts w:cs="Times New Roman"/>
      <w:noProof/>
      <w:szCs w:val="26"/>
      <w:lang w:val="vi-VN"/>
    </w:rPr>
  </w:style>
  <w:style w:type="character" w:customStyle="1" w:styleId="Heading7Char">
    <w:name w:val="Heading 7 Char"/>
    <w:aliases w:val="Figure Char,HD4 Char,b.thuong Char,H 4 Char,a Heading 4 Char,heading 7 Char,Hinh Char,thuong Char Char,[(1)] Char,De muc Char,(a) Char,figure Char"/>
    <w:basedOn w:val="DefaultParagraphFont"/>
    <w:link w:val="Heading7"/>
    <w:rsid w:val="00EE7BE0"/>
    <w:rPr>
      <w:rFonts w:asciiTheme="majorHAnsi" w:eastAsiaTheme="majorEastAsia" w:hAnsiTheme="majorHAnsi" w:cstheme="majorBidi"/>
      <w:i/>
      <w:iCs/>
      <w:color w:val="1F4D78" w:themeColor="accent1" w:themeShade="7F"/>
      <w:sz w:val="26"/>
    </w:rPr>
  </w:style>
  <w:style w:type="character" w:customStyle="1" w:styleId="Heading5Char">
    <w:name w:val="Heading 5 Char"/>
    <w:aliases w:val="BẢNG LQ Char,BẢNG NK Char,BANG Char,Heading 5 - BẢNG Char,Heading 5 Char Char Char,Heading 5 Char Char Char Char Char Char Char,Heading 51 Char,Char18 Char,Tieu de 5 Char,dubai5 Char,BVI5 Char,RepHead5 Char,Titre 5-tableau Char,05 Char"/>
    <w:basedOn w:val="DefaultParagraphFont"/>
    <w:link w:val="Heading5"/>
    <w:rsid w:val="00EE7BE0"/>
    <w:rPr>
      <w:rFonts w:eastAsia="Times New Roman" w:cs="Times New Roman"/>
      <w:i/>
      <w:sz w:val="26"/>
    </w:rPr>
  </w:style>
  <w:style w:type="character" w:customStyle="1" w:styleId="Heading6Char">
    <w:name w:val="Heading 6 Char"/>
    <w:aliases w:val="HÌNH LANG QUÁN Char,Table Char,Table1 Char,HINH Char,Bang Char,not Kinhill Char,sub-dash Char,sd Char,5 Char, not Kinhill Char,Not Kinhill Char,HD3 Char,H6 Char,9.1 Char,Heading 6 Char Char Char Char,` Char,Heading 6 Char Char Char1"/>
    <w:basedOn w:val="DefaultParagraphFont"/>
    <w:link w:val="Heading6"/>
    <w:rsid w:val="00EE7BE0"/>
    <w:rPr>
      <w:rFonts w:eastAsia="Times New Roman" w:cs="Times New Roman"/>
      <w:b/>
      <w:sz w:val="26"/>
      <w:u w:val="single"/>
    </w:rPr>
  </w:style>
  <w:style w:type="character" w:customStyle="1" w:styleId="Heading8Char">
    <w:name w:val="Heading 8 Char"/>
    <w:aliases w:val="HD1 Char,a Heading 7 Char,doc titre Char,heading 8 Char,Hinh ve Char,[(a)] Char,Heading 8 BANG Char"/>
    <w:basedOn w:val="DefaultParagraphFont"/>
    <w:link w:val="Heading8"/>
    <w:uiPriority w:val="99"/>
    <w:rsid w:val="00EE7BE0"/>
    <w:rPr>
      <w:rFonts w:eastAsia="Times New Roman" w:cs="Times New Roman"/>
      <w:b/>
      <w:sz w:val="26"/>
      <w:szCs w:val="21"/>
    </w:rPr>
  </w:style>
  <w:style w:type="character" w:customStyle="1" w:styleId="12HnhChar">
    <w:name w:val="12. Hình Char"/>
    <w:link w:val="12Hnh"/>
    <w:locked/>
    <w:rsid w:val="00EE7BE0"/>
    <w:rPr>
      <w:rFonts w:eastAsia="Times New Roman" w:cs="Times New Roman"/>
      <w:i/>
      <w:iCs/>
      <w:color w:val="000000"/>
      <w:spacing w:val="-6"/>
      <w:sz w:val="26"/>
      <w:szCs w:val="26"/>
      <w:lang w:val="nl-NL"/>
    </w:rPr>
  </w:style>
  <w:style w:type="paragraph" w:customStyle="1" w:styleId="12Hnh">
    <w:name w:val="12. Hình"/>
    <w:basedOn w:val="Normal"/>
    <w:link w:val="12HnhChar"/>
    <w:rsid w:val="00EE7BE0"/>
    <w:pPr>
      <w:widowControl w:val="0"/>
      <w:tabs>
        <w:tab w:val="left" w:pos="5653"/>
      </w:tabs>
      <w:autoSpaceDE w:val="0"/>
      <w:autoSpaceDN w:val="0"/>
      <w:adjustRightInd w:val="0"/>
      <w:spacing w:line="288" w:lineRule="auto"/>
      <w:jc w:val="center"/>
    </w:pPr>
    <w:rPr>
      <w:rFonts w:eastAsia="Times New Roman" w:cs="Times New Roman"/>
      <w:i/>
      <w:iCs/>
      <w:color w:val="000000"/>
      <w:spacing w:val="-6"/>
      <w:szCs w:val="26"/>
      <w:lang w:val="nl-NL"/>
    </w:rPr>
  </w:style>
  <w:style w:type="table" w:customStyle="1" w:styleId="TableGrid10">
    <w:name w:val="Table Grid10"/>
    <w:basedOn w:val="TableNormal"/>
    <w:uiPriority w:val="39"/>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Normal">
    <w:name w:val="8_Normal"/>
    <w:basedOn w:val="Normal"/>
    <w:rsid w:val="00EE7BE0"/>
    <w:pPr>
      <w:spacing w:line="360" w:lineRule="auto"/>
      <w:ind w:firstLine="567"/>
      <w:contextualSpacing/>
    </w:pPr>
    <w:rPr>
      <w:rFonts w:eastAsia="Malgun Gothic" w:cs="Times New Roman"/>
      <w:szCs w:val="26"/>
      <w:lang w:val="fr-FR"/>
    </w:rPr>
  </w:style>
  <w:style w:type="table" w:customStyle="1" w:styleId="TableGrid9">
    <w:name w:val="Table Grid9"/>
    <w:basedOn w:val="TableNormal"/>
    <w:uiPriority w:val="39"/>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E7BE0"/>
    <w:pPr>
      <w:spacing w:before="0" w:after="160" w:line="240" w:lineRule="auto"/>
    </w:pPr>
    <w:rPr>
      <w:rFonts w:eastAsia="Calibri" w:cs="Times New Roman"/>
      <w:sz w:val="20"/>
      <w:szCs w:val="20"/>
    </w:rPr>
  </w:style>
  <w:style w:type="character" w:customStyle="1" w:styleId="CommentTextChar">
    <w:name w:val="Comment Text Char"/>
    <w:basedOn w:val="DefaultParagraphFont"/>
    <w:link w:val="CommentText"/>
    <w:uiPriority w:val="99"/>
    <w:rsid w:val="00EE7BE0"/>
    <w:rPr>
      <w:rFonts w:eastAsia="Calibri" w:cs="Times New Roman"/>
      <w:sz w:val="20"/>
      <w:szCs w:val="20"/>
    </w:rPr>
  </w:style>
  <w:style w:type="character" w:styleId="CommentReference">
    <w:name w:val="annotation reference"/>
    <w:uiPriority w:val="99"/>
    <w:unhideWhenUsed/>
    <w:rsid w:val="00EE7BE0"/>
    <w:rPr>
      <w:sz w:val="16"/>
      <w:szCs w:val="16"/>
    </w:rPr>
  </w:style>
  <w:style w:type="table" w:customStyle="1" w:styleId="TableGrid2">
    <w:name w:val="Table Grid2"/>
    <w:basedOn w:val="TableNormal"/>
    <w:uiPriority w:val="59"/>
    <w:rsid w:val="00EE7BE0"/>
    <w:pPr>
      <w:spacing w:before="0" w:after="0" w:line="240" w:lineRule="auto"/>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EE7BE0"/>
    <w:rPr>
      <w:rFonts w:ascii="Times New Roman" w:hAnsi="Times New Roman"/>
      <w:i/>
      <w:iCs/>
      <w:color w:val="auto"/>
      <w:sz w:val="26"/>
    </w:rPr>
  </w:style>
  <w:style w:type="paragraph" w:styleId="CommentSubject">
    <w:name w:val="annotation subject"/>
    <w:basedOn w:val="CommentText"/>
    <w:next w:val="CommentText"/>
    <w:link w:val="CommentSubjectChar"/>
    <w:uiPriority w:val="99"/>
    <w:semiHidden/>
    <w:unhideWhenUsed/>
    <w:rsid w:val="00EE7BE0"/>
    <w:rPr>
      <w:b/>
      <w:bCs/>
    </w:rPr>
  </w:style>
  <w:style w:type="character" w:customStyle="1" w:styleId="CommentSubjectChar">
    <w:name w:val="Comment Subject Char"/>
    <w:basedOn w:val="CommentTextChar"/>
    <w:link w:val="CommentSubject"/>
    <w:uiPriority w:val="99"/>
    <w:semiHidden/>
    <w:rsid w:val="00EE7BE0"/>
    <w:rPr>
      <w:rFonts w:eastAsia="Calibri" w:cs="Times New Roman"/>
      <w:b/>
      <w:bCs/>
      <w:sz w:val="20"/>
      <w:szCs w:val="20"/>
    </w:rPr>
  </w:style>
  <w:style w:type="table" w:customStyle="1" w:styleId="TableGrid17">
    <w:name w:val="Table Grid17"/>
    <w:basedOn w:val="TableNormal"/>
    <w:uiPriority w:val="59"/>
    <w:rsid w:val="00EE7BE0"/>
    <w:pPr>
      <w:spacing w:before="0" w:after="0" w:line="240" w:lineRule="auto"/>
      <w:jc w:val="left"/>
    </w:pPr>
    <w:rPr>
      <w:rFonts w:ascii="Calibri" w:eastAsia="MS Mincho"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1"/>
    <w:unhideWhenUsed/>
    <w:rsid w:val="00EE7BE0"/>
    <w:pPr>
      <w:spacing w:before="0" w:after="0" w:line="240" w:lineRule="auto"/>
      <w:jc w:val="left"/>
    </w:pPr>
    <w:rPr>
      <w:rFonts w:ascii=".VnTime" w:eastAsia="Times New Roman" w:hAnsi=".VnTime" w:cs="Times New Roman"/>
      <w:b/>
      <w:bCs/>
      <w:sz w:val="28"/>
      <w:szCs w:val="24"/>
    </w:rPr>
  </w:style>
  <w:style w:type="character" w:customStyle="1" w:styleId="BodyText2Char">
    <w:name w:val="Body Text 2 Char"/>
    <w:basedOn w:val="DefaultParagraphFont"/>
    <w:rsid w:val="00EE7BE0"/>
    <w:rPr>
      <w:sz w:val="26"/>
    </w:rPr>
  </w:style>
  <w:style w:type="character" w:customStyle="1" w:styleId="BodyText2Char1">
    <w:name w:val="Body Text 2 Char1"/>
    <w:link w:val="BodyText2"/>
    <w:locked/>
    <w:rsid w:val="00EE7BE0"/>
    <w:rPr>
      <w:rFonts w:ascii=".VnTime" w:eastAsia="Times New Roman" w:hAnsi=".VnTime" w:cs="Times New Roman"/>
      <w:b/>
      <w:bCs/>
      <w:szCs w:val="24"/>
    </w:rPr>
  </w:style>
  <w:style w:type="table" w:customStyle="1" w:styleId="Thanh1">
    <w:name w:val="Thanh1"/>
    <w:basedOn w:val="TableNormal"/>
    <w:next w:val="TableGrid"/>
    <w:uiPriority w:val="59"/>
    <w:rsid w:val="00EE7BE0"/>
    <w:pPr>
      <w:spacing w:before="0" w:after="0" w:line="240" w:lineRule="auto"/>
    </w:pPr>
    <w:rPr>
      <w:rFonts w:eastAsia="Calibri"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link w:val="Bodytext21"/>
    <w:rsid w:val="00EE7BE0"/>
    <w:rPr>
      <w:shd w:val="clear" w:color="auto" w:fill="FFFFFF"/>
    </w:rPr>
  </w:style>
  <w:style w:type="paragraph" w:customStyle="1" w:styleId="Bodytext21">
    <w:name w:val="Body text (2)"/>
    <w:basedOn w:val="Normal"/>
    <w:link w:val="Bodytext20"/>
    <w:rsid w:val="00EE7BE0"/>
    <w:pPr>
      <w:widowControl w:val="0"/>
      <w:shd w:val="clear" w:color="auto" w:fill="FFFFFF"/>
      <w:spacing w:before="0" w:after="3000" w:line="0" w:lineRule="atLeast"/>
      <w:jc w:val="center"/>
    </w:pPr>
    <w:rPr>
      <w:sz w:val="28"/>
    </w:rPr>
  </w:style>
  <w:style w:type="character" w:styleId="Emphasis">
    <w:name w:val="Emphasis"/>
    <w:uiPriority w:val="20"/>
    <w:qFormat/>
    <w:rsid w:val="00EE7BE0"/>
    <w:rPr>
      <w:i/>
      <w:iCs/>
    </w:rPr>
  </w:style>
  <w:style w:type="paragraph" w:customStyle="1" w:styleId="Bngnidung">
    <w:name w:val="@ Bảng nội dung"/>
    <w:basedOn w:val="Normal"/>
    <w:rsid w:val="00EE7BE0"/>
    <w:pPr>
      <w:widowControl w:val="0"/>
      <w:tabs>
        <w:tab w:val="left" w:pos="720"/>
        <w:tab w:val="left" w:pos="1440"/>
        <w:tab w:val="left" w:pos="2160"/>
        <w:tab w:val="center" w:pos="4394"/>
        <w:tab w:val="right" w:pos="8789"/>
      </w:tabs>
      <w:spacing w:after="0"/>
      <w:jc w:val="left"/>
    </w:pPr>
    <w:rPr>
      <w:rFonts w:eastAsia="MS Mincho" w:cs="Times New Roman"/>
      <w:sz w:val="24"/>
      <w:szCs w:val="28"/>
      <w:lang w:val="vi-VN"/>
    </w:rPr>
  </w:style>
  <w:style w:type="paragraph" w:styleId="TOC4">
    <w:name w:val="toc 4"/>
    <w:basedOn w:val="Normal"/>
    <w:next w:val="Normal"/>
    <w:autoRedefine/>
    <w:uiPriority w:val="39"/>
    <w:unhideWhenUsed/>
    <w:rsid w:val="00EE7BE0"/>
    <w:pPr>
      <w:spacing w:before="0" w:after="0"/>
      <w:ind w:left="7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EE7BE0"/>
    <w:pPr>
      <w:spacing w:before="0" w:after="0"/>
      <w:ind w:left="104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EE7BE0"/>
    <w:pPr>
      <w:spacing w:before="0" w:after="0"/>
      <w:ind w:left="13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EE7BE0"/>
    <w:pPr>
      <w:spacing w:before="0" w:after="0"/>
      <w:ind w:left="156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EE7BE0"/>
    <w:pPr>
      <w:spacing w:before="0" w:after="0"/>
      <w:ind w:left="182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EE7BE0"/>
    <w:pPr>
      <w:spacing w:before="0" w:after="0"/>
      <w:ind w:left="2080"/>
      <w:jc w:val="left"/>
    </w:pPr>
    <w:rPr>
      <w:rFonts w:asciiTheme="minorHAnsi" w:hAnsiTheme="minorHAnsi" w:cstheme="minorHAnsi"/>
      <w:sz w:val="20"/>
      <w:szCs w:val="20"/>
    </w:rPr>
  </w:style>
  <w:style w:type="paragraph" w:styleId="TableofFigures">
    <w:name w:val="table of figures"/>
    <w:basedOn w:val="Normal"/>
    <w:next w:val="Normal"/>
    <w:uiPriority w:val="99"/>
    <w:unhideWhenUsed/>
    <w:rsid w:val="00EE7BE0"/>
    <w:pPr>
      <w:spacing w:after="0"/>
    </w:pPr>
    <w:rPr>
      <w:rFonts w:eastAsia="Calibri" w:cs="Times New Roman"/>
    </w:rPr>
  </w:style>
  <w:style w:type="character" w:customStyle="1" w:styleId="apple-style-span">
    <w:name w:val="apple-style-span"/>
    <w:rsid w:val="00EE7BE0"/>
  </w:style>
  <w:style w:type="table" w:customStyle="1" w:styleId="Tablecontent1">
    <w:name w:val="Table content1"/>
    <w:basedOn w:val="TableNormal"/>
    <w:next w:val="TableGrid"/>
    <w:uiPriority w:val="39"/>
    <w:qFormat/>
    <w:rsid w:val="00EE7BE0"/>
    <w:pPr>
      <w:spacing w:before="0" w:after="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rsid w:val="00EE7BE0"/>
    <w:pPr>
      <w:widowControl w:val="0"/>
      <w:autoSpaceDE w:val="0"/>
      <w:autoSpaceDN w:val="0"/>
      <w:spacing w:before="0" w:after="0" w:line="240" w:lineRule="auto"/>
      <w:ind w:left="107"/>
      <w:jc w:val="left"/>
    </w:pPr>
    <w:rPr>
      <w:rFonts w:eastAsia="Times New Roman" w:cs="Times New Roman"/>
      <w:sz w:val="22"/>
    </w:rPr>
  </w:style>
  <w:style w:type="paragraph" w:customStyle="1" w:styleId="BL-">
    <w:name w:val="BL -"/>
    <w:basedOn w:val="Normal"/>
    <w:autoRedefine/>
    <w:rsid w:val="00EE7BE0"/>
    <w:pPr>
      <w:numPr>
        <w:numId w:val="3"/>
      </w:numPr>
      <w:autoSpaceDE w:val="0"/>
      <w:autoSpaceDN w:val="0"/>
      <w:spacing w:after="0" w:line="288" w:lineRule="auto"/>
    </w:pPr>
    <w:rPr>
      <w:rFonts w:eastAsia="Times New Roman" w:cs=".VnTime"/>
      <w:color w:val="000000"/>
      <w:szCs w:val="28"/>
      <w:lang w:val="it-IT"/>
    </w:rPr>
  </w:style>
  <w:style w:type="paragraph" w:styleId="BodyText3">
    <w:name w:val="Body Text 3"/>
    <w:basedOn w:val="Normal"/>
    <w:link w:val="BodyText3Char"/>
    <w:semiHidden/>
    <w:unhideWhenUsed/>
    <w:rsid w:val="00EE7BE0"/>
    <w:rPr>
      <w:rFonts w:eastAsia="Calibri" w:cs="Times New Roman"/>
      <w:sz w:val="16"/>
      <w:szCs w:val="16"/>
    </w:rPr>
  </w:style>
  <w:style w:type="character" w:customStyle="1" w:styleId="BodyText3Char">
    <w:name w:val="Body Text 3 Char"/>
    <w:basedOn w:val="DefaultParagraphFont"/>
    <w:link w:val="BodyText3"/>
    <w:semiHidden/>
    <w:rsid w:val="00EE7BE0"/>
    <w:rPr>
      <w:rFonts w:eastAsia="Calibri" w:cs="Times New Roman"/>
      <w:sz w:val="16"/>
      <w:szCs w:val="16"/>
    </w:rPr>
  </w:style>
  <w:style w:type="paragraph" w:styleId="BodyText">
    <w:name w:val="Body Text"/>
    <w:aliases w:val="bt,Body Text Char Char Char Char Char Char Char Char Char Char Char Char Char Char Char Char Char,Body Text Char Char Char Char Char Char Char Char Char Char Char Char Char Char Char Char Char Char Char Char Char Char,5.1,正文文字 Char Char,gl,Cha"/>
    <w:basedOn w:val="Normal"/>
    <w:link w:val="BodyTextChar"/>
    <w:uiPriority w:val="1"/>
    <w:unhideWhenUsed/>
    <w:qFormat/>
    <w:rsid w:val="00EE7BE0"/>
    <w:rPr>
      <w:rFonts w:eastAsia="Calibri" w:cs="Times New Roman"/>
    </w:rPr>
  </w:style>
  <w:style w:type="character" w:customStyle="1" w:styleId="BodyTextChar">
    <w:name w:val="Body Text Char"/>
    <w:aliases w:val="bt Char,Body Text Char Char Char Char Char Char Char Char Char Char Char Char Char Char Char Char Char Char,Body Text Char Char Char Char Char Char Char Char Char Char Char Char Char Char Char Char Char Char Char Char Char Char Char"/>
    <w:basedOn w:val="DefaultParagraphFont"/>
    <w:link w:val="BodyText"/>
    <w:uiPriority w:val="1"/>
    <w:rsid w:val="00EE7BE0"/>
    <w:rPr>
      <w:rFonts w:eastAsia="Calibri" w:cs="Times New Roman"/>
      <w:sz w:val="26"/>
    </w:rPr>
  </w:style>
  <w:style w:type="paragraph" w:styleId="Quote">
    <w:name w:val="Quote"/>
    <w:basedOn w:val="Normal"/>
    <w:next w:val="Normal"/>
    <w:link w:val="QuoteChar"/>
    <w:uiPriority w:val="29"/>
    <w:rsid w:val="00EE7BE0"/>
    <w:pPr>
      <w:spacing w:before="0" w:after="200"/>
      <w:jc w:val="center"/>
    </w:pPr>
    <w:rPr>
      <w:rFonts w:eastAsia="Calibri" w:cs="Times New Roman"/>
      <w:i/>
      <w:iCs/>
      <w:color w:val="000000"/>
    </w:rPr>
  </w:style>
  <w:style w:type="character" w:customStyle="1" w:styleId="QuoteChar">
    <w:name w:val="Quote Char"/>
    <w:basedOn w:val="DefaultParagraphFont"/>
    <w:link w:val="Quote"/>
    <w:uiPriority w:val="29"/>
    <w:rsid w:val="00EE7BE0"/>
    <w:rPr>
      <w:rFonts w:eastAsia="Calibri" w:cs="Times New Roman"/>
      <w:i/>
      <w:iCs/>
      <w:color w:val="000000"/>
      <w:sz w:val="26"/>
    </w:rPr>
  </w:style>
  <w:style w:type="paragraph" w:customStyle="1" w:styleId="heading20">
    <w:name w:val="heading2"/>
    <w:basedOn w:val="Normal"/>
    <w:autoRedefine/>
    <w:rsid w:val="00EE7BE0"/>
    <w:pPr>
      <w:keepNext/>
      <w:ind w:firstLine="567"/>
      <w:contextualSpacing/>
      <w:outlineLvl w:val="1"/>
    </w:pPr>
    <w:rPr>
      <w:rFonts w:eastAsia="Batang" w:cs="Times New Roman"/>
      <w:b/>
      <w:bCs/>
      <w:szCs w:val="20"/>
    </w:rPr>
  </w:style>
  <w:style w:type="paragraph" w:customStyle="1" w:styleId="heading30">
    <w:name w:val="heading3"/>
    <w:basedOn w:val="Normal"/>
    <w:autoRedefine/>
    <w:rsid w:val="00EE7BE0"/>
    <w:pPr>
      <w:keepNext/>
      <w:ind w:firstLine="709"/>
      <w:contextualSpacing/>
      <w:outlineLvl w:val="2"/>
    </w:pPr>
    <w:rPr>
      <w:rFonts w:eastAsia="Batang" w:cs="Times New Roman"/>
      <w:i/>
      <w:szCs w:val="26"/>
      <w:lang w:val="vi-VN"/>
    </w:rPr>
  </w:style>
  <w:style w:type="paragraph" w:customStyle="1" w:styleId="heading10">
    <w:name w:val="heading1"/>
    <w:basedOn w:val="Normal"/>
    <w:autoRedefine/>
    <w:rsid w:val="00EE7BE0"/>
    <w:pPr>
      <w:spacing w:before="12" w:after="12"/>
      <w:ind w:firstLine="567"/>
      <w:contextualSpacing/>
      <w:jc w:val="center"/>
    </w:pPr>
    <w:rPr>
      <w:rFonts w:eastAsia="MS Mincho" w:cs="Times New Roman"/>
      <w:b/>
      <w:szCs w:val="26"/>
      <w:lang w:eastAsia="ja-JP"/>
    </w:rPr>
  </w:style>
  <w:style w:type="paragraph" w:customStyle="1" w:styleId="heading40">
    <w:name w:val="heading4"/>
    <w:basedOn w:val="Normal"/>
    <w:link w:val="heading4Char0"/>
    <w:autoRedefine/>
    <w:rsid w:val="00EE7BE0"/>
    <w:pPr>
      <w:ind w:firstLine="567"/>
      <w:contextualSpacing/>
    </w:pPr>
    <w:rPr>
      <w:rFonts w:eastAsia="Times New Roman" w:cs="Times New Roman"/>
      <w:b/>
      <w:szCs w:val="24"/>
      <w:u w:val="single"/>
      <w:lang w:val="vi-VN" w:eastAsia="ja-JP"/>
    </w:rPr>
  </w:style>
  <w:style w:type="character" w:customStyle="1" w:styleId="heading4Char0">
    <w:name w:val="heading4 Char"/>
    <w:link w:val="heading40"/>
    <w:locked/>
    <w:rsid w:val="00EE7BE0"/>
    <w:rPr>
      <w:rFonts w:eastAsia="Times New Roman" w:cs="Times New Roman"/>
      <w:b/>
      <w:sz w:val="26"/>
      <w:szCs w:val="24"/>
      <w:u w:val="single"/>
      <w:lang w:val="vi-VN" w:eastAsia="ja-JP"/>
    </w:rPr>
  </w:style>
  <w:style w:type="paragraph" w:customStyle="1" w:styleId="Normalcenter">
    <w:name w:val="Normal center"/>
    <w:basedOn w:val="Normal"/>
    <w:next w:val="Normal"/>
    <w:autoRedefine/>
    <w:rsid w:val="00EE7BE0"/>
    <w:pPr>
      <w:spacing w:before="0" w:after="0" w:line="240" w:lineRule="auto"/>
      <w:ind w:left="-108" w:right="-93"/>
      <w:jc w:val="center"/>
    </w:pPr>
    <w:rPr>
      <w:rFonts w:ascii=".VnArial" w:eastAsia="Times New Roman" w:hAnsi=".VnArial" w:cs=".VnArial"/>
      <w:sz w:val="24"/>
      <w:szCs w:val="24"/>
    </w:rPr>
  </w:style>
  <w:style w:type="paragraph" w:customStyle="1" w:styleId="StyleHeading3BlueBefore6pt1">
    <w:name w:val="Style Heading 3 + Blue Before:  6 pt1"/>
    <w:basedOn w:val="Heading3"/>
    <w:rsid w:val="00EE7BE0"/>
    <w:pPr>
      <w:keepLines w:val="0"/>
      <w:widowControl w:val="0"/>
      <w:tabs>
        <w:tab w:val="num" w:pos="360"/>
      </w:tabs>
      <w:spacing w:after="0" w:line="340" w:lineRule="exact"/>
      <w:ind w:firstLine="567"/>
    </w:pPr>
    <w:rPr>
      <w:rFonts w:ascii=".VnTime" w:eastAsia="Times New Roman" w:hAnsi=".VnTime" w:cs="Times New Roman"/>
      <w:bCs/>
      <w:i w:val="0"/>
      <w:snapToGrid w:val="0"/>
      <w:color w:val="0000FF"/>
      <w:sz w:val="24"/>
      <w:szCs w:val="20"/>
    </w:rPr>
  </w:style>
  <w:style w:type="character" w:customStyle="1" w:styleId="Khc">
    <w:name w:val="Khác_"/>
    <w:link w:val="Khc0"/>
    <w:uiPriority w:val="99"/>
    <w:rsid w:val="00EE7BE0"/>
    <w:rPr>
      <w:rFonts w:eastAsia="Times New Roman" w:cs="Times New Roman"/>
    </w:rPr>
  </w:style>
  <w:style w:type="paragraph" w:customStyle="1" w:styleId="Khc0">
    <w:name w:val="Khác"/>
    <w:basedOn w:val="Normal"/>
    <w:link w:val="Khc"/>
    <w:uiPriority w:val="99"/>
    <w:rsid w:val="00EE7BE0"/>
    <w:pPr>
      <w:widowControl w:val="0"/>
      <w:spacing w:before="0" w:after="100" w:line="314" w:lineRule="auto"/>
      <w:ind w:firstLine="400"/>
    </w:pPr>
    <w:rPr>
      <w:rFonts w:eastAsia="Times New Roman" w:cs="Times New Roman"/>
      <w:sz w:val="28"/>
    </w:rPr>
  </w:style>
  <w:style w:type="character" w:customStyle="1" w:styleId="Chthchbng">
    <w:name w:val="Chú thích bảng_"/>
    <w:link w:val="Chthchbng0"/>
    <w:rsid w:val="00EE7BE0"/>
    <w:rPr>
      <w:rFonts w:eastAsia="Times New Roman" w:cs="Times New Roman"/>
      <w:b/>
      <w:bCs/>
      <w:i/>
      <w:iCs/>
    </w:rPr>
  </w:style>
  <w:style w:type="paragraph" w:customStyle="1" w:styleId="Chthchbng0">
    <w:name w:val="Chú thích bảng"/>
    <w:basedOn w:val="Normal"/>
    <w:link w:val="Chthchbng"/>
    <w:rsid w:val="00EE7BE0"/>
    <w:pPr>
      <w:widowControl w:val="0"/>
      <w:spacing w:before="0" w:after="0" w:line="240" w:lineRule="auto"/>
    </w:pPr>
    <w:rPr>
      <w:rFonts w:eastAsia="Times New Roman" w:cs="Times New Roman"/>
      <w:b/>
      <w:bCs/>
      <w:i/>
      <w:iCs/>
      <w:sz w:val="28"/>
    </w:rPr>
  </w:style>
  <w:style w:type="paragraph" w:customStyle="1" w:styleId="1bngbiu">
    <w:name w:val="1 bảng biểu"/>
    <w:basedOn w:val="Normal"/>
    <w:next w:val="Normal"/>
    <w:rsid w:val="00EE7BE0"/>
    <w:pPr>
      <w:widowControl w:val="0"/>
      <w:spacing w:line="360" w:lineRule="auto"/>
      <w:ind w:firstLine="720"/>
      <w:jc w:val="center"/>
    </w:pPr>
    <w:rPr>
      <w:rFonts w:eastAsia="Calibri" w:cs="Times New Roman"/>
      <w:i/>
    </w:rPr>
  </w:style>
  <w:style w:type="paragraph" w:customStyle="1" w:styleId="06HNH">
    <w:name w:val="06 HÌNH"/>
    <w:basedOn w:val="Normal"/>
    <w:link w:val="06HNHChar"/>
    <w:rsid w:val="00EE7BE0"/>
    <w:pPr>
      <w:spacing w:line="288" w:lineRule="auto"/>
      <w:ind w:firstLine="567"/>
      <w:jc w:val="center"/>
    </w:pPr>
    <w:rPr>
      <w:rFonts w:eastAsia="Times New Roman" w:cs="Times New Roman"/>
      <w:i/>
      <w:szCs w:val="26"/>
    </w:rPr>
  </w:style>
  <w:style w:type="paragraph" w:customStyle="1" w:styleId="msonormal0">
    <w:name w:val="msonormal"/>
    <w:basedOn w:val="Normal"/>
    <w:rsid w:val="00EE7BE0"/>
    <w:pPr>
      <w:spacing w:before="100" w:beforeAutospacing="1" w:after="100" w:afterAutospacing="1" w:line="240" w:lineRule="auto"/>
      <w:jc w:val="left"/>
    </w:pPr>
    <w:rPr>
      <w:rFonts w:eastAsia="Times New Roman" w:cs="Times New Roman"/>
      <w:sz w:val="24"/>
      <w:szCs w:val="24"/>
    </w:rPr>
  </w:style>
  <w:style w:type="character" w:customStyle="1" w:styleId="-idcChar">
    <w:name w:val="- idc Char"/>
    <w:link w:val="-idc"/>
    <w:locked/>
    <w:rsid w:val="00EE7BE0"/>
    <w:rPr>
      <w:rFonts w:eastAsia="Times New Roman"/>
      <w:sz w:val="26"/>
      <w:szCs w:val="26"/>
      <w:lang w:val="vi-VN" w:eastAsia="x-none"/>
    </w:rPr>
  </w:style>
  <w:style w:type="paragraph" w:customStyle="1" w:styleId="-idc">
    <w:name w:val="- idc"/>
    <w:basedOn w:val="ListParagraph"/>
    <w:link w:val="-idcChar"/>
    <w:rsid w:val="00EE7BE0"/>
    <w:pPr>
      <w:numPr>
        <w:numId w:val="4"/>
      </w:numPr>
      <w:ind w:left="340" w:firstLine="0"/>
      <w:contextualSpacing w:val="0"/>
    </w:pPr>
    <w:rPr>
      <w:rFonts w:eastAsia="Times New Roman"/>
      <w:szCs w:val="26"/>
      <w:lang w:val="vi-VN" w:eastAsia="x-none"/>
    </w:rPr>
  </w:style>
  <w:style w:type="paragraph" w:customStyle="1" w:styleId="idc">
    <w:name w:val="++ idc"/>
    <w:basedOn w:val="Normal"/>
    <w:link w:val="idcChar"/>
    <w:rsid w:val="00EE7BE0"/>
    <w:pPr>
      <w:numPr>
        <w:numId w:val="5"/>
      </w:numPr>
    </w:pPr>
    <w:rPr>
      <w:rFonts w:eastAsia="Batang" w:cs="Times New Roman"/>
      <w:szCs w:val="26"/>
      <w:lang w:val="pt-BR"/>
    </w:rPr>
  </w:style>
  <w:style w:type="character" w:customStyle="1" w:styleId="idcChar">
    <w:name w:val="++ idc Char"/>
    <w:link w:val="idc"/>
    <w:rsid w:val="00EE7BE0"/>
    <w:rPr>
      <w:rFonts w:eastAsia="Batang" w:cs="Times New Roman"/>
      <w:sz w:val="26"/>
      <w:szCs w:val="26"/>
      <w:lang w:val="pt-BR"/>
    </w:rPr>
  </w:style>
  <w:style w:type="paragraph" w:customStyle="1" w:styleId="1normal">
    <w:name w:val="1normal"/>
    <w:basedOn w:val="Normal"/>
    <w:next w:val="Normal"/>
    <w:link w:val="1normalChar"/>
    <w:rsid w:val="00EE7BE0"/>
    <w:pPr>
      <w:tabs>
        <w:tab w:val="left" w:pos="720"/>
      </w:tabs>
      <w:adjustRightInd w:val="0"/>
    </w:pPr>
    <w:rPr>
      <w:rFonts w:eastAsia="Calibri" w:cs="Times New Roman"/>
      <w:szCs w:val="20"/>
    </w:rPr>
  </w:style>
  <w:style w:type="character" w:customStyle="1" w:styleId="1normalChar">
    <w:name w:val="1normal Char"/>
    <w:aliases w:val="Danhmuc bang bieu Char Char,Heading 3 Char Char Char Char Char Char,Danhmuc bang bieu Char,1.1.1. Mục tiêu của dự án Char,Heading 3-Muc I Char,Heading 3 Char Char Char,a.b.c Char,1.1.2 Char,level 1 Char,Heading 3 Char1"/>
    <w:link w:val="1normal"/>
    <w:locked/>
    <w:rsid w:val="00EE7BE0"/>
    <w:rPr>
      <w:rFonts w:eastAsia="Calibri" w:cs="Times New Roman"/>
      <w:sz w:val="26"/>
      <w:szCs w:val="20"/>
    </w:rPr>
  </w:style>
  <w:style w:type="character" w:customStyle="1" w:styleId="FootnoteTextChar">
    <w:name w:val="Footnote Text Char"/>
    <w:link w:val="FootnoteText"/>
    <w:semiHidden/>
    <w:rsid w:val="00EE7BE0"/>
    <w:rPr>
      <w:szCs w:val="26"/>
    </w:rPr>
  </w:style>
  <w:style w:type="paragraph" w:styleId="FootnoteText">
    <w:name w:val="footnote text"/>
    <w:basedOn w:val="Normal"/>
    <w:link w:val="FootnoteTextChar"/>
    <w:semiHidden/>
    <w:unhideWhenUsed/>
    <w:rsid w:val="00EE7BE0"/>
    <w:pPr>
      <w:spacing w:before="0" w:line="320" w:lineRule="exact"/>
      <w:ind w:firstLine="720"/>
    </w:pPr>
    <w:rPr>
      <w:sz w:val="28"/>
      <w:szCs w:val="26"/>
    </w:rPr>
  </w:style>
  <w:style w:type="character" w:customStyle="1" w:styleId="FootnoteTextChar1">
    <w:name w:val="Footnote Text Char1"/>
    <w:basedOn w:val="DefaultParagraphFont"/>
    <w:uiPriority w:val="99"/>
    <w:semiHidden/>
    <w:rsid w:val="00EE7BE0"/>
    <w:rPr>
      <w:sz w:val="20"/>
      <w:szCs w:val="20"/>
    </w:rPr>
  </w:style>
  <w:style w:type="character" w:customStyle="1" w:styleId="EndnoteTextChar">
    <w:name w:val="Endnote Text Char"/>
    <w:link w:val="EndnoteText"/>
    <w:semiHidden/>
    <w:rsid w:val="00EE7BE0"/>
  </w:style>
  <w:style w:type="paragraph" w:styleId="EndnoteText">
    <w:name w:val="endnote text"/>
    <w:basedOn w:val="Normal"/>
    <w:link w:val="EndnoteTextChar"/>
    <w:semiHidden/>
    <w:unhideWhenUsed/>
    <w:rsid w:val="00EE7BE0"/>
    <w:pPr>
      <w:spacing w:before="0" w:line="320" w:lineRule="exact"/>
      <w:ind w:firstLine="720"/>
    </w:pPr>
    <w:rPr>
      <w:sz w:val="28"/>
    </w:rPr>
  </w:style>
  <w:style w:type="character" w:customStyle="1" w:styleId="EndnoteTextChar1">
    <w:name w:val="Endnote Text Char1"/>
    <w:basedOn w:val="DefaultParagraphFont"/>
    <w:uiPriority w:val="99"/>
    <w:semiHidden/>
    <w:rsid w:val="00EE7BE0"/>
    <w:rPr>
      <w:sz w:val="20"/>
      <w:szCs w:val="20"/>
    </w:rPr>
  </w:style>
  <w:style w:type="character" w:customStyle="1" w:styleId="BodyTextIndentChar">
    <w:name w:val="Body Text Indent Char"/>
    <w:link w:val="BodyTextIndent"/>
    <w:rsid w:val="00EE7BE0"/>
    <w:rPr>
      <w:rFonts w:ascii=".VnTimeH" w:hAnsi=".VnTimeH"/>
      <w:b/>
      <w:sz w:val="24"/>
      <w:szCs w:val="26"/>
    </w:rPr>
  </w:style>
  <w:style w:type="paragraph" w:styleId="BodyTextIndent">
    <w:name w:val="Body Text Indent"/>
    <w:basedOn w:val="Normal"/>
    <w:link w:val="BodyTextIndentChar"/>
    <w:unhideWhenUsed/>
    <w:rsid w:val="00EE7BE0"/>
    <w:pPr>
      <w:spacing w:before="0" w:line="320" w:lineRule="exact"/>
      <w:ind w:firstLine="720"/>
      <w:jc w:val="center"/>
    </w:pPr>
    <w:rPr>
      <w:rFonts w:ascii=".VnTimeH" w:hAnsi=".VnTimeH"/>
      <w:b/>
      <w:sz w:val="24"/>
      <w:szCs w:val="26"/>
    </w:rPr>
  </w:style>
  <w:style w:type="character" w:customStyle="1" w:styleId="BodyTextIndentChar1">
    <w:name w:val="Body Text Indent Char1"/>
    <w:basedOn w:val="DefaultParagraphFont"/>
    <w:uiPriority w:val="99"/>
    <w:semiHidden/>
    <w:rsid w:val="00EE7BE0"/>
    <w:rPr>
      <w:sz w:val="26"/>
    </w:rPr>
  </w:style>
  <w:style w:type="character" w:customStyle="1" w:styleId="BodyTextIndent3Char">
    <w:name w:val="Body Text Indent 3 Char"/>
    <w:link w:val="BodyTextIndent3"/>
    <w:semiHidden/>
    <w:rsid w:val="00EE7BE0"/>
    <w:rPr>
      <w:sz w:val="26"/>
      <w:szCs w:val="28"/>
      <w:lang w:val="vi-VN"/>
    </w:rPr>
  </w:style>
  <w:style w:type="paragraph" w:styleId="BodyTextIndent3">
    <w:name w:val="Body Text Indent 3"/>
    <w:basedOn w:val="Normal"/>
    <w:link w:val="BodyTextIndent3Char"/>
    <w:semiHidden/>
    <w:unhideWhenUsed/>
    <w:rsid w:val="00EE7BE0"/>
    <w:pPr>
      <w:spacing w:before="0" w:line="360" w:lineRule="auto"/>
      <w:ind w:firstLine="720"/>
    </w:pPr>
    <w:rPr>
      <w:szCs w:val="28"/>
      <w:lang w:val="vi-VN"/>
    </w:rPr>
  </w:style>
  <w:style w:type="character" w:customStyle="1" w:styleId="BodyTextIndent3Char1">
    <w:name w:val="Body Text Indent 3 Char1"/>
    <w:basedOn w:val="DefaultParagraphFont"/>
    <w:uiPriority w:val="99"/>
    <w:semiHidden/>
    <w:rsid w:val="00EE7BE0"/>
    <w:rPr>
      <w:sz w:val="16"/>
      <w:szCs w:val="16"/>
    </w:rPr>
  </w:style>
  <w:style w:type="character" w:customStyle="1" w:styleId="st1">
    <w:name w:val="st1"/>
    <w:rsid w:val="00EE7BE0"/>
  </w:style>
  <w:style w:type="character" w:styleId="FootnoteReference">
    <w:name w:val="footnote reference"/>
    <w:unhideWhenUsed/>
    <w:rsid w:val="00EE7BE0"/>
    <w:rPr>
      <w:vertAlign w:val="superscript"/>
    </w:rPr>
  </w:style>
  <w:style w:type="table" w:customStyle="1" w:styleId="TableGrid1">
    <w:name w:val="Table Grid1"/>
    <w:basedOn w:val="TableNormal"/>
    <w:next w:val="TableGrid"/>
    <w:rsid w:val="00EE7BE0"/>
    <w:pPr>
      <w:spacing w:before="0" w:after="0" w:line="240" w:lineRule="auto"/>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4">
    <w:name w:val="CM14"/>
    <w:basedOn w:val="Default"/>
    <w:next w:val="Default"/>
    <w:rsid w:val="00EE7BE0"/>
    <w:pPr>
      <w:widowControl w:val="0"/>
      <w:spacing w:after="113"/>
    </w:pPr>
    <w:rPr>
      <w:rFonts w:ascii="Times New Roman" w:hAnsi="Times New Roman" w:cs="Times New Roman"/>
      <w:color w:val="auto"/>
    </w:rPr>
  </w:style>
  <w:style w:type="character" w:styleId="PageNumber">
    <w:name w:val="page number"/>
    <w:rsid w:val="00EE7BE0"/>
  </w:style>
  <w:style w:type="character" w:customStyle="1" w:styleId="hps">
    <w:name w:val="hps"/>
    <w:rsid w:val="00EE7BE0"/>
  </w:style>
  <w:style w:type="paragraph" w:customStyle="1" w:styleId="TNN-Para">
    <w:name w:val="TNN-Para"/>
    <w:basedOn w:val="Normal"/>
    <w:link w:val="TNN-ParaChar"/>
    <w:rsid w:val="00EE7BE0"/>
    <w:pPr>
      <w:spacing w:before="0" w:line="264" w:lineRule="auto"/>
      <w:ind w:firstLine="720"/>
    </w:pPr>
    <w:rPr>
      <w:rFonts w:eastAsia="Times New Roman" w:cs="Times New Roman"/>
      <w:bCs/>
      <w:color w:val="000000"/>
      <w:szCs w:val="26"/>
      <w:shd w:val="clear" w:color="auto" w:fill="FFFFFF"/>
      <w:lang w:val="vi-VN" w:eastAsia="x-none"/>
    </w:rPr>
  </w:style>
  <w:style w:type="character" w:customStyle="1" w:styleId="TNN-ParaChar">
    <w:name w:val="TNN-Para Char"/>
    <w:link w:val="TNN-Para"/>
    <w:rsid w:val="00EE7BE0"/>
    <w:rPr>
      <w:rFonts w:eastAsia="Times New Roman" w:cs="Times New Roman"/>
      <w:bCs/>
      <w:color w:val="000000"/>
      <w:sz w:val="26"/>
      <w:szCs w:val="26"/>
      <w:lang w:val="vi-VN" w:eastAsia="x-none"/>
    </w:rPr>
  </w:style>
  <w:style w:type="paragraph" w:customStyle="1" w:styleId="BC">
    <w:name w:val="BC"/>
    <w:basedOn w:val="Normal"/>
    <w:link w:val="BCChar"/>
    <w:rsid w:val="00EE7BE0"/>
    <w:pPr>
      <w:tabs>
        <w:tab w:val="left" w:pos="700"/>
      </w:tabs>
      <w:spacing w:line="360" w:lineRule="exact"/>
      <w:ind w:firstLine="720"/>
    </w:pPr>
    <w:rPr>
      <w:rFonts w:eastAsia="Times New Roman" w:cs="Times New Roman"/>
      <w:szCs w:val="26"/>
      <w:lang w:val="x-none" w:eastAsia="x-none"/>
    </w:rPr>
  </w:style>
  <w:style w:type="character" w:customStyle="1" w:styleId="BCChar">
    <w:name w:val="BC Char"/>
    <w:link w:val="BC"/>
    <w:rsid w:val="00EE7BE0"/>
    <w:rPr>
      <w:rFonts w:eastAsia="Times New Roman" w:cs="Times New Roman"/>
      <w:sz w:val="26"/>
      <w:szCs w:val="26"/>
      <w:lang w:val="x-none" w:eastAsia="x-none"/>
    </w:rPr>
  </w:style>
  <w:style w:type="character" w:customStyle="1" w:styleId="BodyTextChar1">
    <w:name w:val="Body Text Char1"/>
    <w:aliases w:val="bt Char Char Char Char Char Char Char Char,bt Char Char Char Char Char Char Char Char Char Char Char Char Char,bt Char Char Char Char Char Char Char Char Char Char Char Char Char Char Char Cha Char,than bai Char,Body Text Char Char"/>
    <w:rsid w:val="00EE7BE0"/>
    <w:rPr>
      <w:rFonts w:ascii="Arial" w:eastAsia="Times New Roman" w:hAnsi="Arial" w:cs="Times New Roman"/>
      <w:lang w:val="vi-VN" w:eastAsia="vi-VN"/>
    </w:rPr>
  </w:style>
  <w:style w:type="character" w:customStyle="1" w:styleId="BodyText3Char1">
    <w:name w:val="Body Text 3 Char1"/>
    <w:uiPriority w:val="99"/>
    <w:semiHidden/>
    <w:rsid w:val="00EE7BE0"/>
    <w:rPr>
      <w:rFonts w:ascii="Arial" w:eastAsia="Times New Roman" w:hAnsi="Arial" w:cs="Times New Roman"/>
      <w:sz w:val="16"/>
      <w:szCs w:val="16"/>
      <w:lang w:val="vi-VN" w:eastAsia="vi-VN"/>
    </w:rPr>
  </w:style>
  <w:style w:type="character" w:customStyle="1" w:styleId="BodyTextIndent2Char1">
    <w:name w:val="Body Text Indent 2 Char1"/>
    <w:uiPriority w:val="99"/>
    <w:semiHidden/>
    <w:rsid w:val="00EE7BE0"/>
    <w:rPr>
      <w:rFonts w:ascii="Arial" w:eastAsia="Times New Roman" w:hAnsi="Arial" w:cs="Times New Roman"/>
      <w:lang w:val="vi-VN" w:eastAsia="vi-VN"/>
    </w:rPr>
  </w:style>
  <w:style w:type="character" w:customStyle="1" w:styleId="BalloonTextChar1">
    <w:name w:val="Balloon Text Char1"/>
    <w:uiPriority w:val="99"/>
    <w:semiHidden/>
    <w:rsid w:val="00EE7BE0"/>
    <w:rPr>
      <w:rFonts w:ascii="Tahoma" w:eastAsia="Times New Roman" w:hAnsi="Tahoma" w:cs="Tahoma"/>
      <w:sz w:val="16"/>
      <w:szCs w:val="16"/>
      <w:lang w:val="vi-VN" w:eastAsia="vi-VN"/>
    </w:rPr>
  </w:style>
  <w:style w:type="character" w:styleId="FollowedHyperlink">
    <w:name w:val="FollowedHyperlink"/>
    <w:uiPriority w:val="99"/>
    <w:semiHidden/>
    <w:unhideWhenUsed/>
    <w:rsid w:val="00EE7BE0"/>
    <w:rPr>
      <w:color w:val="954F72"/>
      <w:u w:val="single"/>
    </w:rPr>
  </w:style>
  <w:style w:type="character" w:customStyle="1" w:styleId="Vnbnnidung">
    <w:name w:val="Văn bản nội dung_"/>
    <w:link w:val="Vnbnnidung0"/>
    <w:uiPriority w:val="99"/>
    <w:qFormat/>
    <w:rsid w:val="00EE7BE0"/>
    <w:rPr>
      <w:shd w:val="clear" w:color="auto" w:fill="FFFFFF"/>
    </w:rPr>
  </w:style>
  <w:style w:type="paragraph" w:customStyle="1" w:styleId="Vnbnnidung0">
    <w:name w:val="Văn bản nội dung"/>
    <w:basedOn w:val="Normal"/>
    <w:link w:val="Vnbnnidung"/>
    <w:uiPriority w:val="99"/>
    <w:qFormat/>
    <w:rsid w:val="00EE7BE0"/>
    <w:pPr>
      <w:widowControl w:val="0"/>
      <w:shd w:val="clear" w:color="auto" w:fill="FFFFFF"/>
      <w:spacing w:before="0" w:after="0" w:line="439" w:lineRule="exact"/>
      <w:ind w:hanging="380"/>
    </w:pPr>
    <w:rPr>
      <w:sz w:val="28"/>
    </w:rPr>
  </w:style>
  <w:style w:type="paragraph" w:customStyle="1" w:styleId="Bng0">
    <w:name w:val="Bảng"/>
    <w:basedOn w:val="Normal"/>
    <w:link w:val="BngChar"/>
    <w:rsid w:val="00EE7BE0"/>
    <w:pPr>
      <w:spacing w:before="0" w:after="0" w:line="240" w:lineRule="auto"/>
      <w:jc w:val="left"/>
    </w:pPr>
    <w:rPr>
      <w:rFonts w:eastAsia="Times New Roman" w:cs="Times New Roman"/>
      <w:szCs w:val="26"/>
      <w:lang w:val="nl-NL" w:eastAsia="x-none"/>
    </w:rPr>
  </w:style>
  <w:style w:type="character" w:customStyle="1" w:styleId="BngChar">
    <w:name w:val="Bảng Char"/>
    <w:aliases w:val="Bảng 3. Char, Char Char Char Char,Map Char,bảng Char,Caption Char Char Char Char Char Char1 Char Char Char,Char6 Char Char"/>
    <w:link w:val="Bng0"/>
    <w:qFormat/>
    <w:rsid w:val="00EE7BE0"/>
    <w:rPr>
      <w:rFonts w:eastAsia="Times New Roman" w:cs="Times New Roman"/>
      <w:sz w:val="26"/>
      <w:szCs w:val="26"/>
      <w:lang w:val="nl-NL" w:eastAsia="x-none"/>
    </w:rPr>
  </w:style>
  <w:style w:type="paragraph" w:customStyle="1" w:styleId="font5">
    <w:name w:val="font5"/>
    <w:basedOn w:val="Normal"/>
    <w:rsid w:val="00EE7BE0"/>
    <w:pPr>
      <w:spacing w:before="100" w:beforeAutospacing="1" w:after="100" w:afterAutospacing="1" w:line="240" w:lineRule="auto"/>
      <w:jc w:val="left"/>
    </w:pPr>
    <w:rPr>
      <w:rFonts w:eastAsia="Times New Roman" w:cs="Times New Roman"/>
      <w:color w:val="000000"/>
      <w:szCs w:val="26"/>
    </w:rPr>
  </w:style>
  <w:style w:type="paragraph" w:customStyle="1" w:styleId="font6">
    <w:name w:val="font6"/>
    <w:basedOn w:val="Normal"/>
    <w:rsid w:val="00EE7BE0"/>
    <w:pPr>
      <w:spacing w:before="100" w:beforeAutospacing="1" w:after="100" w:afterAutospacing="1" w:line="240" w:lineRule="auto"/>
      <w:jc w:val="left"/>
    </w:pPr>
    <w:rPr>
      <w:rFonts w:eastAsia="Times New Roman" w:cs="Times New Roman"/>
      <w:color w:val="FF0000"/>
      <w:szCs w:val="26"/>
    </w:rPr>
  </w:style>
  <w:style w:type="paragraph" w:customStyle="1" w:styleId="font7">
    <w:name w:val="font7"/>
    <w:basedOn w:val="Normal"/>
    <w:rsid w:val="00EE7BE0"/>
    <w:pPr>
      <w:spacing w:before="100" w:beforeAutospacing="1" w:after="100" w:afterAutospacing="1" w:line="240" w:lineRule="auto"/>
      <w:jc w:val="left"/>
    </w:pPr>
    <w:rPr>
      <w:rFonts w:eastAsia="Times New Roman" w:cs="Times New Roman"/>
      <w:color w:val="000000"/>
      <w:szCs w:val="26"/>
    </w:rPr>
  </w:style>
  <w:style w:type="paragraph" w:customStyle="1" w:styleId="font8">
    <w:name w:val="font8"/>
    <w:basedOn w:val="Normal"/>
    <w:rsid w:val="00EE7BE0"/>
    <w:pPr>
      <w:spacing w:before="100" w:beforeAutospacing="1" w:after="100" w:afterAutospacing="1" w:line="240" w:lineRule="auto"/>
      <w:jc w:val="left"/>
    </w:pPr>
    <w:rPr>
      <w:rFonts w:eastAsia="Times New Roman" w:cs="Times New Roman"/>
      <w:color w:val="000000"/>
      <w:sz w:val="14"/>
      <w:szCs w:val="14"/>
    </w:rPr>
  </w:style>
  <w:style w:type="paragraph" w:customStyle="1" w:styleId="xl63">
    <w:name w:val="xl63"/>
    <w:basedOn w:val="Normal"/>
    <w:rsid w:val="00EE7BE0"/>
    <w:pPr>
      <w:pBdr>
        <w:top w:val="single" w:sz="8" w:space="0" w:color="auto"/>
        <w:left w:val="single" w:sz="8" w:space="0" w:color="auto"/>
        <w:bottom w:val="single" w:sz="8" w:space="0" w:color="auto"/>
        <w:right w:val="single" w:sz="8" w:space="0" w:color="auto"/>
      </w:pBdr>
      <w:shd w:val="clear" w:color="000000" w:fill="FBE4D5"/>
      <w:spacing w:before="100" w:beforeAutospacing="1" w:after="100" w:afterAutospacing="1" w:line="240" w:lineRule="auto"/>
      <w:jc w:val="center"/>
      <w:textAlignment w:val="center"/>
    </w:pPr>
    <w:rPr>
      <w:rFonts w:eastAsia="Times New Roman" w:cs="Times New Roman"/>
      <w:b/>
      <w:bCs/>
      <w:szCs w:val="26"/>
    </w:rPr>
  </w:style>
  <w:style w:type="paragraph" w:customStyle="1" w:styleId="xl64">
    <w:name w:val="xl64"/>
    <w:basedOn w:val="Normal"/>
    <w:rsid w:val="00EE7BE0"/>
    <w:pPr>
      <w:pBdr>
        <w:top w:val="single" w:sz="8" w:space="0" w:color="auto"/>
        <w:bottom w:val="single" w:sz="8" w:space="0" w:color="auto"/>
        <w:right w:val="single" w:sz="8" w:space="0" w:color="auto"/>
      </w:pBdr>
      <w:shd w:val="clear" w:color="000000" w:fill="FBE4D5"/>
      <w:spacing w:before="100" w:beforeAutospacing="1" w:after="100" w:afterAutospacing="1" w:line="240" w:lineRule="auto"/>
      <w:jc w:val="center"/>
      <w:textAlignment w:val="center"/>
    </w:pPr>
    <w:rPr>
      <w:rFonts w:eastAsia="Times New Roman" w:cs="Times New Roman"/>
      <w:b/>
      <w:bCs/>
      <w:szCs w:val="26"/>
    </w:rPr>
  </w:style>
  <w:style w:type="paragraph" w:customStyle="1" w:styleId="xl65">
    <w:name w:val="xl65"/>
    <w:basedOn w:val="Normal"/>
    <w:rsid w:val="00EE7B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66">
    <w:name w:val="xl66"/>
    <w:basedOn w:val="Normal"/>
    <w:rsid w:val="00EE7BE0"/>
    <w:pPr>
      <w:pBdr>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FF0000"/>
      <w:szCs w:val="26"/>
    </w:rPr>
  </w:style>
  <w:style w:type="paragraph" w:customStyle="1" w:styleId="xl67">
    <w:name w:val="xl67"/>
    <w:basedOn w:val="Normal"/>
    <w:rsid w:val="00EE7BE0"/>
    <w:pPr>
      <w:pBdr>
        <w:right w:val="single" w:sz="8" w:space="0" w:color="auto"/>
      </w:pBdr>
      <w:spacing w:before="100" w:beforeAutospacing="1" w:after="100" w:afterAutospacing="1" w:line="240" w:lineRule="auto"/>
      <w:textAlignment w:val="center"/>
    </w:pPr>
    <w:rPr>
      <w:rFonts w:eastAsia="Times New Roman" w:cs="Times New Roman"/>
      <w:color w:val="FF0000"/>
      <w:szCs w:val="26"/>
    </w:rPr>
  </w:style>
  <w:style w:type="paragraph" w:customStyle="1" w:styleId="xl68">
    <w:name w:val="xl68"/>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color w:val="FF0000"/>
      <w:szCs w:val="26"/>
    </w:rPr>
  </w:style>
  <w:style w:type="paragraph" w:customStyle="1" w:styleId="xl69">
    <w:name w:val="xl69"/>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color w:val="FF0000"/>
      <w:szCs w:val="26"/>
    </w:rPr>
  </w:style>
  <w:style w:type="paragraph" w:customStyle="1" w:styleId="xl70">
    <w:name w:val="xl70"/>
    <w:basedOn w:val="Normal"/>
    <w:rsid w:val="00EE7BE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71">
    <w:name w:val="xl71"/>
    <w:basedOn w:val="Normal"/>
    <w:rsid w:val="00EE7B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72">
    <w:name w:val="xl72"/>
    <w:basedOn w:val="Normal"/>
    <w:rsid w:val="00EE7BE0"/>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szCs w:val="26"/>
    </w:rPr>
  </w:style>
  <w:style w:type="paragraph" w:customStyle="1" w:styleId="xl73">
    <w:name w:val="xl73"/>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74">
    <w:name w:val="xl74"/>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75">
    <w:name w:val="xl75"/>
    <w:basedOn w:val="Normal"/>
    <w:rsid w:val="00EE7BE0"/>
    <w:pPr>
      <w:pBdr>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76">
    <w:name w:val="xl76"/>
    <w:basedOn w:val="Normal"/>
    <w:rsid w:val="00EE7BE0"/>
    <w:pPr>
      <w:pBdr>
        <w:right w:val="single" w:sz="8" w:space="0" w:color="auto"/>
      </w:pBdr>
      <w:spacing w:before="100" w:beforeAutospacing="1" w:after="100" w:afterAutospacing="1" w:line="240" w:lineRule="auto"/>
      <w:textAlignment w:val="center"/>
    </w:pPr>
    <w:rPr>
      <w:rFonts w:eastAsia="Times New Roman" w:cs="Times New Roman"/>
      <w:szCs w:val="26"/>
    </w:rPr>
  </w:style>
  <w:style w:type="paragraph" w:customStyle="1" w:styleId="xl77">
    <w:name w:val="xl77"/>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78">
    <w:name w:val="xl78"/>
    <w:basedOn w:val="Normal"/>
    <w:rsid w:val="00EE7BE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b/>
      <w:bCs/>
      <w:szCs w:val="26"/>
    </w:rPr>
  </w:style>
  <w:style w:type="paragraph" w:customStyle="1" w:styleId="xl79">
    <w:name w:val="xl79"/>
    <w:basedOn w:val="Normal"/>
    <w:rsid w:val="00EE7BE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80">
    <w:name w:val="xl80"/>
    <w:basedOn w:val="Normal"/>
    <w:rsid w:val="00EE7BE0"/>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b/>
      <w:bCs/>
      <w:szCs w:val="26"/>
    </w:rPr>
  </w:style>
  <w:style w:type="paragraph" w:customStyle="1" w:styleId="xl81">
    <w:name w:val="xl81"/>
    <w:basedOn w:val="Normal"/>
    <w:rsid w:val="00EE7BE0"/>
    <w:pPr>
      <w:pBdr>
        <w:bottom w:val="single" w:sz="8" w:space="0" w:color="000000"/>
        <w:right w:val="single" w:sz="8" w:space="0" w:color="000000"/>
      </w:pBdr>
      <w:spacing w:before="100" w:beforeAutospacing="1" w:after="100" w:afterAutospacing="1" w:line="240" w:lineRule="auto"/>
      <w:jc w:val="left"/>
      <w:textAlignment w:val="center"/>
    </w:pPr>
    <w:rPr>
      <w:rFonts w:eastAsia="Times New Roman" w:cs="Times New Roman"/>
      <w:szCs w:val="26"/>
    </w:rPr>
  </w:style>
  <w:style w:type="paragraph" w:customStyle="1" w:styleId="xl82">
    <w:name w:val="xl82"/>
    <w:basedOn w:val="Normal"/>
    <w:rsid w:val="00EE7BE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83">
    <w:name w:val="xl83"/>
    <w:basedOn w:val="Normal"/>
    <w:rsid w:val="00EE7BE0"/>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84">
    <w:name w:val="xl84"/>
    <w:basedOn w:val="Normal"/>
    <w:rsid w:val="00EE7BE0"/>
    <w:pPr>
      <w:pBdr>
        <w:bottom w:val="single" w:sz="8" w:space="0" w:color="auto"/>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85">
    <w:name w:val="xl85"/>
    <w:basedOn w:val="Normal"/>
    <w:rsid w:val="00EE7BE0"/>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86">
    <w:name w:val="xl86"/>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87">
    <w:name w:val="xl87"/>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88">
    <w:name w:val="xl88"/>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color w:val="FF0000"/>
      <w:szCs w:val="26"/>
    </w:rPr>
  </w:style>
  <w:style w:type="paragraph" w:customStyle="1" w:styleId="xl89">
    <w:name w:val="xl89"/>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90">
    <w:name w:val="xl90"/>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91">
    <w:name w:val="xl91"/>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92">
    <w:name w:val="xl92"/>
    <w:basedOn w:val="Normal"/>
    <w:rsid w:val="00EE7BE0"/>
    <w:pPr>
      <w:pBdr>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93">
    <w:name w:val="xl93"/>
    <w:basedOn w:val="Normal"/>
    <w:rsid w:val="00EE7BE0"/>
    <w:pPr>
      <w:pBdr>
        <w:top w:val="single" w:sz="8" w:space="0" w:color="auto"/>
        <w:left w:val="single" w:sz="8" w:space="0" w:color="auto"/>
        <w:bottom w:val="single" w:sz="8" w:space="0" w:color="auto"/>
      </w:pBdr>
      <w:spacing w:before="100" w:beforeAutospacing="1" w:after="100" w:afterAutospacing="1" w:line="240" w:lineRule="auto"/>
      <w:jc w:val="left"/>
      <w:textAlignment w:val="center"/>
    </w:pPr>
    <w:rPr>
      <w:rFonts w:eastAsia="Times New Roman" w:cs="Times New Roman"/>
      <w:b/>
      <w:bCs/>
      <w:szCs w:val="26"/>
    </w:rPr>
  </w:style>
  <w:style w:type="paragraph" w:customStyle="1" w:styleId="xl94">
    <w:name w:val="xl94"/>
    <w:basedOn w:val="Normal"/>
    <w:rsid w:val="00EE7BE0"/>
    <w:pPr>
      <w:pBdr>
        <w:top w:val="single" w:sz="8" w:space="0" w:color="auto"/>
        <w:bottom w:val="single" w:sz="8" w:space="0" w:color="auto"/>
      </w:pBdr>
      <w:spacing w:before="100" w:beforeAutospacing="1" w:after="100" w:afterAutospacing="1" w:line="240" w:lineRule="auto"/>
      <w:jc w:val="left"/>
      <w:textAlignment w:val="center"/>
    </w:pPr>
    <w:rPr>
      <w:rFonts w:eastAsia="Times New Roman" w:cs="Times New Roman"/>
      <w:b/>
      <w:bCs/>
      <w:szCs w:val="26"/>
    </w:rPr>
  </w:style>
  <w:style w:type="paragraph" w:customStyle="1" w:styleId="xl95">
    <w:name w:val="xl95"/>
    <w:basedOn w:val="Normal"/>
    <w:rsid w:val="00EE7BE0"/>
    <w:pPr>
      <w:pBdr>
        <w:top w:val="single" w:sz="8" w:space="0" w:color="auto"/>
        <w:bottom w:val="single" w:sz="8" w:space="0" w:color="auto"/>
        <w:right w:val="single" w:sz="8" w:space="0" w:color="000000"/>
      </w:pBdr>
      <w:spacing w:before="100" w:beforeAutospacing="1" w:after="100" w:afterAutospacing="1" w:line="240" w:lineRule="auto"/>
      <w:jc w:val="left"/>
      <w:textAlignment w:val="center"/>
    </w:pPr>
    <w:rPr>
      <w:rFonts w:eastAsia="Times New Roman" w:cs="Times New Roman"/>
      <w:b/>
      <w:bCs/>
      <w:szCs w:val="26"/>
    </w:rPr>
  </w:style>
  <w:style w:type="paragraph" w:customStyle="1" w:styleId="xl96">
    <w:name w:val="xl96"/>
    <w:basedOn w:val="Normal"/>
    <w:rsid w:val="00EE7BE0"/>
    <w:pPr>
      <w:pBdr>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97">
    <w:name w:val="xl97"/>
    <w:basedOn w:val="Normal"/>
    <w:rsid w:val="00EE7BE0"/>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Cs w:val="26"/>
    </w:rPr>
  </w:style>
  <w:style w:type="paragraph" w:customStyle="1" w:styleId="xl98">
    <w:name w:val="xl98"/>
    <w:basedOn w:val="Normal"/>
    <w:rsid w:val="00EE7BE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99">
    <w:name w:val="xl99"/>
    <w:basedOn w:val="Normal"/>
    <w:rsid w:val="00EE7BE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szCs w:val="26"/>
    </w:rPr>
  </w:style>
  <w:style w:type="paragraph" w:customStyle="1" w:styleId="xl100">
    <w:name w:val="xl100"/>
    <w:basedOn w:val="Normal"/>
    <w:rsid w:val="00EE7BE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xl101">
    <w:name w:val="xl101"/>
    <w:basedOn w:val="Normal"/>
    <w:rsid w:val="00EE7BE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Cs w:val="26"/>
    </w:rPr>
  </w:style>
  <w:style w:type="paragraph" w:customStyle="1" w:styleId="ok">
    <w:name w:val="ok"/>
    <w:basedOn w:val="Normal"/>
    <w:rsid w:val="00EE7BE0"/>
    <w:pPr>
      <w:widowControl w:val="0"/>
      <w:spacing w:after="0" w:line="288" w:lineRule="auto"/>
      <w:ind w:firstLine="720"/>
    </w:pPr>
    <w:rPr>
      <w:rFonts w:ascii=".VnTime" w:eastAsia="Times New Roman" w:hAnsi=".VnTime" w:cs="Times New Roman"/>
      <w:snapToGrid w:val="0"/>
      <w:szCs w:val="20"/>
    </w:rPr>
  </w:style>
  <w:style w:type="paragraph" w:customStyle="1" w:styleId="Normduong">
    <w:name w:val="Norm duong"/>
    <w:basedOn w:val="Normal"/>
    <w:rsid w:val="00EE7BE0"/>
    <w:pPr>
      <w:spacing w:line="360" w:lineRule="exact"/>
      <w:ind w:firstLine="567"/>
    </w:pPr>
    <w:rPr>
      <w:rFonts w:ascii="Cambria Math" w:eastAsia="Cambria Math" w:hAnsi="Cambria Math" w:cs="Cambria Math"/>
      <w:szCs w:val="28"/>
    </w:rPr>
  </w:style>
  <w:style w:type="character" w:customStyle="1" w:styleId="fontstyle01">
    <w:name w:val="fontstyle01"/>
    <w:rsid w:val="00EE7BE0"/>
    <w:rPr>
      <w:rFonts w:ascii="Times New Roman" w:hAnsi="Times New Roman" w:cs="Times New Roman" w:hint="default"/>
      <w:b w:val="0"/>
      <w:bCs w:val="0"/>
      <w:i w:val="0"/>
      <w:iCs w:val="0"/>
      <w:color w:val="000000"/>
      <w:sz w:val="28"/>
      <w:szCs w:val="28"/>
    </w:rPr>
  </w:style>
  <w:style w:type="paragraph" w:customStyle="1" w:styleId="AKC11">
    <w:name w:val="AK C1.1"/>
    <w:basedOn w:val="Heading6"/>
    <w:rsid w:val="00EE7BE0"/>
    <w:pPr>
      <w:keepNext w:val="0"/>
      <w:keepLines w:val="0"/>
      <w:tabs>
        <w:tab w:val="num" w:pos="1152"/>
      </w:tabs>
      <w:spacing w:line="288" w:lineRule="auto"/>
    </w:pPr>
    <w:rPr>
      <w:bCs/>
      <w:sz w:val="28"/>
      <w:szCs w:val="28"/>
      <w:u w:val="none"/>
    </w:rPr>
  </w:style>
  <w:style w:type="table" w:customStyle="1" w:styleId="tralaiemniemtinthangnamquatadapxayGiodaychilanhungkyniembuonhttpnhatquanglanxlphpnet2">
    <w:name w:val="tra lai em niem tin thang nam qua ta dap xay. Gio day chi la nhung ky niem buon... http://nhatquanglan.xlphp.net/2"/>
    <w:basedOn w:val="TableNormal"/>
    <w:next w:val="TableGrid"/>
    <w:uiPriority w:val="59"/>
    <w:rsid w:val="00EE7BE0"/>
    <w:pPr>
      <w:spacing w:before="0" w:after="0" w:line="240" w:lineRule="auto"/>
      <w:ind w:firstLine="72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EE7BE0"/>
    <w:rPr>
      <w:rFonts w:ascii="Times New Roman" w:hAnsi="Times New Roman" w:cs="Times New Roman" w:hint="default"/>
      <w:b w:val="0"/>
      <w:bCs w:val="0"/>
      <w:i w:val="0"/>
      <w:iCs w:val="0"/>
      <w:color w:val="000000"/>
      <w:sz w:val="28"/>
      <w:szCs w:val="28"/>
    </w:rPr>
  </w:style>
  <w:style w:type="character" w:customStyle="1" w:styleId="fontstyle31">
    <w:name w:val="fontstyle31"/>
    <w:rsid w:val="00EE7BE0"/>
    <w:rPr>
      <w:rFonts w:ascii="Times New Roman" w:hAnsi="Times New Roman" w:cs="Times New Roman" w:hint="default"/>
      <w:b/>
      <w:bCs/>
      <w:i w:val="0"/>
      <w:iCs w:val="0"/>
      <w:color w:val="000000"/>
      <w:sz w:val="28"/>
      <w:szCs w:val="28"/>
    </w:rPr>
  </w:style>
  <w:style w:type="character" w:customStyle="1" w:styleId="fontstyle41">
    <w:name w:val="fontstyle41"/>
    <w:rsid w:val="00EE7BE0"/>
    <w:rPr>
      <w:rFonts w:ascii="Times New Roman" w:hAnsi="Times New Roman" w:cs="Times New Roman" w:hint="default"/>
      <w:b w:val="0"/>
      <w:bCs w:val="0"/>
      <w:i/>
      <w:iCs/>
      <w:color w:val="000000"/>
      <w:sz w:val="24"/>
      <w:szCs w:val="24"/>
    </w:rPr>
  </w:style>
  <w:style w:type="table" w:customStyle="1" w:styleId="tralaiemniemtinthangnamquatadapxayGiodaychilanhungkyniembuonhttpnhatquanglanxlphpnet31">
    <w:name w:val="tra lai em niem tin thang nam qua ta dap xay. Gio day chi la nhung ky niem buon... http://nhatquanglan.xlphp.net/31"/>
    <w:basedOn w:val="TableNormal"/>
    <w:next w:val="TableGrid"/>
    <w:uiPriority w:val="59"/>
    <w:rsid w:val="00EE7BE0"/>
    <w:pPr>
      <w:spacing w:before="0" w:after="0" w:line="240" w:lineRule="auto"/>
      <w:ind w:firstLine="72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C111">
    <w:name w:val="AK C1.1.1"/>
    <w:basedOn w:val="Heading7"/>
    <w:rsid w:val="00EE7BE0"/>
    <w:pPr>
      <w:keepNext w:val="0"/>
      <w:keepLines w:val="0"/>
      <w:tabs>
        <w:tab w:val="num" w:pos="1296"/>
      </w:tabs>
      <w:spacing w:before="120" w:after="120" w:line="288" w:lineRule="auto"/>
      <w:ind w:firstLine="720"/>
    </w:pPr>
    <w:rPr>
      <w:rFonts w:ascii="Times New Roman" w:eastAsia="Times New Roman" w:hAnsi="Times New Roman" w:cs="Times New Roman"/>
      <w:b/>
      <w:i w:val="0"/>
      <w:iCs w:val="0"/>
      <w:color w:val="auto"/>
      <w:sz w:val="28"/>
      <w:szCs w:val="28"/>
    </w:rPr>
  </w:style>
  <w:style w:type="paragraph" w:customStyle="1" w:styleId="AKHNH">
    <w:name w:val="AK HÌNH"/>
    <w:basedOn w:val="Heading1"/>
    <w:rsid w:val="00EE7BE0"/>
    <w:pPr>
      <w:spacing w:line="360" w:lineRule="auto"/>
    </w:pPr>
    <w:rPr>
      <w:rFonts w:eastAsia="Times New Roman" w:cs="Times New Roman"/>
      <w:bCs/>
      <w:i/>
      <w:sz w:val="28"/>
      <w:szCs w:val="28"/>
    </w:rPr>
  </w:style>
  <w:style w:type="character" w:customStyle="1" w:styleId="UnresolvedMention1">
    <w:name w:val="Unresolved Mention1"/>
    <w:uiPriority w:val="99"/>
    <w:semiHidden/>
    <w:unhideWhenUsed/>
    <w:rsid w:val="00EE7BE0"/>
    <w:rPr>
      <w:color w:val="605E5C"/>
      <w:shd w:val="clear" w:color="auto" w:fill="E1DFDD"/>
    </w:rPr>
  </w:style>
  <w:style w:type="character" w:styleId="PlaceholderText">
    <w:name w:val="Placeholder Text"/>
    <w:uiPriority w:val="99"/>
    <w:semiHidden/>
    <w:rsid w:val="00EE7BE0"/>
    <w:rPr>
      <w:color w:val="666666"/>
    </w:rPr>
  </w:style>
  <w:style w:type="character" w:customStyle="1" w:styleId="GuCharChar">
    <w:name w:val="Gu Char Char"/>
    <w:link w:val="Gu"/>
    <w:locked/>
    <w:rsid w:val="00EE7BE0"/>
    <w:rPr>
      <w:szCs w:val="26"/>
      <w:lang w:val="x-none" w:eastAsia="x-none"/>
    </w:rPr>
  </w:style>
  <w:style w:type="paragraph" w:customStyle="1" w:styleId="Gu">
    <w:name w:val="Gu"/>
    <w:basedOn w:val="Normal"/>
    <w:link w:val="GuCharChar"/>
    <w:rsid w:val="00EE7BE0"/>
    <w:pPr>
      <w:numPr>
        <w:numId w:val="7"/>
      </w:numPr>
      <w:tabs>
        <w:tab w:val="left" w:pos="1080"/>
      </w:tabs>
      <w:spacing w:after="0" w:line="240" w:lineRule="auto"/>
    </w:pPr>
    <w:rPr>
      <w:sz w:val="28"/>
      <w:szCs w:val="26"/>
      <w:lang w:val="x-none" w:eastAsia="x-none"/>
    </w:rPr>
  </w:style>
  <w:style w:type="paragraph" w:customStyle="1" w:styleId="2HnhTM">
    <w:name w:val="2. Hình ĐTM"/>
    <w:basedOn w:val="Normal"/>
    <w:link w:val="2HnhTMChar"/>
    <w:rsid w:val="00EE7BE0"/>
    <w:pPr>
      <w:tabs>
        <w:tab w:val="center" w:leader="dot" w:pos="8789"/>
      </w:tabs>
      <w:spacing w:line="360" w:lineRule="exact"/>
      <w:jc w:val="center"/>
    </w:pPr>
    <w:rPr>
      <w:rFonts w:eastAsia="MS Mincho" w:cs="Times New Roman"/>
      <w:i/>
      <w:szCs w:val="24"/>
      <w:lang w:val="en-GB"/>
    </w:rPr>
  </w:style>
  <w:style w:type="character" w:customStyle="1" w:styleId="2HnhTMChar">
    <w:name w:val="2. Hình ĐTM Char"/>
    <w:link w:val="2HnhTM"/>
    <w:rsid w:val="00EE7BE0"/>
    <w:rPr>
      <w:rFonts w:eastAsia="MS Mincho" w:cs="Times New Roman"/>
      <w:i/>
      <w:sz w:val="26"/>
      <w:szCs w:val="24"/>
      <w:lang w:val="en-GB"/>
    </w:rPr>
  </w:style>
  <w:style w:type="character" w:customStyle="1" w:styleId="06HNHChar">
    <w:name w:val="06 HÌNH Char"/>
    <w:link w:val="06HNH"/>
    <w:rsid w:val="00EE7BE0"/>
    <w:rPr>
      <w:rFonts w:eastAsia="Times New Roman" w:cs="Times New Roman"/>
      <w:i/>
      <w:sz w:val="26"/>
      <w:szCs w:val="26"/>
    </w:rPr>
  </w:style>
  <w:style w:type="paragraph" w:customStyle="1" w:styleId="ABANG">
    <w:name w:val="A. BANG"/>
    <w:basedOn w:val="Normal"/>
    <w:rsid w:val="00EE7BE0"/>
    <w:pPr>
      <w:widowControl w:val="0"/>
      <w:spacing w:line="360" w:lineRule="auto"/>
      <w:jc w:val="center"/>
    </w:pPr>
    <w:rPr>
      <w:rFonts w:ascii="Times New Roman Italic" w:eastAsia="Calibri" w:hAnsi="Times New Roman Italic" w:cs="Times New Roman"/>
      <w:i/>
      <w:szCs w:val="26"/>
      <w:lang w:val="nl-NL"/>
    </w:rPr>
  </w:style>
  <w:style w:type="paragraph" w:customStyle="1" w:styleId="-muc-">
    <w:name w:val="- muc -"/>
    <w:basedOn w:val="Normal"/>
    <w:link w:val="-muc-Char"/>
    <w:rsid w:val="00EE7BE0"/>
    <w:pPr>
      <w:widowControl w:val="0"/>
      <w:numPr>
        <w:numId w:val="8"/>
      </w:numPr>
      <w:spacing w:line="240" w:lineRule="auto"/>
    </w:pPr>
    <w:rPr>
      <w:rFonts w:ascii="Arial" w:eastAsia="Times New Roman" w:hAnsi="Arial" w:cs="Times New Roman"/>
      <w:noProof/>
      <w:sz w:val="22"/>
      <w:szCs w:val="26"/>
      <w:lang w:val="en-AU" w:eastAsia="x-none"/>
    </w:rPr>
  </w:style>
  <w:style w:type="character" w:customStyle="1" w:styleId="-muc-Char">
    <w:name w:val="- muc - Char"/>
    <w:link w:val="-muc-"/>
    <w:rsid w:val="00EE7BE0"/>
    <w:rPr>
      <w:rFonts w:ascii="Arial" w:eastAsia="Times New Roman" w:hAnsi="Arial" w:cs="Times New Roman"/>
      <w:noProof/>
      <w:sz w:val="22"/>
      <w:szCs w:val="26"/>
      <w:lang w:val="en-AU" w:eastAsia="x-none"/>
    </w:rPr>
  </w:style>
  <w:style w:type="paragraph" w:customStyle="1" w:styleId="dmbang">
    <w:name w:val="dmbang"/>
    <w:basedOn w:val="Normal"/>
    <w:link w:val="dmbangChar"/>
    <w:rsid w:val="00EE7BE0"/>
    <w:pPr>
      <w:keepNext/>
      <w:keepLines/>
      <w:spacing w:line="259" w:lineRule="auto"/>
      <w:jc w:val="center"/>
    </w:pPr>
    <w:rPr>
      <w:rFonts w:eastAsia="Times New Roman" w:cs="Times New Roman"/>
      <w:b/>
      <w:i/>
      <w:noProof/>
      <w:color w:val="000000"/>
      <w:kern w:val="32"/>
      <w:szCs w:val="28"/>
      <w:lang w:val="nl-NL" w:eastAsia="x-none"/>
    </w:rPr>
  </w:style>
  <w:style w:type="character" w:customStyle="1" w:styleId="dmbangChar">
    <w:name w:val="dmbang Char"/>
    <w:link w:val="dmbang"/>
    <w:rsid w:val="00EE7BE0"/>
    <w:rPr>
      <w:rFonts w:eastAsia="Times New Roman" w:cs="Times New Roman"/>
      <w:b/>
      <w:i/>
      <w:noProof/>
      <w:color w:val="000000"/>
      <w:kern w:val="32"/>
      <w:sz w:val="26"/>
      <w:szCs w:val="28"/>
      <w:lang w:val="nl-NL" w:eastAsia="x-none"/>
    </w:rPr>
  </w:style>
  <w:style w:type="paragraph" w:customStyle="1" w:styleId="DMhnhvui2">
    <w:name w:val="DM hình.vui2"/>
    <w:basedOn w:val="ABANG"/>
    <w:link w:val="DMhnhvui2Char"/>
    <w:rsid w:val="00EE7BE0"/>
  </w:style>
  <w:style w:type="character" w:customStyle="1" w:styleId="DMhnhvui2Char">
    <w:name w:val="DM hình.vui2 Char"/>
    <w:link w:val="DMhnhvui2"/>
    <w:rsid w:val="00EE7BE0"/>
    <w:rPr>
      <w:rFonts w:ascii="Times New Roman Italic" w:eastAsia="Calibri" w:hAnsi="Times New Roman Italic" w:cs="Times New Roman"/>
      <w:i/>
      <w:sz w:val="26"/>
      <w:szCs w:val="26"/>
      <w:lang w:val="nl-NL"/>
    </w:rPr>
  </w:style>
  <w:style w:type="character" w:customStyle="1" w:styleId="UnresolvedMention2">
    <w:name w:val="Unresolved Mention2"/>
    <w:uiPriority w:val="99"/>
    <w:semiHidden/>
    <w:unhideWhenUsed/>
    <w:rsid w:val="00EE7BE0"/>
    <w:rPr>
      <w:color w:val="605E5C"/>
      <w:shd w:val="clear" w:color="auto" w:fill="E1DFDD"/>
    </w:rPr>
  </w:style>
  <w:style w:type="paragraph" w:customStyle="1" w:styleId="StyleJustified">
    <w:name w:val="Style Justified"/>
    <w:basedOn w:val="Normal"/>
    <w:rsid w:val="00EE7BE0"/>
    <w:pPr>
      <w:spacing w:line="240" w:lineRule="auto"/>
      <w:ind w:firstLine="567"/>
    </w:pPr>
    <w:rPr>
      <w:rFonts w:eastAsia="Times New Roman" w:cs="Times New Roman"/>
      <w:szCs w:val="20"/>
    </w:rPr>
  </w:style>
  <w:style w:type="paragraph" w:customStyle="1" w:styleId="1">
    <w:name w:val="1"/>
    <w:basedOn w:val="Normal"/>
    <w:rsid w:val="00EE7BE0"/>
    <w:pPr>
      <w:tabs>
        <w:tab w:val="num" w:pos="1152"/>
      </w:tabs>
      <w:spacing w:line="288" w:lineRule="auto"/>
      <w:outlineLvl w:val="1"/>
    </w:pPr>
    <w:rPr>
      <w:rFonts w:eastAsia="Times New Roman" w:cs="Times New Roman"/>
      <w:b/>
      <w:bCs/>
      <w:szCs w:val="26"/>
    </w:rPr>
  </w:style>
  <w:style w:type="paragraph" w:customStyle="1" w:styleId="Thng">
    <w:name w:val="Thường"/>
    <w:basedOn w:val="Normal"/>
    <w:qFormat/>
    <w:rsid w:val="00EE7BE0"/>
    <w:pPr>
      <w:spacing w:line="288" w:lineRule="auto"/>
      <w:ind w:firstLine="567"/>
    </w:pPr>
    <w:rPr>
      <w:rFonts w:eastAsia="Calibri" w:cs="Times New Roman"/>
      <w:szCs w:val="26"/>
    </w:rPr>
  </w:style>
  <w:style w:type="paragraph" w:customStyle="1" w:styleId="Bng30">
    <w:name w:val="Bảng 3."/>
    <w:basedOn w:val="ABANG"/>
    <w:qFormat/>
    <w:rsid w:val="00EE7BE0"/>
    <w:pPr>
      <w:numPr>
        <w:numId w:val="11"/>
      </w:numPr>
      <w:spacing w:line="288" w:lineRule="auto"/>
    </w:pPr>
    <w:rPr>
      <w:rFonts w:ascii="Times New Roman" w:hAnsi="Times New Roman"/>
      <w:b/>
      <w:i w:val="0"/>
      <w:noProof/>
    </w:rPr>
  </w:style>
  <w:style w:type="paragraph" w:customStyle="1" w:styleId="3111">
    <w:name w:val="3.1.1.1"/>
    <w:basedOn w:val="Normal"/>
    <w:qFormat/>
    <w:rsid w:val="00EE7BE0"/>
    <w:pPr>
      <w:spacing w:line="288" w:lineRule="auto"/>
      <w:ind w:firstLine="284"/>
      <w:contextualSpacing/>
    </w:pPr>
    <w:rPr>
      <w:rFonts w:eastAsia="Calibri" w:cs="Times New Roman"/>
      <w:b/>
      <w:i/>
      <w:szCs w:val="26"/>
      <w:lang w:val="sv-SE"/>
    </w:rPr>
  </w:style>
  <w:style w:type="paragraph" w:customStyle="1" w:styleId="a">
    <w:name w:val="a"/>
    <w:aliases w:val="b,mục a,c"/>
    <w:basedOn w:val="3111"/>
    <w:link w:val="bChar"/>
    <w:qFormat/>
    <w:rsid w:val="00EE7BE0"/>
    <w:pPr>
      <w:ind w:firstLine="567"/>
    </w:pPr>
    <w:rPr>
      <w:color w:val="000000"/>
    </w:rPr>
  </w:style>
  <w:style w:type="paragraph" w:customStyle="1" w:styleId="Bng4">
    <w:name w:val="Bảng 4."/>
    <w:basedOn w:val="Normal"/>
    <w:autoRedefine/>
    <w:qFormat/>
    <w:rsid w:val="00DD3583"/>
    <w:pPr>
      <w:widowControl w:val="0"/>
      <w:numPr>
        <w:numId w:val="12"/>
      </w:numPr>
      <w:tabs>
        <w:tab w:val="left" w:pos="1134"/>
        <w:tab w:val="left" w:pos="1701"/>
        <w:tab w:val="left" w:pos="1985"/>
      </w:tabs>
      <w:jc w:val="center"/>
      <w:outlineLvl w:val="0"/>
    </w:pPr>
    <w:rPr>
      <w:rFonts w:eastAsia="MS Mincho" w:cs="Times New Roman"/>
      <w:b/>
      <w:szCs w:val="20"/>
    </w:rPr>
  </w:style>
  <w:style w:type="paragraph" w:customStyle="1" w:styleId="D">
    <w:name w:val="D"/>
    <w:basedOn w:val="Heading4"/>
    <w:rsid w:val="00EE7BE0"/>
    <w:pPr>
      <w:numPr>
        <w:numId w:val="13"/>
      </w:numPr>
      <w:spacing w:before="40" w:after="0" w:line="259" w:lineRule="auto"/>
      <w:ind w:left="864" w:hanging="144"/>
      <w:jc w:val="left"/>
    </w:pPr>
    <w:rPr>
      <w:rFonts w:ascii="Calibri Light" w:eastAsia="Times New Roman" w:hAnsi="Calibri Light" w:cs="Times New Roman"/>
      <w:b w:val="0"/>
      <w:color w:val="2E74B5"/>
      <w:sz w:val="22"/>
      <w:u w:val="none"/>
    </w:rPr>
  </w:style>
  <w:style w:type="paragraph" w:customStyle="1" w:styleId="0Normal">
    <w:name w:val="0. Normal"/>
    <w:basedOn w:val="Normal"/>
    <w:qFormat/>
    <w:rsid w:val="00006E3A"/>
    <w:pPr>
      <w:spacing w:line="288" w:lineRule="auto"/>
      <w:ind w:firstLine="567"/>
    </w:pPr>
    <w:rPr>
      <w:rFonts w:eastAsia="Times New Roman" w:cs="Times New Roman"/>
      <w:szCs w:val="26"/>
    </w:rPr>
  </w:style>
  <w:style w:type="paragraph" w:customStyle="1" w:styleId="DKMT">
    <w:name w:val="DKMT"/>
    <w:basedOn w:val="Normal"/>
    <w:rsid w:val="00006E3A"/>
    <w:pPr>
      <w:widowControl w:val="0"/>
      <w:numPr>
        <w:numId w:val="22"/>
      </w:numPr>
      <w:jc w:val="center"/>
    </w:pPr>
    <w:rPr>
      <w:rFonts w:eastAsia="Courier New" w:cs="Times New Roman"/>
      <w:b/>
      <w:color w:val="000000"/>
      <w:szCs w:val="26"/>
      <w:lang w:val="de-DE" w:eastAsia="vi-VN" w:bidi="en-US"/>
    </w:rPr>
  </w:style>
  <w:style w:type="paragraph" w:customStyle="1" w:styleId="Hnh1">
    <w:name w:val="Hình 1."/>
    <w:basedOn w:val="Heading2"/>
    <w:qFormat/>
    <w:rsid w:val="004C1BEC"/>
    <w:pPr>
      <w:numPr>
        <w:numId w:val="23"/>
      </w:numPr>
    </w:pPr>
    <w:rPr>
      <w:i/>
    </w:rPr>
  </w:style>
  <w:style w:type="paragraph" w:customStyle="1" w:styleId="Hinh3">
    <w:name w:val="Hinh 3"/>
    <w:basedOn w:val="Normal"/>
    <w:rsid w:val="004C1BEC"/>
    <w:pPr>
      <w:jc w:val="center"/>
    </w:pPr>
    <w:rPr>
      <w:rFonts w:cs="Times New Roman"/>
      <w:b/>
      <w:i/>
      <w:szCs w:val="26"/>
    </w:rPr>
  </w:style>
  <w:style w:type="paragraph" w:customStyle="1" w:styleId="CharCharChar">
    <w:name w:val="Char Char Char"/>
    <w:basedOn w:val="Normal"/>
    <w:next w:val="Normal"/>
    <w:autoRedefine/>
    <w:semiHidden/>
    <w:rsid w:val="004C1BEC"/>
    <w:pPr>
      <w:jc w:val="left"/>
    </w:pPr>
    <w:rPr>
      <w:rFonts w:eastAsia="Times New Roman" w:cs="Times New Roman"/>
      <w:sz w:val="28"/>
      <w:szCs w:val="28"/>
    </w:rPr>
  </w:style>
  <w:style w:type="paragraph" w:customStyle="1" w:styleId="Body">
    <w:name w:val="Body"/>
    <w:rsid w:val="004C1BEC"/>
    <w:pPr>
      <w:pBdr>
        <w:top w:val="nil"/>
        <w:left w:val="nil"/>
        <w:bottom w:val="nil"/>
        <w:right w:val="nil"/>
        <w:between w:val="nil"/>
        <w:bar w:val="nil"/>
      </w:pBdr>
      <w:spacing w:before="0" w:after="160" w:line="259" w:lineRule="auto"/>
      <w:jc w:val="left"/>
    </w:pPr>
    <w:rPr>
      <w:rFonts w:eastAsia="Times New Roman" w:cs="Times New Roman"/>
      <w:color w:val="000000"/>
      <w:sz w:val="22"/>
      <w:u w:color="000000"/>
      <w:bdr w:val="nil"/>
    </w:rPr>
  </w:style>
  <w:style w:type="paragraph" w:styleId="ListNumber2">
    <w:name w:val="List Number 2"/>
    <w:basedOn w:val="Normal"/>
    <w:rsid w:val="004C1BEC"/>
    <w:pPr>
      <w:numPr>
        <w:numId w:val="24"/>
      </w:numPr>
      <w:overflowPunct w:val="0"/>
      <w:autoSpaceDE w:val="0"/>
      <w:autoSpaceDN w:val="0"/>
      <w:adjustRightInd w:val="0"/>
      <w:textAlignment w:val="baseline"/>
    </w:pPr>
    <w:rPr>
      <w:rFonts w:ascii=".VnTime" w:eastAsia="SimSun" w:hAnsi=".VnTime" w:cs="Times New Roman"/>
      <w:color w:val="0000FF"/>
    </w:rPr>
  </w:style>
  <w:style w:type="paragraph" w:customStyle="1" w:styleId="Bng2">
    <w:name w:val="Bảng 2"/>
    <w:basedOn w:val="ABANG"/>
    <w:qFormat/>
    <w:rsid w:val="004C1BEC"/>
    <w:pPr>
      <w:numPr>
        <w:numId w:val="25"/>
      </w:numPr>
      <w:spacing w:line="312" w:lineRule="auto"/>
      <w:outlineLvl w:val="0"/>
    </w:pPr>
    <w:rPr>
      <w:rFonts w:ascii="Times New Roman" w:hAnsi="Times New Roman"/>
      <w:b/>
      <w:i w:val="0"/>
      <w:color w:val="000000" w:themeColor="text1"/>
    </w:rPr>
  </w:style>
  <w:style w:type="paragraph" w:customStyle="1" w:styleId="BANGDUNG">
    <w:name w:val="BANG DUNG"/>
    <w:basedOn w:val="Normal"/>
    <w:rsid w:val="004C1BEC"/>
    <w:pPr>
      <w:spacing w:before="0" w:after="0"/>
      <w:jc w:val="center"/>
    </w:pPr>
    <w:rPr>
      <w:rFonts w:eastAsia="Times New Roman" w:cs="Times New Roman"/>
      <w:b/>
      <w:szCs w:val="26"/>
      <w:lang w:val="vi-VN"/>
    </w:rPr>
  </w:style>
  <w:style w:type="character" w:customStyle="1" w:styleId="PlainTextChar">
    <w:name w:val="Plain Text Char"/>
    <w:link w:val="PlainText"/>
    <w:rsid w:val="004C1BEC"/>
    <w:rPr>
      <w:rFonts w:ascii="Calibri" w:eastAsia="Calibri" w:hAnsi="Calibri" w:cs="Calibri"/>
      <w:sz w:val="26"/>
      <w:szCs w:val="26"/>
    </w:rPr>
  </w:style>
  <w:style w:type="paragraph" w:styleId="PlainText">
    <w:name w:val="Plain Text"/>
    <w:basedOn w:val="Normal"/>
    <w:link w:val="PlainTextChar"/>
    <w:unhideWhenUsed/>
    <w:rsid w:val="004C1BEC"/>
    <w:pPr>
      <w:spacing w:line="288" w:lineRule="auto"/>
      <w:jc w:val="left"/>
    </w:pPr>
    <w:rPr>
      <w:rFonts w:ascii="Calibri" w:eastAsia="Calibri" w:hAnsi="Calibri" w:cs="Calibri"/>
      <w:szCs w:val="26"/>
    </w:rPr>
  </w:style>
  <w:style w:type="character" w:customStyle="1" w:styleId="PlainTextChar1">
    <w:name w:val="Plain Text Char1"/>
    <w:basedOn w:val="DefaultParagraphFont"/>
    <w:uiPriority w:val="99"/>
    <w:semiHidden/>
    <w:rsid w:val="004C1BEC"/>
    <w:rPr>
      <w:rFonts w:ascii="Consolas" w:hAnsi="Consolas"/>
      <w:sz w:val="21"/>
      <w:szCs w:val="21"/>
    </w:rPr>
  </w:style>
  <w:style w:type="paragraph" w:customStyle="1" w:styleId="Normal1">
    <w:name w:val="Normal1"/>
    <w:basedOn w:val="Normal"/>
    <w:rsid w:val="004C1BEC"/>
    <w:pPr>
      <w:spacing w:before="100" w:beforeAutospacing="1" w:after="100" w:afterAutospacing="1" w:line="240" w:lineRule="auto"/>
      <w:jc w:val="left"/>
    </w:pPr>
    <w:rPr>
      <w:rFonts w:eastAsia="Times New Roman" w:cs="Times New Roman"/>
      <w:sz w:val="24"/>
      <w:szCs w:val="24"/>
    </w:rPr>
  </w:style>
  <w:style w:type="paragraph" w:customStyle="1" w:styleId="Lan4">
    <w:name w:val="Lan4"/>
    <w:basedOn w:val="Normal"/>
    <w:link w:val="Lan4Char"/>
    <w:qFormat/>
    <w:rsid w:val="004C1BEC"/>
    <w:pPr>
      <w:spacing w:line="264" w:lineRule="auto"/>
    </w:pPr>
    <w:rPr>
      <w:rFonts w:eastAsia="DFKai-SB" w:cs="Times New Roman"/>
      <w:b/>
      <w:i/>
      <w:spacing w:val="-2"/>
      <w:szCs w:val="26"/>
      <w:lang w:val="vi-VN"/>
    </w:rPr>
  </w:style>
  <w:style w:type="character" w:customStyle="1" w:styleId="Lan4Char">
    <w:name w:val="Lan4 Char"/>
    <w:basedOn w:val="DefaultParagraphFont"/>
    <w:link w:val="Lan4"/>
    <w:rsid w:val="004C1BEC"/>
    <w:rPr>
      <w:rFonts w:eastAsia="DFKai-SB" w:cs="Times New Roman"/>
      <w:b/>
      <w:i/>
      <w:spacing w:val="-2"/>
      <w:sz w:val="26"/>
      <w:szCs w:val="26"/>
      <w:lang w:val="vi-VN"/>
    </w:rPr>
  </w:style>
  <w:style w:type="character" w:styleId="UnresolvedMention">
    <w:name w:val="Unresolved Mention"/>
    <w:basedOn w:val="DefaultParagraphFont"/>
    <w:uiPriority w:val="99"/>
    <w:semiHidden/>
    <w:unhideWhenUsed/>
    <w:rsid w:val="004C1BEC"/>
    <w:rPr>
      <w:color w:val="605E5C"/>
      <w:shd w:val="clear" w:color="auto" w:fill="E1DFDD"/>
    </w:rPr>
  </w:style>
  <w:style w:type="numbering" w:customStyle="1" w:styleId="BangI15">
    <w:name w:val="BangI.15"/>
    <w:uiPriority w:val="99"/>
    <w:rsid w:val="005A0B6E"/>
    <w:pPr>
      <w:numPr>
        <w:numId w:val="29"/>
      </w:numPr>
    </w:pPr>
  </w:style>
  <w:style w:type="paragraph" w:customStyle="1" w:styleId="ONVB">
    <w:name w:val="ĐOẠN VB"/>
    <w:basedOn w:val="Normal"/>
    <w:qFormat/>
    <w:rsid w:val="00136ADA"/>
    <w:pPr>
      <w:spacing w:before="0" w:after="0"/>
      <w:ind w:firstLine="561"/>
    </w:pPr>
    <w:rPr>
      <w:rFonts w:eastAsia="Calibri" w:cs="Times New Roman"/>
    </w:rPr>
  </w:style>
  <w:style w:type="paragraph" w:customStyle="1" w:styleId="p">
    <w:name w:val="p"/>
    <w:basedOn w:val="Normal"/>
    <w:rsid w:val="001B7910"/>
    <w:pPr>
      <w:tabs>
        <w:tab w:val="left" w:pos="702"/>
        <w:tab w:val="left" w:pos="1242"/>
        <w:tab w:val="left" w:pos="2412"/>
        <w:tab w:val="left" w:pos="3672"/>
        <w:tab w:val="left" w:pos="4752"/>
      </w:tabs>
      <w:spacing w:before="0" w:after="0" w:line="240" w:lineRule="auto"/>
    </w:pPr>
    <w:rPr>
      <w:rFonts w:ascii="CG Times" w:eastAsia="Times New Roman" w:hAnsi="CG Times" w:cs="Times New Roman"/>
      <w:sz w:val="22"/>
      <w:szCs w:val="20"/>
      <w:lang w:val="en-GB"/>
    </w:rPr>
  </w:style>
  <w:style w:type="paragraph" w:customStyle="1" w:styleId="Hnh4">
    <w:name w:val="Hình 4."/>
    <w:basedOn w:val="Normal"/>
    <w:qFormat/>
    <w:rsid w:val="00AF4334"/>
    <w:pPr>
      <w:numPr>
        <w:numId w:val="32"/>
      </w:numPr>
      <w:ind w:left="0"/>
      <w:jc w:val="center"/>
    </w:pPr>
    <w:rPr>
      <w:rFonts w:cs="Times New Roman"/>
      <w:b/>
      <w:i/>
      <w:szCs w:val="26"/>
    </w:rPr>
  </w:style>
  <w:style w:type="paragraph" w:customStyle="1" w:styleId="Hnh3">
    <w:name w:val="Hình 3"/>
    <w:basedOn w:val="Heading1"/>
    <w:qFormat/>
    <w:rsid w:val="002A43B8"/>
    <w:pPr>
      <w:numPr>
        <w:numId w:val="33"/>
      </w:numPr>
      <w:spacing w:line="312" w:lineRule="auto"/>
    </w:pPr>
    <w:rPr>
      <w:rFonts w:cs="Times New Roman"/>
      <w:i/>
      <w:color w:val="000000" w:themeColor="text1"/>
      <w:szCs w:val="26"/>
    </w:rPr>
  </w:style>
  <w:style w:type="paragraph" w:customStyle="1" w:styleId="Bng3">
    <w:name w:val="Bảng 3"/>
    <w:basedOn w:val="Normal"/>
    <w:qFormat/>
    <w:rsid w:val="008E14E2"/>
    <w:pPr>
      <w:numPr>
        <w:numId w:val="34"/>
      </w:numPr>
      <w:jc w:val="center"/>
    </w:pPr>
    <w:rPr>
      <w:rFonts w:eastAsia="Times New Roman" w:cs="Times New Roman"/>
      <w:b/>
      <w:szCs w:val="28"/>
    </w:rPr>
  </w:style>
  <w:style w:type="paragraph" w:customStyle="1" w:styleId="Bng5">
    <w:name w:val="Bảng 5"/>
    <w:basedOn w:val="Heading1"/>
    <w:qFormat/>
    <w:rsid w:val="008E14E2"/>
    <w:pPr>
      <w:numPr>
        <w:numId w:val="35"/>
      </w:numPr>
      <w:spacing w:line="312" w:lineRule="auto"/>
    </w:pPr>
    <w:rPr>
      <w:rFonts w:cs="Times New Roman"/>
      <w:color w:val="000000" w:themeColor="text1"/>
      <w:szCs w:val="26"/>
    </w:rPr>
  </w:style>
  <w:style w:type="paragraph" w:customStyle="1" w:styleId="1Char">
    <w:name w:val="1 Char"/>
    <w:basedOn w:val="DocumentMap"/>
    <w:autoRedefine/>
    <w:rsid w:val="00033288"/>
    <w:pPr>
      <w:widowControl w:val="0"/>
      <w:shd w:val="clear" w:color="auto" w:fill="000080"/>
    </w:pPr>
    <w:rPr>
      <w:rFonts w:ascii="Tahoma" w:eastAsia="SimSun" w:hAnsi="Tahoma" w:cs="Times New Roman"/>
      <w:kern w:val="2"/>
      <w:sz w:val="24"/>
      <w:szCs w:val="24"/>
      <w:lang w:eastAsia="zh-CN"/>
    </w:rPr>
  </w:style>
  <w:style w:type="paragraph" w:styleId="DocumentMap">
    <w:name w:val="Document Map"/>
    <w:basedOn w:val="Normal"/>
    <w:link w:val="DocumentMapChar"/>
    <w:uiPriority w:val="99"/>
    <w:semiHidden/>
    <w:unhideWhenUsed/>
    <w:rsid w:val="00033288"/>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33288"/>
    <w:rPr>
      <w:rFonts w:ascii="Segoe UI" w:hAnsi="Segoe UI" w:cs="Segoe UI"/>
      <w:sz w:val="16"/>
      <w:szCs w:val="16"/>
    </w:rPr>
  </w:style>
  <w:style w:type="paragraph" w:customStyle="1" w:styleId="Daugach">
    <w:name w:val="Dau gach"/>
    <w:basedOn w:val="Normal"/>
    <w:rsid w:val="00EA6602"/>
    <w:pPr>
      <w:numPr>
        <w:numId w:val="38"/>
      </w:numPr>
      <w:suppressLineNumbers/>
      <w:suppressAutoHyphens/>
      <w:spacing w:before="120" w:after="120" w:line="252" w:lineRule="auto"/>
    </w:pPr>
    <w:rPr>
      <w:rFonts w:eastAsia="Times New Roman" w:cs="Times New Roman"/>
      <w:szCs w:val="24"/>
    </w:rPr>
  </w:style>
  <w:style w:type="character" w:customStyle="1" w:styleId="fontstyle51">
    <w:name w:val="fontstyle51"/>
    <w:basedOn w:val="DefaultParagraphFont"/>
    <w:rsid w:val="00FD23B7"/>
    <w:rPr>
      <w:rFonts w:ascii="CIDFont+F7" w:hAnsi="CIDFont+F7" w:hint="default"/>
      <w:b/>
      <w:bCs/>
      <w:i/>
      <w:iCs/>
      <w:color w:val="000000"/>
      <w:sz w:val="24"/>
      <w:szCs w:val="24"/>
    </w:rPr>
  </w:style>
  <w:style w:type="character" w:customStyle="1" w:styleId="fontstyle11">
    <w:name w:val="fontstyle11"/>
    <w:basedOn w:val="DefaultParagraphFont"/>
    <w:rsid w:val="00E12EE7"/>
    <w:rPr>
      <w:rFonts w:ascii="CIDFont+F2" w:hAnsi="CIDFont+F2" w:hint="default"/>
      <w:b w:val="0"/>
      <w:bCs w:val="0"/>
      <w:i w:val="0"/>
      <w:iCs w:val="0"/>
      <w:color w:val="000000"/>
      <w:sz w:val="14"/>
      <w:szCs w:val="14"/>
    </w:rPr>
  </w:style>
  <w:style w:type="character" w:customStyle="1" w:styleId="math-inline">
    <w:name w:val="math-inline"/>
    <w:basedOn w:val="DefaultParagraphFont"/>
    <w:rsid w:val="00C40A88"/>
  </w:style>
  <w:style w:type="paragraph" w:customStyle="1" w:styleId="BNG">
    <w:name w:val="BẢNG"/>
    <w:basedOn w:val="Normal"/>
    <w:qFormat/>
    <w:rsid w:val="00BF5330"/>
    <w:pPr>
      <w:widowControl w:val="0"/>
      <w:numPr>
        <w:numId w:val="45"/>
      </w:numPr>
      <w:ind w:left="0" w:firstLine="0"/>
      <w:jc w:val="center"/>
    </w:pPr>
    <w:rPr>
      <w:rFonts w:eastAsia="Courier New" w:cs="Courier New"/>
      <w:b/>
      <w:color w:val="000000"/>
      <w:szCs w:val="24"/>
      <w:lang w:val="de-DE" w:eastAsia="vi-VN" w:bidi="en-US"/>
    </w:rPr>
  </w:style>
  <w:style w:type="character" w:customStyle="1" w:styleId="Bodytext2NotBold">
    <w:name w:val="Body text (2) + Not Bold"/>
    <w:aliases w:val="Spacing 0 pt84"/>
    <w:rsid w:val="00181EB4"/>
    <w:rPr>
      <w:b/>
      <w:bCs/>
      <w:spacing w:val="1"/>
      <w:sz w:val="25"/>
      <w:szCs w:val="25"/>
      <w:lang w:bidi="ar-SA"/>
    </w:rPr>
  </w:style>
  <w:style w:type="character" w:customStyle="1" w:styleId="CaptionChar1CharChar2">
    <w:name w:val="Caption Char1 Char Char2"/>
    <w:aliases w:val="Caption Char Char Char Char2,Caption Char Char Char Char Char Char Char Char Char2,Caption Char Char Char Char Char Char1 Char Char2,Caption Char Char Char Char Char Char2,Caption (table) Char Char Char1"/>
    <w:uiPriority w:val="35"/>
    <w:qFormat/>
    <w:rsid w:val="004506A4"/>
    <w:rPr>
      <w:rFonts w:ascii="Times New Roman" w:eastAsia="Times New Roman" w:hAnsi="Times New Roman"/>
      <w:b/>
      <w:bCs/>
      <w:sz w:val="26"/>
      <w:lang w:val="x-none" w:eastAsia="x-none"/>
    </w:rPr>
  </w:style>
  <w:style w:type="paragraph" w:customStyle="1" w:styleId="BngCH4">
    <w:name w:val="Bảng CH4"/>
    <w:basedOn w:val="Bng4"/>
    <w:qFormat/>
    <w:rsid w:val="00185800"/>
    <w:pPr>
      <w:numPr>
        <w:numId w:val="57"/>
      </w:numPr>
      <w:tabs>
        <w:tab w:val="clear" w:pos="1134"/>
        <w:tab w:val="clear" w:pos="1701"/>
        <w:tab w:val="clear" w:pos="1985"/>
      </w:tabs>
      <w:ind w:left="0" w:firstLine="0"/>
    </w:pPr>
    <w:rPr>
      <w:lang w:val="vi-VN"/>
    </w:rPr>
  </w:style>
  <w:style w:type="character" w:customStyle="1" w:styleId="Bodytext0">
    <w:name w:val="Body text_"/>
    <w:link w:val="BodyText1"/>
    <w:rsid w:val="003E5F95"/>
    <w:rPr>
      <w:rFonts w:eastAsia="Times New Roman"/>
    </w:rPr>
  </w:style>
  <w:style w:type="paragraph" w:customStyle="1" w:styleId="BodyText1">
    <w:name w:val="Body Text1"/>
    <w:basedOn w:val="Normal"/>
    <w:link w:val="Bodytext0"/>
    <w:qFormat/>
    <w:rsid w:val="003E5F95"/>
    <w:pPr>
      <w:widowControl w:val="0"/>
      <w:spacing w:before="0" w:line="288" w:lineRule="auto"/>
      <w:jc w:val="left"/>
    </w:pPr>
    <w:rPr>
      <w:rFonts w:eastAsia="Times New Roman"/>
      <w:sz w:val="28"/>
    </w:rPr>
  </w:style>
  <w:style w:type="paragraph" w:customStyle="1" w:styleId="isselectedend">
    <w:name w:val="isselectedend"/>
    <w:basedOn w:val="Normal"/>
    <w:rsid w:val="000A7BAC"/>
    <w:pPr>
      <w:spacing w:before="100" w:beforeAutospacing="1" w:after="100" w:afterAutospacing="1" w:line="240" w:lineRule="auto"/>
      <w:jc w:val="left"/>
    </w:pPr>
    <w:rPr>
      <w:rFonts w:eastAsia="Times New Roman" w:cs="Times New Roman"/>
      <w:sz w:val="24"/>
      <w:szCs w:val="24"/>
    </w:rPr>
  </w:style>
  <w:style w:type="character" w:customStyle="1" w:styleId="whitespace-normal">
    <w:name w:val="whitespace-normal"/>
    <w:basedOn w:val="DefaultParagraphFont"/>
    <w:rsid w:val="00C23443"/>
  </w:style>
  <w:style w:type="paragraph" w:customStyle="1" w:styleId="chu">
    <w:name w:val="chu"/>
    <w:basedOn w:val="Header"/>
    <w:link w:val="chuChar1"/>
    <w:rsid w:val="00AC651E"/>
    <w:pPr>
      <w:tabs>
        <w:tab w:val="clear" w:pos="4680"/>
        <w:tab w:val="clear" w:pos="9360"/>
        <w:tab w:val="center" w:pos="4320"/>
        <w:tab w:val="right" w:pos="8640"/>
      </w:tabs>
      <w:spacing w:before="40" w:after="40"/>
      <w:ind w:firstLine="567"/>
    </w:pPr>
    <w:rPr>
      <w:rFonts w:eastAsia="Times New Roman" w:cs="Times New Roman"/>
      <w:sz w:val="28"/>
      <w:szCs w:val="20"/>
    </w:rPr>
  </w:style>
  <w:style w:type="character" w:customStyle="1" w:styleId="chuChar1">
    <w:name w:val="chu Char1"/>
    <w:link w:val="chu"/>
    <w:rsid w:val="00AC651E"/>
    <w:rPr>
      <w:rFonts w:eastAsia="Times New Roman" w:cs="Times New Roman"/>
      <w:szCs w:val="20"/>
    </w:rPr>
  </w:style>
  <w:style w:type="character" w:customStyle="1" w:styleId="mord">
    <w:name w:val="mord"/>
    <w:basedOn w:val="DefaultParagraphFont"/>
    <w:rsid w:val="00531393"/>
  </w:style>
  <w:style w:type="character" w:customStyle="1" w:styleId="vlist-s">
    <w:name w:val="vlist-s"/>
    <w:basedOn w:val="DefaultParagraphFont"/>
    <w:rsid w:val="00531393"/>
  </w:style>
  <w:style w:type="character" w:customStyle="1" w:styleId="mrel">
    <w:name w:val="mrel"/>
    <w:basedOn w:val="DefaultParagraphFont"/>
    <w:rsid w:val="00531393"/>
  </w:style>
  <w:style w:type="character" w:customStyle="1" w:styleId="bChar">
    <w:name w:val="b Char"/>
    <w:link w:val="a"/>
    <w:rsid w:val="00264FFE"/>
    <w:rPr>
      <w:rFonts w:eastAsia="Calibri" w:cs="Times New Roman"/>
      <w:b/>
      <w:i/>
      <w:color w:val="000000"/>
      <w:sz w:val="26"/>
      <w:szCs w:val="26"/>
      <w:lang w:val="sv-SE"/>
    </w:rPr>
  </w:style>
  <w:style w:type="paragraph" w:customStyle="1" w:styleId="1noidung">
    <w:name w:val="1 noi dung"/>
    <w:link w:val="1noidungChar"/>
    <w:qFormat/>
    <w:rsid w:val="001A01FC"/>
    <w:pPr>
      <w:widowControl w:val="0"/>
      <w:suppressAutoHyphens/>
      <w:spacing w:before="120" w:after="0" w:line="400" w:lineRule="exact"/>
      <w:ind w:firstLine="680"/>
    </w:pPr>
    <w:rPr>
      <w:rFonts w:eastAsia="Times New Roman" w:cs="Times New Roman"/>
      <w:szCs w:val="28"/>
      <w:lang w:val="vi-VN" w:eastAsia="zh-CN"/>
    </w:rPr>
  </w:style>
  <w:style w:type="paragraph" w:customStyle="1" w:styleId="WW-Caption">
    <w:name w:val="WW-Caption"/>
    <w:basedOn w:val="Normal"/>
    <w:next w:val="Normal"/>
    <w:qFormat/>
    <w:rsid w:val="00E711E6"/>
    <w:pPr>
      <w:widowControl w:val="0"/>
      <w:suppressAutoHyphens/>
      <w:spacing w:before="0" w:after="120" w:line="240" w:lineRule="auto"/>
    </w:pPr>
    <w:rPr>
      <w:rFonts w:eastAsia="Calibri" w:cs="Times New Roman"/>
      <w:i/>
      <w:iCs/>
      <w:color w:val="44546A"/>
      <w:sz w:val="18"/>
      <w:szCs w:val="18"/>
      <w:lang w:val="vi-VN" w:eastAsia="zh-CN"/>
    </w:rPr>
  </w:style>
  <w:style w:type="paragraph" w:customStyle="1" w:styleId="3Muc3">
    <w:name w:val="3 Muc 3"/>
    <w:basedOn w:val="Normal"/>
    <w:qFormat/>
    <w:rsid w:val="00E711E6"/>
    <w:pPr>
      <w:suppressAutoHyphens/>
      <w:spacing w:before="120" w:after="120" w:line="240" w:lineRule="auto"/>
    </w:pPr>
    <w:rPr>
      <w:rFonts w:eastAsia="Times New Roman" w:cs="Times New Roman"/>
      <w:b/>
      <w:bCs/>
      <w:i/>
      <w:sz w:val="28"/>
      <w:szCs w:val="28"/>
      <w:lang w:eastAsia="zh-CN"/>
    </w:rPr>
  </w:style>
  <w:style w:type="paragraph" w:customStyle="1" w:styleId="Nam3">
    <w:name w:val="Nam3"/>
    <w:basedOn w:val="Normal"/>
    <w:qFormat/>
    <w:rsid w:val="00104798"/>
    <w:pPr>
      <w:widowControl w:val="0"/>
      <w:suppressAutoHyphens/>
      <w:spacing w:before="120" w:after="120" w:line="400" w:lineRule="exact"/>
      <w:outlineLvl w:val="2"/>
    </w:pPr>
    <w:rPr>
      <w:rFonts w:eastAsia="Calibri" w:cs="Times New Roman"/>
      <w:b/>
      <w:bCs/>
      <w:i/>
      <w:sz w:val="28"/>
      <w:szCs w:val="28"/>
      <w:lang w:val="pl-PL" w:eastAsia="zh-CN"/>
    </w:rPr>
  </w:style>
  <w:style w:type="paragraph" w:customStyle="1" w:styleId="4Normal">
    <w:name w:val="4. Normal"/>
    <w:basedOn w:val="Normal"/>
    <w:qFormat/>
    <w:rsid w:val="00104798"/>
    <w:pPr>
      <w:widowControl w:val="0"/>
      <w:tabs>
        <w:tab w:val="left" w:pos="709"/>
      </w:tabs>
      <w:suppressAutoHyphens/>
      <w:spacing w:before="120" w:after="0" w:line="288" w:lineRule="auto"/>
      <w:ind w:firstLine="680"/>
    </w:pPr>
    <w:rPr>
      <w:rFonts w:eastAsia="Times New Roman" w:cs="Times New Roman"/>
      <w:sz w:val="28"/>
      <w:szCs w:val="28"/>
      <w:lang w:val="vi-VN" w:eastAsia="zh-CN"/>
    </w:rPr>
  </w:style>
  <w:style w:type="paragraph" w:customStyle="1" w:styleId="Nam4">
    <w:name w:val="Nam4"/>
    <w:basedOn w:val="Normal"/>
    <w:qFormat/>
    <w:rsid w:val="002F4FE6"/>
    <w:pPr>
      <w:widowControl w:val="0"/>
      <w:suppressAutoHyphens/>
      <w:spacing w:before="120" w:after="0" w:line="400" w:lineRule="exact"/>
      <w:outlineLvl w:val="3"/>
    </w:pPr>
    <w:rPr>
      <w:rFonts w:eastAsia="Calibri" w:cs="Times New Roman"/>
      <w:bCs/>
      <w:i/>
      <w:sz w:val="28"/>
      <w:szCs w:val="28"/>
      <w:lang w:val="pl-PL" w:eastAsia="zh-CN"/>
    </w:rPr>
  </w:style>
  <w:style w:type="paragraph" w:customStyle="1" w:styleId="5tenbang">
    <w:name w:val="5 ten bang"/>
    <w:qFormat/>
    <w:rsid w:val="00BD4AAC"/>
    <w:pPr>
      <w:suppressAutoHyphens/>
      <w:spacing w:before="120" w:after="120" w:line="400" w:lineRule="exact"/>
      <w:jc w:val="center"/>
    </w:pPr>
    <w:rPr>
      <w:rFonts w:eastAsia="Calibri" w:cs="Times New Roman"/>
      <w:i/>
      <w:szCs w:val="28"/>
      <w:lang w:val="vi-VN" w:eastAsia="zh-CN"/>
    </w:rPr>
  </w:style>
  <w:style w:type="paragraph" w:customStyle="1" w:styleId="3noidung">
    <w:name w:val="3 noi dung"/>
    <w:basedOn w:val="Normal"/>
    <w:qFormat/>
    <w:rsid w:val="00BD4AAC"/>
    <w:pPr>
      <w:widowControl w:val="0"/>
      <w:tabs>
        <w:tab w:val="left" w:pos="709"/>
      </w:tabs>
      <w:suppressAutoHyphens/>
      <w:spacing w:before="120" w:after="120" w:line="240" w:lineRule="auto"/>
      <w:ind w:firstLine="567"/>
    </w:pPr>
    <w:rPr>
      <w:rFonts w:eastAsia="Times New Roman" w:cs="Times New Roman"/>
      <w:sz w:val="28"/>
      <w:szCs w:val="28"/>
      <w:lang w:val="vi-VN" w:eastAsia="zh-CN"/>
    </w:rPr>
  </w:style>
  <w:style w:type="character" w:customStyle="1" w:styleId="1noidungChar">
    <w:name w:val="1 noi dung Char"/>
    <w:link w:val="1noidung"/>
    <w:rsid w:val="006E6767"/>
    <w:rPr>
      <w:rFonts w:eastAsia="Times New Roman" w:cs="Times New Roman"/>
      <w:szCs w:val="28"/>
      <w:lang w:val="vi-VN" w:eastAsia="zh-CN"/>
    </w:rPr>
  </w:style>
  <w:style w:type="paragraph" w:customStyle="1" w:styleId="2Bangbieu">
    <w:name w:val="2 Bang bieu"/>
    <w:qFormat/>
    <w:rsid w:val="00610735"/>
    <w:pPr>
      <w:widowControl w:val="0"/>
      <w:suppressAutoHyphens/>
      <w:spacing w:before="40" w:after="40" w:line="240" w:lineRule="auto"/>
      <w:jc w:val="center"/>
    </w:pPr>
    <w:rPr>
      <w:rFonts w:eastAsia="Calibri" w:cs="Times New Roman"/>
      <w:sz w:val="26"/>
      <w:szCs w:val="28"/>
      <w:lang w:val="vi-VN" w:eastAsia="zh-CN"/>
    </w:rPr>
  </w:style>
  <w:style w:type="paragraph" w:customStyle="1" w:styleId="6bang">
    <w:name w:val="6 bang"/>
    <w:qFormat/>
    <w:rsid w:val="00610735"/>
    <w:pPr>
      <w:suppressAutoHyphens/>
      <w:spacing w:before="20" w:after="20" w:line="240" w:lineRule="auto"/>
      <w:jc w:val="center"/>
    </w:pPr>
    <w:rPr>
      <w:rFonts w:eastAsia="Times New Roman" w:cs="Times New Roman"/>
      <w:bCs/>
      <w:sz w:val="26"/>
      <w:szCs w:val="28"/>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761">
      <w:bodyDiv w:val="1"/>
      <w:marLeft w:val="0"/>
      <w:marRight w:val="0"/>
      <w:marTop w:val="0"/>
      <w:marBottom w:val="0"/>
      <w:divBdr>
        <w:top w:val="none" w:sz="0" w:space="0" w:color="auto"/>
        <w:left w:val="none" w:sz="0" w:space="0" w:color="auto"/>
        <w:bottom w:val="none" w:sz="0" w:space="0" w:color="auto"/>
        <w:right w:val="none" w:sz="0" w:space="0" w:color="auto"/>
      </w:divBdr>
    </w:div>
    <w:div w:id="5641155">
      <w:bodyDiv w:val="1"/>
      <w:marLeft w:val="0"/>
      <w:marRight w:val="0"/>
      <w:marTop w:val="0"/>
      <w:marBottom w:val="0"/>
      <w:divBdr>
        <w:top w:val="none" w:sz="0" w:space="0" w:color="auto"/>
        <w:left w:val="none" w:sz="0" w:space="0" w:color="auto"/>
        <w:bottom w:val="none" w:sz="0" w:space="0" w:color="auto"/>
        <w:right w:val="none" w:sz="0" w:space="0" w:color="auto"/>
      </w:divBdr>
    </w:div>
    <w:div w:id="8459823">
      <w:bodyDiv w:val="1"/>
      <w:marLeft w:val="0"/>
      <w:marRight w:val="0"/>
      <w:marTop w:val="0"/>
      <w:marBottom w:val="0"/>
      <w:divBdr>
        <w:top w:val="none" w:sz="0" w:space="0" w:color="auto"/>
        <w:left w:val="none" w:sz="0" w:space="0" w:color="auto"/>
        <w:bottom w:val="none" w:sz="0" w:space="0" w:color="auto"/>
        <w:right w:val="none" w:sz="0" w:space="0" w:color="auto"/>
      </w:divBdr>
    </w:div>
    <w:div w:id="8798417">
      <w:bodyDiv w:val="1"/>
      <w:marLeft w:val="0"/>
      <w:marRight w:val="0"/>
      <w:marTop w:val="0"/>
      <w:marBottom w:val="0"/>
      <w:divBdr>
        <w:top w:val="none" w:sz="0" w:space="0" w:color="auto"/>
        <w:left w:val="none" w:sz="0" w:space="0" w:color="auto"/>
        <w:bottom w:val="none" w:sz="0" w:space="0" w:color="auto"/>
        <w:right w:val="none" w:sz="0" w:space="0" w:color="auto"/>
      </w:divBdr>
    </w:div>
    <w:div w:id="14115905">
      <w:bodyDiv w:val="1"/>
      <w:marLeft w:val="0"/>
      <w:marRight w:val="0"/>
      <w:marTop w:val="0"/>
      <w:marBottom w:val="0"/>
      <w:divBdr>
        <w:top w:val="none" w:sz="0" w:space="0" w:color="auto"/>
        <w:left w:val="none" w:sz="0" w:space="0" w:color="auto"/>
        <w:bottom w:val="none" w:sz="0" w:space="0" w:color="auto"/>
        <w:right w:val="none" w:sz="0" w:space="0" w:color="auto"/>
      </w:divBdr>
    </w:div>
    <w:div w:id="28531254">
      <w:bodyDiv w:val="1"/>
      <w:marLeft w:val="0"/>
      <w:marRight w:val="0"/>
      <w:marTop w:val="0"/>
      <w:marBottom w:val="0"/>
      <w:divBdr>
        <w:top w:val="none" w:sz="0" w:space="0" w:color="auto"/>
        <w:left w:val="none" w:sz="0" w:space="0" w:color="auto"/>
        <w:bottom w:val="none" w:sz="0" w:space="0" w:color="auto"/>
        <w:right w:val="none" w:sz="0" w:space="0" w:color="auto"/>
      </w:divBdr>
    </w:div>
    <w:div w:id="52051228">
      <w:bodyDiv w:val="1"/>
      <w:marLeft w:val="0"/>
      <w:marRight w:val="0"/>
      <w:marTop w:val="0"/>
      <w:marBottom w:val="0"/>
      <w:divBdr>
        <w:top w:val="none" w:sz="0" w:space="0" w:color="auto"/>
        <w:left w:val="none" w:sz="0" w:space="0" w:color="auto"/>
        <w:bottom w:val="none" w:sz="0" w:space="0" w:color="auto"/>
        <w:right w:val="none" w:sz="0" w:space="0" w:color="auto"/>
      </w:divBdr>
    </w:div>
    <w:div w:id="61097898">
      <w:bodyDiv w:val="1"/>
      <w:marLeft w:val="0"/>
      <w:marRight w:val="0"/>
      <w:marTop w:val="0"/>
      <w:marBottom w:val="0"/>
      <w:divBdr>
        <w:top w:val="none" w:sz="0" w:space="0" w:color="auto"/>
        <w:left w:val="none" w:sz="0" w:space="0" w:color="auto"/>
        <w:bottom w:val="none" w:sz="0" w:space="0" w:color="auto"/>
        <w:right w:val="none" w:sz="0" w:space="0" w:color="auto"/>
      </w:divBdr>
      <w:divsChild>
        <w:div w:id="852306166">
          <w:blockQuote w:val="1"/>
          <w:marLeft w:val="720"/>
          <w:marRight w:val="720"/>
          <w:marTop w:val="0"/>
          <w:marBottom w:val="100"/>
          <w:divBdr>
            <w:top w:val="none" w:sz="0" w:space="0" w:color="auto"/>
            <w:left w:val="none" w:sz="0" w:space="0" w:color="auto"/>
            <w:bottom w:val="none" w:sz="0" w:space="0" w:color="auto"/>
            <w:right w:val="none" w:sz="0" w:space="0" w:color="auto"/>
          </w:divBdr>
        </w:div>
        <w:div w:id="1843547094">
          <w:blockQuote w:val="1"/>
          <w:marLeft w:val="720"/>
          <w:marRight w:val="720"/>
          <w:marTop w:val="0"/>
          <w:marBottom w:val="100"/>
          <w:divBdr>
            <w:top w:val="none" w:sz="0" w:space="0" w:color="auto"/>
            <w:left w:val="none" w:sz="0" w:space="0" w:color="auto"/>
            <w:bottom w:val="none" w:sz="0" w:space="0" w:color="auto"/>
            <w:right w:val="none" w:sz="0" w:space="0" w:color="auto"/>
          </w:divBdr>
        </w:div>
        <w:div w:id="1882669871">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64180899">
      <w:bodyDiv w:val="1"/>
      <w:marLeft w:val="0"/>
      <w:marRight w:val="0"/>
      <w:marTop w:val="0"/>
      <w:marBottom w:val="0"/>
      <w:divBdr>
        <w:top w:val="none" w:sz="0" w:space="0" w:color="auto"/>
        <w:left w:val="none" w:sz="0" w:space="0" w:color="auto"/>
        <w:bottom w:val="none" w:sz="0" w:space="0" w:color="auto"/>
        <w:right w:val="none" w:sz="0" w:space="0" w:color="auto"/>
      </w:divBdr>
    </w:div>
    <w:div w:id="66267102">
      <w:bodyDiv w:val="1"/>
      <w:marLeft w:val="0"/>
      <w:marRight w:val="0"/>
      <w:marTop w:val="0"/>
      <w:marBottom w:val="0"/>
      <w:divBdr>
        <w:top w:val="none" w:sz="0" w:space="0" w:color="auto"/>
        <w:left w:val="none" w:sz="0" w:space="0" w:color="auto"/>
        <w:bottom w:val="none" w:sz="0" w:space="0" w:color="auto"/>
        <w:right w:val="none" w:sz="0" w:space="0" w:color="auto"/>
      </w:divBdr>
    </w:div>
    <w:div w:id="70276251">
      <w:bodyDiv w:val="1"/>
      <w:marLeft w:val="0"/>
      <w:marRight w:val="0"/>
      <w:marTop w:val="0"/>
      <w:marBottom w:val="0"/>
      <w:divBdr>
        <w:top w:val="none" w:sz="0" w:space="0" w:color="auto"/>
        <w:left w:val="none" w:sz="0" w:space="0" w:color="auto"/>
        <w:bottom w:val="none" w:sz="0" w:space="0" w:color="auto"/>
        <w:right w:val="none" w:sz="0" w:space="0" w:color="auto"/>
      </w:divBdr>
    </w:div>
    <w:div w:id="72439482">
      <w:bodyDiv w:val="1"/>
      <w:marLeft w:val="0"/>
      <w:marRight w:val="0"/>
      <w:marTop w:val="0"/>
      <w:marBottom w:val="0"/>
      <w:divBdr>
        <w:top w:val="none" w:sz="0" w:space="0" w:color="auto"/>
        <w:left w:val="none" w:sz="0" w:space="0" w:color="auto"/>
        <w:bottom w:val="none" w:sz="0" w:space="0" w:color="auto"/>
        <w:right w:val="none" w:sz="0" w:space="0" w:color="auto"/>
      </w:divBdr>
    </w:div>
    <w:div w:id="80763579">
      <w:bodyDiv w:val="1"/>
      <w:marLeft w:val="0"/>
      <w:marRight w:val="0"/>
      <w:marTop w:val="0"/>
      <w:marBottom w:val="0"/>
      <w:divBdr>
        <w:top w:val="none" w:sz="0" w:space="0" w:color="auto"/>
        <w:left w:val="none" w:sz="0" w:space="0" w:color="auto"/>
        <w:bottom w:val="none" w:sz="0" w:space="0" w:color="auto"/>
        <w:right w:val="none" w:sz="0" w:space="0" w:color="auto"/>
      </w:divBdr>
    </w:div>
    <w:div w:id="86849064">
      <w:bodyDiv w:val="1"/>
      <w:marLeft w:val="0"/>
      <w:marRight w:val="0"/>
      <w:marTop w:val="0"/>
      <w:marBottom w:val="0"/>
      <w:divBdr>
        <w:top w:val="none" w:sz="0" w:space="0" w:color="auto"/>
        <w:left w:val="none" w:sz="0" w:space="0" w:color="auto"/>
        <w:bottom w:val="none" w:sz="0" w:space="0" w:color="auto"/>
        <w:right w:val="none" w:sz="0" w:space="0" w:color="auto"/>
      </w:divBdr>
    </w:div>
    <w:div w:id="88937520">
      <w:bodyDiv w:val="1"/>
      <w:marLeft w:val="0"/>
      <w:marRight w:val="0"/>
      <w:marTop w:val="0"/>
      <w:marBottom w:val="0"/>
      <w:divBdr>
        <w:top w:val="none" w:sz="0" w:space="0" w:color="auto"/>
        <w:left w:val="none" w:sz="0" w:space="0" w:color="auto"/>
        <w:bottom w:val="none" w:sz="0" w:space="0" w:color="auto"/>
        <w:right w:val="none" w:sz="0" w:space="0" w:color="auto"/>
      </w:divBdr>
    </w:div>
    <w:div w:id="89468018">
      <w:bodyDiv w:val="1"/>
      <w:marLeft w:val="0"/>
      <w:marRight w:val="0"/>
      <w:marTop w:val="0"/>
      <w:marBottom w:val="0"/>
      <w:divBdr>
        <w:top w:val="none" w:sz="0" w:space="0" w:color="auto"/>
        <w:left w:val="none" w:sz="0" w:space="0" w:color="auto"/>
        <w:bottom w:val="none" w:sz="0" w:space="0" w:color="auto"/>
        <w:right w:val="none" w:sz="0" w:space="0" w:color="auto"/>
      </w:divBdr>
    </w:div>
    <w:div w:id="96488852">
      <w:bodyDiv w:val="1"/>
      <w:marLeft w:val="0"/>
      <w:marRight w:val="0"/>
      <w:marTop w:val="0"/>
      <w:marBottom w:val="0"/>
      <w:divBdr>
        <w:top w:val="none" w:sz="0" w:space="0" w:color="auto"/>
        <w:left w:val="none" w:sz="0" w:space="0" w:color="auto"/>
        <w:bottom w:val="none" w:sz="0" w:space="0" w:color="auto"/>
        <w:right w:val="none" w:sz="0" w:space="0" w:color="auto"/>
      </w:divBdr>
    </w:div>
    <w:div w:id="98568157">
      <w:bodyDiv w:val="1"/>
      <w:marLeft w:val="0"/>
      <w:marRight w:val="0"/>
      <w:marTop w:val="0"/>
      <w:marBottom w:val="0"/>
      <w:divBdr>
        <w:top w:val="none" w:sz="0" w:space="0" w:color="auto"/>
        <w:left w:val="none" w:sz="0" w:space="0" w:color="auto"/>
        <w:bottom w:val="none" w:sz="0" w:space="0" w:color="auto"/>
        <w:right w:val="none" w:sz="0" w:space="0" w:color="auto"/>
      </w:divBdr>
    </w:div>
    <w:div w:id="100882423">
      <w:bodyDiv w:val="1"/>
      <w:marLeft w:val="0"/>
      <w:marRight w:val="0"/>
      <w:marTop w:val="0"/>
      <w:marBottom w:val="0"/>
      <w:divBdr>
        <w:top w:val="none" w:sz="0" w:space="0" w:color="auto"/>
        <w:left w:val="none" w:sz="0" w:space="0" w:color="auto"/>
        <w:bottom w:val="none" w:sz="0" w:space="0" w:color="auto"/>
        <w:right w:val="none" w:sz="0" w:space="0" w:color="auto"/>
      </w:divBdr>
    </w:div>
    <w:div w:id="114981901">
      <w:bodyDiv w:val="1"/>
      <w:marLeft w:val="0"/>
      <w:marRight w:val="0"/>
      <w:marTop w:val="0"/>
      <w:marBottom w:val="0"/>
      <w:divBdr>
        <w:top w:val="none" w:sz="0" w:space="0" w:color="auto"/>
        <w:left w:val="none" w:sz="0" w:space="0" w:color="auto"/>
        <w:bottom w:val="none" w:sz="0" w:space="0" w:color="auto"/>
        <w:right w:val="none" w:sz="0" w:space="0" w:color="auto"/>
      </w:divBdr>
    </w:div>
    <w:div w:id="115104519">
      <w:bodyDiv w:val="1"/>
      <w:marLeft w:val="0"/>
      <w:marRight w:val="0"/>
      <w:marTop w:val="0"/>
      <w:marBottom w:val="0"/>
      <w:divBdr>
        <w:top w:val="none" w:sz="0" w:space="0" w:color="auto"/>
        <w:left w:val="none" w:sz="0" w:space="0" w:color="auto"/>
        <w:bottom w:val="none" w:sz="0" w:space="0" w:color="auto"/>
        <w:right w:val="none" w:sz="0" w:space="0" w:color="auto"/>
      </w:divBdr>
    </w:div>
    <w:div w:id="118649366">
      <w:bodyDiv w:val="1"/>
      <w:marLeft w:val="0"/>
      <w:marRight w:val="0"/>
      <w:marTop w:val="0"/>
      <w:marBottom w:val="0"/>
      <w:divBdr>
        <w:top w:val="none" w:sz="0" w:space="0" w:color="auto"/>
        <w:left w:val="none" w:sz="0" w:space="0" w:color="auto"/>
        <w:bottom w:val="none" w:sz="0" w:space="0" w:color="auto"/>
        <w:right w:val="none" w:sz="0" w:space="0" w:color="auto"/>
      </w:divBdr>
    </w:div>
    <w:div w:id="119032293">
      <w:bodyDiv w:val="1"/>
      <w:marLeft w:val="0"/>
      <w:marRight w:val="0"/>
      <w:marTop w:val="0"/>
      <w:marBottom w:val="0"/>
      <w:divBdr>
        <w:top w:val="none" w:sz="0" w:space="0" w:color="auto"/>
        <w:left w:val="none" w:sz="0" w:space="0" w:color="auto"/>
        <w:bottom w:val="none" w:sz="0" w:space="0" w:color="auto"/>
        <w:right w:val="none" w:sz="0" w:space="0" w:color="auto"/>
      </w:divBdr>
    </w:div>
    <w:div w:id="121728680">
      <w:bodyDiv w:val="1"/>
      <w:marLeft w:val="0"/>
      <w:marRight w:val="0"/>
      <w:marTop w:val="0"/>
      <w:marBottom w:val="0"/>
      <w:divBdr>
        <w:top w:val="none" w:sz="0" w:space="0" w:color="auto"/>
        <w:left w:val="none" w:sz="0" w:space="0" w:color="auto"/>
        <w:bottom w:val="none" w:sz="0" w:space="0" w:color="auto"/>
        <w:right w:val="none" w:sz="0" w:space="0" w:color="auto"/>
      </w:divBdr>
    </w:div>
    <w:div w:id="137496747">
      <w:bodyDiv w:val="1"/>
      <w:marLeft w:val="0"/>
      <w:marRight w:val="0"/>
      <w:marTop w:val="0"/>
      <w:marBottom w:val="0"/>
      <w:divBdr>
        <w:top w:val="none" w:sz="0" w:space="0" w:color="auto"/>
        <w:left w:val="none" w:sz="0" w:space="0" w:color="auto"/>
        <w:bottom w:val="none" w:sz="0" w:space="0" w:color="auto"/>
        <w:right w:val="none" w:sz="0" w:space="0" w:color="auto"/>
      </w:divBdr>
    </w:div>
    <w:div w:id="148642020">
      <w:bodyDiv w:val="1"/>
      <w:marLeft w:val="0"/>
      <w:marRight w:val="0"/>
      <w:marTop w:val="0"/>
      <w:marBottom w:val="0"/>
      <w:divBdr>
        <w:top w:val="none" w:sz="0" w:space="0" w:color="auto"/>
        <w:left w:val="none" w:sz="0" w:space="0" w:color="auto"/>
        <w:bottom w:val="none" w:sz="0" w:space="0" w:color="auto"/>
        <w:right w:val="none" w:sz="0" w:space="0" w:color="auto"/>
      </w:divBdr>
    </w:div>
    <w:div w:id="150565509">
      <w:bodyDiv w:val="1"/>
      <w:marLeft w:val="0"/>
      <w:marRight w:val="0"/>
      <w:marTop w:val="0"/>
      <w:marBottom w:val="0"/>
      <w:divBdr>
        <w:top w:val="none" w:sz="0" w:space="0" w:color="auto"/>
        <w:left w:val="none" w:sz="0" w:space="0" w:color="auto"/>
        <w:bottom w:val="none" w:sz="0" w:space="0" w:color="auto"/>
        <w:right w:val="none" w:sz="0" w:space="0" w:color="auto"/>
      </w:divBdr>
    </w:div>
    <w:div w:id="154808163">
      <w:bodyDiv w:val="1"/>
      <w:marLeft w:val="0"/>
      <w:marRight w:val="0"/>
      <w:marTop w:val="0"/>
      <w:marBottom w:val="0"/>
      <w:divBdr>
        <w:top w:val="none" w:sz="0" w:space="0" w:color="auto"/>
        <w:left w:val="none" w:sz="0" w:space="0" w:color="auto"/>
        <w:bottom w:val="none" w:sz="0" w:space="0" w:color="auto"/>
        <w:right w:val="none" w:sz="0" w:space="0" w:color="auto"/>
      </w:divBdr>
    </w:div>
    <w:div w:id="157353398">
      <w:bodyDiv w:val="1"/>
      <w:marLeft w:val="0"/>
      <w:marRight w:val="0"/>
      <w:marTop w:val="0"/>
      <w:marBottom w:val="0"/>
      <w:divBdr>
        <w:top w:val="none" w:sz="0" w:space="0" w:color="auto"/>
        <w:left w:val="none" w:sz="0" w:space="0" w:color="auto"/>
        <w:bottom w:val="none" w:sz="0" w:space="0" w:color="auto"/>
        <w:right w:val="none" w:sz="0" w:space="0" w:color="auto"/>
      </w:divBdr>
    </w:div>
    <w:div w:id="160243554">
      <w:bodyDiv w:val="1"/>
      <w:marLeft w:val="0"/>
      <w:marRight w:val="0"/>
      <w:marTop w:val="0"/>
      <w:marBottom w:val="0"/>
      <w:divBdr>
        <w:top w:val="none" w:sz="0" w:space="0" w:color="auto"/>
        <w:left w:val="none" w:sz="0" w:space="0" w:color="auto"/>
        <w:bottom w:val="none" w:sz="0" w:space="0" w:color="auto"/>
        <w:right w:val="none" w:sz="0" w:space="0" w:color="auto"/>
      </w:divBdr>
    </w:div>
    <w:div w:id="165556027">
      <w:bodyDiv w:val="1"/>
      <w:marLeft w:val="0"/>
      <w:marRight w:val="0"/>
      <w:marTop w:val="0"/>
      <w:marBottom w:val="0"/>
      <w:divBdr>
        <w:top w:val="none" w:sz="0" w:space="0" w:color="auto"/>
        <w:left w:val="none" w:sz="0" w:space="0" w:color="auto"/>
        <w:bottom w:val="none" w:sz="0" w:space="0" w:color="auto"/>
        <w:right w:val="none" w:sz="0" w:space="0" w:color="auto"/>
      </w:divBdr>
    </w:div>
    <w:div w:id="172499155">
      <w:bodyDiv w:val="1"/>
      <w:marLeft w:val="0"/>
      <w:marRight w:val="0"/>
      <w:marTop w:val="0"/>
      <w:marBottom w:val="0"/>
      <w:divBdr>
        <w:top w:val="none" w:sz="0" w:space="0" w:color="auto"/>
        <w:left w:val="none" w:sz="0" w:space="0" w:color="auto"/>
        <w:bottom w:val="none" w:sz="0" w:space="0" w:color="auto"/>
        <w:right w:val="none" w:sz="0" w:space="0" w:color="auto"/>
      </w:divBdr>
    </w:div>
    <w:div w:id="189337149">
      <w:bodyDiv w:val="1"/>
      <w:marLeft w:val="0"/>
      <w:marRight w:val="0"/>
      <w:marTop w:val="0"/>
      <w:marBottom w:val="0"/>
      <w:divBdr>
        <w:top w:val="none" w:sz="0" w:space="0" w:color="auto"/>
        <w:left w:val="none" w:sz="0" w:space="0" w:color="auto"/>
        <w:bottom w:val="none" w:sz="0" w:space="0" w:color="auto"/>
        <w:right w:val="none" w:sz="0" w:space="0" w:color="auto"/>
      </w:divBdr>
    </w:div>
    <w:div w:id="195970086">
      <w:bodyDiv w:val="1"/>
      <w:marLeft w:val="0"/>
      <w:marRight w:val="0"/>
      <w:marTop w:val="0"/>
      <w:marBottom w:val="0"/>
      <w:divBdr>
        <w:top w:val="none" w:sz="0" w:space="0" w:color="auto"/>
        <w:left w:val="none" w:sz="0" w:space="0" w:color="auto"/>
        <w:bottom w:val="none" w:sz="0" w:space="0" w:color="auto"/>
        <w:right w:val="none" w:sz="0" w:space="0" w:color="auto"/>
      </w:divBdr>
    </w:div>
    <w:div w:id="197740778">
      <w:bodyDiv w:val="1"/>
      <w:marLeft w:val="0"/>
      <w:marRight w:val="0"/>
      <w:marTop w:val="0"/>
      <w:marBottom w:val="0"/>
      <w:divBdr>
        <w:top w:val="none" w:sz="0" w:space="0" w:color="auto"/>
        <w:left w:val="none" w:sz="0" w:space="0" w:color="auto"/>
        <w:bottom w:val="none" w:sz="0" w:space="0" w:color="auto"/>
        <w:right w:val="none" w:sz="0" w:space="0" w:color="auto"/>
      </w:divBdr>
    </w:div>
    <w:div w:id="197934592">
      <w:bodyDiv w:val="1"/>
      <w:marLeft w:val="0"/>
      <w:marRight w:val="0"/>
      <w:marTop w:val="0"/>
      <w:marBottom w:val="0"/>
      <w:divBdr>
        <w:top w:val="none" w:sz="0" w:space="0" w:color="auto"/>
        <w:left w:val="none" w:sz="0" w:space="0" w:color="auto"/>
        <w:bottom w:val="none" w:sz="0" w:space="0" w:color="auto"/>
        <w:right w:val="none" w:sz="0" w:space="0" w:color="auto"/>
      </w:divBdr>
    </w:div>
    <w:div w:id="206066569">
      <w:bodyDiv w:val="1"/>
      <w:marLeft w:val="0"/>
      <w:marRight w:val="0"/>
      <w:marTop w:val="0"/>
      <w:marBottom w:val="0"/>
      <w:divBdr>
        <w:top w:val="none" w:sz="0" w:space="0" w:color="auto"/>
        <w:left w:val="none" w:sz="0" w:space="0" w:color="auto"/>
        <w:bottom w:val="none" w:sz="0" w:space="0" w:color="auto"/>
        <w:right w:val="none" w:sz="0" w:space="0" w:color="auto"/>
      </w:divBdr>
    </w:div>
    <w:div w:id="220557749">
      <w:bodyDiv w:val="1"/>
      <w:marLeft w:val="0"/>
      <w:marRight w:val="0"/>
      <w:marTop w:val="0"/>
      <w:marBottom w:val="0"/>
      <w:divBdr>
        <w:top w:val="none" w:sz="0" w:space="0" w:color="auto"/>
        <w:left w:val="none" w:sz="0" w:space="0" w:color="auto"/>
        <w:bottom w:val="none" w:sz="0" w:space="0" w:color="auto"/>
        <w:right w:val="none" w:sz="0" w:space="0" w:color="auto"/>
      </w:divBdr>
    </w:div>
    <w:div w:id="221912182">
      <w:bodyDiv w:val="1"/>
      <w:marLeft w:val="0"/>
      <w:marRight w:val="0"/>
      <w:marTop w:val="0"/>
      <w:marBottom w:val="0"/>
      <w:divBdr>
        <w:top w:val="none" w:sz="0" w:space="0" w:color="auto"/>
        <w:left w:val="none" w:sz="0" w:space="0" w:color="auto"/>
        <w:bottom w:val="none" w:sz="0" w:space="0" w:color="auto"/>
        <w:right w:val="none" w:sz="0" w:space="0" w:color="auto"/>
      </w:divBdr>
    </w:div>
    <w:div w:id="227692506">
      <w:bodyDiv w:val="1"/>
      <w:marLeft w:val="0"/>
      <w:marRight w:val="0"/>
      <w:marTop w:val="0"/>
      <w:marBottom w:val="0"/>
      <w:divBdr>
        <w:top w:val="none" w:sz="0" w:space="0" w:color="auto"/>
        <w:left w:val="none" w:sz="0" w:space="0" w:color="auto"/>
        <w:bottom w:val="none" w:sz="0" w:space="0" w:color="auto"/>
        <w:right w:val="none" w:sz="0" w:space="0" w:color="auto"/>
      </w:divBdr>
    </w:div>
    <w:div w:id="230621859">
      <w:bodyDiv w:val="1"/>
      <w:marLeft w:val="0"/>
      <w:marRight w:val="0"/>
      <w:marTop w:val="0"/>
      <w:marBottom w:val="0"/>
      <w:divBdr>
        <w:top w:val="none" w:sz="0" w:space="0" w:color="auto"/>
        <w:left w:val="none" w:sz="0" w:space="0" w:color="auto"/>
        <w:bottom w:val="none" w:sz="0" w:space="0" w:color="auto"/>
        <w:right w:val="none" w:sz="0" w:space="0" w:color="auto"/>
      </w:divBdr>
    </w:div>
    <w:div w:id="233391087">
      <w:bodyDiv w:val="1"/>
      <w:marLeft w:val="0"/>
      <w:marRight w:val="0"/>
      <w:marTop w:val="0"/>
      <w:marBottom w:val="0"/>
      <w:divBdr>
        <w:top w:val="none" w:sz="0" w:space="0" w:color="auto"/>
        <w:left w:val="none" w:sz="0" w:space="0" w:color="auto"/>
        <w:bottom w:val="none" w:sz="0" w:space="0" w:color="auto"/>
        <w:right w:val="none" w:sz="0" w:space="0" w:color="auto"/>
      </w:divBdr>
    </w:div>
    <w:div w:id="244194991">
      <w:bodyDiv w:val="1"/>
      <w:marLeft w:val="0"/>
      <w:marRight w:val="0"/>
      <w:marTop w:val="0"/>
      <w:marBottom w:val="0"/>
      <w:divBdr>
        <w:top w:val="none" w:sz="0" w:space="0" w:color="auto"/>
        <w:left w:val="none" w:sz="0" w:space="0" w:color="auto"/>
        <w:bottom w:val="none" w:sz="0" w:space="0" w:color="auto"/>
        <w:right w:val="none" w:sz="0" w:space="0" w:color="auto"/>
      </w:divBdr>
    </w:div>
    <w:div w:id="245960801">
      <w:bodyDiv w:val="1"/>
      <w:marLeft w:val="0"/>
      <w:marRight w:val="0"/>
      <w:marTop w:val="0"/>
      <w:marBottom w:val="0"/>
      <w:divBdr>
        <w:top w:val="none" w:sz="0" w:space="0" w:color="auto"/>
        <w:left w:val="none" w:sz="0" w:space="0" w:color="auto"/>
        <w:bottom w:val="none" w:sz="0" w:space="0" w:color="auto"/>
        <w:right w:val="none" w:sz="0" w:space="0" w:color="auto"/>
      </w:divBdr>
    </w:div>
    <w:div w:id="261304031">
      <w:bodyDiv w:val="1"/>
      <w:marLeft w:val="0"/>
      <w:marRight w:val="0"/>
      <w:marTop w:val="0"/>
      <w:marBottom w:val="0"/>
      <w:divBdr>
        <w:top w:val="none" w:sz="0" w:space="0" w:color="auto"/>
        <w:left w:val="none" w:sz="0" w:space="0" w:color="auto"/>
        <w:bottom w:val="none" w:sz="0" w:space="0" w:color="auto"/>
        <w:right w:val="none" w:sz="0" w:space="0" w:color="auto"/>
      </w:divBdr>
    </w:div>
    <w:div w:id="261843978">
      <w:bodyDiv w:val="1"/>
      <w:marLeft w:val="0"/>
      <w:marRight w:val="0"/>
      <w:marTop w:val="0"/>
      <w:marBottom w:val="0"/>
      <w:divBdr>
        <w:top w:val="none" w:sz="0" w:space="0" w:color="auto"/>
        <w:left w:val="none" w:sz="0" w:space="0" w:color="auto"/>
        <w:bottom w:val="none" w:sz="0" w:space="0" w:color="auto"/>
        <w:right w:val="none" w:sz="0" w:space="0" w:color="auto"/>
      </w:divBdr>
    </w:div>
    <w:div w:id="276958452">
      <w:bodyDiv w:val="1"/>
      <w:marLeft w:val="0"/>
      <w:marRight w:val="0"/>
      <w:marTop w:val="0"/>
      <w:marBottom w:val="0"/>
      <w:divBdr>
        <w:top w:val="none" w:sz="0" w:space="0" w:color="auto"/>
        <w:left w:val="none" w:sz="0" w:space="0" w:color="auto"/>
        <w:bottom w:val="none" w:sz="0" w:space="0" w:color="auto"/>
        <w:right w:val="none" w:sz="0" w:space="0" w:color="auto"/>
      </w:divBdr>
    </w:div>
    <w:div w:id="285352907">
      <w:bodyDiv w:val="1"/>
      <w:marLeft w:val="0"/>
      <w:marRight w:val="0"/>
      <w:marTop w:val="0"/>
      <w:marBottom w:val="0"/>
      <w:divBdr>
        <w:top w:val="none" w:sz="0" w:space="0" w:color="auto"/>
        <w:left w:val="none" w:sz="0" w:space="0" w:color="auto"/>
        <w:bottom w:val="none" w:sz="0" w:space="0" w:color="auto"/>
        <w:right w:val="none" w:sz="0" w:space="0" w:color="auto"/>
      </w:divBdr>
    </w:div>
    <w:div w:id="293602869">
      <w:bodyDiv w:val="1"/>
      <w:marLeft w:val="0"/>
      <w:marRight w:val="0"/>
      <w:marTop w:val="0"/>
      <w:marBottom w:val="0"/>
      <w:divBdr>
        <w:top w:val="none" w:sz="0" w:space="0" w:color="auto"/>
        <w:left w:val="none" w:sz="0" w:space="0" w:color="auto"/>
        <w:bottom w:val="none" w:sz="0" w:space="0" w:color="auto"/>
        <w:right w:val="none" w:sz="0" w:space="0" w:color="auto"/>
      </w:divBdr>
    </w:div>
    <w:div w:id="304353935">
      <w:bodyDiv w:val="1"/>
      <w:marLeft w:val="0"/>
      <w:marRight w:val="0"/>
      <w:marTop w:val="0"/>
      <w:marBottom w:val="0"/>
      <w:divBdr>
        <w:top w:val="none" w:sz="0" w:space="0" w:color="auto"/>
        <w:left w:val="none" w:sz="0" w:space="0" w:color="auto"/>
        <w:bottom w:val="none" w:sz="0" w:space="0" w:color="auto"/>
        <w:right w:val="none" w:sz="0" w:space="0" w:color="auto"/>
      </w:divBdr>
    </w:div>
    <w:div w:id="308025787">
      <w:bodyDiv w:val="1"/>
      <w:marLeft w:val="0"/>
      <w:marRight w:val="0"/>
      <w:marTop w:val="0"/>
      <w:marBottom w:val="0"/>
      <w:divBdr>
        <w:top w:val="none" w:sz="0" w:space="0" w:color="auto"/>
        <w:left w:val="none" w:sz="0" w:space="0" w:color="auto"/>
        <w:bottom w:val="none" w:sz="0" w:space="0" w:color="auto"/>
        <w:right w:val="none" w:sz="0" w:space="0" w:color="auto"/>
      </w:divBdr>
    </w:div>
    <w:div w:id="310403872">
      <w:bodyDiv w:val="1"/>
      <w:marLeft w:val="0"/>
      <w:marRight w:val="0"/>
      <w:marTop w:val="0"/>
      <w:marBottom w:val="0"/>
      <w:divBdr>
        <w:top w:val="none" w:sz="0" w:space="0" w:color="auto"/>
        <w:left w:val="none" w:sz="0" w:space="0" w:color="auto"/>
        <w:bottom w:val="none" w:sz="0" w:space="0" w:color="auto"/>
        <w:right w:val="none" w:sz="0" w:space="0" w:color="auto"/>
      </w:divBdr>
    </w:div>
    <w:div w:id="324094869">
      <w:bodyDiv w:val="1"/>
      <w:marLeft w:val="0"/>
      <w:marRight w:val="0"/>
      <w:marTop w:val="0"/>
      <w:marBottom w:val="0"/>
      <w:divBdr>
        <w:top w:val="none" w:sz="0" w:space="0" w:color="auto"/>
        <w:left w:val="none" w:sz="0" w:space="0" w:color="auto"/>
        <w:bottom w:val="none" w:sz="0" w:space="0" w:color="auto"/>
        <w:right w:val="none" w:sz="0" w:space="0" w:color="auto"/>
      </w:divBdr>
    </w:div>
    <w:div w:id="333337611">
      <w:bodyDiv w:val="1"/>
      <w:marLeft w:val="0"/>
      <w:marRight w:val="0"/>
      <w:marTop w:val="0"/>
      <w:marBottom w:val="0"/>
      <w:divBdr>
        <w:top w:val="none" w:sz="0" w:space="0" w:color="auto"/>
        <w:left w:val="none" w:sz="0" w:space="0" w:color="auto"/>
        <w:bottom w:val="none" w:sz="0" w:space="0" w:color="auto"/>
        <w:right w:val="none" w:sz="0" w:space="0" w:color="auto"/>
      </w:divBdr>
    </w:div>
    <w:div w:id="340202563">
      <w:bodyDiv w:val="1"/>
      <w:marLeft w:val="0"/>
      <w:marRight w:val="0"/>
      <w:marTop w:val="0"/>
      <w:marBottom w:val="0"/>
      <w:divBdr>
        <w:top w:val="none" w:sz="0" w:space="0" w:color="auto"/>
        <w:left w:val="none" w:sz="0" w:space="0" w:color="auto"/>
        <w:bottom w:val="none" w:sz="0" w:space="0" w:color="auto"/>
        <w:right w:val="none" w:sz="0" w:space="0" w:color="auto"/>
      </w:divBdr>
    </w:div>
    <w:div w:id="350104616">
      <w:bodyDiv w:val="1"/>
      <w:marLeft w:val="0"/>
      <w:marRight w:val="0"/>
      <w:marTop w:val="0"/>
      <w:marBottom w:val="0"/>
      <w:divBdr>
        <w:top w:val="none" w:sz="0" w:space="0" w:color="auto"/>
        <w:left w:val="none" w:sz="0" w:space="0" w:color="auto"/>
        <w:bottom w:val="none" w:sz="0" w:space="0" w:color="auto"/>
        <w:right w:val="none" w:sz="0" w:space="0" w:color="auto"/>
      </w:divBdr>
    </w:div>
    <w:div w:id="351810887">
      <w:bodyDiv w:val="1"/>
      <w:marLeft w:val="0"/>
      <w:marRight w:val="0"/>
      <w:marTop w:val="0"/>
      <w:marBottom w:val="0"/>
      <w:divBdr>
        <w:top w:val="none" w:sz="0" w:space="0" w:color="auto"/>
        <w:left w:val="none" w:sz="0" w:space="0" w:color="auto"/>
        <w:bottom w:val="none" w:sz="0" w:space="0" w:color="auto"/>
        <w:right w:val="none" w:sz="0" w:space="0" w:color="auto"/>
      </w:divBdr>
    </w:div>
    <w:div w:id="354507381">
      <w:bodyDiv w:val="1"/>
      <w:marLeft w:val="0"/>
      <w:marRight w:val="0"/>
      <w:marTop w:val="0"/>
      <w:marBottom w:val="0"/>
      <w:divBdr>
        <w:top w:val="none" w:sz="0" w:space="0" w:color="auto"/>
        <w:left w:val="none" w:sz="0" w:space="0" w:color="auto"/>
        <w:bottom w:val="none" w:sz="0" w:space="0" w:color="auto"/>
        <w:right w:val="none" w:sz="0" w:space="0" w:color="auto"/>
      </w:divBdr>
    </w:div>
    <w:div w:id="363678905">
      <w:bodyDiv w:val="1"/>
      <w:marLeft w:val="0"/>
      <w:marRight w:val="0"/>
      <w:marTop w:val="0"/>
      <w:marBottom w:val="0"/>
      <w:divBdr>
        <w:top w:val="none" w:sz="0" w:space="0" w:color="auto"/>
        <w:left w:val="none" w:sz="0" w:space="0" w:color="auto"/>
        <w:bottom w:val="none" w:sz="0" w:space="0" w:color="auto"/>
        <w:right w:val="none" w:sz="0" w:space="0" w:color="auto"/>
      </w:divBdr>
    </w:div>
    <w:div w:id="386221171">
      <w:bodyDiv w:val="1"/>
      <w:marLeft w:val="0"/>
      <w:marRight w:val="0"/>
      <w:marTop w:val="0"/>
      <w:marBottom w:val="0"/>
      <w:divBdr>
        <w:top w:val="none" w:sz="0" w:space="0" w:color="auto"/>
        <w:left w:val="none" w:sz="0" w:space="0" w:color="auto"/>
        <w:bottom w:val="none" w:sz="0" w:space="0" w:color="auto"/>
        <w:right w:val="none" w:sz="0" w:space="0" w:color="auto"/>
      </w:divBdr>
    </w:div>
    <w:div w:id="397829329">
      <w:bodyDiv w:val="1"/>
      <w:marLeft w:val="0"/>
      <w:marRight w:val="0"/>
      <w:marTop w:val="0"/>
      <w:marBottom w:val="0"/>
      <w:divBdr>
        <w:top w:val="none" w:sz="0" w:space="0" w:color="auto"/>
        <w:left w:val="none" w:sz="0" w:space="0" w:color="auto"/>
        <w:bottom w:val="none" w:sz="0" w:space="0" w:color="auto"/>
        <w:right w:val="none" w:sz="0" w:space="0" w:color="auto"/>
      </w:divBdr>
    </w:div>
    <w:div w:id="398672389">
      <w:bodyDiv w:val="1"/>
      <w:marLeft w:val="0"/>
      <w:marRight w:val="0"/>
      <w:marTop w:val="0"/>
      <w:marBottom w:val="0"/>
      <w:divBdr>
        <w:top w:val="none" w:sz="0" w:space="0" w:color="auto"/>
        <w:left w:val="none" w:sz="0" w:space="0" w:color="auto"/>
        <w:bottom w:val="none" w:sz="0" w:space="0" w:color="auto"/>
        <w:right w:val="none" w:sz="0" w:space="0" w:color="auto"/>
      </w:divBdr>
    </w:div>
    <w:div w:id="407458729">
      <w:bodyDiv w:val="1"/>
      <w:marLeft w:val="0"/>
      <w:marRight w:val="0"/>
      <w:marTop w:val="0"/>
      <w:marBottom w:val="0"/>
      <w:divBdr>
        <w:top w:val="none" w:sz="0" w:space="0" w:color="auto"/>
        <w:left w:val="none" w:sz="0" w:space="0" w:color="auto"/>
        <w:bottom w:val="none" w:sz="0" w:space="0" w:color="auto"/>
        <w:right w:val="none" w:sz="0" w:space="0" w:color="auto"/>
      </w:divBdr>
    </w:div>
    <w:div w:id="414782809">
      <w:bodyDiv w:val="1"/>
      <w:marLeft w:val="0"/>
      <w:marRight w:val="0"/>
      <w:marTop w:val="0"/>
      <w:marBottom w:val="0"/>
      <w:divBdr>
        <w:top w:val="none" w:sz="0" w:space="0" w:color="auto"/>
        <w:left w:val="none" w:sz="0" w:space="0" w:color="auto"/>
        <w:bottom w:val="none" w:sz="0" w:space="0" w:color="auto"/>
        <w:right w:val="none" w:sz="0" w:space="0" w:color="auto"/>
      </w:divBdr>
    </w:div>
    <w:div w:id="434642855">
      <w:bodyDiv w:val="1"/>
      <w:marLeft w:val="0"/>
      <w:marRight w:val="0"/>
      <w:marTop w:val="0"/>
      <w:marBottom w:val="0"/>
      <w:divBdr>
        <w:top w:val="none" w:sz="0" w:space="0" w:color="auto"/>
        <w:left w:val="none" w:sz="0" w:space="0" w:color="auto"/>
        <w:bottom w:val="none" w:sz="0" w:space="0" w:color="auto"/>
        <w:right w:val="none" w:sz="0" w:space="0" w:color="auto"/>
      </w:divBdr>
      <w:divsChild>
        <w:div w:id="1392580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656808">
      <w:bodyDiv w:val="1"/>
      <w:marLeft w:val="0"/>
      <w:marRight w:val="0"/>
      <w:marTop w:val="0"/>
      <w:marBottom w:val="0"/>
      <w:divBdr>
        <w:top w:val="none" w:sz="0" w:space="0" w:color="auto"/>
        <w:left w:val="none" w:sz="0" w:space="0" w:color="auto"/>
        <w:bottom w:val="none" w:sz="0" w:space="0" w:color="auto"/>
        <w:right w:val="none" w:sz="0" w:space="0" w:color="auto"/>
      </w:divBdr>
    </w:div>
    <w:div w:id="451021681">
      <w:bodyDiv w:val="1"/>
      <w:marLeft w:val="0"/>
      <w:marRight w:val="0"/>
      <w:marTop w:val="0"/>
      <w:marBottom w:val="0"/>
      <w:divBdr>
        <w:top w:val="none" w:sz="0" w:space="0" w:color="auto"/>
        <w:left w:val="none" w:sz="0" w:space="0" w:color="auto"/>
        <w:bottom w:val="none" w:sz="0" w:space="0" w:color="auto"/>
        <w:right w:val="none" w:sz="0" w:space="0" w:color="auto"/>
      </w:divBdr>
    </w:div>
    <w:div w:id="483471598">
      <w:bodyDiv w:val="1"/>
      <w:marLeft w:val="0"/>
      <w:marRight w:val="0"/>
      <w:marTop w:val="0"/>
      <w:marBottom w:val="0"/>
      <w:divBdr>
        <w:top w:val="none" w:sz="0" w:space="0" w:color="auto"/>
        <w:left w:val="none" w:sz="0" w:space="0" w:color="auto"/>
        <w:bottom w:val="none" w:sz="0" w:space="0" w:color="auto"/>
        <w:right w:val="none" w:sz="0" w:space="0" w:color="auto"/>
      </w:divBdr>
    </w:div>
    <w:div w:id="512495047">
      <w:bodyDiv w:val="1"/>
      <w:marLeft w:val="0"/>
      <w:marRight w:val="0"/>
      <w:marTop w:val="0"/>
      <w:marBottom w:val="0"/>
      <w:divBdr>
        <w:top w:val="none" w:sz="0" w:space="0" w:color="auto"/>
        <w:left w:val="none" w:sz="0" w:space="0" w:color="auto"/>
        <w:bottom w:val="none" w:sz="0" w:space="0" w:color="auto"/>
        <w:right w:val="none" w:sz="0" w:space="0" w:color="auto"/>
      </w:divBdr>
    </w:div>
    <w:div w:id="522092258">
      <w:bodyDiv w:val="1"/>
      <w:marLeft w:val="0"/>
      <w:marRight w:val="0"/>
      <w:marTop w:val="0"/>
      <w:marBottom w:val="0"/>
      <w:divBdr>
        <w:top w:val="none" w:sz="0" w:space="0" w:color="auto"/>
        <w:left w:val="none" w:sz="0" w:space="0" w:color="auto"/>
        <w:bottom w:val="none" w:sz="0" w:space="0" w:color="auto"/>
        <w:right w:val="none" w:sz="0" w:space="0" w:color="auto"/>
      </w:divBdr>
    </w:div>
    <w:div w:id="527764926">
      <w:bodyDiv w:val="1"/>
      <w:marLeft w:val="0"/>
      <w:marRight w:val="0"/>
      <w:marTop w:val="0"/>
      <w:marBottom w:val="0"/>
      <w:divBdr>
        <w:top w:val="none" w:sz="0" w:space="0" w:color="auto"/>
        <w:left w:val="none" w:sz="0" w:space="0" w:color="auto"/>
        <w:bottom w:val="none" w:sz="0" w:space="0" w:color="auto"/>
        <w:right w:val="none" w:sz="0" w:space="0" w:color="auto"/>
      </w:divBdr>
    </w:div>
    <w:div w:id="532041887">
      <w:bodyDiv w:val="1"/>
      <w:marLeft w:val="0"/>
      <w:marRight w:val="0"/>
      <w:marTop w:val="0"/>
      <w:marBottom w:val="0"/>
      <w:divBdr>
        <w:top w:val="none" w:sz="0" w:space="0" w:color="auto"/>
        <w:left w:val="none" w:sz="0" w:space="0" w:color="auto"/>
        <w:bottom w:val="none" w:sz="0" w:space="0" w:color="auto"/>
        <w:right w:val="none" w:sz="0" w:space="0" w:color="auto"/>
      </w:divBdr>
    </w:div>
    <w:div w:id="535503434">
      <w:bodyDiv w:val="1"/>
      <w:marLeft w:val="0"/>
      <w:marRight w:val="0"/>
      <w:marTop w:val="0"/>
      <w:marBottom w:val="0"/>
      <w:divBdr>
        <w:top w:val="none" w:sz="0" w:space="0" w:color="auto"/>
        <w:left w:val="none" w:sz="0" w:space="0" w:color="auto"/>
        <w:bottom w:val="none" w:sz="0" w:space="0" w:color="auto"/>
        <w:right w:val="none" w:sz="0" w:space="0" w:color="auto"/>
      </w:divBdr>
    </w:div>
    <w:div w:id="538011743">
      <w:bodyDiv w:val="1"/>
      <w:marLeft w:val="0"/>
      <w:marRight w:val="0"/>
      <w:marTop w:val="0"/>
      <w:marBottom w:val="0"/>
      <w:divBdr>
        <w:top w:val="none" w:sz="0" w:space="0" w:color="auto"/>
        <w:left w:val="none" w:sz="0" w:space="0" w:color="auto"/>
        <w:bottom w:val="none" w:sz="0" w:space="0" w:color="auto"/>
        <w:right w:val="none" w:sz="0" w:space="0" w:color="auto"/>
      </w:divBdr>
    </w:div>
    <w:div w:id="547953976">
      <w:bodyDiv w:val="1"/>
      <w:marLeft w:val="0"/>
      <w:marRight w:val="0"/>
      <w:marTop w:val="0"/>
      <w:marBottom w:val="0"/>
      <w:divBdr>
        <w:top w:val="none" w:sz="0" w:space="0" w:color="auto"/>
        <w:left w:val="none" w:sz="0" w:space="0" w:color="auto"/>
        <w:bottom w:val="none" w:sz="0" w:space="0" w:color="auto"/>
        <w:right w:val="none" w:sz="0" w:space="0" w:color="auto"/>
      </w:divBdr>
    </w:div>
    <w:div w:id="548996686">
      <w:bodyDiv w:val="1"/>
      <w:marLeft w:val="0"/>
      <w:marRight w:val="0"/>
      <w:marTop w:val="0"/>
      <w:marBottom w:val="0"/>
      <w:divBdr>
        <w:top w:val="none" w:sz="0" w:space="0" w:color="auto"/>
        <w:left w:val="none" w:sz="0" w:space="0" w:color="auto"/>
        <w:bottom w:val="none" w:sz="0" w:space="0" w:color="auto"/>
        <w:right w:val="none" w:sz="0" w:space="0" w:color="auto"/>
      </w:divBdr>
    </w:div>
    <w:div w:id="555552327">
      <w:bodyDiv w:val="1"/>
      <w:marLeft w:val="0"/>
      <w:marRight w:val="0"/>
      <w:marTop w:val="0"/>
      <w:marBottom w:val="0"/>
      <w:divBdr>
        <w:top w:val="none" w:sz="0" w:space="0" w:color="auto"/>
        <w:left w:val="none" w:sz="0" w:space="0" w:color="auto"/>
        <w:bottom w:val="none" w:sz="0" w:space="0" w:color="auto"/>
        <w:right w:val="none" w:sz="0" w:space="0" w:color="auto"/>
      </w:divBdr>
    </w:div>
    <w:div w:id="561407275">
      <w:bodyDiv w:val="1"/>
      <w:marLeft w:val="0"/>
      <w:marRight w:val="0"/>
      <w:marTop w:val="0"/>
      <w:marBottom w:val="0"/>
      <w:divBdr>
        <w:top w:val="none" w:sz="0" w:space="0" w:color="auto"/>
        <w:left w:val="none" w:sz="0" w:space="0" w:color="auto"/>
        <w:bottom w:val="none" w:sz="0" w:space="0" w:color="auto"/>
        <w:right w:val="none" w:sz="0" w:space="0" w:color="auto"/>
      </w:divBdr>
    </w:div>
    <w:div w:id="563488998">
      <w:bodyDiv w:val="1"/>
      <w:marLeft w:val="0"/>
      <w:marRight w:val="0"/>
      <w:marTop w:val="0"/>
      <w:marBottom w:val="0"/>
      <w:divBdr>
        <w:top w:val="none" w:sz="0" w:space="0" w:color="auto"/>
        <w:left w:val="none" w:sz="0" w:space="0" w:color="auto"/>
        <w:bottom w:val="none" w:sz="0" w:space="0" w:color="auto"/>
        <w:right w:val="none" w:sz="0" w:space="0" w:color="auto"/>
      </w:divBdr>
    </w:div>
    <w:div w:id="569509077">
      <w:bodyDiv w:val="1"/>
      <w:marLeft w:val="0"/>
      <w:marRight w:val="0"/>
      <w:marTop w:val="0"/>
      <w:marBottom w:val="0"/>
      <w:divBdr>
        <w:top w:val="none" w:sz="0" w:space="0" w:color="auto"/>
        <w:left w:val="none" w:sz="0" w:space="0" w:color="auto"/>
        <w:bottom w:val="none" w:sz="0" w:space="0" w:color="auto"/>
        <w:right w:val="none" w:sz="0" w:space="0" w:color="auto"/>
      </w:divBdr>
    </w:div>
    <w:div w:id="578563252">
      <w:bodyDiv w:val="1"/>
      <w:marLeft w:val="0"/>
      <w:marRight w:val="0"/>
      <w:marTop w:val="0"/>
      <w:marBottom w:val="0"/>
      <w:divBdr>
        <w:top w:val="none" w:sz="0" w:space="0" w:color="auto"/>
        <w:left w:val="none" w:sz="0" w:space="0" w:color="auto"/>
        <w:bottom w:val="none" w:sz="0" w:space="0" w:color="auto"/>
        <w:right w:val="none" w:sz="0" w:space="0" w:color="auto"/>
      </w:divBdr>
    </w:div>
    <w:div w:id="612518416">
      <w:bodyDiv w:val="1"/>
      <w:marLeft w:val="0"/>
      <w:marRight w:val="0"/>
      <w:marTop w:val="0"/>
      <w:marBottom w:val="0"/>
      <w:divBdr>
        <w:top w:val="none" w:sz="0" w:space="0" w:color="auto"/>
        <w:left w:val="none" w:sz="0" w:space="0" w:color="auto"/>
        <w:bottom w:val="none" w:sz="0" w:space="0" w:color="auto"/>
        <w:right w:val="none" w:sz="0" w:space="0" w:color="auto"/>
      </w:divBdr>
    </w:div>
    <w:div w:id="623772944">
      <w:bodyDiv w:val="1"/>
      <w:marLeft w:val="0"/>
      <w:marRight w:val="0"/>
      <w:marTop w:val="0"/>
      <w:marBottom w:val="0"/>
      <w:divBdr>
        <w:top w:val="none" w:sz="0" w:space="0" w:color="auto"/>
        <w:left w:val="none" w:sz="0" w:space="0" w:color="auto"/>
        <w:bottom w:val="none" w:sz="0" w:space="0" w:color="auto"/>
        <w:right w:val="none" w:sz="0" w:space="0" w:color="auto"/>
      </w:divBdr>
    </w:div>
    <w:div w:id="625351206">
      <w:bodyDiv w:val="1"/>
      <w:marLeft w:val="0"/>
      <w:marRight w:val="0"/>
      <w:marTop w:val="0"/>
      <w:marBottom w:val="0"/>
      <w:divBdr>
        <w:top w:val="none" w:sz="0" w:space="0" w:color="auto"/>
        <w:left w:val="none" w:sz="0" w:space="0" w:color="auto"/>
        <w:bottom w:val="none" w:sz="0" w:space="0" w:color="auto"/>
        <w:right w:val="none" w:sz="0" w:space="0" w:color="auto"/>
      </w:divBdr>
    </w:div>
    <w:div w:id="650214042">
      <w:bodyDiv w:val="1"/>
      <w:marLeft w:val="0"/>
      <w:marRight w:val="0"/>
      <w:marTop w:val="0"/>
      <w:marBottom w:val="0"/>
      <w:divBdr>
        <w:top w:val="none" w:sz="0" w:space="0" w:color="auto"/>
        <w:left w:val="none" w:sz="0" w:space="0" w:color="auto"/>
        <w:bottom w:val="none" w:sz="0" w:space="0" w:color="auto"/>
        <w:right w:val="none" w:sz="0" w:space="0" w:color="auto"/>
      </w:divBdr>
    </w:div>
    <w:div w:id="652220588">
      <w:bodyDiv w:val="1"/>
      <w:marLeft w:val="0"/>
      <w:marRight w:val="0"/>
      <w:marTop w:val="0"/>
      <w:marBottom w:val="0"/>
      <w:divBdr>
        <w:top w:val="none" w:sz="0" w:space="0" w:color="auto"/>
        <w:left w:val="none" w:sz="0" w:space="0" w:color="auto"/>
        <w:bottom w:val="none" w:sz="0" w:space="0" w:color="auto"/>
        <w:right w:val="none" w:sz="0" w:space="0" w:color="auto"/>
      </w:divBdr>
    </w:div>
    <w:div w:id="659043301">
      <w:bodyDiv w:val="1"/>
      <w:marLeft w:val="0"/>
      <w:marRight w:val="0"/>
      <w:marTop w:val="0"/>
      <w:marBottom w:val="0"/>
      <w:divBdr>
        <w:top w:val="none" w:sz="0" w:space="0" w:color="auto"/>
        <w:left w:val="none" w:sz="0" w:space="0" w:color="auto"/>
        <w:bottom w:val="none" w:sz="0" w:space="0" w:color="auto"/>
        <w:right w:val="none" w:sz="0" w:space="0" w:color="auto"/>
      </w:divBdr>
    </w:div>
    <w:div w:id="679233672">
      <w:bodyDiv w:val="1"/>
      <w:marLeft w:val="0"/>
      <w:marRight w:val="0"/>
      <w:marTop w:val="0"/>
      <w:marBottom w:val="0"/>
      <w:divBdr>
        <w:top w:val="none" w:sz="0" w:space="0" w:color="auto"/>
        <w:left w:val="none" w:sz="0" w:space="0" w:color="auto"/>
        <w:bottom w:val="none" w:sz="0" w:space="0" w:color="auto"/>
        <w:right w:val="none" w:sz="0" w:space="0" w:color="auto"/>
      </w:divBdr>
    </w:div>
    <w:div w:id="682587825">
      <w:bodyDiv w:val="1"/>
      <w:marLeft w:val="0"/>
      <w:marRight w:val="0"/>
      <w:marTop w:val="0"/>
      <w:marBottom w:val="0"/>
      <w:divBdr>
        <w:top w:val="none" w:sz="0" w:space="0" w:color="auto"/>
        <w:left w:val="none" w:sz="0" w:space="0" w:color="auto"/>
        <w:bottom w:val="none" w:sz="0" w:space="0" w:color="auto"/>
        <w:right w:val="none" w:sz="0" w:space="0" w:color="auto"/>
      </w:divBdr>
    </w:div>
    <w:div w:id="685182305">
      <w:bodyDiv w:val="1"/>
      <w:marLeft w:val="0"/>
      <w:marRight w:val="0"/>
      <w:marTop w:val="0"/>
      <w:marBottom w:val="0"/>
      <w:divBdr>
        <w:top w:val="none" w:sz="0" w:space="0" w:color="auto"/>
        <w:left w:val="none" w:sz="0" w:space="0" w:color="auto"/>
        <w:bottom w:val="none" w:sz="0" w:space="0" w:color="auto"/>
        <w:right w:val="none" w:sz="0" w:space="0" w:color="auto"/>
      </w:divBdr>
    </w:div>
    <w:div w:id="694694364">
      <w:bodyDiv w:val="1"/>
      <w:marLeft w:val="0"/>
      <w:marRight w:val="0"/>
      <w:marTop w:val="0"/>
      <w:marBottom w:val="0"/>
      <w:divBdr>
        <w:top w:val="none" w:sz="0" w:space="0" w:color="auto"/>
        <w:left w:val="none" w:sz="0" w:space="0" w:color="auto"/>
        <w:bottom w:val="none" w:sz="0" w:space="0" w:color="auto"/>
        <w:right w:val="none" w:sz="0" w:space="0" w:color="auto"/>
      </w:divBdr>
    </w:div>
    <w:div w:id="723404597">
      <w:bodyDiv w:val="1"/>
      <w:marLeft w:val="0"/>
      <w:marRight w:val="0"/>
      <w:marTop w:val="0"/>
      <w:marBottom w:val="0"/>
      <w:divBdr>
        <w:top w:val="none" w:sz="0" w:space="0" w:color="auto"/>
        <w:left w:val="none" w:sz="0" w:space="0" w:color="auto"/>
        <w:bottom w:val="none" w:sz="0" w:space="0" w:color="auto"/>
        <w:right w:val="none" w:sz="0" w:space="0" w:color="auto"/>
      </w:divBdr>
    </w:div>
    <w:div w:id="730274174">
      <w:bodyDiv w:val="1"/>
      <w:marLeft w:val="0"/>
      <w:marRight w:val="0"/>
      <w:marTop w:val="0"/>
      <w:marBottom w:val="0"/>
      <w:divBdr>
        <w:top w:val="none" w:sz="0" w:space="0" w:color="auto"/>
        <w:left w:val="none" w:sz="0" w:space="0" w:color="auto"/>
        <w:bottom w:val="none" w:sz="0" w:space="0" w:color="auto"/>
        <w:right w:val="none" w:sz="0" w:space="0" w:color="auto"/>
      </w:divBdr>
    </w:div>
    <w:div w:id="743725902">
      <w:bodyDiv w:val="1"/>
      <w:marLeft w:val="0"/>
      <w:marRight w:val="0"/>
      <w:marTop w:val="0"/>
      <w:marBottom w:val="0"/>
      <w:divBdr>
        <w:top w:val="none" w:sz="0" w:space="0" w:color="auto"/>
        <w:left w:val="none" w:sz="0" w:space="0" w:color="auto"/>
        <w:bottom w:val="none" w:sz="0" w:space="0" w:color="auto"/>
        <w:right w:val="none" w:sz="0" w:space="0" w:color="auto"/>
      </w:divBdr>
    </w:div>
    <w:div w:id="758864454">
      <w:bodyDiv w:val="1"/>
      <w:marLeft w:val="0"/>
      <w:marRight w:val="0"/>
      <w:marTop w:val="0"/>
      <w:marBottom w:val="0"/>
      <w:divBdr>
        <w:top w:val="none" w:sz="0" w:space="0" w:color="auto"/>
        <w:left w:val="none" w:sz="0" w:space="0" w:color="auto"/>
        <w:bottom w:val="none" w:sz="0" w:space="0" w:color="auto"/>
        <w:right w:val="none" w:sz="0" w:space="0" w:color="auto"/>
      </w:divBdr>
    </w:div>
    <w:div w:id="759524320">
      <w:bodyDiv w:val="1"/>
      <w:marLeft w:val="0"/>
      <w:marRight w:val="0"/>
      <w:marTop w:val="0"/>
      <w:marBottom w:val="0"/>
      <w:divBdr>
        <w:top w:val="none" w:sz="0" w:space="0" w:color="auto"/>
        <w:left w:val="none" w:sz="0" w:space="0" w:color="auto"/>
        <w:bottom w:val="none" w:sz="0" w:space="0" w:color="auto"/>
        <w:right w:val="none" w:sz="0" w:space="0" w:color="auto"/>
      </w:divBdr>
    </w:div>
    <w:div w:id="759983880">
      <w:bodyDiv w:val="1"/>
      <w:marLeft w:val="0"/>
      <w:marRight w:val="0"/>
      <w:marTop w:val="0"/>
      <w:marBottom w:val="0"/>
      <w:divBdr>
        <w:top w:val="none" w:sz="0" w:space="0" w:color="auto"/>
        <w:left w:val="none" w:sz="0" w:space="0" w:color="auto"/>
        <w:bottom w:val="none" w:sz="0" w:space="0" w:color="auto"/>
        <w:right w:val="none" w:sz="0" w:space="0" w:color="auto"/>
      </w:divBdr>
    </w:div>
    <w:div w:id="793720091">
      <w:bodyDiv w:val="1"/>
      <w:marLeft w:val="0"/>
      <w:marRight w:val="0"/>
      <w:marTop w:val="0"/>
      <w:marBottom w:val="0"/>
      <w:divBdr>
        <w:top w:val="none" w:sz="0" w:space="0" w:color="auto"/>
        <w:left w:val="none" w:sz="0" w:space="0" w:color="auto"/>
        <w:bottom w:val="none" w:sz="0" w:space="0" w:color="auto"/>
        <w:right w:val="none" w:sz="0" w:space="0" w:color="auto"/>
      </w:divBdr>
    </w:div>
    <w:div w:id="794568625">
      <w:bodyDiv w:val="1"/>
      <w:marLeft w:val="0"/>
      <w:marRight w:val="0"/>
      <w:marTop w:val="0"/>
      <w:marBottom w:val="0"/>
      <w:divBdr>
        <w:top w:val="none" w:sz="0" w:space="0" w:color="auto"/>
        <w:left w:val="none" w:sz="0" w:space="0" w:color="auto"/>
        <w:bottom w:val="none" w:sz="0" w:space="0" w:color="auto"/>
        <w:right w:val="none" w:sz="0" w:space="0" w:color="auto"/>
      </w:divBdr>
    </w:div>
    <w:div w:id="795173903">
      <w:bodyDiv w:val="1"/>
      <w:marLeft w:val="0"/>
      <w:marRight w:val="0"/>
      <w:marTop w:val="0"/>
      <w:marBottom w:val="0"/>
      <w:divBdr>
        <w:top w:val="none" w:sz="0" w:space="0" w:color="auto"/>
        <w:left w:val="none" w:sz="0" w:space="0" w:color="auto"/>
        <w:bottom w:val="none" w:sz="0" w:space="0" w:color="auto"/>
        <w:right w:val="none" w:sz="0" w:space="0" w:color="auto"/>
      </w:divBdr>
    </w:div>
    <w:div w:id="827137072">
      <w:bodyDiv w:val="1"/>
      <w:marLeft w:val="0"/>
      <w:marRight w:val="0"/>
      <w:marTop w:val="0"/>
      <w:marBottom w:val="0"/>
      <w:divBdr>
        <w:top w:val="none" w:sz="0" w:space="0" w:color="auto"/>
        <w:left w:val="none" w:sz="0" w:space="0" w:color="auto"/>
        <w:bottom w:val="none" w:sz="0" w:space="0" w:color="auto"/>
        <w:right w:val="none" w:sz="0" w:space="0" w:color="auto"/>
      </w:divBdr>
    </w:div>
    <w:div w:id="851728418">
      <w:bodyDiv w:val="1"/>
      <w:marLeft w:val="0"/>
      <w:marRight w:val="0"/>
      <w:marTop w:val="0"/>
      <w:marBottom w:val="0"/>
      <w:divBdr>
        <w:top w:val="none" w:sz="0" w:space="0" w:color="auto"/>
        <w:left w:val="none" w:sz="0" w:space="0" w:color="auto"/>
        <w:bottom w:val="none" w:sz="0" w:space="0" w:color="auto"/>
        <w:right w:val="none" w:sz="0" w:space="0" w:color="auto"/>
      </w:divBdr>
    </w:div>
    <w:div w:id="854921677">
      <w:bodyDiv w:val="1"/>
      <w:marLeft w:val="0"/>
      <w:marRight w:val="0"/>
      <w:marTop w:val="0"/>
      <w:marBottom w:val="0"/>
      <w:divBdr>
        <w:top w:val="none" w:sz="0" w:space="0" w:color="auto"/>
        <w:left w:val="none" w:sz="0" w:space="0" w:color="auto"/>
        <w:bottom w:val="none" w:sz="0" w:space="0" w:color="auto"/>
        <w:right w:val="none" w:sz="0" w:space="0" w:color="auto"/>
      </w:divBdr>
    </w:div>
    <w:div w:id="865020363">
      <w:bodyDiv w:val="1"/>
      <w:marLeft w:val="0"/>
      <w:marRight w:val="0"/>
      <w:marTop w:val="0"/>
      <w:marBottom w:val="0"/>
      <w:divBdr>
        <w:top w:val="none" w:sz="0" w:space="0" w:color="auto"/>
        <w:left w:val="none" w:sz="0" w:space="0" w:color="auto"/>
        <w:bottom w:val="none" w:sz="0" w:space="0" w:color="auto"/>
        <w:right w:val="none" w:sz="0" w:space="0" w:color="auto"/>
      </w:divBdr>
    </w:div>
    <w:div w:id="867376483">
      <w:bodyDiv w:val="1"/>
      <w:marLeft w:val="0"/>
      <w:marRight w:val="0"/>
      <w:marTop w:val="0"/>
      <w:marBottom w:val="0"/>
      <w:divBdr>
        <w:top w:val="none" w:sz="0" w:space="0" w:color="auto"/>
        <w:left w:val="none" w:sz="0" w:space="0" w:color="auto"/>
        <w:bottom w:val="none" w:sz="0" w:space="0" w:color="auto"/>
        <w:right w:val="none" w:sz="0" w:space="0" w:color="auto"/>
      </w:divBdr>
    </w:div>
    <w:div w:id="876166658">
      <w:bodyDiv w:val="1"/>
      <w:marLeft w:val="0"/>
      <w:marRight w:val="0"/>
      <w:marTop w:val="0"/>
      <w:marBottom w:val="0"/>
      <w:divBdr>
        <w:top w:val="none" w:sz="0" w:space="0" w:color="auto"/>
        <w:left w:val="none" w:sz="0" w:space="0" w:color="auto"/>
        <w:bottom w:val="none" w:sz="0" w:space="0" w:color="auto"/>
        <w:right w:val="none" w:sz="0" w:space="0" w:color="auto"/>
      </w:divBdr>
    </w:div>
    <w:div w:id="879048886">
      <w:bodyDiv w:val="1"/>
      <w:marLeft w:val="0"/>
      <w:marRight w:val="0"/>
      <w:marTop w:val="0"/>
      <w:marBottom w:val="0"/>
      <w:divBdr>
        <w:top w:val="none" w:sz="0" w:space="0" w:color="auto"/>
        <w:left w:val="none" w:sz="0" w:space="0" w:color="auto"/>
        <w:bottom w:val="none" w:sz="0" w:space="0" w:color="auto"/>
        <w:right w:val="none" w:sz="0" w:space="0" w:color="auto"/>
      </w:divBdr>
    </w:div>
    <w:div w:id="892034871">
      <w:bodyDiv w:val="1"/>
      <w:marLeft w:val="0"/>
      <w:marRight w:val="0"/>
      <w:marTop w:val="0"/>
      <w:marBottom w:val="0"/>
      <w:divBdr>
        <w:top w:val="none" w:sz="0" w:space="0" w:color="auto"/>
        <w:left w:val="none" w:sz="0" w:space="0" w:color="auto"/>
        <w:bottom w:val="none" w:sz="0" w:space="0" w:color="auto"/>
        <w:right w:val="none" w:sz="0" w:space="0" w:color="auto"/>
      </w:divBdr>
    </w:div>
    <w:div w:id="894780957">
      <w:bodyDiv w:val="1"/>
      <w:marLeft w:val="0"/>
      <w:marRight w:val="0"/>
      <w:marTop w:val="0"/>
      <w:marBottom w:val="0"/>
      <w:divBdr>
        <w:top w:val="none" w:sz="0" w:space="0" w:color="auto"/>
        <w:left w:val="none" w:sz="0" w:space="0" w:color="auto"/>
        <w:bottom w:val="none" w:sz="0" w:space="0" w:color="auto"/>
        <w:right w:val="none" w:sz="0" w:space="0" w:color="auto"/>
      </w:divBdr>
    </w:div>
    <w:div w:id="941687009">
      <w:bodyDiv w:val="1"/>
      <w:marLeft w:val="0"/>
      <w:marRight w:val="0"/>
      <w:marTop w:val="0"/>
      <w:marBottom w:val="0"/>
      <w:divBdr>
        <w:top w:val="none" w:sz="0" w:space="0" w:color="auto"/>
        <w:left w:val="none" w:sz="0" w:space="0" w:color="auto"/>
        <w:bottom w:val="none" w:sz="0" w:space="0" w:color="auto"/>
        <w:right w:val="none" w:sz="0" w:space="0" w:color="auto"/>
      </w:divBdr>
    </w:div>
    <w:div w:id="941883520">
      <w:bodyDiv w:val="1"/>
      <w:marLeft w:val="0"/>
      <w:marRight w:val="0"/>
      <w:marTop w:val="0"/>
      <w:marBottom w:val="0"/>
      <w:divBdr>
        <w:top w:val="none" w:sz="0" w:space="0" w:color="auto"/>
        <w:left w:val="none" w:sz="0" w:space="0" w:color="auto"/>
        <w:bottom w:val="none" w:sz="0" w:space="0" w:color="auto"/>
        <w:right w:val="none" w:sz="0" w:space="0" w:color="auto"/>
      </w:divBdr>
    </w:div>
    <w:div w:id="948928154">
      <w:bodyDiv w:val="1"/>
      <w:marLeft w:val="0"/>
      <w:marRight w:val="0"/>
      <w:marTop w:val="0"/>
      <w:marBottom w:val="0"/>
      <w:divBdr>
        <w:top w:val="none" w:sz="0" w:space="0" w:color="auto"/>
        <w:left w:val="none" w:sz="0" w:space="0" w:color="auto"/>
        <w:bottom w:val="none" w:sz="0" w:space="0" w:color="auto"/>
        <w:right w:val="none" w:sz="0" w:space="0" w:color="auto"/>
      </w:divBdr>
    </w:div>
    <w:div w:id="956136167">
      <w:bodyDiv w:val="1"/>
      <w:marLeft w:val="0"/>
      <w:marRight w:val="0"/>
      <w:marTop w:val="0"/>
      <w:marBottom w:val="0"/>
      <w:divBdr>
        <w:top w:val="none" w:sz="0" w:space="0" w:color="auto"/>
        <w:left w:val="none" w:sz="0" w:space="0" w:color="auto"/>
        <w:bottom w:val="none" w:sz="0" w:space="0" w:color="auto"/>
        <w:right w:val="none" w:sz="0" w:space="0" w:color="auto"/>
      </w:divBdr>
    </w:div>
    <w:div w:id="973173024">
      <w:bodyDiv w:val="1"/>
      <w:marLeft w:val="0"/>
      <w:marRight w:val="0"/>
      <w:marTop w:val="0"/>
      <w:marBottom w:val="0"/>
      <w:divBdr>
        <w:top w:val="none" w:sz="0" w:space="0" w:color="auto"/>
        <w:left w:val="none" w:sz="0" w:space="0" w:color="auto"/>
        <w:bottom w:val="none" w:sz="0" w:space="0" w:color="auto"/>
        <w:right w:val="none" w:sz="0" w:space="0" w:color="auto"/>
      </w:divBdr>
    </w:div>
    <w:div w:id="977807606">
      <w:bodyDiv w:val="1"/>
      <w:marLeft w:val="0"/>
      <w:marRight w:val="0"/>
      <w:marTop w:val="0"/>
      <w:marBottom w:val="0"/>
      <w:divBdr>
        <w:top w:val="none" w:sz="0" w:space="0" w:color="auto"/>
        <w:left w:val="none" w:sz="0" w:space="0" w:color="auto"/>
        <w:bottom w:val="none" w:sz="0" w:space="0" w:color="auto"/>
        <w:right w:val="none" w:sz="0" w:space="0" w:color="auto"/>
      </w:divBdr>
    </w:div>
    <w:div w:id="985938378">
      <w:bodyDiv w:val="1"/>
      <w:marLeft w:val="0"/>
      <w:marRight w:val="0"/>
      <w:marTop w:val="0"/>
      <w:marBottom w:val="0"/>
      <w:divBdr>
        <w:top w:val="none" w:sz="0" w:space="0" w:color="auto"/>
        <w:left w:val="none" w:sz="0" w:space="0" w:color="auto"/>
        <w:bottom w:val="none" w:sz="0" w:space="0" w:color="auto"/>
        <w:right w:val="none" w:sz="0" w:space="0" w:color="auto"/>
      </w:divBdr>
    </w:div>
    <w:div w:id="990056720">
      <w:bodyDiv w:val="1"/>
      <w:marLeft w:val="0"/>
      <w:marRight w:val="0"/>
      <w:marTop w:val="0"/>
      <w:marBottom w:val="0"/>
      <w:divBdr>
        <w:top w:val="none" w:sz="0" w:space="0" w:color="auto"/>
        <w:left w:val="none" w:sz="0" w:space="0" w:color="auto"/>
        <w:bottom w:val="none" w:sz="0" w:space="0" w:color="auto"/>
        <w:right w:val="none" w:sz="0" w:space="0" w:color="auto"/>
      </w:divBdr>
    </w:div>
    <w:div w:id="996808556">
      <w:bodyDiv w:val="1"/>
      <w:marLeft w:val="0"/>
      <w:marRight w:val="0"/>
      <w:marTop w:val="0"/>
      <w:marBottom w:val="0"/>
      <w:divBdr>
        <w:top w:val="none" w:sz="0" w:space="0" w:color="auto"/>
        <w:left w:val="none" w:sz="0" w:space="0" w:color="auto"/>
        <w:bottom w:val="none" w:sz="0" w:space="0" w:color="auto"/>
        <w:right w:val="none" w:sz="0" w:space="0" w:color="auto"/>
      </w:divBdr>
    </w:div>
    <w:div w:id="1004937996">
      <w:bodyDiv w:val="1"/>
      <w:marLeft w:val="0"/>
      <w:marRight w:val="0"/>
      <w:marTop w:val="0"/>
      <w:marBottom w:val="0"/>
      <w:divBdr>
        <w:top w:val="none" w:sz="0" w:space="0" w:color="auto"/>
        <w:left w:val="none" w:sz="0" w:space="0" w:color="auto"/>
        <w:bottom w:val="none" w:sz="0" w:space="0" w:color="auto"/>
        <w:right w:val="none" w:sz="0" w:space="0" w:color="auto"/>
      </w:divBdr>
    </w:div>
    <w:div w:id="1010525259">
      <w:bodyDiv w:val="1"/>
      <w:marLeft w:val="0"/>
      <w:marRight w:val="0"/>
      <w:marTop w:val="0"/>
      <w:marBottom w:val="0"/>
      <w:divBdr>
        <w:top w:val="none" w:sz="0" w:space="0" w:color="auto"/>
        <w:left w:val="none" w:sz="0" w:space="0" w:color="auto"/>
        <w:bottom w:val="none" w:sz="0" w:space="0" w:color="auto"/>
        <w:right w:val="none" w:sz="0" w:space="0" w:color="auto"/>
      </w:divBdr>
    </w:div>
    <w:div w:id="1014646723">
      <w:bodyDiv w:val="1"/>
      <w:marLeft w:val="0"/>
      <w:marRight w:val="0"/>
      <w:marTop w:val="0"/>
      <w:marBottom w:val="0"/>
      <w:divBdr>
        <w:top w:val="none" w:sz="0" w:space="0" w:color="auto"/>
        <w:left w:val="none" w:sz="0" w:space="0" w:color="auto"/>
        <w:bottom w:val="none" w:sz="0" w:space="0" w:color="auto"/>
        <w:right w:val="none" w:sz="0" w:space="0" w:color="auto"/>
      </w:divBdr>
    </w:div>
    <w:div w:id="1019965090">
      <w:bodyDiv w:val="1"/>
      <w:marLeft w:val="0"/>
      <w:marRight w:val="0"/>
      <w:marTop w:val="0"/>
      <w:marBottom w:val="0"/>
      <w:divBdr>
        <w:top w:val="none" w:sz="0" w:space="0" w:color="auto"/>
        <w:left w:val="none" w:sz="0" w:space="0" w:color="auto"/>
        <w:bottom w:val="none" w:sz="0" w:space="0" w:color="auto"/>
        <w:right w:val="none" w:sz="0" w:space="0" w:color="auto"/>
      </w:divBdr>
    </w:div>
    <w:div w:id="1025640804">
      <w:bodyDiv w:val="1"/>
      <w:marLeft w:val="0"/>
      <w:marRight w:val="0"/>
      <w:marTop w:val="0"/>
      <w:marBottom w:val="0"/>
      <w:divBdr>
        <w:top w:val="none" w:sz="0" w:space="0" w:color="auto"/>
        <w:left w:val="none" w:sz="0" w:space="0" w:color="auto"/>
        <w:bottom w:val="none" w:sz="0" w:space="0" w:color="auto"/>
        <w:right w:val="none" w:sz="0" w:space="0" w:color="auto"/>
      </w:divBdr>
    </w:div>
    <w:div w:id="1026490446">
      <w:bodyDiv w:val="1"/>
      <w:marLeft w:val="0"/>
      <w:marRight w:val="0"/>
      <w:marTop w:val="0"/>
      <w:marBottom w:val="0"/>
      <w:divBdr>
        <w:top w:val="none" w:sz="0" w:space="0" w:color="auto"/>
        <w:left w:val="none" w:sz="0" w:space="0" w:color="auto"/>
        <w:bottom w:val="none" w:sz="0" w:space="0" w:color="auto"/>
        <w:right w:val="none" w:sz="0" w:space="0" w:color="auto"/>
      </w:divBdr>
    </w:div>
    <w:div w:id="1028915518">
      <w:bodyDiv w:val="1"/>
      <w:marLeft w:val="0"/>
      <w:marRight w:val="0"/>
      <w:marTop w:val="0"/>
      <w:marBottom w:val="0"/>
      <w:divBdr>
        <w:top w:val="none" w:sz="0" w:space="0" w:color="auto"/>
        <w:left w:val="none" w:sz="0" w:space="0" w:color="auto"/>
        <w:bottom w:val="none" w:sz="0" w:space="0" w:color="auto"/>
        <w:right w:val="none" w:sz="0" w:space="0" w:color="auto"/>
      </w:divBdr>
    </w:div>
    <w:div w:id="1041903999">
      <w:bodyDiv w:val="1"/>
      <w:marLeft w:val="0"/>
      <w:marRight w:val="0"/>
      <w:marTop w:val="0"/>
      <w:marBottom w:val="0"/>
      <w:divBdr>
        <w:top w:val="none" w:sz="0" w:space="0" w:color="auto"/>
        <w:left w:val="none" w:sz="0" w:space="0" w:color="auto"/>
        <w:bottom w:val="none" w:sz="0" w:space="0" w:color="auto"/>
        <w:right w:val="none" w:sz="0" w:space="0" w:color="auto"/>
      </w:divBdr>
    </w:div>
    <w:div w:id="1070543168">
      <w:bodyDiv w:val="1"/>
      <w:marLeft w:val="0"/>
      <w:marRight w:val="0"/>
      <w:marTop w:val="0"/>
      <w:marBottom w:val="0"/>
      <w:divBdr>
        <w:top w:val="none" w:sz="0" w:space="0" w:color="auto"/>
        <w:left w:val="none" w:sz="0" w:space="0" w:color="auto"/>
        <w:bottom w:val="none" w:sz="0" w:space="0" w:color="auto"/>
        <w:right w:val="none" w:sz="0" w:space="0" w:color="auto"/>
      </w:divBdr>
      <w:divsChild>
        <w:div w:id="1956131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699438">
      <w:bodyDiv w:val="1"/>
      <w:marLeft w:val="0"/>
      <w:marRight w:val="0"/>
      <w:marTop w:val="0"/>
      <w:marBottom w:val="0"/>
      <w:divBdr>
        <w:top w:val="none" w:sz="0" w:space="0" w:color="auto"/>
        <w:left w:val="none" w:sz="0" w:space="0" w:color="auto"/>
        <w:bottom w:val="none" w:sz="0" w:space="0" w:color="auto"/>
        <w:right w:val="none" w:sz="0" w:space="0" w:color="auto"/>
      </w:divBdr>
    </w:div>
    <w:div w:id="1084834771">
      <w:bodyDiv w:val="1"/>
      <w:marLeft w:val="0"/>
      <w:marRight w:val="0"/>
      <w:marTop w:val="0"/>
      <w:marBottom w:val="0"/>
      <w:divBdr>
        <w:top w:val="none" w:sz="0" w:space="0" w:color="auto"/>
        <w:left w:val="none" w:sz="0" w:space="0" w:color="auto"/>
        <w:bottom w:val="none" w:sz="0" w:space="0" w:color="auto"/>
        <w:right w:val="none" w:sz="0" w:space="0" w:color="auto"/>
      </w:divBdr>
    </w:div>
    <w:div w:id="1087340161">
      <w:bodyDiv w:val="1"/>
      <w:marLeft w:val="0"/>
      <w:marRight w:val="0"/>
      <w:marTop w:val="0"/>
      <w:marBottom w:val="0"/>
      <w:divBdr>
        <w:top w:val="none" w:sz="0" w:space="0" w:color="auto"/>
        <w:left w:val="none" w:sz="0" w:space="0" w:color="auto"/>
        <w:bottom w:val="none" w:sz="0" w:space="0" w:color="auto"/>
        <w:right w:val="none" w:sz="0" w:space="0" w:color="auto"/>
      </w:divBdr>
    </w:div>
    <w:div w:id="1090126681">
      <w:bodyDiv w:val="1"/>
      <w:marLeft w:val="0"/>
      <w:marRight w:val="0"/>
      <w:marTop w:val="0"/>
      <w:marBottom w:val="0"/>
      <w:divBdr>
        <w:top w:val="none" w:sz="0" w:space="0" w:color="auto"/>
        <w:left w:val="none" w:sz="0" w:space="0" w:color="auto"/>
        <w:bottom w:val="none" w:sz="0" w:space="0" w:color="auto"/>
        <w:right w:val="none" w:sz="0" w:space="0" w:color="auto"/>
      </w:divBdr>
    </w:div>
    <w:div w:id="1095906916">
      <w:bodyDiv w:val="1"/>
      <w:marLeft w:val="0"/>
      <w:marRight w:val="0"/>
      <w:marTop w:val="0"/>
      <w:marBottom w:val="0"/>
      <w:divBdr>
        <w:top w:val="none" w:sz="0" w:space="0" w:color="auto"/>
        <w:left w:val="none" w:sz="0" w:space="0" w:color="auto"/>
        <w:bottom w:val="none" w:sz="0" w:space="0" w:color="auto"/>
        <w:right w:val="none" w:sz="0" w:space="0" w:color="auto"/>
      </w:divBdr>
    </w:div>
    <w:div w:id="1096750015">
      <w:bodyDiv w:val="1"/>
      <w:marLeft w:val="0"/>
      <w:marRight w:val="0"/>
      <w:marTop w:val="0"/>
      <w:marBottom w:val="0"/>
      <w:divBdr>
        <w:top w:val="none" w:sz="0" w:space="0" w:color="auto"/>
        <w:left w:val="none" w:sz="0" w:space="0" w:color="auto"/>
        <w:bottom w:val="none" w:sz="0" w:space="0" w:color="auto"/>
        <w:right w:val="none" w:sz="0" w:space="0" w:color="auto"/>
      </w:divBdr>
    </w:div>
    <w:div w:id="1105926883">
      <w:bodyDiv w:val="1"/>
      <w:marLeft w:val="0"/>
      <w:marRight w:val="0"/>
      <w:marTop w:val="0"/>
      <w:marBottom w:val="0"/>
      <w:divBdr>
        <w:top w:val="none" w:sz="0" w:space="0" w:color="auto"/>
        <w:left w:val="none" w:sz="0" w:space="0" w:color="auto"/>
        <w:bottom w:val="none" w:sz="0" w:space="0" w:color="auto"/>
        <w:right w:val="none" w:sz="0" w:space="0" w:color="auto"/>
      </w:divBdr>
    </w:div>
    <w:div w:id="1106072136">
      <w:bodyDiv w:val="1"/>
      <w:marLeft w:val="0"/>
      <w:marRight w:val="0"/>
      <w:marTop w:val="0"/>
      <w:marBottom w:val="0"/>
      <w:divBdr>
        <w:top w:val="none" w:sz="0" w:space="0" w:color="auto"/>
        <w:left w:val="none" w:sz="0" w:space="0" w:color="auto"/>
        <w:bottom w:val="none" w:sz="0" w:space="0" w:color="auto"/>
        <w:right w:val="none" w:sz="0" w:space="0" w:color="auto"/>
      </w:divBdr>
    </w:div>
    <w:div w:id="1107233745">
      <w:bodyDiv w:val="1"/>
      <w:marLeft w:val="0"/>
      <w:marRight w:val="0"/>
      <w:marTop w:val="0"/>
      <w:marBottom w:val="0"/>
      <w:divBdr>
        <w:top w:val="none" w:sz="0" w:space="0" w:color="auto"/>
        <w:left w:val="none" w:sz="0" w:space="0" w:color="auto"/>
        <w:bottom w:val="none" w:sz="0" w:space="0" w:color="auto"/>
        <w:right w:val="none" w:sz="0" w:space="0" w:color="auto"/>
      </w:divBdr>
    </w:div>
    <w:div w:id="1116146229">
      <w:bodyDiv w:val="1"/>
      <w:marLeft w:val="0"/>
      <w:marRight w:val="0"/>
      <w:marTop w:val="0"/>
      <w:marBottom w:val="0"/>
      <w:divBdr>
        <w:top w:val="none" w:sz="0" w:space="0" w:color="auto"/>
        <w:left w:val="none" w:sz="0" w:space="0" w:color="auto"/>
        <w:bottom w:val="none" w:sz="0" w:space="0" w:color="auto"/>
        <w:right w:val="none" w:sz="0" w:space="0" w:color="auto"/>
      </w:divBdr>
    </w:div>
    <w:div w:id="1128623805">
      <w:bodyDiv w:val="1"/>
      <w:marLeft w:val="0"/>
      <w:marRight w:val="0"/>
      <w:marTop w:val="0"/>
      <w:marBottom w:val="0"/>
      <w:divBdr>
        <w:top w:val="none" w:sz="0" w:space="0" w:color="auto"/>
        <w:left w:val="none" w:sz="0" w:space="0" w:color="auto"/>
        <w:bottom w:val="none" w:sz="0" w:space="0" w:color="auto"/>
        <w:right w:val="none" w:sz="0" w:space="0" w:color="auto"/>
      </w:divBdr>
      <w:divsChild>
        <w:div w:id="1415128705">
          <w:marLeft w:val="0"/>
          <w:marRight w:val="0"/>
          <w:marTop w:val="0"/>
          <w:marBottom w:val="0"/>
          <w:divBdr>
            <w:top w:val="none" w:sz="0" w:space="0" w:color="auto"/>
            <w:left w:val="none" w:sz="0" w:space="0" w:color="auto"/>
            <w:bottom w:val="none" w:sz="0" w:space="0" w:color="auto"/>
            <w:right w:val="none" w:sz="0" w:space="0" w:color="auto"/>
          </w:divBdr>
          <w:divsChild>
            <w:div w:id="171488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50835">
      <w:bodyDiv w:val="1"/>
      <w:marLeft w:val="0"/>
      <w:marRight w:val="0"/>
      <w:marTop w:val="0"/>
      <w:marBottom w:val="0"/>
      <w:divBdr>
        <w:top w:val="none" w:sz="0" w:space="0" w:color="auto"/>
        <w:left w:val="none" w:sz="0" w:space="0" w:color="auto"/>
        <w:bottom w:val="none" w:sz="0" w:space="0" w:color="auto"/>
        <w:right w:val="none" w:sz="0" w:space="0" w:color="auto"/>
      </w:divBdr>
      <w:divsChild>
        <w:div w:id="1472089255">
          <w:marLeft w:val="0"/>
          <w:marRight w:val="0"/>
          <w:marTop w:val="0"/>
          <w:marBottom w:val="0"/>
          <w:divBdr>
            <w:top w:val="none" w:sz="0" w:space="0" w:color="auto"/>
            <w:left w:val="none" w:sz="0" w:space="0" w:color="auto"/>
            <w:bottom w:val="none" w:sz="0" w:space="0" w:color="auto"/>
            <w:right w:val="none" w:sz="0" w:space="0" w:color="auto"/>
          </w:divBdr>
          <w:divsChild>
            <w:div w:id="46871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23498">
      <w:bodyDiv w:val="1"/>
      <w:marLeft w:val="0"/>
      <w:marRight w:val="0"/>
      <w:marTop w:val="0"/>
      <w:marBottom w:val="0"/>
      <w:divBdr>
        <w:top w:val="none" w:sz="0" w:space="0" w:color="auto"/>
        <w:left w:val="none" w:sz="0" w:space="0" w:color="auto"/>
        <w:bottom w:val="none" w:sz="0" w:space="0" w:color="auto"/>
        <w:right w:val="none" w:sz="0" w:space="0" w:color="auto"/>
      </w:divBdr>
    </w:div>
    <w:div w:id="1173759544">
      <w:bodyDiv w:val="1"/>
      <w:marLeft w:val="0"/>
      <w:marRight w:val="0"/>
      <w:marTop w:val="0"/>
      <w:marBottom w:val="0"/>
      <w:divBdr>
        <w:top w:val="none" w:sz="0" w:space="0" w:color="auto"/>
        <w:left w:val="none" w:sz="0" w:space="0" w:color="auto"/>
        <w:bottom w:val="none" w:sz="0" w:space="0" w:color="auto"/>
        <w:right w:val="none" w:sz="0" w:space="0" w:color="auto"/>
      </w:divBdr>
    </w:div>
    <w:div w:id="1193105086">
      <w:bodyDiv w:val="1"/>
      <w:marLeft w:val="0"/>
      <w:marRight w:val="0"/>
      <w:marTop w:val="0"/>
      <w:marBottom w:val="0"/>
      <w:divBdr>
        <w:top w:val="none" w:sz="0" w:space="0" w:color="auto"/>
        <w:left w:val="none" w:sz="0" w:space="0" w:color="auto"/>
        <w:bottom w:val="none" w:sz="0" w:space="0" w:color="auto"/>
        <w:right w:val="none" w:sz="0" w:space="0" w:color="auto"/>
      </w:divBdr>
    </w:div>
    <w:div w:id="1194273837">
      <w:bodyDiv w:val="1"/>
      <w:marLeft w:val="0"/>
      <w:marRight w:val="0"/>
      <w:marTop w:val="0"/>
      <w:marBottom w:val="0"/>
      <w:divBdr>
        <w:top w:val="none" w:sz="0" w:space="0" w:color="auto"/>
        <w:left w:val="none" w:sz="0" w:space="0" w:color="auto"/>
        <w:bottom w:val="none" w:sz="0" w:space="0" w:color="auto"/>
        <w:right w:val="none" w:sz="0" w:space="0" w:color="auto"/>
      </w:divBdr>
    </w:div>
    <w:div w:id="1195967658">
      <w:bodyDiv w:val="1"/>
      <w:marLeft w:val="0"/>
      <w:marRight w:val="0"/>
      <w:marTop w:val="0"/>
      <w:marBottom w:val="0"/>
      <w:divBdr>
        <w:top w:val="none" w:sz="0" w:space="0" w:color="auto"/>
        <w:left w:val="none" w:sz="0" w:space="0" w:color="auto"/>
        <w:bottom w:val="none" w:sz="0" w:space="0" w:color="auto"/>
        <w:right w:val="none" w:sz="0" w:space="0" w:color="auto"/>
      </w:divBdr>
    </w:div>
    <w:div w:id="1196625300">
      <w:bodyDiv w:val="1"/>
      <w:marLeft w:val="0"/>
      <w:marRight w:val="0"/>
      <w:marTop w:val="0"/>
      <w:marBottom w:val="0"/>
      <w:divBdr>
        <w:top w:val="none" w:sz="0" w:space="0" w:color="auto"/>
        <w:left w:val="none" w:sz="0" w:space="0" w:color="auto"/>
        <w:bottom w:val="none" w:sz="0" w:space="0" w:color="auto"/>
        <w:right w:val="none" w:sz="0" w:space="0" w:color="auto"/>
      </w:divBdr>
    </w:div>
    <w:div w:id="1204827942">
      <w:bodyDiv w:val="1"/>
      <w:marLeft w:val="0"/>
      <w:marRight w:val="0"/>
      <w:marTop w:val="0"/>
      <w:marBottom w:val="0"/>
      <w:divBdr>
        <w:top w:val="none" w:sz="0" w:space="0" w:color="auto"/>
        <w:left w:val="none" w:sz="0" w:space="0" w:color="auto"/>
        <w:bottom w:val="none" w:sz="0" w:space="0" w:color="auto"/>
        <w:right w:val="none" w:sz="0" w:space="0" w:color="auto"/>
      </w:divBdr>
    </w:div>
    <w:div w:id="1206406385">
      <w:bodyDiv w:val="1"/>
      <w:marLeft w:val="0"/>
      <w:marRight w:val="0"/>
      <w:marTop w:val="0"/>
      <w:marBottom w:val="0"/>
      <w:divBdr>
        <w:top w:val="none" w:sz="0" w:space="0" w:color="auto"/>
        <w:left w:val="none" w:sz="0" w:space="0" w:color="auto"/>
        <w:bottom w:val="none" w:sz="0" w:space="0" w:color="auto"/>
        <w:right w:val="none" w:sz="0" w:space="0" w:color="auto"/>
      </w:divBdr>
    </w:div>
    <w:div w:id="1240091056">
      <w:bodyDiv w:val="1"/>
      <w:marLeft w:val="0"/>
      <w:marRight w:val="0"/>
      <w:marTop w:val="0"/>
      <w:marBottom w:val="0"/>
      <w:divBdr>
        <w:top w:val="none" w:sz="0" w:space="0" w:color="auto"/>
        <w:left w:val="none" w:sz="0" w:space="0" w:color="auto"/>
        <w:bottom w:val="none" w:sz="0" w:space="0" w:color="auto"/>
        <w:right w:val="none" w:sz="0" w:space="0" w:color="auto"/>
      </w:divBdr>
    </w:div>
    <w:div w:id="1242135892">
      <w:bodyDiv w:val="1"/>
      <w:marLeft w:val="0"/>
      <w:marRight w:val="0"/>
      <w:marTop w:val="0"/>
      <w:marBottom w:val="0"/>
      <w:divBdr>
        <w:top w:val="none" w:sz="0" w:space="0" w:color="auto"/>
        <w:left w:val="none" w:sz="0" w:space="0" w:color="auto"/>
        <w:bottom w:val="none" w:sz="0" w:space="0" w:color="auto"/>
        <w:right w:val="none" w:sz="0" w:space="0" w:color="auto"/>
      </w:divBdr>
    </w:div>
    <w:div w:id="1262565281">
      <w:bodyDiv w:val="1"/>
      <w:marLeft w:val="0"/>
      <w:marRight w:val="0"/>
      <w:marTop w:val="0"/>
      <w:marBottom w:val="0"/>
      <w:divBdr>
        <w:top w:val="none" w:sz="0" w:space="0" w:color="auto"/>
        <w:left w:val="none" w:sz="0" w:space="0" w:color="auto"/>
        <w:bottom w:val="none" w:sz="0" w:space="0" w:color="auto"/>
        <w:right w:val="none" w:sz="0" w:space="0" w:color="auto"/>
      </w:divBdr>
    </w:div>
    <w:div w:id="1277761447">
      <w:bodyDiv w:val="1"/>
      <w:marLeft w:val="0"/>
      <w:marRight w:val="0"/>
      <w:marTop w:val="0"/>
      <w:marBottom w:val="0"/>
      <w:divBdr>
        <w:top w:val="none" w:sz="0" w:space="0" w:color="auto"/>
        <w:left w:val="none" w:sz="0" w:space="0" w:color="auto"/>
        <w:bottom w:val="none" w:sz="0" w:space="0" w:color="auto"/>
        <w:right w:val="none" w:sz="0" w:space="0" w:color="auto"/>
      </w:divBdr>
    </w:div>
    <w:div w:id="1280642504">
      <w:bodyDiv w:val="1"/>
      <w:marLeft w:val="0"/>
      <w:marRight w:val="0"/>
      <w:marTop w:val="0"/>
      <w:marBottom w:val="0"/>
      <w:divBdr>
        <w:top w:val="none" w:sz="0" w:space="0" w:color="auto"/>
        <w:left w:val="none" w:sz="0" w:space="0" w:color="auto"/>
        <w:bottom w:val="none" w:sz="0" w:space="0" w:color="auto"/>
        <w:right w:val="none" w:sz="0" w:space="0" w:color="auto"/>
      </w:divBdr>
    </w:div>
    <w:div w:id="1297875995">
      <w:bodyDiv w:val="1"/>
      <w:marLeft w:val="0"/>
      <w:marRight w:val="0"/>
      <w:marTop w:val="0"/>
      <w:marBottom w:val="0"/>
      <w:divBdr>
        <w:top w:val="none" w:sz="0" w:space="0" w:color="auto"/>
        <w:left w:val="none" w:sz="0" w:space="0" w:color="auto"/>
        <w:bottom w:val="none" w:sz="0" w:space="0" w:color="auto"/>
        <w:right w:val="none" w:sz="0" w:space="0" w:color="auto"/>
      </w:divBdr>
    </w:div>
    <w:div w:id="1298219038">
      <w:bodyDiv w:val="1"/>
      <w:marLeft w:val="0"/>
      <w:marRight w:val="0"/>
      <w:marTop w:val="0"/>
      <w:marBottom w:val="0"/>
      <w:divBdr>
        <w:top w:val="none" w:sz="0" w:space="0" w:color="auto"/>
        <w:left w:val="none" w:sz="0" w:space="0" w:color="auto"/>
        <w:bottom w:val="none" w:sz="0" w:space="0" w:color="auto"/>
        <w:right w:val="none" w:sz="0" w:space="0" w:color="auto"/>
      </w:divBdr>
    </w:div>
    <w:div w:id="1303777610">
      <w:bodyDiv w:val="1"/>
      <w:marLeft w:val="0"/>
      <w:marRight w:val="0"/>
      <w:marTop w:val="0"/>
      <w:marBottom w:val="0"/>
      <w:divBdr>
        <w:top w:val="none" w:sz="0" w:space="0" w:color="auto"/>
        <w:left w:val="none" w:sz="0" w:space="0" w:color="auto"/>
        <w:bottom w:val="none" w:sz="0" w:space="0" w:color="auto"/>
        <w:right w:val="none" w:sz="0" w:space="0" w:color="auto"/>
      </w:divBdr>
    </w:div>
    <w:div w:id="1311250128">
      <w:bodyDiv w:val="1"/>
      <w:marLeft w:val="0"/>
      <w:marRight w:val="0"/>
      <w:marTop w:val="0"/>
      <w:marBottom w:val="0"/>
      <w:divBdr>
        <w:top w:val="none" w:sz="0" w:space="0" w:color="auto"/>
        <w:left w:val="none" w:sz="0" w:space="0" w:color="auto"/>
        <w:bottom w:val="none" w:sz="0" w:space="0" w:color="auto"/>
        <w:right w:val="none" w:sz="0" w:space="0" w:color="auto"/>
      </w:divBdr>
    </w:div>
    <w:div w:id="1349134763">
      <w:bodyDiv w:val="1"/>
      <w:marLeft w:val="0"/>
      <w:marRight w:val="0"/>
      <w:marTop w:val="0"/>
      <w:marBottom w:val="0"/>
      <w:divBdr>
        <w:top w:val="none" w:sz="0" w:space="0" w:color="auto"/>
        <w:left w:val="none" w:sz="0" w:space="0" w:color="auto"/>
        <w:bottom w:val="none" w:sz="0" w:space="0" w:color="auto"/>
        <w:right w:val="none" w:sz="0" w:space="0" w:color="auto"/>
      </w:divBdr>
    </w:div>
    <w:div w:id="1353528258">
      <w:bodyDiv w:val="1"/>
      <w:marLeft w:val="0"/>
      <w:marRight w:val="0"/>
      <w:marTop w:val="0"/>
      <w:marBottom w:val="0"/>
      <w:divBdr>
        <w:top w:val="none" w:sz="0" w:space="0" w:color="auto"/>
        <w:left w:val="none" w:sz="0" w:space="0" w:color="auto"/>
        <w:bottom w:val="none" w:sz="0" w:space="0" w:color="auto"/>
        <w:right w:val="none" w:sz="0" w:space="0" w:color="auto"/>
      </w:divBdr>
    </w:div>
    <w:div w:id="1355112688">
      <w:bodyDiv w:val="1"/>
      <w:marLeft w:val="0"/>
      <w:marRight w:val="0"/>
      <w:marTop w:val="0"/>
      <w:marBottom w:val="0"/>
      <w:divBdr>
        <w:top w:val="none" w:sz="0" w:space="0" w:color="auto"/>
        <w:left w:val="none" w:sz="0" w:space="0" w:color="auto"/>
        <w:bottom w:val="none" w:sz="0" w:space="0" w:color="auto"/>
        <w:right w:val="none" w:sz="0" w:space="0" w:color="auto"/>
      </w:divBdr>
    </w:div>
    <w:div w:id="1357197284">
      <w:bodyDiv w:val="1"/>
      <w:marLeft w:val="0"/>
      <w:marRight w:val="0"/>
      <w:marTop w:val="0"/>
      <w:marBottom w:val="0"/>
      <w:divBdr>
        <w:top w:val="none" w:sz="0" w:space="0" w:color="auto"/>
        <w:left w:val="none" w:sz="0" w:space="0" w:color="auto"/>
        <w:bottom w:val="none" w:sz="0" w:space="0" w:color="auto"/>
        <w:right w:val="none" w:sz="0" w:space="0" w:color="auto"/>
      </w:divBdr>
    </w:div>
    <w:div w:id="1361515511">
      <w:bodyDiv w:val="1"/>
      <w:marLeft w:val="0"/>
      <w:marRight w:val="0"/>
      <w:marTop w:val="0"/>
      <w:marBottom w:val="0"/>
      <w:divBdr>
        <w:top w:val="none" w:sz="0" w:space="0" w:color="auto"/>
        <w:left w:val="none" w:sz="0" w:space="0" w:color="auto"/>
        <w:bottom w:val="none" w:sz="0" w:space="0" w:color="auto"/>
        <w:right w:val="none" w:sz="0" w:space="0" w:color="auto"/>
      </w:divBdr>
    </w:div>
    <w:div w:id="1369334479">
      <w:bodyDiv w:val="1"/>
      <w:marLeft w:val="0"/>
      <w:marRight w:val="0"/>
      <w:marTop w:val="0"/>
      <w:marBottom w:val="0"/>
      <w:divBdr>
        <w:top w:val="none" w:sz="0" w:space="0" w:color="auto"/>
        <w:left w:val="none" w:sz="0" w:space="0" w:color="auto"/>
        <w:bottom w:val="none" w:sz="0" w:space="0" w:color="auto"/>
        <w:right w:val="none" w:sz="0" w:space="0" w:color="auto"/>
      </w:divBdr>
    </w:div>
    <w:div w:id="1374623218">
      <w:bodyDiv w:val="1"/>
      <w:marLeft w:val="0"/>
      <w:marRight w:val="0"/>
      <w:marTop w:val="0"/>
      <w:marBottom w:val="0"/>
      <w:divBdr>
        <w:top w:val="none" w:sz="0" w:space="0" w:color="auto"/>
        <w:left w:val="none" w:sz="0" w:space="0" w:color="auto"/>
        <w:bottom w:val="none" w:sz="0" w:space="0" w:color="auto"/>
        <w:right w:val="none" w:sz="0" w:space="0" w:color="auto"/>
      </w:divBdr>
    </w:div>
    <w:div w:id="1382824791">
      <w:bodyDiv w:val="1"/>
      <w:marLeft w:val="0"/>
      <w:marRight w:val="0"/>
      <w:marTop w:val="0"/>
      <w:marBottom w:val="0"/>
      <w:divBdr>
        <w:top w:val="none" w:sz="0" w:space="0" w:color="auto"/>
        <w:left w:val="none" w:sz="0" w:space="0" w:color="auto"/>
        <w:bottom w:val="none" w:sz="0" w:space="0" w:color="auto"/>
        <w:right w:val="none" w:sz="0" w:space="0" w:color="auto"/>
      </w:divBdr>
    </w:div>
    <w:div w:id="1390693444">
      <w:bodyDiv w:val="1"/>
      <w:marLeft w:val="0"/>
      <w:marRight w:val="0"/>
      <w:marTop w:val="0"/>
      <w:marBottom w:val="0"/>
      <w:divBdr>
        <w:top w:val="none" w:sz="0" w:space="0" w:color="auto"/>
        <w:left w:val="none" w:sz="0" w:space="0" w:color="auto"/>
        <w:bottom w:val="none" w:sz="0" w:space="0" w:color="auto"/>
        <w:right w:val="none" w:sz="0" w:space="0" w:color="auto"/>
      </w:divBdr>
    </w:div>
    <w:div w:id="1400636656">
      <w:bodyDiv w:val="1"/>
      <w:marLeft w:val="0"/>
      <w:marRight w:val="0"/>
      <w:marTop w:val="0"/>
      <w:marBottom w:val="0"/>
      <w:divBdr>
        <w:top w:val="none" w:sz="0" w:space="0" w:color="auto"/>
        <w:left w:val="none" w:sz="0" w:space="0" w:color="auto"/>
        <w:bottom w:val="none" w:sz="0" w:space="0" w:color="auto"/>
        <w:right w:val="none" w:sz="0" w:space="0" w:color="auto"/>
      </w:divBdr>
    </w:div>
    <w:div w:id="1407070632">
      <w:bodyDiv w:val="1"/>
      <w:marLeft w:val="0"/>
      <w:marRight w:val="0"/>
      <w:marTop w:val="0"/>
      <w:marBottom w:val="0"/>
      <w:divBdr>
        <w:top w:val="none" w:sz="0" w:space="0" w:color="auto"/>
        <w:left w:val="none" w:sz="0" w:space="0" w:color="auto"/>
        <w:bottom w:val="none" w:sz="0" w:space="0" w:color="auto"/>
        <w:right w:val="none" w:sz="0" w:space="0" w:color="auto"/>
      </w:divBdr>
    </w:div>
    <w:div w:id="1419013439">
      <w:bodyDiv w:val="1"/>
      <w:marLeft w:val="0"/>
      <w:marRight w:val="0"/>
      <w:marTop w:val="0"/>
      <w:marBottom w:val="0"/>
      <w:divBdr>
        <w:top w:val="none" w:sz="0" w:space="0" w:color="auto"/>
        <w:left w:val="none" w:sz="0" w:space="0" w:color="auto"/>
        <w:bottom w:val="none" w:sz="0" w:space="0" w:color="auto"/>
        <w:right w:val="none" w:sz="0" w:space="0" w:color="auto"/>
      </w:divBdr>
    </w:div>
    <w:div w:id="1425803432">
      <w:bodyDiv w:val="1"/>
      <w:marLeft w:val="0"/>
      <w:marRight w:val="0"/>
      <w:marTop w:val="0"/>
      <w:marBottom w:val="0"/>
      <w:divBdr>
        <w:top w:val="none" w:sz="0" w:space="0" w:color="auto"/>
        <w:left w:val="none" w:sz="0" w:space="0" w:color="auto"/>
        <w:bottom w:val="none" w:sz="0" w:space="0" w:color="auto"/>
        <w:right w:val="none" w:sz="0" w:space="0" w:color="auto"/>
      </w:divBdr>
    </w:div>
    <w:div w:id="1427074936">
      <w:bodyDiv w:val="1"/>
      <w:marLeft w:val="0"/>
      <w:marRight w:val="0"/>
      <w:marTop w:val="0"/>
      <w:marBottom w:val="0"/>
      <w:divBdr>
        <w:top w:val="none" w:sz="0" w:space="0" w:color="auto"/>
        <w:left w:val="none" w:sz="0" w:space="0" w:color="auto"/>
        <w:bottom w:val="none" w:sz="0" w:space="0" w:color="auto"/>
        <w:right w:val="none" w:sz="0" w:space="0" w:color="auto"/>
      </w:divBdr>
    </w:div>
    <w:div w:id="1428039095">
      <w:bodyDiv w:val="1"/>
      <w:marLeft w:val="0"/>
      <w:marRight w:val="0"/>
      <w:marTop w:val="0"/>
      <w:marBottom w:val="0"/>
      <w:divBdr>
        <w:top w:val="none" w:sz="0" w:space="0" w:color="auto"/>
        <w:left w:val="none" w:sz="0" w:space="0" w:color="auto"/>
        <w:bottom w:val="none" w:sz="0" w:space="0" w:color="auto"/>
        <w:right w:val="none" w:sz="0" w:space="0" w:color="auto"/>
      </w:divBdr>
    </w:div>
    <w:div w:id="1450317208">
      <w:bodyDiv w:val="1"/>
      <w:marLeft w:val="0"/>
      <w:marRight w:val="0"/>
      <w:marTop w:val="0"/>
      <w:marBottom w:val="0"/>
      <w:divBdr>
        <w:top w:val="none" w:sz="0" w:space="0" w:color="auto"/>
        <w:left w:val="none" w:sz="0" w:space="0" w:color="auto"/>
        <w:bottom w:val="none" w:sz="0" w:space="0" w:color="auto"/>
        <w:right w:val="none" w:sz="0" w:space="0" w:color="auto"/>
      </w:divBdr>
    </w:div>
    <w:div w:id="1476948006">
      <w:bodyDiv w:val="1"/>
      <w:marLeft w:val="0"/>
      <w:marRight w:val="0"/>
      <w:marTop w:val="0"/>
      <w:marBottom w:val="0"/>
      <w:divBdr>
        <w:top w:val="none" w:sz="0" w:space="0" w:color="auto"/>
        <w:left w:val="none" w:sz="0" w:space="0" w:color="auto"/>
        <w:bottom w:val="none" w:sz="0" w:space="0" w:color="auto"/>
        <w:right w:val="none" w:sz="0" w:space="0" w:color="auto"/>
      </w:divBdr>
    </w:div>
    <w:div w:id="1480341373">
      <w:bodyDiv w:val="1"/>
      <w:marLeft w:val="0"/>
      <w:marRight w:val="0"/>
      <w:marTop w:val="0"/>
      <w:marBottom w:val="0"/>
      <w:divBdr>
        <w:top w:val="none" w:sz="0" w:space="0" w:color="auto"/>
        <w:left w:val="none" w:sz="0" w:space="0" w:color="auto"/>
        <w:bottom w:val="none" w:sz="0" w:space="0" w:color="auto"/>
        <w:right w:val="none" w:sz="0" w:space="0" w:color="auto"/>
      </w:divBdr>
    </w:div>
    <w:div w:id="1480538489">
      <w:bodyDiv w:val="1"/>
      <w:marLeft w:val="0"/>
      <w:marRight w:val="0"/>
      <w:marTop w:val="0"/>
      <w:marBottom w:val="0"/>
      <w:divBdr>
        <w:top w:val="none" w:sz="0" w:space="0" w:color="auto"/>
        <w:left w:val="none" w:sz="0" w:space="0" w:color="auto"/>
        <w:bottom w:val="none" w:sz="0" w:space="0" w:color="auto"/>
        <w:right w:val="none" w:sz="0" w:space="0" w:color="auto"/>
      </w:divBdr>
    </w:div>
    <w:div w:id="1482766288">
      <w:bodyDiv w:val="1"/>
      <w:marLeft w:val="0"/>
      <w:marRight w:val="0"/>
      <w:marTop w:val="0"/>
      <w:marBottom w:val="0"/>
      <w:divBdr>
        <w:top w:val="none" w:sz="0" w:space="0" w:color="auto"/>
        <w:left w:val="none" w:sz="0" w:space="0" w:color="auto"/>
        <w:bottom w:val="none" w:sz="0" w:space="0" w:color="auto"/>
        <w:right w:val="none" w:sz="0" w:space="0" w:color="auto"/>
      </w:divBdr>
    </w:div>
    <w:div w:id="1496533758">
      <w:bodyDiv w:val="1"/>
      <w:marLeft w:val="0"/>
      <w:marRight w:val="0"/>
      <w:marTop w:val="0"/>
      <w:marBottom w:val="0"/>
      <w:divBdr>
        <w:top w:val="none" w:sz="0" w:space="0" w:color="auto"/>
        <w:left w:val="none" w:sz="0" w:space="0" w:color="auto"/>
        <w:bottom w:val="none" w:sz="0" w:space="0" w:color="auto"/>
        <w:right w:val="none" w:sz="0" w:space="0" w:color="auto"/>
      </w:divBdr>
    </w:div>
    <w:div w:id="1499030947">
      <w:bodyDiv w:val="1"/>
      <w:marLeft w:val="0"/>
      <w:marRight w:val="0"/>
      <w:marTop w:val="0"/>
      <w:marBottom w:val="0"/>
      <w:divBdr>
        <w:top w:val="none" w:sz="0" w:space="0" w:color="auto"/>
        <w:left w:val="none" w:sz="0" w:space="0" w:color="auto"/>
        <w:bottom w:val="none" w:sz="0" w:space="0" w:color="auto"/>
        <w:right w:val="none" w:sz="0" w:space="0" w:color="auto"/>
      </w:divBdr>
    </w:div>
    <w:div w:id="1505823594">
      <w:bodyDiv w:val="1"/>
      <w:marLeft w:val="0"/>
      <w:marRight w:val="0"/>
      <w:marTop w:val="0"/>
      <w:marBottom w:val="0"/>
      <w:divBdr>
        <w:top w:val="none" w:sz="0" w:space="0" w:color="auto"/>
        <w:left w:val="none" w:sz="0" w:space="0" w:color="auto"/>
        <w:bottom w:val="none" w:sz="0" w:space="0" w:color="auto"/>
        <w:right w:val="none" w:sz="0" w:space="0" w:color="auto"/>
      </w:divBdr>
    </w:div>
    <w:div w:id="1535925692">
      <w:bodyDiv w:val="1"/>
      <w:marLeft w:val="0"/>
      <w:marRight w:val="0"/>
      <w:marTop w:val="0"/>
      <w:marBottom w:val="0"/>
      <w:divBdr>
        <w:top w:val="none" w:sz="0" w:space="0" w:color="auto"/>
        <w:left w:val="none" w:sz="0" w:space="0" w:color="auto"/>
        <w:bottom w:val="none" w:sz="0" w:space="0" w:color="auto"/>
        <w:right w:val="none" w:sz="0" w:space="0" w:color="auto"/>
      </w:divBdr>
    </w:div>
    <w:div w:id="1549534160">
      <w:bodyDiv w:val="1"/>
      <w:marLeft w:val="0"/>
      <w:marRight w:val="0"/>
      <w:marTop w:val="0"/>
      <w:marBottom w:val="0"/>
      <w:divBdr>
        <w:top w:val="none" w:sz="0" w:space="0" w:color="auto"/>
        <w:left w:val="none" w:sz="0" w:space="0" w:color="auto"/>
        <w:bottom w:val="none" w:sz="0" w:space="0" w:color="auto"/>
        <w:right w:val="none" w:sz="0" w:space="0" w:color="auto"/>
      </w:divBdr>
    </w:div>
    <w:div w:id="1566986405">
      <w:bodyDiv w:val="1"/>
      <w:marLeft w:val="0"/>
      <w:marRight w:val="0"/>
      <w:marTop w:val="0"/>
      <w:marBottom w:val="0"/>
      <w:divBdr>
        <w:top w:val="none" w:sz="0" w:space="0" w:color="auto"/>
        <w:left w:val="none" w:sz="0" w:space="0" w:color="auto"/>
        <w:bottom w:val="none" w:sz="0" w:space="0" w:color="auto"/>
        <w:right w:val="none" w:sz="0" w:space="0" w:color="auto"/>
      </w:divBdr>
    </w:div>
    <w:div w:id="1576821761">
      <w:bodyDiv w:val="1"/>
      <w:marLeft w:val="0"/>
      <w:marRight w:val="0"/>
      <w:marTop w:val="0"/>
      <w:marBottom w:val="0"/>
      <w:divBdr>
        <w:top w:val="none" w:sz="0" w:space="0" w:color="auto"/>
        <w:left w:val="none" w:sz="0" w:space="0" w:color="auto"/>
        <w:bottom w:val="none" w:sz="0" w:space="0" w:color="auto"/>
        <w:right w:val="none" w:sz="0" w:space="0" w:color="auto"/>
      </w:divBdr>
    </w:div>
    <w:div w:id="1577976716">
      <w:bodyDiv w:val="1"/>
      <w:marLeft w:val="0"/>
      <w:marRight w:val="0"/>
      <w:marTop w:val="0"/>
      <w:marBottom w:val="0"/>
      <w:divBdr>
        <w:top w:val="none" w:sz="0" w:space="0" w:color="auto"/>
        <w:left w:val="none" w:sz="0" w:space="0" w:color="auto"/>
        <w:bottom w:val="none" w:sz="0" w:space="0" w:color="auto"/>
        <w:right w:val="none" w:sz="0" w:space="0" w:color="auto"/>
      </w:divBdr>
    </w:div>
    <w:div w:id="1611157271">
      <w:bodyDiv w:val="1"/>
      <w:marLeft w:val="0"/>
      <w:marRight w:val="0"/>
      <w:marTop w:val="0"/>
      <w:marBottom w:val="0"/>
      <w:divBdr>
        <w:top w:val="none" w:sz="0" w:space="0" w:color="auto"/>
        <w:left w:val="none" w:sz="0" w:space="0" w:color="auto"/>
        <w:bottom w:val="none" w:sz="0" w:space="0" w:color="auto"/>
        <w:right w:val="none" w:sz="0" w:space="0" w:color="auto"/>
      </w:divBdr>
    </w:div>
    <w:div w:id="1615936857">
      <w:bodyDiv w:val="1"/>
      <w:marLeft w:val="0"/>
      <w:marRight w:val="0"/>
      <w:marTop w:val="0"/>
      <w:marBottom w:val="0"/>
      <w:divBdr>
        <w:top w:val="none" w:sz="0" w:space="0" w:color="auto"/>
        <w:left w:val="none" w:sz="0" w:space="0" w:color="auto"/>
        <w:bottom w:val="none" w:sz="0" w:space="0" w:color="auto"/>
        <w:right w:val="none" w:sz="0" w:space="0" w:color="auto"/>
      </w:divBdr>
    </w:div>
    <w:div w:id="1617642939">
      <w:bodyDiv w:val="1"/>
      <w:marLeft w:val="0"/>
      <w:marRight w:val="0"/>
      <w:marTop w:val="0"/>
      <w:marBottom w:val="0"/>
      <w:divBdr>
        <w:top w:val="none" w:sz="0" w:space="0" w:color="auto"/>
        <w:left w:val="none" w:sz="0" w:space="0" w:color="auto"/>
        <w:bottom w:val="none" w:sz="0" w:space="0" w:color="auto"/>
        <w:right w:val="none" w:sz="0" w:space="0" w:color="auto"/>
      </w:divBdr>
    </w:div>
    <w:div w:id="1617830689">
      <w:bodyDiv w:val="1"/>
      <w:marLeft w:val="0"/>
      <w:marRight w:val="0"/>
      <w:marTop w:val="0"/>
      <w:marBottom w:val="0"/>
      <w:divBdr>
        <w:top w:val="none" w:sz="0" w:space="0" w:color="auto"/>
        <w:left w:val="none" w:sz="0" w:space="0" w:color="auto"/>
        <w:bottom w:val="none" w:sz="0" w:space="0" w:color="auto"/>
        <w:right w:val="none" w:sz="0" w:space="0" w:color="auto"/>
      </w:divBdr>
    </w:div>
    <w:div w:id="1645353162">
      <w:bodyDiv w:val="1"/>
      <w:marLeft w:val="0"/>
      <w:marRight w:val="0"/>
      <w:marTop w:val="0"/>
      <w:marBottom w:val="0"/>
      <w:divBdr>
        <w:top w:val="none" w:sz="0" w:space="0" w:color="auto"/>
        <w:left w:val="none" w:sz="0" w:space="0" w:color="auto"/>
        <w:bottom w:val="none" w:sz="0" w:space="0" w:color="auto"/>
        <w:right w:val="none" w:sz="0" w:space="0" w:color="auto"/>
      </w:divBdr>
    </w:div>
    <w:div w:id="1656838036">
      <w:bodyDiv w:val="1"/>
      <w:marLeft w:val="0"/>
      <w:marRight w:val="0"/>
      <w:marTop w:val="0"/>
      <w:marBottom w:val="0"/>
      <w:divBdr>
        <w:top w:val="none" w:sz="0" w:space="0" w:color="auto"/>
        <w:left w:val="none" w:sz="0" w:space="0" w:color="auto"/>
        <w:bottom w:val="none" w:sz="0" w:space="0" w:color="auto"/>
        <w:right w:val="none" w:sz="0" w:space="0" w:color="auto"/>
      </w:divBdr>
    </w:div>
    <w:div w:id="1656950771">
      <w:bodyDiv w:val="1"/>
      <w:marLeft w:val="0"/>
      <w:marRight w:val="0"/>
      <w:marTop w:val="0"/>
      <w:marBottom w:val="0"/>
      <w:divBdr>
        <w:top w:val="none" w:sz="0" w:space="0" w:color="auto"/>
        <w:left w:val="none" w:sz="0" w:space="0" w:color="auto"/>
        <w:bottom w:val="none" w:sz="0" w:space="0" w:color="auto"/>
        <w:right w:val="none" w:sz="0" w:space="0" w:color="auto"/>
      </w:divBdr>
    </w:div>
    <w:div w:id="1662201327">
      <w:bodyDiv w:val="1"/>
      <w:marLeft w:val="0"/>
      <w:marRight w:val="0"/>
      <w:marTop w:val="0"/>
      <w:marBottom w:val="0"/>
      <w:divBdr>
        <w:top w:val="none" w:sz="0" w:space="0" w:color="auto"/>
        <w:left w:val="none" w:sz="0" w:space="0" w:color="auto"/>
        <w:bottom w:val="none" w:sz="0" w:space="0" w:color="auto"/>
        <w:right w:val="none" w:sz="0" w:space="0" w:color="auto"/>
      </w:divBdr>
    </w:div>
    <w:div w:id="1665164864">
      <w:bodyDiv w:val="1"/>
      <w:marLeft w:val="0"/>
      <w:marRight w:val="0"/>
      <w:marTop w:val="0"/>
      <w:marBottom w:val="0"/>
      <w:divBdr>
        <w:top w:val="none" w:sz="0" w:space="0" w:color="auto"/>
        <w:left w:val="none" w:sz="0" w:space="0" w:color="auto"/>
        <w:bottom w:val="none" w:sz="0" w:space="0" w:color="auto"/>
        <w:right w:val="none" w:sz="0" w:space="0" w:color="auto"/>
      </w:divBdr>
    </w:div>
    <w:div w:id="1674608270">
      <w:bodyDiv w:val="1"/>
      <w:marLeft w:val="0"/>
      <w:marRight w:val="0"/>
      <w:marTop w:val="0"/>
      <w:marBottom w:val="0"/>
      <w:divBdr>
        <w:top w:val="none" w:sz="0" w:space="0" w:color="auto"/>
        <w:left w:val="none" w:sz="0" w:space="0" w:color="auto"/>
        <w:bottom w:val="none" w:sz="0" w:space="0" w:color="auto"/>
        <w:right w:val="none" w:sz="0" w:space="0" w:color="auto"/>
      </w:divBdr>
    </w:div>
    <w:div w:id="1678967538">
      <w:bodyDiv w:val="1"/>
      <w:marLeft w:val="0"/>
      <w:marRight w:val="0"/>
      <w:marTop w:val="0"/>
      <w:marBottom w:val="0"/>
      <w:divBdr>
        <w:top w:val="none" w:sz="0" w:space="0" w:color="auto"/>
        <w:left w:val="none" w:sz="0" w:space="0" w:color="auto"/>
        <w:bottom w:val="none" w:sz="0" w:space="0" w:color="auto"/>
        <w:right w:val="none" w:sz="0" w:space="0" w:color="auto"/>
      </w:divBdr>
    </w:div>
    <w:div w:id="1719041371">
      <w:bodyDiv w:val="1"/>
      <w:marLeft w:val="0"/>
      <w:marRight w:val="0"/>
      <w:marTop w:val="0"/>
      <w:marBottom w:val="0"/>
      <w:divBdr>
        <w:top w:val="none" w:sz="0" w:space="0" w:color="auto"/>
        <w:left w:val="none" w:sz="0" w:space="0" w:color="auto"/>
        <w:bottom w:val="none" w:sz="0" w:space="0" w:color="auto"/>
        <w:right w:val="none" w:sz="0" w:space="0" w:color="auto"/>
      </w:divBdr>
    </w:div>
    <w:div w:id="1732073978">
      <w:bodyDiv w:val="1"/>
      <w:marLeft w:val="0"/>
      <w:marRight w:val="0"/>
      <w:marTop w:val="0"/>
      <w:marBottom w:val="0"/>
      <w:divBdr>
        <w:top w:val="none" w:sz="0" w:space="0" w:color="auto"/>
        <w:left w:val="none" w:sz="0" w:space="0" w:color="auto"/>
        <w:bottom w:val="none" w:sz="0" w:space="0" w:color="auto"/>
        <w:right w:val="none" w:sz="0" w:space="0" w:color="auto"/>
      </w:divBdr>
    </w:div>
    <w:div w:id="1752851861">
      <w:bodyDiv w:val="1"/>
      <w:marLeft w:val="0"/>
      <w:marRight w:val="0"/>
      <w:marTop w:val="0"/>
      <w:marBottom w:val="0"/>
      <w:divBdr>
        <w:top w:val="none" w:sz="0" w:space="0" w:color="auto"/>
        <w:left w:val="none" w:sz="0" w:space="0" w:color="auto"/>
        <w:bottom w:val="none" w:sz="0" w:space="0" w:color="auto"/>
        <w:right w:val="none" w:sz="0" w:space="0" w:color="auto"/>
      </w:divBdr>
    </w:div>
    <w:div w:id="1801681491">
      <w:bodyDiv w:val="1"/>
      <w:marLeft w:val="0"/>
      <w:marRight w:val="0"/>
      <w:marTop w:val="0"/>
      <w:marBottom w:val="0"/>
      <w:divBdr>
        <w:top w:val="none" w:sz="0" w:space="0" w:color="auto"/>
        <w:left w:val="none" w:sz="0" w:space="0" w:color="auto"/>
        <w:bottom w:val="none" w:sz="0" w:space="0" w:color="auto"/>
        <w:right w:val="none" w:sz="0" w:space="0" w:color="auto"/>
      </w:divBdr>
    </w:div>
    <w:div w:id="1803570988">
      <w:bodyDiv w:val="1"/>
      <w:marLeft w:val="0"/>
      <w:marRight w:val="0"/>
      <w:marTop w:val="0"/>
      <w:marBottom w:val="0"/>
      <w:divBdr>
        <w:top w:val="none" w:sz="0" w:space="0" w:color="auto"/>
        <w:left w:val="none" w:sz="0" w:space="0" w:color="auto"/>
        <w:bottom w:val="none" w:sz="0" w:space="0" w:color="auto"/>
        <w:right w:val="none" w:sz="0" w:space="0" w:color="auto"/>
      </w:divBdr>
    </w:div>
    <w:div w:id="1804149789">
      <w:bodyDiv w:val="1"/>
      <w:marLeft w:val="0"/>
      <w:marRight w:val="0"/>
      <w:marTop w:val="0"/>
      <w:marBottom w:val="0"/>
      <w:divBdr>
        <w:top w:val="none" w:sz="0" w:space="0" w:color="auto"/>
        <w:left w:val="none" w:sz="0" w:space="0" w:color="auto"/>
        <w:bottom w:val="none" w:sz="0" w:space="0" w:color="auto"/>
        <w:right w:val="none" w:sz="0" w:space="0" w:color="auto"/>
      </w:divBdr>
    </w:div>
    <w:div w:id="1806384830">
      <w:bodyDiv w:val="1"/>
      <w:marLeft w:val="0"/>
      <w:marRight w:val="0"/>
      <w:marTop w:val="0"/>
      <w:marBottom w:val="0"/>
      <w:divBdr>
        <w:top w:val="none" w:sz="0" w:space="0" w:color="auto"/>
        <w:left w:val="none" w:sz="0" w:space="0" w:color="auto"/>
        <w:bottom w:val="none" w:sz="0" w:space="0" w:color="auto"/>
        <w:right w:val="none" w:sz="0" w:space="0" w:color="auto"/>
      </w:divBdr>
    </w:div>
    <w:div w:id="1808468080">
      <w:bodyDiv w:val="1"/>
      <w:marLeft w:val="0"/>
      <w:marRight w:val="0"/>
      <w:marTop w:val="0"/>
      <w:marBottom w:val="0"/>
      <w:divBdr>
        <w:top w:val="none" w:sz="0" w:space="0" w:color="auto"/>
        <w:left w:val="none" w:sz="0" w:space="0" w:color="auto"/>
        <w:bottom w:val="none" w:sz="0" w:space="0" w:color="auto"/>
        <w:right w:val="none" w:sz="0" w:space="0" w:color="auto"/>
      </w:divBdr>
    </w:div>
    <w:div w:id="1809276761">
      <w:bodyDiv w:val="1"/>
      <w:marLeft w:val="0"/>
      <w:marRight w:val="0"/>
      <w:marTop w:val="0"/>
      <w:marBottom w:val="0"/>
      <w:divBdr>
        <w:top w:val="none" w:sz="0" w:space="0" w:color="auto"/>
        <w:left w:val="none" w:sz="0" w:space="0" w:color="auto"/>
        <w:bottom w:val="none" w:sz="0" w:space="0" w:color="auto"/>
        <w:right w:val="none" w:sz="0" w:space="0" w:color="auto"/>
      </w:divBdr>
    </w:div>
    <w:div w:id="1812089170">
      <w:bodyDiv w:val="1"/>
      <w:marLeft w:val="0"/>
      <w:marRight w:val="0"/>
      <w:marTop w:val="0"/>
      <w:marBottom w:val="0"/>
      <w:divBdr>
        <w:top w:val="none" w:sz="0" w:space="0" w:color="auto"/>
        <w:left w:val="none" w:sz="0" w:space="0" w:color="auto"/>
        <w:bottom w:val="none" w:sz="0" w:space="0" w:color="auto"/>
        <w:right w:val="none" w:sz="0" w:space="0" w:color="auto"/>
      </w:divBdr>
    </w:div>
    <w:div w:id="1813330130">
      <w:bodyDiv w:val="1"/>
      <w:marLeft w:val="0"/>
      <w:marRight w:val="0"/>
      <w:marTop w:val="0"/>
      <w:marBottom w:val="0"/>
      <w:divBdr>
        <w:top w:val="none" w:sz="0" w:space="0" w:color="auto"/>
        <w:left w:val="none" w:sz="0" w:space="0" w:color="auto"/>
        <w:bottom w:val="none" w:sz="0" w:space="0" w:color="auto"/>
        <w:right w:val="none" w:sz="0" w:space="0" w:color="auto"/>
      </w:divBdr>
    </w:div>
    <w:div w:id="1820803492">
      <w:bodyDiv w:val="1"/>
      <w:marLeft w:val="0"/>
      <w:marRight w:val="0"/>
      <w:marTop w:val="0"/>
      <w:marBottom w:val="0"/>
      <w:divBdr>
        <w:top w:val="none" w:sz="0" w:space="0" w:color="auto"/>
        <w:left w:val="none" w:sz="0" w:space="0" w:color="auto"/>
        <w:bottom w:val="none" w:sz="0" w:space="0" w:color="auto"/>
        <w:right w:val="none" w:sz="0" w:space="0" w:color="auto"/>
      </w:divBdr>
    </w:div>
    <w:div w:id="1822883957">
      <w:bodyDiv w:val="1"/>
      <w:marLeft w:val="0"/>
      <w:marRight w:val="0"/>
      <w:marTop w:val="0"/>
      <w:marBottom w:val="0"/>
      <w:divBdr>
        <w:top w:val="none" w:sz="0" w:space="0" w:color="auto"/>
        <w:left w:val="none" w:sz="0" w:space="0" w:color="auto"/>
        <w:bottom w:val="none" w:sz="0" w:space="0" w:color="auto"/>
        <w:right w:val="none" w:sz="0" w:space="0" w:color="auto"/>
      </w:divBdr>
    </w:div>
    <w:div w:id="1869370619">
      <w:bodyDiv w:val="1"/>
      <w:marLeft w:val="0"/>
      <w:marRight w:val="0"/>
      <w:marTop w:val="0"/>
      <w:marBottom w:val="0"/>
      <w:divBdr>
        <w:top w:val="none" w:sz="0" w:space="0" w:color="auto"/>
        <w:left w:val="none" w:sz="0" w:space="0" w:color="auto"/>
        <w:bottom w:val="none" w:sz="0" w:space="0" w:color="auto"/>
        <w:right w:val="none" w:sz="0" w:space="0" w:color="auto"/>
      </w:divBdr>
    </w:div>
    <w:div w:id="1872914887">
      <w:bodyDiv w:val="1"/>
      <w:marLeft w:val="0"/>
      <w:marRight w:val="0"/>
      <w:marTop w:val="0"/>
      <w:marBottom w:val="0"/>
      <w:divBdr>
        <w:top w:val="none" w:sz="0" w:space="0" w:color="auto"/>
        <w:left w:val="none" w:sz="0" w:space="0" w:color="auto"/>
        <w:bottom w:val="none" w:sz="0" w:space="0" w:color="auto"/>
        <w:right w:val="none" w:sz="0" w:space="0" w:color="auto"/>
      </w:divBdr>
    </w:div>
    <w:div w:id="1887177703">
      <w:bodyDiv w:val="1"/>
      <w:marLeft w:val="0"/>
      <w:marRight w:val="0"/>
      <w:marTop w:val="0"/>
      <w:marBottom w:val="0"/>
      <w:divBdr>
        <w:top w:val="none" w:sz="0" w:space="0" w:color="auto"/>
        <w:left w:val="none" w:sz="0" w:space="0" w:color="auto"/>
        <w:bottom w:val="none" w:sz="0" w:space="0" w:color="auto"/>
        <w:right w:val="none" w:sz="0" w:space="0" w:color="auto"/>
      </w:divBdr>
    </w:div>
    <w:div w:id="1887640843">
      <w:bodyDiv w:val="1"/>
      <w:marLeft w:val="0"/>
      <w:marRight w:val="0"/>
      <w:marTop w:val="0"/>
      <w:marBottom w:val="0"/>
      <w:divBdr>
        <w:top w:val="none" w:sz="0" w:space="0" w:color="auto"/>
        <w:left w:val="none" w:sz="0" w:space="0" w:color="auto"/>
        <w:bottom w:val="none" w:sz="0" w:space="0" w:color="auto"/>
        <w:right w:val="none" w:sz="0" w:space="0" w:color="auto"/>
      </w:divBdr>
    </w:div>
    <w:div w:id="1890797685">
      <w:bodyDiv w:val="1"/>
      <w:marLeft w:val="0"/>
      <w:marRight w:val="0"/>
      <w:marTop w:val="0"/>
      <w:marBottom w:val="0"/>
      <w:divBdr>
        <w:top w:val="none" w:sz="0" w:space="0" w:color="auto"/>
        <w:left w:val="none" w:sz="0" w:space="0" w:color="auto"/>
        <w:bottom w:val="none" w:sz="0" w:space="0" w:color="auto"/>
        <w:right w:val="none" w:sz="0" w:space="0" w:color="auto"/>
      </w:divBdr>
    </w:div>
    <w:div w:id="1893808266">
      <w:bodyDiv w:val="1"/>
      <w:marLeft w:val="0"/>
      <w:marRight w:val="0"/>
      <w:marTop w:val="0"/>
      <w:marBottom w:val="0"/>
      <w:divBdr>
        <w:top w:val="none" w:sz="0" w:space="0" w:color="auto"/>
        <w:left w:val="none" w:sz="0" w:space="0" w:color="auto"/>
        <w:bottom w:val="none" w:sz="0" w:space="0" w:color="auto"/>
        <w:right w:val="none" w:sz="0" w:space="0" w:color="auto"/>
      </w:divBdr>
    </w:div>
    <w:div w:id="1898584743">
      <w:bodyDiv w:val="1"/>
      <w:marLeft w:val="0"/>
      <w:marRight w:val="0"/>
      <w:marTop w:val="0"/>
      <w:marBottom w:val="0"/>
      <w:divBdr>
        <w:top w:val="none" w:sz="0" w:space="0" w:color="auto"/>
        <w:left w:val="none" w:sz="0" w:space="0" w:color="auto"/>
        <w:bottom w:val="none" w:sz="0" w:space="0" w:color="auto"/>
        <w:right w:val="none" w:sz="0" w:space="0" w:color="auto"/>
      </w:divBdr>
    </w:div>
    <w:div w:id="1913004365">
      <w:bodyDiv w:val="1"/>
      <w:marLeft w:val="0"/>
      <w:marRight w:val="0"/>
      <w:marTop w:val="0"/>
      <w:marBottom w:val="0"/>
      <w:divBdr>
        <w:top w:val="none" w:sz="0" w:space="0" w:color="auto"/>
        <w:left w:val="none" w:sz="0" w:space="0" w:color="auto"/>
        <w:bottom w:val="none" w:sz="0" w:space="0" w:color="auto"/>
        <w:right w:val="none" w:sz="0" w:space="0" w:color="auto"/>
      </w:divBdr>
    </w:div>
    <w:div w:id="1918174704">
      <w:bodyDiv w:val="1"/>
      <w:marLeft w:val="0"/>
      <w:marRight w:val="0"/>
      <w:marTop w:val="0"/>
      <w:marBottom w:val="0"/>
      <w:divBdr>
        <w:top w:val="none" w:sz="0" w:space="0" w:color="auto"/>
        <w:left w:val="none" w:sz="0" w:space="0" w:color="auto"/>
        <w:bottom w:val="none" w:sz="0" w:space="0" w:color="auto"/>
        <w:right w:val="none" w:sz="0" w:space="0" w:color="auto"/>
      </w:divBdr>
    </w:div>
    <w:div w:id="1937858714">
      <w:bodyDiv w:val="1"/>
      <w:marLeft w:val="0"/>
      <w:marRight w:val="0"/>
      <w:marTop w:val="0"/>
      <w:marBottom w:val="0"/>
      <w:divBdr>
        <w:top w:val="none" w:sz="0" w:space="0" w:color="auto"/>
        <w:left w:val="none" w:sz="0" w:space="0" w:color="auto"/>
        <w:bottom w:val="none" w:sz="0" w:space="0" w:color="auto"/>
        <w:right w:val="none" w:sz="0" w:space="0" w:color="auto"/>
      </w:divBdr>
    </w:div>
    <w:div w:id="1942640003">
      <w:bodyDiv w:val="1"/>
      <w:marLeft w:val="0"/>
      <w:marRight w:val="0"/>
      <w:marTop w:val="0"/>
      <w:marBottom w:val="0"/>
      <w:divBdr>
        <w:top w:val="none" w:sz="0" w:space="0" w:color="auto"/>
        <w:left w:val="none" w:sz="0" w:space="0" w:color="auto"/>
        <w:bottom w:val="none" w:sz="0" w:space="0" w:color="auto"/>
        <w:right w:val="none" w:sz="0" w:space="0" w:color="auto"/>
      </w:divBdr>
    </w:div>
    <w:div w:id="1956133720">
      <w:bodyDiv w:val="1"/>
      <w:marLeft w:val="0"/>
      <w:marRight w:val="0"/>
      <w:marTop w:val="0"/>
      <w:marBottom w:val="0"/>
      <w:divBdr>
        <w:top w:val="none" w:sz="0" w:space="0" w:color="auto"/>
        <w:left w:val="none" w:sz="0" w:space="0" w:color="auto"/>
        <w:bottom w:val="none" w:sz="0" w:space="0" w:color="auto"/>
        <w:right w:val="none" w:sz="0" w:space="0" w:color="auto"/>
      </w:divBdr>
    </w:div>
    <w:div w:id="1956205162">
      <w:bodyDiv w:val="1"/>
      <w:marLeft w:val="0"/>
      <w:marRight w:val="0"/>
      <w:marTop w:val="0"/>
      <w:marBottom w:val="0"/>
      <w:divBdr>
        <w:top w:val="none" w:sz="0" w:space="0" w:color="auto"/>
        <w:left w:val="none" w:sz="0" w:space="0" w:color="auto"/>
        <w:bottom w:val="none" w:sz="0" w:space="0" w:color="auto"/>
        <w:right w:val="none" w:sz="0" w:space="0" w:color="auto"/>
      </w:divBdr>
    </w:div>
    <w:div w:id="1972862146">
      <w:bodyDiv w:val="1"/>
      <w:marLeft w:val="0"/>
      <w:marRight w:val="0"/>
      <w:marTop w:val="0"/>
      <w:marBottom w:val="0"/>
      <w:divBdr>
        <w:top w:val="none" w:sz="0" w:space="0" w:color="auto"/>
        <w:left w:val="none" w:sz="0" w:space="0" w:color="auto"/>
        <w:bottom w:val="none" w:sz="0" w:space="0" w:color="auto"/>
        <w:right w:val="none" w:sz="0" w:space="0" w:color="auto"/>
      </w:divBdr>
    </w:div>
    <w:div w:id="1981301912">
      <w:bodyDiv w:val="1"/>
      <w:marLeft w:val="0"/>
      <w:marRight w:val="0"/>
      <w:marTop w:val="0"/>
      <w:marBottom w:val="0"/>
      <w:divBdr>
        <w:top w:val="none" w:sz="0" w:space="0" w:color="auto"/>
        <w:left w:val="none" w:sz="0" w:space="0" w:color="auto"/>
        <w:bottom w:val="none" w:sz="0" w:space="0" w:color="auto"/>
        <w:right w:val="none" w:sz="0" w:space="0" w:color="auto"/>
      </w:divBdr>
    </w:div>
    <w:div w:id="1992975002">
      <w:bodyDiv w:val="1"/>
      <w:marLeft w:val="0"/>
      <w:marRight w:val="0"/>
      <w:marTop w:val="0"/>
      <w:marBottom w:val="0"/>
      <w:divBdr>
        <w:top w:val="none" w:sz="0" w:space="0" w:color="auto"/>
        <w:left w:val="none" w:sz="0" w:space="0" w:color="auto"/>
        <w:bottom w:val="none" w:sz="0" w:space="0" w:color="auto"/>
        <w:right w:val="none" w:sz="0" w:space="0" w:color="auto"/>
      </w:divBdr>
    </w:div>
    <w:div w:id="2010667216">
      <w:bodyDiv w:val="1"/>
      <w:marLeft w:val="0"/>
      <w:marRight w:val="0"/>
      <w:marTop w:val="0"/>
      <w:marBottom w:val="0"/>
      <w:divBdr>
        <w:top w:val="none" w:sz="0" w:space="0" w:color="auto"/>
        <w:left w:val="none" w:sz="0" w:space="0" w:color="auto"/>
        <w:bottom w:val="none" w:sz="0" w:space="0" w:color="auto"/>
        <w:right w:val="none" w:sz="0" w:space="0" w:color="auto"/>
      </w:divBdr>
    </w:div>
    <w:div w:id="2042508706">
      <w:bodyDiv w:val="1"/>
      <w:marLeft w:val="0"/>
      <w:marRight w:val="0"/>
      <w:marTop w:val="0"/>
      <w:marBottom w:val="0"/>
      <w:divBdr>
        <w:top w:val="none" w:sz="0" w:space="0" w:color="auto"/>
        <w:left w:val="none" w:sz="0" w:space="0" w:color="auto"/>
        <w:bottom w:val="none" w:sz="0" w:space="0" w:color="auto"/>
        <w:right w:val="none" w:sz="0" w:space="0" w:color="auto"/>
      </w:divBdr>
    </w:div>
    <w:div w:id="2049639742">
      <w:bodyDiv w:val="1"/>
      <w:marLeft w:val="0"/>
      <w:marRight w:val="0"/>
      <w:marTop w:val="0"/>
      <w:marBottom w:val="0"/>
      <w:divBdr>
        <w:top w:val="none" w:sz="0" w:space="0" w:color="auto"/>
        <w:left w:val="none" w:sz="0" w:space="0" w:color="auto"/>
        <w:bottom w:val="none" w:sz="0" w:space="0" w:color="auto"/>
        <w:right w:val="none" w:sz="0" w:space="0" w:color="auto"/>
      </w:divBdr>
    </w:div>
    <w:div w:id="2053336807">
      <w:bodyDiv w:val="1"/>
      <w:marLeft w:val="0"/>
      <w:marRight w:val="0"/>
      <w:marTop w:val="0"/>
      <w:marBottom w:val="0"/>
      <w:divBdr>
        <w:top w:val="none" w:sz="0" w:space="0" w:color="auto"/>
        <w:left w:val="none" w:sz="0" w:space="0" w:color="auto"/>
        <w:bottom w:val="none" w:sz="0" w:space="0" w:color="auto"/>
        <w:right w:val="none" w:sz="0" w:space="0" w:color="auto"/>
      </w:divBdr>
    </w:div>
    <w:div w:id="2057391538">
      <w:bodyDiv w:val="1"/>
      <w:marLeft w:val="0"/>
      <w:marRight w:val="0"/>
      <w:marTop w:val="0"/>
      <w:marBottom w:val="0"/>
      <w:divBdr>
        <w:top w:val="none" w:sz="0" w:space="0" w:color="auto"/>
        <w:left w:val="none" w:sz="0" w:space="0" w:color="auto"/>
        <w:bottom w:val="none" w:sz="0" w:space="0" w:color="auto"/>
        <w:right w:val="none" w:sz="0" w:space="0" w:color="auto"/>
      </w:divBdr>
    </w:div>
    <w:div w:id="2095399173">
      <w:bodyDiv w:val="1"/>
      <w:marLeft w:val="0"/>
      <w:marRight w:val="0"/>
      <w:marTop w:val="0"/>
      <w:marBottom w:val="0"/>
      <w:divBdr>
        <w:top w:val="none" w:sz="0" w:space="0" w:color="auto"/>
        <w:left w:val="none" w:sz="0" w:space="0" w:color="auto"/>
        <w:bottom w:val="none" w:sz="0" w:space="0" w:color="auto"/>
        <w:right w:val="none" w:sz="0" w:space="0" w:color="auto"/>
      </w:divBdr>
    </w:div>
    <w:div w:id="2122726854">
      <w:bodyDiv w:val="1"/>
      <w:marLeft w:val="0"/>
      <w:marRight w:val="0"/>
      <w:marTop w:val="0"/>
      <w:marBottom w:val="0"/>
      <w:divBdr>
        <w:top w:val="none" w:sz="0" w:space="0" w:color="auto"/>
        <w:left w:val="none" w:sz="0" w:space="0" w:color="auto"/>
        <w:bottom w:val="none" w:sz="0" w:space="0" w:color="auto"/>
        <w:right w:val="none" w:sz="0" w:space="0" w:color="auto"/>
      </w:divBdr>
    </w:div>
    <w:div w:id="2137410969">
      <w:bodyDiv w:val="1"/>
      <w:marLeft w:val="0"/>
      <w:marRight w:val="0"/>
      <w:marTop w:val="0"/>
      <w:marBottom w:val="0"/>
      <w:divBdr>
        <w:top w:val="none" w:sz="0" w:space="0" w:color="auto"/>
        <w:left w:val="none" w:sz="0" w:space="0" w:color="auto"/>
        <w:bottom w:val="none" w:sz="0" w:space="0" w:color="auto"/>
        <w:right w:val="none" w:sz="0" w:space="0" w:color="auto"/>
      </w:divBdr>
    </w:div>
    <w:div w:id="2143645350">
      <w:bodyDiv w:val="1"/>
      <w:marLeft w:val="0"/>
      <w:marRight w:val="0"/>
      <w:marTop w:val="0"/>
      <w:marBottom w:val="0"/>
      <w:divBdr>
        <w:top w:val="none" w:sz="0" w:space="0" w:color="auto"/>
        <w:left w:val="none" w:sz="0" w:space="0" w:color="auto"/>
        <w:bottom w:val="none" w:sz="0" w:space="0" w:color="auto"/>
        <w:right w:val="none" w:sz="0" w:space="0" w:color="auto"/>
      </w:divBdr>
    </w:div>
    <w:div w:id="214738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20.wmf"/><Relationship Id="rId21" Type="http://schemas.openxmlformats.org/officeDocument/2006/relationships/image" Target="media/image8.png"/><Relationship Id="rId34" Type="http://schemas.openxmlformats.org/officeDocument/2006/relationships/image" Target="media/image17.png"/><Relationship Id="rId42" Type="http://schemas.openxmlformats.org/officeDocument/2006/relationships/image" Target="media/image23.wmf"/><Relationship Id="rId47" Type="http://schemas.openxmlformats.org/officeDocument/2006/relationships/image" Target="media/image27.png"/><Relationship Id="rId50" Type="http://schemas.openxmlformats.org/officeDocument/2006/relationships/image" Target="media/image30.wmf"/><Relationship Id="rId55" Type="http://schemas.openxmlformats.org/officeDocument/2006/relationships/image" Target="media/image33.wmf"/><Relationship Id="rId63" Type="http://schemas.openxmlformats.org/officeDocument/2006/relationships/image" Target="media/image38.png"/><Relationship Id="rId68"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oleObject" Target="embeddings/oleObject7.bin"/><Relationship Id="rId32" Type="http://schemas.openxmlformats.org/officeDocument/2006/relationships/image" Target="media/image15.png"/><Relationship Id="rId37" Type="http://schemas.openxmlformats.org/officeDocument/2006/relationships/image" Target="media/image19.wmf"/><Relationship Id="rId40" Type="http://schemas.openxmlformats.org/officeDocument/2006/relationships/image" Target="media/image21.png"/><Relationship Id="rId45" Type="http://schemas.openxmlformats.org/officeDocument/2006/relationships/oleObject" Target="embeddings/oleObject12.bin"/><Relationship Id="rId53" Type="http://schemas.openxmlformats.org/officeDocument/2006/relationships/image" Target="media/image31.wmf"/><Relationship Id="rId58" Type="http://schemas.openxmlformats.org/officeDocument/2006/relationships/image" Target="media/image35.png"/><Relationship Id="rId66" Type="http://schemas.openxmlformats.org/officeDocument/2006/relationships/oleObject" Target="embeddings/oleObject18.bin"/><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oleObject" Target="embeddings/oleObject9.bin"/><Relationship Id="rId36" Type="http://schemas.openxmlformats.org/officeDocument/2006/relationships/oleObject" Target="embeddings/oleObject10.bin"/><Relationship Id="rId49" Type="http://schemas.openxmlformats.org/officeDocument/2006/relationships/image" Target="media/image29.png"/><Relationship Id="rId57" Type="http://schemas.openxmlformats.org/officeDocument/2006/relationships/image" Target="media/image34.emf"/><Relationship Id="rId61" Type="http://schemas.openxmlformats.org/officeDocument/2006/relationships/image" Target="media/image37.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4.png"/><Relationship Id="rId44" Type="http://schemas.openxmlformats.org/officeDocument/2006/relationships/image" Target="media/image25.wmf"/><Relationship Id="rId52" Type="http://schemas.openxmlformats.org/officeDocument/2006/relationships/footer" Target="footer3.xml"/><Relationship Id="rId60" Type="http://schemas.openxmlformats.org/officeDocument/2006/relationships/oleObject" Target="embeddings/oleObject15.bin"/><Relationship Id="rId65" Type="http://schemas.openxmlformats.org/officeDocument/2006/relationships/image" Target="media/image39.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8.wmf"/><Relationship Id="rId43" Type="http://schemas.openxmlformats.org/officeDocument/2006/relationships/image" Target="media/image24.wmf"/><Relationship Id="rId48" Type="http://schemas.openxmlformats.org/officeDocument/2006/relationships/image" Target="media/image28.wmf"/><Relationship Id="rId56" Type="http://schemas.openxmlformats.org/officeDocument/2006/relationships/oleObject" Target="embeddings/oleObject14.bin"/><Relationship Id="rId64" Type="http://schemas.openxmlformats.org/officeDocument/2006/relationships/oleObject" Target="embeddings/oleObject17.bin"/><Relationship Id="rId69" Type="http://schemas.openxmlformats.org/officeDocument/2006/relationships/image" Target="media/image41.png"/><Relationship Id="rId8" Type="http://schemas.openxmlformats.org/officeDocument/2006/relationships/footer" Target="footer1.xml"/><Relationship Id="rId51" Type="http://schemas.openxmlformats.org/officeDocument/2006/relationships/oleObject" Target="embeddings/oleObject13.bin"/><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oleObject" Target="embeddings/oleObject11.bin"/><Relationship Id="rId46" Type="http://schemas.openxmlformats.org/officeDocument/2006/relationships/image" Target="media/image26.wmf"/><Relationship Id="rId59" Type="http://schemas.openxmlformats.org/officeDocument/2006/relationships/image" Target="media/image36.png"/><Relationship Id="rId67" Type="http://schemas.openxmlformats.org/officeDocument/2006/relationships/oleObject" Target="embeddings/oleObject19.bin"/><Relationship Id="rId20" Type="http://schemas.openxmlformats.org/officeDocument/2006/relationships/oleObject" Target="embeddings/oleObject5.bin"/><Relationship Id="rId41" Type="http://schemas.openxmlformats.org/officeDocument/2006/relationships/image" Target="media/image22.wmf"/><Relationship Id="rId54" Type="http://schemas.openxmlformats.org/officeDocument/2006/relationships/image" Target="media/image32.wmf"/><Relationship Id="rId62" Type="http://schemas.openxmlformats.org/officeDocument/2006/relationships/oleObject" Target="embeddings/oleObject16.bin"/><Relationship Id="rId70"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490F2-7859-4E3F-874C-E7BD6868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8031</TotalTime>
  <Pages>1</Pages>
  <Words>80136</Words>
  <Characters>456778</Characters>
  <Application>Microsoft Office Word</Application>
  <DocSecurity>0</DocSecurity>
  <Lines>3806</Lines>
  <Paragraphs>1071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Hồng</cp:lastModifiedBy>
  <cp:revision>74</cp:revision>
  <cp:lastPrinted>2026-09-15T02:20:00Z</cp:lastPrinted>
  <dcterms:created xsi:type="dcterms:W3CDTF">2026-04-14T18:23:00Z</dcterms:created>
  <dcterms:modified xsi:type="dcterms:W3CDTF">2026-09-15T02:22:00Z</dcterms:modified>
</cp:coreProperties>
</file>